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386DBC" w:rsidRDefault="00386DBC" w:rsidP="00D43D3E">
      <w:pPr>
        <w:jc w:val="center"/>
        <w:rPr>
          <w:rFonts w:ascii="Verdana" w:eastAsia="Verdana" w:hAnsi="Verdana" w:cs="Verdana"/>
          <w:color w:val="224F77"/>
        </w:rPr>
      </w:pPr>
    </w:p>
    <w:p w14:paraId="00000002" w14:textId="77777777" w:rsidR="00386DBC" w:rsidRDefault="00386DBC" w:rsidP="00D43D3E">
      <w:pPr>
        <w:rPr>
          <w:rFonts w:ascii="Verdana" w:eastAsia="Verdana" w:hAnsi="Verdana" w:cs="Verdana"/>
          <w:color w:val="224F77"/>
          <w:sz w:val="52"/>
          <w:szCs w:val="52"/>
        </w:rPr>
      </w:pPr>
    </w:p>
    <w:p w14:paraId="00000003" w14:textId="77777777" w:rsidR="00386DBC" w:rsidRDefault="00386DBC" w:rsidP="00D43D3E">
      <w:pPr>
        <w:tabs>
          <w:tab w:val="left" w:pos="2340"/>
        </w:tabs>
        <w:jc w:val="center"/>
        <w:rPr>
          <w:rFonts w:ascii="Verdana" w:eastAsia="Verdana" w:hAnsi="Verdana" w:cs="Verdana"/>
          <w:color w:val="224F77"/>
          <w:sz w:val="52"/>
          <w:szCs w:val="52"/>
        </w:rPr>
      </w:pPr>
    </w:p>
    <w:p w14:paraId="00000004" w14:textId="77777777" w:rsidR="00386DBC" w:rsidRDefault="00386DBC" w:rsidP="00D43D3E">
      <w:pPr>
        <w:tabs>
          <w:tab w:val="left" w:pos="2340"/>
        </w:tabs>
        <w:jc w:val="center"/>
        <w:rPr>
          <w:rFonts w:ascii="Verdana" w:eastAsia="Verdana" w:hAnsi="Verdana" w:cs="Verdana"/>
          <w:color w:val="224F77"/>
          <w:sz w:val="52"/>
          <w:szCs w:val="52"/>
        </w:rPr>
      </w:pPr>
    </w:p>
    <w:p w14:paraId="00000005" w14:textId="77777777" w:rsidR="00386DBC" w:rsidRDefault="001412FE" w:rsidP="00D43D3E">
      <w:pPr>
        <w:spacing w:after="0"/>
        <w:jc w:val="center"/>
        <w:rPr>
          <w:rFonts w:ascii="Verdana" w:eastAsia="Verdana" w:hAnsi="Verdana" w:cs="Verdana"/>
          <w:b/>
          <w:color w:val="77697A"/>
          <w:sz w:val="52"/>
          <w:szCs w:val="52"/>
        </w:rPr>
      </w:pPr>
      <w:r>
        <w:rPr>
          <w:rFonts w:ascii="Verdana" w:eastAsia="Verdana" w:hAnsi="Verdana" w:cs="Verdana"/>
          <w:b/>
          <w:color w:val="77697A"/>
          <w:sz w:val="52"/>
          <w:szCs w:val="52"/>
        </w:rPr>
        <w:t>Plan de Bienestar Social Laboral Y Estímulos</w:t>
      </w:r>
    </w:p>
    <w:p w14:paraId="00000006" w14:textId="77777777" w:rsidR="00386DBC" w:rsidRDefault="001412FE" w:rsidP="00D43D3E">
      <w:pPr>
        <w:tabs>
          <w:tab w:val="left" w:pos="2340"/>
        </w:tabs>
        <w:jc w:val="center"/>
        <w:rPr>
          <w:rFonts w:ascii="Verdana" w:eastAsia="Verdana" w:hAnsi="Verdana" w:cs="Verdana"/>
          <w:color w:val="504652"/>
          <w:sz w:val="52"/>
          <w:szCs w:val="52"/>
        </w:rPr>
      </w:pPr>
      <w:r>
        <w:rPr>
          <w:rFonts w:ascii="Verdana" w:eastAsia="Verdana" w:hAnsi="Verdana" w:cs="Verdana"/>
          <w:b/>
          <w:color w:val="77697A"/>
          <w:sz w:val="52"/>
          <w:szCs w:val="52"/>
        </w:rPr>
        <w:t>2025</w:t>
      </w:r>
    </w:p>
    <w:p w14:paraId="00000007" w14:textId="77777777" w:rsidR="00386DBC" w:rsidRDefault="00386DBC" w:rsidP="00D43D3E">
      <w:pPr>
        <w:tabs>
          <w:tab w:val="left" w:pos="2340"/>
        </w:tabs>
        <w:jc w:val="center"/>
        <w:rPr>
          <w:rFonts w:ascii="Verdana" w:eastAsia="Verdana" w:hAnsi="Verdana" w:cs="Verdana"/>
          <w:color w:val="504652"/>
          <w:sz w:val="52"/>
          <w:szCs w:val="52"/>
        </w:rPr>
      </w:pPr>
    </w:p>
    <w:p w14:paraId="00000008" w14:textId="77777777" w:rsidR="00386DBC" w:rsidRDefault="00386DBC" w:rsidP="00D43D3E">
      <w:pPr>
        <w:tabs>
          <w:tab w:val="left" w:pos="2340"/>
        </w:tabs>
        <w:jc w:val="center"/>
        <w:rPr>
          <w:rFonts w:ascii="Verdana" w:eastAsia="Verdana" w:hAnsi="Verdana" w:cs="Verdana"/>
          <w:color w:val="504652"/>
          <w:sz w:val="52"/>
          <w:szCs w:val="52"/>
        </w:rPr>
      </w:pPr>
    </w:p>
    <w:p w14:paraId="00000009" w14:textId="77777777" w:rsidR="00386DBC" w:rsidRDefault="001412FE" w:rsidP="00D43D3E">
      <w:pPr>
        <w:tabs>
          <w:tab w:val="left" w:pos="2340"/>
        </w:tabs>
        <w:jc w:val="center"/>
        <w:rPr>
          <w:rFonts w:ascii="Verdana" w:eastAsia="Verdana" w:hAnsi="Verdana" w:cs="Verdana"/>
          <w:color w:val="504652"/>
          <w:sz w:val="52"/>
          <w:szCs w:val="52"/>
        </w:rPr>
      </w:pPr>
      <w:r>
        <w:rPr>
          <w:rFonts w:ascii="Verdana" w:eastAsia="Verdana" w:hAnsi="Verdana" w:cs="Verdana"/>
          <w:color w:val="504652"/>
          <w:sz w:val="52"/>
          <w:szCs w:val="52"/>
        </w:rPr>
        <w:t>Ministerio del trabajo</w:t>
      </w:r>
    </w:p>
    <w:p w14:paraId="0000000A" w14:textId="77777777" w:rsidR="00386DBC" w:rsidRDefault="00386DBC" w:rsidP="00D43D3E">
      <w:pPr>
        <w:tabs>
          <w:tab w:val="left" w:pos="2340"/>
        </w:tabs>
        <w:jc w:val="center"/>
        <w:rPr>
          <w:rFonts w:ascii="Verdana" w:eastAsia="Verdana" w:hAnsi="Verdana" w:cs="Verdana"/>
          <w:color w:val="504652"/>
          <w:sz w:val="52"/>
          <w:szCs w:val="52"/>
        </w:rPr>
      </w:pPr>
    </w:p>
    <w:p w14:paraId="0000000B" w14:textId="77777777" w:rsidR="00386DBC" w:rsidRDefault="00386DBC" w:rsidP="00D43D3E">
      <w:pPr>
        <w:tabs>
          <w:tab w:val="left" w:pos="2340"/>
        </w:tabs>
        <w:jc w:val="center"/>
        <w:rPr>
          <w:rFonts w:ascii="Verdana" w:eastAsia="Verdana" w:hAnsi="Verdana" w:cs="Verdana"/>
          <w:color w:val="504652"/>
          <w:sz w:val="52"/>
          <w:szCs w:val="52"/>
        </w:rPr>
      </w:pPr>
    </w:p>
    <w:p w14:paraId="0000000C" w14:textId="77777777" w:rsidR="00386DBC" w:rsidRDefault="001412FE" w:rsidP="00D43D3E">
      <w:pPr>
        <w:tabs>
          <w:tab w:val="left" w:pos="2340"/>
        </w:tabs>
        <w:jc w:val="center"/>
        <w:rPr>
          <w:rFonts w:ascii="Verdana" w:eastAsia="Verdana" w:hAnsi="Verdana" w:cs="Verdana"/>
          <w:color w:val="504652"/>
          <w:sz w:val="44"/>
          <w:szCs w:val="44"/>
        </w:rPr>
      </w:pPr>
      <w:r>
        <w:rPr>
          <w:rFonts w:ascii="Verdana" w:eastAsia="Verdana" w:hAnsi="Verdana" w:cs="Verdana"/>
          <w:color w:val="504652"/>
          <w:sz w:val="44"/>
          <w:szCs w:val="44"/>
        </w:rPr>
        <w:t>Versión 1.0</w:t>
      </w:r>
    </w:p>
    <w:p w14:paraId="0000000D" w14:textId="77777777" w:rsidR="00386DBC" w:rsidRDefault="001412FE" w:rsidP="00D43D3E">
      <w:pPr>
        <w:rPr>
          <w:rFonts w:ascii="Verdana" w:eastAsia="Verdana" w:hAnsi="Verdana" w:cs="Verdana"/>
          <w:color w:val="224F77"/>
          <w:sz w:val="52"/>
          <w:szCs w:val="52"/>
        </w:rPr>
      </w:pPr>
      <w:r>
        <w:br w:type="page"/>
      </w:r>
    </w:p>
    <w:p w14:paraId="0000000E" w14:textId="77777777" w:rsidR="00386DBC" w:rsidRDefault="001412FE" w:rsidP="00D43D3E">
      <w:pPr>
        <w:pBdr>
          <w:top w:val="nil"/>
          <w:left w:val="nil"/>
          <w:bottom w:val="nil"/>
          <w:right w:val="nil"/>
          <w:between w:val="nil"/>
        </w:pBdr>
        <w:spacing w:after="0"/>
        <w:rPr>
          <w:rFonts w:ascii="Verdana" w:eastAsia="Verdana" w:hAnsi="Verdana" w:cs="Verdana"/>
          <w:b/>
          <w:color w:val="671C34"/>
          <w:sz w:val="52"/>
          <w:szCs w:val="52"/>
        </w:rPr>
      </w:pPr>
      <w:r>
        <w:rPr>
          <w:rFonts w:ascii="Verdana" w:eastAsia="Verdana" w:hAnsi="Verdana" w:cs="Verdana"/>
          <w:b/>
          <w:color w:val="671C34"/>
          <w:sz w:val="52"/>
          <w:szCs w:val="52"/>
        </w:rPr>
        <w:lastRenderedPageBreak/>
        <w:t>Contenido</w:t>
      </w:r>
    </w:p>
    <w:sdt>
      <w:sdtPr>
        <w:id w:val="-1357110265"/>
        <w:docPartObj>
          <w:docPartGallery w:val="Table of Contents"/>
          <w:docPartUnique/>
        </w:docPartObj>
      </w:sdtPr>
      <w:sdtContent>
        <w:p w14:paraId="0000000F" w14:textId="77777777" w:rsidR="00386DBC" w:rsidRDefault="001412FE" w:rsidP="00D43D3E">
          <w:pPr>
            <w:pBdr>
              <w:top w:val="nil"/>
              <w:left w:val="nil"/>
              <w:bottom w:val="nil"/>
              <w:right w:val="nil"/>
              <w:between w:val="nil"/>
            </w:pBdr>
            <w:tabs>
              <w:tab w:val="right" w:pos="8921"/>
            </w:tabs>
            <w:spacing w:after="100"/>
            <w:rPr>
              <w:rFonts w:ascii="Verdana" w:eastAsia="Verdana" w:hAnsi="Verdana" w:cs="Verdana"/>
              <w:color w:val="000000"/>
            </w:rPr>
          </w:pPr>
          <w:r>
            <w:fldChar w:fldCharType="begin"/>
          </w:r>
          <w:r>
            <w:instrText xml:space="preserve"> TOC \h \u \z \t "Heading 1,1,Heading 2,2,Heading 3,3,Heading 4,4,Heading 5,5,Heading 6,6,"</w:instrText>
          </w:r>
          <w:r>
            <w:fldChar w:fldCharType="separate"/>
          </w:r>
          <w:hyperlink w:anchor="_heading=h.49x2ik5">
            <w:r w:rsidR="00386DBC">
              <w:rPr>
                <w:rFonts w:ascii="Verdana" w:eastAsia="Verdana" w:hAnsi="Verdana" w:cs="Verdana"/>
                <w:color w:val="000000"/>
              </w:rPr>
              <w:t>Introducción</w:t>
            </w:r>
            <w:r w:rsidR="00386DBC">
              <w:rPr>
                <w:rFonts w:ascii="Verdana" w:eastAsia="Verdana" w:hAnsi="Verdana" w:cs="Verdana"/>
                <w:color w:val="000000"/>
              </w:rPr>
              <w:tab/>
              <w:t>3</w:t>
            </w:r>
          </w:hyperlink>
        </w:p>
        <w:p w14:paraId="00000010"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p2csry">
            <w:r w:rsidR="00386DBC">
              <w:rPr>
                <w:rFonts w:ascii="Verdana" w:eastAsia="Verdana" w:hAnsi="Verdana" w:cs="Verdana"/>
                <w:color w:val="000000"/>
              </w:rPr>
              <w:t>Objetivo</w:t>
            </w:r>
            <w:r w:rsidR="00386DBC">
              <w:rPr>
                <w:rFonts w:ascii="Verdana" w:eastAsia="Verdana" w:hAnsi="Verdana" w:cs="Verdana"/>
                <w:color w:val="000000"/>
              </w:rPr>
              <w:tab/>
              <w:t>7</w:t>
            </w:r>
          </w:hyperlink>
        </w:p>
        <w:p w14:paraId="00000011"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o7alnk">
            <w:r w:rsidR="00386DBC">
              <w:rPr>
                <w:rFonts w:ascii="Verdana" w:eastAsia="Verdana" w:hAnsi="Verdana" w:cs="Verdana"/>
                <w:color w:val="000000"/>
              </w:rPr>
              <w:t>Objetivos Específicos</w:t>
            </w:r>
            <w:r w:rsidR="00386DBC">
              <w:rPr>
                <w:rFonts w:ascii="Verdana" w:eastAsia="Verdana" w:hAnsi="Verdana" w:cs="Verdana"/>
                <w:color w:val="000000"/>
              </w:rPr>
              <w:tab/>
              <w:t>7</w:t>
            </w:r>
          </w:hyperlink>
        </w:p>
        <w:p w14:paraId="00000012"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3ckvvd">
            <w:r w:rsidR="00386DBC">
              <w:rPr>
                <w:rFonts w:ascii="Verdana" w:eastAsia="Verdana" w:hAnsi="Verdana" w:cs="Verdana"/>
                <w:color w:val="000000"/>
              </w:rPr>
              <w:t>Marco Legal</w:t>
            </w:r>
            <w:r w:rsidR="00386DBC">
              <w:rPr>
                <w:rFonts w:ascii="Verdana" w:eastAsia="Verdana" w:hAnsi="Verdana" w:cs="Verdana"/>
                <w:color w:val="000000"/>
              </w:rPr>
              <w:tab/>
              <w:t>8</w:t>
            </w:r>
          </w:hyperlink>
        </w:p>
        <w:p w14:paraId="00000013"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2hioqz">
            <w:r w:rsidR="00386DBC">
              <w:rPr>
                <w:rFonts w:ascii="Verdana" w:eastAsia="Verdana" w:hAnsi="Verdana" w:cs="Verdana"/>
                <w:color w:val="000000"/>
              </w:rPr>
              <w:t>Alcance</w:t>
            </w:r>
            <w:r w:rsidR="00386DBC">
              <w:rPr>
                <w:rFonts w:ascii="Verdana" w:eastAsia="Verdana" w:hAnsi="Verdana" w:cs="Verdana"/>
                <w:color w:val="000000"/>
              </w:rPr>
              <w:tab/>
              <w:t>14</w:t>
            </w:r>
          </w:hyperlink>
        </w:p>
        <w:p w14:paraId="00000014"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grqrue">
            <w:r w:rsidR="00386DBC">
              <w:rPr>
                <w:rFonts w:ascii="Verdana" w:eastAsia="Verdana" w:hAnsi="Verdana" w:cs="Verdana"/>
                <w:color w:val="000000"/>
              </w:rPr>
              <w:t>Justificación</w:t>
            </w:r>
            <w:r w:rsidR="00386DBC">
              <w:rPr>
                <w:rFonts w:ascii="Verdana" w:eastAsia="Verdana" w:hAnsi="Verdana" w:cs="Verdana"/>
                <w:color w:val="000000"/>
              </w:rPr>
              <w:tab/>
              <w:t>15</w:t>
            </w:r>
          </w:hyperlink>
        </w:p>
        <w:p w14:paraId="00000015"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fwokq0">
            <w:r w:rsidR="00386DBC">
              <w:rPr>
                <w:rFonts w:ascii="Verdana" w:eastAsia="Verdana" w:hAnsi="Verdana" w:cs="Verdana"/>
                <w:color w:val="000000"/>
              </w:rPr>
              <w:t>Metodología</w:t>
            </w:r>
            <w:r w:rsidR="00386DBC">
              <w:rPr>
                <w:rFonts w:ascii="Verdana" w:eastAsia="Verdana" w:hAnsi="Verdana" w:cs="Verdana"/>
                <w:color w:val="000000"/>
              </w:rPr>
              <w:tab/>
              <w:t>16</w:t>
            </w:r>
          </w:hyperlink>
        </w:p>
        <w:p w14:paraId="00000016"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1v1yuxt">
            <w:r w:rsidR="00386DBC">
              <w:rPr>
                <w:rFonts w:ascii="Verdana" w:eastAsia="Verdana" w:hAnsi="Verdana" w:cs="Verdana"/>
                <w:color w:val="000000"/>
              </w:rPr>
              <w:t>Destinarios</w:t>
            </w:r>
            <w:r w:rsidR="00386DBC">
              <w:rPr>
                <w:rFonts w:ascii="Verdana" w:eastAsia="Verdana" w:hAnsi="Verdana" w:cs="Verdana"/>
                <w:color w:val="000000"/>
              </w:rPr>
              <w:tab/>
              <w:t>17</w:t>
            </w:r>
          </w:hyperlink>
        </w:p>
        <w:p w14:paraId="00000017"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4f1mdlm">
            <w:r w:rsidR="00386DBC">
              <w:rPr>
                <w:rFonts w:ascii="Verdana" w:eastAsia="Verdana" w:hAnsi="Verdana" w:cs="Verdana"/>
                <w:color w:val="000000"/>
              </w:rPr>
              <w:t>Indicadores De Gestión</w:t>
            </w:r>
            <w:r w:rsidR="00386DBC">
              <w:rPr>
                <w:rFonts w:ascii="Verdana" w:eastAsia="Verdana" w:hAnsi="Verdana" w:cs="Verdana"/>
                <w:color w:val="000000"/>
              </w:rPr>
              <w:tab/>
              <w:t>17</w:t>
            </w:r>
          </w:hyperlink>
        </w:p>
        <w:p w14:paraId="00000018"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u6wntf">
            <w:r w:rsidR="00386DBC">
              <w:rPr>
                <w:rFonts w:ascii="Verdana" w:eastAsia="Verdana" w:hAnsi="Verdana" w:cs="Verdana"/>
                <w:color w:val="000000"/>
              </w:rPr>
              <w:t>Responsables</w:t>
            </w:r>
            <w:r w:rsidR="00386DBC">
              <w:rPr>
                <w:rFonts w:ascii="Verdana" w:eastAsia="Verdana" w:hAnsi="Verdana" w:cs="Verdana"/>
                <w:color w:val="000000"/>
              </w:rPr>
              <w:tab/>
              <w:t>17</w:t>
            </w:r>
          </w:hyperlink>
        </w:p>
        <w:p w14:paraId="00000019"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19c6y18">
            <w:r w:rsidR="00386DBC">
              <w:rPr>
                <w:rFonts w:ascii="Verdana" w:eastAsia="Verdana" w:hAnsi="Verdana" w:cs="Verdana"/>
                <w:color w:val="000000"/>
              </w:rPr>
              <w:t>Entidades De Apoyo</w:t>
            </w:r>
            <w:r w:rsidR="00386DBC">
              <w:rPr>
                <w:rFonts w:ascii="Verdana" w:eastAsia="Verdana" w:hAnsi="Verdana" w:cs="Verdana"/>
                <w:color w:val="000000"/>
              </w:rPr>
              <w:tab/>
              <w:t>18</w:t>
            </w:r>
          </w:hyperlink>
        </w:p>
        <w:p w14:paraId="0000001A"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tbugp1">
            <w:r w:rsidR="00386DBC">
              <w:rPr>
                <w:rFonts w:ascii="Verdana" w:eastAsia="Verdana" w:hAnsi="Verdana" w:cs="Verdana"/>
                <w:color w:val="000000"/>
              </w:rPr>
              <w:t>CAPITULO I- PLAN DE BIENESTAR SOCIAL LABORAL</w:t>
            </w:r>
            <w:r w:rsidR="00386DBC">
              <w:rPr>
                <w:rFonts w:ascii="Verdana" w:eastAsia="Verdana" w:hAnsi="Verdana" w:cs="Verdana"/>
                <w:color w:val="000000"/>
              </w:rPr>
              <w:tab/>
              <w:t>19</w:t>
            </w:r>
          </w:hyperlink>
        </w:p>
        <w:p w14:paraId="0000001B"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nmf14n">
            <w:r w:rsidR="00386DBC">
              <w:rPr>
                <w:rFonts w:ascii="Verdana" w:eastAsia="Verdana" w:hAnsi="Verdana" w:cs="Verdana"/>
                <w:color w:val="000000"/>
              </w:rPr>
              <w:t>Marco Conceptual</w:t>
            </w:r>
            <w:r w:rsidR="00386DBC">
              <w:rPr>
                <w:rFonts w:ascii="Verdana" w:eastAsia="Verdana" w:hAnsi="Verdana" w:cs="Verdana"/>
                <w:color w:val="000000"/>
              </w:rPr>
              <w:tab/>
              <w:t>19</w:t>
            </w:r>
          </w:hyperlink>
        </w:p>
        <w:p w14:paraId="0000001C"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7m2jsg">
            <w:r w:rsidR="00386DBC">
              <w:rPr>
                <w:rFonts w:ascii="Verdana" w:eastAsia="Verdana" w:hAnsi="Verdana" w:cs="Verdana"/>
                <w:color w:val="000000"/>
              </w:rPr>
              <w:t>Componentes Del Plan De Bienestar Social Laboral</w:t>
            </w:r>
            <w:r w:rsidR="00386DBC">
              <w:rPr>
                <w:rFonts w:ascii="Verdana" w:eastAsia="Verdana" w:hAnsi="Verdana" w:cs="Verdana"/>
                <w:color w:val="000000"/>
              </w:rPr>
              <w:tab/>
              <w:t>19</w:t>
            </w:r>
          </w:hyperlink>
        </w:p>
        <w:p w14:paraId="0000001D"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46r0co2">
            <w:r w:rsidR="00386DBC">
              <w:rPr>
                <w:rFonts w:ascii="Verdana" w:eastAsia="Verdana" w:hAnsi="Verdana" w:cs="Verdana"/>
                <w:color w:val="000000"/>
              </w:rPr>
              <w:t>Diseño De Los Ejes Del Programa</w:t>
            </w:r>
            <w:r w:rsidR="00386DBC">
              <w:rPr>
                <w:rFonts w:ascii="Verdana" w:eastAsia="Verdana" w:hAnsi="Verdana" w:cs="Verdana"/>
                <w:color w:val="000000"/>
              </w:rPr>
              <w:tab/>
              <w:t>20</w:t>
            </w:r>
          </w:hyperlink>
        </w:p>
        <w:p w14:paraId="0000001E"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lwamvv">
            <w:r w:rsidR="00386DBC">
              <w:rPr>
                <w:rFonts w:ascii="Verdana" w:eastAsia="Verdana" w:hAnsi="Verdana" w:cs="Verdana"/>
                <w:color w:val="000000"/>
              </w:rPr>
              <w:t>Eje 1: Equilibrio Psicosocial</w:t>
            </w:r>
            <w:r w:rsidR="00386DBC">
              <w:rPr>
                <w:rFonts w:ascii="Verdana" w:eastAsia="Verdana" w:hAnsi="Verdana" w:cs="Verdana"/>
                <w:color w:val="000000"/>
              </w:rPr>
              <w:tab/>
              <w:t>21</w:t>
            </w:r>
          </w:hyperlink>
        </w:p>
        <w:p w14:paraId="0000001F"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111kx3o">
            <w:r w:rsidR="00386DBC">
              <w:rPr>
                <w:rFonts w:ascii="Verdana" w:eastAsia="Verdana" w:hAnsi="Verdana" w:cs="Verdana"/>
                <w:color w:val="000000"/>
              </w:rPr>
              <w:t>Factores Psicosociales</w:t>
            </w:r>
            <w:r w:rsidR="00386DBC">
              <w:rPr>
                <w:rFonts w:ascii="Verdana" w:eastAsia="Verdana" w:hAnsi="Verdana" w:cs="Verdana"/>
                <w:color w:val="000000"/>
              </w:rPr>
              <w:tab/>
              <w:t>21</w:t>
            </w:r>
          </w:hyperlink>
        </w:p>
        <w:p w14:paraId="00000020"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3l18frh">
            <w:r w:rsidR="00386DBC">
              <w:rPr>
                <w:rFonts w:ascii="Verdana" w:eastAsia="Verdana" w:hAnsi="Verdana" w:cs="Verdana"/>
                <w:color w:val="000000"/>
              </w:rPr>
              <w:t>Equilibrio Entre La Vida personal, laboral familiar</w:t>
            </w:r>
            <w:r w:rsidR="00386DBC">
              <w:rPr>
                <w:rFonts w:ascii="Verdana" w:eastAsia="Verdana" w:hAnsi="Verdana" w:cs="Verdana"/>
                <w:color w:val="000000"/>
              </w:rPr>
              <w:tab/>
              <w:t>25</w:t>
            </w:r>
          </w:hyperlink>
        </w:p>
        <w:p w14:paraId="00000021"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206ipza">
            <w:r w:rsidR="00386DBC">
              <w:rPr>
                <w:rFonts w:ascii="Verdana" w:eastAsia="Verdana" w:hAnsi="Verdana" w:cs="Verdana"/>
                <w:color w:val="000000"/>
              </w:rPr>
              <w:t>Calidad De Vida Laboral</w:t>
            </w:r>
            <w:r w:rsidR="00386DBC">
              <w:rPr>
                <w:rFonts w:ascii="Verdana" w:eastAsia="Verdana" w:hAnsi="Verdana" w:cs="Verdana"/>
                <w:color w:val="000000"/>
              </w:rPr>
              <w:tab/>
              <w:t>29</w:t>
            </w:r>
          </w:hyperlink>
        </w:p>
        <w:p w14:paraId="00000022"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4k668n3">
            <w:r w:rsidR="00386DBC">
              <w:rPr>
                <w:rFonts w:ascii="Verdana" w:eastAsia="Verdana" w:hAnsi="Verdana" w:cs="Verdana"/>
                <w:color w:val="000000"/>
              </w:rPr>
              <w:t>Eje 2: Salud Mental</w:t>
            </w:r>
            <w:r w:rsidR="00386DBC">
              <w:rPr>
                <w:rFonts w:ascii="Verdana" w:eastAsia="Verdana" w:hAnsi="Verdana" w:cs="Verdana"/>
                <w:color w:val="000000"/>
              </w:rPr>
              <w:tab/>
              <w:t>35</w:t>
            </w:r>
          </w:hyperlink>
        </w:p>
        <w:p w14:paraId="00000023"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zbgiuw">
            <w:r w:rsidR="00386DBC">
              <w:rPr>
                <w:rFonts w:ascii="Verdana" w:eastAsia="Verdana" w:hAnsi="Verdana" w:cs="Verdana"/>
                <w:color w:val="000000"/>
              </w:rPr>
              <w:t>Higiene Mental</w:t>
            </w:r>
            <w:r w:rsidR="00386DBC">
              <w:rPr>
                <w:rFonts w:ascii="Verdana" w:eastAsia="Verdana" w:hAnsi="Verdana" w:cs="Verdana"/>
                <w:color w:val="000000"/>
              </w:rPr>
              <w:tab/>
              <w:t>35</w:t>
            </w:r>
          </w:hyperlink>
        </w:p>
        <w:p w14:paraId="00000024"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ygebqi">
            <w:r w:rsidR="00386DBC">
              <w:rPr>
                <w:rFonts w:ascii="Verdana" w:eastAsia="Verdana" w:hAnsi="Verdana" w:cs="Verdana"/>
                <w:color w:val="000000"/>
              </w:rPr>
              <w:t>Prevención de Nuevos Riesgos a la salud</w:t>
            </w:r>
            <w:r w:rsidR="00386DBC">
              <w:rPr>
                <w:rFonts w:ascii="Verdana" w:eastAsia="Verdana" w:hAnsi="Verdana" w:cs="Verdana"/>
                <w:color w:val="000000"/>
              </w:rPr>
              <w:tab/>
              <w:t>36</w:t>
            </w:r>
          </w:hyperlink>
        </w:p>
        <w:p w14:paraId="00000025"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dlolyb">
            <w:r w:rsidR="00386DBC">
              <w:rPr>
                <w:rFonts w:ascii="Verdana" w:eastAsia="Verdana" w:hAnsi="Verdana" w:cs="Verdana"/>
                <w:color w:val="000000"/>
              </w:rPr>
              <w:t>Eje 3: Diversidad e Inclusión</w:t>
            </w:r>
            <w:r w:rsidR="00386DBC">
              <w:rPr>
                <w:rFonts w:ascii="Verdana" w:eastAsia="Verdana" w:hAnsi="Verdana" w:cs="Verdana"/>
                <w:color w:val="000000"/>
              </w:rPr>
              <w:tab/>
              <w:t>36</w:t>
            </w:r>
          </w:hyperlink>
        </w:p>
        <w:p w14:paraId="00000026"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sqyw64">
            <w:r w:rsidR="00386DBC">
              <w:rPr>
                <w:rFonts w:ascii="Verdana" w:eastAsia="Verdana" w:hAnsi="Verdana" w:cs="Verdana"/>
                <w:color w:val="000000"/>
              </w:rPr>
              <w:t>Fomento de la inclusión, diversidad y representatividad</w:t>
            </w:r>
            <w:r w:rsidR="00386DBC">
              <w:rPr>
                <w:rFonts w:ascii="Verdana" w:eastAsia="Verdana" w:hAnsi="Verdana" w:cs="Verdana"/>
                <w:color w:val="000000"/>
              </w:rPr>
              <w:tab/>
              <w:t>36</w:t>
            </w:r>
          </w:hyperlink>
        </w:p>
        <w:p w14:paraId="00000027"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cqmetx">
            <w:r w:rsidR="00386DBC">
              <w:rPr>
                <w:rFonts w:ascii="Verdana" w:eastAsia="Verdana" w:hAnsi="Verdana" w:cs="Verdana"/>
                <w:color w:val="000000"/>
              </w:rPr>
              <w:t>Prevención Prevención, atención y medidas de protección</w:t>
            </w:r>
            <w:r w:rsidR="00386DBC">
              <w:rPr>
                <w:rFonts w:ascii="Verdana" w:eastAsia="Verdana" w:hAnsi="Verdana" w:cs="Verdana"/>
                <w:color w:val="000000"/>
              </w:rPr>
              <w:tab/>
              <w:t>41</w:t>
            </w:r>
          </w:hyperlink>
        </w:p>
        <w:p w14:paraId="00000028"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4bvk7pj">
            <w:r w:rsidR="00386DBC">
              <w:rPr>
                <w:rFonts w:ascii="Verdana" w:eastAsia="Verdana" w:hAnsi="Verdana" w:cs="Verdana"/>
                <w:color w:val="000000"/>
              </w:rPr>
              <w:t>Eje 4: Transformación digital</w:t>
            </w:r>
            <w:r w:rsidR="00386DBC">
              <w:rPr>
                <w:rFonts w:ascii="Verdana" w:eastAsia="Verdana" w:hAnsi="Verdana" w:cs="Verdana"/>
                <w:color w:val="000000"/>
              </w:rPr>
              <w:tab/>
              <w:t>42</w:t>
            </w:r>
          </w:hyperlink>
        </w:p>
        <w:p w14:paraId="00000029"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r0uhxc">
            <w:r w:rsidR="00386DBC">
              <w:rPr>
                <w:rFonts w:ascii="Verdana" w:eastAsia="Verdana" w:hAnsi="Verdana" w:cs="Verdana"/>
                <w:color w:val="000000"/>
              </w:rPr>
              <w:t>Creación de cultura digital para el bienestar</w:t>
            </w:r>
            <w:r w:rsidR="00386DBC">
              <w:rPr>
                <w:rFonts w:ascii="Verdana" w:eastAsia="Verdana" w:hAnsi="Verdana" w:cs="Verdana"/>
                <w:color w:val="000000"/>
              </w:rPr>
              <w:tab/>
              <w:t>42</w:t>
            </w:r>
          </w:hyperlink>
        </w:p>
        <w:p w14:paraId="0000002A"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1664s55">
            <w:r w:rsidR="00386DBC">
              <w:rPr>
                <w:rFonts w:ascii="Verdana" w:eastAsia="Verdana" w:hAnsi="Verdana" w:cs="Verdana"/>
                <w:color w:val="000000"/>
              </w:rPr>
              <w:t>Analítica de datos para el bienestar</w:t>
            </w:r>
            <w:r w:rsidR="00386DBC">
              <w:rPr>
                <w:rFonts w:ascii="Verdana" w:eastAsia="Verdana" w:hAnsi="Verdana" w:cs="Verdana"/>
                <w:color w:val="000000"/>
              </w:rPr>
              <w:tab/>
              <w:t>42</w:t>
            </w:r>
          </w:hyperlink>
        </w:p>
        <w:p w14:paraId="0000002B"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q5sasy">
            <w:r w:rsidR="00386DBC">
              <w:rPr>
                <w:rFonts w:ascii="Verdana" w:eastAsia="Verdana" w:hAnsi="Verdana" w:cs="Verdana"/>
                <w:color w:val="000000"/>
              </w:rPr>
              <w:t>Creación de Ecosistemas digitales</w:t>
            </w:r>
            <w:r w:rsidR="00386DBC">
              <w:rPr>
                <w:rFonts w:ascii="Verdana" w:eastAsia="Verdana" w:hAnsi="Verdana" w:cs="Verdana"/>
                <w:color w:val="000000"/>
              </w:rPr>
              <w:tab/>
              <w:t>42</w:t>
            </w:r>
          </w:hyperlink>
        </w:p>
        <w:p w14:paraId="0000002C"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5b2l0r">
            <w:r w:rsidR="00386DBC">
              <w:rPr>
                <w:rFonts w:ascii="Verdana" w:eastAsia="Verdana" w:hAnsi="Verdana" w:cs="Verdana"/>
                <w:color w:val="000000"/>
              </w:rPr>
              <w:t>Eje 5: Identidad y vocación por el servicio</w:t>
            </w:r>
            <w:r w:rsidR="00386DBC">
              <w:rPr>
                <w:rFonts w:ascii="Verdana" w:eastAsia="Verdana" w:hAnsi="Verdana" w:cs="Verdana"/>
                <w:color w:val="000000"/>
              </w:rPr>
              <w:tab/>
              <w:t>43</w:t>
            </w:r>
          </w:hyperlink>
        </w:p>
        <w:p w14:paraId="0000002D"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kgcv8k">
            <w:r w:rsidR="00386DBC">
              <w:rPr>
                <w:rFonts w:ascii="Verdana" w:eastAsia="Verdana" w:hAnsi="Verdana" w:cs="Verdana"/>
                <w:color w:val="000000"/>
              </w:rPr>
              <w:t>Fomento del sentido de pertenencia y la vocación por el servicio público</w:t>
            </w:r>
            <w:r w:rsidR="00386DBC">
              <w:rPr>
                <w:rFonts w:ascii="Verdana" w:eastAsia="Verdana" w:hAnsi="Verdana" w:cs="Verdana"/>
                <w:color w:val="000000"/>
              </w:rPr>
              <w:tab/>
              <w:t>43</w:t>
            </w:r>
          </w:hyperlink>
        </w:p>
        <w:p w14:paraId="0000002E"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1jlao46">
            <w:r w:rsidR="00386DBC">
              <w:rPr>
                <w:rFonts w:ascii="Verdana" w:eastAsia="Verdana" w:hAnsi="Verdana" w:cs="Verdana"/>
                <w:color w:val="000000"/>
              </w:rPr>
              <w:t>Campos de Intervención</w:t>
            </w:r>
            <w:r w:rsidR="00386DBC">
              <w:rPr>
                <w:rFonts w:ascii="Verdana" w:eastAsia="Verdana" w:hAnsi="Verdana" w:cs="Verdana"/>
                <w:color w:val="000000"/>
              </w:rPr>
              <w:tab/>
              <w:t>43</w:t>
            </w:r>
          </w:hyperlink>
        </w:p>
        <w:p w14:paraId="0000002F"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43ky6rz">
            <w:r w:rsidR="00386DBC">
              <w:rPr>
                <w:rFonts w:ascii="Verdana" w:eastAsia="Verdana" w:hAnsi="Verdana" w:cs="Verdana"/>
                <w:color w:val="000000"/>
              </w:rPr>
              <w:t>Modelo De Bienestar Para La Felicidad Laboral</w:t>
            </w:r>
            <w:r w:rsidR="00386DBC">
              <w:rPr>
                <w:rFonts w:ascii="Verdana" w:eastAsia="Verdana" w:hAnsi="Verdana" w:cs="Verdana"/>
                <w:color w:val="000000"/>
              </w:rPr>
              <w:tab/>
              <w:t>43</w:t>
            </w:r>
          </w:hyperlink>
        </w:p>
        <w:p w14:paraId="00000030"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iq8gzs">
            <w:r w:rsidR="00386DBC">
              <w:rPr>
                <w:rFonts w:ascii="Verdana" w:eastAsia="Verdana" w:hAnsi="Verdana" w:cs="Verdana"/>
                <w:color w:val="000000"/>
              </w:rPr>
              <w:t>POLÍTICA DE FELICIDAD LABORAL</w:t>
            </w:r>
            <w:r w:rsidR="00386DBC">
              <w:rPr>
                <w:rFonts w:ascii="Verdana" w:eastAsia="Verdana" w:hAnsi="Verdana" w:cs="Verdana"/>
                <w:color w:val="000000"/>
              </w:rPr>
              <w:tab/>
              <w:t>47</w:t>
            </w:r>
          </w:hyperlink>
        </w:p>
        <w:p w14:paraId="00000031"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xvir7l">
            <w:r w:rsidR="00386DBC">
              <w:rPr>
                <w:rFonts w:ascii="Verdana" w:eastAsia="Verdana" w:hAnsi="Verdana" w:cs="Verdana"/>
                <w:color w:val="000000"/>
              </w:rPr>
              <w:t>CARTILLA DE LA FELICIDAD</w:t>
            </w:r>
            <w:r w:rsidR="00386DBC">
              <w:rPr>
                <w:rFonts w:ascii="Verdana" w:eastAsia="Verdana" w:hAnsi="Verdana" w:cs="Verdana"/>
                <w:color w:val="000000"/>
              </w:rPr>
              <w:tab/>
              <w:t>47</w:t>
            </w:r>
          </w:hyperlink>
        </w:p>
        <w:p w14:paraId="00000032"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hv69ve">
            <w:r w:rsidR="00386DBC">
              <w:rPr>
                <w:rFonts w:ascii="Verdana" w:eastAsia="Verdana" w:hAnsi="Verdana" w:cs="Verdana"/>
                <w:color w:val="000000"/>
              </w:rPr>
              <w:t>Medición De Clima Laboral</w:t>
            </w:r>
            <w:r w:rsidR="00386DBC">
              <w:rPr>
                <w:rFonts w:ascii="Verdana" w:eastAsia="Verdana" w:hAnsi="Verdana" w:cs="Verdana"/>
                <w:color w:val="000000"/>
              </w:rPr>
              <w:tab/>
              <w:t>48</w:t>
            </w:r>
          </w:hyperlink>
        </w:p>
        <w:p w14:paraId="00000033"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1x0gk37">
            <w:r w:rsidR="00386DBC">
              <w:rPr>
                <w:rFonts w:ascii="Verdana" w:eastAsia="Verdana" w:hAnsi="Verdana" w:cs="Verdana"/>
                <w:color w:val="000000"/>
              </w:rPr>
              <w:t>Política de Integridad</w:t>
            </w:r>
            <w:r w:rsidR="00386DBC">
              <w:rPr>
                <w:rFonts w:ascii="Verdana" w:eastAsia="Verdana" w:hAnsi="Verdana" w:cs="Verdana"/>
                <w:color w:val="000000"/>
              </w:rPr>
              <w:tab/>
              <w:t>55</w:t>
            </w:r>
          </w:hyperlink>
        </w:p>
        <w:p w14:paraId="00000034"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4h042r0">
            <w:r w:rsidR="00386DBC">
              <w:rPr>
                <w:rFonts w:ascii="Verdana" w:eastAsia="Verdana" w:hAnsi="Verdana" w:cs="Verdana"/>
                <w:color w:val="000000"/>
              </w:rPr>
              <w:t>Cultura Organizacional</w:t>
            </w:r>
            <w:r w:rsidR="00386DBC">
              <w:rPr>
                <w:rFonts w:ascii="Verdana" w:eastAsia="Verdana" w:hAnsi="Verdana" w:cs="Verdana"/>
                <w:color w:val="000000"/>
              </w:rPr>
              <w:tab/>
              <w:t>56</w:t>
            </w:r>
          </w:hyperlink>
        </w:p>
        <w:p w14:paraId="00000035"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w5ecyt">
            <w:r w:rsidR="00386DBC">
              <w:rPr>
                <w:rFonts w:ascii="Verdana" w:eastAsia="Verdana" w:hAnsi="Verdana" w:cs="Verdana"/>
                <w:color w:val="000000"/>
              </w:rPr>
              <w:t>Otras actividades que complementan el Plan de Bienestar Social Laboral y Estímulos</w:t>
            </w:r>
            <w:r w:rsidR="00386DBC">
              <w:rPr>
                <w:rFonts w:ascii="Verdana" w:eastAsia="Verdana" w:hAnsi="Verdana" w:cs="Verdana"/>
                <w:color w:val="000000"/>
              </w:rPr>
              <w:tab/>
              <w:t>57</w:t>
            </w:r>
          </w:hyperlink>
        </w:p>
        <w:p w14:paraId="00000036"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1baon6m">
            <w:r w:rsidR="00386DBC">
              <w:rPr>
                <w:rFonts w:ascii="Verdana" w:eastAsia="Verdana" w:hAnsi="Verdana" w:cs="Verdana"/>
                <w:color w:val="000000"/>
              </w:rPr>
              <w:t>Convenios Interinstitucionales</w:t>
            </w:r>
            <w:r w:rsidR="00386DBC">
              <w:rPr>
                <w:rFonts w:ascii="Verdana" w:eastAsia="Verdana" w:hAnsi="Verdana" w:cs="Verdana"/>
                <w:color w:val="000000"/>
              </w:rPr>
              <w:tab/>
              <w:t>57</w:t>
            </w:r>
          </w:hyperlink>
        </w:p>
        <w:p w14:paraId="00000037"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2afmg28">
            <w:r w:rsidR="00386DBC">
              <w:rPr>
                <w:rFonts w:ascii="Verdana" w:eastAsia="Verdana" w:hAnsi="Verdana" w:cs="Verdana"/>
                <w:color w:val="000000"/>
              </w:rPr>
              <w:t>Sala de Lectura</w:t>
            </w:r>
            <w:r w:rsidR="00386DBC">
              <w:rPr>
                <w:rFonts w:ascii="Verdana" w:eastAsia="Verdana" w:hAnsi="Verdana" w:cs="Verdana"/>
                <w:color w:val="000000"/>
              </w:rPr>
              <w:tab/>
              <w:t>57</w:t>
            </w:r>
          </w:hyperlink>
        </w:p>
        <w:p w14:paraId="00000038"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39kk8xu">
            <w:r w:rsidR="00386DBC">
              <w:rPr>
                <w:rFonts w:ascii="Verdana" w:eastAsia="Verdana" w:hAnsi="Verdana" w:cs="Verdana"/>
                <w:color w:val="000000"/>
              </w:rPr>
              <w:t>Taller de Lectura</w:t>
            </w:r>
            <w:r w:rsidR="00386DBC">
              <w:rPr>
                <w:rFonts w:ascii="Verdana" w:eastAsia="Verdana" w:hAnsi="Verdana" w:cs="Verdana"/>
                <w:color w:val="000000"/>
              </w:rPr>
              <w:tab/>
              <w:t>58</w:t>
            </w:r>
          </w:hyperlink>
        </w:p>
        <w:p w14:paraId="00000039" w14:textId="77777777" w:rsidR="00386DBC" w:rsidRDefault="00000000" w:rsidP="00D43D3E">
          <w:pPr>
            <w:pBdr>
              <w:top w:val="nil"/>
              <w:left w:val="nil"/>
              <w:bottom w:val="nil"/>
              <w:right w:val="nil"/>
              <w:between w:val="nil"/>
            </w:pBdr>
            <w:tabs>
              <w:tab w:val="right" w:pos="8921"/>
            </w:tabs>
            <w:spacing w:after="100"/>
            <w:ind w:left="440"/>
            <w:rPr>
              <w:rFonts w:ascii="Verdana" w:eastAsia="Verdana" w:hAnsi="Verdana" w:cs="Verdana"/>
              <w:color w:val="000000"/>
            </w:rPr>
          </w:pPr>
          <w:hyperlink w:anchor="_heading=h.48pi1tg">
            <w:r w:rsidR="00386DBC">
              <w:rPr>
                <w:rFonts w:ascii="Verdana" w:eastAsia="Verdana" w:hAnsi="Verdana" w:cs="Verdana"/>
                <w:color w:val="000000"/>
              </w:rPr>
              <w:t>Ferias y Asesorías Empresariales</w:t>
            </w:r>
            <w:r w:rsidR="00386DBC">
              <w:rPr>
                <w:rFonts w:ascii="Verdana" w:eastAsia="Verdana" w:hAnsi="Verdana" w:cs="Verdana"/>
                <w:color w:val="000000"/>
              </w:rPr>
              <w:tab/>
              <w:t>59</w:t>
            </w:r>
          </w:hyperlink>
        </w:p>
        <w:p w14:paraId="0000003A"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nusc19">
            <w:r w:rsidR="00386DBC">
              <w:rPr>
                <w:rFonts w:ascii="Verdana" w:eastAsia="Verdana" w:hAnsi="Verdana" w:cs="Verdana"/>
                <w:color w:val="000000"/>
              </w:rPr>
              <w:t>Resultados Evaluación de Percepción Actividades Plan de Bienestar Social Laboral – 2023</w:t>
            </w:r>
            <w:r w:rsidR="00386DBC">
              <w:rPr>
                <w:rFonts w:ascii="Verdana" w:eastAsia="Verdana" w:hAnsi="Verdana" w:cs="Verdana"/>
                <w:color w:val="000000"/>
              </w:rPr>
              <w:tab/>
              <w:t>68</w:t>
            </w:r>
          </w:hyperlink>
        </w:p>
        <w:p w14:paraId="0000003B"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1302m92">
            <w:r w:rsidR="00386DBC">
              <w:rPr>
                <w:rFonts w:ascii="Verdana" w:eastAsia="Verdana" w:hAnsi="Verdana" w:cs="Verdana"/>
                <w:color w:val="000000"/>
              </w:rPr>
              <w:t>Resultados Encuesta de Diagnóstico de Identificación de Necesidades de Bienestar Laboral Y Estímulos-2023</w:t>
            </w:r>
            <w:r w:rsidR="00386DBC">
              <w:rPr>
                <w:rFonts w:ascii="Verdana" w:eastAsia="Verdana" w:hAnsi="Verdana" w:cs="Verdana"/>
                <w:color w:val="000000"/>
              </w:rPr>
              <w:tab/>
              <w:t>69</w:t>
            </w:r>
          </w:hyperlink>
        </w:p>
        <w:p w14:paraId="0000003C" w14:textId="77777777" w:rsidR="00386DBC" w:rsidRDefault="00000000" w:rsidP="00D43D3E">
          <w:pPr>
            <w:pBdr>
              <w:top w:val="nil"/>
              <w:left w:val="nil"/>
              <w:bottom w:val="nil"/>
              <w:right w:val="nil"/>
              <w:between w:val="nil"/>
            </w:pBdr>
            <w:tabs>
              <w:tab w:val="right" w:pos="8921"/>
            </w:tabs>
            <w:spacing w:after="100"/>
            <w:ind w:left="220"/>
            <w:rPr>
              <w:rFonts w:ascii="Verdana" w:eastAsia="Verdana" w:hAnsi="Verdana" w:cs="Verdana"/>
              <w:color w:val="000000"/>
            </w:rPr>
          </w:pPr>
          <w:hyperlink w:anchor="_heading=h.3mzq4wv">
            <w:r w:rsidR="00386DBC">
              <w:rPr>
                <w:rFonts w:ascii="Verdana" w:eastAsia="Verdana" w:hAnsi="Verdana" w:cs="Verdana"/>
                <w:color w:val="000000"/>
              </w:rPr>
              <w:t>Participación General / Datos Demográficos</w:t>
            </w:r>
            <w:r w:rsidR="00386DBC">
              <w:rPr>
                <w:rFonts w:ascii="Verdana" w:eastAsia="Verdana" w:hAnsi="Verdana" w:cs="Verdana"/>
                <w:color w:val="000000"/>
              </w:rPr>
              <w:tab/>
              <w:t>69</w:t>
            </w:r>
          </w:hyperlink>
        </w:p>
        <w:p w14:paraId="0000003D"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2250f4o">
            <w:r w:rsidR="00386DBC">
              <w:rPr>
                <w:rFonts w:ascii="Verdana" w:eastAsia="Verdana" w:hAnsi="Verdana" w:cs="Verdana"/>
                <w:color w:val="000000"/>
              </w:rPr>
              <w:t>Eje de Equilibrio Psicosocial</w:t>
            </w:r>
            <w:r w:rsidR="00386DBC">
              <w:rPr>
                <w:rFonts w:ascii="Verdana" w:eastAsia="Verdana" w:hAnsi="Verdana" w:cs="Verdana"/>
                <w:color w:val="000000"/>
              </w:rPr>
              <w:tab/>
              <w:t>72</w:t>
            </w:r>
          </w:hyperlink>
        </w:p>
        <w:p w14:paraId="0000003E"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haapch">
            <w:r w:rsidR="00386DBC">
              <w:rPr>
                <w:rFonts w:ascii="Verdana" w:eastAsia="Verdana" w:hAnsi="Verdana" w:cs="Verdana"/>
                <w:color w:val="000000"/>
              </w:rPr>
              <w:t>Eje de Salud Mental</w:t>
            </w:r>
            <w:r w:rsidR="00386DBC">
              <w:rPr>
                <w:rFonts w:ascii="Verdana" w:eastAsia="Verdana" w:hAnsi="Verdana" w:cs="Verdana"/>
                <w:color w:val="000000"/>
              </w:rPr>
              <w:tab/>
              <w:t>77</w:t>
            </w:r>
          </w:hyperlink>
        </w:p>
        <w:p w14:paraId="0000003F" w14:textId="77777777" w:rsidR="00386DBC" w:rsidRDefault="00000000" w:rsidP="00D43D3E">
          <w:pPr>
            <w:pBdr>
              <w:top w:val="nil"/>
              <w:left w:val="nil"/>
              <w:bottom w:val="nil"/>
              <w:right w:val="nil"/>
              <w:between w:val="nil"/>
            </w:pBdr>
            <w:tabs>
              <w:tab w:val="right" w:pos="8921"/>
            </w:tabs>
            <w:spacing w:after="100"/>
            <w:rPr>
              <w:rFonts w:ascii="Verdana" w:eastAsia="Verdana" w:hAnsi="Verdana" w:cs="Verdana"/>
              <w:color w:val="000000"/>
            </w:rPr>
          </w:pPr>
          <w:hyperlink w:anchor="_heading=h.319y80a">
            <w:r w:rsidR="00386DBC">
              <w:rPr>
                <w:rFonts w:ascii="Verdana" w:eastAsia="Verdana" w:hAnsi="Verdana" w:cs="Verdana"/>
                <w:color w:val="000000"/>
              </w:rPr>
              <w:t>Eje de Convivencia social</w:t>
            </w:r>
            <w:r w:rsidR="00386DBC">
              <w:rPr>
                <w:rFonts w:ascii="Verdana" w:eastAsia="Verdana" w:hAnsi="Verdana" w:cs="Verdana"/>
                <w:color w:val="000000"/>
              </w:rPr>
              <w:tab/>
              <w:t>78</w:t>
            </w:r>
          </w:hyperlink>
        </w:p>
        <w:p w14:paraId="00000040" w14:textId="77777777" w:rsidR="00386DBC" w:rsidRDefault="00000000" w:rsidP="00D43D3E">
          <w:pPr>
            <w:pBdr>
              <w:top w:val="nil"/>
              <w:left w:val="nil"/>
              <w:bottom w:val="nil"/>
              <w:right w:val="nil"/>
              <w:between w:val="nil"/>
            </w:pBdr>
            <w:tabs>
              <w:tab w:val="right" w:pos="8921"/>
            </w:tabs>
            <w:spacing w:after="100"/>
            <w:rPr>
              <w:rFonts w:ascii="Calibri" w:eastAsia="Calibri" w:hAnsi="Calibri" w:cs="Calibri"/>
              <w:color w:val="000000"/>
            </w:rPr>
          </w:pPr>
          <w:hyperlink w:anchor="_heading=h.1gf8i83">
            <w:r w:rsidR="00386DBC">
              <w:rPr>
                <w:rFonts w:ascii="Verdana" w:eastAsia="Verdana" w:hAnsi="Verdana" w:cs="Verdana"/>
                <w:color w:val="000000"/>
              </w:rPr>
              <w:t>CAPITULO 2- PLAN DE INCENTIVOS Y RECONOCIMIENTOS</w:t>
            </w:r>
            <w:r w:rsidR="00386DBC">
              <w:rPr>
                <w:rFonts w:ascii="Verdana" w:eastAsia="Verdana" w:hAnsi="Verdana" w:cs="Verdana"/>
                <w:color w:val="000000"/>
              </w:rPr>
              <w:tab/>
              <w:t>87</w:t>
            </w:r>
          </w:hyperlink>
        </w:p>
        <w:p w14:paraId="00000041" w14:textId="77777777" w:rsidR="00386DBC" w:rsidRDefault="001412FE" w:rsidP="00D43D3E">
          <w:pPr>
            <w:pBdr>
              <w:top w:val="nil"/>
              <w:left w:val="nil"/>
              <w:bottom w:val="nil"/>
              <w:right w:val="nil"/>
              <w:between w:val="nil"/>
            </w:pBdr>
            <w:tabs>
              <w:tab w:val="right" w:pos="9395"/>
            </w:tabs>
            <w:spacing w:after="100"/>
            <w:ind w:left="220"/>
            <w:rPr>
              <w:rFonts w:ascii="Verdana" w:eastAsia="Verdana" w:hAnsi="Verdana" w:cs="Verdana"/>
              <w:color w:val="262626"/>
            </w:rPr>
          </w:pPr>
          <w:r>
            <w:fldChar w:fldCharType="end"/>
          </w:r>
        </w:p>
      </w:sdtContent>
    </w:sdt>
    <w:p w14:paraId="00000042" w14:textId="77777777" w:rsidR="00386DBC" w:rsidRDefault="001412FE" w:rsidP="00D43D3E">
      <w:pPr>
        <w:rPr>
          <w:rFonts w:ascii="Verdana" w:eastAsia="Verdana" w:hAnsi="Verdana" w:cs="Verdana"/>
          <w:b/>
          <w:color w:val="262626"/>
        </w:rPr>
      </w:pPr>
      <w:r>
        <w:rPr>
          <w:rFonts w:ascii="Verdana" w:eastAsia="Verdana" w:hAnsi="Verdana" w:cs="Verdana"/>
          <w:b/>
          <w:color w:val="262626"/>
        </w:rPr>
        <w:t>ANEXOS</w:t>
      </w:r>
    </w:p>
    <w:p w14:paraId="00000043" w14:textId="77777777" w:rsidR="00386DBC" w:rsidRDefault="001412FE" w:rsidP="00D43D3E">
      <w:pPr>
        <w:numPr>
          <w:ilvl w:val="0"/>
          <w:numId w:val="24"/>
        </w:numPr>
        <w:pBdr>
          <w:top w:val="nil"/>
          <w:left w:val="nil"/>
          <w:bottom w:val="nil"/>
          <w:right w:val="nil"/>
          <w:between w:val="nil"/>
        </w:pBdr>
        <w:spacing w:after="0"/>
        <w:rPr>
          <w:rFonts w:ascii="Verdana" w:eastAsia="Verdana" w:hAnsi="Verdana" w:cs="Verdana"/>
          <w:color w:val="262626"/>
        </w:rPr>
      </w:pPr>
      <w:r>
        <w:rPr>
          <w:rFonts w:ascii="Verdana" w:eastAsia="Verdana" w:hAnsi="Verdana" w:cs="Verdana"/>
          <w:color w:val="262626"/>
        </w:rPr>
        <w:t xml:space="preserve">Matriz detallada de las actividades que se adelantan en la vigencia </w:t>
      </w:r>
    </w:p>
    <w:p w14:paraId="00000045" w14:textId="77777777" w:rsidR="00386DBC" w:rsidRDefault="00386DBC" w:rsidP="00D43D3E"/>
    <w:p w14:paraId="00000046" w14:textId="77777777" w:rsidR="00386DBC" w:rsidRDefault="001412FE" w:rsidP="00D43D3E">
      <w:pPr>
        <w:pStyle w:val="Ttulo1"/>
        <w:pBdr>
          <w:bottom w:val="none" w:sz="0" w:space="0" w:color="000000"/>
        </w:pBdr>
        <w:spacing w:line="276" w:lineRule="auto"/>
        <w:rPr>
          <w:sz w:val="36"/>
          <w:szCs w:val="36"/>
        </w:rPr>
      </w:pPr>
      <w:bookmarkStart w:id="0" w:name="_heading=h.49x2ik5" w:colFirst="0" w:colLast="0"/>
      <w:bookmarkEnd w:id="0"/>
      <w:r>
        <w:rPr>
          <w:sz w:val="36"/>
          <w:szCs w:val="36"/>
        </w:rPr>
        <w:lastRenderedPageBreak/>
        <w:t>Introducción</w:t>
      </w:r>
    </w:p>
    <w:p w14:paraId="00000047" w14:textId="77777777" w:rsidR="00386DBC" w:rsidRDefault="00386DBC" w:rsidP="00D43D3E">
      <w:pPr>
        <w:pBdr>
          <w:top w:val="nil"/>
          <w:left w:val="nil"/>
          <w:bottom w:val="nil"/>
          <w:right w:val="nil"/>
          <w:between w:val="nil"/>
        </w:pBdr>
        <w:spacing w:after="0"/>
        <w:jc w:val="both"/>
        <w:rPr>
          <w:rFonts w:ascii="Verdana" w:eastAsia="Verdana" w:hAnsi="Verdana" w:cs="Verdana"/>
          <w:color w:val="224F77"/>
          <w:sz w:val="24"/>
          <w:szCs w:val="24"/>
        </w:rPr>
      </w:pPr>
    </w:p>
    <w:p w14:paraId="00000048" w14:textId="03D29B7E" w:rsidR="00386DBC" w:rsidRPr="00760E61" w:rsidRDefault="00000000" w:rsidP="00D43D3E">
      <w:pPr>
        <w:spacing w:before="240" w:after="240"/>
        <w:jc w:val="both"/>
        <w:rPr>
          <w:rFonts w:ascii="Verdana" w:eastAsia="Verdana" w:hAnsi="Verdana" w:cs="Verdana"/>
        </w:rPr>
      </w:pPr>
      <w:sdt>
        <w:sdtPr>
          <w:rPr>
            <w:rFonts w:ascii="Verdana" w:eastAsia="Verdana" w:hAnsi="Verdana" w:cs="Verdana"/>
          </w:rPr>
          <w:tag w:val="goog_rdk_0"/>
          <w:id w:val="1809981864"/>
          <w:showingPlcHdr/>
        </w:sdtPr>
        <w:sdtContent>
          <w:r w:rsidR="00760E61" w:rsidRPr="00760E61">
            <w:rPr>
              <w:rFonts w:ascii="Verdana" w:eastAsia="Verdana" w:hAnsi="Verdana" w:cs="Verdana"/>
            </w:rPr>
            <w:t xml:space="preserve">     </w:t>
          </w:r>
        </w:sdtContent>
      </w:sdt>
      <w:r w:rsidR="001412FE" w:rsidRPr="00760E61">
        <w:rPr>
          <w:rFonts w:ascii="Verdana" w:eastAsia="Verdana" w:hAnsi="Verdana" w:cs="Verdana"/>
        </w:rPr>
        <w:t>El Ministerio del Trabajo, comprometido con el bienestar integral de sus servidoras y servidores públicos, presenta el Programa de Bienestar Social Laboral y Estímulos 2025. Este programa tiene como objetivo principal mejorar las condiciones de vida personal, familiar y laboral del talento humano, promoviendo su desarrollo integral, elevando los niveles de satisfacción y fortaleciendo el sentido de pertenencia hacia la institución, en coherencia con los valores humanos y el enfoque institucional. En el marco de su compromiso con el bienestar integral de las servidoras y servidores públicos, el Ministerio del Trabajo presenta el Programa de Bienestar Social Laboral y Estímulos 2025. Este programa se enfoca en promover el bienestar, la felicidad y la identidad del talento humano, a través de acciones estratégicas diseñadas para mejorar las condiciones laborales, alineadas con los lineamientos y objetivos institucionales establecidos.</w:t>
      </w:r>
    </w:p>
    <w:p w14:paraId="00000049"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El propósito central del programa es fortalecer la eficiencia, el desarrollo, la motivación y la satisfacción del personal, incrementando su productividad y consolidando el sentido de pertenencia y la vocación de servicio público. Estos esfuerzos se reflejarán en una mejora en la calidad de los servicios prestados y en un fortalecimiento de la confianza ciudadana hacia el Estado.</w:t>
      </w:r>
    </w:p>
    <w:p w14:paraId="0000004A"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Reconociendo a las servidoras y servidores públicos como el activo más valioso, el programa adopta un enfoque integral que busca equilibrar las necesidades individuales del talento humano con los retos inherentes a la gestión pública. Este enfoque permitirá asegurar la coherencia entre los objetivos institucionales y el sentido humano que guía el desempeño del personal.</w:t>
      </w:r>
    </w:p>
    <w:p w14:paraId="0000004B"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De esta manera, el Programa de Bienestar Social Laboral y Estímulos 2025 reafirma el compromiso del Ministerio con una administración pública más eficiente, humana y centrada en el desarrollo integral de su talento humano, promoviendo una gestión pública orientada a la excelencia y el servicio a la ciudadanía. Los ejes que guiarán este proceso son:</w:t>
      </w:r>
    </w:p>
    <w:p w14:paraId="0000004C" w14:textId="77777777" w:rsidR="00386DBC" w:rsidRPr="00760E61" w:rsidRDefault="00386DBC" w:rsidP="00D43D3E">
      <w:pPr>
        <w:spacing w:after="0"/>
        <w:jc w:val="both"/>
        <w:rPr>
          <w:rFonts w:ascii="Verdana" w:eastAsia="Verdana" w:hAnsi="Verdana" w:cs="Verdana"/>
          <w:b/>
          <w:shd w:val="clear" w:color="auto" w:fill="C9DAF8"/>
        </w:rPr>
      </w:pPr>
    </w:p>
    <w:p w14:paraId="0000004D" w14:textId="77777777" w:rsidR="00386DBC" w:rsidRPr="00760E61" w:rsidRDefault="001412FE" w:rsidP="00D43D3E">
      <w:pPr>
        <w:spacing w:after="0"/>
        <w:jc w:val="both"/>
        <w:rPr>
          <w:rFonts w:ascii="Verdana" w:eastAsia="Verdana" w:hAnsi="Verdana" w:cs="Verdana"/>
          <w:b/>
        </w:rPr>
      </w:pPr>
      <w:r w:rsidRPr="00760E61">
        <w:rPr>
          <w:rFonts w:ascii="Verdana" w:eastAsia="Verdana" w:hAnsi="Verdana" w:cs="Verdana"/>
          <w:b/>
        </w:rPr>
        <w:t xml:space="preserve">Eje 1. Equilibrio Psicosocial </w:t>
      </w:r>
    </w:p>
    <w:p w14:paraId="0000004E"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 xml:space="preserve">Factores psicosociales </w:t>
      </w:r>
    </w:p>
    <w:p w14:paraId="0000004F"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 xml:space="preserve">Equilibrio entre la vida personal, familiar y laboral </w:t>
      </w:r>
    </w:p>
    <w:p w14:paraId="00000050"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lastRenderedPageBreak/>
        <w:t>Calidad de vida laboral</w:t>
      </w:r>
    </w:p>
    <w:p w14:paraId="00000051" w14:textId="77777777" w:rsidR="00386DBC" w:rsidRPr="00760E61" w:rsidRDefault="00386DBC" w:rsidP="00D43D3E">
      <w:pPr>
        <w:spacing w:after="0"/>
        <w:jc w:val="both"/>
        <w:rPr>
          <w:rFonts w:ascii="Verdana" w:eastAsia="Verdana" w:hAnsi="Verdana" w:cs="Verdana"/>
          <w:shd w:val="clear" w:color="auto" w:fill="C9DAF8"/>
        </w:rPr>
      </w:pPr>
    </w:p>
    <w:p w14:paraId="00000052" w14:textId="77777777" w:rsidR="00386DBC" w:rsidRPr="00760E61" w:rsidRDefault="001412FE" w:rsidP="00D43D3E">
      <w:pPr>
        <w:spacing w:after="0"/>
        <w:jc w:val="both"/>
        <w:rPr>
          <w:rFonts w:ascii="Verdana" w:eastAsia="Verdana" w:hAnsi="Verdana" w:cs="Verdana"/>
          <w:b/>
        </w:rPr>
      </w:pPr>
      <w:r w:rsidRPr="00760E61">
        <w:rPr>
          <w:rFonts w:ascii="Verdana" w:eastAsia="Verdana" w:hAnsi="Verdana" w:cs="Verdana"/>
          <w:b/>
        </w:rPr>
        <w:t xml:space="preserve">Eje 2. Salud Mental </w:t>
      </w:r>
    </w:p>
    <w:p w14:paraId="00000053"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 xml:space="preserve">Higiene mental o psicológica  </w:t>
      </w:r>
    </w:p>
    <w:p w14:paraId="00000054"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Prevención de nuevos riesgos a la salud</w:t>
      </w:r>
    </w:p>
    <w:p w14:paraId="00000055" w14:textId="77777777" w:rsidR="00386DBC" w:rsidRPr="00760E61" w:rsidRDefault="00386DBC" w:rsidP="00D43D3E">
      <w:pPr>
        <w:spacing w:after="0"/>
        <w:jc w:val="both"/>
        <w:rPr>
          <w:rFonts w:ascii="Verdana" w:eastAsia="Verdana" w:hAnsi="Verdana" w:cs="Verdana"/>
        </w:rPr>
      </w:pPr>
    </w:p>
    <w:p w14:paraId="00000056" w14:textId="77777777" w:rsidR="00386DBC" w:rsidRPr="00760E61" w:rsidRDefault="001412FE" w:rsidP="00D43D3E">
      <w:pPr>
        <w:spacing w:after="0"/>
        <w:jc w:val="both"/>
        <w:rPr>
          <w:rFonts w:ascii="Verdana" w:eastAsia="Verdana" w:hAnsi="Verdana" w:cs="Verdana"/>
          <w:b/>
        </w:rPr>
      </w:pPr>
      <w:r w:rsidRPr="00760E61">
        <w:rPr>
          <w:rFonts w:ascii="Verdana" w:eastAsia="Verdana" w:hAnsi="Verdana" w:cs="Verdana"/>
          <w:b/>
        </w:rPr>
        <w:t>Eje 3. Diversidad e Inclusión</w:t>
      </w:r>
    </w:p>
    <w:p w14:paraId="00000057"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 xml:space="preserve">Fomento de la inclusión, la diversidad y la equidad  </w:t>
      </w:r>
    </w:p>
    <w:p w14:paraId="00000058"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Prevención, atención y medidas de protección</w:t>
      </w:r>
    </w:p>
    <w:p w14:paraId="00000059" w14:textId="77777777" w:rsidR="00386DBC" w:rsidRPr="00760E61" w:rsidRDefault="00386DBC" w:rsidP="00D43D3E">
      <w:pPr>
        <w:spacing w:after="0"/>
        <w:jc w:val="both"/>
        <w:rPr>
          <w:rFonts w:ascii="Verdana" w:eastAsia="Verdana" w:hAnsi="Verdana" w:cs="Verdana"/>
        </w:rPr>
      </w:pPr>
    </w:p>
    <w:p w14:paraId="0000005A" w14:textId="77777777" w:rsidR="00386DBC" w:rsidRPr="00760E61" w:rsidRDefault="001412FE" w:rsidP="00D43D3E">
      <w:pPr>
        <w:spacing w:after="0"/>
        <w:jc w:val="both"/>
        <w:rPr>
          <w:rFonts w:ascii="Verdana" w:eastAsia="Verdana" w:hAnsi="Verdana" w:cs="Verdana"/>
          <w:b/>
        </w:rPr>
      </w:pPr>
      <w:r w:rsidRPr="00760E61">
        <w:rPr>
          <w:rFonts w:ascii="Verdana" w:eastAsia="Verdana" w:hAnsi="Verdana" w:cs="Verdana"/>
          <w:b/>
        </w:rPr>
        <w:t xml:space="preserve">Eje 4. Transformación Digital </w:t>
      </w:r>
    </w:p>
    <w:p w14:paraId="0000005B"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 xml:space="preserve">Creación de cultura digital para el bienestar </w:t>
      </w:r>
    </w:p>
    <w:p w14:paraId="0000005C"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 xml:space="preserve">Analítica de datos para el bienestar </w:t>
      </w:r>
    </w:p>
    <w:p w14:paraId="0000005D"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Creación de ecosistemas digitales</w:t>
      </w:r>
    </w:p>
    <w:p w14:paraId="0000005E" w14:textId="77777777" w:rsidR="00386DBC" w:rsidRPr="00760E61" w:rsidRDefault="00386DBC" w:rsidP="00D43D3E">
      <w:pPr>
        <w:spacing w:after="0"/>
        <w:jc w:val="both"/>
        <w:rPr>
          <w:rFonts w:ascii="Verdana" w:eastAsia="Verdana" w:hAnsi="Verdana" w:cs="Verdana"/>
        </w:rPr>
      </w:pPr>
    </w:p>
    <w:p w14:paraId="0000005F" w14:textId="77777777" w:rsidR="00386DBC" w:rsidRPr="00760E61" w:rsidRDefault="001412FE" w:rsidP="00D43D3E">
      <w:pPr>
        <w:spacing w:after="0"/>
        <w:jc w:val="both"/>
        <w:rPr>
          <w:rFonts w:ascii="Verdana" w:eastAsia="Verdana" w:hAnsi="Verdana" w:cs="Verdana"/>
          <w:b/>
        </w:rPr>
      </w:pPr>
      <w:r w:rsidRPr="00760E61">
        <w:rPr>
          <w:rFonts w:ascii="Verdana" w:eastAsia="Verdana" w:hAnsi="Verdana" w:cs="Verdana"/>
          <w:b/>
        </w:rPr>
        <w:t>Eje 5. Identidad y Vocación por el Servicio Público</w:t>
      </w:r>
    </w:p>
    <w:p w14:paraId="00000060" w14:textId="77777777" w:rsidR="00386DBC" w:rsidRPr="00760E61" w:rsidRDefault="001412FE" w:rsidP="00D43D3E">
      <w:pPr>
        <w:spacing w:after="0"/>
        <w:jc w:val="both"/>
        <w:rPr>
          <w:rFonts w:ascii="Verdana" w:eastAsia="Verdana" w:hAnsi="Verdana" w:cs="Verdana"/>
        </w:rPr>
      </w:pPr>
      <w:r w:rsidRPr="00760E61">
        <w:rPr>
          <w:rFonts w:ascii="Verdana" w:eastAsia="Verdana" w:hAnsi="Verdana" w:cs="Verdana"/>
        </w:rPr>
        <w:t>Fomento del sentido de pertenencia y la vocación por el servicio público</w:t>
      </w:r>
    </w:p>
    <w:p w14:paraId="00000062"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La implementación del Plan de Bienestar se encuentra plenamente justificada en el marco legal y en los compromisos internacionales asumidos por el Estado. De acuerdo con lo establecido en la Constitución Política de 1991, el bienestar general y el mejoramiento de la calidad de vida de la población son finalidades sociales fundamentales del Estado, lo que otorga un mandato claro para desarrollar políticas y programas que contribuyan a este propósito. Además, el Estado colombiano, en consonancia con la agenda global representada por los Objetivos de Desarrollo Sostenible (ODS), se compromete a abordar diversos temas cruciales como la salud y bienestar (ODS 3), la educación de calidad (ODS 4), la igualdad de género (ODS 5), la reducción de las desigualdades (ODS 10), la paz, justicia e instituciones sólidas (ODS 16) y las alianzas para lograr los objetivos (ODS 17), entre otros.</w:t>
      </w:r>
    </w:p>
    <w:p w14:paraId="00000064"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 xml:space="preserve">Cabe señalar que el Departamento Administrativo de la Función Pública (DAFP), a través de la Dirección de Empleo Público, es la entidad responsable de formular las políticas públicas y los lineamientos relacionados con el empleo público y la gestión estratégica del talento humano, con el objetivo de contribuir a la productividad, la eficiencia administrativa y la generación de valor público. En este contexto, Función Pública presentó el Programa Nacional de Bienestar 2023-2026, el cual busca apoyar a todas las entidades públicas del orden nacional y territorial en el desarrollo de estrategias de bienestar, permitiendo la </w:t>
      </w:r>
      <w:r w:rsidRPr="00760E61">
        <w:rPr>
          <w:rFonts w:ascii="Verdana" w:eastAsia="Verdana" w:hAnsi="Verdana" w:cs="Verdana"/>
        </w:rPr>
        <w:lastRenderedPageBreak/>
        <w:t>actualización y complementación del sistema de estímulos, conforme a lo dispuesto en el Decreto-Ley 1567 de 1998 y en el Decreto 1083 de 2015.</w:t>
      </w:r>
    </w:p>
    <w:p w14:paraId="00000065"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En este sentido, el Plan de Bienestar Social Laboral y Estímulos del Ministerio del Trabajo se estructura como una herramienta para fomentar el bienestar integral de las servidoras y servidores públicos. A través de este programa, se abordan sus necesidades de ocio, recreación, sentido de pertenencia, identidad y aprendizaje, promoviendo no solo el bienestar del servidor público, sino también el de su núcleo familiar, en el marco de la gestión estratégica del talento humano y contribuyendo a la motivación y al fortalecimiento de la función pública.</w:t>
      </w:r>
    </w:p>
    <w:p w14:paraId="00000066" w14:textId="064B0C52"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El mejoramiento del clima</w:t>
      </w:r>
      <w:r w:rsidR="00760E61">
        <w:rPr>
          <w:rFonts w:ascii="Verdana" w:eastAsia="Verdana" w:hAnsi="Verdana" w:cs="Verdana"/>
        </w:rPr>
        <w:t xml:space="preserve"> organizacional y</w:t>
      </w:r>
      <w:r w:rsidRPr="00760E61">
        <w:rPr>
          <w:rFonts w:ascii="Verdana" w:eastAsia="Verdana" w:hAnsi="Verdana" w:cs="Verdana"/>
        </w:rPr>
        <w:t xml:space="preserve"> laboral dentro del Ministerio del Trabajo constituye uno de los aspectos estratégicos fundamentales de la Subdirección de Gestión del Talento Humano, a través del Grupo de Capacitación y Bienestar Social Laboral y Estímulos. Este esfuerzo tiene como objetivo continuar fortaleciendo la cultura institucional y promover un entorno laboral positivo para los servidores públicos. Para ello, se llevó a cabo un Diagnóstico de Necesidades, realizado mediante una encuesta virtual de percepción durante los meses de noviembre, en la que participaron </w:t>
      </w:r>
      <w:r w:rsidR="00760E61">
        <w:rPr>
          <w:rFonts w:ascii="Verdana" w:eastAsia="Verdana" w:hAnsi="Verdana" w:cs="Verdana"/>
        </w:rPr>
        <w:t>1.612</w:t>
      </w:r>
      <w:r w:rsidRPr="00760E61">
        <w:rPr>
          <w:rFonts w:ascii="Verdana" w:eastAsia="Verdana" w:hAnsi="Verdana" w:cs="Verdana"/>
        </w:rPr>
        <w:t xml:space="preserve"> funcionarios</w:t>
      </w:r>
      <w:r w:rsidR="00760E61">
        <w:rPr>
          <w:rFonts w:ascii="Verdana" w:eastAsia="Verdana" w:hAnsi="Verdana" w:cs="Verdana"/>
        </w:rPr>
        <w:t xml:space="preserve"> y funcionarias</w:t>
      </w:r>
      <w:r w:rsidRPr="00760E61">
        <w:rPr>
          <w:rFonts w:ascii="Verdana" w:eastAsia="Verdana" w:hAnsi="Verdana" w:cs="Verdana"/>
        </w:rPr>
        <w:t xml:space="preserve">, lo que representó una tasa de participación del </w:t>
      </w:r>
      <w:r w:rsidR="00760E61">
        <w:rPr>
          <w:rFonts w:ascii="Verdana" w:eastAsia="Verdana" w:hAnsi="Verdana" w:cs="Verdana"/>
        </w:rPr>
        <w:t>80</w:t>
      </w:r>
      <w:r w:rsidRPr="00760E61">
        <w:rPr>
          <w:rFonts w:ascii="Verdana" w:eastAsia="Verdana" w:hAnsi="Verdana" w:cs="Verdana"/>
        </w:rPr>
        <w:t>%</w:t>
      </w:r>
      <w:r w:rsidR="00760E61">
        <w:rPr>
          <w:rFonts w:ascii="Verdana" w:eastAsia="Verdana" w:hAnsi="Verdana" w:cs="Verdana"/>
        </w:rPr>
        <w:t>, de la planta global del Ministerio del Trabajo</w:t>
      </w:r>
      <w:r w:rsidRPr="00760E61">
        <w:rPr>
          <w:rFonts w:ascii="Verdana" w:eastAsia="Verdana" w:hAnsi="Verdana" w:cs="Verdana"/>
        </w:rPr>
        <w:t>.</w:t>
      </w:r>
    </w:p>
    <w:p w14:paraId="00000067"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Con base en los resultados obtenidos de esta encuesta, se estructuró el Plan Institucional de Bienestar Social Laboral y Estímulos. Este diagnóstico permitió identificar las necesidades actuales de los funcionarios, y a partir de ellas, se definieron acciones orientadas a mejorar las condiciones de vida, salud, felicidad y bienestar general de los empleados. El objetivo es lograr una mayor eficiencia y un ambiente laboral que favorezca el desarrollo integral del talento humano.</w:t>
      </w:r>
    </w:p>
    <w:p w14:paraId="00000068" w14:textId="77777777" w:rsidR="00386DBC" w:rsidRPr="00760E61" w:rsidRDefault="001412FE" w:rsidP="00D43D3E">
      <w:pPr>
        <w:spacing w:before="240" w:after="240"/>
        <w:jc w:val="both"/>
        <w:rPr>
          <w:rFonts w:ascii="Verdana" w:eastAsia="Verdana" w:hAnsi="Verdana" w:cs="Verdana"/>
        </w:rPr>
      </w:pPr>
      <w:r w:rsidRPr="00760E61">
        <w:rPr>
          <w:rFonts w:ascii="Verdana" w:eastAsia="Verdana" w:hAnsi="Verdana" w:cs="Verdana"/>
        </w:rPr>
        <w:t>El Plan de Bienestar Social Laboral y Estímulos para el año 2025 estará centrado en el desarrollo de actividades que contribuyan a mantener un clima laboral adecuado, basado en los valores y principios institucionales adoptados del Código de Integridad, tales como honestidad, respeto, compromiso, diligencia, justicia, responsabilidad y servicio. Además, se incluirán iniciativas que fortalezcan la calidad de vida de los funcionarios, promoviendo un equilibrio entre su bienestar personal y profesional.</w:t>
      </w:r>
    </w:p>
    <w:p w14:paraId="00000069" w14:textId="77777777" w:rsidR="00386DBC" w:rsidRDefault="00386DBC" w:rsidP="00D43D3E">
      <w:pPr>
        <w:spacing w:before="240" w:after="240"/>
        <w:jc w:val="both"/>
        <w:rPr>
          <w:rFonts w:ascii="Verdana" w:eastAsia="Verdana" w:hAnsi="Verdana" w:cs="Verdana"/>
          <w:shd w:val="clear" w:color="auto" w:fill="D0E0E3"/>
        </w:rPr>
      </w:pPr>
    </w:p>
    <w:p w14:paraId="0000006A" w14:textId="77777777" w:rsidR="00386DBC" w:rsidRDefault="00386DBC" w:rsidP="00D43D3E">
      <w:pPr>
        <w:spacing w:after="0"/>
        <w:jc w:val="both"/>
        <w:rPr>
          <w:rFonts w:ascii="Verdana" w:eastAsia="Verdana" w:hAnsi="Verdana" w:cs="Verdana"/>
          <w:shd w:val="clear" w:color="auto" w:fill="D0E0E3"/>
        </w:rPr>
      </w:pPr>
    </w:p>
    <w:p w14:paraId="0000006B" w14:textId="77777777" w:rsidR="00386DBC" w:rsidRDefault="00386DBC" w:rsidP="00D43D3E">
      <w:pPr>
        <w:spacing w:after="0"/>
        <w:jc w:val="both"/>
        <w:rPr>
          <w:rFonts w:ascii="Verdana" w:eastAsia="Verdana" w:hAnsi="Verdana" w:cs="Verdana"/>
        </w:rPr>
      </w:pPr>
    </w:p>
    <w:p w14:paraId="0000006C" w14:textId="77777777" w:rsidR="00386DBC" w:rsidRDefault="001412FE" w:rsidP="00D43D3E">
      <w:pPr>
        <w:spacing w:after="0"/>
        <w:jc w:val="both"/>
        <w:rPr>
          <w:rFonts w:ascii="Verdana" w:eastAsia="Verdana" w:hAnsi="Verdana" w:cs="Verdana"/>
        </w:rPr>
      </w:pPr>
      <w:r>
        <w:rPr>
          <w:rFonts w:ascii="Verdana" w:eastAsia="Verdana" w:hAnsi="Verdana" w:cs="Verdana"/>
        </w:rPr>
        <w:t>La responsabilidad del desarrollo y del mejoramiento continuo de la calidad de vida de las personas es la razón fundamental de la existencia de los Estados, en este sentido, de acuerdo con lo establecido en la Constitución Política de 1991 el bienestar general y el mejoramiento de la calidad de vida de la población son finalidades sociales del Estado. Así mismo, la agenda global representada por los Objetivos de Desarrollo Sostenible (ODS) involucra temas relacionados con la salud y bienestar (ODS 3), igualdad de género (ODS 5), reducción de las desigualdades (ODS 10), paz, justicia e instituciones sólidas (ODS 16), alianzas para lograr los objetivos (ODS 17), entre otros</w:t>
      </w:r>
    </w:p>
    <w:p w14:paraId="0000006D" w14:textId="77777777" w:rsidR="00386DBC" w:rsidRDefault="00386DBC" w:rsidP="00D43D3E">
      <w:pPr>
        <w:spacing w:after="0"/>
        <w:jc w:val="both"/>
        <w:rPr>
          <w:rFonts w:ascii="Verdana" w:eastAsia="Verdana" w:hAnsi="Verdana" w:cs="Verdana"/>
        </w:rPr>
      </w:pPr>
    </w:p>
    <w:p w14:paraId="0000006E" w14:textId="77777777" w:rsidR="00386DBC" w:rsidRDefault="001412FE" w:rsidP="00D43D3E">
      <w:pPr>
        <w:spacing w:after="0"/>
        <w:jc w:val="both"/>
        <w:rPr>
          <w:rFonts w:ascii="Verdana" w:eastAsia="Verdana" w:hAnsi="Verdana" w:cs="Verdana"/>
        </w:rPr>
      </w:pPr>
      <w:r>
        <w:rPr>
          <w:rFonts w:ascii="Verdana" w:eastAsia="Verdana" w:hAnsi="Verdana" w:cs="Verdana"/>
        </w:rPr>
        <w:t>Cabe señalar que el Departamento Administrativo de la Función Pública (DAFP), a través de la Dirección de Empleo Público, es la entidad responsable de formular la política pública y los lineamientos en materia de empleo público y de gestión estratégica del talento humano con miras a contribuir a la productividad, la eficiencia administrativa y la generación de valor público.</w:t>
      </w:r>
    </w:p>
    <w:p w14:paraId="0000006F" w14:textId="77777777" w:rsidR="00386DBC" w:rsidRDefault="00386DBC" w:rsidP="00D43D3E">
      <w:pPr>
        <w:spacing w:after="0"/>
        <w:jc w:val="both"/>
        <w:rPr>
          <w:rFonts w:ascii="Verdana" w:eastAsia="Verdana" w:hAnsi="Verdana" w:cs="Verdana"/>
        </w:rPr>
      </w:pPr>
    </w:p>
    <w:p w14:paraId="00000070" w14:textId="77777777" w:rsidR="00386DBC" w:rsidRDefault="001412FE" w:rsidP="00D43D3E">
      <w:pPr>
        <w:spacing w:after="0"/>
        <w:jc w:val="both"/>
        <w:rPr>
          <w:rFonts w:ascii="Verdana" w:eastAsia="Verdana" w:hAnsi="Verdana" w:cs="Verdana"/>
        </w:rPr>
      </w:pPr>
      <w:r>
        <w:rPr>
          <w:rFonts w:ascii="Verdana" w:eastAsia="Verdana" w:hAnsi="Verdana" w:cs="Verdana"/>
        </w:rPr>
        <w:t>En consecuencia, Función Pública presentó a todas las entidades públicas del orden nacional y territorial el Programa Nacional de Bienestar 2023-2026” como un instrumento que les permita desarrollar estrategias de bienestar. Con este programa podrán actualizar y complementar el sistema de estímulos de acuerdo con lo establecido en el Decreto-Ley 1567 de 1998 y en el Decreto 1083 de 2015, cuyo propósito es el de contribuir al mejoramiento de la calidad de vida de los servidores públicos en el marco de la gestión estratégica del talento humano, estamos enfocados en aportar con acciones concretas al bienestar y la motivación de las personas que le sirven al Estado y al país.</w:t>
      </w:r>
    </w:p>
    <w:p w14:paraId="00000071" w14:textId="77777777" w:rsidR="00386DBC" w:rsidRDefault="00386DBC" w:rsidP="00D43D3E">
      <w:pPr>
        <w:spacing w:after="0"/>
        <w:jc w:val="both"/>
        <w:rPr>
          <w:rFonts w:ascii="Verdana" w:eastAsia="Verdana" w:hAnsi="Verdana" w:cs="Verdana"/>
        </w:rPr>
      </w:pPr>
    </w:p>
    <w:p w14:paraId="00000072"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El Plan de Bienestar Social Laboral y Estímulos del Ministerio del Trabajo se enfoca en fomentar y estructura un programa de Bienestar en el cual se atiendan las necesidades de ocio, recreación, sentido de pertenencia, identidad y aprendizaje del servidor y de su núcleo familiar.  </w:t>
      </w:r>
    </w:p>
    <w:p w14:paraId="00000073" w14:textId="77777777" w:rsidR="00386DBC" w:rsidRDefault="00386DBC" w:rsidP="00D43D3E">
      <w:pPr>
        <w:spacing w:after="0"/>
        <w:jc w:val="both"/>
        <w:rPr>
          <w:rFonts w:ascii="Verdana" w:eastAsia="Verdana" w:hAnsi="Verdana" w:cs="Verdana"/>
        </w:rPr>
      </w:pPr>
    </w:p>
    <w:p w14:paraId="00000074" w14:textId="6EFA8EA5" w:rsidR="00386DBC" w:rsidRDefault="001412FE" w:rsidP="00D43D3E">
      <w:pPr>
        <w:jc w:val="both"/>
        <w:rPr>
          <w:rFonts w:ascii="Verdana" w:eastAsia="Verdana" w:hAnsi="Verdana" w:cs="Verdana"/>
        </w:rPr>
      </w:pPr>
      <w:r>
        <w:rPr>
          <w:rFonts w:ascii="Verdana" w:eastAsia="Verdana" w:hAnsi="Verdana" w:cs="Verdana"/>
        </w:rPr>
        <w:t xml:space="preserve">De otra parte, el mejoramiento del clima laboral al interior del Ministerio del Trabajo, es uno de los aspectos estratégicos de la Subdirección de Gestión del Talento Humano a través del Grupo de Capacitación y Bienestar Social Laboral y Estímulos con el fin de continuar fortaleciendo a los funcionarios en la cultura institucional con actividades identificadas en el Diagnóstico de Necesidades, </w:t>
      </w:r>
      <w:r>
        <w:rPr>
          <w:rFonts w:ascii="Verdana" w:eastAsia="Verdana" w:hAnsi="Verdana" w:cs="Verdana"/>
        </w:rPr>
        <w:lastRenderedPageBreak/>
        <w:t>realizado a través de encuesta de percepción durante los meses de noviembre, el diagnostico se realizó mediante una encuesta virtual</w:t>
      </w:r>
      <w:r w:rsidR="00760E61">
        <w:rPr>
          <w:rFonts w:ascii="Verdana" w:eastAsia="Verdana" w:hAnsi="Verdana" w:cs="Verdana"/>
        </w:rPr>
        <w:t>.</w:t>
      </w:r>
    </w:p>
    <w:p w14:paraId="00000075" w14:textId="77777777" w:rsidR="00386DBC" w:rsidRDefault="00386DBC" w:rsidP="00D43D3E">
      <w:pPr>
        <w:spacing w:after="0"/>
        <w:jc w:val="both"/>
        <w:rPr>
          <w:rFonts w:ascii="Verdana" w:eastAsia="Verdana" w:hAnsi="Verdana" w:cs="Verdana"/>
        </w:rPr>
      </w:pPr>
    </w:p>
    <w:p w14:paraId="00000076"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El Plan Institucional de Bienestar Social Laboral y Estímulos, se estructuro con base en los resultados obtenidos en la encuesta de diagnóstico de necesidades, lo que permitió identificar las necesidades actuales, buscando facilitar, mantener y mejorar las condiciones de vida, felicidad y salud de los trabajadores y lograr un mejor nivel de bienestar y eficiencia en su sitio de trabajo. </w:t>
      </w:r>
    </w:p>
    <w:p w14:paraId="00000077" w14:textId="77777777" w:rsidR="00386DBC" w:rsidRDefault="00386DBC" w:rsidP="00D43D3E">
      <w:pPr>
        <w:spacing w:after="0"/>
        <w:jc w:val="both"/>
        <w:rPr>
          <w:rFonts w:ascii="Verdana" w:eastAsia="Verdana" w:hAnsi="Verdana" w:cs="Verdana"/>
        </w:rPr>
      </w:pPr>
    </w:p>
    <w:p w14:paraId="00000078" w14:textId="63566AD8" w:rsidR="00386DBC" w:rsidRDefault="001412FE" w:rsidP="00D43D3E">
      <w:pPr>
        <w:spacing w:after="0"/>
        <w:jc w:val="both"/>
        <w:rPr>
          <w:rFonts w:ascii="Verdana" w:eastAsia="Verdana" w:hAnsi="Verdana" w:cs="Verdana"/>
        </w:rPr>
      </w:pPr>
      <w:r>
        <w:rPr>
          <w:rFonts w:ascii="Verdana" w:eastAsia="Verdana" w:hAnsi="Verdana" w:cs="Verdana"/>
        </w:rPr>
        <w:t>El Plan de Bienestar Social Laboral y Estímulos para el año 202</w:t>
      </w:r>
      <w:r w:rsidR="00760E61">
        <w:rPr>
          <w:rFonts w:ascii="Verdana" w:eastAsia="Verdana" w:hAnsi="Verdana" w:cs="Verdana"/>
        </w:rPr>
        <w:t>5</w:t>
      </w:r>
      <w:r>
        <w:rPr>
          <w:rFonts w:ascii="Verdana" w:eastAsia="Verdana" w:hAnsi="Verdana" w:cs="Verdana"/>
        </w:rPr>
        <w:t xml:space="preserve">, </w:t>
      </w:r>
      <w:r w:rsidR="00760E61">
        <w:rPr>
          <w:rFonts w:ascii="Verdana" w:eastAsia="Verdana" w:hAnsi="Verdana" w:cs="Verdana"/>
        </w:rPr>
        <w:t>se implementa con el fin de desarrollar</w:t>
      </w:r>
      <w:r>
        <w:rPr>
          <w:rFonts w:ascii="Verdana" w:eastAsia="Verdana" w:hAnsi="Verdana" w:cs="Verdana"/>
        </w:rPr>
        <w:t xml:space="preserve"> actividades que de una u otra manera proporcionen un </w:t>
      </w:r>
      <w:r w:rsidR="00760E61">
        <w:rPr>
          <w:rFonts w:ascii="Verdana" w:eastAsia="Verdana" w:hAnsi="Verdana" w:cs="Verdana"/>
        </w:rPr>
        <w:t xml:space="preserve">bienestar adecuado y la apuesta importante en el mejoramiento del </w:t>
      </w:r>
      <w:r>
        <w:rPr>
          <w:rFonts w:ascii="Verdana" w:eastAsia="Verdana" w:hAnsi="Verdana" w:cs="Verdana"/>
        </w:rPr>
        <w:t>clima laboral, donde primen los valores y principios institucionales adoptados del Código de Integridad, como son: La honestidad, el respeto, el compromiso, la diligencia, la Justicia, la responsabilidad y el Servicio, sin desconocer actividades que fortalezcan la calidad de vida de nuestros funcionarios</w:t>
      </w:r>
      <w:r w:rsidR="0073207A">
        <w:rPr>
          <w:rFonts w:ascii="Verdana" w:eastAsia="Verdana" w:hAnsi="Verdana" w:cs="Verdana"/>
        </w:rPr>
        <w:t xml:space="preserve"> y funcionarias</w:t>
      </w:r>
      <w:r>
        <w:rPr>
          <w:rFonts w:ascii="Verdana" w:eastAsia="Verdana" w:hAnsi="Verdana" w:cs="Verdana"/>
        </w:rPr>
        <w:t>.</w:t>
      </w:r>
    </w:p>
    <w:p w14:paraId="00000079" w14:textId="77777777" w:rsidR="00386DBC" w:rsidRDefault="001412FE" w:rsidP="00D43D3E">
      <w:pPr>
        <w:pStyle w:val="Ttulo1"/>
        <w:pBdr>
          <w:bottom w:val="none" w:sz="0" w:space="0" w:color="000000"/>
        </w:pBdr>
        <w:spacing w:line="276" w:lineRule="auto"/>
        <w:rPr>
          <w:sz w:val="36"/>
          <w:szCs w:val="36"/>
        </w:rPr>
      </w:pPr>
      <w:bookmarkStart w:id="1" w:name="_heading=h.2p2csry" w:colFirst="0" w:colLast="0"/>
      <w:bookmarkEnd w:id="1"/>
      <w:r>
        <w:rPr>
          <w:sz w:val="36"/>
          <w:szCs w:val="36"/>
        </w:rPr>
        <w:t>Objetivo</w:t>
      </w:r>
    </w:p>
    <w:p w14:paraId="0000007A" w14:textId="77777777" w:rsidR="00386DBC" w:rsidRDefault="00386DBC" w:rsidP="00D43D3E"/>
    <w:p w14:paraId="0000007B" w14:textId="1722796A" w:rsidR="00386DBC" w:rsidRPr="00D43D3E" w:rsidRDefault="00000000" w:rsidP="00D43D3E">
      <w:pPr>
        <w:pBdr>
          <w:top w:val="nil"/>
          <w:left w:val="nil"/>
          <w:bottom w:val="nil"/>
          <w:right w:val="nil"/>
          <w:between w:val="nil"/>
        </w:pBdr>
        <w:spacing w:after="0"/>
        <w:jc w:val="both"/>
        <w:rPr>
          <w:rFonts w:ascii="Verdana" w:hAnsi="Verdana"/>
        </w:rPr>
      </w:pPr>
      <w:sdt>
        <w:sdtPr>
          <w:rPr>
            <w:rFonts w:ascii="Verdana" w:hAnsi="Verdana"/>
          </w:rPr>
          <w:tag w:val="goog_rdk_1"/>
          <w:id w:val="-1152526709"/>
          <w:showingPlcHdr/>
        </w:sdtPr>
        <w:sdtContent>
          <w:r w:rsidR="00D43D3E" w:rsidRPr="00D43D3E">
            <w:rPr>
              <w:rFonts w:ascii="Verdana" w:hAnsi="Verdana"/>
            </w:rPr>
            <w:t xml:space="preserve">     </w:t>
          </w:r>
        </w:sdtContent>
      </w:sdt>
      <w:r w:rsidR="001412FE" w:rsidRPr="00D43D3E">
        <w:rPr>
          <w:rFonts w:ascii="Verdana" w:hAnsi="Verdana"/>
        </w:rPr>
        <w:t>Fomentar condiciones que contribuyan al mejoramiento de la calidad de vida y el desempeño laboral de los servidores públicos de la Entidad, mediante la creación de espacios de aprendizaje, esparcimiento e integración familiar. A través de programas que promuevan su desarrollo integral, mejoren la productividad, aumenten la motivación y respondan a las necesidades identificadas en el diagnóstico aplicado a los funcionarios.</w:t>
      </w:r>
    </w:p>
    <w:p w14:paraId="0000007C" w14:textId="77777777" w:rsidR="00386DBC" w:rsidRDefault="00386DBC" w:rsidP="00D43D3E">
      <w:pPr>
        <w:pBdr>
          <w:top w:val="nil"/>
          <w:left w:val="nil"/>
          <w:bottom w:val="nil"/>
          <w:right w:val="nil"/>
          <w:between w:val="nil"/>
        </w:pBdr>
        <w:spacing w:after="0"/>
        <w:jc w:val="both"/>
        <w:rPr>
          <w:rFonts w:ascii="Verdana" w:eastAsia="Verdana" w:hAnsi="Verdana" w:cs="Verdana"/>
        </w:rPr>
      </w:pPr>
    </w:p>
    <w:p w14:paraId="0000007D" w14:textId="415FF316" w:rsidR="00386DBC" w:rsidRPr="00D43D3E" w:rsidRDefault="001412FE" w:rsidP="00D43D3E">
      <w:pPr>
        <w:pBdr>
          <w:top w:val="nil"/>
          <w:left w:val="nil"/>
          <w:bottom w:val="nil"/>
          <w:right w:val="nil"/>
          <w:between w:val="nil"/>
        </w:pBdr>
        <w:spacing w:after="0"/>
        <w:jc w:val="both"/>
        <w:rPr>
          <w:rFonts w:ascii="Verdana" w:hAnsi="Verdana"/>
        </w:rPr>
      </w:pPr>
      <w:r w:rsidRPr="00D43D3E">
        <w:rPr>
          <w:rFonts w:ascii="Verdana" w:hAnsi="Verdana"/>
        </w:rPr>
        <w:t xml:space="preserve">El Plan de Bienestar Social Laboral y Estímulos buscará generar un clima organizacional positivo, caracterizado por la motivación, el compromiso y la calidez humana en la prestación de los servicios. Este enfoque se </w:t>
      </w:r>
      <w:r w:rsidR="0073207A" w:rsidRPr="00D43D3E">
        <w:rPr>
          <w:rFonts w:ascii="Verdana" w:hAnsi="Verdana"/>
        </w:rPr>
        <w:t>reflejará</w:t>
      </w:r>
      <w:r w:rsidRPr="00D43D3E">
        <w:rPr>
          <w:rFonts w:ascii="Verdana" w:hAnsi="Verdana"/>
        </w:rPr>
        <w:t xml:space="preserve"> en el cumplimiento efectivo de la misión institucional y en un incremento de la satisfacción en la atención al ciudadano, mejorando así la calidad de los servicios públicos prestados.</w:t>
      </w:r>
    </w:p>
    <w:p w14:paraId="0000007E" w14:textId="77777777" w:rsidR="00386DBC" w:rsidRPr="00D43D3E" w:rsidRDefault="00386DBC" w:rsidP="00D43D3E">
      <w:pPr>
        <w:pBdr>
          <w:top w:val="nil"/>
          <w:left w:val="nil"/>
          <w:bottom w:val="nil"/>
          <w:right w:val="nil"/>
          <w:between w:val="nil"/>
        </w:pBdr>
        <w:spacing w:after="0"/>
        <w:jc w:val="both"/>
      </w:pPr>
    </w:p>
    <w:bookmarkStart w:id="2" w:name="_heading=h.l6vsdqfi4skc" w:colFirst="0" w:colLast="0"/>
    <w:bookmarkEnd w:id="2"/>
    <w:p w14:paraId="00000080" w14:textId="7531CDA7" w:rsidR="00386DBC" w:rsidRDefault="00000000" w:rsidP="00D43D3E">
      <w:pPr>
        <w:pBdr>
          <w:top w:val="nil"/>
          <w:left w:val="nil"/>
          <w:bottom w:val="nil"/>
          <w:right w:val="nil"/>
          <w:between w:val="nil"/>
        </w:pBdr>
        <w:spacing w:after="0"/>
        <w:jc w:val="both"/>
        <w:rPr>
          <w:rFonts w:ascii="Verdana" w:eastAsia="Verdana" w:hAnsi="Verdana" w:cs="Verdana"/>
        </w:rPr>
      </w:pPr>
      <w:sdt>
        <w:sdtPr>
          <w:tag w:val="goog_rdk_2"/>
          <w:id w:val="-1354877170"/>
          <w:showingPlcHdr/>
        </w:sdtPr>
        <w:sdtContent>
          <w:r w:rsidR="00D43D3E">
            <w:t xml:space="preserve">     </w:t>
          </w:r>
        </w:sdtContent>
      </w:sdt>
      <w:r w:rsidR="001412FE">
        <w:rPr>
          <w:rFonts w:ascii="Verdana" w:eastAsia="Verdana" w:hAnsi="Verdana" w:cs="Verdana"/>
        </w:rPr>
        <w:t xml:space="preserve">Propiciar condiciones para el mejoramiento de la calidad de vida y desempeño laboral, de los servidores públicos de la Entidad, generando espacios de conocimiento, esparcimiento e integración familiar, a través de programas que </w:t>
      </w:r>
      <w:r w:rsidR="001412FE">
        <w:rPr>
          <w:rFonts w:ascii="Verdana" w:eastAsia="Verdana" w:hAnsi="Verdana" w:cs="Verdana"/>
        </w:rPr>
        <w:lastRenderedPageBreak/>
        <w:t xml:space="preserve">fomenten el desarrollo integral, bienestar, productividad, motivación y actividades detectadas en el diagnóstico de necesidades aplicado a los funcionarios. </w:t>
      </w:r>
    </w:p>
    <w:p w14:paraId="00000081" w14:textId="77777777" w:rsidR="00386DBC" w:rsidRDefault="00386DBC" w:rsidP="00D43D3E">
      <w:pPr>
        <w:spacing w:after="0"/>
        <w:jc w:val="both"/>
        <w:rPr>
          <w:rFonts w:ascii="Verdana" w:eastAsia="Verdana" w:hAnsi="Verdana" w:cs="Verdana"/>
        </w:rPr>
      </w:pPr>
    </w:p>
    <w:p w14:paraId="00000082" w14:textId="4CF75C8B" w:rsidR="00386DBC" w:rsidRPr="0073207A" w:rsidRDefault="00000000" w:rsidP="00D43D3E">
      <w:pPr>
        <w:pBdr>
          <w:top w:val="nil"/>
          <w:left w:val="nil"/>
          <w:bottom w:val="nil"/>
          <w:right w:val="nil"/>
          <w:between w:val="nil"/>
        </w:pBdr>
        <w:jc w:val="both"/>
        <w:rPr>
          <w:rFonts w:ascii="Verdana" w:eastAsia="Verdana" w:hAnsi="Verdana" w:cs="Verdana"/>
        </w:rPr>
      </w:pPr>
      <w:sdt>
        <w:sdtPr>
          <w:tag w:val="goog_rdk_3"/>
          <w:id w:val="1934927550"/>
        </w:sdtPr>
        <w:sdtContent/>
      </w:sdt>
      <w:r w:rsidR="001412FE" w:rsidRPr="0073207A">
        <w:rPr>
          <w:rFonts w:ascii="Verdana" w:eastAsia="Verdana" w:hAnsi="Verdana" w:cs="Verdana"/>
        </w:rPr>
        <w:t xml:space="preserve">El Plan de Bienestar Social Laboral y Estímulos se </w:t>
      </w:r>
      <w:r w:rsidR="0073207A" w:rsidRPr="0073207A">
        <w:rPr>
          <w:rFonts w:ascii="Verdana" w:eastAsia="Verdana" w:hAnsi="Verdana" w:cs="Verdana"/>
        </w:rPr>
        <w:t>inclinará</w:t>
      </w:r>
      <w:r w:rsidR="001412FE" w:rsidRPr="0073207A">
        <w:rPr>
          <w:rFonts w:ascii="Verdana" w:eastAsia="Verdana" w:hAnsi="Verdana" w:cs="Verdana"/>
        </w:rPr>
        <w:t xml:space="preserve"> por generar un clima organizacional que manifieste en sus servidores, motivación y calidez humana en la prestación de los servicios, así mismo, se refleje en el cumplimiento de la misión institucional, aumentando los niveles de satisfacción en la atención al ciudadano.  </w:t>
      </w:r>
    </w:p>
    <w:p w14:paraId="00000083" w14:textId="77777777" w:rsidR="00386DBC" w:rsidRDefault="001412FE" w:rsidP="00D43D3E">
      <w:pPr>
        <w:pStyle w:val="Ttulo1"/>
        <w:pBdr>
          <w:bottom w:val="none" w:sz="0" w:space="0" w:color="000000"/>
        </w:pBdr>
        <w:spacing w:line="276" w:lineRule="auto"/>
        <w:rPr>
          <w:sz w:val="36"/>
          <w:szCs w:val="36"/>
        </w:rPr>
      </w:pPr>
      <w:bookmarkStart w:id="3" w:name="_heading=h.3o7alnk" w:colFirst="0" w:colLast="0"/>
      <w:bookmarkEnd w:id="3"/>
      <w:r>
        <w:rPr>
          <w:sz w:val="36"/>
          <w:szCs w:val="36"/>
        </w:rPr>
        <w:t xml:space="preserve">Objetivos Específicos </w:t>
      </w:r>
    </w:p>
    <w:p w14:paraId="00000084" w14:textId="77777777" w:rsidR="00386DBC" w:rsidRDefault="00386DBC" w:rsidP="00D43D3E">
      <w:pPr>
        <w:rPr>
          <w:rFonts w:ascii="Verdana" w:eastAsia="Verdana" w:hAnsi="Verdana" w:cs="Verdana"/>
        </w:rPr>
      </w:pPr>
    </w:p>
    <w:p w14:paraId="00000085" w14:textId="77777777" w:rsidR="00386DBC" w:rsidRDefault="001412FE" w:rsidP="00D43D3E">
      <w:pPr>
        <w:numPr>
          <w:ilvl w:val="0"/>
          <w:numId w:val="3"/>
        </w:numPr>
        <w:pBdr>
          <w:top w:val="nil"/>
          <w:left w:val="nil"/>
          <w:bottom w:val="nil"/>
          <w:right w:val="nil"/>
          <w:between w:val="nil"/>
        </w:pBdr>
        <w:tabs>
          <w:tab w:val="left" w:pos="0"/>
        </w:tabs>
        <w:spacing w:after="0"/>
        <w:jc w:val="both"/>
        <w:rPr>
          <w:rFonts w:ascii="Verdana" w:eastAsia="Verdana" w:hAnsi="Verdana" w:cs="Verdana"/>
          <w:color w:val="000000"/>
        </w:rPr>
      </w:pPr>
      <w:r>
        <w:rPr>
          <w:rFonts w:ascii="Verdana" w:eastAsia="Verdana" w:hAnsi="Verdana" w:cs="Verdana"/>
          <w:color w:val="000000"/>
        </w:rPr>
        <w:t>Fomentar el desarrollo del potencial profesional y humano de todos los servidores públicos del Ministerio, incrementando la satisfacción laboral, generando actitudes favorables frente a la prestación del servicio público, y propendiendo por el mejoramiento continuo de la Entidad a través de resultados con calidad</w:t>
      </w:r>
    </w:p>
    <w:p w14:paraId="00000086" w14:textId="77777777" w:rsidR="00386DBC" w:rsidRDefault="00386DBC" w:rsidP="00D43D3E">
      <w:pPr>
        <w:pBdr>
          <w:top w:val="nil"/>
          <w:left w:val="nil"/>
          <w:bottom w:val="nil"/>
          <w:right w:val="nil"/>
          <w:between w:val="nil"/>
        </w:pBdr>
        <w:tabs>
          <w:tab w:val="left" w:pos="0"/>
        </w:tabs>
        <w:spacing w:after="0"/>
        <w:ind w:left="360"/>
        <w:jc w:val="both"/>
        <w:rPr>
          <w:rFonts w:ascii="Verdana" w:eastAsia="Verdana" w:hAnsi="Verdana" w:cs="Verdana"/>
          <w:color w:val="000000"/>
        </w:rPr>
      </w:pPr>
    </w:p>
    <w:p w14:paraId="00000087" w14:textId="77777777" w:rsidR="00386DBC" w:rsidRDefault="001412FE" w:rsidP="00D43D3E">
      <w:pPr>
        <w:numPr>
          <w:ilvl w:val="0"/>
          <w:numId w:val="3"/>
        </w:numPr>
        <w:pBdr>
          <w:top w:val="nil"/>
          <w:left w:val="nil"/>
          <w:bottom w:val="nil"/>
          <w:right w:val="nil"/>
          <w:between w:val="nil"/>
        </w:pBdr>
        <w:tabs>
          <w:tab w:val="left" w:pos="0"/>
        </w:tabs>
        <w:spacing w:after="0"/>
        <w:jc w:val="both"/>
        <w:rPr>
          <w:rFonts w:ascii="Verdana" w:eastAsia="Verdana" w:hAnsi="Verdana" w:cs="Verdana"/>
          <w:color w:val="000000"/>
        </w:rPr>
      </w:pPr>
      <w:r>
        <w:rPr>
          <w:rFonts w:ascii="Verdana" w:eastAsia="Verdana" w:hAnsi="Verdana" w:cs="Verdana"/>
          <w:color w:val="000000"/>
        </w:rPr>
        <w:t>Generar espacios que propendan por adecuados entornos y relaciones laborales que faciliten un adecuado clima laboral para todos los servidores en la Entidad.</w:t>
      </w:r>
    </w:p>
    <w:p w14:paraId="00000088"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089" w14:textId="77777777" w:rsidR="00386DBC" w:rsidRDefault="001412FE" w:rsidP="00D43D3E">
      <w:pPr>
        <w:numPr>
          <w:ilvl w:val="0"/>
          <w:numId w:val="3"/>
        </w:numPr>
        <w:pBdr>
          <w:top w:val="nil"/>
          <w:left w:val="nil"/>
          <w:bottom w:val="nil"/>
          <w:right w:val="nil"/>
          <w:between w:val="nil"/>
        </w:pBdr>
        <w:tabs>
          <w:tab w:val="left" w:pos="0"/>
        </w:tabs>
        <w:spacing w:after="0"/>
        <w:jc w:val="both"/>
        <w:rPr>
          <w:rFonts w:ascii="Verdana" w:eastAsia="Verdana" w:hAnsi="Verdana" w:cs="Verdana"/>
          <w:color w:val="000000"/>
        </w:rPr>
      </w:pPr>
      <w:r>
        <w:rPr>
          <w:rFonts w:ascii="Verdana" w:eastAsia="Verdana" w:hAnsi="Verdana" w:cs="Verdana"/>
          <w:color w:val="000000"/>
        </w:rPr>
        <w:t>Crear, mantener y mejorar las condiciones que favorecen el desarrollo integral del servidor, el mejoramiento de su nivel de vida y el de su familia; así mismo, elevar los niveles de satisfacción, eficacia, eficiencia, efectividad e identificación del funcionario con el servicio de la Entidad</w:t>
      </w:r>
    </w:p>
    <w:p w14:paraId="0000008A" w14:textId="77777777" w:rsidR="00386DBC" w:rsidRDefault="00386DBC" w:rsidP="00D43D3E">
      <w:pPr>
        <w:pBdr>
          <w:top w:val="nil"/>
          <w:left w:val="nil"/>
          <w:bottom w:val="nil"/>
          <w:right w:val="nil"/>
          <w:between w:val="nil"/>
        </w:pBdr>
        <w:tabs>
          <w:tab w:val="left" w:pos="0"/>
        </w:tabs>
        <w:spacing w:after="0"/>
        <w:ind w:left="360"/>
        <w:jc w:val="both"/>
        <w:rPr>
          <w:rFonts w:ascii="Verdana" w:eastAsia="Verdana" w:hAnsi="Verdana" w:cs="Verdana"/>
          <w:color w:val="000000"/>
        </w:rPr>
      </w:pPr>
    </w:p>
    <w:p w14:paraId="0000008B" w14:textId="77777777" w:rsidR="00386DBC" w:rsidRDefault="001412FE" w:rsidP="00D43D3E">
      <w:pPr>
        <w:numPr>
          <w:ilvl w:val="0"/>
          <w:numId w:val="3"/>
        </w:numPr>
        <w:pBdr>
          <w:top w:val="nil"/>
          <w:left w:val="nil"/>
          <w:bottom w:val="nil"/>
          <w:right w:val="nil"/>
          <w:between w:val="nil"/>
        </w:pBdr>
        <w:tabs>
          <w:tab w:val="left" w:pos="0"/>
        </w:tabs>
        <w:spacing w:after="0"/>
        <w:jc w:val="both"/>
        <w:rPr>
          <w:rFonts w:ascii="Verdana" w:eastAsia="Verdana" w:hAnsi="Verdana" w:cs="Verdana"/>
          <w:color w:val="000000"/>
        </w:rPr>
      </w:pPr>
      <w:r>
        <w:rPr>
          <w:rFonts w:ascii="Verdana" w:eastAsia="Verdana" w:hAnsi="Verdana" w:cs="Verdana"/>
          <w:color w:val="000000"/>
        </w:rPr>
        <w:t xml:space="preserve">Contribuir a través de acciones participativas, basadas en la promoción y la prevención, a la construcción de una mejor calidad de vida en los aspectos educativo, recreativo, deportivo y cultural de los funcionarios y su núcleo familiar. </w:t>
      </w:r>
    </w:p>
    <w:p w14:paraId="0000008C"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08D" w14:textId="77777777" w:rsidR="00386DBC" w:rsidRDefault="001412FE" w:rsidP="00D43D3E">
      <w:pPr>
        <w:numPr>
          <w:ilvl w:val="0"/>
          <w:numId w:val="3"/>
        </w:numPr>
        <w:pBdr>
          <w:top w:val="nil"/>
          <w:left w:val="nil"/>
          <w:bottom w:val="nil"/>
          <w:right w:val="nil"/>
          <w:between w:val="nil"/>
        </w:pBdr>
        <w:tabs>
          <w:tab w:val="left" w:pos="0"/>
        </w:tabs>
        <w:spacing w:after="0"/>
        <w:jc w:val="both"/>
        <w:rPr>
          <w:rFonts w:ascii="Verdana" w:eastAsia="Verdana" w:hAnsi="Verdana" w:cs="Verdana"/>
          <w:color w:val="000000"/>
        </w:rPr>
      </w:pPr>
      <w:r>
        <w:rPr>
          <w:rFonts w:ascii="Verdana" w:eastAsia="Verdana" w:hAnsi="Verdana" w:cs="Verdana"/>
          <w:color w:val="000000"/>
        </w:rPr>
        <w:t>Reconocer el desempeño exitoso de los funcionarios y de los equipos de trabajo y exaltar la antigüedad laboral de los mismos.</w:t>
      </w:r>
    </w:p>
    <w:p w14:paraId="0000008E" w14:textId="77777777" w:rsidR="00386DBC" w:rsidRDefault="00386DBC" w:rsidP="00D43D3E">
      <w:pPr>
        <w:pBdr>
          <w:top w:val="nil"/>
          <w:left w:val="nil"/>
          <w:bottom w:val="nil"/>
          <w:right w:val="nil"/>
          <w:between w:val="nil"/>
        </w:pBdr>
        <w:tabs>
          <w:tab w:val="left" w:pos="0"/>
        </w:tabs>
        <w:spacing w:after="0"/>
        <w:ind w:left="360"/>
        <w:jc w:val="both"/>
        <w:rPr>
          <w:rFonts w:ascii="Verdana" w:eastAsia="Verdana" w:hAnsi="Verdana" w:cs="Verdana"/>
          <w:color w:val="000000"/>
        </w:rPr>
      </w:pPr>
    </w:p>
    <w:p w14:paraId="0000008F" w14:textId="77777777" w:rsidR="00386DBC" w:rsidRDefault="001412FE" w:rsidP="00D43D3E">
      <w:pPr>
        <w:numPr>
          <w:ilvl w:val="0"/>
          <w:numId w:val="3"/>
        </w:numPr>
        <w:pBdr>
          <w:top w:val="nil"/>
          <w:left w:val="nil"/>
          <w:bottom w:val="nil"/>
          <w:right w:val="nil"/>
          <w:between w:val="nil"/>
        </w:pBdr>
        <w:tabs>
          <w:tab w:val="left" w:pos="0"/>
        </w:tabs>
        <w:spacing w:after="0"/>
        <w:jc w:val="both"/>
        <w:rPr>
          <w:rFonts w:ascii="Verdana" w:eastAsia="Verdana" w:hAnsi="Verdana" w:cs="Verdana"/>
          <w:color w:val="000000"/>
        </w:rPr>
      </w:pPr>
      <w:r>
        <w:rPr>
          <w:rFonts w:ascii="Verdana" w:eastAsia="Verdana" w:hAnsi="Verdana" w:cs="Verdana"/>
          <w:color w:val="000000"/>
        </w:rPr>
        <w:lastRenderedPageBreak/>
        <w:t>Potencializar el crecimiento profesional y humano de todos los servidores públicos del Ministerio, incrementando la satisfacción laboral, generando actitudes favorables frente a la prestación del servicio al cliente interno y externo y propendiendo por el mejoramiento continuo de la entidad buscando dar cumplimiento a la función constitucional, legal y social de la Entidad.</w:t>
      </w:r>
    </w:p>
    <w:p w14:paraId="00000090"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091" w14:textId="77777777" w:rsidR="00386DBC" w:rsidRDefault="001412FE" w:rsidP="00D43D3E">
      <w:pPr>
        <w:numPr>
          <w:ilvl w:val="0"/>
          <w:numId w:val="3"/>
        </w:numPr>
        <w:pBdr>
          <w:top w:val="nil"/>
          <w:left w:val="nil"/>
          <w:bottom w:val="nil"/>
          <w:right w:val="nil"/>
          <w:between w:val="nil"/>
        </w:pBdr>
        <w:tabs>
          <w:tab w:val="left" w:pos="0"/>
        </w:tabs>
        <w:jc w:val="both"/>
        <w:rPr>
          <w:rFonts w:ascii="Verdana" w:eastAsia="Verdana" w:hAnsi="Verdana" w:cs="Verdana"/>
          <w:color w:val="000000"/>
        </w:rPr>
      </w:pPr>
      <w:r>
        <w:rPr>
          <w:rFonts w:ascii="Verdana" w:eastAsia="Verdana" w:hAnsi="Verdana" w:cs="Verdana"/>
          <w:color w:val="000000"/>
        </w:rPr>
        <w:t xml:space="preserve">Desarrollar valores organizacionales en función de una cultura de servicio que haga énfasis en la responsabilidad social y en la ética administrativa, de tal forma que se genere el compromiso institucional y el sentido de pertenencia e identidad. </w:t>
      </w:r>
    </w:p>
    <w:p w14:paraId="00000093" w14:textId="77777777" w:rsidR="00386DBC" w:rsidRDefault="001412FE" w:rsidP="00D43D3E">
      <w:pPr>
        <w:pStyle w:val="Ttulo1"/>
        <w:pBdr>
          <w:bottom w:val="none" w:sz="0" w:space="0" w:color="000000"/>
        </w:pBdr>
        <w:spacing w:before="0" w:line="276" w:lineRule="auto"/>
        <w:rPr>
          <w:sz w:val="36"/>
          <w:szCs w:val="36"/>
        </w:rPr>
      </w:pPr>
      <w:bookmarkStart w:id="4" w:name="_heading=h.23ckvvd" w:colFirst="0" w:colLast="0"/>
      <w:bookmarkEnd w:id="4"/>
      <w:r>
        <w:rPr>
          <w:sz w:val="36"/>
          <w:szCs w:val="36"/>
        </w:rPr>
        <w:t>Marco Legal</w:t>
      </w:r>
    </w:p>
    <w:p w14:paraId="00000094" w14:textId="77777777" w:rsidR="00386DBC" w:rsidRDefault="00386DBC" w:rsidP="00D43D3E">
      <w:pPr>
        <w:rPr>
          <w:rFonts w:ascii="Verdana" w:eastAsia="Verdana" w:hAnsi="Verdana" w:cs="Verdana"/>
        </w:rPr>
      </w:pPr>
    </w:p>
    <w:p w14:paraId="00000095"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bookmarkStart w:id="5" w:name="_heading=h.ihv636" w:colFirst="0" w:colLast="0"/>
      <w:bookmarkEnd w:id="5"/>
      <w:r>
        <w:rPr>
          <w:rFonts w:ascii="Verdana" w:eastAsia="Verdana" w:hAnsi="Verdana" w:cs="Verdana"/>
          <w:color w:val="000000"/>
        </w:rPr>
        <w:t>Lineamientos normativos para el Plan Nacional de Bienestar Laboral en el Ministerio del Trabajo, de acuerdo con el DAFP, vigencia 2023-2026</w:t>
      </w:r>
    </w:p>
    <w:p w14:paraId="00000096" w14:textId="77777777" w:rsidR="00386DBC" w:rsidRDefault="00386DBC" w:rsidP="00D43D3E">
      <w:pPr>
        <w:spacing w:after="0"/>
        <w:rPr>
          <w:rFonts w:ascii="Verdana" w:eastAsia="Verdana" w:hAnsi="Verdana" w:cs="Verdana"/>
          <w:b/>
        </w:rPr>
      </w:pPr>
    </w:p>
    <w:p w14:paraId="00000097"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Decreto-ley 1567 de 1998 Título II. Sistema de estímulos para los empleados del Estado- Título II. Sistema de estímulos para los empleados del Estado. </w:t>
      </w:r>
    </w:p>
    <w:p w14:paraId="00000098" w14:textId="77777777" w:rsidR="00386DBC" w:rsidRDefault="00386DBC" w:rsidP="00D43D3E">
      <w:pPr>
        <w:spacing w:after="0"/>
        <w:jc w:val="both"/>
        <w:rPr>
          <w:rFonts w:ascii="Verdana" w:eastAsia="Verdana" w:hAnsi="Verdana" w:cs="Verdana"/>
        </w:rPr>
      </w:pPr>
    </w:p>
    <w:p w14:paraId="00000099"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Ley 909 de 2004- Parágrafo del artículo 36.</w:t>
      </w:r>
    </w:p>
    <w:p w14:paraId="0000009A" w14:textId="77777777" w:rsidR="00386DBC" w:rsidRDefault="00386DBC" w:rsidP="00D43D3E">
      <w:pPr>
        <w:spacing w:after="0"/>
        <w:jc w:val="both"/>
        <w:rPr>
          <w:rFonts w:ascii="Verdana" w:eastAsia="Verdana" w:hAnsi="Verdana" w:cs="Verdana"/>
        </w:rPr>
      </w:pPr>
    </w:p>
    <w:p w14:paraId="0000009B"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Decreto 1083 de 2015- Título 10. Sistema de Estímulos.</w:t>
      </w:r>
    </w:p>
    <w:p w14:paraId="0000009C" w14:textId="77777777" w:rsidR="00386DBC" w:rsidRDefault="00386DBC" w:rsidP="00D43D3E">
      <w:pPr>
        <w:spacing w:after="0"/>
        <w:jc w:val="both"/>
        <w:rPr>
          <w:rFonts w:ascii="Verdana" w:eastAsia="Verdana" w:hAnsi="Verdana" w:cs="Verdana"/>
        </w:rPr>
      </w:pPr>
    </w:p>
    <w:p w14:paraId="0000009D"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Plan Nacional de Desarrollo 2022-2026 - 2022-2026 “Colombia Potencia Mundial de la Vida” </w:t>
      </w:r>
    </w:p>
    <w:p w14:paraId="0000009E" w14:textId="77777777" w:rsidR="00386DBC" w:rsidRDefault="00386DBC" w:rsidP="00D43D3E">
      <w:pPr>
        <w:spacing w:after="0"/>
        <w:jc w:val="both"/>
        <w:rPr>
          <w:rFonts w:ascii="Verdana" w:eastAsia="Verdana" w:hAnsi="Verdana" w:cs="Verdana"/>
        </w:rPr>
      </w:pPr>
    </w:p>
    <w:p w14:paraId="0000009F"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Ley 1960 de 2019- Artículo 3, modifica el literal g) del artículo 6 del Decreto-ley 1567 de 1998</w:t>
      </w:r>
    </w:p>
    <w:p w14:paraId="000000A0" w14:textId="77777777" w:rsidR="00386DBC" w:rsidRDefault="00386DBC" w:rsidP="00D43D3E">
      <w:pPr>
        <w:spacing w:after="0"/>
        <w:jc w:val="both"/>
        <w:rPr>
          <w:rFonts w:ascii="Verdana" w:eastAsia="Verdana" w:hAnsi="Verdana" w:cs="Verdana"/>
        </w:rPr>
      </w:pPr>
    </w:p>
    <w:p w14:paraId="000000A1"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Objetivos de Desarrollo Sostenibles – ODS (ODS 3), (ODS 4), (ODS 5), (ODS 10), (ODS 16), (ODS 17), entre otros</w:t>
      </w:r>
    </w:p>
    <w:p w14:paraId="000000A2" w14:textId="77777777" w:rsidR="00386DBC" w:rsidRDefault="00386DBC" w:rsidP="00D43D3E">
      <w:pPr>
        <w:spacing w:after="0"/>
        <w:jc w:val="both"/>
        <w:rPr>
          <w:rFonts w:ascii="Verdana" w:eastAsia="Verdana" w:hAnsi="Verdana" w:cs="Verdana"/>
        </w:rPr>
      </w:pPr>
    </w:p>
    <w:p w14:paraId="000000A3"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Decreto Ley 1567 de 1998 “Por el cual se crea el Sistema Nacional de Capacitación y el Sistema de Estímulos para los empleados del Estado”, El literal g) del artículo 6° del Decreto-ley 1567 de 1998, “g) Profesionalización del servidor público. Los servidores públicos, </w:t>
      </w:r>
      <w:r>
        <w:rPr>
          <w:rFonts w:ascii="Verdana" w:eastAsia="Verdana" w:hAnsi="Verdana" w:cs="Verdana"/>
          <w:color w:val="000000"/>
        </w:rPr>
        <w:lastRenderedPageBreak/>
        <w:t>independientemente de su tipo de vinculación con el Estado, podrán acceder a los programas de capacitación y bienestar que adelante la entidad, atendiendo a las necesidades y al presupuesto asignado. En todo caso, si el presupuesto es insuficiente se dará prioridad a los empleados con derechos de carrera administrativa”. Y en el artículo 19 define la obligación de las entidades de organizar anualmente, para sus empleados programas de bienestar social e incentivos. Por lo anterior, las políticas de Bienestar Social deberán estar orientadas a la planeación, ejecución y evaluación de programas y proyectos que den respuesta a las necesidades de los funcionarios para su identificación y compromiso con la misión y la visión institucional.</w:t>
      </w:r>
    </w:p>
    <w:p w14:paraId="000000A4" w14:textId="77777777" w:rsidR="00386DBC" w:rsidRDefault="00386DBC" w:rsidP="00D43D3E">
      <w:pPr>
        <w:spacing w:after="0"/>
        <w:jc w:val="both"/>
        <w:rPr>
          <w:rFonts w:ascii="Verdana" w:eastAsia="Verdana" w:hAnsi="Verdana" w:cs="Verdana"/>
        </w:rPr>
      </w:pPr>
    </w:p>
    <w:p w14:paraId="000000A5"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Ley 734 de 2002, En los numerales 4 y 5 del artículo 33, se dispone que es un derecho de los servidores públicos y sus familias participar en todos los programas de bienestar social que establezca el Estado; tales como los de vivienda, educación, recreación, cultura, deporte y vacacionales, así como disfrutar de estímulos e incentivos conforme a las disposiciones legales, que no son otras diferentes a las mencionadas anteriormente.</w:t>
      </w:r>
    </w:p>
    <w:p w14:paraId="000000A6" w14:textId="77777777" w:rsidR="00386DBC" w:rsidRDefault="00386DBC" w:rsidP="00D43D3E">
      <w:pPr>
        <w:spacing w:after="0"/>
        <w:jc w:val="both"/>
        <w:rPr>
          <w:rFonts w:ascii="Verdana" w:eastAsia="Verdana" w:hAnsi="Verdana" w:cs="Verdana"/>
        </w:rPr>
      </w:pPr>
    </w:p>
    <w:p w14:paraId="000000A7" w14:textId="77777777" w:rsidR="00386DBC" w:rsidRDefault="001412FE" w:rsidP="00D43D3E">
      <w:pPr>
        <w:numPr>
          <w:ilvl w:val="0"/>
          <w:numId w:val="4"/>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Decreto 894 de 2017, modificó el literal g) del artículo 6 del Decreto Ley 1567 de 1998 respecto al alcance de los programas de capacitación y bienestar, disponiendo que: "g) Profesionalización del servidor público. Todos los servidores públicos independientemente de su tipo de vinculación con el Estado podrán acceder en igualdad de condiciones a la capacitación, al entrenamiento y a los programas de bienestar que adopte la entidad para garantizar la mayor calidad de los servicios públicos a su cargo, atendiendo a las necesidades y presupuesto de la entidad. En todo caso si el presupuesto es insuficiente se dará prioridad a los empleados con derechos de carrera administrativa". </w:t>
      </w:r>
    </w:p>
    <w:p w14:paraId="000000A8" w14:textId="77777777" w:rsidR="00386DBC" w:rsidRDefault="00386DBC" w:rsidP="00D43D3E">
      <w:pPr>
        <w:pBdr>
          <w:top w:val="nil"/>
          <w:left w:val="nil"/>
          <w:bottom w:val="nil"/>
          <w:right w:val="nil"/>
          <w:between w:val="nil"/>
        </w:pBdr>
        <w:spacing w:after="0"/>
        <w:ind w:left="720"/>
        <w:jc w:val="both"/>
        <w:rPr>
          <w:rFonts w:ascii="Verdana" w:eastAsia="Verdana" w:hAnsi="Verdana" w:cs="Verdana"/>
          <w:color w:val="000000"/>
        </w:rPr>
      </w:pPr>
    </w:p>
    <w:p w14:paraId="000000A9" w14:textId="77777777" w:rsidR="00386DBC" w:rsidRPr="00D43D3E" w:rsidRDefault="001412FE" w:rsidP="00D43D3E">
      <w:pPr>
        <w:numPr>
          <w:ilvl w:val="0"/>
          <w:numId w:val="4"/>
        </w:numPr>
        <w:pBdr>
          <w:top w:val="nil"/>
          <w:left w:val="nil"/>
          <w:bottom w:val="nil"/>
          <w:right w:val="nil"/>
          <w:between w:val="nil"/>
        </w:pBdr>
        <w:jc w:val="both"/>
        <w:rPr>
          <w:rFonts w:ascii="Verdana" w:eastAsia="Verdana" w:hAnsi="Verdana" w:cs="Verdana"/>
          <w:i/>
          <w:iCs/>
          <w:color w:val="000000"/>
        </w:rPr>
      </w:pPr>
      <w:r>
        <w:rPr>
          <w:rFonts w:ascii="Verdana" w:eastAsia="Verdana" w:hAnsi="Verdana" w:cs="Verdana"/>
          <w:color w:val="000000"/>
        </w:rPr>
        <w:t>Artículo 37 de la Ley 1952 del 2019, Código General Disciplinario establece que, además de los derechos contemplados en la Constitución, la ley y los reglamentos, son derechos de todo servidor público, entre otros: “(…) 3</w:t>
      </w:r>
      <w:r w:rsidRPr="00D43D3E">
        <w:rPr>
          <w:rFonts w:ascii="Verdana" w:eastAsia="Verdana" w:hAnsi="Verdana" w:cs="Verdana"/>
          <w:i/>
          <w:iCs/>
          <w:color w:val="000000"/>
        </w:rPr>
        <w:t xml:space="preserve">. Recibir capacitación para el mejor desempeño de sus funciones. </w:t>
      </w:r>
    </w:p>
    <w:p w14:paraId="000000AA" w14:textId="77777777" w:rsidR="00386DBC" w:rsidRPr="00D43D3E" w:rsidRDefault="001412FE" w:rsidP="00D43D3E">
      <w:pPr>
        <w:spacing w:after="0"/>
        <w:ind w:left="709"/>
        <w:jc w:val="both"/>
        <w:rPr>
          <w:rFonts w:ascii="Verdana" w:eastAsia="Verdana" w:hAnsi="Verdana" w:cs="Verdana"/>
          <w:i/>
          <w:iCs/>
        </w:rPr>
      </w:pPr>
      <w:r w:rsidRPr="00D43D3E">
        <w:rPr>
          <w:rFonts w:ascii="Verdana" w:eastAsia="Verdana" w:hAnsi="Verdana" w:cs="Verdana"/>
          <w:i/>
          <w:iCs/>
        </w:rPr>
        <w:t xml:space="preserve">4. Participar en todos los programas bienestar social que para los servidores públicos y sus familiares establezca el Estado, tales como los de vivienda, educación, recreación, cultura, deporte y vacacionales. </w:t>
      </w:r>
    </w:p>
    <w:p w14:paraId="000000AB" w14:textId="77777777" w:rsidR="00386DBC" w:rsidRDefault="001412FE" w:rsidP="00D43D3E">
      <w:pPr>
        <w:ind w:left="709"/>
        <w:jc w:val="both"/>
        <w:rPr>
          <w:rFonts w:ascii="Verdana" w:eastAsia="Verdana" w:hAnsi="Verdana" w:cs="Verdana"/>
        </w:rPr>
      </w:pPr>
      <w:r w:rsidRPr="00D43D3E">
        <w:rPr>
          <w:rFonts w:ascii="Verdana" w:eastAsia="Verdana" w:hAnsi="Verdana" w:cs="Verdana"/>
          <w:i/>
          <w:iCs/>
        </w:rPr>
        <w:lastRenderedPageBreak/>
        <w:t>5. Disfrutar de estímulos e incentivos conforme a las disposiciones legales o convencionales vigentes…</w:t>
      </w:r>
      <w:r>
        <w:rPr>
          <w:rFonts w:ascii="Verdana" w:eastAsia="Verdana" w:hAnsi="Verdana" w:cs="Verdana"/>
        </w:rPr>
        <w:t>”</w:t>
      </w:r>
    </w:p>
    <w:p w14:paraId="000000AC" w14:textId="77777777" w:rsidR="00386DBC" w:rsidRDefault="001412FE" w:rsidP="00D43D3E">
      <w:pPr>
        <w:numPr>
          <w:ilvl w:val="0"/>
          <w:numId w:val="5"/>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Artículo 38 numeral 42 de la Ley 1952 de 2019, contempla la capacitación como un deber así: “</w:t>
      </w:r>
      <w:r w:rsidRPr="00D43D3E">
        <w:rPr>
          <w:rFonts w:ascii="Verdana" w:eastAsia="Verdana" w:hAnsi="Verdana" w:cs="Verdana"/>
          <w:i/>
          <w:iCs/>
          <w:color w:val="000000"/>
        </w:rPr>
        <w:t>Capacitarse y actualizarse en área donde desempeña su función</w:t>
      </w:r>
      <w:r>
        <w:rPr>
          <w:rFonts w:ascii="Verdana" w:eastAsia="Verdana" w:hAnsi="Verdana" w:cs="Verdana"/>
          <w:color w:val="000000"/>
        </w:rPr>
        <w:t>”.</w:t>
      </w:r>
    </w:p>
    <w:p w14:paraId="000000AD" w14:textId="77777777" w:rsidR="00386DBC" w:rsidRDefault="00386DBC" w:rsidP="00D43D3E">
      <w:pPr>
        <w:pBdr>
          <w:top w:val="nil"/>
          <w:left w:val="nil"/>
          <w:bottom w:val="nil"/>
          <w:right w:val="nil"/>
          <w:between w:val="nil"/>
        </w:pBdr>
        <w:spacing w:after="0"/>
        <w:ind w:left="720"/>
        <w:jc w:val="both"/>
        <w:rPr>
          <w:rFonts w:ascii="Verdana" w:eastAsia="Verdana" w:hAnsi="Verdana" w:cs="Verdana"/>
          <w:color w:val="000000"/>
        </w:rPr>
      </w:pPr>
    </w:p>
    <w:p w14:paraId="000000AE" w14:textId="77777777" w:rsidR="00386DBC" w:rsidRDefault="001412FE" w:rsidP="00D43D3E">
      <w:pPr>
        <w:numPr>
          <w:ilvl w:val="0"/>
          <w:numId w:val="5"/>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Decreto Ley 4108 de 2011, señala como funciones de la Subdirección de Gestión del Talento Humano entre otras, la de formular, ejecutar y evaluar los planes y procesos de gestión, capacitación, desarrollo, carrera administrativa, bienestar, estímulos y retiro de las personas al servicio del Ministerio, e igualmente ejecutar las acciones necesarias para el cumplimiento de las políticas institucionales en materia de administración y desarrollo del Talento Humano.  </w:t>
      </w:r>
    </w:p>
    <w:p w14:paraId="000000AF"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0B0" w14:textId="5CEF0262" w:rsidR="00386DBC" w:rsidRDefault="001412FE" w:rsidP="00D43D3E">
      <w:pPr>
        <w:numPr>
          <w:ilvl w:val="0"/>
          <w:numId w:val="5"/>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Decreto 1083 de 2015, establece la obligación de las entidades públicas de adoptar el Plan Nacional de Formación y Capacitación de Empleados Públicos para el Desarrollo de Competencias y su actualización anual, cuyos objetivos, de conformidad con lo previsto en el artículo 36 de la Ley 909 de 2004, se dirigen a elevar los niveles de eficiencia, satisfacción y desarrollo de los empleados en el desempeño de su labor y de contribuir al cumplimiento efectivo de los resultados institucionales</w:t>
      </w:r>
      <w:r w:rsidR="00D43D3E">
        <w:rPr>
          <w:rFonts w:ascii="Verdana" w:eastAsia="Verdana" w:hAnsi="Verdana" w:cs="Verdana"/>
          <w:color w:val="000000"/>
        </w:rPr>
        <w:t>.</w:t>
      </w:r>
    </w:p>
    <w:p w14:paraId="000000B1" w14:textId="77777777" w:rsidR="00386DBC" w:rsidRDefault="00386DBC" w:rsidP="00D43D3E">
      <w:pPr>
        <w:pBdr>
          <w:top w:val="nil"/>
          <w:left w:val="nil"/>
          <w:bottom w:val="nil"/>
          <w:right w:val="nil"/>
          <w:between w:val="nil"/>
        </w:pBdr>
        <w:spacing w:after="0"/>
        <w:ind w:left="720"/>
        <w:jc w:val="both"/>
        <w:rPr>
          <w:rFonts w:ascii="Verdana" w:eastAsia="Verdana" w:hAnsi="Verdana" w:cs="Verdana"/>
          <w:color w:val="000000"/>
        </w:rPr>
      </w:pPr>
    </w:p>
    <w:p w14:paraId="000000B2" w14:textId="77777777" w:rsidR="00386DBC" w:rsidRDefault="001412FE" w:rsidP="00D43D3E">
      <w:pPr>
        <w:numPr>
          <w:ilvl w:val="0"/>
          <w:numId w:val="5"/>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En el artículo 2.2.9.2 del Decreto 1083 de 2015, dispone: “Los programas de capacitación deberán orientarse al desarrollo de las competencias laborales necesarias para el desempeño de los empleados públicos en niveles de excelencia”.  </w:t>
      </w:r>
    </w:p>
    <w:p w14:paraId="000000B3" w14:textId="77777777" w:rsidR="00386DBC" w:rsidRDefault="001412FE" w:rsidP="00D43D3E">
      <w:pPr>
        <w:ind w:left="709"/>
        <w:jc w:val="both"/>
        <w:rPr>
          <w:rFonts w:ascii="Verdana" w:eastAsia="Verdana" w:hAnsi="Verdana" w:cs="Verdana"/>
        </w:rPr>
      </w:pPr>
      <w:r>
        <w:rPr>
          <w:rFonts w:ascii="Verdana" w:eastAsia="Verdana" w:hAnsi="Verdana" w:cs="Verdana"/>
        </w:rPr>
        <w:t>Numeral h) del artículo 16 de la Ley 909 de 2004 determina como una de las funciones a cargo de la Comisión de Personal la de participar en el plan anual de formación y capacitación y en el de estímulos de la entidad. El parágrafo del Artículo 36 establece que “</w:t>
      </w:r>
      <w:r w:rsidRPr="00D43D3E">
        <w:rPr>
          <w:rFonts w:ascii="Verdana" w:eastAsia="Verdana" w:hAnsi="Verdana" w:cs="Verdana"/>
          <w:i/>
          <w:iCs/>
        </w:rPr>
        <w:t>Con el propósito de elevar los niveles de eficiencia, satisfacción y desarrollo de los empleados en el desempeño de su labor y de contribuir al cumplimiento efectivo de los resultados institucionales, las entidades deberán implementar programas de bienestar e incentivos, de acuerdo con las normas vigentes y las que desarrollen la presente Ley</w:t>
      </w:r>
      <w:r>
        <w:rPr>
          <w:rFonts w:ascii="Verdana" w:eastAsia="Verdana" w:hAnsi="Verdana" w:cs="Verdana"/>
        </w:rPr>
        <w:t>”.</w:t>
      </w:r>
    </w:p>
    <w:p w14:paraId="000000B4" w14:textId="77777777" w:rsidR="00386DBC" w:rsidRDefault="001412FE" w:rsidP="00D43D3E">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lastRenderedPageBreak/>
        <w:t>Resolución N. 312 de 2013, emitida por el Departamento Administrativo de la Función Pública. Por medio de la cual se establecen los parámetros para formular los Programas de Capacitación y Estímulos para los servidores del Departamento Administrativo de la Función Pública”, TITULO ll: Sistema de estímulos, CAPITULO II. PROGRAMAS DE INCENTIVOS, Art 35. Programas de incentivos, Art.38. Beneficiarios, Art 39. Clases de Incentivos. TITULO III. SELECCIÓN MEJOR EMPLEADO CARRERA Y DE LIBRE NOMBRAMIENTO Y REMOCIÓN, ARTICULO 40: Requisitos para la selección de mejores empleados públicos, Acreditar tiempo de servicio en el DAFP, mínimo de un año, no haber sido sancionado disciplinariamente en el año inmediatamente anterior a la fecha de postulación o durante el proceso de selección, Acreditar nivel sobresaliente (EXCELENCIA) en la última evaluación de desempeño.</w:t>
      </w:r>
    </w:p>
    <w:p w14:paraId="000000B5" w14:textId="77777777" w:rsidR="00386DBC" w:rsidRDefault="00386DBC" w:rsidP="00D43D3E">
      <w:pPr>
        <w:pBdr>
          <w:top w:val="nil"/>
          <w:left w:val="nil"/>
          <w:bottom w:val="nil"/>
          <w:right w:val="nil"/>
          <w:between w:val="nil"/>
        </w:pBdr>
        <w:spacing w:after="0"/>
        <w:ind w:left="720"/>
        <w:jc w:val="both"/>
        <w:rPr>
          <w:rFonts w:ascii="Verdana" w:eastAsia="Verdana" w:hAnsi="Verdana" w:cs="Verdana"/>
          <w:color w:val="000000"/>
        </w:rPr>
      </w:pPr>
    </w:p>
    <w:p w14:paraId="000000B6" w14:textId="77777777" w:rsidR="00386DBC" w:rsidRDefault="001412FE" w:rsidP="00D43D3E">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Artículo 2.2.10.9 del Decreto 1083 de 2015, establece que: “El jefe de cada entidad adoptará anualmente el plan de incentivos institucionales y señalará en él los incentivos no pecuniarios que se ofrecerán al mejor empleado de carrera de la entidad, a los mejores empleados de carrera de cada nivel jerárquico y al mejor empleado de libre nombramiento y remoción de la entidad, así como los incentivos pecuniarios y no pecuniarios para los mejores equipos de trabajo…” Dicho plan se elaborará de acuerdo con los recursos institucionales disponibles para hacerlos efectivos. </w:t>
      </w:r>
    </w:p>
    <w:p w14:paraId="000000B7" w14:textId="77777777" w:rsidR="00386DBC" w:rsidRDefault="00386DBC" w:rsidP="00D43D3E">
      <w:pPr>
        <w:pBdr>
          <w:top w:val="nil"/>
          <w:left w:val="nil"/>
          <w:bottom w:val="nil"/>
          <w:right w:val="nil"/>
          <w:between w:val="nil"/>
        </w:pBdr>
        <w:spacing w:after="0"/>
        <w:ind w:left="720"/>
        <w:jc w:val="both"/>
        <w:rPr>
          <w:rFonts w:ascii="Verdana" w:eastAsia="Verdana" w:hAnsi="Verdana" w:cs="Verdana"/>
          <w:color w:val="000000"/>
        </w:rPr>
      </w:pPr>
    </w:p>
    <w:p w14:paraId="000000B8" w14:textId="77777777" w:rsidR="00386DBC" w:rsidRDefault="001412FE" w:rsidP="00D43D3E">
      <w:pPr>
        <w:numPr>
          <w:ilvl w:val="0"/>
          <w:numId w:val="6"/>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Artículo 2.2.10.7 del Decreto 1083 de 2015, establece que dentro de los programas de Bienestar de Vida Laboral las entidades deberán medir el clima laboral, por lo menos cada dos años para definir, ejecutar y evaluar estrategias de intervención. </w:t>
      </w:r>
    </w:p>
    <w:p w14:paraId="000000B9"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0BA" w14:textId="77777777" w:rsidR="00386DBC" w:rsidRDefault="001412FE" w:rsidP="00D43D3E">
      <w:pPr>
        <w:numPr>
          <w:ilvl w:val="0"/>
          <w:numId w:val="6"/>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Que el Decreto No. 1083 de 2015, en su Artículo 2.2.10.1. establece el “Sistema de Estímulos”, y exige a las Entidades Públicas, el deber de organizar programas de estímulos a través de programas de bienestar social, con el fin de motivar el desempeño eficaz y el compromiso de sus empleados; a su vez dispone, que las Entidades Públicas, podrán ofrecer a todos los Servidores Públicos y sus familias, programas de protección y servicios sociales tales como deportivos, recreativos y vacacionales, artísticos y culturales y de Promoción y Prevención de la Salud, capacitación informal, entre otros.</w:t>
      </w:r>
    </w:p>
    <w:p w14:paraId="000000BB" w14:textId="77777777" w:rsidR="00386DBC" w:rsidRDefault="001412FE" w:rsidP="00D43D3E">
      <w:pPr>
        <w:spacing w:after="0"/>
        <w:jc w:val="both"/>
        <w:rPr>
          <w:rFonts w:ascii="Verdana" w:eastAsia="Verdana" w:hAnsi="Verdana" w:cs="Verdana"/>
          <w:color w:val="FF0000"/>
        </w:rPr>
      </w:pPr>
      <w:r>
        <w:rPr>
          <w:rFonts w:ascii="Verdana" w:eastAsia="Verdana" w:hAnsi="Verdana" w:cs="Verdana"/>
        </w:rPr>
        <w:lastRenderedPageBreak/>
        <w:t>El Ministerio del Trabajo, a través de la Subdirección de Gestión del Talento Humano y el Grupo de Capacitación y Bienestar Social Laboral y Estímulos establece mediante la Resolución 5607 del 13 de diciembre de 2019, el desarrollar y reglamentar el Plan Institucional de Capacitación y el Plan de Bienestar Social Laboral y Estímulos en el Ministerio y se crea el comité operativo.</w:t>
      </w:r>
    </w:p>
    <w:p w14:paraId="000000BC" w14:textId="77777777" w:rsidR="00386DBC" w:rsidRDefault="00386DBC" w:rsidP="00D43D3E">
      <w:pPr>
        <w:spacing w:after="0"/>
        <w:jc w:val="both"/>
        <w:rPr>
          <w:rFonts w:ascii="Verdana" w:eastAsia="Verdana" w:hAnsi="Verdana" w:cs="Verdana"/>
        </w:rPr>
      </w:pPr>
    </w:p>
    <w:p w14:paraId="000000BD" w14:textId="77777777" w:rsidR="00386DBC" w:rsidRDefault="001412FE" w:rsidP="00D43D3E">
      <w:pPr>
        <w:spacing w:after="0"/>
        <w:jc w:val="both"/>
        <w:rPr>
          <w:rFonts w:ascii="Verdana" w:eastAsia="Verdana" w:hAnsi="Verdana" w:cs="Verdana"/>
        </w:rPr>
      </w:pPr>
      <w:r>
        <w:rPr>
          <w:rFonts w:ascii="Verdana" w:eastAsia="Verdana" w:hAnsi="Verdana" w:cs="Verdana"/>
        </w:rPr>
        <w:t>El Programa Nacional de Bienestar 2023-2026, cuyo objetivo es promover iniciativas y estrategias de bienestar laboral para las servidoras y los servidores públicos que contribuyan a mantener un equilibrio entre su vida personal, familiar y laboral y se fomente su productividad social, gracias a la motivación y al reconocimiento por el buen desempeño, promoviendo la identidad y la vocación por el servicio público.</w:t>
      </w:r>
    </w:p>
    <w:p w14:paraId="000000BE" w14:textId="77777777" w:rsidR="00386DBC" w:rsidRDefault="00386DBC" w:rsidP="00D43D3E">
      <w:pPr>
        <w:spacing w:after="0"/>
        <w:jc w:val="both"/>
        <w:rPr>
          <w:rFonts w:ascii="Verdana" w:eastAsia="Verdana" w:hAnsi="Verdana" w:cs="Verdana"/>
        </w:rPr>
      </w:pPr>
    </w:p>
    <w:p w14:paraId="000000BF"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Otro componente importante del Plan de Bienestar Laboral es el Código de Integridad, bajo Resolución No 1246, por la cual se adopta el Código de Integridad del Servicio Público del Departamento Administrativo de la Función Pública - DAFP en el Ministerio del Trabajo y se adicionan, dos (2) valores más. </w:t>
      </w:r>
    </w:p>
    <w:p w14:paraId="000000C0" w14:textId="77777777" w:rsidR="00386DBC" w:rsidRDefault="00386DBC" w:rsidP="00D43D3E">
      <w:pPr>
        <w:spacing w:after="0"/>
        <w:jc w:val="both"/>
        <w:rPr>
          <w:rFonts w:ascii="Verdana" w:eastAsia="Verdana" w:hAnsi="Verdana" w:cs="Verdana"/>
        </w:rPr>
      </w:pPr>
    </w:p>
    <w:p w14:paraId="000000C1"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Otra forma de conocer los valores transversamente es a través del Curso Virtual del DAFP, el cual determina lineamientos en temas de Integridad y Lucha Contra La Corrupción, dando cumplimiento a la política de integridad establecida por el DAFP, con el firme propósito de ser una de las primeras entidades en certificar al 100% de los Servidores Públicos y Contratistas.  </w:t>
      </w:r>
    </w:p>
    <w:p w14:paraId="000000C2" w14:textId="77777777" w:rsidR="00386DBC" w:rsidRDefault="00386DBC" w:rsidP="00D43D3E">
      <w:pPr>
        <w:spacing w:after="0"/>
        <w:jc w:val="both"/>
        <w:rPr>
          <w:rFonts w:ascii="Verdana" w:eastAsia="Verdana" w:hAnsi="Verdana" w:cs="Verdana"/>
        </w:rPr>
      </w:pPr>
    </w:p>
    <w:p w14:paraId="000000C3"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Otro aspecto fundamental es el desarrollo de Políticas, como es la Política de la Felicidad, según la Resolución de adopción de la política de la felicidad en el Ministerio del Trabajo No 2730 del 11 de diciembre del 2020, donde se estipula que en el mes de marzo el Ministerio implantará esta política con actividades de Bienestar Laboral.   </w:t>
      </w:r>
    </w:p>
    <w:p w14:paraId="000000C4" w14:textId="77777777" w:rsidR="00386DBC" w:rsidRDefault="00386DBC" w:rsidP="00D43D3E">
      <w:pPr>
        <w:spacing w:after="0"/>
        <w:jc w:val="both"/>
        <w:rPr>
          <w:rFonts w:ascii="Verdana" w:eastAsia="Verdana" w:hAnsi="Verdana" w:cs="Verdana"/>
        </w:rPr>
      </w:pPr>
    </w:p>
    <w:p w14:paraId="000000C5" w14:textId="77777777" w:rsidR="00386DBC" w:rsidRDefault="001412FE" w:rsidP="00D43D3E">
      <w:pPr>
        <w:spacing w:after="0"/>
        <w:jc w:val="both"/>
        <w:rPr>
          <w:rFonts w:ascii="Verdana" w:eastAsia="Verdana" w:hAnsi="Verdana" w:cs="Verdana"/>
        </w:rPr>
      </w:pPr>
      <w:r>
        <w:rPr>
          <w:rFonts w:ascii="Verdana" w:eastAsia="Verdana" w:hAnsi="Verdana" w:cs="Verdana"/>
        </w:rPr>
        <w:t>Que mediante Resolución aprobada por la Asamblea General - ONU No. 66/281 de fecha 12 de julio de 2012 decide proclamar el 20 de marzo Día Internacional de la Felicidad. “Consciente de que la búsqueda de la felicidad es un objetivo humano fundamental, reconociendo la pertinencia de la felicidad y del bienestar como objetivos y aspiraciones universales en la vida de los seres humanos de todo el mundo y la importancia de que se reconozcan en los objetivos de las políticas públicas”.</w:t>
      </w:r>
    </w:p>
    <w:p w14:paraId="000000C6" w14:textId="77777777" w:rsidR="00386DBC" w:rsidRDefault="00386DBC" w:rsidP="00D43D3E">
      <w:pPr>
        <w:spacing w:after="0"/>
        <w:jc w:val="both"/>
        <w:rPr>
          <w:rFonts w:ascii="Verdana" w:eastAsia="Verdana" w:hAnsi="Verdana" w:cs="Verdana"/>
        </w:rPr>
      </w:pPr>
    </w:p>
    <w:p w14:paraId="000000C7" w14:textId="77777777" w:rsidR="00386DBC" w:rsidRDefault="001412FE" w:rsidP="00D43D3E">
      <w:pPr>
        <w:spacing w:after="0"/>
        <w:jc w:val="both"/>
        <w:rPr>
          <w:rFonts w:ascii="Verdana" w:eastAsia="Verdana" w:hAnsi="Verdana" w:cs="Verdana"/>
        </w:rPr>
      </w:pPr>
      <w:r>
        <w:rPr>
          <w:rFonts w:ascii="Verdana" w:eastAsia="Verdana" w:hAnsi="Verdana" w:cs="Verdana"/>
        </w:rPr>
        <w:lastRenderedPageBreak/>
        <w:t>Que el Ministerio del Trabajo, mediante oficio radicado No. 08SE201942030000004160 del 08 de octubre de 2019, solicitó al Departamento Administrativo de la Función Pública lineamientos para implementar la política de la felicidad en la Entidad Estatal a Nivel Nacional.</w:t>
      </w:r>
    </w:p>
    <w:p w14:paraId="000000C8" w14:textId="77777777" w:rsidR="00386DBC" w:rsidRDefault="00386DBC" w:rsidP="00D43D3E">
      <w:pPr>
        <w:spacing w:after="0"/>
        <w:jc w:val="both"/>
        <w:rPr>
          <w:rFonts w:ascii="Verdana" w:eastAsia="Verdana" w:hAnsi="Verdana" w:cs="Verdana"/>
        </w:rPr>
      </w:pPr>
    </w:p>
    <w:p w14:paraId="000000C9" w14:textId="77777777" w:rsidR="00386DBC" w:rsidRDefault="001412FE" w:rsidP="00D43D3E">
      <w:pPr>
        <w:spacing w:after="0"/>
        <w:jc w:val="both"/>
        <w:rPr>
          <w:rFonts w:ascii="Verdana" w:eastAsia="Verdana" w:hAnsi="Verdana" w:cs="Verdana"/>
        </w:rPr>
      </w:pPr>
      <w:r>
        <w:rPr>
          <w:rFonts w:ascii="Verdana" w:eastAsia="Verdana" w:hAnsi="Verdana" w:cs="Verdana"/>
        </w:rPr>
        <w:t>Que como respuesta el Departamento Administrativo de la Función Pública mediante oficio remitido al Ministerio del Trabajo según radicado No. 20193000332611 del 16 de octubre de 2019 indicó: “(…) Respecto sobre las alternativas de mejora para la gestión estratégica del talento humano que hagan referencia a la felicidad, se tiene a disposición de las entidades, el auto diagnóstico de la GETH, en la cual se identifican 5 Rutas de Creación de Valor a saber:</w:t>
      </w:r>
    </w:p>
    <w:p w14:paraId="000000CA" w14:textId="77777777" w:rsidR="00386DBC" w:rsidRDefault="00386DBC" w:rsidP="00D43D3E">
      <w:pPr>
        <w:spacing w:after="0"/>
        <w:jc w:val="both"/>
        <w:rPr>
          <w:rFonts w:ascii="Verdana" w:eastAsia="Verdana" w:hAnsi="Verdana" w:cs="Verdana"/>
        </w:rPr>
      </w:pPr>
    </w:p>
    <w:p w14:paraId="000000CB" w14:textId="77777777" w:rsidR="00386DBC" w:rsidRDefault="001412FE" w:rsidP="00D43D3E">
      <w:pPr>
        <w:spacing w:after="0"/>
        <w:jc w:val="both"/>
        <w:rPr>
          <w:rFonts w:ascii="Verdana" w:eastAsia="Verdana" w:hAnsi="Verdana" w:cs="Verdana"/>
        </w:rPr>
      </w:pPr>
      <w:r>
        <w:rPr>
          <w:rFonts w:ascii="Verdana" w:eastAsia="Verdana" w:hAnsi="Verdana" w:cs="Verdana"/>
        </w:rPr>
        <w:t>*Ruta de la Felicidad: la felicidad nos hace productivos</w:t>
      </w:r>
    </w:p>
    <w:p w14:paraId="000000CC" w14:textId="77777777" w:rsidR="00386DBC" w:rsidRDefault="001412FE" w:rsidP="00D43D3E">
      <w:pPr>
        <w:spacing w:after="0"/>
        <w:jc w:val="both"/>
        <w:rPr>
          <w:rFonts w:ascii="Verdana" w:eastAsia="Verdana" w:hAnsi="Verdana" w:cs="Verdana"/>
        </w:rPr>
      </w:pPr>
      <w:r>
        <w:rPr>
          <w:rFonts w:ascii="Verdana" w:eastAsia="Verdana" w:hAnsi="Verdana" w:cs="Verdana"/>
        </w:rPr>
        <w:t>*Ruta de Crecimiento: liderando talento</w:t>
      </w:r>
    </w:p>
    <w:p w14:paraId="000000CD" w14:textId="77777777" w:rsidR="00386DBC" w:rsidRDefault="001412FE" w:rsidP="00D43D3E">
      <w:pPr>
        <w:spacing w:after="0"/>
        <w:jc w:val="both"/>
        <w:rPr>
          <w:rFonts w:ascii="Verdana" w:eastAsia="Verdana" w:hAnsi="Verdana" w:cs="Verdana"/>
        </w:rPr>
      </w:pPr>
      <w:r>
        <w:rPr>
          <w:rFonts w:ascii="Verdana" w:eastAsia="Verdana" w:hAnsi="Verdana" w:cs="Verdana"/>
        </w:rPr>
        <w:t>*Ruta del Servicio: al servicio de los ciudadanos</w:t>
      </w:r>
    </w:p>
    <w:p w14:paraId="000000CE" w14:textId="77777777" w:rsidR="00386DBC" w:rsidRDefault="001412FE" w:rsidP="00D43D3E">
      <w:pPr>
        <w:spacing w:after="0"/>
        <w:jc w:val="both"/>
        <w:rPr>
          <w:rFonts w:ascii="Verdana" w:eastAsia="Verdana" w:hAnsi="Verdana" w:cs="Verdana"/>
        </w:rPr>
      </w:pPr>
      <w:r>
        <w:rPr>
          <w:rFonts w:ascii="Verdana" w:eastAsia="Verdana" w:hAnsi="Verdana" w:cs="Verdana"/>
        </w:rPr>
        <w:t>*Ruta de la Calidad: la cultura de hacer las cosas bien</w:t>
      </w:r>
    </w:p>
    <w:p w14:paraId="000000CF"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*Ruta del análisis de datos: conociendo el talento” (…)”. </w:t>
      </w:r>
      <w:r>
        <w:rPr>
          <w:rFonts w:ascii="Verdana" w:eastAsia="Verdana" w:hAnsi="Verdana" w:cs="Verdana"/>
        </w:rPr>
        <w:tab/>
      </w:r>
    </w:p>
    <w:p w14:paraId="000000D0" w14:textId="77777777" w:rsidR="00386DBC" w:rsidRDefault="00386DBC" w:rsidP="00D43D3E">
      <w:pPr>
        <w:spacing w:after="0"/>
        <w:jc w:val="both"/>
        <w:rPr>
          <w:rFonts w:ascii="Verdana" w:eastAsia="Verdana" w:hAnsi="Verdana" w:cs="Verdana"/>
        </w:rPr>
      </w:pPr>
    </w:p>
    <w:p w14:paraId="000000D1" w14:textId="77777777" w:rsidR="00386DBC" w:rsidRDefault="001412FE" w:rsidP="00D43D3E">
      <w:pPr>
        <w:jc w:val="both"/>
        <w:rPr>
          <w:rFonts w:ascii="Verdana" w:eastAsia="Verdana" w:hAnsi="Verdana" w:cs="Verdana"/>
        </w:rPr>
      </w:pPr>
      <w:r>
        <w:rPr>
          <w:rFonts w:ascii="Verdana" w:eastAsia="Verdana" w:hAnsi="Verdana" w:cs="Verdana"/>
        </w:rPr>
        <w:t xml:space="preserve">Que el diagnóstico de necesidades aplicado a los Servidores Públicos de Ministerio del Trabajo se realizó a través de los siguientes medios: </w:t>
      </w:r>
    </w:p>
    <w:p w14:paraId="000000D2" w14:textId="77777777" w:rsidR="00386DBC" w:rsidRDefault="001412FE" w:rsidP="00D43D3E">
      <w:pPr>
        <w:numPr>
          <w:ilvl w:val="0"/>
          <w:numId w:val="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Encuesta de identificación de necesidades de Bienestar laboral vigencia 2024</w:t>
      </w:r>
    </w:p>
    <w:p w14:paraId="000000D3" w14:textId="77777777" w:rsidR="00386DBC" w:rsidRDefault="001412FE" w:rsidP="00D43D3E">
      <w:pPr>
        <w:numPr>
          <w:ilvl w:val="0"/>
          <w:numId w:val="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Encuesta de medición de la Felicidad aplicada 2019</w:t>
      </w:r>
    </w:p>
    <w:p w14:paraId="000000D4" w14:textId="77777777" w:rsidR="00386DBC" w:rsidRDefault="001412FE" w:rsidP="00D43D3E">
      <w:pPr>
        <w:numPr>
          <w:ilvl w:val="0"/>
          <w:numId w:val="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Encuesta de percepción de clima laboral aplicada 2022 </w:t>
      </w:r>
    </w:p>
    <w:p w14:paraId="000000D5"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Que lo anterior atiende el objetivo fundamental de generar un ambiente organizacional que manifieste en sus Servidores Públicos motivación y calidez humana en la prestación de los servicios y se vea reflejado en el cumplimiento de la misión institucional, mayor nivel de satisfacción y calidad del trabajo. </w:t>
      </w:r>
    </w:p>
    <w:p w14:paraId="000000D6" w14:textId="77777777" w:rsidR="00386DBC" w:rsidRDefault="00386DBC" w:rsidP="00D43D3E">
      <w:pPr>
        <w:spacing w:after="0"/>
        <w:jc w:val="both"/>
        <w:rPr>
          <w:rFonts w:ascii="Verdana" w:eastAsia="Verdana" w:hAnsi="Verdana" w:cs="Verdana"/>
        </w:rPr>
      </w:pPr>
    </w:p>
    <w:p w14:paraId="000000D7" w14:textId="77777777" w:rsidR="00386DBC" w:rsidRDefault="001412FE" w:rsidP="00D43D3E">
      <w:pPr>
        <w:spacing w:after="0"/>
        <w:jc w:val="both"/>
        <w:rPr>
          <w:rFonts w:ascii="Verdana" w:eastAsia="Verdana" w:hAnsi="Verdana" w:cs="Verdana"/>
        </w:rPr>
      </w:pPr>
      <w:r>
        <w:rPr>
          <w:rFonts w:ascii="Verdana" w:eastAsia="Verdana" w:hAnsi="Verdana" w:cs="Verdana"/>
        </w:rPr>
        <w:t>Que el Ministerio del Trabajo, a través de la Subdirección de Gestión del Talento Humano – Grupo de Capacitación, Bienestar Laboral Social y Estímulos, en agosto de 2022 realizó, con el apoyo de la Caja de Compensación Familiar COMPENSAR, el diagnóstico de la felicidad, arrojando como resultado que el Ministerio del Trabajo se encuentra en un nivel de 75%, mostrando que es una Entidad feliz, donde 100% es totalmente feliz, indicando que para el incremento de la felicidad hay que continuar en el mejoramiento de la calidad de vida  de todos los funcionarios.</w:t>
      </w:r>
    </w:p>
    <w:p w14:paraId="000000D8" w14:textId="77777777" w:rsidR="00386DBC" w:rsidRDefault="00386DBC" w:rsidP="00D43D3E">
      <w:pPr>
        <w:spacing w:after="0"/>
        <w:jc w:val="both"/>
        <w:rPr>
          <w:rFonts w:ascii="Verdana" w:eastAsia="Verdana" w:hAnsi="Verdana" w:cs="Verdana"/>
        </w:rPr>
      </w:pPr>
    </w:p>
    <w:p w14:paraId="000000D9" w14:textId="77777777" w:rsidR="00386DBC" w:rsidRDefault="001412FE" w:rsidP="00D43D3E">
      <w:pPr>
        <w:spacing w:after="0"/>
        <w:jc w:val="both"/>
        <w:rPr>
          <w:rFonts w:ascii="Verdana" w:eastAsia="Verdana" w:hAnsi="Verdana" w:cs="Verdana"/>
        </w:rPr>
      </w:pPr>
      <w:r>
        <w:rPr>
          <w:rFonts w:ascii="Verdana" w:eastAsia="Verdana" w:hAnsi="Verdana" w:cs="Verdana"/>
        </w:rPr>
        <w:t>Que el Ministerio del Trabajo bajo la Resolución No. 1246 de 2019, adopto el Código de Integridad del Servicio Publico del Departamento Administrativo de la Función Pública- DAFP en el Ministerio del Trabajo, adicionando dos Valores Responsabilidad y Servicio a los cinco (5) valores que conforman el Código de Integridad del Servicio Público en Colombia: Honestidad, Respeto, Compromiso, Diligencia y Justicia.</w:t>
      </w:r>
    </w:p>
    <w:p w14:paraId="000000DA" w14:textId="77777777" w:rsidR="00386DBC" w:rsidRDefault="00386DBC" w:rsidP="00D43D3E">
      <w:pPr>
        <w:spacing w:after="0"/>
        <w:jc w:val="both"/>
        <w:rPr>
          <w:rFonts w:ascii="Verdana" w:eastAsia="Verdana" w:hAnsi="Verdana" w:cs="Verdana"/>
        </w:rPr>
      </w:pPr>
    </w:p>
    <w:p w14:paraId="000000DB" w14:textId="77777777" w:rsidR="00386DBC" w:rsidRDefault="001412FE" w:rsidP="00D43D3E">
      <w:pPr>
        <w:spacing w:after="0"/>
        <w:jc w:val="both"/>
        <w:rPr>
          <w:rFonts w:ascii="Verdana" w:eastAsia="Verdana" w:hAnsi="Verdana" w:cs="Verdana"/>
        </w:rPr>
      </w:pPr>
      <w:r>
        <w:rPr>
          <w:rFonts w:ascii="Verdana" w:eastAsia="Verdana" w:hAnsi="Verdana" w:cs="Verdana"/>
        </w:rPr>
        <w:t>Que la Resolución No. 5607 del 13 de diciembre de 2019, señala en su Capítulo 1 – artículo 34:“El objetivo general del Plan de Bienestar Social Laboral y Estímulos es el de propiciar condiciones para el mejoramiento de la calidad de vida laboral de los servidores públicos de la Entidad y su desempeño laboral generando espacios de conocimiento, esparcimiento e integración familiar, a través de programas que fomenten el desarrollo integral y actividades detectadas en el diagnóstico de necesidades aplicado a los servidores públicos del Ministerio del Trabajo.”</w:t>
      </w:r>
    </w:p>
    <w:p w14:paraId="000000DC" w14:textId="77777777" w:rsidR="00386DBC" w:rsidRDefault="00386DBC" w:rsidP="00D43D3E">
      <w:pPr>
        <w:spacing w:after="0"/>
        <w:jc w:val="both"/>
        <w:rPr>
          <w:rFonts w:ascii="Verdana" w:eastAsia="Verdana" w:hAnsi="Verdana" w:cs="Verdana"/>
        </w:rPr>
      </w:pPr>
    </w:p>
    <w:p w14:paraId="000000DD" w14:textId="77777777" w:rsidR="00386DBC" w:rsidRDefault="001412FE" w:rsidP="00D43D3E">
      <w:pPr>
        <w:rPr>
          <w:rFonts w:ascii="Verdana" w:eastAsia="Verdana" w:hAnsi="Verdana" w:cs="Verdana"/>
        </w:rPr>
      </w:pPr>
      <w:r>
        <w:rPr>
          <w:rFonts w:ascii="Verdana" w:eastAsia="Verdana" w:hAnsi="Verdana" w:cs="Verdana"/>
        </w:rPr>
        <w:t>Que el Plan Institucional de Bienestar Social Laboral y Estímulos, se estructuró con base en los resultados obtenidos en la encuesta de diagnóstico, lo que permitió identificar las necesidades actuales, así desarrollar el Plan de Bienestar Laboral que faciliten mantener y mejorar las condiciones de vida y salud de los trabajadores y lograr un mejor nivel de bienestar y eficiencia en su sitio de trabajo.</w:t>
      </w:r>
    </w:p>
    <w:p w14:paraId="000000DF" w14:textId="77777777" w:rsidR="00386DBC" w:rsidRDefault="001412FE" w:rsidP="00D43D3E">
      <w:pPr>
        <w:jc w:val="both"/>
        <w:rPr>
          <w:rFonts w:ascii="Verdana" w:eastAsia="Verdana" w:hAnsi="Verdana" w:cs="Verdana"/>
        </w:rPr>
      </w:pPr>
      <w:r>
        <w:rPr>
          <w:rFonts w:ascii="Verdana" w:eastAsia="Verdana" w:hAnsi="Verdana" w:cs="Verdana"/>
        </w:rPr>
        <w:t xml:space="preserve">Finalmente la Subdirección de Gestión del Talento Humano, a través del Grupo de Capacitación y Bienestar Social Laboral Estímulos mediante la Resolución No 5607 de 2019 en  sus artículos: ARTÍCULO 22.- Calidad de vida laboral de los funcionarios, entendida esta como la implementación de programas que se ocupan de las necesidades y condiciones de la vida laboral de los empleados, de manera que permitan su satisfacción y el desarrollo personal y organizacional”, ARTÍCULO 43.- PROGRAMA DE CALIDAD DE VIDA LABORAL. El programa de calidad de vida laboral se refiere a la existencia de un ambiente y condiciones laborales percibidos por el servidor público como satisfactorio y propicio para su bienestar y desarrollo, que impacta positivamente tanto en la productividad como en las relaciones interpersonales entre los servidores, ARTÍCULO 44.- FINALIDAD. El programa de calidad de vida laboral está orientado a profundizar y enseñar a los servidores públicos del Ministerio del Trabajo conductas para mejorar su estilo de vida y el de su familia. Así mismo, tiene como finalidad lograr una organización saludable, promoviendo y manteniendo el bienestar físico, </w:t>
      </w:r>
      <w:r>
        <w:rPr>
          <w:rFonts w:ascii="Verdana" w:eastAsia="Verdana" w:hAnsi="Verdana" w:cs="Verdana"/>
        </w:rPr>
        <w:lastRenderedPageBreak/>
        <w:t>mental y social de todos los servidores públicos de la Entidad, para la satisfacción, la motivación, alta eficacia, eficiencia y rendimiento laboral.</w:t>
      </w:r>
    </w:p>
    <w:p w14:paraId="000000E0" w14:textId="77777777" w:rsidR="00386DBC" w:rsidRDefault="001412FE" w:rsidP="00D43D3E">
      <w:pPr>
        <w:pStyle w:val="Ttulo1"/>
        <w:pBdr>
          <w:bottom w:val="none" w:sz="0" w:space="0" w:color="000000"/>
        </w:pBdr>
        <w:spacing w:line="276" w:lineRule="auto"/>
        <w:rPr>
          <w:sz w:val="36"/>
          <w:szCs w:val="36"/>
        </w:rPr>
      </w:pPr>
      <w:bookmarkStart w:id="6" w:name="_heading=h.32hioqz" w:colFirst="0" w:colLast="0"/>
      <w:bookmarkEnd w:id="6"/>
      <w:r>
        <w:rPr>
          <w:sz w:val="36"/>
          <w:szCs w:val="36"/>
        </w:rPr>
        <w:t xml:space="preserve">Alcance </w:t>
      </w:r>
    </w:p>
    <w:p w14:paraId="000000E1" w14:textId="77777777" w:rsidR="00386DBC" w:rsidRDefault="00386DBC" w:rsidP="00D43D3E"/>
    <w:p w14:paraId="000000E2" w14:textId="5F57E5F8" w:rsidR="00386DBC" w:rsidRDefault="001412FE" w:rsidP="00D43D3E">
      <w:pPr>
        <w:spacing w:after="0"/>
        <w:jc w:val="both"/>
        <w:rPr>
          <w:rFonts w:ascii="Verdana" w:eastAsia="Verdana" w:hAnsi="Verdana" w:cs="Verdana"/>
        </w:rPr>
      </w:pPr>
      <w:bookmarkStart w:id="7" w:name="_heading=h.1hmsyys" w:colFirst="0" w:colLast="0"/>
      <w:bookmarkEnd w:id="7"/>
      <w:r>
        <w:rPr>
          <w:rFonts w:ascii="Verdana" w:eastAsia="Verdana" w:hAnsi="Verdana" w:cs="Verdana"/>
        </w:rPr>
        <w:t>El Plan de Bienestar Social Laboral y Estímulos del Ministerio del Trabajo vigencia 202</w:t>
      </w:r>
      <w:r w:rsidR="00553185">
        <w:rPr>
          <w:rFonts w:ascii="Verdana" w:eastAsia="Verdana" w:hAnsi="Verdana" w:cs="Verdana"/>
        </w:rPr>
        <w:t>5</w:t>
      </w:r>
      <w:r>
        <w:rPr>
          <w:rFonts w:ascii="Verdana" w:eastAsia="Verdana" w:hAnsi="Verdana" w:cs="Verdana"/>
        </w:rPr>
        <w:t>, está dirigido a todos los servidores</w:t>
      </w:r>
      <w:r w:rsidR="00553185">
        <w:rPr>
          <w:rFonts w:ascii="Verdana" w:eastAsia="Verdana" w:hAnsi="Verdana" w:cs="Verdana"/>
        </w:rPr>
        <w:t xml:space="preserve"> y servidoras</w:t>
      </w:r>
      <w:r>
        <w:rPr>
          <w:rFonts w:ascii="Verdana" w:eastAsia="Verdana" w:hAnsi="Verdana" w:cs="Verdana"/>
        </w:rPr>
        <w:t xml:space="preserve"> públic</w:t>
      </w:r>
      <w:r w:rsidR="00553185">
        <w:rPr>
          <w:rFonts w:ascii="Verdana" w:eastAsia="Verdana" w:hAnsi="Verdana" w:cs="Verdana"/>
        </w:rPr>
        <w:t>a</w:t>
      </w:r>
      <w:r>
        <w:rPr>
          <w:rFonts w:ascii="Verdana" w:eastAsia="Verdana" w:hAnsi="Verdana" w:cs="Verdana"/>
        </w:rPr>
        <w:t xml:space="preserve">s de este </w:t>
      </w:r>
      <w:r w:rsidR="00553185">
        <w:rPr>
          <w:rFonts w:ascii="Verdana" w:eastAsia="Verdana" w:hAnsi="Verdana" w:cs="Verdana"/>
        </w:rPr>
        <w:t>E</w:t>
      </w:r>
      <w:r>
        <w:rPr>
          <w:rFonts w:ascii="Verdana" w:eastAsia="Verdana" w:hAnsi="Verdana" w:cs="Verdana"/>
        </w:rPr>
        <w:t>nte ministerial; y se formula anualmente con base en el Diagnóstico de necesidades de los funcionarios; con el fin de establecer prioridades y ejecutarlo, de acuerdo con los lineamientos señalados en las estrategias de desarrollo institucional y en las políticas del Gobierno Nacional.</w:t>
      </w:r>
    </w:p>
    <w:p w14:paraId="000000E3" w14:textId="77777777" w:rsidR="00386DBC" w:rsidRDefault="00386DBC" w:rsidP="00D43D3E">
      <w:pPr>
        <w:spacing w:after="0"/>
        <w:jc w:val="both"/>
        <w:rPr>
          <w:rFonts w:ascii="Verdana" w:eastAsia="Verdana" w:hAnsi="Verdana" w:cs="Verdana"/>
        </w:rPr>
      </w:pPr>
    </w:p>
    <w:p w14:paraId="000000E4"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Este plan está orientado a la consolidación del equilibrio entre la vida personal, familiar y laboral, y el trabajo eficiente y eficaz de los Servidores Públicos.  </w:t>
      </w:r>
    </w:p>
    <w:p w14:paraId="000000E5" w14:textId="77777777" w:rsidR="00386DBC" w:rsidRDefault="00386DBC" w:rsidP="00D43D3E">
      <w:pPr>
        <w:spacing w:after="0"/>
        <w:jc w:val="both"/>
        <w:rPr>
          <w:rFonts w:ascii="Verdana" w:eastAsia="Verdana" w:hAnsi="Verdana" w:cs="Verdana"/>
        </w:rPr>
      </w:pPr>
    </w:p>
    <w:p w14:paraId="000000E6" w14:textId="47D98837" w:rsidR="00386DBC" w:rsidRDefault="001412FE" w:rsidP="00D43D3E">
      <w:pPr>
        <w:spacing w:after="0"/>
        <w:jc w:val="both"/>
        <w:rPr>
          <w:rFonts w:ascii="Verdana" w:eastAsia="Verdana" w:hAnsi="Verdana" w:cs="Verdana"/>
        </w:rPr>
      </w:pPr>
      <w:bookmarkStart w:id="8" w:name="_heading=h.41mghml" w:colFirst="0" w:colLast="0"/>
      <w:bookmarkEnd w:id="8"/>
      <w:r>
        <w:rPr>
          <w:rFonts w:ascii="Verdana" w:eastAsia="Verdana" w:hAnsi="Verdana" w:cs="Verdana"/>
        </w:rPr>
        <w:t>Todos los servidores públicos</w:t>
      </w:r>
      <w:r w:rsidR="00553185">
        <w:rPr>
          <w:rFonts w:ascii="Verdana" w:eastAsia="Verdana" w:hAnsi="Verdana" w:cs="Verdana"/>
        </w:rPr>
        <w:t xml:space="preserve"> y servidoras publicas</w:t>
      </w:r>
      <w:r>
        <w:rPr>
          <w:rFonts w:ascii="Verdana" w:eastAsia="Verdana" w:hAnsi="Verdana" w:cs="Verdana"/>
        </w:rPr>
        <w:t xml:space="preserve"> independientemente de su tipo de vinculación con el Estado podrán acceder en igualdad de condiciones a la capacitación, al entrenamiento y a los programas de bienestar que se establecen y desarrollan en el presente acto administrativo, atendiendo a las necesidades y presupuesto asignado al Ministerio del Trabajo en cada vigencia fiscal. En todo caso si el presupuesto es insuficiente se dará prioridad a los empleados con derechos de carrera administrativa. </w:t>
      </w:r>
    </w:p>
    <w:p w14:paraId="000000E7" w14:textId="77777777" w:rsidR="00386DBC" w:rsidRDefault="00386DBC" w:rsidP="00D43D3E">
      <w:pPr>
        <w:spacing w:after="0"/>
        <w:jc w:val="both"/>
        <w:rPr>
          <w:rFonts w:ascii="Verdana" w:eastAsia="Verdana" w:hAnsi="Verdana" w:cs="Verdana"/>
        </w:rPr>
      </w:pPr>
    </w:p>
    <w:p w14:paraId="000000E8" w14:textId="77777777" w:rsidR="00386DBC" w:rsidRDefault="001412FE" w:rsidP="00D43D3E">
      <w:pPr>
        <w:spacing w:after="0"/>
        <w:jc w:val="both"/>
        <w:rPr>
          <w:rFonts w:ascii="Verdana" w:eastAsia="Verdana" w:hAnsi="Verdana" w:cs="Verdana"/>
          <w:color w:val="FF0000"/>
        </w:rPr>
      </w:pPr>
      <w:r>
        <w:rPr>
          <w:rFonts w:ascii="Verdana" w:eastAsia="Verdana" w:hAnsi="Verdana" w:cs="Verdana"/>
        </w:rPr>
        <w:t xml:space="preserve">El Plan de Bienestar Laboral del Ministerio reúne dos componentes, el primero corresponde al de Protección y Servicios Sociales, que cubre entre otros; la promoción de servicios como salud, vivienda, educación, recreación, cultura y ambiente laboral, que hacen parte del interés general Institucional para lograr el mejoramiento del nivel de vida de los funcionarios y su núcleo familiar, de modo que estén en condiciones más favorables para desempeñar su función como servidor público.  El segundo, está destinado a la calidad de vida laboral de los funcionarios, entendida esta como la implementación de programas que se ocupan de las necesidades y condiciones de la vida laboral de los empleados, de manera que permitan la satisfacción de estas, logrando el desarrollo personal y organizacional. </w:t>
      </w:r>
    </w:p>
    <w:p w14:paraId="000000E9" w14:textId="77777777" w:rsidR="00386DBC" w:rsidRDefault="00386DBC" w:rsidP="00D43D3E">
      <w:pPr>
        <w:jc w:val="both"/>
        <w:rPr>
          <w:rFonts w:ascii="Verdana" w:eastAsia="Verdana" w:hAnsi="Verdana" w:cs="Verdana"/>
          <w:color w:val="FF0000"/>
        </w:rPr>
      </w:pPr>
    </w:p>
    <w:p w14:paraId="000000EA" w14:textId="77777777" w:rsidR="00386DBC" w:rsidRDefault="001412FE" w:rsidP="00D43D3E">
      <w:pPr>
        <w:pStyle w:val="Ttulo1"/>
        <w:pBdr>
          <w:bottom w:val="none" w:sz="0" w:space="0" w:color="000000"/>
        </w:pBdr>
        <w:spacing w:line="276" w:lineRule="auto"/>
        <w:rPr>
          <w:sz w:val="36"/>
          <w:szCs w:val="36"/>
        </w:rPr>
      </w:pPr>
      <w:bookmarkStart w:id="9" w:name="_heading=h.2grqrue" w:colFirst="0" w:colLast="0"/>
      <w:bookmarkEnd w:id="9"/>
      <w:r>
        <w:rPr>
          <w:sz w:val="36"/>
          <w:szCs w:val="36"/>
        </w:rPr>
        <w:lastRenderedPageBreak/>
        <w:t>Justificación</w:t>
      </w:r>
    </w:p>
    <w:p w14:paraId="000000EB" w14:textId="77777777" w:rsidR="00386DBC" w:rsidRDefault="00386DBC" w:rsidP="00D43D3E"/>
    <w:p w14:paraId="000000EC" w14:textId="77777777" w:rsidR="00386DBC" w:rsidRDefault="001412FE" w:rsidP="00D43D3E">
      <w:pPr>
        <w:spacing w:after="0"/>
        <w:jc w:val="both"/>
        <w:rPr>
          <w:rFonts w:ascii="Verdana" w:eastAsia="Verdana" w:hAnsi="Verdana" w:cs="Verdana"/>
        </w:rPr>
      </w:pPr>
      <w:bookmarkStart w:id="10" w:name="_heading=h.vx1227" w:colFirst="0" w:colLast="0"/>
      <w:bookmarkEnd w:id="10"/>
      <w:r>
        <w:rPr>
          <w:rFonts w:ascii="Verdana" w:eastAsia="Verdana" w:hAnsi="Verdana" w:cs="Verdana"/>
        </w:rPr>
        <w:t>Los objetivos Institucionales del Ministerio del Trabajo están encaminados a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y establecen un liderazgo técnico a nivel nacional en el quehacer de las relaciones laborales, lo que conlleva a que el trabajo de la Subdirección de Gestión del Talento Humano esté dirigida a fortalecer los factores, variables y competencias generales que permitan potencializar en los servidores públicos sus habilidades  favor de las metas de la entidad y en concordancia con su propia realización profesional, familiar y personal, todo este proceso se desarrolla a través de sus diferentes planes.</w:t>
      </w:r>
    </w:p>
    <w:p w14:paraId="000000ED" w14:textId="77777777" w:rsidR="00386DBC" w:rsidRDefault="00386DBC" w:rsidP="00D43D3E">
      <w:pPr>
        <w:tabs>
          <w:tab w:val="left" w:pos="1820"/>
        </w:tabs>
        <w:spacing w:after="0"/>
        <w:jc w:val="both"/>
        <w:rPr>
          <w:rFonts w:ascii="Verdana" w:eastAsia="Verdana" w:hAnsi="Verdana" w:cs="Verdana"/>
        </w:rPr>
      </w:pPr>
    </w:p>
    <w:p w14:paraId="000000EE" w14:textId="102B5940" w:rsidR="00386DBC" w:rsidRPr="003177AF" w:rsidRDefault="001412FE" w:rsidP="00D43D3E">
      <w:pPr>
        <w:tabs>
          <w:tab w:val="left" w:pos="1820"/>
        </w:tabs>
        <w:spacing w:after="0"/>
        <w:jc w:val="both"/>
        <w:rPr>
          <w:rFonts w:ascii="Verdana" w:eastAsia="Verdana" w:hAnsi="Verdana" w:cs="Verdana"/>
        </w:rPr>
      </w:pPr>
      <w:r>
        <w:rPr>
          <w:rFonts w:ascii="Verdana" w:eastAsia="Verdana" w:hAnsi="Verdana" w:cs="Verdana"/>
        </w:rPr>
        <w:t xml:space="preserve">Es por ende, que el bienestar social laboral para los servidores se debe concebir como una parte integral de la entidad, cuyo objetivo es orientar y </w:t>
      </w:r>
      <w:r w:rsidRPr="003177AF">
        <w:rPr>
          <w:rFonts w:ascii="Verdana" w:eastAsia="Verdana" w:hAnsi="Verdana" w:cs="Verdana"/>
        </w:rPr>
        <w:t xml:space="preserve">garantizar el bienestar general de los servidores públicos y de la entidad, por medio de iniciativas y estrategias que permitan mejorar las condiciones de vida personal, familiar y laboral, teniendo en cuenta que el factor humano es el principal activo de una institución u organización y que la eficiencia y la efectividad dependen de dicho factor.  </w:t>
      </w:r>
    </w:p>
    <w:p w14:paraId="000000EF" w14:textId="77777777" w:rsidR="00386DBC" w:rsidRDefault="00386DBC" w:rsidP="00D43D3E">
      <w:pPr>
        <w:tabs>
          <w:tab w:val="left" w:pos="1820"/>
        </w:tabs>
        <w:spacing w:after="0"/>
        <w:jc w:val="both"/>
        <w:rPr>
          <w:rFonts w:ascii="Verdana" w:eastAsia="Verdana" w:hAnsi="Verdana" w:cs="Verdana"/>
        </w:rPr>
      </w:pPr>
    </w:p>
    <w:p w14:paraId="000000F0" w14:textId="77777777" w:rsidR="00386DBC" w:rsidRDefault="001412FE" w:rsidP="00D43D3E">
      <w:pPr>
        <w:tabs>
          <w:tab w:val="left" w:pos="1820"/>
        </w:tabs>
        <w:spacing w:after="0"/>
        <w:jc w:val="both"/>
        <w:rPr>
          <w:rFonts w:ascii="Verdana" w:eastAsia="Verdana" w:hAnsi="Verdana" w:cs="Verdana"/>
          <w:color w:val="FF0000"/>
        </w:rPr>
      </w:pPr>
      <w:r>
        <w:rPr>
          <w:rFonts w:ascii="Verdana" w:eastAsia="Verdana" w:hAnsi="Verdana" w:cs="Verdana"/>
        </w:rPr>
        <w:t xml:space="preserve">Por lo antes dicho, no se debe olvidar que el individuo es un ser integral que cumple diferentes roles tanto a nivel laboral, familiar y social, los cuales pueden afectar su quehacer y así mismo, su sentido de pertenencia y desempeño laboral, es por ello, que el Plan de Bienestar Social Laboral, debe estar dirigido a responder estas necesidades a través de programas que toquen los diferentes aspectos del ser humano. Para brindar un plan integral se establecen las siguientes áreas de intervención: Calidad de Vida Laboral, Protección y Servicios Sociales y Bienestar Social Laboral. </w:t>
      </w:r>
    </w:p>
    <w:p w14:paraId="000000F1" w14:textId="77777777" w:rsidR="00386DBC" w:rsidRDefault="00386DBC" w:rsidP="00D43D3E">
      <w:pPr>
        <w:tabs>
          <w:tab w:val="left" w:pos="1820"/>
        </w:tabs>
        <w:spacing w:after="0"/>
        <w:jc w:val="both"/>
        <w:rPr>
          <w:rFonts w:ascii="Verdana" w:eastAsia="Verdana" w:hAnsi="Verdana" w:cs="Verdana"/>
        </w:rPr>
      </w:pPr>
    </w:p>
    <w:p w14:paraId="000000F2" w14:textId="77777777" w:rsidR="00386DBC" w:rsidRPr="00E210A1" w:rsidRDefault="00000000" w:rsidP="00D43D3E">
      <w:pPr>
        <w:jc w:val="both"/>
        <w:rPr>
          <w:rFonts w:ascii="Verdana" w:eastAsia="Verdana" w:hAnsi="Verdana" w:cs="Verdana"/>
        </w:rPr>
      </w:pPr>
      <w:sdt>
        <w:sdtPr>
          <w:tag w:val="goog_rdk_5"/>
          <w:id w:val="-1566798735"/>
        </w:sdtPr>
        <w:sdtContent/>
      </w:sdt>
      <w:r w:rsidR="001412FE" w:rsidRPr="00E210A1">
        <w:rPr>
          <w:rFonts w:ascii="Verdana" w:eastAsia="Verdana" w:hAnsi="Verdana" w:cs="Verdana"/>
        </w:rPr>
        <w:t xml:space="preserve">Como es nuestro deber estar a la vanguardia para garantizar que nuestro equipo humano cuente con las habilidades para enfrentar los retos laborales y las exigencias diarias, los diferentes planes están enfocados a fortalecer las competencias tanto laborales como comportamentales, entendidas como habilidades para la vida o destrezas genéricas que permiten a las personas desempeñar eficientemente sus funciones, en armonía, con la política pública de </w:t>
      </w:r>
      <w:r w:rsidR="001412FE" w:rsidRPr="00E210A1">
        <w:rPr>
          <w:rFonts w:ascii="Verdana" w:eastAsia="Verdana" w:hAnsi="Verdana" w:cs="Verdana"/>
        </w:rPr>
        <w:lastRenderedPageBreak/>
        <w:t>fortalecimiento en el recurso humano, la construcción de un sistema de valores, símbolos, creencias y comportamientos enfocados hacia un servicio público eficaz y cercano al ciudadano.</w:t>
      </w:r>
    </w:p>
    <w:p w14:paraId="000000F3" w14:textId="77777777" w:rsidR="00386DBC" w:rsidRDefault="001412FE" w:rsidP="00D43D3E">
      <w:pPr>
        <w:pStyle w:val="Ttulo1"/>
        <w:pBdr>
          <w:bottom w:val="none" w:sz="0" w:space="0" w:color="000000"/>
        </w:pBdr>
        <w:spacing w:line="276" w:lineRule="auto"/>
        <w:rPr>
          <w:sz w:val="36"/>
          <w:szCs w:val="36"/>
        </w:rPr>
      </w:pPr>
      <w:bookmarkStart w:id="11" w:name="_heading=h.3fwokq0" w:colFirst="0" w:colLast="0"/>
      <w:bookmarkEnd w:id="11"/>
      <w:r>
        <w:rPr>
          <w:sz w:val="36"/>
          <w:szCs w:val="36"/>
        </w:rPr>
        <w:t>Metodología</w:t>
      </w:r>
    </w:p>
    <w:p w14:paraId="000000F4" w14:textId="77777777" w:rsidR="00386DBC" w:rsidRDefault="00386DBC" w:rsidP="00D43D3E">
      <w:pPr>
        <w:spacing w:after="0"/>
        <w:jc w:val="center"/>
        <w:rPr>
          <w:rFonts w:ascii="Verdana" w:eastAsia="Verdana" w:hAnsi="Verdana" w:cs="Verdana"/>
        </w:rPr>
      </w:pPr>
    </w:p>
    <w:p w14:paraId="000000F5" w14:textId="37A7B66E" w:rsidR="00386DBC" w:rsidRDefault="001412FE" w:rsidP="00D43D3E">
      <w:pPr>
        <w:spacing w:after="0"/>
        <w:jc w:val="both"/>
        <w:rPr>
          <w:rFonts w:ascii="Verdana" w:eastAsia="Verdana" w:hAnsi="Verdana" w:cs="Verdana"/>
        </w:rPr>
      </w:pPr>
      <w:r>
        <w:rPr>
          <w:rFonts w:ascii="Verdana" w:eastAsia="Verdana" w:hAnsi="Verdana" w:cs="Verdana"/>
        </w:rPr>
        <w:t xml:space="preserve">Los insumos utilizados para la elaboración del presente plan son los lineamientos del Departamento Administrativo de la Función Pública de acuerdo con los programas y subprogramas propuestos por ésta, el informe con los resultados de la encuesta aplicada a una muestra de </w:t>
      </w:r>
      <w:r>
        <w:rPr>
          <w:rFonts w:ascii="Verdana" w:eastAsia="Verdana" w:hAnsi="Verdana" w:cs="Verdana"/>
          <w:b/>
        </w:rPr>
        <w:t>1</w:t>
      </w:r>
      <w:r w:rsidR="00602410">
        <w:rPr>
          <w:rFonts w:ascii="Verdana" w:eastAsia="Verdana" w:hAnsi="Verdana" w:cs="Verdana"/>
          <w:b/>
        </w:rPr>
        <w:t>612</w:t>
      </w:r>
      <w:r>
        <w:rPr>
          <w:rFonts w:ascii="Verdana" w:eastAsia="Verdana" w:hAnsi="Verdana" w:cs="Verdana"/>
        </w:rPr>
        <w:t xml:space="preserve"> </w:t>
      </w:r>
      <w:r>
        <w:rPr>
          <w:rFonts w:ascii="Verdana" w:eastAsia="Verdana" w:hAnsi="Verdana" w:cs="Verdana"/>
          <w:b/>
        </w:rPr>
        <w:t xml:space="preserve">servidores </w:t>
      </w:r>
      <w:r w:rsidR="00602410">
        <w:rPr>
          <w:rFonts w:ascii="Verdana" w:eastAsia="Verdana" w:hAnsi="Verdana" w:cs="Verdana"/>
          <w:b/>
        </w:rPr>
        <w:t xml:space="preserve">y servidoras </w:t>
      </w:r>
      <w:r>
        <w:rPr>
          <w:rFonts w:ascii="Verdana" w:eastAsia="Verdana" w:hAnsi="Verdana" w:cs="Verdana"/>
          <w:b/>
        </w:rPr>
        <w:t>públic</w:t>
      </w:r>
      <w:r w:rsidR="00602410">
        <w:rPr>
          <w:rFonts w:ascii="Verdana" w:eastAsia="Verdana" w:hAnsi="Verdana" w:cs="Verdana"/>
          <w:b/>
        </w:rPr>
        <w:t>a</w:t>
      </w:r>
      <w:r>
        <w:rPr>
          <w:rFonts w:ascii="Verdana" w:eastAsia="Verdana" w:hAnsi="Verdana" w:cs="Verdana"/>
          <w:b/>
        </w:rPr>
        <w:t>s</w:t>
      </w:r>
      <w:r>
        <w:rPr>
          <w:rFonts w:ascii="Verdana" w:eastAsia="Verdana" w:hAnsi="Verdana" w:cs="Verdana"/>
        </w:rPr>
        <w:t xml:space="preserve"> de la</w:t>
      </w:r>
      <w:r w:rsidR="004A3DB1">
        <w:rPr>
          <w:rFonts w:ascii="Verdana" w:eastAsia="Verdana" w:hAnsi="Verdana" w:cs="Verdana"/>
        </w:rPr>
        <w:t xml:space="preserve">s dependencias </w:t>
      </w:r>
      <w:r>
        <w:rPr>
          <w:rFonts w:ascii="Verdana" w:eastAsia="Verdana" w:hAnsi="Verdana" w:cs="Verdana"/>
        </w:rPr>
        <w:t>del Nivel Central y de las Direcciones Territoriales, la cual brinda aspectos a fortalecer a los servidores del Ministerio a través del Plan de Bienestar Laboral de 202</w:t>
      </w:r>
      <w:r w:rsidR="00C7587E">
        <w:rPr>
          <w:rFonts w:ascii="Verdana" w:eastAsia="Verdana" w:hAnsi="Verdana" w:cs="Verdana"/>
        </w:rPr>
        <w:t>5.</w:t>
      </w:r>
      <w:r>
        <w:rPr>
          <w:rFonts w:ascii="Verdana" w:eastAsia="Verdana" w:hAnsi="Verdana" w:cs="Verdana"/>
        </w:rPr>
        <w:t xml:space="preserve"> </w:t>
      </w:r>
    </w:p>
    <w:p w14:paraId="000000F6" w14:textId="77777777" w:rsidR="00386DBC" w:rsidRDefault="00386DBC" w:rsidP="00D43D3E">
      <w:pPr>
        <w:spacing w:after="0"/>
        <w:jc w:val="both"/>
        <w:rPr>
          <w:rFonts w:ascii="Verdana" w:eastAsia="Verdana" w:hAnsi="Verdana" w:cs="Verdana"/>
        </w:rPr>
      </w:pPr>
    </w:p>
    <w:p w14:paraId="000000F7" w14:textId="055013EF" w:rsidR="00386DBC" w:rsidRDefault="001412FE" w:rsidP="00D43D3E">
      <w:pPr>
        <w:spacing w:after="0"/>
        <w:jc w:val="both"/>
        <w:rPr>
          <w:rFonts w:ascii="Verdana" w:eastAsia="Verdana" w:hAnsi="Verdana" w:cs="Verdana"/>
        </w:rPr>
      </w:pPr>
      <w:r>
        <w:rPr>
          <w:rFonts w:ascii="Verdana" w:eastAsia="Verdana" w:hAnsi="Verdana" w:cs="Verdana"/>
        </w:rPr>
        <w:t xml:space="preserve">En su intervención se </w:t>
      </w:r>
      <w:r w:rsidR="00930E60">
        <w:rPr>
          <w:rFonts w:ascii="Verdana" w:eastAsia="Verdana" w:hAnsi="Verdana" w:cs="Verdana"/>
        </w:rPr>
        <w:t>continua con el mejoramiento d</w:t>
      </w:r>
      <w:r>
        <w:rPr>
          <w:rFonts w:ascii="Verdana" w:eastAsia="Verdana" w:hAnsi="Verdana" w:cs="Verdana"/>
        </w:rPr>
        <w:t>el ámbito del trabajo las condiciones que favorezcan el desarrollo personal, social y laboral de todos los servidores públicos de la Entidad permitiendo desarrollar sus niveles de participación e identificación con su trabajo y con el logro de la misión organizacional.</w:t>
      </w:r>
    </w:p>
    <w:p w14:paraId="000000FA" w14:textId="6A0149F4" w:rsidR="00386DBC" w:rsidRDefault="001412FE" w:rsidP="00D43D3E">
      <w:pPr>
        <w:pStyle w:val="Ttulo1"/>
        <w:pBdr>
          <w:bottom w:val="none" w:sz="0" w:space="0" w:color="000000"/>
        </w:pBdr>
        <w:spacing w:line="276" w:lineRule="auto"/>
        <w:rPr>
          <w:sz w:val="36"/>
          <w:szCs w:val="36"/>
        </w:rPr>
      </w:pPr>
      <w:bookmarkStart w:id="12" w:name="_heading=h.1v1yuxt" w:colFirst="0" w:colLast="0"/>
      <w:bookmarkEnd w:id="12"/>
      <w:r>
        <w:rPr>
          <w:sz w:val="36"/>
          <w:szCs w:val="36"/>
        </w:rPr>
        <w:t>Destina</w:t>
      </w:r>
      <w:r w:rsidR="00502FBE">
        <w:rPr>
          <w:sz w:val="36"/>
          <w:szCs w:val="36"/>
        </w:rPr>
        <w:t>ta</w:t>
      </w:r>
      <w:r>
        <w:rPr>
          <w:sz w:val="36"/>
          <w:szCs w:val="36"/>
        </w:rPr>
        <w:t xml:space="preserve">rios </w:t>
      </w:r>
    </w:p>
    <w:p w14:paraId="000000FB" w14:textId="77777777" w:rsidR="00386DBC" w:rsidRDefault="00386DBC" w:rsidP="00D43D3E">
      <w:pPr>
        <w:tabs>
          <w:tab w:val="left" w:pos="1820"/>
        </w:tabs>
        <w:spacing w:after="0"/>
        <w:jc w:val="both"/>
        <w:rPr>
          <w:rFonts w:ascii="Verdana" w:eastAsia="Verdana" w:hAnsi="Verdana" w:cs="Verdana"/>
          <w:b/>
        </w:rPr>
      </w:pPr>
    </w:p>
    <w:p w14:paraId="000000FC" w14:textId="7982BF66" w:rsidR="00386DBC" w:rsidRDefault="001412FE" w:rsidP="00D43D3E">
      <w:pPr>
        <w:tabs>
          <w:tab w:val="left" w:pos="1820"/>
        </w:tabs>
        <w:jc w:val="both"/>
        <w:rPr>
          <w:rFonts w:ascii="Verdana" w:eastAsia="Verdana" w:hAnsi="Verdana" w:cs="Verdana"/>
        </w:rPr>
      </w:pPr>
      <w:r>
        <w:rPr>
          <w:rFonts w:ascii="Verdana" w:eastAsia="Verdana" w:hAnsi="Verdana" w:cs="Verdana"/>
        </w:rPr>
        <w:t xml:space="preserve">Servidores Públicos del Ministerio del Trabajo del Nivel Central y de las Direcciones Territoriales. Con una participación de </w:t>
      </w:r>
      <w:r w:rsidR="00BB45A3">
        <w:rPr>
          <w:rFonts w:ascii="Verdana" w:eastAsia="Verdana" w:hAnsi="Verdana" w:cs="Verdana"/>
        </w:rPr>
        <w:t>72</w:t>
      </w:r>
      <w:r>
        <w:rPr>
          <w:rFonts w:ascii="Verdana" w:eastAsia="Verdana" w:hAnsi="Verdana" w:cs="Verdana"/>
        </w:rPr>
        <w:t xml:space="preserve">% </w:t>
      </w:r>
      <w:r w:rsidR="003E5F2F">
        <w:rPr>
          <w:rFonts w:ascii="Verdana" w:eastAsia="Verdana" w:hAnsi="Verdana" w:cs="Verdana"/>
        </w:rPr>
        <w:t xml:space="preserve">de las Dependencias de </w:t>
      </w:r>
      <w:r>
        <w:rPr>
          <w:rFonts w:ascii="Verdana" w:eastAsia="Verdana" w:hAnsi="Verdana" w:cs="Verdana"/>
        </w:rPr>
        <w:t xml:space="preserve">Nivel Central y de </w:t>
      </w:r>
      <w:r w:rsidR="003E5F2F">
        <w:rPr>
          <w:rFonts w:ascii="Verdana" w:eastAsia="Verdana" w:hAnsi="Verdana" w:cs="Verdana"/>
        </w:rPr>
        <w:t>83</w:t>
      </w:r>
      <w:r>
        <w:rPr>
          <w:rFonts w:ascii="Verdana" w:eastAsia="Verdana" w:hAnsi="Verdana" w:cs="Verdana"/>
        </w:rPr>
        <w:t>% de las Direcciones Territoriales</w:t>
      </w:r>
      <w:r w:rsidR="003E5F2F">
        <w:rPr>
          <w:rFonts w:ascii="Verdana" w:eastAsia="Verdana" w:hAnsi="Verdana" w:cs="Verdana"/>
        </w:rPr>
        <w:t xml:space="preserve"> Y Oficinas Especiales.</w:t>
      </w:r>
    </w:p>
    <w:p w14:paraId="000000FD" w14:textId="77777777" w:rsidR="00386DBC" w:rsidRDefault="001412FE" w:rsidP="00D43D3E">
      <w:pPr>
        <w:pStyle w:val="Ttulo1"/>
        <w:pBdr>
          <w:bottom w:val="none" w:sz="0" w:space="0" w:color="000000"/>
        </w:pBdr>
        <w:spacing w:line="276" w:lineRule="auto"/>
        <w:rPr>
          <w:sz w:val="36"/>
          <w:szCs w:val="36"/>
        </w:rPr>
      </w:pPr>
      <w:bookmarkStart w:id="13" w:name="_heading=h.4f1mdlm" w:colFirst="0" w:colLast="0"/>
      <w:bookmarkEnd w:id="13"/>
      <w:r>
        <w:rPr>
          <w:sz w:val="36"/>
          <w:szCs w:val="36"/>
        </w:rPr>
        <w:t>Indicadores De Gestión</w:t>
      </w:r>
    </w:p>
    <w:p w14:paraId="000000FE" w14:textId="77777777" w:rsidR="00386DBC" w:rsidRDefault="00386DBC" w:rsidP="00D43D3E">
      <w:pPr>
        <w:spacing w:after="0"/>
        <w:jc w:val="both"/>
        <w:rPr>
          <w:rFonts w:ascii="Verdana" w:eastAsia="Verdana" w:hAnsi="Verdana" w:cs="Verdana"/>
          <w:b/>
        </w:rPr>
      </w:pPr>
    </w:p>
    <w:p w14:paraId="000000FF" w14:textId="77777777" w:rsidR="00386DBC" w:rsidRDefault="001412FE" w:rsidP="00D43D3E">
      <w:pPr>
        <w:spacing w:after="0"/>
        <w:jc w:val="both"/>
        <w:rPr>
          <w:rFonts w:ascii="Verdana" w:eastAsia="Verdana" w:hAnsi="Verdana" w:cs="Verdana"/>
          <w:b/>
        </w:rPr>
      </w:pPr>
      <w:r>
        <w:rPr>
          <w:rFonts w:ascii="Verdana" w:eastAsia="Verdana" w:hAnsi="Verdana" w:cs="Verdana"/>
        </w:rPr>
        <w:t>Se medirán los siguientes indicadores:</w:t>
      </w:r>
      <w:r>
        <w:rPr>
          <w:rFonts w:ascii="Verdana" w:eastAsia="Verdana" w:hAnsi="Verdana" w:cs="Verdana"/>
          <w:b/>
        </w:rPr>
        <w:t> </w:t>
      </w:r>
    </w:p>
    <w:p w14:paraId="00000100" w14:textId="77777777" w:rsidR="00386DBC" w:rsidRDefault="00386DBC" w:rsidP="00D43D3E">
      <w:pPr>
        <w:spacing w:after="0"/>
        <w:jc w:val="both"/>
        <w:rPr>
          <w:rFonts w:ascii="Verdana" w:eastAsia="Verdana" w:hAnsi="Verdana" w:cs="Verdana"/>
        </w:rPr>
      </w:pPr>
    </w:p>
    <w:p w14:paraId="00000101" w14:textId="77777777" w:rsidR="00386DBC" w:rsidRDefault="001412FE" w:rsidP="00D43D3E">
      <w:pPr>
        <w:spacing w:after="0"/>
        <w:jc w:val="both"/>
        <w:rPr>
          <w:rFonts w:ascii="Verdana" w:eastAsia="Verdana" w:hAnsi="Verdana" w:cs="Verdana"/>
          <w:b/>
        </w:rPr>
      </w:pPr>
      <w:r>
        <w:rPr>
          <w:rFonts w:ascii="Verdana" w:eastAsia="Verdana" w:hAnsi="Verdana" w:cs="Verdana"/>
          <w:b/>
        </w:rPr>
        <w:t>Cobertura</w:t>
      </w:r>
    </w:p>
    <w:p w14:paraId="00000102" w14:textId="77777777" w:rsidR="00386DBC" w:rsidRDefault="001412FE" w:rsidP="00D43D3E">
      <w:pPr>
        <w:numPr>
          <w:ilvl w:val="0"/>
          <w:numId w:val="23"/>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Número de funcionarios Participantes / Número de funcionarios Invitados</w:t>
      </w:r>
    </w:p>
    <w:p w14:paraId="00000103" w14:textId="77777777" w:rsidR="00386DBC" w:rsidRDefault="001412FE" w:rsidP="00D43D3E">
      <w:pPr>
        <w:numPr>
          <w:ilvl w:val="0"/>
          <w:numId w:val="23"/>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Frecuencia de medición: Trimestral</w:t>
      </w:r>
    </w:p>
    <w:p w14:paraId="7BA3FA94" w14:textId="77777777" w:rsidR="00502FBE" w:rsidRDefault="00502FBE" w:rsidP="00D43D3E">
      <w:pPr>
        <w:spacing w:after="0"/>
        <w:jc w:val="both"/>
        <w:rPr>
          <w:rFonts w:ascii="Verdana" w:eastAsia="Verdana" w:hAnsi="Verdana" w:cs="Verdana"/>
          <w:b/>
        </w:rPr>
      </w:pPr>
    </w:p>
    <w:p w14:paraId="00000104" w14:textId="4E7F105F" w:rsidR="00386DBC" w:rsidRDefault="001412FE" w:rsidP="00D43D3E">
      <w:pPr>
        <w:spacing w:after="0"/>
        <w:jc w:val="both"/>
        <w:rPr>
          <w:rFonts w:ascii="Verdana" w:eastAsia="Verdana" w:hAnsi="Verdana" w:cs="Verdana"/>
          <w:b/>
        </w:rPr>
      </w:pPr>
      <w:r>
        <w:rPr>
          <w:rFonts w:ascii="Verdana" w:eastAsia="Verdana" w:hAnsi="Verdana" w:cs="Verdana"/>
          <w:b/>
        </w:rPr>
        <w:lastRenderedPageBreak/>
        <w:t>Eficacia</w:t>
      </w:r>
    </w:p>
    <w:p w14:paraId="00000105" w14:textId="77777777" w:rsidR="00386DBC" w:rsidRDefault="001412FE" w:rsidP="00D43D3E">
      <w:pPr>
        <w:numPr>
          <w:ilvl w:val="0"/>
          <w:numId w:val="8"/>
        </w:numPr>
        <w:spacing w:after="0"/>
        <w:jc w:val="both"/>
        <w:rPr>
          <w:rFonts w:ascii="Verdana" w:eastAsia="Verdana" w:hAnsi="Verdana" w:cs="Verdana"/>
        </w:rPr>
      </w:pPr>
      <w:r>
        <w:rPr>
          <w:rFonts w:ascii="Verdana" w:eastAsia="Verdana" w:hAnsi="Verdana" w:cs="Verdana"/>
        </w:rPr>
        <w:t>Actividades Ejecutadas / Total Actividades Propuestas</w:t>
      </w:r>
    </w:p>
    <w:p w14:paraId="00000106" w14:textId="77777777" w:rsidR="00386DBC" w:rsidRDefault="001412FE" w:rsidP="00D43D3E">
      <w:pPr>
        <w:numPr>
          <w:ilvl w:val="0"/>
          <w:numId w:val="8"/>
        </w:numPr>
        <w:spacing w:after="0"/>
        <w:jc w:val="both"/>
        <w:rPr>
          <w:rFonts w:ascii="Verdana" w:eastAsia="Verdana" w:hAnsi="Verdana" w:cs="Verdana"/>
        </w:rPr>
      </w:pPr>
      <w:r>
        <w:rPr>
          <w:rFonts w:ascii="Verdana" w:eastAsia="Verdana" w:hAnsi="Verdana" w:cs="Verdana"/>
        </w:rPr>
        <w:t>Frecuencia de Medición: Trimestral</w:t>
      </w:r>
    </w:p>
    <w:p w14:paraId="00000107" w14:textId="77777777" w:rsidR="00386DBC" w:rsidRDefault="00386DBC" w:rsidP="00D43D3E">
      <w:pPr>
        <w:spacing w:after="0"/>
        <w:jc w:val="both"/>
        <w:rPr>
          <w:rFonts w:ascii="Verdana" w:eastAsia="Verdana" w:hAnsi="Verdana" w:cs="Verdana"/>
          <w:b/>
        </w:rPr>
      </w:pPr>
    </w:p>
    <w:p w14:paraId="00000108" w14:textId="77777777" w:rsidR="00386DBC" w:rsidRDefault="001412FE" w:rsidP="00D43D3E">
      <w:pPr>
        <w:spacing w:after="0"/>
        <w:jc w:val="both"/>
        <w:rPr>
          <w:rFonts w:ascii="Verdana" w:eastAsia="Verdana" w:hAnsi="Verdana" w:cs="Verdana"/>
          <w:b/>
        </w:rPr>
      </w:pPr>
      <w:r>
        <w:rPr>
          <w:rFonts w:ascii="Verdana" w:eastAsia="Verdana" w:hAnsi="Verdana" w:cs="Verdana"/>
          <w:b/>
        </w:rPr>
        <w:t>Impacto</w:t>
      </w:r>
    </w:p>
    <w:p w14:paraId="00000109" w14:textId="77777777" w:rsidR="00386DBC" w:rsidRDefault="001412FE" w:rsidP="00D43D3E">
      <w:pPr>
        <w:numPr>
          <w:ilvl w:val="0"/>
          <w:numId w:val="9"/>
        </w:numPr>
        <w:spacing w:after="0"/>
        <w:jc w:val="both"/>
        <w:rPr>
          <w:rFonts w:ascii="Verdana" w:eastAsia="Verdana" w:hAnsi="Verdana" w:cs="Verdana"/>
        </w:rPr>
      </w:pPr>
      <w:r>
        <w:rPr>
          <w:rFonts w:ascii="Verdana" w:eastAsia="Verdana" w:hAnsi="Verdana" w:cs="Verdana"/>
        </w:rPr>
        <w:t>Encuesta de satisfacción</w:t>
      </w:r>
    </w:p>
    <w:p w14:paraId="0000010A" w14:textId="77777777" w:rsidR="00386DBC" w:rsidRDefault="001412FE" w:rsidP="00D43D3E">
      <w:pPr>
        <w:numPr>
          <w:ilvl w:val="0"/>
          <w:numId w:val="9"/>
        </w:numPr>
        <w:spacing w:after="0"/>
        <w:jc w:val="both"/>
        <w:rPr>
          <w:rFonts w:ascii="Verdana" w:eastAsia="Verdana" w:hAnsi="Verdana" w:cs="Verdana"/>
        </w:rPr>
      </w:pPr>
      <w:r>
        <w:rPr>
          <w:rFonts w:ascii="Verdana" w:eastAsia="Verdana" w:hAnsi="Verdana" w:cs="Verdana"/>
        </w:rPr>
        <w:t xml:space="preserve">Encuesta de Percepción de actividades de Bienestar Laboral </w:t>
      </w:r>
    </w:p>
    <w:p w14:paraId="0000010B" w14:textId="77777777" w:rsidR="00386DBC" w:rsidRDefault="001412FE" w:rsidP="00D43D3E">
      <w:pPr>
        <w:pStyle w:val="Ttulo1"/>
        <w:pBdr>
          <w:bottom w:val="none" w:sz="0" w:space="0" w:color="000000"/>
        </w:pBdr>
        <w:spacing w:line="276" w:lineRule="auto"/>
        <w:rPr>
          <w:sz w:val="36"/>
          <w:szCs w:val="36"/>
        </w:rPr>
      </w:pPr>
      <w:bookmarkStart w:id="14" w:name="_heading=h.2u6wntf" w:colFirst="0" w:colLast="0"/>
      <w:bookmarkEnd w:id="14"/>
      <w:r>
        <w:rPr>
          <w:sz w:val="36"/>
          <w:szCs w:val="36"/>
        </w:rPr>
        <w:t>Responsables</w:t>
      </w:r>
    </w:p>
    <w:p w14:paraId="0000010C" w14:textId="77777777" w:rsidR="00386DBC" w:rsidRDefault="00386DBC" w:rsidP="00D43D3E">
      <w:pPr>
        <w:tabs>
          <w:tab w:val="left" w:pos="1820"/>
        </w:tabs>
        <w:spacing w:after="0"/>
        <w:jc w:val="both"/>
        <w:rPr>
          <w:rFonts w:ascii="Verdana" w:eastAsia="Verdana" w:hAnsi="Verdana" w:cs="Verdana"/>
          <w:b/>
        </w:rPr>
      </w:pPr>
    </w:p>
    <w:p w14:paraId="0000010D" w14:textId="77777777" w:rsidR="00386DBC" w:rsidRDefault="001412FE" w:rsidP="00D43D3E">
      <w:pPr>
        <w:numPr>
          <w:ilvl w:val="0"/>
          <w:numId w:val="7"/>
        </w:numPr>
        <w:tabs>
          <w:tab w:val="left" w:pos="1820"/>
        </w:tabs>
        <w:spacing w:after="0"/>
        <w:jc w:val="both"/>
        <w:rPr>
          <w:rFonts w:ascii="Verdana" w:eastAsia="Verdana" w:hAnsi="Verdana" w:cs="Verdana"/>
        </w:rPr>
      </w:pPr>
      <w:r>
        <w:rPr>
          <w:rFonts w:ascii="Verdana" w:eastAsia="Verdana" w:hAnsi="Verdana" w:cs="Verdana"/>
        </w:rPr>
        <w:t>Comité Operativo</w:t>
      </w:r>
    </w:p>
    <w:p w14:paraId="0000010E" w14:textId="77777777" w:rsidR="00386DBC" w:rsidRDefault="001412FE" w:rsidP="00D43D3E">
      <w:pPr>
        <w:numPr>
          <w:ilvl w:val="0"/>
          <w:numId w:val="7"/>
        </w:numPr>
        <w:tabs>
          <w:tab w:val="left" w:pos="1820"/>
        </w:tabs>
        <w:spacing w:after="0"/>
        <w:jc w:val="both"/>
        <w:rPr>
          <w:rFonts w:ascii="Verdana" w:eastAsia="Verdana" w:hAnsi="Verdana" w:cs="Verdana"/>
        </w:rPr>
      </w:pPr>
      <w:r>
        <w:rPr>
          <w:rFonts w:ascii="Verdana" w:eastAsia="Verdana" w:hAnsi="Verdana" w:cs="Verdana"/>
        </w:rPr>
        <w:t>Subdirección de Gestión del Talento Humano</w:t>
      </w:r>
    </w:p>
    <w:p w14:paraId="0000010F" w14:textId="77777777" w:rsidR="00386DBC" w:rsidRDefault="001412FE" w:rsidP="00D43D3E">
      <w:pPr>
        <w:numPr>
          <w:ilvl w:val="0"/>
          <w:numId w:val="7"/>
        </w:numPr>
        <w:tabs>
          <w:tab w:val="left" w:pos="1820"/>
        </w:tabs>
        <w:spacing w:after="0"/>
        <w:jc w:val="both"/>
        <w:rPr>
          <w:rFonts w:ascii="Verdana" w:eastAsia="Verdana" w:hAnsi="Verdana" w:cs="Verdana"/>
        </w:rPr>
      </w:pPr>
      <w:r>
        <w:rPr>
          <w:rFonts w:ascii="Verdana" w:eastAsia="Verdana" w:hAnsi="Verdana" w:cs="Verdana"/>
        </w:rPr>
        <w:t xml:space="preserve">Grupo de Capacitación y Bienestar Social Laboral y Estímulos </w:t>
      </w:r>
    </w:p>
    <w:p w14:paraId="00000111" w14:textId="77777777" w:rsidR="00386DBC" w:rsidRDefault="001412FE" w:rsidP="00D43D3E">
      <w:pPr>
        <w:pStyle w:val="Ttulo1"/>
        <w:pBdr>
          <w:bottom w:val="none" w:sz="0" w:space="0" w:color="000000"/>
        </w:pBdr>
        <w:spacing w:line="276" w:lineRule="auto"/>
        <w:rPr>
          <w:sz w:val="36"/>
          <w:szCs w:val="36"/>
        </w:rPr>
      </w:pPr>
      <w:bookmarkStart w:id="15" w:name="_heading=h.19c6y18" w:colFirst="0" w:colLast="0"/>
      <w:bookmarkEnd w:id="15"/>
      <w:r>
        <w:rPr>
          <w:sz w:val="36"/>
          <w:szCs w:val="36"/>
        </w:rPr>
        <w:t>Entidades De Apoyo</w:t>
      </w:r>
    </w:p>
    <w:p w14:paraId="00000112" w14:textId="77777777" w:rsidR="00386DBC" w:rsidRDefault="00386DBC" w:rsidP="00D43D3E">
      <w:pPr>
        <w:spacing w:after="0"/>
        <w:jc w:val="both"/>
        <w:rPr>
          <w:rFonts w:ascii="Verdana" w:eastAsia="Verdana" w:hAnsi="Verdana" w:cs="Verdana"/>
        </w:rPr>
      </w:pPr>
    </w:p>
    <w:p w14:paraId="00000113" w14:textId="77777777" w:rsidR="00386DBC" w:rsidRDefault="001412FE" w:rsidP="00D43D3E">
      <w:pPr>
        <w:jc w:val="both"/>
        <w:rPr>
          <w:rFonts w:ascii="Verdana" w:eastAsia="Verdana" w:hAnsi="Verdana" w:cs="Verdana"/>
        </w:rPr>
      </w:pPr>
      <w:r>
        <w:rPr>
          <w:rFonts w:ascii="Verdana" w:eastAsia="Verdana" w:hAnsi="Verdana" w:cs="Verdana"/>
        </w:rPr>
        <w:t>Para orientar el cumplimiento de la Política Integral de Talento Humano para los servidores públicos del Ministerio del Trabajo, se contará con el apoyo de las siguientes entidades, con la cuales se podrán establecer convenios especiales:</w:t>
      </w:r>
    </w:p>
    <w:p w14:paraId="00000114"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Cajas de Compensación Familiar</w:t>
      </w:r>
    </w:p>
    <w:p w14:paraId="00000115"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Entidades Promotoras de Salud</w:t>
      </w:r>
    </w:p>
    <w:p w14:paraId="00000116"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Fondos de Pensiones y Cesantías</w:t>
      </w:r>
    </w:p>
    <w:p w14:paraId="00000117"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Entidades Administradoras de Riesgos Profesionales</w:t>
      </w:r>
    </w:p>
    <w:p w14:paraId="00000118"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Fondo Nacional del Ahorro</w:t>
      </w:r>
    </w:p>
    <w:p w14:paraId="00000119"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Entidades Públicas de Educación </w:t>
      </w:r>
    </w:p>
    <w:p w14:paraId="0000011A"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Entidades adscritas o vinculadas (SENA-ORGANIZACIONES SOLIDARIAS-SERVICIO PÚBLICO DE EMPLEO-SUPERSUBSIDIO-COLPENSIONES)</w:t>
      </w:r>
    </w:p>
    <w:p w14:paraId="0000011B" w14:textId="77777777" w:rsidR="00386DBC" w:rsidRDefault="001412FE" w:rsidP="00D43D3E">
      <w:pPr>
        <w:numPr>
          <w:ilvl w:val="0"/>
          <w:numId w:val="10"/>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Entidades que apoyan la cultura IDEARTE y Libro al viento</w:t>
      </w:r>
    </w:p>
    <w:p w14:paraId="0000011C" w14:textId="4CEA9834" w:rsidR="00386DBC" w:rsidRDefault="00386DBC" w:rsidP="00D43D3E">
      <w:pPr>
        <w:pBdr>
          <w:top w:val="nil"/>
          <w:left w:val="nil"/>
          <w:bottom w:val="nil"/>
          <w:right w:val="nil"/>
          <w:between w:val="nil"/>
        </w:pBdr>
        <w:spacing w:after="0"/>
        <w:ind w:left="720"/>
        <w:jc w:val="both"/>
        <w:rPr>
          <w:rFonts w:ascii="Verdana" w:eastAsia="Verdana" w:hAnsi="Verdana" w:cs="Verdana"/>
          <w:color w:val="000000"/>
          <w:sz w:val="24"/>
          <w:szCs w:val="24"/>
        </w:rPr>
      </w:pPr>
    </w:p>
    <w:p w14:paraId="0000011D" w14:textId="4400608F" w:rsidR="00386DBC" w:rsidRDefault="00386DBC" w:rsidP="00D43D3E">
      <w:pPr>
        <w:pBdr>
          <w:top w:val="nil"/>
          <w:left w:val="nil"/>
          <w:bottom w:val="nil"/>
          <w:right w:val="nil"/>
          <w:between w:val="nil"/>
        </w:pBdr>
        <w:ind w:left="720"/>
        <w:jc w:val="both"/>
        <w:rPr>
          <w:rFonts w:ascii="Verdana" w:eastAsia="Verdana" w:hAnsi="Verdana" w:cs="Verdana"/>
          <w:color w:val="000000"/>
          <w:sz w:val="24"/>
          <w:szCs w:val="24"/>
        </w:rPr>
      </w:pPr>
    </w:p>
    <w:p w14:paraId="0000011E" w14:textId="351A1EB4" w:rsidR="00386DBC" w:rsidRDefault="00386DBC" w:rsidP="00D43D3E">
      <w:pPr>
        <w:spacing w:after="0"/>
        <w:jc w:val="center"/>
        <w:rPr>
          <w:rFonts w:ascii="Verdana" w:eastAsia="Verdana" w:hAnsi="Verdana" w:cs="Verdana"/>
        </w:rPr>
      </w:pPr>
    </w:p>
    <w:p w14:paraId="0000011F" w14:textId="6F40E5F6" w:rsidR="00386DBC" w:rsidRDefault="00386DBC" w:rsidP="00D43D3E">
      <w:pPr>
        <w:rPr>
          <w:rFonts w:ascii="Verdana" w:eastAsia="Verdana" w:hAnsi="Verdana" w:cs="Verdana"/>
        </w:rPr>
      </w:pPr>
    </w:p>
    <w:p w14:paraId="00000120" w14:textId="28779A03" w:rsidR="00386DBC" w:rsidRDefault="00386DBC" w:rsidP="00D43D3E">
      <w:pPr>
        <w:rPr>
          <w:rFonts w:ascii="Verdana" w:eastAsia="Verdana" w:hAnsi="Verdana" w:cs="Verdana"/>
        </w:rPr>
      </w:pPr>
    </w:p>
    <w:p w14:paraId="00000121" w14:textId="27C2F6F8" w:rsidR="00386DBC" w:rsidRDefault="00502FBE" w:rsidP="00D43D3E">
      <w:pPr>
        <w:rPr>
          <w:rFonts w:ascii="Verdana" w:eastAsia="Verdana" w:hAnsi="Verdana" w:cs="Verdana"/>
        </w:rPr>
      </w:pPr>
      <w:r>
        <w:rPr>
          <w:noProof/>
        </w:rPr>
        <w:lastRenderedPageBreak/>
        <w:drawing>
          <wp:anchor distT="0" distB="0" distL="0" distR="0" simplePos="0" relativeHeight="251658240" behindDoc="1" locked="0" layoutInCell="1" hidden="0" allowOverlap="1" wp14:anchorId="48A61610" wp14:editId="26705431">
            <wp:simplePos x="0" y="0"/>
            <wp:positionH relativeFrom="column">
              <wp:posOffset>443865</wp:posOffset>
            </wp:positionH>
            <wp:positionV relativeFrom="paragraph">
              <wp:posOffset>9525</wp:posOffset>
            </wp:positionV>
            <wp:extent cx="4685030" cy="2218055"/>
            <wp:effectExtent l="0" t="0" r="1270" b="0"/>
            <wp:wrapNone/>
            <wp:docPr id="202361970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4685030" cy="2218055"/>
                    </a:xfrm>
                    <a:prstGeom prst="rect">
                      <a:avLst/>
                    </a:prstGeom>
                    <a:ln/>
                  </pic:spPr>
                </pic:pic>
              </a:graphicData>
            </a:graphic>
            <wp14:sizeRelH relativeFrom="margin">
              <wp14:pctWidth>0</wp14:pctWidth>
            </wp14:sizeRelH>
            <wp14:sizeRelV relativeFrom="margin">
              <wp14:pctHeight>0</wp14:pctHeight>
            </wp14:sizeRelV>
          </wp:anchor>
        </w:drawing>
      </w:r>
    </w:p>
    <w:p w14:paraId="00000122" w14:textId="77777777" w:rsidR="00386DBC" w:rsidRDefault="00386DBC" w:rsidP="00D43D3E">
      <w:pPr>
        <w:rPr>
          <w:rFonts w:ascii="Verdana" w:eastAsia="Verdana" w:hAnsi="Verdana" w:cs="Verdana"/>
        </w:rPr>
      </w:pPr>
    </w:p>
    <w:p w14:paraId="00000123" w14:textId="77777777" w:rsidR="00386DBC" w:rsidRDefault="00386DBC" w:rsidP="00D43D3E">
      <w:pPr>
        <w:rPr>
          <w:rFonts w:ascii="Verdana" w:eastAsia="Verdana" w:hAnsi="Verdana" w:cs="Verdana"/>
        </w:rPr>
      </w:pPr>
    </w:p>
    <w:p w14:paraId="00000124" w14:textId="77777777" w:rsidR="00386DBC" w:rsidRDefault="00386DBC" w:rsidP="00D43D3E">
      <w:pPr>
        <w:rPr>
          <w:rFonts w:ascii="Verdana" w:eastAsia="Verdana" w:hAnsi="Verdana" w:cs="Verdana"/>
        </w:rPr>
      </w:pPr>
    </w:p>
    <w:p w14:paraId="00000125" w14:textId="77777777" w:rsidR="00386DBC" w:rsidRDefault="00386DBC" w:rsidP="00D43D3E">
      <w:pPr>
        <w:rPr>
          <w:rFonts w:ascii="Verdana" w:eastAsia="Verdana" w:hAnsi="Verdana" w:cs="Verdana"/>
        </w:rPr>
      </w:pPr>
    </w:p>
    <w:p w14:paraId="00000126" w14:textId="77777777" w:rsidR="00386DBC" w:rsidRDefault="00386DBC" w:rsidP="00D43D3E">
      <w:pPr>
        <w:rPr>
          <w:rFonts w:ascii="Verdana" w:eastAsia="Verdana" w:hAnsi="Verdana" w:cs="Verdana"/>
        </w:rPr>
      </w:pPr>
    </w:p>
    <w:p w14:paraId="3EBFD83F" w14:textId="77777777" w:rsidR="00502FBE" w:rsidRDefault="00502FBE" w:rsidP="00D43D3E">
      <w:pPr>
        <w:rPr>
          <w:rFonts w:ascii="Verdana" w:eastAsia="Verdana" w:hAnsi="Verdana" w:cs="Verdana"/>
        </w:rPr>
      </w:pPr>
    </w:p>
    <w:p w14:paraId="50BDA696" w14:textId="77777777" w:rsidR="00502FBE" w:rsidRDefault="00502FBE" w:rsidP="00D43D3E">
      <w:pPr>
        <w:rPr>
          <w:rFonts w:ascii="Verdana" w:eastAsia="Verdana" w:hAnsi="Verdana" w:cs="Verdana"/>
        </w:rPr>
      </w:pPr>
    </w:p>
    <w:p w14:paraId="00000127" w14:textId="74EF7CC0" w:rsidR="00386DBC" w:rsidRDefault="001412FE" w:rsidP="00D43D3E">
      <w:pPr>
        <w:spacing w:after="0"/>
        <w:jc w:val="both"/>
        <w:rPr>
          <w:rFonts w:ascii="Verdana" w:eastAsia="Verdana" w:hAnsi="Verdana" w:cs="Verdana"/>
        </w:rPr>
      </w:pPr>
      <w:r>
        <w:rPr>
          <w:rFonts w:ascii="Verdana" w:eastAsia="Verdana" w:hAnsi="Verdana" w:cs="Verdana"/>
        </w:rPr>
        <w:t>Acorde con el presupuesto destinado para llevar a cabo el Plan de Bienestar Laboral para vigencia 202</w:t>
      </w:r>
      <w:r w:rsidR="00B517D0">
        <w:rPr>
          <w:rFonts w:ascii="Verdana" w:eastAsia="Verdana" w:hAnsi="Verdana" w:cs="Verdana"/>
        </w:rPr>
        <w:t>5</w:t>
      </w:r>
      <w:r>
        <w:rPr>
          <w:rFonts w:ascii="Verdana" w:eastAsia="Verdana" w:hAnsi="Verdana" w:cs="Verdana"/>
        </w:rPr>
        <w:t>, también es conveniente revisar las ofertas del mercado en cuanto a servicios de empresas públicas y/o privadas relacionadas con los contenidos de los Programa de Bienestar Social Laboral.</w:t>
      </w:r>
    </w:p>
    <w:p w14:paraId="0000012B" w14:textId="77777777" w:rsidR="00386DBC" w:rsidRDefault="001412FE" w:rsidP="00D43D3E">
      <w:pPr>
        <w:pStyle w:val="Ttulo1"/>
        <w:pBdr>
          <w:bottom w:val="none" w:sz="0" w:space="0" w:color="000000"/>
        </w:pBdr>
        <w:spacing w:line="276" w:lineRule="auto"/>
        <w:jc w:val="both"/>
        <w:rPr>
          <w:sz w:val="36"/>
          <w:szCs w:val="36"/>
        </w:rPr>
      </w:pPr>
      <w:bookmarkStart w:id="16" w:name="_heading=h.3tbugp1" w:colFirst="0" w:colLast="0"/>
      <w:bookmarkEnd w:id="16"/>
      <w:r>
        <w:rPr>
          <w:sz w:val="36"/>
          <w:szCs w:val="36"/>
        </w:rPr>
        <w:t>CAPITULO I- PLAN DE BIENESTAR SOCIAL LABORAL</w:t>
      </w:r>
    </w:p>
    <w:p w14:paraId="0000012C" w14:textId="77777777" w:rsidR="00386DBC" w:rsidRDefault="00386DBC" w:rsidP="00D43D3E">
      <w:pPr>
        <w:pStyle w:val="Ttulo1"/>
        <w:pBdr>
          <w:bottom w:val="none" w:sz="0" w:space="0" w:color="000000"/>
        </w:pBdr>
        <w:spacing w:before="0" w:line="276" w:lineRule="auto"/>
        <w:rPr>
          <w:sz w:val="36"/>
          <w:szCs w:val="36"/>
        </w:rPr>
      </w:pPr>
      <w:bookmarkStart w:id="17" w:name="_heading=h.28h4qwu" w:colFirst="0" w:colLast="0"/>
      <w:bookmarkEnd w:id="17"/>
    </w:p>
    <w:p w14:paraId="0000012D" w14:textId="77777777" w:rsidR="00386DBC" w:rsidRDefault="001412FE" w:rsidP="00D43D3E">
      <w:pPr>
        <w:pStyle w:val="Ttulo1"/>
        <w:pBdr>
          <w:bottom w:val="none" w:sz="0" w:space="0" w:color="000000"/>
        </w:pBdr>
        <w:spacing w:before="0" w:line="276" w:lineRule="auto"/>
        <w:rPr>
          <w:sz w:val="36"/>
          <w:szCs w:val="36"/>
        </w:rPr>
      </w:pPr>
      <w:bookmarkStart w:id="18" w:name="_heading=h.nmf14n" w:colFirst="0" w:colLast="0"/>
      <w:bookmarkEnd w:id="18"/>
      <w:r>
        <w:rPr>
          <w:sz w:val="36"/>
          <w:szCs w:val="36"/>
        </w:rPr>
        <w:t>Marco Conceptual</w:t>
      </w:r>
    </w:p>
    <w:p w14:paraId="0000012E" w14:textId="77777777" w:rsidR="00386DBC" w:rsidRDefault="00386DBC" w:rsidP="00D43D3E">
      <w:pPr>
        <w:rPr>
          <w:rFonts w:ascii="Verdana" w:eastAsia="Verdana" w:hAnsi="Verdana" w:cs="Verdana"/>
        </w:rPr>
      </w:pPr>
    </w:p>
    <w:p w14:paraId="0000012F" w14:textId="77777777" w:rsidR="00386DBC" w:rsidRDefault="001412FE" w:rsidP="00D43D3E">
      <w:pPr>
        <w:jc w:val="both"/>
        <w:rPr>
          <w:rFonts w:ascii="Verdana" w:eastAsia="Verdana" w:hAnsi="Verdana" w:cs="Verdana"/>
        </w:rPr>
      </w:pPr>
      <w:r>
        <w:rPr>
          <w:rFonts w:ascii="Verdana" w:eastAsia="Verdana" w:hAnsi="Verdana" w:cs="Verdana"/>
        </w:rPr>
        <w:t>Una de las bases fundamentales para iniciar la formulación de estrategias que generen un impacto positivo dentro de las instituciones públicas, es tomar como referencia Programa Nacional de Bienestar dictado por Función Pública 2023-2026” que fue creado con el objetivo de servir como un instrumento que permita el desarrollo de estrategias de bienestar, y así como se indica en el Programa Nacional de Bienestar:</w:t>
      </w:r>
    </w:p>
    <w:p w14:paraId="00000130" w14:textId="77777777" w:rsidR="00386DBC" w:rsidRDefault="001412FE" w:rsidP="00D43D3E">
      <w:pPr>
        <w:jc w:val="both"/>
        <w:rPr>
          <w:rFonts w:ascii="Verdana" w:eastAsia="Verdana" w:hAnsi="Verdana" w:cs="Verdana"/>
          <w:i/>
        </w:rPr>
      </w:pPr>
      <w:r>
        <w:rPr>
          <w:rFonts w:ascii="Verdana" w:eastAsia="Verdana" w:hAnsi="Verdana" w:cs="Verdana"/>
          <w:i/>
        </w:rPr>
        <w:t xml:space="preserve">“Con este programa podrán actualizar y complementar el sistema de estímulos de acuerdo con lo establecido en el Decreto-Ley 1567 de 1998 y en el Decreto 1083 de 2015, cuyo propósito es el de contribuir al mejoramiento de la calidad de vida de los servidores públicos en el marco de la gestión estratégica del talento </w:t>
      </w:r>
      <w:r>
        <w:rPr>
          <w:rFonts w:ascii="Verdana" w:eastAsia="Verdana" w:hAnsi="Verdana" w:cs="Verdana"/>
          <w:i/>
        </w:rPr>
        <w:lastRenderedPageBreak/>
        <w:t>humano, estamos enfocados en aportar con acciones concretas al bienestar y la motivación de las personas que le sirven al Estado y al país.”</w:t>
      </w:r>
    </w:p>
    <w:p w14:paraId="00000131" w14:textId="77777777" w:rsidR="00386DBC" w:rsidRDefault="001412FE" w:rsidP="00D43D3E">
      <w:pPr>
        <w:pStyle w:val="Ttulo1"/>
        <w:pBdr>
          <w:bottom w:val="none" w:sz="0" w:space="0" w:color="000000"/>
        </w:pBdr>
        <w:spacing w:line="276" w:lineRule="auto"/>
        <w:jc w:val="both"/>
        <w:rPr>
          <w:sz w:val="36"/>
          <w:szCs w:val="36"/>
        </w:rPr>
      </w:pPr>
      <w:bookmarkStart w:id="19" w:name="_heading=h.37m2jsg" w:colFirst="0" w:colLast="0"/>
      <w:bookmarkEnd w:id="19"/>
      <w:r>
        <w:rPr>
          <w:sz w:val="36"/>
          <w:szCs w:val="36"/>
        </w:rPr>
        <w:t>Componentes Del Plan De Bienestar Social Laboral</w:t>
      </w:r>
    </w:p>
    <w:p w14:paraId="00000132" w14:textId="77777777" w:rsidR="00386DBC" w:rsidRDefault="00386DBC" w:rsidP="00D43D3E">
      <w:pPr>
        <w:pStyle w:val="Ttulo1"/>
        <w:pBdr>
          <w:bottom w:val="none" w:sz="0" w:space="0" w:color="000000"/>
        </w:pBdr>
        <w:spacing w:before="0" w:line="276" w:lineRule="auto"/>
        <w:rPr>
          <w:sz w:val="36"/>
          <w:szCs w:val="36"/>
        </w:rPr>
      </w:pPr>
    </w:p>
    <w:p w14:paraId="00000133" w14:textId="77777777" w:rsidR="00386DBC" w:rsidRDefault="001412FE" w:rsidP="00D43D3E">
      <w:pPr>
        <w:jc w:val="both"/>
        <w:rPr>
          <w:rFonts w:ascii="Verdana" w:eastAsia="Verdana" w:hAnsi="Verdana" w:cs="Verdana"/>
        </w:rPr>
      </w:pPr>
      <w:r>
        <w:rPr>
          <w:rFonts w:ascii="Verdana" w:eastAsia="Verdana" w:hAnsi="Verdana" w:cs="Verdana"/>
        </w:rPr>
        <w:t xml:space="preserve">El plan de bienestar social laboral incluye los siguientes componentes:    </w:t>
      </w:r>
    </w:p>
    <w:p w14:paraId="00000134" w14:textId="77777777" w:rsidR="00386DBC" w:rsidRDefault="001412FE" w:rsidP="00D43D3E">
      <w:pPr>
        <w:jc w:val="both"/>
        <w:rPr>
          <w:rFonts w:ascii="Verdana" w:eastAsia="Verdana" w:hAnsi="Verdana" w:cs="Verdana"/>
        </w:rPr>
      </w:pPr>
      <w:r>
        <w:rPr>
          <w:rFonts w:ascii="Verdana" w:eastAsia="Verdana" w:hAnsi="Verdana" w:cs="Verdana"/>
          <w:b/>
        </w:rPr>
        <w:t xml:space="preserve">Protección y servicios sociales: </w:t>
      </w:r>
      <w:r>
        <w:rPr>
          <w:rFonts w:ascii="Verdana" w:eastAsia="Verdana" w:hAnsi="Verdana" w:cs="Verdana"/>
        </w:rPr>
        <w:t xml:space="preserve"> Su finalidad se enfoca en fomentar y estructurar programas de bienestar que atiendan las necesidades de protección, ocio, identidad y aprendizaje del servidor y sus familias, mejorando así sus niveles de salud, vivienda, recreación, cultura y educación.</w:t>
      </w:r>
    </w:p>
    <w:p w14:paraId="00000135" w14:textId="77777777" w:rsidR="00386DBC" w:rsidRDefault="001412FE" w:rsidP="00D43D3E">
      <w:pPr>
        <w:jc w:val="both"/>
        <w:rPr>
          <w:rFonts w:ascii="Verdana" w:eastAsia="Verdana" w:hAnsi="Verdana" w:cs="Verdana"/>
        </w:rPr>
      </w:pPr>
      <w:bookmarkStart w:id="20" w:name="_heading=h.1mrcu09" w:colFirst="0" w:colLast="0"/>
      <w:bookmarkEnd w:id="20"/>
      <w:r>
        <w:rPr>
          <w:rFonts w:ascii="Verdana" w:eastAsia="Verdana" w:hAnsi="Verdana" w:cs="Verdana"/>
          <w:b/>
        </w:rPr>
        <w:t xml:space="preserve">Calidad de vida laboral: </w:t>
      </w:r>
      <w:r>
        <w:rPr>
          <w:rFonts w:ascii="Verdana" w:eastAsia="Verdana" w:hAnsi="Verdana" w:cs="Verdana"/>
        </w:rPr>
        <w:t>Orientado a profundizar y enseñar a los servidores del Ministerio conductas para mejorar su estilo de vida y el de su familia. Así mismo, tiene como finalidad lograr una organización saludable, promoviendo y manteniendo el bienestar físico, mental y social de todos los servidores públicos de la Entidad, para la satisfacción, la motivación, alta eficacia, eficiencia y rendimiento laboral.</w:t>
      </w:r>
    </w:p>
    <w:p w14:paraId="00000137" w14:textId="77777777" w:rsidR="00386DBC" w:rsidRDefault="001412FE" w:rsidP="00D43D3E">
      <w:pPr>
        <w:jc w:val="both"/>
        <w:rPr>
          <w:rFonts w:ascii="Verdana" w:eastAsia="Verdana" w:hAnsi="Verdana" w:cs="Verdana"/>
        </w:rPr>
      </w:pPr>
      <w:r>
        <w:rPr>
          <w:rFonts w:ascii="Verdana" w:eastAsia="Verdana" w:hAnsi="Verdana" w:cs="Verdana"/>
          <w:b/>
        </w:rPr>
        <w:t>Estímulos:</w:t>
      </w:r>
      <w:r>
        <w:rPr>
          <w:rFonts w:ascii="Verdana" w:eastAsia="Verdana" w:hAnsi="Verdana" w:cs="Verdana"/>
        </w:rPr>
        <w:t xml:space="preserve"> El programa de estímulos está encaminado a motivar el desempeño eficaz y el compromiso de los funcionarios con la Entidad. Los estímulos se implementarán a través de programas de bienestar social. La finalidad de este programa es buscar el bienestar social y el trabajo eficiente y eficaz de los empleados; construir una vida laboral que contribuya a la productividad y su desarrollo personal; recompensar el desempeño efectivo de los servidores y de los grupos de trabajo, así como facilitar la cooperación interinstitucional entre las entidades para la asignación de incentivos al desempeño excelente de los empleados, contemplando la aplicación de criterios, como: igualdad, equidad, mérito, objetividad y transparencia.</w:t>
      </w:r>
    </w:p>
    <w:p w14:paraId="00000138" w14:textId="77777777" w:rsidR="00386DBC" w:rsidRDefault="001412FE" w:rsidP="00D43D3E">
      <w:pPr>
        <w:jc w:val="both"/>
        <w:rPr>
          <w:rFonts w:ascii="Verdana" w:eastAsia="Verdana" w:hAnsi="Verdana" w:cs="Verdana"/>
        </w:rPr>
      </w:pPr>
      <w:r>
        <w:rPr>
          <w:rFonts w:ascii="Verdana" w:eastAsia="Verdana" w:hAnsi="Verdana" w:cs="Verdana"/>
          <w:b/>
        </w:rPr>
        <w:t xml:space="preserve">Incentivos: </w:t>
      </w:r>
      <w:r>
        <w:rPr>
          <w:rFonts w:ascii="Verdana" w:eastAsia="Verdana" w:hAnsi="Verdana" w:cs="Verdana"/>
        </w:rPr>
        <w:t xml:space="preserve">El programa de incentivos tiene como finalidad orientar y crear condiciones favorables al desarrollo del trabajo, para que el desempeño laboral cumpla con los objetivos previstos y reconocer o premiar los resultados del desempeño en niveles de excelencia. </w:t>
      </w:r>
    </w:p>
    <w:p w14:paraId="00000139" w14:textId="77777777" w:rsidR="00386DBC" w:rsidRDefault="001412FE" w:rsidP="00D43D3E">
      <w:pPr>
        <w:pStyle w:val="Ttulo1"/>
        <w:pBdr>
          <w:bottom w:val="none" w:sz="0" w:space="0" w:color="000000"/>
        </w:pBdr>
        <w:spacing w:line="276" w:lineRule="auto"/>
        <w:jc w:val="both"/>
        <w:rPr>
          <w:sz w:val="36"/>
          <w:szCs w:val="36"/>
        </w:rPr>
      </w:pPr>
      <w:bookmarkStart w:id="21" w:name="_heading=h.46r0co2" w:colFirst="0" w:colLast="0"/>
      <w:bookmarkEnd w:id="21"/>
      <w:r>
        <w:rPr>
          <w:sz w:val="36"/>
          <w:szCs w:val="36"/>
        </w:rPr>
        <w:lastRenderedPageBreak/>
        <w:t xml:space="preserve">Diseño De Los Ejes Del Programa </w:t>
      </w:r>
    </w:p>
    <w:p w14:paraId="0000013A" w14:textId="77777777" w:rsidR="00386DBC" w:rsidRDefault="00386DBC" w:rsidP="00D43D3E">
      <w:pPr>
        <w:spacing w:after="0"/>
        <w:jc w:val="both"/>
        <w:rPr>
          <w:rFonts w:ascii="Verdana" w:eastAsia="Verdana" w:hAnsi="Verdana" w:cs="Verdana"/>
        </w:rPr>
      </w:pPr>
    </w:p>
    <w:p w14:paraId="0000013B" w14:textId="77777777" w:rsidR="00386DBC" w:rsidRDefault="001412FE" w:rsidP="00D43D3E">
      <w:pPr>
        <w:jc w:val="both"/>
        <w:rPr>
          <w:rFonts w:ascii="Verdana" w:eastAsia="Verdana" w:hAnsi="Verdana" w:cs="Verdana"/>
        </w:rPr>
      </w:pPr>
      <w:r>
        <w:rPr>
          <w:rFonts w:ascii="Verdana" w:eastAsia="Verdana" w:hAnsi="Verdana" w:cs="Verdana"/>
        </w:rPr>
        <w:t xml:space="preserve">Los ejes del programa representan los aspectos que van a contribuir con el mejoramiento de la calidad de vida de los servidores públicos, además, se formularon de acuerdo con los Objetivos de Desarrollo Sostenible, las necesidades detectadas durante el diagnóstico de la situación actual del bienestar y las tendencias del mercado laboral, de modo que se definieron los siguientes ejes de acuerdo con los Lineamientos del DAFP: </w:t>
      </w:r>
    </w:p>
    <w:p w14:paraId="0000013C" w14:textId="77777777" w:rsidR="00386DBC" w:rsidRDefault="001412FE" w:rsidP="00D43D3E">
      <w:pPr>
        <w:jc w:val="center"/>
        <w:rPr>
          <w:rFonts w:ascii="Verdana" w:eastAsia="Verdana" w:hAnsi="Verdana" w:cs="Verdana"/>
          <w:b/>
        </w:rPr>
      </w:pPr>
      <w:r>
        <w:rPr>
          <w:rFonts w:ascii="Verdana" w:eastAsia="Verdana" w:hAnsi="Verdana" w:cs="Verdana"/>
          <w:b/>
        </w:rPr>
        <w:t>Ejes Programa Nacional de Bienestar 2023-2026</w:t>
      </w:r>
    </w:p>
    <w:p w14:paraId="0000013D" w14:textId="77777777" w:rsidR="00386DBC" w:rsidRDefault="001412FE" w:rsidP="00D43D3E">
      <w:pPr>
        <w:jc w:val="both"/>
        <w:rPr>
          <w:rFonts w:ascii="Verdana" w:eastAsia="Verdana" w:hAnsi="Verdana" w:cs="Verdana"/>
        </w:rPr>
      </w:pPr>
      <w:r>
        <w:rPr>
          <w:rFonts w:ascii="Verdana" w:eastAsia="Verdana" w:hAnsi="Verdana" w:cs="Verdana"/>
          <w:noProof/>
        </w:rPr>
        <w:drawing>
          <wp:inline distT="0" distB="0" distL="0" distR="0" wp14:anchorId="482D24A1" wp14:editId="1474DB4B">
            <wp:extent cx="6077172" cy="2374900"/>
            <wp:effectExtent l="0" t="0" r="0" b="6350"/>
            <wp:docPr id="20236197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6082147" cy="2376844"/>
                    </a:xfrm>
                    <a:prstGeom prst="rect">
                      <a:avLst/>
                    </a:prstGeom>
                    <a:ln/>
                  </pic:spPr>
                </pic:pic>
              </a:graphicData>
            </a:graphic>
          </wp:inline>
        </w:drawing>
      </w:r>
    </w:p>
    <w:p w14:paraId="0000013E" w14:textId="77777777" w:rsidR="00386DBC" w:rsidRDefault="001412FE" w:rsidP="00D43D3E">
      <w:pPr>
        <w:jc w:val="both"/>
        <w:rPr>
          <w:rFonts w:ascii="Verdana" w:eastAsia="Verdana" w:hAnsi="Verdana" w:cs="Verdana"/>
        </w:rPr>
      </w:pPr>
      <w:r>
        <w:rPr>
          <w:rFonts w:ascii="Verdana" w:eastAsia="Verdana" w:hAnsi="Verdana" w:cs="Verdana"/>
        </w:rPr>
        <w:t>A continuación de explican cada uno de los ejes y las temáticas relacionadas en la estructuración del Bienestar Laboral 2024:</w:t>
      </w:r>
    </w:p>
    <w:p w14:paraId="0000013F" w14:textId="77777777" w:rsidR="00386DBC" w:rsidRDefault="001412FE" w:rsidP="00D43D3E">
      <w:pPr>
        <w:pStyle w:val="Ttulo1"/>
        <w:pBdr>
          <w:bottom w:val="none" w:sz="0" w:space="0" w:color="000000"/>
        </w:pBdr>
        <w:spacing w:line="276" w:lineRule="auto"/>
        <w:jc w:val="both"/>
        <w:rPr>
          <w:sz w:val="36"/>
          <w:szCs w:val="36"/>
        </w:rPr>
      </w:pPr>
      <w:bookmarkStart w:id="22" w:name="_heading=h.2lwamvv" w:colFirst="0" w:colLast="0"/>
      <w:bookmarkEnd w:id="22"/>
      <w:r>
        <w:rPr>
          <w:sz w:val="36"/>
          <w:szCs w:val="36"/>
        </w:rPr>
        <w:t xml:space="preserve"> Eje 1: Equilibrio Psicosocial </w:t>
      </w:r>
    </w:p>
    <w:p w14:paraId="00000140" w14:textId="77777777" w:rsidR="00386DBC" w:rsidRDefault="00386DBC" w:rsidP="00D43D3E">
      <w:pPr>
        <w:jc w:val="both"/>
        <w:rPr>
          <w:rFonts w:ascii="Verdana" w:eastAsia="Verdana" w:hAnsi="Verdana" w:cs="Verdana"/>
          <w:b/>
        </w:rPr>
      </w:pPr>
    </w:p>
    <w:p w14:paraId="00000141" w14:textId="77777777" w:rsidR="00386DBC" w:rsidRDefault="001412FE" w:rsidP="00D43D3E">
      <w:pPr>
        <w:jc w:val="both"/>
        <w:rPr>
          <w:rFonts w:ascii="Verdana" w:eastAsia="Verdana" w:hAnsi="Verdana" w:cs="Verdana"/>
        </w:rPr>
      </w:pPr>
      <w:r>
        <w:rPr>
          <w:rFonts w:ascii="Verdana" w:eastAsia="Verdana" w:hAnsi="Verdana" w:cs="Verdana"/>
        </w:rPr>
        <w:t>Su propósito es implementar estrategias y herramientas que apoyen a las servidoras y los servidores públicos en el manejo de los retos relacionados con su estabilidad emocional y laboral, así como, en la adaptación a las diversas situaciones que influyen en su bienestar integral. Este eje se encuentra conformado por los siguientes componentes: factores psicosociales; equilibrio entre la vida personal, familiar y laboral y la calidad de vida laboral.</w:t>
      </w:r>
    </w:p>
    <w:p w14:paraId="00000142" w14:textId="77777777" w:rsidR="00386DBC" w:rsidRDefault="001412FE" w:rsidP="00D43D3E">
      <w:pPr>
        <w:pStyle w:val="Ttulo3"/>
        <w:rPr>
          <w:rFonts w:ascii="Verdana" w:eastAsia="Verdana" w:hAnsi="Verdana" w:cs="Verdana"/>
          <w:color w:val="000000"/>
        </w:rPr>
      </w:pPr>
      <w:bookmarkStart w:id="23" w:name="_heading=h.111kx3o" w:colFirst="0" w:colLast="0"/>
      <w:bookmarkEnd w:id="23"/>
      <w:r>
        <w:rPr>
          <w:rFonts w:ascii="Verdana" w:eastAsia="Verdana" w:hAnsi="Verdana" w:cs="Verdana"/>
          <w:color w:val="000000"/>
        </w:rPr>
        <w:lastRenderedPageBreak/>
        <w:t xml:space="preserve">Factores Psicosociales </w:t>
      </w:r>
    </w:p>
    <w:p w14:paraId="00000143" w14:textId="6B1233C9" w:rsidR="00386DBC" w:rsidRDefault="001412FE" w:rsidP="00D43D3E">
      <w:pPr>
        <w:jc w:val="both"/>
        <w:rPr>
          <w:rFonts w:ascii="Verdana" w:eastAsia="Verdana" w:hAnsi="Verdana" w:cs="Verdana"/>
        </w:rPr>
      </w:pPr>
      <w:r w:rsidRPr="00B517D0">
        <w:rPr>
          <w:rFonts w:ascii="Verdana" w:eastAsia="Verdana" w:hAnsi="Verdana" w:cs="Verdana"/>
        </w:rPr>
        <w:t>Este componente está relacionado con aquellas actividades que van dirigida a ayudar a desarrollar en los servidores públicos el sentido de pertenencia, por medio de actividades que contribuyan a la no afectación de la salud física, psíquica y social, contribuyendo a la conexión con la entidad, a la humanización del trabajo, entendiendo que las necesidades de ocio y esparcimiento son necesarias para la generación de bienestar laboral y, a su vez, al aumento de la productividad.</w:t>
      </w:r>
      <w:r>
        <w:rPr>
          <w:rFonts w:ascii="Verdana" w:eastAsia="Verdana" w:hAnsi="Verdana" w:cs="Verdana"/>
        </w:rPr>
        <w:t xml:space="preserve"> </w:t>
      </w:r>
    </w:p>
    <w:p w14:paraId="00000144" w14:textId="77777777" w:rsidR="00386DBC" w:rsidRDefault="001412FE" w:rsidP="00D43D3E">
      <w:pPr>
        <w:jc w:val="both"/>
        <w:rPr>
          <w:rFonts w:ascii="Verdana" w:eastAsia="Verdana" w:hAnsi="Verdana" w:cs="Verdana"/>
        </w:rPr>
      </w:pPr>
      <w:r>
        <w:rPr>
          <w:rFonts w:ascii="Verdana" w:eastAsia="Verdana" w:hAnsi="Verdana" w:cs="Verdana"/>
        </w:rPr>
        <w:t>Es por ello por lo que este componente lo integran las siguientes actividades:</w:t>
      </w:r>
    </w:p>
    <w:p w14:paraId="00000145"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 xml:space="preserve">Tabla 1. Bienestar es calidad de vida - factores psicosociales: actividad relacionada 1 </w:t>
      </w:r>
    </w:p>
    <w:tbl>
      <w:tblPr>
        <w:tblStyle w:val="aff2"/>
        <w:tblW w:w="88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52"/>
        <w:gridCol w:w="1843"/>
        <w:gridCol w:w="2268"/>
        <w:gridCol w:w="2218"/>
      </w:tblGrid>
      <w:tr w:rsidR="00386DBC" w14:paraId="24613943" w14:textId="77777777">
        <w:trPr>
          <w:trHeight w:val="486"/>
        </w:trPr>
        <w:tc>
          <w:tcPr>
            <w:tcW w:w="2552" w:type="dxa"/>
            <w:shd w:val="clear" w:color="auto" w:fill="C8CAE7"/>
          </w:tcPr>
          <w:p w14:paraId="00000146"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INICIATIVA, ACTIVIDAD O PROGRAMA</w:t>
            </w:r>
          </w:p>
        </w:tc>
        <w:tc>
          <w:tcPr>
            <w:tcW w:w="1843" w:type="dxa"/>
            <w:shd w:val="clear" w:color="auto" w:fill="C8CAE7"/>
          </w:tcPr>
          <w:p w14:paraId="00000147"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REFERENCIA NORMATIVA</w:t>
            </w:r>
          </w:p>
        </w:tc>
        <w:tc>
          <w:tcPr>
            <w:tcW w:w="2268" w:type="dxa"/>
            <w:shd w:val="clear" w:color="auto" w:fill="C8CAE7"/>
          </w:tcPr>
          <w:p w14:paraId="00000148"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ENTIDADES RECTORAS O REFERENTES</w:t>
            </w:r>
          </w:p>
        </w:tc>
        <w:tc>
          <w:tcPr>
            <w:tcW w:w="2218" w:type="dxa"/>
            <w:shd w:val="clear" w:color="auto" w:fill="C8CAE7"/>
          </w:tcPr>
          <w:p w14:paraId="00000149"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¿QUIÉNES TIENEN ACCESO?</w:t>
            </w:r>
          </w:p>
        </w:tc>
      </w:tr>
      <w:tr w:rsidR="00386DBC" w14:paraId="40DE9150" w14:textId="77777777">
        <w:trPr>
          <w:trHeight w:val="887"/>
        </w:trPr>
        <w:tc>
          <w:tcPr>
            <w:tcW w:w="2552" w:type="dxa"/>
          </w:tcPr>
          <w:p w14:paraId="0000014A"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373936"/>
                <w:sz w:val="18"/>
                <w:szCs w:val="18"/>
              </w:rPr>
              <w:t>Eventos deportivos y rec</w:t>
            </w:r>
            <w:r>
              <w:rPr>
                <w:rFonts w:ascii="Verdana" w:eastAsia="Verdana" w:hAnsi="Verdana" w:cs="Verdana"/>
                <w:color w:val="000000"/>
                <w:sz w:val="18"/>
                <w:szCs w:val="18"/>
              </w:rPr>
              <w:t>reacionales</w:t>
            </w:r>
          </w:p>
          <w:p w14:paraId="0000014B" w14:textId="77777777" w:rsidR="00386DBC" w:rsidRDefault="001412FE" w:rsidP="00D43D3E">
            <w:pPr>
              <w:pBdr>
                <w:top w:val="nil"/>
                <w:left w:val="nil"/>
                <w:bottom w:val="nil"/>
                <w:right w:val="nil"/>
                <w:between w:val="nil"/>
              </w:pBdr>
              <w:spacing w:after="0"/>
              <w:jc w:val="center"/>
              <w:rPr>
                <w:rFonts w:ascii="Verdana" w:eastAsia="Verdana" w:hAnsi="Verdana" w:cs="Verdana"/>
                <w:b/>
                <w:color w:val="000000"/>
                <w:sz w:val="18"/>
                <w:szCs w:val="18"/>
              </w:rPr>
            </w:pPr>
            <w:r>
              <w:rPr>
                <w:rFonts w:ascii="Verdana" w:eastAsia="Verdana" w:hAnsi="Verdana" w:cs="Verdana"/>
                <w:b/>
                <w:color w:val="000000"/>
                <w:sz w:val="18"/>
                <w:szCs w:val="18"/>
              </w:rPr>
              <w:t>Torneos Deportivos</w:t>
            </w:r>
          </w:p>
        </w:tc>
        <w:tc>
          <w:tcPr>
            <w:tcW w:w="1843" w:type="dxa"/>
          </w:tcPr>
          <w:p w14:paraId="0000014C" w14:textId="77777777" w:rsidR="00386DBC" w:rsidRDefault="001412FE" w:rsidP="00D43D3E">
            <w:pPr>
              <w:pBdr>
                <w:top w:val="nil"/>
                <w:left w:val="nil"/>
                <w:bottom w:val="nil"/>
                <w:right w:val="nil"/>
                <w:between w:val="nil"/>
              </w:pBdr>
              <w:spacing w:after="280"/>
              <w:jc w:val="center"/>
              <w:rPr>
                <w:rFonts w:ascii="Verdana" w:eastAsia="Verdana" w:hAnsi="Verdana" w:cs="Verdana"/>
                <w:color w:val="373936"/>
                <w:sz w:val="18"/>
                <w:szCs w:val="18"/>
              </w:rPr>
            </w:pPr>
            <w:r>
              <w:rPr>
                <w:rFonts w:ascii="Verdana" w:eastAsia="Verdana" w:hAnsi="Verdana" w:cs="Verdana"/>
                <w:color w:val="373936"/>
                <w:sz w:val="18"/>
                <w:szCs w:val="18"/>
              </w:rPr>
              <w:t>Decreto 1567 de 1998, artículo 23</w:t>
            </w:r>
          </w:p>
        </w:tc>
        <w:tc>
          <w:tcPr>
            <w:tcW w:w="2268" w:type="dxa"/>
          </w:tcPr>
          <w:p w14:paraId="0000014D" w14:textId="77777777" w:rsidR="00386DBC" w:rsidRDefault="001412FE" w:rsidP="00D43D3E">
            <w:pPr>
              <w:pBdr>
                <w:top w:val="nil"/>
                <w:left w:val="nil"/>
                <w:bottom w:val="nil"/>
                <w:right w:val="nil"/>
                <w:between w:val="nil"/>
              </w:pBdr>
              <w:spacing w:after="280"/>
              <w:jc w:val="center"/>
              <w:rPr>
                <w:rFonts w:ascii="Verdana" w:eastAsia="Verdana" w:hAnsi="Verdana" w:cs="Verdana"/>
                <w:color w:val="373936"/>
                <w:sz w:val="18"/>
                <w:szCs w:val="18"/>
              </w:rPr>
            </w:pPr>
            <w:r>
              <w:rPr>
                <w:rFonts w:ascii="Verdana" w:eastAsia="Verdana" w:hAnsi="Verdana" w:cs="Verdana"/>
                <w:color w:val="373936"/>
                <w:sz w:val="18"/>
                <w:szCs w:val="18"/>
              </w:rPr>
              <w:t>Departamento Administrativo de la Función Pública y Ministerio del Deporte</w:t>
            </w:r>
          </w:p>
        </w:tc>
        <w:tc>
          <w:tcPr>
            <w:tcW w:w="2218" w:type="dxa"/>
          </w:tcPr>
          <w:p w14:paraId="0000014E" w14:textId="77777777" w:rsidR="00386DBC" w:rsidRDefault="001412FE" w:rsidP="00D43D3E">
            <w:pPr>
              <w:pBdr>
                <w:top w:val="nil"/>
                <w:left w:val="nil"/>
                <w:bottom w:val="nil"/>
                <w:right w:val="nil"/>
                <w:between w:val="nil"/>
              </w:pBdr>
              <w:spacing w:after="280"/>
              <w:jc w:val="center"/>
              <w:rPr>
                <w:rFonts w:ascii="Verdana" w:eastAsia="Verdana" w:hAnsi="Verdana" w:cs="Verdana"/>
                <w:color w:val="373936"/>
                <w:sz w:val="18"/>
                <w:szCs w:val="18"/>
              </w:rPr>
            </w:pPr>
            <w:r>
              <w:rPr>
                <w:rFonts w:ascii="Verdana" w:eastAsia="Verdana" w:hAnsi="Verdana" w:cs="Verdana"/>
                <w:color w:val="373936"/>
                <w:sz w:val="18"/>
                <w:szCs w:val="18"/>
              </w:rPr>
              <w:t>Todos los servidores públicos interesados en la actividad</w:t>
            </w:r>
          </w:p>
        </w:tc>
      </w:tr>
    </w:tbl>
    <w:p w14:paraId="0000014F"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rPr>
      </w:pPr>
      <w:r>
        <w:rPr>
          <w:rFonts w:ascii="Verdana" w:eastAsia="Verdana" w:hAnsi="Verdana" w:cs="Verdana"/>
          <w:color w:val="373936"/>
          <w:sz w:val="16"/>
          <w:szCs w:val="16"/>
        </w:rPr>
        <w:t>Fuente: Dirección de Empleo Público del Departamento Administrativo de la Función Pública, 2020</w:t>
      </w:r>
      <w:r>
        <w:rPr>
          <w:rFonts w:ascii="Verdana" w:eastAsia="Verdana" w:hAnsi="Verdana" w:cs="Verdana"/>
          <w:color w:val="373936"/>
        </w:rPr>
        <w:t>.</w:t>
      </w:r>
    </w:p>
    <w:p w14:paraId="00000150" w14:textId="77777777" w:rsidR="00386DBC" w:rsidRDefault="001412FE" w:rsidP="00D43D3E">
      <w:pPr>
        <w:spacing w:after="280"/>
        <w:jc w:val="both"/>
        <w:rPr>
          <w:rFonts w:ascii="Verdana" w:eastAsia="Verdana" w:hAnsi="Verdana" w:cs="Verdana"/>
        </w:rPr>
      </w:pPr>
      <w:r>
        <w:rPr>
          <w:rFonts w:ascii="Verdana" w:eastAsia="Verdana" w:hAnsi="Verdana" w:cs="Verdana"/>
        </w:rPr>
        <w:t xml:space="preserve">Con el objetivo de crear camaradería entre los servidores públicos hacia la convivencia sana, cohesión grupal productiva, y mantener en los servidores públicos un buen estado de salud y ánimo; aquellos que estén interesados en participar en eventos deportivos y de recreación podrán solicitar su inscripción en las diferentes actividades que organice el área de talento humano. </w:t>
      </w:r>
    </w:p>
    <w:p w14:paraId="00000151" w14:textId="77777777" w:rsidR="00386DBC" w:rsidRDefault="001412FE" w:rsidP="00D43D3E">
      <w:pPr>
        <w:jc w:val="both"/>
        <w:rPr>
          <w:rFonts w:ascii="Verdana" w:eastAsia="Verdana" w:hAnsi="Verdana" w:cs="Verdana"/>
        </w:rPr>
      </w:pPr>
      <w:r>
        <w:rPr>
          <w:rFonts w:ascii="Verdana" w:eastAsia="Verdana" w:hAnsi="Verdana" w:cs="Verdana"/>
        </w:rPr>
        <w:t xml:space="preserve">Para la medición del cumplimiento de esta actividad se utilizará como indicador el total de servidores inscritos con respecto al número de servidores participantes, esto es: </w:t>
      </w:r>
    </w:p>
    <w:p w14:paraId="00000152" w14:textId="77777777" w:rsidR="00386DBC" w:rsidRDefault="001412FE" w:rsidP="00D43D3E">
      <w:pPr>
        <w:jc w:val="center"/>
        <w:rPr>
          <w:rFonts w:ascii="Verdana" w:eastAsia="Verdana" w:hAnsi="Verdana" w:cs="Verdana"/>
          <w:color w:val="373936"/>
        </w:rPr>
      </w:pPr>
      <w:r>
        <w:rPr>
          <w:rFonts w:ascii="Verdana" w:eastAsia="Verdana" w:hAnsi="Verdana" w:cs="Verdana"/>
          <w:b/>
        </w:rPr>
        <w:t>INDICADOR ACTIVIDAD RELACIONADA 1:</w:t>
      </w:r>
      <w:r>
        <w:rPr>
          <w:rFonts w:ascii="Verdana" w:eastAsia="Verdana" w:hAnsi="Verdana" w:cs="Verdana"/>
          <w:b/>
          <w:color w:val="003471"/>
        </w:rPr>
        <w:t xml:space="preserve">  </w:t>
      </w:r>
      <w:r>
        <w:rPr>
          <w:rFonts w:ascii="Verdana" w:eastAsia="Verdana" w:hAnsi="Verdana" w:cs="Verdana"/>
          <w:color w:val="373936"/>
        </w:rPr>
        <w:t>Total de servidores participantes/            Total de servidores inscritos</w:t>
      </w:r>
    </w:p>
    <w:p w14:paraId="00000153"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Tabla 2. Bienestar es calidad de vida - factores psicosociales: actividad relacionada 2</w:t>
      </w:r>
    </w:p>
    <w:tbl>
      <w:tblPr>
        <w:tblStyle w:val="aff3"/>
        <w:tblW w:w="8828" w:type="dxa"/>
        <w:jc w:val="center"/>
        <w:tblInd w:w="0" w:type="dxa"/>
        <w:tblBorders>
          <w:top w:val="single" w:sz="4" w:space="0" w:color="90A2CF"/>
          <w:left w:val="single" w:sz="4" w:space="0" w:color="90A2CF"/>
          <w:bottom w:val="single" w:sz="4" w:space="0" w:color="90A2CF"/>
          <w:right w:val="single" w:sz="4" w:space="0" w:color="90A2CF"/>
          <w:insideH w:val="single" w:sz="4" w:space="0" w:color="90A2CF"/>
          <w:insideV w:val="single" w:sz="4" w:space="0" w:color="90A2CF"/>
        </w:tblBorders>
        <w:tblLayout w:type="fixed"/>
        <w:tblLook w:val="0400" w:firstRow="0" w:lastRow="0" w:firstColumn="0" w:lastColumn="0" w:noHBand="0" w:noVBand="1"/>
      </w:tblPr>
      <w:tblGrid>
        <w:gridCol w:w="2547"/>
        <w:gridCol w:w="1867"/>
        <w:gridCol w:w="2207"/>
        <w:gridCol w:w="2207"/>
      </w:tblGrid>
      <w:tr w:rsidR="00386DBC" w14:paraId="357978F7" w14:textId="77777777">
        <w:trPr>
          <w:tblHeader/>
          <w:jc w:val="center"/>
        </w:trPr>
        <w:tc>
          <w:tcPr>
            <w:tcW w:w="2547" w:type="dxa"/>
            <w:shd w:val="clear" w:color="auto" w:fill="C8CAE7"/>
          </w:tcPr>
          <w:p w14:paraId="00000154" w14:textId="77777777" w:rsidR="00386DBC" w:rsidRDefault="001412FE" w:rsidP="00D43D3E">
            <w:pPr>
              <w:spacing w:line="276" w:lineRule="auto"/>
              <w:jc w:val="center"/>
              <w:rPr>
                <w:rFonts w:ascii="Verdana" w:eastAsia="Verdana" w:hAnsi="Verdana" w:cs="Verdana"/>
                <w:color w:val="000000"/>
                <w:sz w:val="18"/>
                <w:szCs w:val="18"/>
              </w:rPr>
            </w:pPr>
            <w:r>
              <w:rPr>
                <w:rFonts w:ascii="Verdana" w:eastAsia="Verdana" w:hAnsi="Verdana" w:cs="Verdana"/>
                <w:b/>
                <w:color w:val="000000"/>
                <w:sz w:val="18"/>
                <w:szCs w:val="18"/>
              </w:rPr>
              <w:lastRenderedPageBreak/>
              <w:t>INICIATIVA, ACTIVIDAD O PROGRAMA</w:t>
            </w:r>
          </w:p>
        </w:tc>
        <w:tc>
          <w:tcPr>
            <w:tcW w:w="1867" w:type="dxa"/>
            <w:shd w:val="clear" w:color="auto" w:fill="C8CAE7"/>
          </w:tcPr>
          <w:p w14:paraId="00000155" w14:textId="77777777" w:rsidR="00386DBC" w:rsidRDefault="001412FE" w:rsidP="00D43D3E">
            <w:pPr>
              <w:spacing w:line="276" w:lineRule="auto"/>
              <w:jc w:val="center"/>
              <w:rPr>
                <w:rFonts w:ascii="Verdana" w:eastAsia="Verdana" w:hAnsi="Verdana" w:cs="Verdana"/>
                <w:color w:val="000000"/>
                <w:sz w:val="18"/>
                <w:szCs w:val="18"/>
              </w:rPr>
            </w:pPr>
            <w:r>
              <w:rPr>
                <w:rFonts w:ascii="Verdana" w:eastAsia="Verdana" w:hAnsi="Verdana" w:cs="Verdana"/>
                <w:b/>
                <w:color w:val="000000"/>
                <w:sz w:val="18"/>
                <w:szCs w:val="18"/>
              </w:rPr>
              <w:t>REFERENCIA NORMATIVA</w:t>
            </w:r>
          </w:p>
        </w:tc>
        <w:tc>
          <w:tcPr>
            <w:tcW w:w="2207" w:type="dxa"/>
            <w:shd w:val="clear" w:color="auto" w:fill="C8CAE7"/>
          </w:tcPr>
          <w:p w14:paraId="00000156" w14:textId="77777777" w:rsidR="00386DBC" w:rsidRDefault="001412FE" w:rsidP="00D43D3E">
            <w:pPr>
              <w:spacing w:line="276" w:lineRule="auto"/>
              <w:jc w:val="center"/>
              <w:rPr>
                <w:rFonts w:ascii="Verdana" w:eastAsia="Verdana" w:hAnsi="Verdana" w:cs="Verdana"/>
                <w:color w:val="000000"/>
                <w:sz w:val="18"/>
                <w:szCs w:val="18"/>
              </w:rPr>
            </w:pPr>
            <w:r>
              <w:rPr>
                <w:rFonts w:ascii="Verdana" w:eastAsia="Verdana" w:hAnsi="Verdana" w:cs="Verdana"/>
                <w:b/>
                <w:color w:val="000000"/>
                <w:sz w:val="18"/>
                <w:szCs w:val="18"/>
              </w:rPr>
              <w:t>ENTIDADES RECTORAS O REFERENTES</w:t>
            </w:r>
          </w:p>
        </w:tc>
        <w:tc>
          <w:tcPr>
            <w:tcW w:w="2207" w:type="dxa"/>
            <w:shd w:val="clear" w:color="auto" w:fill="C8CAE7"/>
          </w:tcPr>
          <w:p w14:paraId="00000157" w14:textId="77777777" w:rsidR="00386DBC" w:rsidRDefault="001412FE" w:rsidP="00D43D3E">
            <w:pPr>
              <w:spacing w:line="276" w:lineRule="auto"/>
              <w:jc w:val="center"/>
              <w:rPr>
                <w:rFonts w:ascii="Verdana" w:eastAsia="Verdana" w:hAnsi="Verdana" w:cs="Verdana"/>
                <w:color w:val="000000"/>
                <w:sz w:val="18"/>
                <w:szCs w:val="18"/>
              </w:rPr>
            </w:pPr>
            <w:r>
              <w:rPr>
                <w:rFonts w:ascii="Verdana" w:eastAsia="Verdana" w:hAnsi="Verdana" w:cs="Verdana"/>
                <w:b/>
                <w:color w:val="000000"/>
                <w:sz w:val="18"/>
                <w:szCs w:val="18"/>
              </w:rPr>
              <w:t>¿QUIÉNES TIENEN ACCESO?</w:t>
            </w:r>
          </w:p>
        </w:tc>
      </w:tr>
      <w:tr w:rsidR="00386DBC" w14:paraId="1022597A" w14:textId="77777777">
        <w:trPr>
          <w:tblHeader/>
          <w:jc w:val="center"/>
        </w:trPr>
        <w:tc>
          <w:tcPr>
            <w:tcW w:w="2547" w:type="dxa"/>
          </w:tcPr>
          <w:p w14:paraId="00000158" w14:textId="77777777" w:rsidR="00386DBC" w:rsidRDefault="001412FE" w:rsidP="00D43D3E">
            <w:pPr>
              <w:spacing w:after="280" w:line="276" w:lineRule="auto"/>
              <w:jc w:val="center"/>
              <w:rPr>
                <w:rFonts w:ascii="Verdana" w:eastAsia="Verdana" w:hAnsi="Verdana" w:cs="Verdana"/>
                <w:color w:val="373936"/>
                <w:sz w:val="18"/>
                <w:szCs w:val="18"/>
              </w:rPr>
            </w:pPr>
            <w:r>
              <w:rPr>
                <w:rFonts w:ascii="Verdana" w:eastAsia="Verdana" w:hAnsi="Verdana" w:cs="Verdana"/>
                <w:color w:val="373936"/>
                <w:sz w:val="18"/>
                <w:szCs w:val="18"/>
              </w:rPr>
              <w:t>Eventos artísticos y culturales presenciales y/o virtuales</w:t>
            </w:r>
          </w:p>
          <w:p w14:paraId="00000159" w14:textId="77777777" w:rsidR="00386DBC" w:rsidRDefault="001412FE" w:rsidP="00D43D3E">
            <w:pPr>
              <w:spacing w:line="276" w:lineRule="auto"/>
              <w:jc w:val="center"/>
              <w:rPr>
                <w:rFonts w:ascii="Verdana" w:eastAsia="Verdana" w:hAnsi="Verdana" w:cs="Verdana"/>
                <w:color w:val="000000"/>
                <w:sz w:val="18"/>
                <w:szCs w:val="18"/>
              </w:rPr>
            </w:pPr>
            <w:r>
              <w:rPr>
                <w:rFonts w:ascii="Verdana" w:eastAsia="Verdana" w:hAnsi="Verdana" w:cs="Verdana"/>
                <w:color w:val="000000"/>
                <w:sz w:val="18"/>
                <w:szCs w:val="18"/>
              </w:rPr>
              <w:t>Carnaval de la Felicidad/Festival de Talentos</w:t>
            </w:r>
          </w:p>
        </w:tc>
        <w:tc>
          <w:tcPr>
            <w:tcW w:w="1867" w:type="dxa"/>
          </w:tcPr>
          <w:p w14:paraId="0000015A" w14:textId="77777777" w:rsidR="00386DBC" w:rsidRDefault="001412FE" w:rsidP="00D43D3E">
            <w:pPr>
              <w:spacing w:after="280" w:line="276" w:lineRule="auto"/>
              <w:jc w:val="center"/>
              <w:rPr>
                <w:rFonts w:ascii="Verdana" w:eastAsia="Verdana" w:hAnsi="Verdana" w:cs="Verdana"/>
                <w:color w:val="000000"/>
                <w:sz w:val="18"/>
                <w:szCs w:val="18"/>
              </w:rPr>
            </w:pPr>
            <w:r>
              <w:rPr>
                <w:rFonts w:ascii="Verdana" w:eastAsia="Verdana" w:hAnsi="Verdana" w:cs="Verdana"/>
                <w:color w:val="373936"/>
                <w:sz w:val="18"/>
                <w:szCs w:val="18"/>
              </w:rPr>
              <w:t>Decreto 1567 de 1998, artículo 23</w:t>
            </w:r>
          </w:p>
        </w:tc>
        <w:tc>
          <w:tcPr>
            <w:tcW w:w="2207" w:type="dxa"/>
          </w:tcPr>
          <w:p w14:paraId="0000015B" w14:textId="77777777" w:rsidR="00386DBC" w:rsidRDefault="001412FE" w:rsidP="00D43D3E">
            <w:pPr>
              <w:spacing w:after="280" w:line="276" w:lineRule="auto"/>
              <w:jc w:val="center"/>
              <w:rPr>
                <w:rFonts w:ascii="Verdana" w:eastAsia="Verdana" w:hAnsi="Verdana" w:cs="Verdana"/>
                <w:color w:val="000000"/>
                <w:sz w:val="18"/>
                <w:szCs w:val="18"/>
              </w:rPr>
            </w:pPr>
            <w:r>
              <w:rPr>
                <w:rFonts w:ascii="Verdana" w:eastAsia="Verdana" w:hAnsi="Verdana" w:cs="Verdana"/>
                <w:color w:val="373936"/>
                <w:sz w:val="18"/>
                <w:szCs w:val="18"/>
              </w:rPr>
              <w:t>Departamento Administrativo de la Función Pública y Ministerio de Cultura</w:t>
            </w:r>
          </w:p>
        </w:tc>
        <w:tc>
          <w:tcPr>
            <w:tcW w:w="2207" w:type="dxa"/>
          </w:tcPr>
          <w:p w14:paraId="0000015C" w14:textId="77777777" w:rsidR="00386DBC" w:rsidRDefault="001412FE" w:rsidP="00D43D3E">
            <w:pPr>
              <w:spacing w:after="280" w:line="276" w:lineRule="auto"/>
              <w:jc w:val="center"/>
              <w:rPr>
                <w:rFonts w:ascii="Verdana" w:eastAsia="Verdana" w:hAnsi="Verdana" w:cs="Verdana"/>
                <w:color w:val="000000"/>
                <w:sz w:val="18"/>
                <w:szCs w:val="18"/>
              </w:rPr>
            </w:pPr>
            <w:r>
              <w:rPr>
                <w:rFonts w:ascii="Verdana" w:eastAsia="Verdana" w:hAnsi="Verdana" w:cs="Verdana"/>
                <w:color w:val="373936"/>
                <w:sz w:val="18"/>
                <w:szCs w:val="18"/>
              </w:rPr>
              <w:t>Todos los servidores públicos interesados en la actividad</w:t>
            </w:r>
          </w:p>
        </w:tc>
      </w:tr>
    </w:tbl>
    <w:p w14:paraId="0000015D"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5E" w14:textId="77777777" w:rsidR="00386DBC" w:rsidRDefault="001412FE" w:rsidP="00D43D3E">
      <w:pPr>
        <w:jc w:val="both"/>
        <w:rPr>
          <w:rFonts w:ascii="Verdana" w:eastAsia="Verdana" w:hAnsi="Verdana" w:cs="Verdana"/>
        </w:rPr>
      </w:pPr>
      <w:r>
        <w:rPr>
          <w:rFonts w:ascii="Verdana" w:eastAsia="Verdana" w:hAnsi="Verdana" w:cs="Verdana"/>
        </w:rPr>
        <w:t>Con el propósito de generar espacios de entretenimiento y esparcimiento relacionados con eventos artísticos y culturales presenciales y/o virtuales, los servidores interesados podrán solicitar su inscripción en las diferentes actividades que organice la dependencia o área de talento humano.</w:t>
      </w:r>
    </w:p>
    <w:p w14:paraId="0000015F" w14:textId="77777777" w:rsidR="00386DBC" w:rsidRDefault="001412FE" w:rsidP="00D43D3E">
      <w:pPr>
        <w:jc w:val="both"/>
        <w:rPr>
          <w:rFonts w:ascii="Verdana" w:eastAsia="Verdana" w:hAnsi="Verdana" w:cs="Verdana"/>
        </w:rPr>
      </w:pPr>
      <w:r>
        <w:rPr>
          <w:rFonts w:ascii="Verdana" w:eastAsia="Verdana" w:hAnsi="Verdana" w:cs="Verdana"/>
        </w:rPr>
        <w:t xml:space="preserve">Para la medición del cumplimiento de esta iniciativa se utilizará como indicador el total de servidores inscritos con respecto al número de servidores participantes, esto es: </w:t>
      </w:r>
    </w:p>
    <w:p w14:paraId="00000160" w14:textId="77777777" w:rsidR="00386DBC" w:rsidRDefault="001412FE" w:rsidP="00D43D3E">
      <w:pPr>
        <w:jc w:val="both"/>
        <w:rPr>
          <w:rFonts w:ascii="Verdana" w:eastAsia="Verdana" w:hAnsi="Verdana" w:cs="Verdana"/>
          <w:u w:val="single"/>
        </w:rPr>
      </w:pPr>
      <w:r>
        <w:rPr>
          <w:rFonts w:ascii="Verdana" w:eastAsia="Verdana" w:hAnsi="Verdana" w:cs="Verdana"/>
          <w:b/>
        </w:rPr>
        <w:t xml:space="preserve">INDICADOR ACTIVIDAD RELACIONADA 2: </w:t>
      </w:r>
      <w:r>
        <w:rPr>
          <w:rFonts w:ascii="Verdana" w:eastAsia="Verdana" w:hAnsi="Verdana" w:cs="Verdana"/>
        </w:rPr>
        <w:t>Total de servidores participantes/Total de servidores inscritos</w:t>
      </w:r>
    </w:p>
    <w:p w14:paraId="00000161" w14:textId="77777777" w:rsidR="00386DBC" w:rsidRDefault="001412FE" w:rsidP="00D43D3E">
      <w:pPr>
        <w:spacing w:after="380"/>
        <w:jc w:val="both"/>
        <w:rPr>
          <w:rFonts w:ascii="Verdana" w:eastAsia="Verdana" w:hAnsi="Verdana" w:cs="Verdana"/>
          <w:b/>
        </w:rPr>
      </w:pPr>
      <w:r>
        <w:rPr>
          <w:rFonts w:ascii="Verdana" w:eastAsia="Verdana" w:hAnsi="Verdana" w:cs="Verdana"/>
          <w:b/>
        </w:rPr>
        <w:t>Tabla 3. Bienestar es calidad de vida - factores psicosociales: actividad relacionada 3</w:t>
      </w:r>
    </w:p>
    <w:tbl>
      <w:tblPr>
        <w:tblStyle w:val="aff4"/>
        <w:tblW w:w="8955" w:type="dxa"/>
        <w:jc w:val="center"/>
        <w:tblInd w:w="0" w:type="dxa"/>
        <w:tblBorders>
          <w:top w:val="single" w:sz="4" w:space="0" w:color="90A2CF"/>
          <w:left w:val="single" w:sz="4" w:space="0" w:color="90A2CF"/>
          <w:bottom w:val="single" w:sz="4" w:space="0" w:color="90A2CF"/>
          <w:right w:val="single" w:sz="4" w:space="0" w:color="90A2CF"/>
          <w:insideH w:val="single" w:sz="4" w:space="0" w:color="90A2CF"/>
          <w:insideV w:val="single" w:sz="4" w:space="0" w:color="90A2CF"/>
        </w:tblBorders>
        <w:tblLayout w:type="fixed"/>
        <w:tblLook w:val="0400" w:firstRow="0" w:lastRow="0" w:firstColumn="0" w:lastColumn="0" w:noHBand="0" w:noVBand="1"/>
      </w:tblPr>
      <w:tblGrid>
        <w:gridCol w:w="2871"/>
        <w:gridCol w:w="1725"/>
        <w:gridCol w:w="2301"/>
        <w:gridCol w:w="2058"/>
      </w:tblGrid>
      <w:tr w:rsidR="00386DBC" w14:paraId="10CF4436" w14:textId="77777777">
        <w:trPr>
          <w:trHeight w:val="737"/>
          <w:tblHeader/>
          <w:jc w:val="center"/>
        </w:trPr>
        <w:tc>
          <w:tcPr>
            <w:tcW w:w="2871" w:type="dxa"/>
            <w:shd w:val="clear" w:color="auto" w:fill="C8CAE7"/>
          </w:tcPr>
          <w:p w14:paraId="00000162"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b/>
                <w:sz w:val="18"/>
                <w:szCs w:val="18"/>
              </w:rPr>
              <w:lastRenderedPageBreak/>
              <w:t>INICIATIVA, ACTIVIDAD O PROGRAMA</w:t>
            </w:r>
          </w:p>
        </w:tc>
        <w:tc>
          <w:tcPr>
            <w:tcW w:w="1725" w:type="dxa"/>
            <w:shd w:val="clear" w:color="auto" w:fill="C8CAE7"/>
          </w:tcPr>
          <w:p w14:paraId="00000163"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b/>
                <w:sz w:val="18"/>
                <w:szCs w:val="18"/>
              </w:rPr>
              <w:t>REFERENCIA NORMATIVA</w:t>
            </w:r>
          </w:p>
        </w:tc>
        <w:tc>
          <w:tcPr>
            <w:tcW w:w="2301" w:type="dxa"/>
            <w:shd w:val="clear" w:color="auto" w:fill="C8CAE7"/>
          </w:tcPr>
          <w:p w14:paraId="00000164"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b/>
                <w:sz w:val="18"/>
                <w:szCs w:val="18"/>
              </w:rPr>
              <w:t>ENTIDADES RECTORAS O REFERENTES</w:t>
            </w:r>
          </w:p>
        </w:tc>
        <w:tc>
          <w:tcPr>
            <w:tcW w:w="2058" w:type="dxa"/>
            <w:shd w:val="clear" w:color="auto" w:fill="C8CAE7"/>
          </w:tcPr>
          <w:p w14:paraId="00000165"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b/>
                <w:sz w:val="18"/>
                <w:szCs w:val="18"/>
              </w:rPr>
              <w:t>¿QUIÉNES TIENEN ACCESO?</w:t>
            </w:r>
          </w:p>
        </w:tc>
      </w:tr>
      <w:tr w:rsidR="00386DBC" w14:paraId="7A788981" w14:textId="77777777">
        <w:trPr>
          <w:trHeight w:val="1167"/>
          <w:tblHeader/>
          <w:jc w:val="center"/>
        </w:trPr>
        <w:tc>
          <w:tcPr>
            <w:tcW w:w="2871" w:type="dxa"/>
          </w:tcPr>
          <w:p w14:paraId="00000166" w14:textId="77777777" w:rsidR="00386DBC" w:rsidRDefault="001412FE" w:rsidP="00D43D3E">
            <w:pPr>
              <w:spacing w:after="280" w:line="276" w:lineRule="auto"/>
              <w:jc w:val="both"/>
              <w:rPr>
                <w:rFonts w:ascii="Verdana" w:eastAsia="Verdana" w:hAnsi="Verdana" w:cs="Verdana"/>
                <w:sz w:val="18"/>
                <w:szCs w:val="18"/>
              </w:rPr>
            </w:pPr>
            <w:r>
              <w:rPr>
                <w:rFonts w:ascii="Verdana" w:eastAsia="Verdana" w:hAnsi="Verdana" w:cs="Verdana"/>
                <w:sz w:val="18"/>
                <w:szCs w:val="18"/>
              </w:rPr>
              <w:t>Capacitaciones en artes y/o artesanías u otras modalidades que involucren la creatividad, cuya implementación pueda ser gestionada en convenio con las cajas de compensación u otros organismos, de modo que puedan llevarla a cabo servidores y teletrabajadores.</w:t>
            </w:r>
          </w:p>
          <w:p w14:paraId="00000167"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sz w:val="18"/>
                <w:szCs w:val="18"/>
              </w:rPr>
              <w:t>Curso de arreglos Navideños con las Cajas de Compensación Familiar a Nivel Nacional</w:t>
            </w:r>
          </w:p>
        </w:tc>
        <w:tc>
          <w:tcPr>
            <w:tcW w:w="1725" w:type="dxa"/>
          </w:tcPr>
          <w:p w14:paraId="00000168"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sz w:val="18"/>
                <w:szCs w:val="18"/>
              </w:rPr>
              <w:t>Decreto 1567 de 1998, artículo 23</w:t>
            </w:r>
          </w:p>
        </w:tc>
        <w:tc>
          <w:tcPr>
            <w:tcW w:w="2301" w:type="dxa"/>
          </w:tcPr>
          <w:p w14:paraId="00000169"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sz w:val="18"/>
                <w:szCs w:val="18"/>
              </w:rPr>
              <w:t>Departamento Administrativo de la Función Pública y las cajas de compensación familiar.</w:t>
            </w:r>
          </w:p>
        </w:tc>
        <w:tc>
          <w:tcPr>
            <w:tcW w:w="2058" w:type="dxa"/>
          </w:tcPr>
          <w:p w14:paraId="0000016A" w14:textId="77777777" w:rsidR="00386DBC" w:rsidRDefault="001412FE" w:rsidP="00D43D3E">
            <w:pPr>
              <w:spacing w:after="380" w:line="276" w:lineRule="auto"/>
              <w:jc w:val="center"/>
              <w:rPr>
                <w:rFonts w:ascii="Verdana" w:eastAsia="Verdana" w:hAnsi="Verdana" w:cs="Verdana"/>
                <w:sz w:val="18"/>
                <w:szCs w:val="18"/>
              </w:rPr>
            </w:pPr>
            <w:r>
              <w:rPr>
                <w:rFonts w:ascii="Verdana" w:eastAsia="Verdana" w:hAnsi="Verdana" w:cs="Verdana"/>
                <w:sz w:val="18"/>
                <w:szCs w:val="18"/>
              </w:rPr>
              <w:t>Todos los servidores públicos interesados en la actividad.</w:t>
            </w:r>
          </w:p>
        </w:tc>
      </w:tr>
    </w:tbl>
    <w:p w14:paraId="0000016B"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6C" w14:textId="77777777" w:rsidR="00386DBC" w:rsidRDefault="001412FE" w:rsidP="00D43D3E">
      <w:pPr>
        <w:jc w:val="both"/>
        <w:rPr>
          <w:rFonts w:ascii="Verdana" w:eastAsia="Verdana" w:hAnsi="Verdana" w:cs="Verdana"/>
        </w:rPr>
      </w:pPr>
      <w:r>
        <w:rPr>
          <w:rFonts w:ascii="Verdana" w:eastAsia="Verdana" w:hAnsi="Verdana" w:cs="Verdana"/>
        </w:rPr>
        <w:t>El propósito de esta actividad es desarrollar en los servidores públicos habilidades diferentes a las relacionadas con sus funciones que estimulen la creatividad. Es por esto por lo que aquellos servidores que estén interesados en participar en capacitaciones en artes y/o artesanías u otras modalidades que involucren la creatividad de manera presencial o virtual podrán solicitar su inscripción en las diferentes actividades que organice la dependencia o área de talento humano.</w:t>
      </w:r>
    </w:p>
    <w:p w14:paraId="0000016D" w14:textId="77777777" w:rsidR="00386DBC" w:rsidRDefault="001412FE" w:rsidP="00D43D3E">
      <w:pPr>
        <w:jc w:val="both"/>
        <w:rPr>
          <w:rFonts w:ascii="Verdana" w:eastAsia="Verdana" w:hAnsi="Verdana" w:cs="Verdana"/>
        </w:rPr>
      </w:pPr>
      <w:r>
        <w:rPr>
          <w:rFonts w:ascii="Verdana" w:eastAsia="Verdana" w:hAnsi="Verdana" w:cs="Verdana"/>
        </w:rPr>
        <w:t>Para la medición del cumplimiento de esta iniciativa se utilizará como indicador el total de servidores inscritos con respecto al número de servidores participantes, esto es</w:t>
      </w:r>
    </w:p>
    <w:p w14:paraId="0000016E" w14:textId="77777777" w:rsidR="00386DBC" w:rsidRDefault="001412FE" w:rsidP="00D43D3E">
      <w:pPr>
        <w:jc w:val="both"/>
        <w:rPr>
          <w:rFonts w:ascii="Verdana" w:eastAsia="Verdana" w:hAnsi="Verdana" w:cs="Verdana"/>
        </w:rPr>
      </w:pPr>
      <w:r>
        <w:rPr>
          <w:rFonts w:ascii="Verdana" w:eastAsia="Verdana" w:hAnsi="Verdana" w:cs="Verdana"/>
          <w:b/>
        </w:rPr>
        <w:t xml:space="preserve">INDICADOR ACTIVIDAD RELACIONADA PRESENCIAL 3: </w:t>
      </w:r>
      <w:r>
        <w:rPr>
          <w:rFonts w:ascii="Verdana" w:eastAsia="Verdana" w:hAnsi="Verdana" w:cs="Verdana"/>
        </w:rPr>
        <w:t>Total de servidores participantes/Total de servidores inscritos</w:t>
      </w:r>
    </w:p>
    <w:p w14:paraId="0000016F" w14:textId="77777777" w:rsidR="00386DBC" w:rsidRDefault="001412FE" w:rsidP="00D43D3E">
      <w:pPr>
        <w:spacing w:after="280"/>
        <w:jc w:val="both"/>
        <w:rPr>
          <w:rFonts w:ascii="Verdana" w:eastAsia="Verdana" w:hAnsi="Verdana" w:cs="Verdana"/>
          <w:b/>
        </w:rPr>
      </w:pPr>
      <w:r>
        <w:rPr>
          <w:rFonts w:ascii="Verdana" w:eastAsia="Verdana" w:hAnsi="Verdana" w:cs="Verdana"/>
          <w:b/>
        </w:rPr>
        <w:t>Tabla 4. Bienestar es calidad de vida - factores psicosociales: actividad relacionada 4</w:t>
      </w:r>
    </w:p>
    <w:tbl>
      <w:tblPr>
        <w:tblStyle w:val="aff5"/>
        <w:tblW w:w="8996" w:type="dxa"/>
        <w:jc w:val="center"/>
        <w:tblInd w:w="0" w:type="dxa"/>
        <w:tblBorders>
          <w:top w:val="single" w:sz="4" w:space="0" w:color="90A2CF"/>
          <w:left w:val="single" w:sz="4" w:space="0" w:color="90A2CF"/>
          <w:bottom w:val="single" w:sz="4" w:space="0" w:color="90A2CF"/>
          <w:right w:val="single" w:sz="4" w:space="0" w:color="90A2CF"/>
          <w:insideH w:val="single" w:sz="4" w:space="0" w:color="90A2CF"/>
          <w:insideV w:val="single" w:sz="4" w:space="0" w:color="90A2CF"/>
        </w:tblBorders>
        <w:tblLayout w:type="fixed"/>
        <w:tblLook w:val="0400" w:firstRow="0" w:lastRow="0" w:firstColumn="0" w:lastColumn="0" w:noHBand="0" w:noVBand="1"/>
      </w:tblPr>
      <w:tblGrid>
        <w:gridCol w:w="2596"/>
        <w:gridCol w:w="1902"/>
        <w:gridCol w:w="2249"/>
        <w:gridCol w:w="2249"/>
      </w:tblGrid>
      <w:tr w:rsidR="00386DBC" w14:paraId="7D401B69" w14:textId="77777777">
        <w:trPr>
          <w:trHeight w:val="400"/>
          <w:tblHeader/>
          <w:jc w:val="center"/>
        </w:trPr>
        <w:tc>
          <w:tcPr>
            <w:tcW w:w="2596" w:type="dxa"/>
            <w:shd w:val="clear" w:color="auto" w:fill="C8CAE7"/>
          </w:tcPr>
          <w:p w14:paraId="00000170"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b/>
                <w:sz w:val="18"/>
                <w:szCs w:val="18"/>
              </w:rPr>
              <w:lastRenderedPageBreak/>
              <w:t>INICIATIVA, ACTIVIDAD O PROGRAMA</w:t>
            </w:r>
          </w:p>
        </w:tc>
        <w:tc>
          <w:tcPr>
            <w:tcW w:w="1902" w:type="dxa"/>
            <w:shd w:val="clear" w:color="auto" w:fill="C8CAE7"/>
          </w:tcPr>
          <w:p w14:paraId="00000171"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b/>
                <w:sz w:val="18"/>
                <w:szCs w:val="18"/>
              </w:rPr>
              <w:t>REFERENCIA NORMATIVA</w:t>
            </w:r>
          </w:p>
        </w:tc>
        <w:tc>
          <w:tcPr>
            <w:tcW w:w="2249" w:type="dxa"/>
            <w:shd w:val="clear" w:color="auto" w:fill="C8CAE7"/>
          </w:tcPr>
          <w:p w14:paraId="00000172"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b/>
                <w:sz w:val="18"/>
                <w:szCs w:val="18"/>
              </w:rPr>
              <w:t>ENTIDADES RECTORAS O REFERENTES</w:t>
            </w:r>
          </w:p>
        </w:tc>
        <w:tc>
          <w:tcPr>
            <w:tcW w:w="2249" w:type="dxa"/>
            <w:shd w:val="clear" w:color="auto" w:fill="C8CAE7"/>
          </w:tcPr>
          <w:p w14:paraId="00000173"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b/>
                <w:sz w:val="18"/>
                <w:szCs w:val="18"/>
              </w:rPr>
              <w:t>¿QUIÉNES TIENEN ACCESO?</w:t>
            </w:r>
          </w:p>
        </w:tc>
      </w:tr>
      <w:tr w:rsidR="00386DBC" w14:paraId="1F688D99" w14:textId="77777777">
        <w:trPr>
          <w:trHeight w:val="997"/>
          <w:tblHeader/>
          <w:jc w:val="center"/>
        </w:trPr>
        <w:tc>
          <w:tcPr>
            <w:tcW w:w="2596" w:type="dxa"/>
          </w:tcPr>
          <w:p w14:paraId="00000174"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sz w:val="18"/>
                <w:szCs w:val="18"/>
              </w:rPr>
              <w:t>Concurso “Los Servidores Públicos Tienen Talento”</w:t>
            </w:r>
          </w:p>
          <w:p w14:paraId="00000175"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sz w:val="18"/>
                <w:szCs w:val="18"/>
              </w:rPr>
              <w:t xml:space="preserve">Concurso de Talentos o Festival de Talentos </w:t>
            </w:r>
            <w:proofErr w:type="spellStart"/>
            <w:r>
              <w:rPr>
                <w:rFonts w:ascii="Verdana" w:eastAsia="Verdana" w:hAnsi="Verdana" w:cs="Verdana"/>
                <w:sz w:val="18"/>
                <w:szCs w:val="18"/>
              </w:rPr>
              <w:t>Mintrabajo</w:t>
            </w:r>
            <w:proofErr w:type="spellEnd"/>
          </w:p>
        </w:tc>
        <w:tc>
          <w:tcPr>
            <w:tcW w:w="1902" w:type="dxa"/>
          </w:tcPr>
          <w:p w14:paraId="00000176"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sz w:val="18"/>
                <w:szCs w:val="18"/>
              </w:rPr>
              <w:t>Resolución de apertura y premiación por parte del Ministerio de Cultura</w:t>
            </w:r>
          </w:p>
        </w:tc>
        <w:tc>
          <w:tcPr>
            <w:tcW w:w="2249" w:type="dxa"/>
          </w:tcPr>
          <w:p w14:paraId="00000177"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sz w:val="18"/>
                <w:szCs w:val="18"/>
              </w:rPr>
              <w:t>Departamento Administrativo de la Función Pública y Ministerio de Cultura</w:t>
            </w:r>
          </w:p>
        </w:tc>
        <w:tc>
          <w:tcPr>
            <w:tcW w:w="2249" w:type="dxa"/>
          </w:tcPr>
          <w:p w14:paraId="00000178" w14:textId="77777777" w:rsidR="00386DBC" w:rsidRDefault="001412FE" w:rsidP="00D43D3E">
            <w:pPr>
              <w:spacing w:after="280" w:line="276" w:lineRule="auto"/>
              <w:jc w:val="center"/>
              <w:rPr>
                <w:rFonts w:ascii="Verdana" w:eastAsia="Verdana" w:hAnsi="Verdana" w:cs="Verdana"/>
                <w:sz w:val="18"/>
                <w:szCs w:val="18"/>
              </w:rPr>
            </w:pPr>
            <w:r>
              <w:rPr>
                <w:rFonts w:ascii="Verdana" w:eastAsia="Verdana" w:hAnsi="Verdana" w:cs="Verdana"/>
                <w:sz w:val="18"/>
                <w:szCs w:val="18"/>
              </w:rPr>
              <w:t>Todos los servidores</w:t>
            </w:r>
          </w:p>
        </w:tc>
      </w:tr>
    </w:tbl>
    <w:p w14:paraId="00000179"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7A" w14:textId="77777777" w:rsidR="00386DBC" w:rsidRDefault="001412FE" w:rsidP="00D43D3E">
      <w:pPr>
        <w:jc w:val="both"/>
        <w:rPr>
          <w:rFonts w:ascii="Verdana" w:eastAsia="Verdana" w:hAnsi="Verdana" w:cs="Verdana"/>
        </w:rPr>
      </w:pPr>
      <w:r>
        <w:rPr>
          <w:rFonts w:ascii="Verdana" w:eastAsia="Verdana" w:hAnsi="Verdana" w:cs="Verdana"/>
        </w:rPr>
        <w:t>Los servidores públicos tienen talento es una iniciativa que les permite mostrar habilidades diferentes a las relacionadas con sus funciones, de esta manera se estimula la creatividad y los valores artísticos del talento humano al servicio del Estado.</w:t>
      </w:r>
    </w:p>
    <w:p w14:paraId="0000017B" w14:textId="77777777" w:rsidR="00386DBC" w:rsidRDefault="001412FE" w:rsidP="00D43D3E">
      <w:pPr>
        <w:jc w:val="both"/>
        <w:rPr>
          <w:rFonts w:ascii="Verdana" w:eastAsia="Verdana" w:hAnsi="Verdana" w:cs="Verdana"/>
        </w:rPr>
      </w:pPr>
      <w:r>
        <w:rPr>
          <w:rFonts w:ascii="Verdana" w:eastAsia="Verdana" w:hAnsi="Verdana" w:cs="Verdana"/>
        </w:rPr>
        <w:t>Los servidores públicos que deseen participar en este concurso podrán inscribirse y realizar los procedimientos de acuerdo con lo establecido por el Departamento Administrativo de la Función Pública y el Ministerio de Cultura frente a esta iniciativa. Todas las entidades deberán fomentar y promover la participación de sus servidores en este tipo de actividades de bienestar</w:t>
      </w:r>
    </w:p>
    <w:p w14:paraId="0000017C" w14:textId="77777777" w:rsidR="00386DBC" w:rsidRDefault="001412FE" w:rsidP="00D43D3E">
      <w:pPr>
        <w:jc w:val="center"/>
        <w:rPr>
          <w:rFonts w:ascii="Verdana" w:eastAsia="Verdana" w:hAnsi="Verdana" w:cs="Verdana"/>
          <w:b/>
        </w:rPr>
      </w:pPr>
      <w:r>
        <w:rPr>
          <w:rFonts w:ascii="Verdana" w:eastAsia="Verdana" w:hAnsi="Verdana" w:cs="Verdana"/>
          <w:b/>
        </w:rPr>
        <w:t>Tabla 5. Bienestar es calidad de vida - factores psicosociales: actividad relacionada 5</w:t>
      </w:r>
    </w:p>
    <w:tbl>
      <w:tblPr>
        <w:tblStyle w:val="aff6"/>
        <w:tblW w:w="9559"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71"/>
        <w:gridCol w:w="2025"/>
        <w:gridCol w:w="2610"/>
        <w:gridCol w:w="2153"/>
      </w:tblGrid>
      <w:tr w:rsidR="00386DBC" w14:paraId="090CE334" w14:textId="77777777">
        <w:trPr>
          <w:trHeight w:val="136"/>
        </w:trPr>
        <w:tc>
          <w:tcPr>
            <w:tcW w:w="2771" w:type="dxa"/>
            <w:shd w:val="clear" w:color="auto" w:fill="C8CAE7"/>
          </w:tcPr>
          <w:p w14:paraId="0000017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INICIATIVA, ACTIVIDAD O PROGRAMA</w:t>
            </w:r>
          </w:p>
        </w:tc>
        <w:tc>
          <w:tcPr>
            <w:tcW w:w="2025" w:type="dxa"/>
            <w:shd w:val="clear" w:color="auto" w:fill="C8CAE7"/>
          </w:tcPr>
          <w:p w14:paraId="0000017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REFERENCIA NORMATIVA</w:t>
            </w:r>
          </w:p>
        </w:tc>
        <w:tc>
          <w:tcPr>
            <w:tcW w:w="2610" w:type="dxa"/>
            <w:shd w:val="clear" w:color="auto" w:fill="C8CAE7"/>
          </w:tcPr>
          <w:p w14:paraId="0000017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ENTIDADES RECTORAS O REFERENTES</w:t>
            </w:r>
          </w:p>
        </w:tc>
        <w:tc>
          <w:tcPr>
            <w:tcW w:w="2153" w:type="dxa"/>
            <w:shd w:val="clear" w:color="auto" w:fill="C8CAE7"/>
          </w:tcPr>
          <w:p w14:paraId="00000180"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¿QUIÉNES TIENEN ACCESO?</w:t>
            </w:r>
          </w:p>
        </w:tc>
      </w:tr>
      <w:tr w:rsidR="00386DBC" w14:paraId="4E74F358" w14:textId="77777777">
        <w:trPr>
          <w:trHeight w:val="197"/>
        </w:trPr>
        <w:tc>
          <w:tcPr>
            <w:tcW w:w="2771" w:type="dxa"/>
          </w:tcPr>
          <w:p w14:paraId="00000181"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Bienestar espiritual</w:t>
            </w:r>
          </w:p>
        </w:tc>
        <w:tc>
          <w:tcPr>
            <w:tcW w:w="2025" w:type="dxa"/>
          </w:tcPr>
          <w:p w14:paraId="00000182"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Constitución Política de Colombia, artículo 19</w:t>
            </w:r>
          </w:p>
        </w:tc>
        <w:tc>
          <w:tcPr>
            <w:tcW w:w="2610" w:type="dxa"/>
          </w:tcPr>
          <w:p w14:paraId="00000183"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Departamento Administrativo de la Función Pública, Ministerio de Cultura y Ministerio del Interior</w:t>
            </w:r>
          </w:p>
        </w:tc>
        <w:tc>
          <w:tcPr>
            <w:tcW w:w="2153" w:type="dxa"/>
          </w:tcPr>
          <w:p w14:paraId="00000184"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highlight w:val="yellow"/>
              </w:rPr>
            </w:pPr>
            <w:r>
              <w:rPr>
                <w:rFonts w:ascii="Verdana" w:eastAsia="Verdana" w:hAnsi="Verdana" w:cs="Verdana"/>
                <w:color w:val="000000"/>
                <w:sz w:val="18"/>
                <w:szCs w:val="18"/>
              </w:rPr>
              <w:t>Todos los servidores interesados</w:t>
            </w:r>
          </w:p>
        </w:tc>
      </w:tr>
    </w:tbl>
    <w:p w14:paraId="00000185"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86" w14:textId="77777777" w:rsidR="00386DBC" w:rsidRDefault="001412FE" w:rsidP="00D43D3E">
      <w:pPr>
        <w:jc w:val="both"/>
        <w:rPr>
          <w:rFonts w:ascii="Verdana" w:eastAsia="Verdana" w:hAnsi="Verdana" w:cs="Verdana"/>
        </w:rPr>
      </w:pPr>
      <w:r>
        <w:rPr>
          <w:rFonts w:ascii="Verdana" w:eastAsia="Verdana" w:hAnsi="Verdana" w:cs="Verdana"/>
        </w:rPr>
        <w:t xml:space="preserve">Con el propósito de generar bienestar en los servidores públicos, este componente integra la concepción del bienestar espiritual, entendido este como las creencias y valores que tienen las personas y que interiorizan en su vida personal, este incluye no solo la libertad de culto sino programas de yoga y meditación, entre otros, siguiendo las sugerencias de las mesas de trabajo mencionadas en el apéndice de diagnóstico. </w:t>
      </w:r>
    </w:p>
    <w:p w14:paraId="00000187" w14:textId="77777777" w:rsidR="00386DBC" w:rsidRDefault="001412FE" w:rsidP="00D43D3E">
      <w:pPr>
        <w:jc w:val="both"/>
        <w:rPr>
          <w:rFonts w:ascii="Verdana" w:eastAsia="Verdana" w:hAnsi="Verdana" w:cs="Verdana"/>
        </w:rPr>
      </w:pPr>
      <w:r>
        <w:rPr>
          <w:rFonts w:ascii="Verdana" w:eastAsia="Verdana" w:hAnsi="Verdana" w:cs="Verdana"/>
        </w:rPr>
        <w:lastRenderedPageBreak/>
        <w:t xml:space="preserve">Las entidades públicas del orden nacional y territorial deberán implementar espacios de reflexión y culto para sus servidores públicos, estas actividades se realizarán una vez al año de manera virtual o presencial y se desarrollarán con observancia de la diversidad de religiones e implementando estrategias para dar bienestar espiritual a todos los servidores. Así mismo, buscarán el trato igualitario de todos los servidores sin importar la religión o fe que profesen. </w:t>
      </w:r>
    </w:p>
    <w:p w14:paraId="00000188" w14:textId="77777777" w:rsidR="00386DBC" w:rsidRDefault="001412FE" w:rsidP="00D43D3E">
      <w:pPr>
        <w:jc w:val="both"/>
        <w:rPr>
          <w:rFonts w:ascii="Verdana" w:eastAsia="Verdana" w:hAnsi="Verdana" w:cs="Verdana"/>
        </w:rPr>
      </w:pPr>
      <w:r>
        <w:rPr>
          <w:rFonts w:ascii="Verdana" w:eastAsia="Verdana" w:hAnsi="Verdana" w:cs="Verdana"/>
        </w:rPr>
        <w:t>Las actividades de bienestar espiritual deberán realizarse en apego a las directrices, normatividad vigente y derechos y libertades de los servidores públicos, las entidades dentro de sus programas deberán realizar los procedimientos correspondientes para su implementación en el programa institucional de bienestar social de la vigencia inmediatamente siguiente.</w:t>
      </w:r>
    </w:p>
    <w:p w14:paraId="00000189" w14:textId="77777777" w:rsidR="00386DBC" w:rsidRDefault="001412FE" w:rsidP="00D43D3E">
      <w:pPr>
        <w:jc w:val="both"/>
        <w:rPr>
          <w:rFonts w:ascii="Verdana" w:eastAsia="Verdana" w:hAnsi="Verdana" w:cs="Verdana"/>
        </w:rPr>
      </w:pPr>
      <w:r>
        <w:rPr>
          <w:rFonts w:ascii="Verdana" w:eastAsia="Verdana" w:hAnsi="Verdana" w:cs="Verdana"/>
          <w:b/>
        </w:rPr>
        <w:t xml:space="preserve">INDICADOR ACTIVIDAD RELACIONADA 6: </w:t>
      </w:r>
      <w:r>
        <w:rPr>
          <w:rFonts w:ascii="Verdana" w:eastAsia="Verdana" w:hAnsi="Verdana" w:cs="Verdana"/>
        </w:rPr>
        <w:t>Total de servidores involucrados/ Total de servidores interesados</w:t>
      </w:r>
    </w:p>
    <w:p w14:paraId="0000018A" w14:textId="77777777" w:rsidR="00386DBC" w:rsidRDefault="001412FE" w:rsidP="00D43D3E">
      <w:pPr>
        <w:pStyle w:val="Ttulo3"/>
        <w:rPr>
          <w:rFonts w:ascii="Verdana" w:eastAsia="Verdana" w:hAnsi="Verdana" w:cs="Verdana"/>
          <w:color w:val="000000"/>
        </w:rPr>
      </w:pPr>
      <w:bookmarkStart w:id="24" w:name="_heading=h.3l18frh" w:colFirst="0" w:colLast="0"/>
      <w:bookmarkEnd w:id="24"/>
      <w:r>
        <w:rPr>
          <w:rFonts w:ascii="Verdana" w:eastAsia="Verdana" w:hAnsi="Verdana" w:cs="Verdana"/>
          <w:color w:val="000000"/>
        </w:rPr>
        <w:t>Equilibrio Entre La Vida personal, laboral familiar</w:t>
      </w:r>
    </w:p>
    <w:p w14:paraId="0000018B" w14:textId="77777777" w:rsidR="00386DBC" w:rsidRDefault="001412FE" w:rsidP="00D43D3E">
      <w:pPr>
        <w:jc w:val="both"/>
        <w:rPr>
          <w:rFonts w:ascii="Verdana" w:eastAsia="Verdana" w:hAnsi="Verdana" w:cs="Verdana"/>
        </w:rPr>
      </w:pPr>
      <w:r>
        <w:rPr>
          <w:rFonts w:ascii="Verdana" w:eastAsia="Verdana" w:hAnsi="Verdana" w:cs="Verdana"/>
        </w:rPr>
        <w:t xml:space="preserve">Este componente integra todas aquellas acciones orientadas a proteger la dimensión familiar de los servidores desde las entidades, teniendo en cuenta que con el equilibrio entre la vida laboral y familiar se contribuye con la generación de bienestar de los servidores públicos. </w:t>
      </w:r>
    </w:p>
    <w:p w14:paraId="0000018C" w14:textId="77777777" w:rsidR="00386DBC" w:rsidRDefault="001412FE" w:rsidP="00D43D3E">
      <w:pPr>
        <w:pBdr>
          <w:top w:val="nil"/>
          <w:left w:val="nil"/>
          <w:bottom w:val="nil"/>
          <w:right w:val="nil"/>
          <w:between w:val="nil"/>
        </w:pBdr>
        <w:spacing w:after="160"/>
        <w:ind w:right="40"/>
        <w:jc w:val="both"/>
        <w:rPr>
          <w:rFonts w:ascii="Verdana" w:eastAsia="Verdana" w:hAnsi="Verdana" w:cs="Verdana"/>
          <w:color w:val="000000"/>
        </w:rPr>
      </w:pPr>
      <w:r>
        <w:rPr>
          <w:rFonts w:ascii="Verdana" w:eastAsia="Verdana" w:hAnsi="Verdana" w:cs="Verdana"/>
          <w:color w:val="000000"/>
        </w:rPr>
        <w:t>Este componente integra las siguientes actividades.</w:t>
      </w:r>
    </w:p>
    <w:p w14:paraId="0000018D"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Tabla 6. Equilibrio entre vida personal, laboral y familiar: actividad relacionada 1</w:t>
      </w:r>
    </w:p>
    <w:tbl>
      <w:tblPr>
        <w:tblStyle w:val="aff7"/>
        <w:tblW w:w="900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1847"/>
        <w:gridCol w:w="2264"/>
        <w:gridCol w:w="2489"/>
      </w:tblGrid>
      <w:tr w:rsidR="00386DBC" w14:paraId="77A84C4F" w14:textId="77777777">
        <w:trPr>
          <w:trHeight w:val="482"/>
          <w:jc w:val="center"/>
        </w:trPr>
        <w:tc>
          <w:tcPr>
            <w:tcW w:w="2405" w:type="dxa"/>
            <w:shd w:val="clear" w:color="auto" w:fill="C8CAE7"/>
          </w:tcPr>
          <w:p w14:paraId="0000018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INICIATIVA, ACTIVIDAD O PROGRAMA</w:t>
            </w:r>
          </w:p>
        </w:tc>
        <w:tc>
          <w:tcPr>
            <w:tcW w:w="1847" w:type="dxa"/>
            <w:shd w:val="clear" w:color="auto" w:fill="C8CAE7"/>
          </w:tcPr>
          <w:p w14:paraId="0000018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REFERENCIA NORMATIVA</w:t>
            </w:r>
          </w:p>
        </w:tc>
        <w:tc>
          <w:tcPr>
            <w:tcW w:w="2264" w:type="dxa"/>
            <w:shd w:val="clear" w:color="auto" w:fill="C8CAE7"/>
          </w:tcPr>
          <w:p w14:paraId="00000190"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ENTIDADES RECTORAS O REFERENTES</w:t>
            </w:r>
          </w:p>
        </w:tc>
        <w:tc>
          <w:tcPr>
            <w:tcW w:w="2489" w:type="dxa"/>
            <w:shd w:val="clear" w:color="auto" w:fill="C8CAE7"/>
          </w:tcPr>
          <w:p w14:paraId="00000191"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¿QUIÉNES TIENEN ACCESO?</w:t>
            </w:r>
          </w:p>
        </w:tc>
      </w:tr>
      <w:tr w:rsidR="00386DBC" w14:paraId="0E846EA2" w14:textId="77777777">
        <w:trPr>
          <w:trHeight w:val="1574"/>
          <w:jc w:val="center"/>
        </w:trPr>
        <w:tc>
          <w:tcPr>
            <w:tcW w:w="2405" w:type="dxa"/>
          </w:tcPr>
          <w:p w14:paraId="00000192"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Jornada laboral especial para mujeres embarazadas </w:t>
            </w:r>
          </w:p>
          <w:p w14:paraId="00000193"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Licencia de Maternidad</w:t>
            </w:r>
          </w:p>
        </w:tc>
        <w:tc>
          <w:tcPr>
            <w:tcW w:w="1847" w:type="dxa"/>
          </w:tcPr>
          <w:p w14:paraId="00000194"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Circular Externa 12 de 2017 del Departamento Administrativo de la Función Pública</w:t>
            </w:r>
          </w:p>
        </w:tc>
        <w:tc>
          <w:tcPr>
            <w:tcW w:w="2264" w:type="dxa"/>
          </w:tcPr>
          <w:p w14:paraId="00000195"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Departamento Administrativo de la Función Pública </w:t>
            </w:r>
          </w:p>
        </w:tc>
        <w:tc>
          <w:tcPr>
            <w:tcW w:w="2489" w:type="dxa"/>
          </w:tcPr>
          <w:p w14:paraId="00000196"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Servidoras públicas que cumplan con la condición y estén interesadas </w:t>
            </w:r>
          </w:p>
        </w:tc>
      </w:tr>
    </w:tbl>
    <w:p w14:paraId="00000197"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98" w14:textId="77777777" w:rsidR="00386DBC" w:rsidRDefault="001412FE" w:rsidP="00D43D3E">
      <w:pPr>
        <w:jc w:val="both"/>
        <w:rPr>
          <w:rFonts w:ascii="Verdana" w:eastAsia="Verdana" w:hAnsi="Verdana" w:cs="Verdana"/>
        </w:rPr>
      </w:pPr>
      <w:r>
        <w:rPr>
          <w:rFonts w:ascii="Verdana" w:eastAsia="Verdana" w:hAnsi="Verdana" w:cs="Verdana"/>
        </w:rPr>
        <w:t xml:space="preserve">En cumplimiento a los mandatos constitucionales, y con el propósito de cuidar a las servidoras durante el embarazo y después del parto, los jefes de las entidades podrán establecer horarios flexibles especiales para las servidoras públicas en </w:t>
      </w:r>
      <w:r>
        <w:rPr>
          <w:rFonts w:ascii="Verdana" w:eastAsia="Verdana" w:hAnsi="Verdana" w:cs="Verdana"/>
        </w:rPr>
        <w:lastRenderedPageBreak/>
        <w:t xml:space="preserve">dicha condición, de manera que puedan dar por terminada su jornada laboral 30 minutos antes de lo habitual. </w:t>
      </w:r>
    </w:p>
    <w:p w14:paraId="00000199" w14:textId="77777777" w:rsidR="00386DBC" w:rsidRDefault="001412FE" w:rsidP="00D43D3E">
      <w:pPr>
        <w:jc w:val="both"/>
        <w:rPr>
          <w:rFonts w:ascii="Verdana" w:eastAsia="Verdana" w:hAnsi="Verdana" w:cs="Verdana"/>
        </w:rPr>
      </w:pPr>
      <w:r>
        <w:rPr>
          <w:rFonts w:ascii="Verdana" w:eastAsia="Verdana" w:hAnsi="Verdana" w:cs="Verdana"/>
        </w:rPr>
        <w:t xml:space="preserve">Las entidades que no contemplen este tipo de actividades dentro de su programa deberán implementarlas en el programa institucional de bienestar social de la vigencia inmediatamente siguiente. </w:t>
      </w:r>
    </w:p>
    <w:p w14:paraId="0000019A" w14:textId="77777777" w:rsidR="00386DBC" w:rsidRDefault="001412FE" w:rsidP="00D43D3E">
      <w:pPr>
        <w:jc w:val="both"/>
        <w:rPr>
          <w:rFonts w:ascii="Verdana" w:eastAsia="Verdana" w:hAnsi="Verdana" w:cs="Verdana"/>
        </w:rPr>
      </w:pPr>
      <w:r>
        <w:rPr>
          <w:rFonts w:ascii="Verdana" w:eastAsia="Verdana" w:hAnsi="Verdana" w:cs="Verdana"/>
        </w:rPr>
        <w:t>Para la medición del cumplimiento de esta actividad se utilizará como indicador la implementación y difusión de esta, esto es, la determinación de si la entidad cumple o no con esta actividad relacionada con este componente.</w:t>
      </w:r>
    </w:p>
    <w:p w14:paraId="0000019B" w14:textId="77777777" w:rsidR="00386DBC" w:rsidRDefault="001412FE" w:rsidP="00D43D3E">
      <w:pPr>
        <w:pBdr>
          <w:top w:val="nil"/>
          <w:left w:val="nil"/>
          <w:bottom w:val="nil"/>
          <w:right w:val="nil"/>
          <w:between w:val="nil"/>
        </w:pBdr>
        <w:spacing w:after="100"/>
        <w:jc w:val="both"/>
        <w:rPr>
          <w:rFonts w:ascii="Verdana" w:eastAsia="Verdana" w:hAnsi="Verdana" w:cs="Verdana"/>
          <w:b/>
          <w:color w:val="000000"/>
        </w:rPr>
      </w:pPr>
      <w:r>
        <w:rPr>
          <w:rFonts w:ascii="Verdana" w:eastAsia="Verdana" w:hAnsi="Verdana" w:cs="Verdana"/>
          <w:b/>
          <w:color w:val="000000"/>
        </w:rPr>
        <w:t>Tabla 7. Equilibrio entre vida personal, laboral y familiar: actividad relacionada 2</w:t>
      </w:r>
    </w:p>
    <w:p w14:paraId="0000019C" w14:textId="77777777" w:rsidR="00386DBC" w:rsidRDefault="00386DBC" w:rsidP="00D43D3E">
      <w:pPr>
        <w:pBdr>
          <w:top w:val="nil"/>
          <w:left w:val="nil"/>
          <w:bottom w:val="nil"/>
          <w:right w:val="nil"/>
          <w:between w:val="nil"/>
        </w:pBdr>
        <w:spacing w:after="0"/>
        <w:rPr>
          <w:rFonts w:ascii="Verdana" w:eastAsia="Verdana" w:hAnsi="Verdana" w:cs="Verdana"/>
          <w:color w:val="000000"/>
        </w:rPr>
      </w:pPr>
    </w:p>
    <w:tbl>
      <w:tblPr>
        <w:tblStyle w:val="aff8"/>
        <w:tblW w:w="8952"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73"/>
        <w:gridCol w:w="2126"/>
        <w:gridCol w:w="2268"/>
        <w:gridCol w:w="1985"/>
      </w:tblGrid>
      <w:tr w:rsidR="00386DBC" w14:paraId="0995011D" w14:textId="77777777">
        <w:trPr>
          <w:trHeight w:val="561"/>
          <w:tblHeader/>
        </w:trPr>
        <w:tc>
          <w:tcPr>
            <w:tcW w:w="2573" w:type="dxa"/>
            <w:shd w:val="clear" w:color="auto" w:fill="C8CAE7"/>
          </w:tcPr>
          <w:p w14:paraId="0000019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INICIATIVA, ACTIVIDAD O PROGRAMA</w:t>
            </w:r>
          </w:p>
        </w:tc>
        <w:tc>
          <w:tcPr>
            <w:tcW w:w="2126" w:type="dxa"/>
            <w:shd w:val="clear" w:color="auto" w:fill="C8CAE7"/>
          </w:tcPr>
          <w:p w14:paraId="0000019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REFERENCIA NORMATIVA</w:t>
            </w:r>
          </w:p>
        </w:tc>
        <w:tc>
          <w:tcPr>
            <w:tcW w:w="2268" w:type="dxa"/>
            <w:shd w:val="clear" w:color="auto" w:fill="C8CAE7"/>
          </w:tcPr>
          <w:p w14:paraId="0000019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ENTIDADES RECTORAS O REFERENTES</w:t>
            </w:r>
          </w:p>
        </w:tc>
        <w:tc>
          <w:tcPr>
            <w:tcW w:w="1985" w:type="dxa"/>
            <w:shd w:val="clear" w:color="auto" w:fill="C8CAE7"/>
          </w:tcPr>
          <w:p w14:paraId="000001A0"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¿QUIÉNES TIENEN ACCESO?</w:t>
            </w:r>
          </w:p>
        </w:tc>
      </w:tr>
      <w:tr w:rsidR="00386DBC" w14:paraId="34587B38" w14:textId="77777777">
        <w:trPr>
          <w:trHeight w:val="1179"/>
        </w:trPr>
        <w:tc>
          <w:tcPr>
            <w:tcW w:w="2573" w:type="dxa"/>
          </w:tcPr>
          <w:p w14:paraId="000001A1"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Actividades especiales con ocasión del día de la familia y de compartir con las familias</w:t>
            </w:r>
          </w:p>
          <w:p w14:paraId="000001A2" w14:textId="77777777" w:rsidR="00386DBC" w:rsidRDefault="001412FE" w:rsidP="00D43D3E">
            <w:pPr>
              <w:pBdr>
                <w:top w:val="nil"/>
                <w:left w:val="nil"/>
                <w:bottom w:val="nil"/>
                <w:right w:val="nil"/>
                <w:between w:val="nil"/>
              </w:pBdr>
              <w:spacing w:after="0"/>
              <w:jc w:val="center"/>
              <w:rPr>
                <w:rFonts w:ascii="Verdana" w:eastAsia="Verdana" w:hAnsi="Verdana" w:cs="Verdana"/>
                <w:b/>
                <w:color w:val="000000"/>
                <w:sz w:val="18"/>
                <w:szCs w:val="18"/>
              </w:rPr>
            </w:pPr>
            <w:r>
              <w:rPr>
                <w:rFonts w:ascii="Verdana" w:eastAsia="Verdana" w:hAnsi="Verdana" w:cs="Verdana"/>
                <w:b/>
                <w:color w:val="000000"/>
                <w:sz w:val="18"/>
                <w:szCs w:val="18"/>
              </w:rPr>
              <w:t>Dia de la Familia y la Niñez</w:t>
            </w:r>
          </w:p>
        </w:tc>
        <w:tc>
          <w:tcPr>
            <w:tcW w:w="2126" w:type="dxa"/>
          </w:tcPr>
          <w:p w14:paraId="000001A3"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Ley 1857 de 2017</w:t>
            </w:r>
          </w:p>
          <w:p w14:paraId="000001A4"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Circular Externa 12 de 2017 del Departamento Administrativo de la Función Pública</w:t>
            </w:r>
          </w:p>
        </w:tc>
        <w:tc>
          <w:tcPr>
            <w:tcW w:w="2268" w:type="dxa"/>
          </w:tcPr>
          <w:p w14:paraId="000001A5"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Departamento Administrativo de la Función Pública y Ministerio del Trabajo</w:t>
            </w:r>
          </w:p>
        </w:tc>
        <w:tc>
          <w:tcPr>
            <w:tcW w:w="1985" w:type="dxa"/>
          </w:tcPr>
          <w:p w14:paraId="000001A6"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Todos los servidores públicos</w:t>
            </w:r>
          </w:p>
        </w:tc>
      </w:tr>
    </w:tbl>
    <w:p w14:paraId="000001A7"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A8" w14:textId="77777777" w:rsidR="00386DBC" w:rsidRDefault="001412FE" w:rsidP="00D43D3E">
      <w:pPr>
        <w:jc w:val="both"/>
        <w:rPr>
          <w:rFonts w:ascii="Verdana" w:eastAsia="Verdana" w:hAnsi="Verdana" w:cs="Verdana"/>
        </w:rPr>
      </w:pPr>
      <w:r>
        <w:rPr>
          <w:rFonts w:ascii="Verdana" w:eastAsia="Verdana" w:hAnsi="Verdana" w:cs="Verdana"/>
        </w:rPr>
        <w:t>Con el propósito de acercar a los servidores públicos con sus familias, equilibrar las dimensiones de la vida de los servidores, procurar que se sientan motivados y, de esta manera, poder contribuir al mejoramiento de su calidad de vida; las entidades públicas deberán facilitar, promover y gestionar una jornada semestral (incluida la celebración del día de la familia) para que los servidores compartan con sus familias en un espacio suministrado por la entidad o por la caja de compensación familiar a la cual se encuentran afiliados. La dependencia o área de talento humano deberá definir el procedimiento para que esta jornada se lleve a cabo.</w:t>
      </w:r>
    </w:p>
    <w:p w14:paraId="000001A9" w14:textId="77777777" w:rsidR="00386DBC" w:rsidRDefault="001412FE" w:rsidP="00D43D3E">
      <w:pPr>
        <w:jc w:val="both"/>
        <w:rPr>
          <w:rFonts w:ascii="Verdana" w:eastAsia="Verdana" w:hAnsi="Verdana" w:cs="Verdana"/>
          <w:color w:val="003471"/>
        </w:rPr>
      </w:pPr>
      <w:r>
        <w:rPr>
          <w:rFonts w:ascii="Verdana" w:eastAsia="Verdana" w:hAnsi="Verdana" w:cs="Verdana"/>
        </w:rPr>
        <w:t xml:space="preserve">Las entidades que no contemplen este tipo de actividades dentro de sus programas deberán implementarlas en el programa institucional de bienestar social de la vigencia inmediatamente siguiente. Para la medición del cumplimiento </w:t>
      </w:r>
      <w:r>
        <w:rPr>
          <w:rFonts w:ascii="Verdana" w:eastAsia="Verdana" w:hAnsi="Verdana" w:cs="Verdana"/>
        </w:rPr>
        <w:lastRenderedPageBreak/>
        <w:t xml:space="preserve">de esta actividad se utilizará como indicador el número total de servidores de la entidad en relación con el número de asistentes a la jornada, esto es: </w:t>
      </w:r>
    </w:p>
    <w:p w14:paraId="000001AA" w14:textId="77777777" w:rsidR="00386DBC" w:rsidRDefault="001412FE" w:rsidP="00D43D3E">
      <w:pPr>
        <w:jc w:val="both"/>
        <w:rPr>
          <w:rFonts w:ascii="Verdana" w:eastAsia="Verdana" w:hAnsi="Verdana" w:cs="Verdana"/>
          <w:u w:val="single"/>
        </w:rPr>
      </w:pPr>
      <w:r>
        <w:rPr>
          <w:rFonts w:ascii="Verdana" w:eastAsia="Verdana" w:hAnsi="Verdana" w:cs="Verdana"/>
          <w:b/>
        </w:rPr>
        <w:t xml:space="preserve">INDICADOR ACTIVIDAD RELACIONADA 2: </w:t>
      </w:r>
      <w:r>
        <w:rPr>
          <w:rFonts w:ascii="Verdana" w:eastAsia="Verdana" w:hAnsi="Verdana" w:cs="Verdana"/>
        </w:rPr>
        <w:t>Total de servidores asistentes/Total de servidores de la entidad</w:t>
      </w:r>
    </w:p>
    <w:p w14:paraId="000001AB"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Tabla 8. Equilibrio entre vida personal, laboral y familiar: actividad relacionada  3</w:t>
      </w:r>
    </w:p>
    <w:tbl>
      <w:tblPr>
        <w:tblStyle w:val="aff9"/>
        <w:tblW w:w="9235"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15"/>
        <w:gridCol w:w="2126"/>
        <w:gridCol w:w="2268"/>
        <w:gridCol w:w="2126"/>
      </w:tblGrid>
      <w:tr w:rsidR="00386DBC" w14:paraId="417BEA56" w14:textId="77777777">
        <w:trPr>
          <w:trHeight w:val="470"/>
          <w:tblHeader/>
        </w:trPr>
        <w:tc>
          <w:tcPr>
            <w:tcW w:w="2715" w:type="dxa"/>
            <w:shd w:val="clear" w:color="auto" w:fill="C8CAE7"/>
          </w:tcPr>
          <w:p w14:paraId="000001AC"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2126" w:type="dxa"/>
            <w:shd w:val="clear" w:color="auto" w:fill="C8CAE7"/>
          </w:tcPr>
          <w:p w14:paraId="000001A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268" w:type="dxa"/>
            <w:shd w:val="clear" w:color="auto" w:fill="C8CAE7"/>
          </w:tcPr>
          <w:p w14:paraId="000001A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2126" w:type="dxa"/>
            <w:shd w:val="clear" w:color="auto" w:fill="C8CAE7"/>
          </w:tcPr>
          <w:p w14:paraId="000001A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49D9BAA9" w14:textId="77777777">
        <w:trPr>
          <w:trHeight w:val="1384"/>
        </w:trPr>
        <w:tc>
          <w:tcPr>
            <w:tcW w:w="2715" w:type="dxa"/>
          </w:tcPr>
          <w:p w14:paraId="000001B0"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Acciones con ocasión del Día de la Niñez y la Recreación</w:t>
            </w:r>
          </w:p>
          <w:p w14:paraId="000001B1"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Dia del Niño en el mes de Octubre</w:t>
            </w:r>
          </w:p>
        </w:tc>
        <w:tc>
          <w:tcPr>
            <w:tcW w:w="2126" w:type="dxa"/>
          </w:tcPr>
          <w:p w14:paraId="000001B2"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Ley 724 de 2001</w:t>
            </w:r>
          </w:p>
        </w:tc>
        <w:tc>
          <w:tcPr>
            <w:tcW w:w="2268" w:type="dxa"/>
          </w:tcPr>
          <w:p w14:paraId="000001B3"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Departamento Administrativo de la Función Pública</w:t>
            </w:r>
          </w:p>
        </w:tc>
        <w:tc>
          <w:tcPr>
            <w:tcW w:w="2126" w:type="dxa"/>
          </w:tcPr>
          <w:p w14:paraId="000001B4"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Todos los servidores que cumplan las condiciones y estén interesados</w:t>
            </w:r>
          </w:p>
        </w:tc>
      </w:tr>
    </w:tbl>
    <w:p w14:paraId="000001B5"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B6" w14:textId="77777777" w:rsidR="00386DBC" w:rsidRDefault="00386DBC" w:rsidP="00D43D3E">
      <w:pPr>
        <w:pBdr>
          <w:top w:val="nil"/>
          <w:left w:val="nil"/>
          <w:bottom w:val="nil"/>
          <w:right w:val="nil"/>
          <w:between w:val="nil"/>
        </w:pBdr>
        <w:spacing w:after="0"/>
        <w:rPr>
          <w:rFonts w:ascii="Verdana" w:eastAsia="Verdana" w:hAnsi="Verdana" w:cs="Verdana"/>
          <w:color w:val="000000"/>
        </w:rPr>
      </w:pPr>
    </w:p>
    <w:p w14:paraId="000001B7" w14:textId="77777777" w:rsidR="00386DBC" w:rsidRDefault="001412FE" w:rsidP="00D43D3E">
      <w:pPr>
        <w:jc w:val="both"/>
        <w:rPr>
          <w:rFonts w:ascii="Verdana" w:eastAsia="Verdana" w:hAnsi="Verdana" w:cs="Verdana"/>
        </w:rPr>
      </w:pPr>
      <w:r>
        <w:rPr>
          <w:rFonts w:ascii="Verdana" w:eastAsia="Verdana" w:hAnsi="Verdana" w:cs="Verdana"/>
        </w:rPr>
        <w:t>Con el propósito de acercar a los servidores públicos con sus familias, equilibrar las dimensiones de la vida de los servidores, procurar que se sientan motivados y, de esta manera, contribuir al mejoramiento de su calidad de vida. Las entidades públicas podrán diseñar y desarrollar programas, actividades y eventos bajo una metodología lúdica para que los servidores públicos puedan participar con los niños, niñas y adolescentes a su cargo. Así como las demás acciones que la entidad considere pertinentes.</w:t>
      </w:r>
    </w:p>
    <w:p w14:paraId="000001B8" w14:textId="77777777" w:rsidR="00386DBC" w:rsidRDefault="001412FE" w:rsidP="00D43D3E">
      <w:pPr>
        <w:jc w:val="both"/>
        <w:rPr>
          <w:rFonts w:ascii="Verdana" w:eastAsia="Verdana" w:hAnsi="Verdana" w:cs="Verdana"/>
        </w:rPr>
      </w:pPr>
      <w:r>
        <w:rPr>
          <w:rFonts w:ascii="Verdana" w:eastAsia="Verdana" w:hAnsi="Verdana" w:cs="Verdana"/>
        </w:rPr>
        <w:t xml:space="preserve">Las entidades que no contemplen este tipo de actividades dentro de su programa deberán implementarlas en el programa institucional de bienestar social de la vigencia inmediatamente siguiente. </w:t>
      </w:r>
    </w:p>
    <w:p w14:paraId="000001B9" w14:textId="77777777" w:rsidR="00386DBC" w:rsidRDefault="001412FE" w:rsidP="00D43D3E">
      <w:pPr>
        <w:jc w:val="both"/>
        <w:rPr>
          <w:rFonts w:ascii="Verdana" w:eastAsia="Verdana" w:hAnsi="Verdana" w:cs="Verdana"/>
        </w:rPr>
      </w:pPr>
      <w:r>
        <w:rPr>
          <w:rFonts w:ascii="Verdana" w:eastAsia="Verdana" w:hAnsi="Verdana" w:cs="Verdana"/>
        </w:rPr>
        <w:t xml:space="preserve">Para la medición del cumplimiento de esta actividad se utilizará como indicador la relación de personas beneficiadas sobre el total de las personas susceptibles a beneficio, esto es: </w:t>
      </w:r>
    </w:p>
    <w:p w14:paraId="000001BA" w14:textId="77777777" w:rsidR="00386DBC" w:rsidRDefault="001412FE" w:rsidP="00D43D3E">
      <w:pPr>
        <w:jc w:val="both"/>
        <w:rPr>
          <w:rFonts w:ascii="Verdana" w:eastAsia="Verdana" w:hAnsi="Verdana" w:cs="Verdana"/>
          <w:u w:val="single"/>
        </w:rPr>
      </w:pPr>
      <w:r>
        <w:rPr>
          <w:rFonts w:ascii="Verdana" w:eastAsia="Verdana" w:hAnsi="Verdana" w:cs="Verdana"/>
          <w:b/>
        </w:rPr>
        <w:t xml:space="preserve">INDICADOR ACTIVIDAD RELACIONADA 3: </w:t>
      </w:r>
      <w:r>
        <w:rPr>
          <w:rFonts w:ascii="Verdana" w:eastAsia="Verdana" w:hAnsi="Verdana" w:cs="Verdana"/>
        </w:rPr>
        <w:t>Total de personas beneficiadas/Total de personas inscritas</w:t>
      </w:r>
    </w:p>
    <w:p w14:paraId="000001BB"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Tabla 9. Equilibrio entre vida personal, laboral y familiar: actividad relacionada 4</w:t>
      </w:r>
    </w:p>
    <w:p w14:paraId="000001BC" w14:textId="77777777" w:rsidR="00386DBC" w:rsidRDefault="00386DBC" w:rsidP="00D43D3E">
      <w:pPr>
        <w:pBdr>
          <w:top w:val="nil"/>
          <w:left w:val="nil"/>
          <w:bottom w:val="nil"/>
          <w:right w:val="nil"/>
          <w:between w:val="nil"/>
        </w:pBdr>
        <w:spacing w:after="0"/>
        <w:rPr>
          <w:rFonts w:ascii="Verdana" w:eastAsia="Verdana" w:hAnsi="Verdana" w:cs="Verdana"/>
          <w:color w:val="000000"/>
        </w:rPr>
      </w:pPr>
    </w:p>
    <w:tbl>
      <w:tblPr>
        <w:tblStyle w:val="affa"/>
        <w:tblW w:w="9244"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62"/>
        <w:gridCol w:w="1593"/>
        <w:gridCol w:w="2316"/>
        <w:gridCol w:w="2273"/>
      </w:tblGrid>
      <w:tr w:rsidR="00386DBC" w14:paraId="40DAC1EE" w14:textId="77777777">
        <w:trPr>
          <w:trHeight w:val="234"/>
        </w:trPr>
        <w:tc>
          <w:tcPr>
            <w:tcW w:w="3062" w:type="dxa"/>
            <w:shd w:val="clear" w:color="auto" w:fill="C8CAE7"/>
          </w:tcPr>
          <w:p w14:paraId="000001B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593" w:type="dxa"/>
            <w:shd w:val="clear" w:color="auto" w:fill="C8CAE7"/>
          </w:tcPr>
          <w:p w14:paraId="000001B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316" w:type="dxa"/>
            <w:shd w:val="clear" w:color="auto" w:fill="C8CAE7"/>
          </w:tcPr>
          <w:p w14:paraId="000001B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2273" w:type="dxa"/>
            <w:shd w:val="clear" w:color="auto" w:fill="C8CAE7"/>
          </w:tcPr>
          <w:p w14:paraId="000001C0"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234EADD1" w14:textId="77777777">
        <w:trPr>
          <w:trHeight w:val="1638"/>
        </w:trPr>
        <w:tc>
          <w:tcPr>
            <w:tcW w:w="3062" w:type="dxa"/>
          </w:tcPr>
          <w:p w14:paraId="000001C1"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Realizar actividades de reconocimiento y/o felicitaciones a los servidores que formalicen legalmente su relación conyugal</w:t>
            </w:r>
          </w:p>
        </w:tc>
        <w:tc>
          <w:tcPr>
            <w:tcW w:w="1593" w:type="dxa"/>
          </w:tcPr>
          <w:p w14:paraId="000001C2"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N/A</w:t>
            </w:r>
          </w:p>
        </w:tc>
        <w:tc>
          <w:tcPr>
            <w:tcW w:w="2316" w:type="dxa"/>
          </w:tcPr>
          <w:p w14:paraId="000001C3"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Departamento Administrativo de la Función Pública</w:t>
            </w:r>
          </w:p>
        </w:tc>
        <w:tc>
          <w:tcPr>
            <w:tcW w:w="2273" w:type="dxa"/>
          </w:tcPr>
          <w:p w14:paraId="000001C4"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Todos los servidores que cumplan las condiciones y estén interesados</w:t>
            </w:r>
          </w:p>
        </w:tc>
      </w:tr>
    </w:tbl>
    <w:p w14:paraId="000001C5"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1C6" w14:textId="77777777" w:rsidR="00386DBC" w:rsidRDefault="001412FE" w:rsidP="00D43D3E">
      <w:pPr>
        <w:jc w:val="both"/>
        <w:rPr>
          <w:rFonts w:ascii="Verdana" w:eastAsia="Verdana" w:hAnsi="Verdana" w:cs="Verdana"/>
        </w:rPr>
      </w:pPr>
      <w:r>
        <w:rPr>
          <w:rFonts w:ascii="Verdana" w:eastAsia="Verdana" w:hAnsi="Verdana" w:cs="Verdana"/>
        </w:rPr>
        <w:t>Con el propósito de acercar a los servidores públicos con sus familias, equilibrar las dimensiones de la vida de los servidores, procurar que se sientan motivados y, de esta manera, poder contribuir al mejoramiento de su calidad de vida. Así mismo, implementar una de las recomendaciones que surgieron de las mesas de trabajo. Las entidades públicas deberán, a través de actividades, realizar el reconocimiento y la felicitación a los servidores públicos que hayan contraído nupcias.</w:t>
      </w:r>
    </w:p>
    <w:p w14:paraId="000001C7"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Las entidades que no contemplen este tipo de actividades dentro de su programa deberán implementarlas en el programa institucional de bienestar social de la vigencia inmediatamente siguiente. </w:t>
      </w:r>
    </w:p>
    <w:p w14:paraId="000001C8"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Para la medición del cumplimiento de esta actividad se utilizará como indicador el número total de servidores beneficiados con relación al número de servidores que contrajeron nupcias, esto es: </w:t>
      </w:r>
    </w:p>
    <w:p w14:paraId="000001C9" w14:textId="77777777" w:rsidR="00386DBC" w:rsidRDefault="001412FE" w:rsidP="00D43D3E">
      <w:pPr>
        <w:rPr>
          <w:rFonts w:ascii="Verdana" w:eastAsia="Verdana" w:hAnsi="Verdana" w:cs="Verdana"/>
          <w:color w:val="373936"/>
          <w:u w:val="single"/>
        </w:rPr>
      </w:pPr>
      <w:r>
        <w:rPr>
          <w:rFonts w:ascii="Verdana" w:eastAsia="Verdana" w:hAnsi="Verdana" w:cs="Verdana"/>
          <w:b/>
        </w:rPr>
        <w:t xml:space="preserve">INDICADOR ACTIVIDAD RELACIONADA 4: </w:t>
      </w:r>
      <w:r>
        <w:rPr>
          <w:rFonts w:ascii="Verdana" w:eastAsia="Verdana" w:hAnsi="Verdana" w:cs="Verdana"/>
          <w:color w:val="373936"/>
        </w:rPr>
        <w:t>Total de personas beneficiadas/Total de personas que contrajeron nupcias</w:t>
      </w:r>
    </w:p>
    <w:p w14:paraId="000001CA" w14:textId="77777777" w:rsidR="00386DBC" w:rsidRDefault="001412FE" w:rsidP="00D43D3E">
      <w:pPr>
        <w:pBdr>
          <w:top w:val="nil"/>
          <w:left w:val="nil"/>
          <w:bottom w:val="nil"/>
          <w:right w:val="nil"/>
          <w:between w:val="nil"/>
        </w:pBdr>
        <w:spacing w:before="100" w:after="100"/>
        <w:ind w:right="40"/>
        <w:jc w:val="both"/>
        <w:rPr>
          <w:rFonts w:ascii="Verdana" w:eastAsia="Verdana" w:hAnsi="Verdana" w:cs="Verdana"/>
          <w:b/>
          <w:color w:val="000000"/>
        </w:rPr>
      </w:pPr>
      <w:r>
        <w:rPr>
          <w:rFonts w:ascii="Verdana" w:eastAsia="Verdana" w:hAnsi="Verdana" w:cs="Verdana"/>
          <w:b/>
          <w:color w:val="000000"/>
        </w:rPr>
        <w:t>Tabla 10. Equilibrio entre vida personal, laboral y familiar: actividad relacionada 5</w:t>
      </w:r>
    </w:p>
    <w:p w14:paraId="000001CB" w14:textId="77777777" w:rsidR="00386DBC" w:rsidRDefault="00386DBC" w:rsidP="00D43D3E">
      <w:pPr>
        <w:pBdr>
          <w:top w:val="nil"/>
          <w:left w:val="nil"/>
          <w:bottom w:val="nil"/>
          <w:right w:val="nil"/>
          <w:between w:val="nil"/>
        </w:pBdr>
        <w:spacing w:after="0"/>
        <w:rPr>
          <w:rFonts w:ascii="Verdana" w:eastAsia="Verdana" w:hAnsi="Verdana" w:cs="Verdana"/>
          <w:color w:val="000000"/>
        </w:rPr>
      </w:pPr>
    </w:p>
    <w:tbl>
      <w:tblPr>
        <w:tblStyle w:val="affb"/>
        <w:tblW w:w="9528"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40"/>
        <w:gridCol w:w="1812"/>
        <w:gridCol w:w="2390"/>
        <w:gridCol w:w="2186"/>
      </w:tblGrid>
      <w:tr w:rsidR="00386DBC" w14:paraId="1C6EE30D" w14:textId="77777777">
        <w:trPr>
          <w:trHeight w:val="58"/>
        </w:trPr>
        <w:tc>
          <w:tcPr>
            <w:tcW w:w="3140" w:type="dxa"/>
            <w:shd w:val="clear" w:color="auto" w:fill="C8CAE7"/>
          </w:tcPr>
          <w:p w14:paraId="000001CC"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812" w:type="dxa"/>
            <w:shd w:val="clear" w:color="auto" w:fill="C8CAE7"/>
          </w:tcPr>
          <w:p w14:paraId="000001C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390" w:type="dxa"/>
            <w:shd w:val="clear" w:color="auto" w:fill="C8CAE7"/>
          </w:tcPr>
          <w:p w14:paraId="000001C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2186" w:type="dxa"/>
            <w:shd w:val="clear" w:color="auto" w:fill="C8CAE7"/>
          </w:tcPr>
          <w:p w14:paraId="000001C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65091F12" w14:textId="77777777">
        <w:trPr>
          <w:trHeight w:val="1252"/>
        </w:trPr>
        <w:tc>
          <w:tcPr>
            <w:tcW w:w="3140" w:type="dxa"/>
          </w:tcPr>
          <w:p w14:paraId="000001D0"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Adecuación de salas de lactancia materna</w:t>
            </w:r>
          </w:p>
        </w:tc>
        <w:tc>
          <w:tcPr>
            <w:tcW w:w="1812" w:type="dxa"/>
          </w:tcPr>
          <w:p w14:paraId="000001D1"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Ley 1823 de 2017</w:t>
            </w:r>
          </w:p>
        </w:tc>
        <w:tc>
          <w:tcPr>
            <w:tcW w:w="2390" w:type="dxa"/>
          </w:tcPr>
          <w:p w14:paraId="000001D2"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Ministerio de Salud</w:t>
            </w:r>
          </w:p>
        </w:tc>
        <w:tc>
          <w:tcPr>
            <w:tcW w:w="2186" w:type="dxa"/>
          </w:tcPr>
          <w:p w14:paraId="000001D3" w14:textId="34767A1C"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Servidoras públicas que cumplan con la</w:t>
            </w:r>
            <w:r w:rsidR="00502FBE">
              <w:rPr>
                <w:rFonts w:ascii="Verdana" w:eastAsia="Verdana" w:hAnsi="Verdana" w:cs="Verdana"/>
                <w:color w:val="000000"/>
                <w:sz w:val="18"/>
                <w:szCs w:val="18"/>
              </w:rPr>
              <w:t xml:space="preserve"> </w:t>
            </w:r>
            <w:r>
              <w:rPr>
                <w:rFonts w:ascii="Verdana" w:eastAsia="Verdana" w:hAnsi="Verdana" w:cs="Verdana"/>
                <w:color w:val="000000"/>
                <w:sz w:val="18"/>
                <w:szCs w:val="18"/>
              </w:rPr>
              <w:lastRenderedPageBreak/>
              <w:t>condición y estén interesadas</w:t>
            </w:r>
          </w:p>
        </w:tc>
      </w:tr>
    </w:tbl>
    <w:p w14:paraId="000001D4" w14:textId="77777777" w:rsidR="00386DBC" w:rsidRDefault="001412FE" w:rsidP="00D43D3E">
      <w:pPr>
        <w:pBdr>
          <w:top w:val="nil"/>
          <w:left w:val="nil"/>
          <w:bottom w:val="nil"/>
          <w:right w:val="nil"/>
          <w:between w:val="nil"/>
        </w:pBdr>
        <w:spacing w:before="100" w:after="160"/>
        <w:ind w:right="40"/>
        <w:jc w:val="center"/>
        <w:rPr>
          <w:rFonts w:ascii="Verdana" w:eastAsia="Verdana" w:hAnsi="Verdana" w:cs="Verdana"/>
          <w:color w:val="000000"/>
          <w:sz w:val="16"/>
          <w:szCs w:val="16"/>
        </w:rPr>
      </w:pPr>
      <w:r>
        <w:rPr>
          <w:rFonts w:ascii="Verdana" w:eastAsia="Verdana" w:hAnsi="Verdana" w:cs="Verdana"/>
          <w:color w:val="000000"/>
          <w:sz w:val="16"/>
          <w:szCs w:val="16"/>
        </w:rPr>
        <w:lastRenderedPageBreak/>
        <w:t>Fuente: Dirección de Empleo Público del Departamento Administrativo de la Función Pública, 2020.</w:t>
      </w:r>
    </w:p>
    <w:p w14:paraId="000001D5"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En cumplimiento de la normatividad vigente y con el propósito de contribuir al mejoramiento de la calidad de vida de las servidoras públicas mediante acciones de bienestar social, las entidades públicas deben adaptar espacios destinados a la lactancia materna, disposición que está vigente desde el año 2017. </w:t>
      </w:r>
    </w:p>
    <w:p w14:paraId="000001D6"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Igualmente, las entidades deberán realizar acciones orientadas al mejoramiento de las condiciones de las servidoras públicas embarazadas y para las que se encuentren en su periodo de lactancia a través de la adecuación de espacios laborales, programas de incentivos y beneficios, entre otras. Las entidades que no contemplen este tipo de actividades dentro de su programa deberán implementarlas en el programa institucional de bienestar social de la vigencia inmediatamente siguiente. Así mismo, con relación a esta actividad, cada entidad diseñará los indicadores necesarios según las acciones de bienestar establecidas.</w:t>
      </w:r>
    </w:p>
    <w:p w14:paraId="000001D7" w14:textId="77777777" w:rsidR="00386DBC" w:rsidRDefault="001412FE" w:rsidP="00D43D3E">
      <w:pPr>
        <w:rPr>
          <w:rFonts w:ascii="Verdana" w:eastAsia="Verdana" w:hAnsi="Verdana" w:cs="Verdana"/>
          <w:b/>
        </w:rPr>
      </w:pPr>
      <w:r>
        <w:rPr>
          <w:rFonts w:ascii="Verdana" w:eastAsia="Verdana" w:hAnsi="Verdana" w:cs="Verdana"/>
          <w:b/>
        </w:rPr>
        <w:t>Tabla 11. Equilibrio entre vida  personal, laboral y familiar: actividad relacionada 6</w:t>
      </w:r>
    </w:p>
    <w:tbl>
      <w:tblPr>
        <w:tblStyle w:val="affc"/>
        <w:tblW w:w="9237" w:type="dxa"/>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42"/>
        <w:gridCol w:w="2115"/>
        <w:gridCol w:w="2417"/>
        <w:gridCol w:w="1963"/>
      </w:tblGrid>
      <w:tr w:rsidR="00386DBC" w14:paraId="29F9DBF8" w14:textId="77777777">
        <w:trPr>
          <w:trHeight w:val="503"/>
        </w:trPr>
        <w:tc>
          <w:tcPr>
            <w:tcW w:w="2742" w:type="dxa"/>
            <w:shd w:val="clear" w:color="auto" w:fill="C8CAE7"/>
          </w:tcPr>
          <w:p w14:paraId="000001D8"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2115" w:type="dxa"/>
            <w:shd w:val="clear" w:color="auto" w:fill="C8CAE7"/>
          </w:tcPr>
          <w:p w14:paraId="000001D9"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417" w:type="dxa"/>
            <w:shd w:val="clear" w:color="auto" w:fill="C8CAE7"/>
          </w:tcPr>
          <w:p w14:paraId="000001DA"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1963" w:type="dxa"/>
            <w:shd w:val="clear" w:color="auto" w:fill="C8CAE7"/>
          </w:tcPr>
          <w:p w14:paraId="000001DB"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7178782E" w14:textId="77777777">
        <w:trPr>
          <w:trHeight w:val="546"/>
        </w:trPr>
        <w:tc>
          <w:tcPr>
            <w:tcW w:w="2742" w:type="dxa"/>
          </w:tcPr>
          <w:p w14:paraId="000001DC"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Manejo del tiempo libre y equilibrio de tiempos laborales</w:t>
            </w:r>
          </w:p>
          <w:p w14:paraId="000001D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Programa de Promoción y prevención con las Cajas y Pausas Activas</w:t>
            </w:r>
          </w:p>
        </w:tc>
        <w:tc>
          <w:tcPr>
            <w:tcW w:w="2115" w:type="dxa"/>
          </w:tcPr>
          <w:p w14:paraId="000001DE"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Decreto Ley 1567/98</w:t>
            </w:r>
          </w:p>
        </w:tc>
        <w:tc>
          <w:tcPr>
            <w:tcW w:w="2417" w:type="dxa"/>
          </w:tcPr>
          <w:p w14:paraId="000001DF"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Según sea el caso</w:t>
            </w:r>
          </w:p>
        </w:tc>
        <w:tc>
          <w:tcPr>
            <w:tcW w:w="1963" w:type="dxa"/>
          </w:tcPr>
          <w:p w14:paraId="000001E0" w14:textId="77777777" w:rsidR="00386DBC" w:rsidRDefault="001412FE" w:rsidP="00D43D3E">
            <w:pPr>
              <w:pBdr>
                <w:top w:val="nil"/>
                <w:left w:val="nil"/>
                <w:bottom w:val="nil"/>
                <w:right w:val="nil"/>
                <w:between w:val="nil"/>
              </w:pBdr>
              <w:spacing w:after="280"/>
              <w:jc w:val="center"/>
              <w:rPr>
                <w:rFonts w:ascii="Verdana" w:eastAsia="Verdana" w:hAnsi="Verdana" w:cs="Verdana"/>
                <w:b/>
                <w:color w:val="000000"/>
                <w:sz w:val="18"/>
                <w:szCs w:val="18"/>
              </w:rPr>
            </w:pPr>
            <w:r>
              <w:rPr>
                <w:rFonts w:ascii="Verdana" w:eastAsia="Verdana" w:hAnsi="Verdana" w:cs="Verdana"/>
                <w:b/>
                <w:color w:val="000000"/>
                <w:sz w:val="18"/>
                <w:szCs w:val="18"/>
              </w:rPr>
              <w:t>Todos los servidores públicos</w:t>
            </w:r>
          </w:p>
          <w:p w14:paraId="000001E1" w14:textId="77777777" w:rsidR="00386DBC" w:rsidRDefault="00386DBC" w:rsidP="00D43D3E">
            <w:pPr>
              <w:pBdr>
                <w:top w:val="nil"/>
                <w:left w:val="nil"/>
                <w:bottom w:val="nil"/>
                <w:right w:val="nil"/>
                <w:between w:val="nil"/>
              </w:pBdr>
              <w:spacing w:after="280"/>
              <w:jc w:val="center"/>
              <w:rPr>
                <w:rFonts w:ascii="Verdana" w:eastAsia="Verdana" w:hAnsi="Verdana" w:cs="Verdana"/>
                <w:color w:val="000000"/>
                <w:sz w:val="18"/>
                <w:szCs w:val="18"/>
              </w:rPr>
            </w:pPr>
          </w:p>
        </w:tc>
      </w:tr>
    </w:tbl>
    <w:p w14:paraId="000001E2" w14:textId="77777777" w:rsidR="00386DBC" w:rsidRDefault="001412FE" w:rsidP="00D43D3E">
      <w:pPr>
        <w:jc w:val="center"/>
        <w:rPr>
          <w:rFonts w:ascii="Verdana" w:eastAsia="Verdana" w:hAnsi="Verdana" w:cs="Verdana"/>
          <w:sz w:val="16"/>
          <w:szCs w:val="16"/>
        </w:rPr>
      </w:pPr>
      <w:r>
        <w:rPr>
          <w:rFonts w:ascii="Verdana" w:eastAsia="Verdana" w:hAnsi="Verdana" w:cs="Verdana"/>
          <w:sz w:val="16"/>
          <w:szCs w:val="16"/>
        </w:rPr>
        <w:t>Fuente: Dirección de Empleo Público del Departamento Administrativo de la Función Pública, 2020.</w:t>
      </w:r>
    </w:p>
    <w:p w14:paraId="000001E3"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Con el propósito de acercar a los servidores públicos con sus familias, equilibrar las dimensiones de su vida, procurar que estén motivados y, de esta manera, contribuir al mejoramiento de su calidad de vida; las entidades realizarán la promoción y difusión de estrategias de manejo del tiempo de teletrabajo o trabajo en casa, de manera que se den orientaciones para la gestión efectiva del tiempo y poder generar el equilibro entre la vida personal y laboral. </w:t>
      </w:r>
    </w:p>
    <w:p w14:paraId="000001E4" w14:textId="48D22298"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lastRenderedPageBreak/>
        <w:t xml:space="preserve">Las entidades realizarán como mínimo </w:t>
      </w:r>
      <w:r w:rsidR="00475FDC">
        <w:rPr>
          <w:rFonts w:ascii="Verdana" w:eastAsia="Verdana" w:hAnsi="Verdana" w:cs="Verdana"/>
          <w:color w:val="000000"/>
        </w:rPr>
        <w:t>tres</w:t>
      </w:r>
      <w:r>
        <w:rPr>
          <w:rFonts w:ascii="Verdana" w:eastAsia="Verdana" w:hAnsi="Verdana" w:cs="Verdana"/>
          <w:color w:val="000000"/>
        </w:rPr>
        <w:t xml:space="preserve"> (</w:t>
      </w:r>
      <w:r w:rsidR="00475FDC">
        <w:rPr>
          <w:rFonts w:ascii="Verdana" w:eastAsia="Verdana" w:hAnsi="Verdana" w:cs="Verdana"/>
          <w:color w:val="000000"/>
        </w:rPr>
        <w:t>3</w:t>
      </w:r>
      <w:r>
        <w:rPr>
          <w:rFonts w:ascii="Verdana" w:eastAsia="Verdana" w:hAnsi="Verdana" w:cs="Verdana"/>
          <w:color w:val="000000"/>
        </w:rPr>
        <w:t>) campañas al año</w:t>
      </w:r>
      <w:r w:rsidR="00475FDC">
        <w:rPr>
          <w:rFonts w:ascii="Verdana" w:eastAsia="Verdana" w:hAnsi="Verdana" w:cs="Verdana"/>
          <w:color w:val="000000"/>
        </w:rPr>
        <w:t>, una cuatrimestral</w:t>
      </w:r>
      <w:r>
        <w:rPr>
          <w:rFonts w:ascii="Verdana" w:eastAsia="Verdana" w:hAnsi="Verdana" w:cs="Verdana"/>
          <w:color w:val="000000"/>
        </w:rPr>
        <w:t xml:space="preserve"> en donde informen las actividades para la utilización provechosa del tiempo libre, ya sea a través de comunicación electrónica o impresa. </w:t>
      </w:r>
    </w:p>
    <w:p w14:paraId="000001E5"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Las entidades que no contemplen este tipo de actividades dentro de sus programas deberán implementarlas en el programa institucional de bienestar social de la vigencia inmediatamente siguiente. Para medir el cumplimiento de esta actividad, el indicador a utilizar será la relación entre el total de servidores públicos involucrados en las campañas con relación al total de los servidores de la entidad, esto es: </w:t>
      </w:r>
    </w:p>
    <w:p w14:paraId="000001E6" w14:textId="77777777" w:rsidR="00386DBC" w:rsidRDefault="001412FE" w:rsidP="00D43D3E">
      <w:pPr>
        <w:rPr>
          <w:rFonts w:ascii="Verdana" w:eastAsia="Verdana" w:hAnsi="Verdana" w:cs="Verdana"/>
        </w:rPr>
      </w:pPr>
      <w:r>
        <w:rPr>
          <w:rFonts w:ascii="Verdana" w:eastAsia="Verdana" w:hAnsi="Verdana" w:cs="Verdana"/>
          <w:b/>
        </w:rPr>
        <w:t xml:space="preserve">INDICADOR ACTIVIDAD RELACIONADA 6: </w:t>
      </w:r>
      <w:r>
        <w:rPr>
          <w:rFonts w:ascii="Verdana" w:eastAsia="Verdana" w:hAnsi="Verdana" w:cs="Verdana"/>
        </w:rPr>
        <w:t xml:space="preserve">Servidores públicos involucrados en las campañas/ Total de servidores públicos de la entidad </w:t>
      </w:r>
    </w:p>
    <w:p w14:paraId="000001E7" w14:textId="77777777" w:rsidR="00386DBC" w:rsidRDefault="001412FE" w:rsidP="00D43D3E">
      <w:pPr>
        <w:pStyle w:val="Ttulo3"/>
        <w:rPr>
          <w:rFonts w:ascii="Verdana" w:eastAsia="Verdana" w:hAnsi="Verdana" w:cs="Verdana"/>
          <w:color w:val="000000"/>
        </w:rPr>
      </w:pPr>
      <w:bookmarkStart w:id="25" w:name="_heading=h.206ipza" w:colFirst="0" w:colLast="0"/>
      <w:bookmarkEnd w:id="25"/>
      <w:r>
        <w:rPr>
          <w:rFonts w:ascii="Verdana" w:eastAsia="Verdana" w:hAnsi="Verdana" w:cs="Verdana"/>
          <w:color w:val="000000"/>
        </w:rPr>
        <w:t xml:space="preserve">Calidad De Vida Laboral </w:t>
      </w:r>
    </w:p>
    <w:p w14:paraId="000001E8" w14:textId="77777777" w:rsidR="00386DBC" w:rsidRDefault="00386DBC" w:rsidP="00D43D3E">
      <w:pPr>
        <w:rPr>
          <w:rFonts w:ascii="Verdana" w:eastAsia="Verdana" w:hAnsi="Verdana" w:cs="Verdana"/>
        </w:rPr>
      </w:pPr>
    </w:p>
    <w:p w14:paraId="000001E9"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 calidad de vida laboral será atendida a través de programas que se ocupen de las condiciones de la vida laboral de los servidores que permitan la satisfacción de sus necesidades para el desarrollo personal, profesional y organizacional. </w:t>
      </w:r>
    </w:p>
    <w:p w14:paraId="000001EA"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Este componente se enfoca en el reconocimiento y enaltecimiento de la función del servidor público y la generación de ambientes que le permitan desarrollar competencias y habilidades por parte de la entidad. </w:t>
      </w:r>
    </w:p>
    <w:p w14:paraId="000001EB"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Tabla 12. Calidad de vida laboral: actividad relacionada 1</w:t>
      </w:r>
    </w:p>
    <w:tbl>
      <w:tblPr>
        <w:tblStyle w:val="affd"/>
        <w:tblW w:w="866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15"/>
        <w:gridCol w:w="1984"/>
        <w:gridCol w:w="2268"/>
        <w:gridCol w:w="1701"/>
      </w:tblGrid>
      <w:tr w:rsidR="00386DBC" w14:paraId="35A77AAB" w14:textId="77777777">
        <w:trPr>
          <w:trHeight w:val="470"/>
          <w:jc w:val="center"/>
        </w:trPr>
        <w:tc>
          <w:tcPr>
            <w:tcW w:w="2715" w:type="dxa"/>
            <w:shd w:val="clear" w:color="auto" w:fill="C8CAE7"/>
          </w:tcPr>
          <w:p w14:paraId="000001EC"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984" w:type="dxa"/>
            <w:shd w:val="clear" w:color="auto" w:fill="C8CAE7"/>
          </w:tcPr>
          <w:p w14:paraId="000001E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268" w:type="dxa"/>
            <w:shd w:val="clear" w:color="auto" w:fill="C8CAE7"/>
          </w:tcPr>
          <w:p w14:paraId="000001E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1701" w:type="dxa"/>
            <w:shd w:val="clear" w:color="auto" w:fill="C8CAE7"/>
          </w:tcPr>
          <w:p w14:paraId="000001E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7519B2A2" w14:textId="77777777">
        <w:trPr>
          <w:trHeight w:val="857"/>
          <w:jc w:val="center"/>
        </w:trPr>
        <w:tc>
          <w:tcPr>
            <w:tcW w:w="2715" w:type="dxa"/>
          </w:tcPr>
          <w:p w14:paraId="000001F0"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Actividades para el Día Nacional del Servidor Público (27 de junio de cada año) </w:t>
            </w:r>
          </w:p>
          <w:p w14:paraId="000001F1"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Dia del Servidor Público - Reconocimiento a los funcionarios por antigüedad</w:t>
            </w:r>
          </w:p>
        </w:tc>
        <w:tc>
          <w:tcPr>
            <w:tcW w:w="1984" w:type="dxa"/>
          </w:tcPr>
          <w:p w14:paraId="000001F2"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Decreto 2865 de 2013 (artículo 2.2.15.1 del Decreto 1083 de 2015) </w:t>
            </w:r>
          </w:p>
        </w:tc>
        <w:tc>
          <w:tcPr>
            <w:tcW w:w="2268" w:type="dxa"/>
          </w:tcPr>
          <w:p w14:paraId="000001F3"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Departamento Administrativo de la Función Pública </w:t>
            </w:r>
          </w:p>
        </w:tc>
        <w:tc>
          <w:tcPr>
            <w:tcW w:w="1701" w:type="dxa"/>
          </w:tcPr>
          <w:p w14:paraId="000001F4"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Todos los servidores</w:t>
            </w:r>
            <w:r>
              <w:rPr>
                <w:rFonts w:ascii="Verdana" w:eastAsia="Verdana" w:hAnsi="Verdana" w:cs="Verdana"/>
                <w:b/>
                <w:color w:val="000000"/>
                <w:sz w:val="18"/>
                <w:szCs w:val="18"/>
              </w:rPr>
              <w:t xml:space="preserve"> </w:t>
            </w:r>
          </w:p>
        </w:tc>
      </w:tr>
    </w:tbl>
    <w:p w14:paraId="000001F5" w14:textId="77777777" w:rsidR="00386DBC" w:rsidRDefault="001412FE" w:rsidP="00D43D3E">
      <w:pPr>
        <w:jc w:val="center"/>
        <w:rPr>
          <w:rFonts w:ascii="Verdana" w:eastAsia="Verdana" w:hAnsi="Verdana" w:cs="Verdana"/>
          <w:sz w:val="16"/>
          <w:szCs w:val="16"/>
        </w:rPr>
      </w:pPr>
      <w:r>
        <w:rPr>
          <w:rFonts w:ascii="Verdana" w:eastAsia="Verdana" w:hAnsi="Verdana" w:cs="Verdana"/>
          <w:sz w:val="16"/>
          <w:szCs w:val="16"/>
        </w:rPr>
        <w:t>Fuente: Dirección de Empleo Público del Departamento Administrativo de la Función Pública, 2020</w:t>
      </w:r>
    </w:p>
    <w:p w14:paraId="000001F6" w14:textId="224D2516"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lastRenderedPageBreak/>
        <w:t>Para el Día Nacional del Servidor Público las entidades públicas deberán realizar actividades de capacitación y jornadas de reflexión institucional encaminadas a fortalecer el sentido de pertenencia, la eficiencia y la adecuada prestación del servicio, los valores y la ética del servicio en lo público, así como actividades que resalten la labor de todos los servidores públicos. Como socialización del Código de Integridad y Fortalecimiento de Habilidades Blandas, esta última con base al diagnóstico de Bienestar Laboral y a los resultados obtenidos en la Evaluación del Clima Laboral del año 202</w:t>
      </w:r>
      <w:r w:rsidR="006A7D31">
        <w:rPr>
          <w:rFonts w:ascii="Verdana" w:eastAsia="Verdana" w:hAnsi="Verdana" w:cs="Verdana"/>
          <w:color w:val="000000"/>
        </w:rPr>
        <w:t>4</w:t>
      </w:r>
      <w:r>
        <w:rPr>
          <w:rFonts w:ascii="Verdana" w:eastAsia="Verdana" w:hAnsi="Verdana" w:cs="Verdana"/>
          <w:color w:val="000000"/>
        </w:rPr>
        <w:t xml:space="preserve">. </w:t>
      </w:r>
    </w:p>
    <w:p w14:paraId="000001F7"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El área de talento humano deberá realizar la gestión de las actividades antes mencionadas con el fin de enaltecer la labor del servidor público.</w:t>
      </w:r>
    </w:p>
    <w:p w14:paraId="000001F8"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Para la medición del cumplimiento de esta actividad se utilizará como indicador el número total de servidores públicos beneficiados con la actividad de bienestar con relación al número total de servidores de la entidad, esto es: </w:t>
      </w:r>
    </w:p>
    <w:p w14:paraId="000001F9" w14:textId="77777777" w:rsidR="00386DBC" w:rsidRDefault="001412FE" w:rsidP="00D43D3E">
      <w:pPr>
        <w:jc w:val="both"/>
        <w:rPr>
          <w:rFonts w:ascii="Verdana" w:eastAsia="Verdana" w:hAnsi="Verdana" w:cs="Verdana"/>
        </w:rPr>
      </w:pPr>
      <w:r>
        <w:rPr>
          <w:rFonts w:ascii="Verdana" w:eastAsia="Verdana" w:hAnsi="Verdana" w:cs="Verdana"/>
          <w:b/>
        </w:rPr>
        <w:t xml:space="preserve">INDICADOR ACTIVIDAD RELACIONADA 1: </w:t>
      </w:r>
      <w:r>
        <w:rPr>
          <w:rFonts w:ascii="Verdana" w:eastAsia="Verdana" w:hAnsi="Verdana" w:cs="Verdana"/>
        </w:rPr>
        <w:t>Total de servidores beneficiados/Total de servidores inscritos</w:t>
      </w:r>
    </w:p>
    <w:p w14:paraId="000001FA"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Tabla 13. Calidad de vida laboral: actividad relacionada 2</w:t>
      </w:r>
    </w:p>
    <w:tbl>
      <w:tblPr>
        <w:tblStyle w:val="affe"/>
        <w:tblW w:w="86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1980"/>
        <w:gridCol w:w="2262"/>
        <w:gridCol w:w="1837"/>
      </w:tblGrid>
      <w:tr w:rsidR="00386DBC" w14:paraId="75E6D9C0" w14:textId="77777777">
        <w:trPr>
          <w:trHeight w:val="288"/>
          <w:jc w:val="center"/>
        </w:trPr>
        <w:tc>
          <w:tcPr>
            <w:tcW w:w="2566" w:type="dxa"/>
            <w:shd w:val="clear" w:color="auto" w:fill="C8CAE7"/>
          </w:tcPr>
          <w:p w14:paraId="000001FB"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980" w:type="dxa"/>
            <w:shd w:val="clear" w:color="auto" w:fill="C8CAE7"/>
          </w:tcPr>
          <w:p w14:paraId="000001FC"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262" w:type="dxa"/>
            <w:shd w:val="clear" w:color="auto" w:fill="C8CAE7"/>
          </w:tcPr>
          <w:p w14:paraId="000001F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1837" w:type="dxa"/>
            <w:shd w:val="clear" w:color="auto" w:fill="C8CAE7"/>
          </w:tcPr>
          <w:p w14:paraId="000001F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343C7FFB" w14:textId="77777777">
        <w:trPr>
          <w:trHeight w:val="968"/>
          <w:jc w:val="center"/>
        </w:trPr>
        <w:tc>
          <w:tcPr>
            <w:tcW w:w="2566" w:type="dxa"/>
          </w:tcPr>
          <w:p w14:paraId="000001FF"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sz w:val="18"/>
                <w:szCs w:val="18"/>
              </w:rPr>
            </w:pPr>
            <w:r>
              <w:rPr>
                <w:rFonts w:ascii="Verdana" w:eastAsia="Verdana" w:hAnsi="Verdana" w:cs="Verdana"/>
                <w:color w:val="000000"/>
                <w:sz w:val="18"/>
                <w:szCs w:val="18"/>
              </w:rPr>
              <w:t>Actividades con ocasión del reconocimiento a servidores públicos según su profesión. (Día del Periodista, Administrador, Abogado y Psicólogo, entre otras)</w:t>
            </w:r>
          </w:p>
          <w:p w14:paraId="00000200"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Día de la secretaria y Dia del Inspector de Trabajo y SS</w:t>
            </w:r>
          </w:p>
          <w:p w14:paraId="00000201" w14:textId="77777777" w:rsidR="00386DBC" w:rsidRDefault="00386DBC" w:rsidP="00D43D3E">
            <w:pPr>
              <w:pBdr>
                <w:top w:val="nil"/>
                <w:left w:val="nil"/>
                <w:bottom w:val="nil"/>
                <w:right w:val="nil"/>
                <w:between w:val="nil"/>
              </w:pBdr>
              <w:spacing w:after="0"/>
              <w:jc w:val="center"/>
              <w:rPr>
                <w:rFonts w:ascii="Verdana" w:eastAsia="Verdana" w:hAnsi="Verdana" w:cs="Verdana"/>
                <w:color w:val="000000"/>
                <w:sz w:val="18"/>
                <w:szCs w:val="18"/>
              </w:rPr>
            </w:pPr>
          </w:p>
          <w:p w14:paraId="00000202" w14:textId="77777777" w:rsidR="00386DBC" w:rsidRDefault="001412FE" w:rsidP="00D43D3E">
            <w:pPr>
              <w:pBdr>
                <w:top w:val="nil"/>
                <w:left w:val="nil"/>
                <w:bottom w:val="nil"/>
                <w:right w:val="nil"/>
                <w:between w:val="nil"/>
              </w:pBdr>
              <w:spacing w:after="0"/>
              <w:jc w:val="both"/>
              <w:rPr>
                <w:rFonts w:ascii="Verdana" w:eastAsia="Verdana" w:hAnsi="Verdana" w:cs="Verdana"/>
                <w:b/>
                <w:color w:val="000000"/>
                <w:sz w:val="18"/>
                <w:szCs w:val="18"/>
              </w:rPr>
            </w:pPr>
            <w:r>
              <w:rPr>
                <w:rFonts w:ascii="Verdana" w:eastAsia="Verdana" w:hAnsi="Verdana" w:cs="Verdana"/>
                <w:color w:val="000000"/>
                <w:sz w:val="18"/>
                <w:szCs w:val="18"/>
              </w:rPr>
              <w:t>No se realiza en el Ministerio reconocimiento a los funcionarios de las diferentes profesiones</w:t>
            </w:r>
            <w:r>
              <w:rPr>
                <w:rFonts w:ascii="Verdana" w:eastAsia="Verdana" w:hAnsi="Verdana" w:cs="Verdana"/>
                <w:b/>
                <w:color w:val="000000"/>
                <w:sz w:val="18"/>
                <w:szCs w:val="18"/>
              </w:rPr>
              <w:t>.</w:t>
            </w:r>
          </w:p>
        </w:tc>
        <w:tc>
          <w:tcPr>
            <w:tcW w:w="1980" w:type="dxa"/>
          </w:tcPr>
          <w:p w14:paraId="00000203"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Según sea el caso</w:t>
            </w:r>
          </w:p>
        </w:tc>
        <w:tc>
          <w:tcPr>
            <w:tcW w:w="2262" w:type="dxa"/>
          </w:tcPr>
          <w:p w14:paraId="00000204"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Según sea el caso</w:t>
            </w:r>
          </w:p>
        </w:tc>
        <w:tc>
          <w:tcPr>
            <w:tcW w:w="1837" w:type="dxa"/>
          </w:tcPr>
          <w:p w14:paraId="00000205"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Todos los servidores que cumplan las condiciones</w:t>
            </w:r>
          </w:p>
        </w:tc>
      </w:tr>
    </w:tbl>
    <w:p w14:paraId="00000206"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207" w14:textId="77777777" w:rsidR="00386DBC" w:rsidRDefault="001412FE" w:rsidP="00D43D3E">
      <w:pPr>
        <w:jc w:val="both"/>
        <w:rPr>
          <w:rFonts w:ascii="Verdana" w:eastAsia="Verdana" w:hAnsi="Verdana" w:cs="Verdana"/>
        </w:rPr>
      </w:pPr>
      <w:r>
        <w:rPr>
          <w:rFonts w:ascii="Verdana" w:eastAsia="Verdana" w:hAnsi="Verdana" w:cs="Verdana"/>
        </w:rPr>
        <w:lastRenderedPageBreak/>
        <w:t xml:space="preserve">Las acciones de bienestar estarán encaminadas al reconocimiento y enaltecimiento de su trabajo con el fin de mejorar la calidad de vida laboral de los servidores públicos, por ello, las entidades públicas deberán identificar las profesiones de sus servidores públicos y con esta información realizar actividades de bienestar para la celebración de las distintas profesiones. Será la dependencia o área de talento humano la encargada de realizar la gestión de las actividades, estas deben enaltecer la labor del servidor de acuerdo con su profesión y buscar la motivación y creación de sentido de pertenencia con la entidad. </w:t>
      </w:r>
    </w:p>
    <w:p w14:paraId="00000208" w14:textId="77777777" w:rsidR="00386DBC" w:rsidRDefault="001412FE" w:rsidP="00D43D3E">
      <w:pPr>
        <w:jc w:val="both"/>
        <w:rPr>
          <w:rFonts w:ascii="Verdana" w:eastAsia="Verdana" w:hAnsi="Verdana" w:cs="Verdana"/>
        </w:rPr>
      </w:pPr>
      <w:r>
        <w:rPr>
          <w:rFonts w:ascii="Verdana" w:eastAsia="Verdana" w:hAnsi="Verdana" w:cs="Verdana"/>
        </w:rPr>
        <w:t>Para lo anterior, las entidades pueden tener en cuenta la cantidad de profesionales por cada área y el tipo de profesión, estas acciones pueden comprender desde una tarjeta virtual hasta pequeñas celebraciones.</w:t>
      </w:r>
    </w:p>
    <w:p w14:paraId="00000209" w14:textId="77777777" w:rsidR="00386DBC" w:rsidRDefault="001412FE" w:rsidP="00D43D3E">
      <w:pPr>
        <w:jc w:val="both"/>
        <w:rPr>
          <w:rFonts w:ascii="Verdana" w:eastAsia="Verdana" w:hAnsi="Verdana" w:cs="Verdana"/>
        </w:rPr>
      </w:pPr>
      <w:r>
        <w:rPr>
          <w:rFonts w:ascii="Verdana" w:eastAsia="Verdana" w:hAnsi="Verdana" w:cs="Verdana"/>
        </w:rPr>
        <w:t>Las entidades que no contemplen este tipo de actividades dentro de su programa deberán implementarlas en el programa institucional de bienestar social de la vigencia inmediatamente siguiente. Para la medición del cumplimiento de esta actividad se utilizará como indicador el número total de servidores públicos beneficiados con la actividad de bienestar con relación al número total de servidores de la entidad dependiendo de su profesión, esto es:</w:t>
      </w:r>
    </w:p>
    <w:p w14:paraId="0000020A" w14:textId="77777777" w:rsidR="00386DBC" w:rsidRDefault="001412FE" w:rsidP="00D43D3E">
      <w:pPr>
        <w:jc w:val="both"/>
        <w:rPr>
          <w:rFonts w:ascii="Verdana" w:eastAsia="Verdana" w:hAnsi="Verdana" w:cs="Verdana"/>
        </w:rPr>
      </w:pPr>
      <w:r>
        <w:rPr>
          <w:rFonts w:ascii="Verdana" w:eastAsia="Verdana" w:hAnsi="Verdana" w:cs="Verdana"/>
          <w:b/>
        </w:rPr>
        <w:t xml:space="preserve">INDICADOR ACTIVIDAD RELACIONADA 2: </w:t>
      </w:r>
      <w:r>
        <w:rPr>
          <w:rFonts w:ascii="Verdana" w:eastAsia="Verdana" w:hAnsi="Verdana" w:cs="Verdana"/>
        </w:rPr>
        <w:t>Total de servidores beneficiados/Total de servidores con esta condición</w:t>
      </w:r>
    </w:p>
    <w:p w14:paraId="0000020B" w14:textId="77777777" w:rsidR="00386DBC" w:rsidRDefault="001412FE" w:rsidP="00D43D3E">
      <w:pPr>
        <w:pBdr>
          <w:top w:val="nil"/>
          <w:left w:val="nil"/>
          <w:bottom w:val="nil"/>
          <w:right w:val="nil"/>
          <w:between w:val="nil"/>
        </w:pBdr>
        <w:spacing w:before="100" w:after="160"/>
        <w:ind w:right="40"/>
        <w:jc w:val="both"/>
        <w:rPr>
          <w:rFonts w:ascii="Verdana" w:eastAsia="Verdana" w:hAnsi="Verdana" w:cs="Verdana"/>
          <w:b/>
          <w:color w:val="000000"/>
        </w:rPr>
      </w:pPr>
      <w:r>
        <w:rPr>
          <w:rFonts w:ascii="Verdana" w:eastAsia="Verdana" w:hAnsi="Verdana" w:cs="Verdana"/>
          <w:b/>
          <w:color w:val="000000"/>
        </w:rPr>
        <w:t xml:space="preserve">Tabla 14. Calidad de vida laboral: actividad relacionada 3  </w:t>
      </w:r>
    </w:p>
    <w:tbl>
      <w:tblPr>
        <w:tblStyle w:val="afff"/>
        <w:tblW w:w="91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98"/>
        <w:gridCol w:w="1843"/>
        <w:gridCol w:w="2268"/>
        <w:gridCol w:w="2088"/>
      </w:tblGrid>
      <w:tr w:rsidR="00386DBC" w14:paraId="100682F3" w14:textId="77777777">
        <w:trPr>
          <w:trHeight w:val="434"/>
          <w:jc w:val="center"/>
        </w:trPr>
        <w:tc>
          <w:tcPr>
            <w:tcW w:w="2998" w:type="dxa"/>
            <w:shd w:val="clear" w:color="auto" w:fill="C8CAE7"/>
          </w:tcPr>
          <w:p w14:paraId="0000020C"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843" w:type="dxa"/>
            <w:shd w:val="clear" w:color="auto" w:fill="C8CAE7"/>
          </w:tcPr>
          <w:p w14:paraId="0000020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268" w:type="dxa"/>
            <w:shd w:val="clear" w:color="auto" w:fill="C8CAE7"/>
          </w:tcPr>
          <w:p w14:paraId="0000020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2088" w:type="dxa"/>
            <w:shd w:val="clear" w:color="auto" w:fill="C8CAE7"/>
          </w:tcPr>
          <w:p w14:paraId="0000020F"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64DA51AF" w14:textId="77777777">
        <w:trPr>
          <w:trHeight w:val="792"/>
          <w:jc w:val="center"/>
        </w:trPr>
        <w:tc>
          <w:tcPr>
            <w:tcW w:w="2998" w:type="dxa"/>
          </w:tcPr>
          <w:p w14:paraId="00000210"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Celebración del día del Trabajo Decente </w:t>
            </w:r>
          </w:p>
          <w:p w14:paraId="00000211" w14:textId="77777777" w:rsidR="00386DBC" w:rsidRDefault="001412FE" w:rsidP="00D43D3E">
            <w:pPr>
              <w:pBdr>
                <w:top w:val="nil"/>
                <w:left w:val="nil"/>
                <w:bottom w:val="nil"/>
                <w:right w:val="nil"/>
                <w:between w:val="nil"/>
              </w:pBdr>
              <w:spacing w:after="0"/>
              <w:jc w:val="center"/>
              <w:rPr>
                <w:rFonts w:ascii="Verdana" w:eastAsia="Verdana" w:hAnsi="Verdana" w:cs="Verdana"/>
                <w:b/>
                <w:color w:val="000000"/>
                <w:sz w:val="18"/>
                <w:szCs w:val="18"/>
              </w:rPr>
            </w:pPr>
            <w:r>
              <w:rPr>
                <w:rFonts w:ascii="Verdana" w:eastAsia="Verdana" w:hAnsi="Verdana" w:cs="Verdana"/>
                <w:b/>
                <w:color w:val="000000"/>
                <w:sz w:val="18"/>
                <w:szCs w:val="18"/>
              </w:rPr>
              <w:t>Dia del Trabajo mayo 1</w:t>
            </w:r>
          </w:p>
        </w:tc>
        <w:tc>
          <w:tcPr>
            <w:tcW w:w="1843" w:type="dxa"/>
          </w:tcPr>
          <w:p w14:paraId="00000212"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Decreto 2362 de 2015 (artículo 2.2.9.4.1 del Decreto 1072 de 2015) </w:t>
            </w:r>
          </w:p>
        </w:tc>
        <w:tc>
          <w:tcPr>
            <w:tcW w:w="2268" w:type="dxa"/>
          </w:tcPr>
          <w:p w14:paraId="00000213"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Departamento Administrativo de la Función Pública y Ministerio del Trabajo </w:t>
            </w:r>
          </w:p>
        </w:tc>
        <w:tc>
          <w:tcPr>
            <w:tcW w:w="2088" w:type="dxa"/>
          </w:tcPr>
          <w:p w14:paraId="00000214"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Todos los servidores </w:t>
            </w:r>
          </w:p>
        </w:tc>
      </w:tr>
    </w:tbl>
    <w:p w14:paraId="00000215"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216"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Las acciones de bienestar estarán encaminadas al reconocimiento y enaltecimiento de su labor con el fin de mejorar la calidad de vida laboral de los servidores públicos, por ello, las entidades públicas deberán realizar actividades que celebren, pero, también, que contribuyan con la generación de bienestar y mejoramiento de las condiciones laborales.</w:t>
      </w:r>
    </w:p>
    <w:p w14:paraId="00000217"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lastRenderedPageBreak/>
        <w:t xml:space="preserve">Teniendo en cuenta lo anterior, y en cumplimiento de las recomendaciones dadas por las mesas de trabajo, las dependencias o áreas de talento humano deberán adelantar actividades de promoción, divulgación y capacitación en relación con el trabajo decente. </w:t>
      </w:r>
    </w:p>
    <w:p w14:paraId="00000218"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Las entidades que no contemplen este tipo de actividades dentro de su programa deberán implementarlas en el programa institucional de bienestar social de la vigencia inmediatamente siguiente. Para la medición del cumplimiento de esta actividad se utilizará como indicador el número de servidores públicos que participaron en la actividad en relación con el total de servidores públicos de la entidad, esto es: </w:t>
      </w:r>
    </w:p>
    <w:p w14:paraId="00000219" w14:textId="77777777" w:rsidR="00386DBC" w:rsidRDefault="001412FE" w:rsidP="00D43D3E">
      <w:pPr>
        <w:jc w:val="both"/>
        <w:rPr>
          <w:rFonts w:ascii="Verdana" w:eastAsia="Verdana" w:hAnsi="Verdana" w:cs="Verdana"/>
        </w:rPr>
      </w:pPr>
      <w:r>
        <w:rPr>
          <w:rFonts w:ascii="Verdana" w:eastAsia="Verdana" w:hAnsi="Verdana" w:cs="Verdana"/>
          <w:b/>
        </w:rPr>
        <w:t xml:space="preserve">INDICADOR ACTIVIDAD RELACIONADA 3: </w:t>
      </w:r>
      <w:r>
        <w:rPr>
          <w:rFonts w:ascii="Verdana" w:eastAsia="Verdana" w:hAnsi="Verdana" w:cs="Verdana"/>
        </w:rPr>
        <w:t>Total de servidores participantes/Total de servidores públicos de la entidad</w:t>
      </w:r>
    </w:p>
    <w:p w14:paraId="0000021A" w14:textId="77777777" w:rsidR="00386DBC" w:rsidRDefault="001412FE" w:rsidP="00D43D3E">
      <w:pPr>
        <w:rPr>
          <w:rFonts w:ascii="Verdana" w:eastAsia="Verdana" w:hAnsi="Verdana" w:cs="Verdana"/>
          <w:b/>
        </w:rPr>
      </w:pPr>
      <w:r>
        <w:rPr>
          <w:rFonts w:ascii="Verdana" w:eastAsia="Verdana" w:hAnsi="Verdana" w:cs="Verdana"/>
          <w:b/>
        </w:rPr>
        <w:t>Tabla 15. Calidad de vida laboral: actividad relacionada 4</w:t>
      </w:r>
    </w:p>
    <w:tbl>
      <w:tblPr>
        <w:tblStyle w:val="afff0"/>
        <w:tblW w:w="875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7"/>
        <w:gridCol w:w="1861"/>
        <w:gridCol w:w="2290"/>
        <w:gridCol w:w="1574"/>
      </w:tblGrid>
      <w:tr w:rsidR="00386DBC" w14:paraId="267C8343" w14:textId="77777777">
        <w:trPr>
          <w:trHeight w:val="261"/>
          <w:jc w:val="center"/>
        </w:trPr>
        <w:tc>
          <w:tcPr>
            <w:tcW w:w="3027" w:type="dxa"/>
            <w:shd w:val="clear" w:color="auto" w:fill="C8CAE7"/>
          </w:tcPr>
          <w:p w14:paraId="0000021B"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861" w:type="dxa"/>
            <w:shd w:val="clear" w:color="auto" w:fill="C8CAE7"/>
          </w:tcPr>
          <w:p w14:paraId="0000021C"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2290" w:type="dxa"/>
            <w:shd w:val="clear" w:color="auto" w:fill="C8CAE7"/>
          </w:tcPr>
          <w:p w14:paraId="0000021D"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1574" w:type="dxa"/>
            <w:shd w:val="clear" w:color="auto" w:fill="C8CAE7"/>
          </w:tcPr>
          <w:p w14:paraId="0000021E"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386DBC" w14:paraId="11C46F45" w14:textId="77777777">
        <w:trPr>
          <w:trHeight w:val="877"/>
          <w:jc w:val="center"/>
        </w:trPr>
        <w:tc>
          <w:tcPr>
            <w:tcW w:w="3027" w:type="dxa"/>
          </w:tcPr>
          <w:p w14:paraId="0000021F"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Acciones de preparación frente al cambio y de desvinculación laboral asistida o readaptación laboral cuando se den procesos de reforma organizacional</w:t>
            </w:r>
          </w:p>
          <w:p w14:paraId="00000220" w14:textId="77777777" w:rsidR="00386DBC" w:rsidRDefault="001412FE" w:rsidP="00D43D3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Pre pensionados</w:t>
            </w:r>
          </w:p>
          <w:p w14:paraId="00000221" w14:textId="77777777" w:rsidR="00386DBC" w:rsidRDefault="00386DBC" w:rsidP="00D43D3E">
            <w:pPr>
              <w:pBdr>
                <w:top w:val="nil"/>
                <w:left w:val="nil"/>
                <w:bottom w:val="nil"/>
                <w:right w:val="nil"/>
                <w:between w:val="nil"/>
              </w:pBdr>
              <w:spacing w:after="0"/>
              <w:rPr>
                <w:rFonts w:ascii="Verdana" w:eastAsia="Verdana" w:hAnsi="Verdana" w:cs="Verdana"/>
                <w:color w:val="000000"/>
                <w:sz w:val="18"/>
                <w:szCs w:val="18"/>
              </w:rPr>
            </w:pPr>
          </w:p>
        </w:tc>
        <w:tc>
          <w:tcPr>
            <w:tcW w:w="1861" w:type="dxa"/>
          </w:tcPr>
          <w:p w14:paraId="00000222"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Decreto-Ley 1567 de 1998 – artículo 24 </w:t>
            </w:r>
          </w:p>
          <w:p w14:paraId="00000223"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Decreto 1083 de 2015 – artículo 2.2.10.7 </w:t>
            </w:r>
          </w:p>
        </w:tc>
        <w:tc>
          <w:tcPr>
            <w:tcW w:w="2290" w:type="dxa"/>
          </w:tcPr>
          <w:p w14:paraId="00000224"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Departamento Administrativo de la Función Pública </w:t>
            </w:r>
          </w:p>
        </w:tc>
        <w:tc>
          <w:tcPr>
            <w:tcW w:w="1574" w:type="dxa"/>
          </w:tcPr>
          <w:p w14:paraId="00000225" w14:textId="77777777" w:rsidR="00386DBC" w:rsidRDefault="001412FE" w:rsidP="00D43D3E">
            <w:pPr>
              <w:pBdr>
                <w:top w:val="nil"/>
                <w:left w:val="nil"/>
                <w:bottom w:val="nil"/>
                <w:right w:val="nil"/>
                <w:between w:val="nil"/>
              </w:pBdr>
              <w:spacing w:after="280"/>
              <w:rPr>
                <w:rFonts w:ascii="Verdana" w:eastAsia="Verdana" w:hAnsi="Verdana" w:cs="Verdana"/>
                <w:color w:val="000000"/>
                <w:sz w:val="18"/>
                <w:szCs w:val="18"/>
              </w:rPr>
            </w:pPr>
            <w:r>
              <w:rPr>
                <w:rFonts w:ascii="Verdana" w:eastAsia="Verdana" w:hAnsi="Verdana" w:cs="Verdana"/>
                <w:color w:val="000000"/>
                <w:sz w:val="18"/>
                <w:szCs w:val="18"/>
              </w:rPr>
              <w:t xml:space="preserve">Todos los servidores que cumplan las condiciones </w:t>
            </w:r>
          </w:p>
        </w:tc>
      </w:tr>
    </w:tbl>
    <w:p w14:paraId="00000226"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227"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Las acciones de bienestar para el mejoramiento de la calidad de vida laboral de los servidores públicos deben estar encaminadas al reconocimiento y enaltecimiento de su labor, esto incluye el acompañamiento y el agradecimiento a los servidores cuando se genere algún cambio. </w:t>
      </w:r>
    </w:p>
    <w:p w14:paraId="00000228"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Por ejemplo, cambio de dependencia, cuando se encuentran en el proceso de retiro de la entidad o cuando se den procesos de reforma organizacional. Lo anterior, para que puedan tener una transición fluida, sin inconvenientes y con la información necesaria para el proceso y la capacitación que estos requieran en el desarrollo de las nuevas competencias y habilidades, así como la apropiación de nuevos conocimientos. </w:t>
      </w:r>
    </w:p>
    <w:p w14:paraId="00000229" w14:textId="77777777" w:rsidR="00386DBC" w:rsidRDefault="001412FE" w:rsidP="00D43D3E">
      <w:pPr>
        <w:jc w:val="both"/>
        <w:rPr>
          <w:rFonts w:ascii="Verdana" w:eastAsia="Verdana" w:hAnsi="Verdana" w:cs="Verdana"/>
        </w:rPr>
      </w:pPr>
      <w:r>
        <w:rPr>
          <w:rFonts w:ascii="Verdana" w:eastAsia="Verdana" w:hAnsi="Verdana" w:cs="Verdana"/>
        </w:rPr>
        <w:lastRenderedPageBreak/>
        <w:t xml:space="preserve">Por otra parte, las entidades deben adoptar acciones encaminadas a  sensibilizar y capacitar a los funcionarios </w:t>
      </w:r>
      <w:proofErr w:type="spellStart"/>
      <w:r>
        <w:rPr>
          <w:rFonts w:ascii="Verdana" w:eastAsia="Verdana" w:hAnsi="Verdana" w:cs="Verdana"/>
        </w:rPr>
        <w:t>prepensionados</w:t>
      </w:r>
      <w:proofErr w:type="spellEnd"/>
      <w:r>
        <w:rPr>
          <w:rFonts w:ascii="Verdana" w:eastAsia="Verdana" w:hAnsi="Verdana" w:cs="Verdana"/>
        </w:rPr>
        <w:t xml:space="preserve"> y a los que sean retirados del servicio porque se dio un proceso de reforma de la planta de personal, de modo que ellos puedan afrontar el desempleo con actitud positiva y generen estrategias efectivas para la búsqueda de un nuevo empleo u ocupación, por ejemplo, ofreciéndoles información relacionada con bolsas de empleo y beneficios para los desempleados, entre otras. </w:t>
      </w:r>
    </w:p>
    <w:p w14:paraId="0000022A" w14:textId="77777777" w:rsidR="00386DBC" w:rsidRDefault="001412FE" w:rsidP="00D43D3E">
      <w:pPr>
        <w:jc w:val="both"/>
        <w:rPr>
          <w:rFonts w:ascii="Verdana" w:eastAsia="Verdana" w:hAnsi="Verdana" w:cs="Verdana"/>
        </w:rPr>
      </w:pPr>
      <w:r>
        <w:rPr>
          <w:rFonts w:ascii="Verdana" w:eastAsia="Verdana" w:hAnsi="Verdana" w:cs="Verdana"/>
        </w:rPr>
        <w:t>En el caso de los servidores pre-pensionados, la entidad debe prepararlos y acompañarlos en aspectos físicos, psicológicos, familiares, sociales, ocupacionales y financieros con el fin de que puedan asumir de la mejor manera el retiro de la vida laboral, algunas acciones pueden ser: acompañamiento en trámites de la solicitud de pensión, estrategias de aprovechamiento del tiempo libre, manejo de finanzas e inicio de negocios, entre otras.</w:t>
      </w:r>
    </w:p>
    <w:p w14:paraId="0000022B" w14:textId="77777777" w:rsidR="00386DBC" w:rsidRDefault="001412FE" w:rsidP="00D43D3E">
      <w:pPr>
        <w:jc w:val="both"/>
        <w:rPr>
          <w:rFonts w:ascii="Verdana" w:eastAsia="Verdana" w:hAnsi="Verdana" w:cs="Verdana"/>
        </w:rPr>
      </w:pPr>
      <w:r>
        <w:rPr>
          <w:rFonts w:ascii="Verdana" w:eastAsia="Verdana" w:hAnsi="Verdana" w:cs="Verdana"/>
          <w:b/>
        </w:rPr>
        <w:t>INDICADOR ACTIVIDAD RELACIONADA 4:</w:t>
      </w:r>
      <w:r>
        <w:rPr>
          <w:rFonts w:ascii="Verdana" w:eastAsia="Verdana" w:hAnsi="Verdana" w:cs="Verdana"/>
          <w:color w:val="373936"/>
        </w:rPr>
        <w:t xml:space="preserve"> </w:t>
      </w:r>
      <w:r>
        <w:rPr>
          <w:rFonts w:ascii="Verdana" w:eastAsia="Verdana" w:hAnsi="Verdana" w:cs="Verdana"/>
        </w:rPr>
        <w:t>Servidores públicos acompañados/Total de servidores públicos pre-pensionados en transición</w:t>
      </w:r>
    </w:p>
    <w:p w14:paraId="0000022C" w14:textId="77777777" w:rsidR="00386DBC" w:rsidRDefault="00386DBC" w:rsidP="00D43D3E">
      <w:pPr>
        <w:pBdr>
          <w:top w:val="nil"/>
          <w:left w:val="nil"/>
          <w:bottom w:val="nil"/>
          <w:right w:val="nil"/>
          <w:between w:val="nil"/>
        </w:pBdr>
        <w:spacing w:after="0"/>
        <w:rPr>
          <w:rFonts w:ascii="Verdana" w:eastAsia="Verdana" w:hAnsi="Verdana" w:cs="Verdana"/>
          <w:b/>
          <w:color w:val="000000"/>
        </w:rPr>
      </w:pPr>
    </w:p>
    <w:p w14:paraId="0000022D" w14:textId="77777777" w:rsidR="00386DBC" w:rsidRDefault="001412FE" w:rsidP="00D43D3E">
      <w:pPr>
        <w:pBdr>
          <w:top w:val="nil"/>
          <w:left w:val="nil"/>
          <w:bottom w:val="nil"/>
          <w:right w:val="nil"/>
          <w:between w:val="nil"/>
        </w:pBdr>
        <w:spacing w:after="0"/>
        <w:rPr>
          <w:rFonts w:ascii="Verdana" w:eastAsia="Verdana" w:hAnsi="Verdana" w:cs="Verdana"/>
          <w:b/>
          <w:color w:val="000000"/>
        </w:rPr>
      </w:pPr>
      <w:r>
        <w:rPr>
          <w:rFonts w:ascii="Verdana" w:eastAsia="Verdana" w:hAnsi="Verdana" w:cs="Verdana"/>
          <w:b/>
          <w:color w:val="000000"/>
        </w:rPr>
        <w:t>Tabla 16. Calidad de vida laboral: actividad relacionada 5</w:t>
      </w:r>
    </w:p>
    <w:tbl>
      <w:tblPr>
        <w:tblStyle w:val="afff1"/>
        <w:tblpPr w:leftFromText="141" w:rightFromText="141" w:vertAnchor="text" w:horzAnchor="margin" w:tblpY="9"/>
        <w:tblW w:w="880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38"/>
        <w:gridCol w:w="1559"/>
        <w:gridCol w:w="1843"/>
        <w:gridCol w:w="1869"/>
      </w:tblGrid>
      <w:tr w:rsidR="00502FBE" w14:paraId="0595E8A4" w14:textId="77777777" w:rsidTr="00502FBE">
        <w:trPr>
          <w:trHeight w:val="470"/>
        </w:trPr>
        <w:tc>
          <w:tcPr>
            <w:tcW w:w="3538" w:type="dxa"/>
            <w:shd w:val="clear" w:color="auto" w:fill="C8CAE7"/>
          </w:tcPr>
          <w:p w14:paraId="5B9F30B4" w14:textId="77777777" w:rsidR="00502FBE" w:rsidRDefault="00502FBE" w:rsidP="00502FB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559" w:type="dxa"/>
            <w:shd w:val="clear" w:color="auto" w:fill="C8CAE7"/>
          </w:tcPr>
          <w:p w14:paraId="051C4AF4" w14:textId="77777777" w:rsidR="00502FBE" w:rsidRDefault="00502FBE" w:rsidP="00502FB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1843" w:type="dxa"/>
            <w:shd w:val="clear" w:color="auto" w:fill="C8CAE7"/>
          </w:tcPr>
          <w:p w14:paraId="297412C9" w14:textId="77777777" w:rsidR="00502FBE" w:rsidRDefault="00502FBE" w:rsidP="00502FB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1869" w:type="dxa"/>
            <w:shd w:val="clear" w:color="auto" w:fill="C8CAE7"/>
          </w:tcPr>
          <w:p w14:paraId="65017FEF" w14:textId="77777777" w:rsidR="00502FBE" w:rsidRDefault="00502FBE" w:rsidP="00502FB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502FBE" w14:paraId="550E7573" w14:textId="77777777" w:rsidTr="00502FBE">
        <w:trPr>
          <w:trHeight w:val="1359"/>
        </w:trPr>
        <w:tc>
          <w:tcPr>
            <w:tcW w:w="3538" w:type="dxa"/>
          </w:tcPr>
          <w:p w14:paraId="630A95DF" w14:textId="77777777" w:rsidR="00502FBE" w:rsidRDefault="00502FBE" w:rsidP="00502FB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Programas de incentivos - reconocimientos por el buen desempeño</w:t>
            </w:r>
          </w:p>
          <w:p w14:paraId="282471FE" w14:textId="77777777" w:rsidR="00502FBE" w:rsidRDefault="00502FBE" w:rsidP="00502FBE">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Mejor funcionario de Carrera Administrativa y por Nivel jerárquico</w:t>
            </w:r>
          </w:p>
        </w:tc>
        <w:tc>
          <w:tcPr>
            <w:tcW w:w="1559" w:type="dxa"/>
          </w:tcPr>
          <w:p w14:paraId="1935D8EB" w14:textId="77777777" w:rsidR="00502FBE" w:rsidRDefault="00502FBE" w:rsidP="00502FB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Decreto-Ley 1567 de 1998 – artículo 26 al 38/ Decreto 1083 de 2015 – artículo 2.2.10.8 al 2.2.10.17</w:t>
            </w:r>
          </w:p>
        </w:tc>
        <w:tc>
          <w:tcPr>
            <w:tcW w:w="1843" w:type="dxa"/>
          </w:tcPr>
          <w:p w14:paraId="41CF7953" w14:textId="77777777" w:rsidR="00502FBE" w:rsidRDefault="00502FBE" w:rsidP="00502FB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Departamento Administrativo de la Función Pública</w:t>
            </w:r>
          </w:p>
        </w:tc>
        <w:tc>
          <w:tcPr>
            <w:tcW w:w="1869" w:type="dxa"/>
          </w:tcPr>
          <w:p w14:paraId="4F6E49B5" w14:textId="77777777" w:rsidR="00502FBE" w:rsidRDefault="00502FBE" w:rsidP="00502FBE">
            <w:pPr>
              <w:pBdr>
                <w:top w:val="nil"/>
                <w:left w:val="nil"/>
                <w:bottom w:val="nil"/>
                <w:right w:val="nil"/>
                <w:between w:val="nil"/>
              </w:pBdr>
              <w:spacing w:after="280"/>
              <w:jc w:val="center"/>
              <w:rPr>
                <w:rFonts w:ascii="Verdana" w:eastAsia="Verdana" w:hAnsi="Verdana" w:cs="Verdana"/>
                <w:color w:val="000000"/>
                <w:sz w:val="18"/>
                <w:szCs w:val="18"/>
              </w:rPr>
            </w:pPr>
            <w:r>
              <w:rPr>
                <w:rFonts w:ascii="Verdana" w:eastAsia="Verdana" w:hAnsi="Verdana" w:cs="Verdana"/>
                <w:color w:val="000000"/>
                <w:sz w:val="18"/>
                <w:szCs w:val="18"/>
              </w:rPr>
              <w:t>Todos los servidores públicos que cumplan con los requisitos establecidos</w:t>
            </w:r>
          </w:p>
        </w:tc>
      </w:tr>
    </w:tbl>
    <w:p w14:paraId="00000239"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23A"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Las acciones de bienestar para mejorar la calidad de vida laboral pueden estar encaminadas al reconocimiento y enaltecimiento de la labor del servidor público. En especial, en el marco de las entidades orientadas a resultados. Teniendo en cuenta que un servidor público motivado refleja su sentido de pertenencia y compromiso, en consecuencia, aumenta su productividad. </w:t>
      </w:r>
    </w:p>
    <w:p w14:paraId="0000023B"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 xml:space="preserve">Las entidades deberán adoptar programas de incentivos con el objetivo de otorgar reconocimientos por el buen desempeño con el propósito de motivarlos a </w:t>
      </w:r>
      <w:r>
        <w:rPr>
          <w:rFonts w:ascii="Verdana" w:eastAsia="Verdana" w:hAnsi="Verdana" w:cs="Verdana"/>
          <w:color w:val="000000"/>
        </w:rPr>
        <w:lastRenderedPageBreak/>
        <w:t xml:space="preserve">ser más productivos, estos incentivos pueden ser: participación en proyectos especiales, financiación de investigaciones y reconocimientos públicos a labor meritoria, entre otros. </w:t>
      </w:r>
    </w:p>
    <w:p w14:paraId="0000023C" w14:textId="77777777" w:rsidR="00386DBC" w:rsidRDefault="001412FE" w:rsidP="00D43D3E">
      <w:pPr>
        <w:pBdr>
          <w:top w:val="nil"/>
          <w:left w:val="nil"/>
          <w:bottom w:val="nil"/>
          <w:right w:val="nil"/>
          <w:between w:val="nil"/>
        </w:pBdr>
        <w:spacing w:after="280"/>
        <w:jc w:val="both"/>
        <w:rPr>
          <w:rFonts w:ascii="Verdana" w:eastAsia="Verdana" w:hAnsi="Verdana" w:cs="Verdana"/>
          <w:color w:val="000000"/>
        </w:rPr>
      </w:pPr>
      <w:r>
        <w:rPr>
          <w:rFonts w:ascii="Verdana" w:eastAsia="Verdana" w:hAnsi="Verdana" w:cs="Verdana"/>
          <w:color w:val="000000"/>
        </w:rPr>
        <w:t>Las entidades que no contemplen este tipo de actividades dentro de su programa deberán implementarlas en el programa institucional de bienestar social de la vigencia inmediatamente siguiente. Cada entidad diseñará los indicadores necesarios según las acciones de bienestar definidas en los programas institucionales de bienestar social.</w:t>
      </w:r>
    </w:p>
    <w:tbl>
      <w:tblPr>
        <w:tblStyle w:val="afff2"/>
        <w:tblpPr w:leftFromText="141" w:rightFromText="141" w:vertAnchor="text" w:horzAnchor="margin" w:tblpY="407"/>
        <w:tblW w:w="88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1"/>
        <w:gridCol w:w="1562"/>
        <w:gridCol w:w="1847"/>
        <w:gridCol w:w="2299"/>
      </w:tblGrid>
      <w:tr w:rsidR="001E121B" w14:paraId="67A9DE85" w14:textId="77777777" w:rsidTr="001E121B">
        <w:trPr>
          <w:trHeight w:val="222"/>
        </w:trPr>
        <w:tc>
          <w:tcPr>
            <w:tcW w:w="3121" w:type="dxa"/>
            <w:shd w:val="clear" w:color="auto" w:fill="C8CAE7"/>
          </w:tcPr>
          <w:p w14:paraId="1756D11F" w14:textId="77777777" w:rsidR="001E121B" w:rsidRDefault="001E121B" w:rsidP="001E121B">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INICIATIVA, ACTIVIDAD O PROGRAMA </w:t>
            </w:r>
          </w:p>
        </w:tc>
        <w:tc>
          <w:tcPr>
            <w:tcW w:w="1562" w:type="dxa"/>
            <w:shd w:val="clear" w:color="auto" w:fill="C8CAE7"/>
          </w:tcPr>
          <w:p w14:paraId="78A13F37" w14:textId="77777777" w:rsidR="001E121B" w:rsidRDefault="001E121B" w:rsidP="001E121B">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REFERENCIA NORMATIVA </w:t>
            </w:r>
          </w:p>
        </w:tc>
        <w:tc>
          <w:tcPr>
            <w:tcW w:w="1847" w:type="dxa"/>
            <w:shd w:val="clear" w:color="auto" w:fill="C8CAE7"/>
          </w:tcPr>
          <w:p w14:paraId="5D032095" w14:textId="77777777" w:rsidR="001E121B" w:rsidRDefault="001E121B" w:rsidP="001E121B">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ENTIDADES RECTORAS O REFERENTES </w:t>
            </w:r>
          </w:p>
        </w:tc>
        <w:tc>
          <w:tcPr>
            <w:tcW w:w="2299" w:type="dxa"/>
            <w:shd w:val="clear" w:color="auto" w:fill="C8CAE7"/>
          </w:tcPr>
          <w:p w14:paraId="5C05DADB" w14:textId="77777777" w:rsidR="001E121B" w:rsidRDefault="001E121B" w:rsidP="001E121B">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b/>
                <w:color w:val="000000"/>
                <w:sz w:val="18"/>
                <w:szCs w:val="18"/>
              </w:rPr>
              <w:t xml:space="preserve">¿QUIÉNES TIENEN ACCESO? </w:t>
            </w:r>
          </w:p>
        </w:tc>
      </w:tr>
      <w:tr w:rsidR="001E121B" w14:paraId="0A934AD1" w14:textId="77777777" w:rsidTr="001E121B">
        <w:trPr>
          <w:trHeight w:val="672"/>
        </w:trPr>
        <w:tc>
          <w:tcPr>
            <w:tcW w:w="3121" w:type="dxa"/>
          </w:tcPr>
          <w:p w14:paraId="7ACA81C9" w14:textId="77777777" w:rsidR="001E121B" w:rsidRDefault="001E121B" w:rsidP="001E121B">
            <w:pPr>
              <w:pBdr>
                <w:top w:val="nil"/>
                <w:left w:val="nil"/>
                <w:bottom w:val="nil"/>
                <w:right w:val="nil"/>
                <w:between w:val="nil"/>
              </w:pBdr>
              <w:spacing w:after="0"/>
              <w:jc w:val="center"/>
              <w:rPr>
                <w:rFonts w:ascii="Verdana" w:eastAsia="Verdana" w:hAnsi="Verdana" w:cs="Verdana"/>
                <w:color w:val="000000"/>
                <w:sz w:val="18"/>
                <w:szCs w:val="18"/>
              </w:rPr>
            </w:pPr>
            <w:r>
              <w:rPr>
                <w:rFonts w:ascii="Verdana" w:eastAsia="Verdana" w:hAnsi="Verdana" w:cs="Verdana"/>
                <w:color w:val="000000"/>
                <w:sz w:val="18"/>
                <w:szCs w:val="18"/>
              </w:rPr>
              <w:t xml:space="preserve">Celebración de </w:t>
            </w:r>
          </w:p>
          <w:p w14:paraId="45E1E452" w14:textId="77777777" w:rsidR="001E121B" w:rsidRDefault="001E121B" w:rsidP="001E121B">
            <w:pPr>
              <w:jc w:val="center"/>
              <w:rPr>
                <w:rFonts w:ascii="Verdana" w:eastAsia="Verdana" w:hAnsi="Verdana" w:cs="Verdana"/>
                <w:b/>
                <w:color w:val="224F77"/>
                <w:sz w:val="18"/>
                <w:szCs w:val="18"/>
              </w:rPr>
            </w:pPr>
            <w:r>
              <w:rPr>
                <w:rFonts w:ascii="Verdana" w:eastAsia="Verdana" w:hAnsi="Verdana" w:cs="Verdana"/>
                <w:sz w:val="18"/>
                <w:szCs w:val="18"/>
              </w:rPr>
              <w:t>cumpleaños</w:t>
            </w:r>
            <w:r>
              <w:rPr>
                <w:rFonts w:ascii="Verdana" w:eastAsia="Verdana" w:hAnsi="Verdana" w:cs="Verdana"/>
                <w:b/>
                <w:color w:val="224F77"/>
                <w:sz w:val="18"/>
                <w:szCs w:val="18"/>
              </w:rPr>
              <w:t xml:space="preserve"> </w:t>
            </w:r>
          </w:p>
          <w:p w14:paraId="0600F1A3" w14:textId="77777777" w:rsidR="001E121B" w:rsidRDefault="001E121B" w:rsidP="001E121B">
            <w:pPr>
              <w:jc w:val="center"/>
              <w:rPr>
                <w:rFonts w:ascii="Verdana" w:eastAsia="Verdana" w:hAnsi="Verdana" w:cs="Verdana"/>
                <w:b/>
                <w:color w:val="224F77"/>
                <w:sz w:val="18"/>
                <w:szCs w:val="18"/>
              </w:rPr>
            </w:pPr>
          </w:p>
          <w:p w14:paraId="6D42B781" w14:textId="77777777" w:rsidR="001E121B" w:rsidRDefault="001E121B" w:rsidP="001E121B">
            <w:pPr>
              <w:jc w:val="center"/>
              <w:rPr>
                <w:rFonts w:ascii="Verdana" w:eastAsia="Verdana" w:hAnsi="Verdana" w:cs="Verdana"/>
                <w:sz w:val="18"/>
                <w:szCs w:val="18"/>
              </w:rPr>
            </w:pPr>
            <w:r>
              <w:rPr>
                <w:rFonts w:ascii="Verdana" w:eastAsia="Verdana" w:hAnsi="Verdana" w:cs="Verdana"/>
                <w:sz w:val="18"/>
                <w:szCs w:val="18"/>
              </w:rPr>
              <w:t xml:space="preserve">Mensualmente de envía Tarjeta de felicitaciones al funcionario y se entrega una torta personal de cumpleaños </w:t>
            </w:r>
          </w:p>
          <w:p w14:paraId="3386C008" w14:textId="77777777" w:rsidR="001E121B" w:rsidRDefault="001E121B" w:rsidP="001E121B">
            <w:pPr>
              <w:pBdr>
                <w:top w:val="nil"/>
                <w:left w:val="nil"/>
                <w:bottom w:val="nil"/>
                <w:right w:val="nil"/>
                <w:between w:val="nil"/>
              </w:pBdr>
              <w:spacing w:after="0"/>
              <w:jc w:val="center"/>
              <w:rPr>
                <w:rFonts w:ascii="Verdana" w:eastAsia="Verdana" w:hAnsi="Verdana" w:cs="Verdana"/>
                <w:color w:val="000000"/>
                <w:sz w:val="18"/>
                <w:szCs w:val="18"/>
              </w:rPr>
            </w:pPr>
          </w:p>
        </w:tc>
        <w:tc>
          <w:tcPr>
            <w:tcW w:w="1562" w:type="dxa"/>
          </w:tcPr>
          <w:p w14:paraId="5381C999" w14:textId="77777777" w:rsidR="001E121B" w:rsidRDefault="001E121B" w:rsidP="001E121B">
            <w:pPr>
              <w:pBdr>
                <w:top w:val="nil"/>
                <w:left w:val="nil"/>
                <w:bottom w:val="nil"/>
                <w:right w:val="nil"/>
                <w:between w:val="nil"/>
              </w:pBdr>
              <w:spacing w:after="280"/>
              <w:rPr>
                <w:rFonts w:ascii="Verdana" w:eastAsia="Verdana" w:hAnsi="Verdana" w:cs="Verdana"/>
                <w:color w:val="373936"/>
                <w:sz w:val="18"/>
                <w:szCs w:val="18"/>
              </w:rPr>
            </w:pPr>
          </w:p>
        </w:tc>
        <w:tc>
          <w:tcPr>
            <w:tcW w:w="1847" w:type="dxa"/>
          </w:tcPr>
          <w:p w14:paraId="351FD27E" w14:textId="77777777" w:rsidR="001E121B" w:rsidRDefault="001E121B" w:rsidP="001E121B">
            <w:pPr>
              <w:pBdr>
                <w:top w:val="nil"/>
                <w:left w:val="nil"/>
                <w:bottom w:val="nil"/>
                <w:right w:val="nil"/>
                <w:between w:val="nil"/>
              </w:pBdr>
              <w:spacing w:after="280"/>
              <w:rPr>
                <w:rFonts w:ascii="Verdana" w:eastAsia="Verdana" w:hAnsi="Verdana" w:cs="Verdana"/>
                <w:color w:val="373936"/>
                <w:sz w:val="18"/>
                <w:szCs w:val="18"/>
              </w:rPr>
            </w:pPr>
            <w:r>
              <w:rPr>
                <w:rFonts w:ascii="Verdana" w:eastAsia="Verdana" w:hAnsi="Verdana" w:cs="Verdana"/>
                <w:color w:val="373936"/>
                <w:sz w:val="18"/>
                <w:szCs w:val="18"/>
              </w:rPr>
              <w:t>Departamento Administrativo de la Función Pública</w:t>
            </w:r>
          </w:p>
        </w:tc>
        <w:tc>
          <w:tcPr>
            <w:tcW w:w="2299" w:type="dxa"/>
          </w:tcPr>
          <w:p w14:paraId="20DAF26F" w14:textId="77777777" w:rsidR="001E121B" w:rsidRDefault="001E121B" w:rsidP="001E121B">
            <w:pPr>
              <w:pBdr>
                <w:top w:val="nil"/>
                <w:left w:val="nil"/>
                <w:bottom w:val="nil"/>
                <w:right w:val="nil"/>
                <w:between w:val="nil"/>
              </w:pBdr>
              <w:spacing w:after="280"/>
              <w:rPr>
                <w:rFonts w:ascii="Verdana" w:eastAsia="Verdana" w:hAnsi="Verdana" w:cs="Verdana"/>
                <w:color w:val="373936"/>
                <w:sz w:val="18"/>
                <w:szCs w:val="18"/>
              </w:rPr>
            </w:pPr>
            <w:r>
              <w:rPr>
                <w:rFonts w:ascii="Verdana" w:eastAsia="Verdana" w:hAnsi="Verdana" w:cs="Verdana"/>
                <w:color w:val="373936"/>
                <w:sz w:val="18"/>
                <w:szCs w:val="18"/>
              </w:rPr>
              <w:t>Todos los servidores públicos</w:t>
            </w:r>
          </w:p>
        </w:tc>
      </w:tr>
    </w:tbl>
    <w:p w14:paraId="0000023D" w14:textId="77777777" w:rsidR="00386DBC" w:rsidRDefault="001412FE" w:rsidP="00D43D3E">
      <w:pPr>
        <w:rPr>
          <w:rFonts w:ascii="Verdana" w:eastAsia="Verdana" w:hAnsi="Verdana" w:cs="Verdana"/>
          <w:b/>
        </w:rPr>
      </w:pPr>
      <w:r>
        <w:rPr>
          <w:rFonts w:ascii="Verdana" w:eastAsia="Verdana" w:hAnsi="Verdana" w:cs="Verdana"/>
          <w:b/>
        </w:rPr>
        <w:t>Tabla 17. Calidad de vida laboral: actividad relacionada 6</w:t>
      </w:r>
    </w:p>
    <w:p w14:paraId="0000024B" w14:textId="77777777" w:rsidR="00386DBC" w:rsidRDefault="001412FE" w:rsidP="00D43D3E">
      <w:pPr>
        <w:pBdr>
          <w:top w:val="nil"/>
          <w:left w:val="nil"/>
          <w:bottom w:val="nil"/>
          <w:right w:val="nil"/>
          <w:between w:val="nil"/>
        </w:pBdr>
        <w:spacing w:after="280"/>
        <w:jc w:val="center"/>
        <w:rPr>
          <w:rFonts w:ascii="Verdana" w:eastAsia="Verdana" w:hAnsi="Verdana" w:cs="Verdana"/>
          <w:color w:val="000000"/>
          <w:sz w:val="16"/>
          <w:szCs w:val="16"/>
        </w:rPr>
      </w:pPr>
      <w:r>
        <w:rPr>
          <w:rFonts w:ascii="Verdana" w:eastAsia="Verdana" w:hAnsi="Verdana" w:cs="Verdana"/>
          <w:color w:val="000000"/>
          <w:sz w:val="16"/>
          <w:szCs w:val="16"/>
        </w:rPr>
        <w:t>Fuente: Dirección de Empleo Público del Departamento Administrativo de la Función Pública, 2020</w:t>
      </w:r>
    </w:p>
    <w:p w14:paraId="0000024C" w14:textId="77777777" w:rsidR="00386DBC" w:rsidRDefault="001412FE" w:rsidP="00D43D3E">
      <w:pPr>
        <w:jc w:val="both"/>
        <w:rPr>
          <w:rFonts w:ascii="Verdana" w:eastAsia="Verdana" w:hAnsi="Verdana" w:cs="Verdana"/>
        </w:rPr>
      </w:pPr>
      <w:r>
        <w:rPr>
          <w:rFonts w:ascii="Verdana" w:eastAsia="Verdana" w:hAnsi="Verdana" w:cs="Verdana"/>
        </w:rPr>
        <w:t xml:space="preserve">Las acciones de bienestar para mejorar la calidad de vida laboral pueden estar encaminadas hacia actividades relacionadas con el salario emocional para los servidores, por ello, las entidades deberán definir las acciones necesarias para que los servidores celebren el día de su cumpleaños, por lo que podrán darles el día libre por su cumpleaños para que tenga la oportunidad de descansar y disfrutar esta fecha en compañía de sus familiares y seres más cercanos, esto debe darse previa concertación con el jefe inmediato. </w:t>
      </w:r>
    </w:p>
    <w:p w14:paraId="0000024D" w14:textId="77777777" w:rsidR="00386DBC" w:rsidRDefault="001412FE" w:rsidP="00D43D3E">
      <w:pPr>
        <w:jc w:val="both"/>
        <w:rPr>
          <w:rFonts w:ascii="Verdana" w:eastAsia="Verdana" w:hAnsi="Verdana" w:cs="Verdana"/>
        </w:rPr>
      </w:pPr>
      <w:r>
        <w:rPr>
          <w:rFonts w:ascii="Verdana" w:eastAsia="Verdana" w:hAnsi="Verdana" w:cs="Verdana"/>
        </w:rPr>
        <w:t>Las entidades que no contemplen este tipo de actividades dentro de su programa deberán implementarlas en el programa institucional de bienestar social de la vigencia inmediatamente siguiente. Para medir el cumplimiento de esta actividad, el indicador a utilizar será la relación entre total de servidores públicos beneficiados en relación con el total de servidores públicos de la entidad, esto es</w:t>
      </w:r>
    </w:p>
    <w:p w14:paraId="0000024F" w14:textId="46EDCBC2" w:rsidR="00386DBC" w:rsidRDefault="001412FE" w:rsidP="001E121B">
      <w:pPr>
        <w:jc w:val="both"/>
        <w:rPr>
          <w:rFonts w:ascii="Verdana" w:eastAsia="Verdana" w:hAnsi="Verdana" w:cs="Verdana"/>
          <w:color w:val="373936"/>
        </w:rPr>
      </w:pPr>
      <w:r>
        <w:rPr>
          <w:rFonts w:ascii="Verdana" w:eastAsia="Verdana" w:hAnsi="Verdana" w:cs="Verdana"/>
          <w:b/>
        </w:rPr>
        <w:lastRenderedPageBreak/>
        <w:t xml:space="preserve">INDICADOR ACTIVIDAD RELACIONADA 6: </w:t>
      </w:r>
      <w:r>
        <w:rPr>
          <w:rFonts w:ascii="Verdana" w:eastAsia="Verdana" w:hAnsi="Verdana" w:cs="Verdana"/>
        </w:rPr>
        <w:t>Servidores públicos beneficiados/Total de servidores públicos de la entidad</w:t>
      </w:r>
    </w:p>
    <w:p w14:paraId="00000250" w14:textId="77777777" w:rsidR="00386DBC" w:rsidRDefault="001412FE" w:rsidP="00D43D3E">
      <w:pPr>
        <w:pStyle w:val="Ttulo1"/>
        <w:pBdr>
          <w:bottom w:val="none" w:sz="0" w:space="0" w:color="000000"/>
        </w:pBdr>
        <w:spacing w:line="276" w:lineRule="auto"/>
        <w:jc w:val="both"/>
        <w:rPr>
          <w:sz w:val="36"/>
          <w:szCs w:val="36"/>
        </w:rPr>
      </w:pPr>
      <w:bookmarkStart w:id="26" w:name="_heading=h.4k668n3" w:colFirst="0" w:colLast="0"/>
      <w:bookmarkEnd w:id="26"/>
      <w:r>
        <w:rPr>
          <w:sz w:val="36"/>
          <w:szCs w:val="36"/>
        </w:rPr>
        <w:t>Eje 2: Salud Mental</w:t>
      </w:r>
    </w:p>
    <w:p w14:paraId="00000252" w14:textId="77777777" w:rsidR="00386DBC" w:rsidRPr="00CB42E6" w:rsidRDefault="001412FE" w:rsidP="00D43D3E">
      <w:pPr>
        <w:pBdr>
          <w:top w:val="nil"/>
          <w:left w:val="nil"/>
          <w:bottom w:val="nil"/>
          <w:right w:val="nil"/>
          <w:between w:val="nil"/>
        </w:pBdr>
        <w:spacing w:before="240" w:after="240"/>
        <w:jc w:val="both"/>
        <w:rPr>
          <w:rFonts w:ascii="Verdana" w:eastAsia="Verdana" w:hAnsi="Verdana" w:cs="Verdana"/>
        </w:rPr>
      </w:pPr>
      <w:r w:rsidRPr="00CB42E6">
        <w:rPr>
          <w:rFonts w:ascii="Verdana" w:eastAsia="Verdana" w:hAnsi="Verdana" w:cs="Verdana"/>
        </w:rPr>
        <w:t xml:space="preserve">El Eje de Salud Mental tiene como propósito fundamental </w:t>
      </w:r>
      <w:sdt>
        <w:sdtPr>
          <w:rPr>
            <w:rFonts w:ascii="Verdana" w:eastAsia="Verdana" w:hAnsi="Verdana" w:cs="Verdana"/>
          </w:rPr>
          <w:tag w:val="goog_rdk_7"/>
          <w:id w:val="351306293"/>
        </w:sdtPr>
        <w:sdtContent/>
      </w:sdt>
      <w:r w:rsidRPr="00CB42E6">
        <w:rPr>
          <w:rFonts w:ascii="Verdana" w:eastAsia="Verdana" w:hAnsi="Verdana" w:cs="Verdana"/>
        </w:rPr>
        <w:t>promover el bienestar integral de las servidoras y los servidores públicos, asegurando que cuenten con herramientas, hábitos y entornos propicios para su estabilidad emocional, mental y física. Este eje está diseñado para fortalecer su capacidad de gestionar el estrés asociado a las funciones laborales, prevenir riesgos psicosociales y mejorar su calidad de vida en los ámbitos laboral y personal.</w:t>
      </w:r>
    </w:p>
    <w:p w14:paraId="00000253" w14:textId="77777777" w:rsidR="00386DBC" w:rsidRPr="00CB42E6" w:rsidRDefault="001412FE" w:rsidP="00D43D3E">
      <w:pPr>
        <w:pBdr>
          <w:top w:val="nil"/>
          <w:left w:val="nil"/>
          <w:bottom w:val="nil"/>
          <w:right w:val="nil"/>
          <w:between w:val="nil"/>
        </w:pBdr>
        <w:spacing w:before="240" w:after="240"/>
        <w:jc w:val="both"/>
        <w:rPr>
          <w:rFonts w:ascii="Verdana" w:eastAsia="Verdana" w:hAnsi="Verdana" w:cs="Verdana"/>
        </w:rPr>
      </w:pPr>
      <w:r w:rsidRPr="00CB42E6">
        <w:rPr>
          <w:rFonts w:ascii="Verdana" w:eastAsia="Verdana" w:hAnsi="Verdana" w:cs="Verdana"/>
        </w:rPr>
        <w:t xml:space="preserve">Para alcanzar estos objetivos, se implementan estrategias centradas en brindar herramientas para gestionar el estrés, fomentar el manejo adecuado de las emociones y establecer mecanismos efectivos para la resolución de conflictos. Asimismo, se articulara con las áreas necesarias para  promover la adopción de hábitos saludables mediante campañas de sensibilización sobre autocuidado y actividades que incentiven prácticas como la higiene personal, la alimentación balanceada y la actividad física regular. Estas iniciativas incluyen el desarrollo de competencias como la inteligencia emocional, el trabajo en equipo y el manejo de emociones, así como capacitaciones orientadas al crecimiento personal de las servidoras y los servidores públicos. </w:t>
      </w:r>
    </w:p>
    <w:p w14:paraId="00000254" w14:textId="77777777" w:rsidR="00386DBC" w:rsidRPr="00CB42E6" w:rsidRDefault="001412FE" w:rsidP="00D43D3E">
      <w:pPr>
        <w:pBdr>
          <w:top w:val="nil"/>
          <w:left w:val="nil"/>
          <w:bottom w:val="nil"/>
          <w:right w:val="nil"/>
          <w:between w:val="nil"/>
        </w:pBdr>
        <w:spacing w:before="240" w:after="240"/>
        <w:jc w:val="both"/>
        <w:rPr>
          <w:rFonts w:ascii="Verdana" w:eastAsia="Verdana" w:hAnsi="Verdana" w:cs="Verdana"/>
        </w:rPr>
      </w:pPr>
      <w:r w:rsidRPr="00CB42E6">
        <w:rPr>
          <w:rFonts w:ascii="Verdana" w:eastAsia="Verdana" w:hAnsi="Verdana" w:cs="Verdana"/>
        </w:rPr>
        <w:t>Este eje busca generar resultados concretos, como un mayor bienestar emocional que permita a las servidoras y los servidores enfrentar los retos laborales con eficacia. Asimismo, pretende incrementar la productividad, reducir el ausentismo relacionado con el estrés o hábitos poco saludables, y consolidar una cultura organizacional basada en el autocuidado y la promoción de la salud mental.</w:t>
      </w:r>
    </w:p>
    <w:p w14:paraId="00000255" w14:textId="77777777" w:rsidR="00386DBC" w:rsidRPr="00CB42E6" w:rsidRDefault="001412FE" w:rsidP="00D43D3E">
      <w:pPr>
        <w:pBdr>
          <w:top w:val="nil"/>
          <w:left w:val="nil"/>
          <w:bottom w:val="nil"/>
          <w:right w:val="nil"/>
          <w:between w:val="nil"/>
        </w:pBdr>
        <w:spacing w:before="240" w:after="240"/>
        <w:jc w:val="both"/>
        <w:rPr>
          <w:rFonts w:ascii="Verdana" w:eastAsia="Verdana" w:hAnsi="Verdana" w:cs="Verdana"/>
        </w:rPr>
      </w:pPr>
      <w:r w:rsidRPr="00CB42E6">
        <w:rPr>
          <w:rFonts w:ascii="Verdana" w:eastAsia="Verdana" w:hAnsi="Verdana" w:cs="Verdana"/>
        </w:rPr>
        <w:t>Finalmente, el Eje de Salud Mental contribuye a mejorar el clima laboral al priorizar el bienestar integral de las personas y se articula con otros ejes del Plan de Bienestar, como el Equilibrio Psicosocial y la Calidad de Vida Laboral. En conjunto, forman un enfoque integral destinado a impactar positivamente el desarrollo del talento humano y a fortalecer un entorno laboral saludable, motivador y sostenible.</w:t>
      </w:r>
    </w:p>
    <w:p w14:paraId="00000256" w14:textId="77777777" w:rsidR="00386DBC" w:rsidRDefault="00386DBC" w:rsidP="00D43D3E">
      <w:pPr>
        <w:jc w:val="both"/>
        <w:rPr>
          <w:rFonts w:ascii="Verdana" w:eastAsia="Verdana" w:hAnsi="Verdana" w:cs="Verdana"/>
        </w:rPr>
      </w:pPr>
    </w:p>
    <w:p w14:paraId="00000257" w14:textId="77777777" w:rsidR="00386DBC" w:rsidRDefault="001412FE" w:rsidP="00D43D3E">
      <w:pPr>
        <w:pStyle w:val="Ttulo1"/>
        <w:pBdr>
          <w:bottom w:val="none" w:sz="0" w:space="0" w:color="000000"/>
        </w:pBdr>
        <w:spacing w:line="276" w:lineRule="auto"/>
        <w:jc w:val="both"/>
        <w:rPr>
          <w:sz w:val="36"/>
          <w:szCs w:val="36"/>
        </w:rPr>
      </w:pPr>
      <w:bookmarkStart w:id="27" w:name="_heading=h.2zbgiuw" w:colFirst="0" w:colLast="0"/>
      <w:bookmarkEnd w:id="27"/>
      <w:r>
        <w:rPr>
          <w:sz w:val="36"/>
          <w:szCs w:val="36"/>
        </w:rPr>
        <w:lastRenderedPageBreak/>
        <w:t>Higiene Mental</w:t>
      </w:r>
    </w:p>
    <w:p w14:paraId="00000259" w14:textId="77777777" w:rsidR="00386DBC" w:rsidRPr="00CB42E6" w:rsidRDefault="001412FE" w:rsidP="00D43D3E">
      <w:pPr>
        <w:spacing w:before="240" w:after="240"/>
        <w:jc w:val="both"/>
        <w:rPr>
          <w:rFonts w:ascii="Verdana" w:eastAsia="Verdana" w:hAnsi="Verdana" w:cs="Verdana"/>
        </w:rPr>
      </w:pPr>
      <w:r w:rsidRPr="00CB42E6">
        <w:rPr>
          <w:rFonts w:ascii="Verdana" w:eastAsia="Verdana" w:hAnsi="Verdana" w:cs="Verdana"/>
        </w:rPr>
        <w:t>La higiene mental o psicológica comprende un conjunto de acciones diseñadas para preservar la salud mental de las servidoras y servidores públicos, garantizando su armonía con el entorno sociocultural. Este enfoque contribuye a mantener su bienestar integral y mejora continuamente su calidad de vida. Es un componente esencial para abordar los diversos factores emocionales, sociales y laborales que pueden afectar negativamente la salud mental de los empleados.</w:t>
      </w:r>
    </w:p>
    <w:p w14:paraId="0000025A" w14:textId="77777777" w:rsidR="00386DBC" w:rsidRPr="00CB42E6" w:rsidRDefault="001412FE" w:rsidP="00D43D3E">
      <w:pPr>
        <w:spacing w:before="240" w:after="240"/>
        <w:jc w:val="both"/>
        <w:rPr>
          <w:rFonts w:ascii="Verdana" w:eastAsia="Verdana" w:hAnsi="Verdana" w:cs="Verdana"/>
        </w:rPr>
      </w:pPr>
      <w:r w:rsidRPr="00CB42E6">
        <w:rPr>
          <w:rFonts w:ascii="Verdana" w:eastAsia="Verdana" w:hAnsi="Verdana" w:cs="Verdana"/>
        </w:rPr>
        <w:t>Con el objetivo de promover la salud física, emocional y mental de las servidoras y servidores públicos del Ministerio del Trabajo, se busca fortalecer el bienestar organizacional y contribuir al cumplimiento de la misión institucional. Para ello, se integrarán los resultados de la evaluación de riesgos psicosociales y las intervenciones de clima laboral realizadas durante el 2024, y se desarrollarán las siguientes acciones.</w:t>
      </w:r>
    </w:p>
    <w:p w14:paraId="0000025B"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CAPACITACIONES VIRTUALES</w:t>
      </w:r>
    </w:p>
    <w:p w14:paraId="0000025C"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En el marco de las estrategias de fortalecimiento institucional y el Convenio No. CONV-MT-482-2024 suscrito entre el Ministerio del Trabajo y la Organización Iberoamericana de Seguridad Social - OISS, cuyo objetivo es implementar acciones para modernizar las capacidades operativas, tecnológicas y virtuales en la Inspección, Vigilancia y Control, así como ejecutar planes y programas de capacitación, se llevará a cabo el taller virtual "Comunicación Asertiva y Trabajo en Equipo" y “ Trabajo en equipo”</w:t>
      </w:r>
    </w:p>
    <w:p w14:paraId="0000025D"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Este curso será alojado en el campus virtual del Ministerio del Trabajo y el diseño de éste responde a las necesidades identificadas por la Subdirección de Gestión del Talento Humano, con el propósito de ofrecer herramientas teórico-prácticas que faciliten el desarrollo de habilidades esenciales en comunicación asertiva y trabajo en equipo.</w:t>
      </w:r>
    </w:p>
    <w:p w14:paraId="2FD9B9FF" w14:textId="77777777" w:rsidR="00D43D3E" w:rsidRDefault="001412FE" w:rsidP="00D43D3E">
      <w:pPr>
        <w:spacing w:before="240" w:after="240"/>
        <w:jc w:val="both"/>
        <w:rPr>
          <w:rFonts w:ascii="Verdana" w:eastAsia="Verdana" w:hAnsi="Verdana" w:cs="Verdana"/>
        </w:rPr>
      </w:pPr>
      <w:r w:rsidRPr="00D43D3E">
        <w:rPr>
          <w:rFonts w:ascii="Verdana" w:eastAsia="Verdana" w:hAnsi="Verdana" w:cs="Verdana"/>
          <w:b/>
          <w:bCs/>
        </w:rPr>
        <w:t>Objetivo General</w:t>
      </w:r>
    </w:p>
    <w:p w14:paraId="0000025E" w14:textId="6465AF9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Fomentar habilidades de comunicación asertiva que permitan establecer conexiones efectivas, respetuosas y significativas en diversos contextos personales y profesionales.</w:t>
      </w:r>
    </w:p>
    <w:p w14:paraId="67B28B4D" w14:textId="77777777" w:rsidR="001E121B" w:rsidRDefault="001E121B" w:rsidP="00D43D3E">
      <w:pPr>
        <w:spacing w:before="240" w:after="240"/>
        <w:jc w:val="both"/>
        <w:rPr>
          <w:rFonts w:ascii="Verdana" w:eastAsia="Verdana" w:hAnsi="Verdana" w:cs="Verdana"/>
          <w:b/>
        </w:rPr>
      </w:pPr>
    </w:p>
    <w:p w14:paraId="0000025F" w14:textId="2BAEB06A"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lastRenderedPageBreak/>
        <w:t>Objetivos específicos</w:t>
      </w:r>
    </w:p>
    <w:p w14:paraId="00000260"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Proporcionar herramientas teórico-prácticas para fortalecer la comunicación asertiva, mejorando las interacciones interpersonales y profesionales.</w:t>
      </w:r>
    </w:p>
    <w:p w14:paraId="00000261"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Potenciar las capacidades y habilidades de trabajo en equipo, esenciales para el desempeño efectivo de las funciones institucionales.</w:t>
      </w:r>
    </w:p>
    <w:p w14:paraId="00000262"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Metodología: El curso estará dispuesto en el campus virtual del Ministerio del Trabajo a disposición para todo/as lo/as servidore/as público/as.</w:t>
      </w:r>
    </w:p>
    <w:p w14:paraId="00000263"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ENCUENTRO DE FORTALECIMIENTO EN HABILIDADES DE LIDERAZGO PARA DIRECTORES TERRITORIALES Y REFERENTES DE SST.</w:t>
      </w:r>
    </w:p>
    <w:p w14:paraId="00000264" w14:textId="77777777" w:rsidR="00386DBC" w:rsidRPr="008803C5" w:rsidRDefault="001412FE" w:rsidP="00D43D3E">
      <w:pPr>
        <w:spacing w:after="240"/>
        <w:jc w:val="both"/>
        <w:rPr>
          <w:rFonts w:ascii="Verdana" w:eastAsia="Verdana" w:hAnsi="Verdana" w:cs="Verdana"/>
        </w:rPr>
      </w:pPr>
      <w:r w:rsidRPr="008803C5">
        <w:rPr>
          <w:rFonts w:ascii="Verdana" w:eastAsia="Verdana" w:hAnsi="Verdana" w:cs="Verdana"/>
        </w:rPr>
        <w:t>Con el propósito de brindar herramientas prácticas y estratégicas en el ejercicio de su liderazgo. Esta capacitación se llevará a cabo en cooperación con la Dirección de IVC durante los días de capacitaciones que brindan a los directores en Bogotá a inicios de la vigencia 2025 ( Febrero a Abril).</w:t>
      </w:r>
    </w:p>
    <w:p w14:paraId="00000265"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Objetivo: Capacitar a los directores territoriales y referentes de SST de cada DT, para fortalecer las habilidades de liderazgo. Esta capacitación tiene como propósito brindar herramientas prácticas y estratégicas para optimizar su desempeño, analizar los hallazgos y desafíos específicos de cada territorio, y generar soluciones colaborativas.</w:t>
      </w:r>
    </w:p>
    <w:p w14:paraId="00000266"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Metodología: La capacitación se brindará por un coach experto proporcionando a los participantes herramientas conceptuales y prácticas que fortalezcan sus capacidades de liderazgo. Se gestionará con la caja de compensación para que faciliten el coach experto y el espacio físico para el encuentro.</w:t>
      </w:r>
    </w:p>
    <w:p w14:paraId="00000267"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Objetivos de la Sesión:</w:t>
      </w:r>
    </w:p>
    <w:p w14:paraId="00000268"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Brindar estrategias efectivas de liderazgo adaptadas a los desafíos actuales del entorno laboral.</w:t>
      </w:r>
    </w:p>
    <w:p w14:paraId="00000269"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Fomentar el desarrollo de habilidades prácticas que potencien la coordinación y el trabajo en equipo.</w:t>
      </w:r>
    </w:p>
    <w:p w14:paraId="0000026A"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Inspirar a los participantes a adoptar un liderazgo transformacional, empático y orientado al logro de objetivos colectivos.</w:t>
      </w:r>
    </w:p>
    <w:p w14:paraId="0000026B"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lastRenderedPageBreak/>
        <w:t>Jornada de la mañana:</w:t>
      </w:r>
    </w:p>
    <w:p w14:paraId="0000026C"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Intervención por un coach experto, diseñada para proporcionar a los directores territoriales y referentes de SST, herramientas conceptuales y prácticas que fortalezcan sus capacidades de liderazgo y coordinación.</w:t>
      </w:r>
    </w:p>
    <w:p w14:paraId="0000026D"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Jornada de la tarde:</w:t>
      </w:r>
    </w:p>
    <w:p w14:paraId="0000026E"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Construcción Colectiva: Taller práctico para trabajar de manera conjunta sobre dificultades detectadas en sus DT, con el objetivo de generar soluciones viables a corto y mediano plazo implementando herramientas trabajadas en la mañana.</w:t>
      </w:r>
    </w:p>
    <w:p w14:paraId="0000026F"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Mesa de Experiencias: Presentación de casos de éxito por parte de directores con experiencia destacada, quienes compartirán buenas prácticas y estrategias aplicables a diversos contextos.</w:t>
      </w:r>
    </w:p>
    <w:p w14:paraId="00000270" w14:textId="77777777" w:rsidR="00386DBC" w:rsidRPr="008803C5" w:rsidRDefault="001412FE" w:rsidP="00D43D3E">
      <w:pPr>
        <w:spacing w:before="240" w:after="240"/>
        <w:ind w:left="360"/>
        <w:jc w:val="both"/>
        <w:rPr>
          <w:rFonts w:ascii="Verdana" w:eastAsia="Verdana" w:hAnsi="Verdana" w:cs="Verdana"/>
        </w:rPr>
      </w:pPr>
      <w:r w:rsidRPr="008803C5">
        <w:rPr>
          <w:rFonts w:ascii="Verdana" w:eastAsia="Verdana" w:hAnsi="Verdana" w:cs="Verdana"/>
        </w:rPr>
        <w:t>Plenaria Final: Consolidación de propuestas y conclusiones, con un plan de acción definido para implementar las soluciones discutidas.</w:t>
      </w:r>
    </w:p>
    <w:p w14:paraId="00000271"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CAMPAÑA DE SENSIBILIZACIÓN FRENTE A LA IMPORTANCIA DE LA INTELIGENCIA EMOCIONAL, DENOMINADA “EMOCIÓN Y BIENESTAR”.</w:t>
      </w:r>
    </w:p>
    <w:p w14:paraId="00000272"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Objetivo: Sensibilizar a las servidoras y servidores públicos de la entidad sobre la importancia de la inteligencia emocional en su bienestar personal y profesional, destacando su impacto positivo en el clima laboral y en la prevención de riesgos psicosociales. La campaña “Emoción y Bienestar” tiene como finalidad fomentar el desarrollo de habilidades emocionales que favorezcan la autogestión, el cuidado emocional y el fortalecimiento de relaciones interpersonales saludables, promoviendo un entorno de trabajo más armonioso y resiliente.</w:t>
      </w:r>
    </w:p>
    <w:p w14:paraId="00000273"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Objetivos específicos:</w:t>
      </w:r>
    </w:p>
    <w:p w14:paraId="00000274"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Fomentar la Autoconciencia Emocional: Promover la identificación y comprensión de las propias emociones en las servidoras y servidores públicos, para mejorar su capacidad de autorregulación y gestión emocional en el entorno laboral.</w:t>
      </w:r>
    </w:p>
    <w:p w14:paraId="00000275"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 xml:space="preserve">Desarrollar Habilidades para la Autogestión Emocional: Capacitar a las servidoras y servidores públicos en técnicas y herramientas que les permitan manejar el </w:t>
      </w:r>
      <w:r w:rsidRPr="008803C5">
        <w:rPr>
          <w:rFonts w:ascii="Verdana" w:eastAsia="Verdana" w:hAnsi="Verdana" w:cs="Verdana"/>
        </w:rPr>
        <w:lastRenderedPageBreak/>
        <w:t>estrés, la ansiedad y otros estados emocionales negativos, favoreciendo un equilibrio emocional tanto personal como profesional.</w:t>
      </w:r>
    </w:p>
    <w:p w14:paraId="00000276"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Fortalecer la Empatía y las Relaciones Interpersonales: Incentivar la importancia de la empatía en el trabajo en equipo, promoviendo la creación de vínculos saludables y respetuosos que contribuyan a un clima laboral positivo y colaborativo.</w:t>
      </w:r>
    </w:p>
    <w:p w14:paraId="00000277"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Reducir los Riesgos Psicosociales: Sensibilizar sobre los riesgos psicosociales derivados de la falta de inteligencia emocional y proporcionar estrategias para prevenir conflictos, el agotamiento emocional y otros factores que afectan la salud mental en el trabajo.</w:t>
      </w:r>
    </w:p>
    <w:p w14:paraId="00000278"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Promover el Autocuidado Emocional: Informar a las servidoras y servidores públicos sobre la relevancia del autocuidado emocional como parte de su bienestar integral, destacando prácticas de relajación, mindfulness y otras técnicas para el fortalecimiento emocional.</w:t>
      </w:r>
    </w:p>
    <w:p w14:paraId="00000279"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Crear un Entorno Laboral Resiliente: Impulsar la creación de un ambiente laboral más armonioso y resiliente, donde las emociones sean gestionadas de manera efectiva y contribuyan a la productividad, el bienestar y la cohesión del equipo de trabajo.</w:t>
      </w:r>
    </w:p>
    <w:p w14:paraId="0000027A"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Facilitar la Implementación de Estrategias de Inteligencia Emocional: Proveer recursos y espacios de formación continua para que las servidoras y servidores públicos puedan aplicar la inteligencia emocional en su vida laboral diaria y en la resolución de conflictos.</w:t>
      </w:r>
    </w:p>
    <w:p w14:paraId="0000027B"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Modalidad: Virtual.</w:t>
      </w:r>
    </w:p>
    <w:p w14:paraId="0000027C"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 xml:space="preserve">Metodología: Se propone a través de la modalidad virtual, con el apoyo del Grupo de Comunicaciones, realizar piezas graficas que contengan tips, estrategias, videos informativos y aspectos importantes e innovadores sobre la importancia de la inteligencia emocional, las cuales, serán enviadas al correo institucional de todas y todos </w:t>
      </w:r>
      <w:proofErr w:type="spellStart"/>
      <w:r w:rsidRPr="008803C5">
        <w:rPr>
          <w:rFonts w:ascii="Verdana" w:eastAsia="Verdana" w:hAnsi="Verdana" w:cs="Verdana"/>
        </w:rPr>
        <w:t>lo</w:t>
      </w:r>
      <w:proofErr w:type="spellEnd"/>
      <w:r w:rsidRPr="008803C5">
        <w:rPr>
          <w:rFonts w:ascii="Verdana" w:eastAsia="Verdana" w:hAnsi="Verdana" w:cs="Verdana"/>
        </w:rPr>
        <w:t>/as servidore/as público/as del Ministerio del Trabajo a Nivel Nacional, con la periodicidad de 3 meses.</w:t>
      </w:r>
    </w:p>
    <w:p w14:paraId="0000027D"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ENCUENTROS PSICOSOCIALES GRUPALES “ENCUENTROS PSICOSOCIALES TRANSFORMÁNDONOS”.</w:t>
      </w:r>
    </w:p>
    <w:p w14:paraId="0000027E" w14:textId="709DAE9E"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lastRenderedPageBreak/>
        <w:t xml:space="preserve">Estos encuentros psicosociales se </w:t>
      </w:r>
      <w:r w:rsidR="00D43D3E" w:rsidRPr="008803C5">
        <w:rPr>
          <w:rFonts w:ascii="Verdana" w:eastAsia="Verdana" w:hAnsi="Verdana" w:cs="Verdana"/>
        </w:rPr>
        <w:t>realizarán</w:t>
      </w:r>
      <w:r w:rsidRPr="008803C5">
        <w:rPr>
          <w:rFonts w:ascii="Verdana" w:eastAsia="Verdana" w:hAnsi="Verdana" w:cs="Verdana"/>
        </w:rPr>
        <w:t xml:space="preserve"> con las diferentes Direcciones Territoriales y Nivel Central, de acuerdo al diagnóstico de riesgos psicosociales arrojados por la BRPS y los hallazgos de la intervención de Clima Laboral.</w:t>
      </w:r>
    </w:p>
    <w:p w14:paraId="0000027F"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Objetivo: Contribuir a la construcción de una cultura organizacional saludable a través de la intervención de factores de riesgo psicosocial, promoviendo así un adecuado clima laboral que promueva la salud física, emocional, mental y relacional en lo/as servidore/as público/as del Ministerio del Trabajo.</w:t>
      </w:r>
    </w:p>
    <w:p w14:paraId="00000280" w14:textId="6F6A185D"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 xml:space="preserve">Metodología: Estos encuentros se denominarán “Encuentros Psicosociales Transformándonos”, y se diseñarán guiones metodológicos de acuerdo a las necesidades particulares de cada DT a partir de la información arrojada por el diagnóstico de la BRPS y los hallazgos de la intervención de Clima Laboral. Los Encuentros Psicosociales Transformándonos se realizarán en cada una de las Direcciones Territoriales, de acuerdo </w:t>
      </w:r>
      <w:r w:rsidR="00D43D3E">
        <w:rPr>
          <w:rFonts w:ascii="Verdana" w:eastAsia="Verdana" w:hAnsi="Verdana" w:cs="Verdana"/>
        </w:rPr>
        <w:t>con</w:t>
      </w:r>
      <w:r w:rsidRPr="008803C5">
        <w:rPr>
          <w:rFonts w:ascii="Verdana" w:eastAsia="Verdana" w:hAnsi="Verdana" w:cs="Verdana"/>
        </w:rPr>
        <w:t xml:space="preserve"> la priorización establecida.</w:t>
      </w:r>
    </w:p>
    <w:p w14:paraId="00000282"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El paso a paso que se tendrá en cuenta dentro de la metodología será:</w:t>
      </w:r>
    </w:p>
    <w:p w14:paraId="00000283"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1). Análisis de contexto por DT: Previo a cada uno de los Encuentros Psicosociales Transformándonos, se tendrá una reunión de análisis de contexto de la DT a la cual se irá a intervenir, en esta reunión participarán lo/as profesionales psicosociales que facilitarán el Encuentro, la Coordinación del Grupo Interno de Trabajo de Seguridad y Salud en el Trabajo, la Coordinación del Grupo de Capacitación de Bienestar, el Subdirector de Gestión de Talento Humano y eventualmente la médica laboral.</w:t>
      </w:r>
    </w:p>
    <w:p w14:paraId="00000284" w14:textId="629335C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 xml:space="preserve">2). Realización del Encuentro Psicosocial Transformándonos </w:t>
      </w:r>
      <w:r w:rsidR="00D43D3E" w:rsidRPr="008803C5">
        <w:rPr>
          <w:rFonts w:ascii="Verdana" w:eastAsia="Verdana" w:hAnsi="Verdana" w:cs="Verdana"/>
        </w:rPr>
        <w:t>de acuerdo con</w:t>
      </w:r>
      <w:r w:rsidRPr="008803C5">
        <w:rPr>
          <w:rFonts w:ascii="Verdana" w:eastAsia="Verdana" w:hAnsi="Verdana" w:cs="Verdana"/>
        </w:rPr>
        <w:t xml:space="preserve"> la metodología diseñada y la particularidad de cada DT. Se articulará con la ARL para que dispongan de equipos interdisciplinarios para brindar atención integral </w:t>
      </w:r>
      <w:r w:rsidR="00D43D3E" w:rsidRPr="008803C5">
        <w:rPr>
          <w:rFonts w:ascii="Verdana" w:eastAsia="Verdana" w:hAnsi="Verdana" w:cs="Verdana"/>
        </w:rPr>
        <w:t>de acuerdo con</w:t>
      </w:r>
      <w:r w:rsidRPr="008803C5">
        <w:rPr>
          <w:rFonts w:ascii="Verdana" w:eastAsia="Verdana" w:hAnsi="Verdana" w:cs="Verdana"/>
        </w:rPr>
        <w:t xml:space="preserve"> las condiciones de salud de </w:t>
      </w:r>
      <w:proofErr w:type="spellStart"/>
      <w:r w:rsidRPr="008803C5">
        <w:rPr>
          <w:rFonts w:ascii="Verdana" w:eastAsia="Verdana" w:hAnsi="Verdana" w:cs="Verdana"/>
        </w:rPr>
        <w:t>lo</w:t>
      </w:r>
      <w:proofErr w:type="spellEnd"/>
      <w:r w:rsidRPr="008803C5">
        <w:rPr>
          <w:rFonts w:ascii="Verdana" w:eastAsia="Verdana" w:hAnsi="Verdana" w:cs="Verdana"/>
        </w:rPr>
        <w:t>/as servidore/as público/as de cada DT.</w:t>
      </w:r>
    </w:p>
    <w:p w14:paraId="00000285"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Instrumento Encuesta de percepción: al finalizar cada Encuentro, lo/as servidore/as público/as participantes diligenciarán una Encuesta de percepción en donde se recogerá la percepción que tienen acerca de la pertinencia de los temas desarrollados y del Encuentro en general, para el logro del bienestar organizacional e individual, así mismo, registrarán sus recomendaciones acerca de aspectos por mejorar como un insumo importante en el proceso de mejora continua.</w:t>
      </w:r>
    </w:p>
    <w:p w14:paraId="00000286"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lastRenderedPageBreak/>
        <w:t>4). Ficha Técnica: por cada Encuentro Psicosocial se consolidará la información del desarrollo del Encuentro en una Ficha Técnica, la cual contendrá los aspectos desarrollados en la sesión, así como los hallazgos relevantes evidenciados por lo/as profesionales psicosociales que impliquen posteriormente seguimiento o nuevas acciones.</w:t>
      </w:r>
    </w:p>
    <w:p w14:paraId="00000287"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Posterior a cada Encuentro, se abrirá el espacio para realizar acompañamiento psicosocial a nivel individual de manera presencial o se agendarán de manera virtual para quienes así lo deseen.</w:t>
      </w:r>
    </w:p>
    <w:p w14:paraId="00000288"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SEGUIMIENTO A CASOS ESPECIALES</w:t>
      </w:r>
    </w:p>
    <w:p w14:paraId="00000289"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El propósito de esta acción es ofrecer apoyo y orientación a aquellos casos que, por diversas razones, están afectando negativamente el clima laboral o generando dificultades que impactan el bienestar de la persona o del equipo de trabajo. Ante la identificación de una situación de este tipo, se tomará la medida de contactar a la persona afectada para comprender en profundidad el contexto y ofrecer el acompañamiento necesario.</w:t>
      </w:r>
    </w:p>
    <w:p w14:paraId="0000028A"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 xml:space="preserve"> Este seguimiento incluirá la provisión de asesoría personalizada, así como recursos y herramientas específicas diseñadas para abordar la situación. El objetivo es mejorar tanto el bienestar individual como el ambiente laboral general. El objetivo central es garantizar que los problemas que afectan el clima laboral sean tratados de manera oportuna y eficiente, promoviendo un entorno de trabajo más armonioso y saludable. Este enfoque no solo busca resolver las dificultades inmediatas, sino también prevenir riesgos psicosociales futuros, contribuyendo así al fortalecimiento de un ambiente laboral resiliente y saludable.</w:t>
      </w:r>
    </w:p>
    <w:p w14:paraId="0000028B" w14:textId="77777777" w:rsidR="00386DBC" w:rsidRPr="008803C5" w:rsidRDefault="001412FE" w:rsidP="00D43D3E">
      <w:pPr>
        <w:spacing w:before="240" w:after="240"/>
        <w:jc w:val="both"/>
        <w:rPr>
          <w:rFonts w:ascii="Verdana" w:eastAsia="Verdana" w:hAnsi="Verdana" w:cs="Verdana"/>
          <w:b/>
        </w:rPr>
      </w:pPr>
      <w:r w:rsidRPr="008803C5">
        <w:rPr>
          <w:rFonts w:ascii="Verdana" w:eastAsia="Verdana" w:hAnsi="Verdana" w:cs="Verdana"/>
          <w:b/>
        </w:rPr>
        <w:t>SEGUIMIENTO Y MONITOREO</w:t>
      </w:r>
    </w:p>
    <w:p w14:paraId="0000028C"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Como parte de nuestro compromiso con la mejora continua dentro de la entidad, se implementarán las siguientes acciones:</w:t>
      </w:r>
    </w:p>
    <w:p w14:paraId="0000028D" w14:textId="77777777" w:rsidR="00386DBC" w:rsidRPr="008803C5" w:rsidRDefault="001412FE" w:rsidP="00D43D3E">
      <w:pPr>
        <w:spacing w:before="240" w:after="240"/>
        <w:jc w:val="both"/>
        <w:rPr>
          <w:rFonts w:ascii="Verdana" w:eastAsia="Verdana" w:hAnsi="Verdana" w:cs="Verdana"/>
        </w:rPr>
      </w:pPr>
      <w:r w:rsidRPr="008803C5">
        <w:rPr>
          <w:rFonts w:ascii="Verdana" w:eastAsia="Verdana" w:hAnsi="Verdana" w:cs="Verdana"/>
        </w:rPr>
        <w:t xml:space="preserve">Aplicación de la Batería de Clima Organizacional: Esta herramienta, liderada por las psicólogas del área de clima laboral, servirá como un diagnóstico objetivo del entorno organizacional. A través de la aplicación de la batería, se podrán identificar tanto las fortalezas como las áreas de mejora, así como problemas específicos como el estrés o los conflictos interpersonales. Los resultados obtenidos permitirán trazar una hoja de ruta clara para los próximos tres años, lo que facilitará la priorización de intervenciones, el diseño de estrategias </w:t>
      </w:r>
      <w:r w:rsidRPr="008803C5">
        <w:rPr>
          <w:rFonts w:ascii="Verdana" w:eastAsia="Verdana" w:hAnsi="Verdana" w:cs="Verdana"/>
        </w:rPr>
        <w:lastRenderedPageBreak/>
        <w:t>personalizadas y la promoción de prácticas saludables que favorezcan el bienestar organizacional y contribuyan a la mejora continua del clima laboral en el Ministerio de Trabajo.</w:t>
      </w:r>
    </w:p>
    <w:p w14:paraId="0000028E" w14:textId="77777777" w:rsidR="00386DBC" w:rsidRDefault="001412FE" w:rsidP="00D43D3E">
      <w:pPr>
        <w:pStyle w:val="Ttulo1"/>
        <w:pBdr>
          <w:bottom w:val="none" w:sz="0" w:space="0" w:color="000000"/>
        </w:pBdr>
        <w:spacing w:line="276" w:lineRule="auto"/>
        <w:jc w:val="both"/>
        <w:rPr>
          <w:sz w:val="36"/>
          <w:szCs w:val="36"/>
        </w:rPr>
      </w:pPr>
      <w:bookmarkStart w:id="28" w:name="_heading=h.2dlolyb" w:colFirst="0" w:colLast="0"/>
      <w:bookmarkEnd w:id="28"/>
      <w:r>
        <w:rPr>
          <w:sz w:val="36"/>
          <w:szCs w:val="36"/>
        </w:rPr>
        <w:t>Eje 3: Diversidad e Inclusión</w:t>
      </w:r>
    </w:p>
    <w:p w14:paraId="067629F9" w14:textId="77777777" w:rsidR="001E121B" w:rsidRDefault="001E121B" w:rsidP="00D43D3E">
      <w:pPr>
        <w:jc w:val="both"/>
        <w:rPr>
          <w:rFonts w:ascii="Verdana" w:eastAsia="Verdana" w:hAnsi="Verdana" w:cs="Verdana"/>
        </w:rPr>
      </w:pPr>
    </w:p>
    <w:p w14:paraId="00000290" w14:textId="4796FD09" w:rsidR="00386DBC" w:rsidRDefault="001412FE" w:rsidP="00D43D3E">
      <w:pPr>
        <w:jc w:val="both"/>
        <w:rPr>
          <w:rFonts w:ascii="Verdana" w:eastAsia="Verdana" w:hAnsi="Verdana" w:cs="Verdana"/>
        </w:rPr>
      </w:pPr>
      <w:r>
        <w:rPr>
          <w:rFonts w:ascii="Verdana" w:eastAsia="Verdana" w:hAnsi="Verdana" w:cs="Verdana"/>
        </w:rPr>
        <w:t>Este eje hace referencia a las acciones que las entidades deben implementar relacionadas con inclusión, diversidad, equidad y representatividad.</w:t>
      </w:r>
    </w:p>
    <w:p w14:paraId="00000291" w14:textId="77777777" w:rsidR="00386DBC" w:rsidRDefault="001412FE" w:rsidP="00D43D3E">
      <w:pPr>
        <w:pStyle w:val="Ttulo1"/>
        <w:pBdr>
          <w:bottom w:val="none" w:sz="0" w:space="0" w:color="000000"/>
        </w:pBdr>
        <w:spacing w:line="276" w:lineRule="auto"/>
        <w:jc w:val="both"/>
        <w:rPr>
          <w:sz w:val="36"/>
          <w:szCs w:val="36"/>
        </w:rPr>
      </w:pPr>
      <w:bookmarkStart w:id="29" w:name="_heading=h.sqyw64" w:colFirst="0" w:colLast="0"/>
      <w:bookmarkEnd w:id="29"/>
      <w:r>
        <w:rPr>
          <w:sz w:val="36"/>
          <w:szCs w:val="36"/>
        </w:rPr>
        <w:t xml:space="preserve">Fomento de la inclusión, diversidad y representatividad </w:t>
      </w:r>
    </w:p>
    <w:p w14:paraId="00000292" w14:textId="77777777" w:rsidR="00386DBC" w:rsidRDefault="00386DBC" w:rsidP="00D43D3E">
      <w:pPr>
        <w:jc w:val="both"/>
        <w:rPr>
          <w:rFonts w:ascii="Verdana" w:eastAsia="Verdana" w:hAnsi="Verdana" w:cs="Verdana"/>
        </w:rPr>
      </w:pPr>
    </w:p>
    <w:p w14:paraId="00000293" w14:textId="77777777" w:rsidR="00386DBC" w:rsidRDefault="001412FE" w:rsidP="00D43D3E">
      <w:pPr>
        <w:jc w:val="both"/>
        <w:rPr>
          <w:rFonts w:ascii="Verdana" w:eastAsia="Verdana" w:hAnsi="Verdana" w:cs="Verdana"/>
        </w:rPr>
      </w:pPr>
      <w:r>
        <w:rPr>
          <w:rFonts w:ascii="Verdana" w:eastAsia="Verdana" w:hAnsi="Verdana" w:cs="Verdana"/>
          <w:b/>
        </w:rPr>
        <w:t>Acciones para promover la inclusión laboral, diversidad y equidad</w:t>
      </w:r>
      <w:r>
        <w:rPr>
          <w:rFonts w:ascii="Verdana" w:eastAsia="Verdana" w:hAnsi="Verdana" w:cs="Verdana"/>
        </w:rPr>
        <w:t>: Las entidades públicas están llamadas a promover la diversidad y la equidad, además, a prevenir prácticas irregulares en cumplimiento de la normatividad vigente, para ello, deben contribuir a la construcción de un buen ambiente laboral y crear espacios seguros y diversos que ayuden al mejoramiento continuo de la calidad de vida de los servidores</w:t>
      </w:r>
    </w:p>
    <w:p w14:paraId="00000294" w14:textId="77777777" w:rsidR="00386DBC" w:rsidRDefault="001412FE" w:rsidP="00D43D3E">
      <w:pPr>
        <w:jc w:val="both"/>
        <w:rPr>
          <w:rFonts w:ascii="Verdana" w:eastAsia="Verdana" w:hAnsi="Verdana" w:cs="Verdana"/>
        </w:rPr>
      </w:pPr>
      <w:r>
        <w:rPr>
          <w:rFonts w:ascii="Verdana" w:eastAsia="Verdana" w:hAnsi="Verdana" w:cs="Verdana"/>
          <w:b/>
        </w:rPr>
        <w:t>Acciones para prevenir y proteger los derechos de los pueblos indígenas</w:t>
      </w:r>
      <w:r>
        <w:rPr>
          <w:rFonts w:ascii="Verdana" w:eastAsia="Verdana" w:hAnsi="Verdana" w:cs="Verdana"/>
        </w:rPr>
        <w:t>: En cumplimiento a la normatividad vigente, las entidades implementarán acciones para prevenir y proteger los derechos de los pueblos indígenas, así como crear un buen ambiente laboral basado en la inclusión y coadyuvar con el mejoramiento continuo de la calidad de vida de los servidores</w:t>
      </w:r>
    </w:p>
    <w:p w14:paraId="00000295" w14:textId="77777777" w:rsidR="00386DBC" w:rsidRDefault="001412FE" w:rsidP="00D43D3E">
      <w:pPr>
        <w:jc w:val="both"/>
        <w:rPr>
          <w:rFonts w:ascii="Verdana" w:eastAsia="Verdana" w:hAnsi="Verdana" w:cs="Verdana"/>
        </w:rPr>
      </w:pPr>
      <w:r>
        <w:rPr>
          <w:rFonts w:ascii="Verdana" w:eastAsia="Verdana" w:hAnsi="Verdana" w:cs="Verdana"/>
          <w:b/>
        </w:rPr>
        <w:t>Actividades para concientizar sobre los derechos civiles, políticos, económicos, sociales y culturales</w:t>
      </w:r>
      <w:r>
        <w:rPr>
          <w:rFonts w:ascii="Verdana" w:eastAsia="Verdana" w:hAnsi="Verdana" w:cs="Verdana"/>
        </w:rPr>
        <w:t>: En cumplimiento a la normatividad vigente, la prevención de prácticas irregulares y el fomento de la diversidad y equidad en las entidades públicas es un medio para contribuir con un mejor ambiente laboral, la creación de espacios seguros y diversos y, en consecuencia, contribuir con el mejoramiento continuo de la calidad de vida de los servidores.</w:t>
      </w:r>
    </w:p>
    <w:p w14:paraId="00000296" w14:textId="77777777" w:rsidR="00386DBC" w:rsidRDefault="001412FE" w:rsidP="00D43D3E">
      <w:pPr>
        <w:jc w:val="both"/>
        <w:rPr>
          <w:rFonts w:ascii="Verdana" w:eastAsia="Verdana" w:hAnsi="Verdana" w:cs="Verdana"/>
        </w:rPr>
      </w:pPr>
      <w:r>
        <w:rPr>
          <w:rFonts w:ascii="Verdana" w:eastAsia="Verdana" w:hAnsi="Verdana" w:cs="Verdana"/>
          <w:b/>
        </w:rPr>
        <w:t>Campañas de creación de cultura inclusiva dentro de las entidades públicas</w:t>
      </w:r>
      <w:r>
        <w:rPr>
          <w:rFonts w:ascii="Verdana" w:eastAsia="Verdana" w:hAnsi="Verdana" w:cs="Verdana"/>
        </w:rPr>
        <w:t xml:space="preserve">: Dentro del respeto y el entendimiento de la importancia de las minorías, los jóvenes, las mujeres y las personas con discapacidad dentro del </w:t>
      </w:r>
      <w:r>
        <w:rPr>
          <w:rFonts w:ascii="Verdana" w:eastAsia="Verdana" w:hAnsi="Verdana" w:cs="Verdana"/>
        </w:rPr>
        <w:lastRenderedPageBreak/>
        <w:t>entorno laboral, las entidades deberán realizar acciones de sensibilización y promoción relacionadas con el trato igualitario de todos los servidores públicos sin importar su género, religión, origen étnico, raza, ni otra condición.</w:t>
      </w:r>
    </w:p>
    <w:p w14:paraId="00000297" w14:textId="77777777" w:rsidR="00386DBC" w:rsidRPr="00D43D3E" w:rsidRDefault="001412FE" w:rsidP="00D43D3E">
      <w:pPr>
        <w:pBdr>
          <w:top w:val="nil"/>
          <w:left w:val="nil"/>
          <w:bottom w:val="nil"/>
          <w:right w:val="nil"/>
          <w:between w:val="nil"/>
        </w:pBdr>
        <w:spacing w:after="280"/>
        <w:jc w:val="both"/>
        <w:rPr>
          <w:rFonts w:ascii="Verdana" w:eastAsia="Verdana" w:hAnsi="Verdana" w:cs="Verdana"/>
          <w:bCs/>
          <w:color w:val="000000"/>
        </w:rPr>
      </w:pPr>
      <w:r w:rsidRPr="00D43D3E">
        <w:rPr>
          <w:rFonts w:ascii="Verdana" w:eastAsia="Verdana" w:hAnsi="Verdana" w:cs="Verdana"/>
          <w:bCs/>
          <w:color w:val="000000"/>
        </w:rPr>
        <w:t xml:space="preserve">Dando cumplimiento al programa de igualdad y de acuerdo con la información tomada de la resolución del no 1239 de 2022 expedida por misterio de salud y protección social. “por la cual se dictan disposiciones en relación con el procedimiento de certificación de discapacidad y el registro de localización y caracterización de personas con discapacidad”. </w:t>
      </w:r>
    </w:p>
    <w:p w14:paraId="00000298" w14:textId="77777777" w:rsidR="00386DBC" w:rsidRDefault="001412FE" w:rsidP="00D43D3E">
      <w:pPr>
        <w:jc w:val="both"/>
        <w:rPr>
          <w:rFonts w:ascii="Verdana" w:eastAsia="Verdana" w:hAnsi="Verdana" w:cs="Verdana"/>
        </w:rPr>
      </w:pPr>
      <w:r>
        <w:rPr>
          <w:rFonts w:ascii="Verdana" w:eastAsia="Verdana" w:hAnsi="Verdana" w:cs="Verdana"/>
        </w:rPr>
        <w:t xml:space="preserve">Por lo anterior se tendrán en cuenta actividades en el Plan Institucional de Bienestar Laboral que apliquen al tipo de población con las siguientes características: </w:t>
      </w:r>
    </w:p>
    <w:p w14:paraId="00000299" w14:textId="77777777" w:rsidR="00386DBC" w:rsidRDefault="001412FE" w:rsidP="00D43D3E">
      <w:pPr>
        <w:pBdr>
          <w:top w:val="nil"/>
          <w:left w:val="nil"/>
          <w:bottom w:val="nil"/>
          <w:right w:val="nil"/>
          <w:between w:val="nil"/>
        </w:pBdr>
        <w:spacing w:after="0"/>
        <w:jc w:val="both"/>
        <w:rPr>
          <w:rFonts w:ascii="Verdana" w:eastAsia="Verdana" w:hAnsi="Verdana" w:cs="Verdana"/>
          <w:b/>
          <w:color w:val="000000"/>
          <w:sz w:val="24"/>
          <w:szCs w:val="24"/>
        </w:rPr>
      </w:pPr>
      <w:r>
        <w:rPr>
          <w:rFonts w:ascii="Verdana" w:eastAsia="Verdana" w:hAnsi="Verdana" w:cs="Verdana"/>
          <w:b/>
          <w:color w:val="000000"/>
          <w:sz w:val="24"/>
          <w:szCs w:val="24"/>
        </w:rPr>
        <w:t xml:space="preserve">Discapacidad Auditiva </w:t>
      </w:r>
    </w:p>
    <w:p w14:paraId="0000029A" w14:textId="77777777" w:rsidR="00386DBC" w:rsidRDefault="001412FE" w:rsidP="00D43D3E">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En esta categoría se encuentran personas que presentan en forma permanente deficiencias en las funciones sensoriales relacionadas con la percepción de los sonidos y la discriminación de su localización, tono, volumen y calidad; como consecuencia, presentan diferentes grados de dificultad en la recepción y producción de mensajes verbales y, por tanto, para la comunicación oral. Se incluye en esta categoría a las personas sordas y a las personas con hipoacusia esto es, aquellas que debido a una deficiencia en la capacidad auditiva presentan dificultades en la discriminación de sonidos, palabras, frases, conversación e incluso sonidos con mayor intensidad que la voz conversacional, según el grado de pérdida auditiva (Ministerio de la Protección Social &amp; ACNUR, 2011). Para aumentar su grado de independencia estas personas pueden requerir de la ayuda de intérpretes de lengua de señas, productos de apoyo como audífonos, implantes cocleares o sistemas FM, entre otros. De igual forma, para garantizar su participación, requieren contextos accesibles, así como estrategias comunicativas entre las que se encuentran los mensajes de texto y las señales visuales de información, orientación y prevención de situaciones de riesgo.</w:t>
      </w:r>
    </w:p>
    <w:p w14:paraId="0000029B" w14:textId="77777777" w:rsidR="00386DBC" w:rsidRDefault="00386DBC" w:rsidP="00D43D3E"/>
    <w:p w14:paraId="0000029C" w14:textId="77777777" w:rsidR="00386DBC" w:rsidRDefault="001412FE" w:rsidP="00D43D3E">
      <w:pPr>
        <w:spacing w:after="0"/>
        <w:jc w:val="both"/>
        <w:rPr>
          <w:rFonts w:ascii="Verdana" w:eastAsia="Verdana" w:hAnsi="Verdana" w:cs="Verdana"/>
          <w:b/>
        </w:rPr>
      </w:pPr>
      <w:r>
        <w:rPr>
          <w:rFonts w:ascii="Verdana" w:eastAsia="Verdana" w:hAnsi="Verdana" w:cs="Verdana"/>
          <w:b/>
        </w:rPr>
        <w:t>Discapacidad Física</w:t>
      </w:r>
    </w:p>
    <w:p w14:paraId="0000029D" w14:textId="77777777" w:rsidR="00386DBC" w:rsidRDefault="001412FE" w:rsidP="00D43D3E">
      <w:pPr>
        <w:spacing w:after="0"/>
        <w:jc w:val="both"/>
        <w:rPr>
          <w:rFonts w:ascii="Verdana" w:eastAsia="Verdana" w:hAnsi="Verdana" w:cs="Verdana"/>
          <w:b/>
        </w:rPr>
      </w:pPr>
      <w:r>
        <w:rPr>
          <w:rFonts w:ascii="Verdana" w:eastAsia="Verdana" w:hAnsi="Verdana" w:cs="Verdana"/>
        </w:rPr>
        <w:t xml:space="preserve">En esta categoría se encuentran las personas que presentan en forma permanente deficiencias corporales funcionales a nivel musculo esquelético, neurológico, tegumentario de origen congénito o adquirido, pérdida o ausencia de alguna parte de su cuerpo, o presencia de desórdenes del movimiento corporal. Se refiere a </w:t>
      </w:r>
      <w:proofErr w:type="spellStart"/>
      <w:r>
        <w:rPr>
          <w:rFonts w:ascii="Verdana" w:eastAsia="Verdana" w:hAnsi="Verdana" w:cs="Verdana"/>
        </w:rPr>
        <w:t>a</w:t>
      </w:r>
      <w:proofErr w:type="spellEnd"/>
      <w:r>
        <w:rPr>
          <w:rFonts w:ascii="Verdana" w:eastAsia="Verdana" w:hAnsi="Verdana" w:cs="Verdana"/>
        </w:rPr>
        <w:t xml:space="preserve"> aquellas personas que podrían presentar en el desarrollo </w:t>
      </w:r>
      <w:r>
        <w:rPr>
          <w:rFonts w:ascii="Verdana" w:eastAsia="Verdana" w:hAnsi="Verdana" w:cs="Verdana"/>
        </w:rPr>
        <w:lastRenderedPageBreak/>
        <w:t>de sus actividades cotidianas, diferentes grados de dificultad funcional para el movimiento corporal y su relación en los diversos entornos al caminar, desplazarse, cambiar o mantener posiciones del cuerpo, llevar, manipular o transportar objetos y realizar actividades de cuidado personal, o del hogar, interactuar con otros sujetos, entre otras (Ministerio de la Protección Social &amp; ACNUR, 2011).</w:t>
      </w:r>
    </w:p>
    <w:p w14:paraId="0000029E" w14:textId="77777777" w:rsidR="00386DBC" w:rsidRDefault="00386DBC" w:rsidP="00D43D3E">
      <w:pPr>
        <w:jc w:val="both"/>
        <w:rPr>
          <w:rFonts w:ascii="Verdana" w:eastAsia="Verdana" w:hAnsi="Verdana" w:cs="Verdana"/>
        </w:rPr>
      </w:pPr>
    </w:p>
    <w:p w14:paraId="0000029F" w14:textId="77777777" w:rsidR="00386DBC" w:rsidRDefault="001412FE" w:rsidP="00D43D3E">
      <w:pPr>
        <w:jc w:val="both"/>
        <w:rPr>
          <w:rFonts w:ascii="Verdana" w:eastAsia="Verdana" w:hAnsi="Verdana" w:cs="Verdana"/>
        </w:rPr>
      </w:pPr>
      <w:r>
        <w:rPr>
          <w:rFonts w:ascii="Verdana" w:eastAsia="Verdana" w:hAnsi="Verdana" w:cs="Verdana"/>
        </w:rPr>
        <w:t>Para aumentar el grado de independencia, las personas con alteraciones en su movilidad requieren, en algunos casos, de la ayuda de otras personas, al igual que de productos de apoyo como prótesis (piernas o brazos artificiales), órtesis, sillas de ruedas, bastones, caminadores o muletas, entre otros. De igual forma, para su participación en actividades personales, educativas, formativas, laborales y productivas, deportivas, culturales y sociales pueden requerir espacios físicos y transporte accesible.</w:t>
      </w:r>
    </w:p>
    <w:p w14:paraId="000002A0" w14:textId="77777777" w:rsidR="00386DBC" w:rsidRDefault="001412FE" w:rsidP="00D43D3E">
      <w:pPr>
        <w:spacing w:after="0"/>
        <w:jc w:val="both"/>
        <w:rPr>
          <w:rFonts w:ascii="Verdana" w:eastAsia="Verdana" w:hAnsi="Verdana" w:cs="Verdana"/>
          <w:b/>
        </w:rPr>
      </w:pPr>
      <w:r>
        <w:rPr>
          <w:rFonts w:ascii="Verdana" w:eastAsia="Verdana" w:hAnsi="Verdana" w:cs="Verdana"/>
          <w:b/>
        </w:rPr>
        <w:t xml:space="preserve">Discapacidad Intelectual </w:t>
      </w:r>
    </w:p>
    <w:p w14:paraId="000002A1"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Se refiere a aquellas personas que presentan deficiencias en las capacidades mentales generales, como el razonamiento, la resolución de problemas, la planificación, el pensamiento abstracto, el juicio, el aprendizaje académico y el aprendizaje de la experiencia. Estos producen deficiencias del funcionamiento adaptativo, de tal manera que el individuo no alcanza los estándares de independencia personal y de responsabilidad social en uno o más aspectos de la vida cotidiana, incluidos la comunicación, la participación social, el funcionamiento académico u ocupacional y la independencia personal en la casa o en la comunidad (American </w:t>
      </w:r>
      <w:proofErr w:type="spellStart"/>
      <w:r>
        <w:rPr>
          <w:rFonts w:ascii="Verdana" w:eastAsia="Verdana" w:hAnsi="Verdana" w:cs="Verdana"/>
        </w:rPr>
        <w:t>Psychiatric</w:t>
      </w:r>
      <w:proofErr w:type="spellEnd"/>
      <w:r>
        <w:rPr>
          <w:rFonts w:ascii="Verdana" w:eastAsia="Verdana" w:hAnsi="Verdana" w:cs="Verdana"/>
        </w:rPr>
        <w:t xml:space="preserve"> </w:t>
      </w:r>
      <w:proofErr w:type="spellStart"/>
      <w:r>
        <w:rPr>
          <w:rFonts w:ascii="Verdana" w:eastAsia="Verdana" w:hAnsi="Verdana" w:cs="Verdana"/>
        </w:rPr>
        <w:t>Association</w:t>
      </w:r>
      <w:proofErr w:type="spellEnd"/>
      <w:r>
        <w:rPr>
          <w:rFonts w:ascii="Verdana" w:eastAsia="Verdana" w:hAnsi="Verdana" w:cs="Verdana"/>
        </w:rPr>
        <w:t>, 2014). Para lograr una mayor independencia funcional y participación social, estas personas requieren de apoyos especializados terapéuticos y pedagógicos, entre otros. Es necesaria la adecuación de programas educativos o formativos adaptados a sus posibilidades y necesidades, al igual que el desarrollo de estrategias que faciliten el aprendizaje de tareas y actividades de la vida diaria, como auto cuidado, interacción con el entorno y de desempeño de roles dentro de la sociedad. Los apoyos personales son indispensables para su protección y como facilitadores en su aprendizaje y participación social.</w:t>
      </w:r>
    </w:p>
    <w:p w14:paraId="000002A2" w14:textId="77777777" w:rsidR="00386DBC" w:rsidRDefault="00386DBC" w:rsidP="00D43D3E">
      <w:pPr>
        <w:spacing w:after="0"/>
        <w:jc w:val="both"/>
        <w:rPr>
          <w:rFonts w:ascii="Verdana" w:eastAsia="Verdana" w:hAnsi="Verdana" w:cs="Verdana"/>
        </w:rPr>
      </w:pPr>
    </w:p>
    <w:p w14:paraId="000002A3" w14:textId="77777777" w:rsidR="00386DBC" w:rsidRDefault="001412FE" w:rsidP="00D43D3E">
      <w:pPr>
        <w:spacing w:after="0"/>
        <w:jc w:val="both"/>
        <w:rPr>
          <w:rFonts w:ascii="Verdana" w:eastAsia="Verdana" w:hAnsi="Verdana" w:cs="Verdana"/>
          <w:b/>
        </w:rPr>
      </w:pPr>
      <w:r>
        <w:rPr>
          <w:rFonts w:ascii="Verdana" w:eastAsia="Verdana" w:hAnsi="Verdana" w:cs="Verdana"/>
          <w:b/>
        </w:rPr>
        <w:t xml:space="preserve">Discapacidad Visual </w:t>
      </w:r>
    </w:p>
    <w:p w14:paraId="000002A4" w14:textId="77777777" w:rsidR="00386DBC" w:rsidRDefault="001412FE" w:rsidP="00D43D3E">
      <w:pPr>
        <w:spacing w:after="0"/>
        <w:jc w:val="both"/>
        <w:rPr>
          <w:rFonts w:ascii="Verdana" w:eastAsia="Verdana" w:hAnsi="Verdana" w:cs="Verdana"/>
        </w:rPr>
      </w:pPr>
      <w:r>
        <w:rPr>
          <w:rFonts w:ascii="Verdana" w:eastAsia="Verdana" w:hAnsi="Verdana" w:cs="Verdana"/>
        </w:rPr>
        <w:t>En esta categoría se incluye a aquellas personas que presentan deficiencias para percibir la luz, forma, tamaño color de los objetos. Se incluye a las personas ciegas y a las personas con baja visión, es</w:t>
      </w:r>
    </w:p>
    <w:p w14:paraId="000002A5" w14:textId="77777777" w:rsidR="00386DBC" w:rsidRDefault="001412FE" w:rsidP="00D43D3E">
      <w:pPr>
        <w:jc w:val="both"/>
        <w:rPr>
          <w:rFonts w:ascii="Verdana" w:eastAsia="Verdana" w:hAnsi="Verdana" w:cs="Verdana"/>
        </w:rPr>
      </w:pPr>
      <w:r>
        <w:rPr>
          <w:rFonts w:ascii="Verdana" w:eastAsia="Verdana" w:hAnsi="Verdana" w:cs="Verdana"/>
        </w:rPr>
        <w:lastRenderedPageBreak/>
        <w:t xml:space="preserve">decir, quienes, a pesar de usar gafas o lentes de contacto, o haberse practicado cirugía, tienen dificultades para distinguir formas, colores, rostros, objetos en la calle, ver en la noche, ver de lejos o de cerca, independientemente de que sea por uno o ambos ojos (Ministerio de la Protección Social &amp; ACNUR, 2011). Estas personas presentan diferentes grados de dificultad en la ejecución de actividades de cuidado personal, del hogar o del trabajo, entre otras. Para una mayor independencia y autonomía, estas personas pueden requerir productos de apoyo como bastones de orientación, lentes o lupas, textos en braille, </w:t>
      </w:r>
      <w:proofErr w:type="spellStart"/>
      <w:r>
        <w:rPr>
          <w:rFonts w:ascii="Verdana" w:eastAsia="Verdana" w:hAnsi="Verdana" w:cs="Verdana"/>
        </w:rPr>
        <w:t>macrotipo</w:t>
      </w:r>
      <w:proofErr w:type="spellEnd"/>
      <w:r>
        <w:rPr>
          <w:rFonts w:ascii="Verdana" w:eastAsia="Verdana" w:hAnsi="Verdana" w:cs="Verdana"/>
        </w:rPr>
        <w:t xml:space="preserve"> (texto ampliado), programas lectores de pantalla, programas magnificadores o información auditiva, entre otros. Para su participación requieren contextos accesibles en los que se cuente con señales informativas, orientadoras y de prevención de situaciones de riesgo, con colores de contraste, pisos con diferentes texturas y mensajes, en braille o sonoros, entre otros. Para su participación requieren contextos accesibles en los que se cuente con señales informativas, orientadoras y de prevención de situaciones de riesgo, con colores de contraste, pisos con diferentes texturas y mensajes, en braille o sonoros, entre otros.</w:t>
      </w:r>
    </w:p>
    <w:p w14:paraId="000002A6" w14:textId="77777777" w:rsidR="00386DBC" w:rsidRDefault="001412FE" w:rsidP="00D43D3E">
      <w:pPr>
        <w:spacing w:after="0"/>
        <w:jc w:val="both"/>
        <w:rPr>
          <w:rFonts w:ascii="Verdana" w:eastAsia="Verdana" w:hAnsi="Verdana" w:cs="Verdana"/>
          <w:b/>
        </w:rPr>
      </w:pPr>
      <w:r>
        <w:rPr>
          <w:rFonts w:ascii="Verdana" w:eastAsia="Verdana" w:hAnsi="Verdana" w:cs="Verdana"/>
          <w:b/>
        </w:rPr>
        <w:t>Discapacidad Sordoceguera</w:t>
      </w:r>
    </w:p>
    <w:p w14:paraId="000002A7" w14:textId="77777777" w:rsidR="00386DBC" w:rsidRDefault="001412FE" w:rsidP="00D43D3E">
      <w:pPr>
        <w:spacing w:after="0"/>
        <w:jc w:val="both"/>
        <w:rPr>
          <w:rFonts w:ascii="Verdana" w:eastAsia="Verdana" w:hAnsi="Verdana" w:cs="Verdana"/>
        </w:rPr>
      </w:pPr>
      <w:r>
        <w:rPr>
          <w:rFonts w:ascii="Verdana" w:eastAsia="Verdana" w:hAnsi="Verdana" w:cs="Verdana"/>
        </w:rPr>
        <w:t>La sordoceguera es una discapacidad única que resulta de la combinación de una deficiencia visual y una deficiencia auditiva, que genera en las personas que la presentan problemas de comunicación, orientación, movilidad y el acceso a la información. Algunas personas sordociegas son sordas y ciegas totales, mientras que otras conservan restos auditivos y/o restos visuales. Las personas sordociegas requieren de servicios especializados de guía interpretación para su desarrollo e inclusión social.</w:t>
      </w:r>
    </w:p>
    <w:p w14:paraId="000002A8" w14:textId="77777777" w:rsidR="00386DBC" w:rsidRDefault="00386DBC" w:rsidP="00D43D3E">
      <w:pPr>
        <w:jc w:val="both"/>
        <w:rPr>
          <w:rFonts w:ascii="Verdana" w:eastAsia="Verdana" w:hAnsi="Verdana" w:cs="Verdana"/>
        </w:rPr>
      </w:pPr>
    </w:p>
    <w:p w14:paraId="000002A9" w14:textId="77777777" w:rsidR="00386DBC" w:rsidRDefault="001412FE" w:rsidP="00D43D3E">
      <w:pPr>
        <w:jc w:val="both"/>
        <w:rPr>
          <w:rFonts w:ascii="Verdana" w:eastAsia="Verdana" w:hAnsi="Verdana" w:cs="Verdana"/>
        </w:rPr>
      </w:pPr>
      <w:r>
        <w:rPr>
          <w:rFonts w:ascii="Verdana" w:eastAsia="Verdana" w:hAnsi="Verdana" w:cs="Verdana"/>
        </w:rPr>
        <w:t xml:space="preserve">Estas personas presentan diferentes grados de dificultad en la ejecución de actividades de cuidado personal, del hogar o del trabajo, entre otras. Para una mayor independencia y autonomía, estas personas pueden requerir productos de apoyo como bastones de orientación, lentes o lupas, textos en braille, </w:t>
      </w:r>
      <w:proofErr w:type="spellStart"/>
      <w:r>
        <w:rPr>
          <w:rFonts w:ascii="Verdana" w:eastAsia="Verdana" w:hAnsi="Verdana" w:cs="Verdana"/>
        </w:rPr>
        <w:t>macrotipo</w:t>
      </w:r>
      <w:proofErr w:type="spellEnd"/>
      <w:r>
        <w:rPr>
          <w:rFonts w:ascii="Verdana" w:eastAsia="Verdana" w:hAnsi="Verdana" w:cs="Verdana"/>
        </w:rPr>
        <w:t xml:space="preserve"> (texto ampliado), programas lectores de pantalla, programas magnificadores o información auditiva, entre otros. Para su participación requieren contextos accesibles en los que se cuente con señales informativas, orientadoras y de prevención de situaciones de riesgo, con colores de contraste, pisos con diferentes texturas y mensajes, en braille o sonoros, entre otros.</w:t>
      </w:r>
    </w:p>
    <w:p w14:paraId="5117D0A1" w14:textId="77777777" w:rsidR="001E121B" w:rsidRDefault="001E121B" w:rsidP="00D43D3E">
      <w:pPr>
        <w:spacing w:after="0"/>
        <w:jc w:val="both"/>
        <w:rPr>
          <w:rFonts w:ascii="Verdana" w:eastAsia="Verdana" w:hAnsi="Verdana" w:cs="Verdana"/>
          <w:b/>
        </w:rPr>
      </w:pPr>
    </w:p>
    <w:p w14:paraId="000002AA" w14:textId="7E34F7EA" w:rsidR="00386DBC" w:rsidRDefault="001412FE" w:rsidP="00D43D3E">
      <w:pPr>
        <w:spacing w:after="0"/>
        <w:jc w:val="both"/>
        <w:rPr>
          <w:rFonts w:ascii="Verdana" w:eastAsia="Verdana" w:hAnsi="Verdana" w:cs="Verdana"/>
          <w:b/>
        </w:rPr>
      </w:pPr>
      <w:r>
        <w:rPr>
          <w:rFonts w:ascii="Verdana" w:eastAsia="Verdana" w:hAnsi="Verdana" w:cs="Verdana"/>
          <w:b/>
        </w:rPr>
        <w:lastRenderedPageBreak/>
        <w:t>Discapacidad Psicosocial</w:t>
      </w:r>
    </w:p>
    <w:p w14:paraId="000002AB" w14:textId="77777777" w:rsidR="00386DBC" w:rsidRDefault="001412FE" w:rsidP="00D43D3E">
      <w:pPr>
        <w:spacing w:after="0"/>
        <w:jc w:val="both"/>
        <w:rPr>
          <w:rFonts w:ascii="Verdana" w:eastAsia="Verdana" w:hAnsi="Verdana" w:cs="Verdana"/>
        </w:rPr>
      </w:pPr>
      <w:r>
        <w:rPr>
          <w:rFonts w:ascii="Verdana" w:eastAsia="Verdana" w:hAnsi="Verdana" w:cs="Verdana"/>
        </w:rPr>
        <w:t>Resulta de la interacción entre las personas con deficiencias (alteraciones en el pensamiento, percepciones, emociones, sentimientos, comportamientos y relaciones, considerados como signos y síntomas atendiendo a su duración, coexistencia, intensidad y afectación funcional) y las barreras del entorno que evitan su participación plena y efectiva en la sociedad. Estas barreras surgen de los límites que las diferentes culturas y sociedades Imponen a la conducta y comportamiento humanos, así como por el estigma social y las actitudes discriminatorias. Para lograr una mayor independencia funcional, estas personas requieren básicamente de apoyos médicos y terapéuticos especializados de acuerdo con sus necesidades. De igual forma para su protección y participación en actividades personales, educativas, formativas, deportivas, culturales, sociales, laborales y productivas, pueden requerir apoyo de otra persona (MSPS, 2015a).</w:t>
      </w:r>
    </w:p>
    <w:p w14:paraId="000002AC" w14:textId="77777777" w:rsidR="00386DBC" w:rsidRDefault="00386DBC" w:rsidP="00D43D3E">
      <w:pPr>
        <w:spacing w:after="0"/>
        <w:jc w:val="both"/>
        <w:rPr>
          <w:rFonts w:ascii="Verdana" w:eastAsia="Verdana" w:hAnsi="Verdana" w:cs="Verdana"/>
        </w:rPr>
      </w:pPr>
    </w:p>
    <w:p w14:paraId="000002AD" w14:textId="77777777" w:rsidR="00386DBC" w:rsidRDefault="001412FE" w:rsidP="00D43D3E">
      <w:pPr>
        <w:jc w:val="both"/>
        <w:rPr>
          <w:rFonts w:ascii="Verdana" w:eastAsia="Verdana" w:hAnsi="Verdana" w:cs="Verdana"/>
        </w:rPr>
      </w:pPr>
      <w:r>
        <w:rPr>
          <w:rFonts w:ascii="Verdana" w:eastAsia="Verdana" w:hAnsi="Verdana" w:cs="Verdana"/>
        </w:rPr>
        <w:t>Resulta de la interacción entre las personas con deficiencias (alteraciones en el pensamiento, percepciones, emociones, sentimientos, comportamientos y relaciones, considerados como signos y síntomas atendiendo a su duración, coexistencia, intensidad y afectación funcional) y las barreras del entorno que evitan su participación plena y efectiva en la sociedad. Estas barreras surgen de los límites que las diferentes culturas y sociedades Imponen a la conducta y comportamiento humanos, así como por el estigma social y las actitudes discriminatorias. Para lograr una mayor independencia funcional, estas personas requieren básicamente de apoyos médicos y terapéuticos especializados de acuerdo con sus necesidades. De igual forma, para su protección y participación en actividades personales, educativas, formativas, deportivas, culturales, sociales, laborales y productivas, pueden requerir apoyo de otra persona (MSPS, 2015a).</w:t>
      </w:r>
    </w:p>
    <w:p w14:paraId="000002AE" w14:textId="77777777" w:rsidR="00386DBC" w:rsidRDefault="001412FE" w:rsidP="00D43D3E">
      <w:pPr>
        <w:spacing w:after="0"/>
        <w:jc w:val="both"/>
        <w:rPr>
          <w:rFonts w:ascii="Verdana" w:eastAsia="Verdana" w:hAnsi="Verdana" w:cs="Verdana"/>
          <w:b/>
        </w:rPr>
      </w:pPr>
      <w:r>
        <w:rPr>
          <w:rFonts w:ascii="Verdana" w:eastAsia="Verdana" w:hAnsi="Verdana" w:cs="Verdana"/>
          <w:b/>
        </w:rPr>
        <w:t>Discapacidad Múltiple:</w:t>
      </w:r>
    </w:p>
    <w:p w14:paraId="000002AF"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Presencia de dos o más deficiencias asociadas, de orden físico, sensorial, mental o intelectual, las cuales afectan significativamente el nivel de desarrollo, las posibilidades funcionales, la comunicación, la interacción social y el aprendizaje, por lo que requieren para su atención de apoyos generalizados y permanentes. Las particularidades de la discapacidad múltiple no están dadas por la sumatoria de los diferentes tipos de deficiencia, sino por la interacción que se presenta entre ellos. A través de dicha interacción se determina el nivel de desarrollo, las posibilidades funcionales, de la comunicación, de la interacción social (Secretaría </w:t>
      </w:r>
      <w:r>
        <w:rPr>
          <w:rFonts w:ascii="Verdana" w:eastAsia="Verdana" w:hAnsi="Verdana" w:cs="Verdana"/>
        </w:rPr>
        <w:lastRenderedPageBreak/>
        <w:t xml:space="preserve">de Educación Pública, Perkins </w:t>
      </w:r>
      <w:proofErr w:type="spellStart"/>
      <w:r>
        <w:rPr>
          <w:rFonts w:ascii="Verdana" w:eastAsia="Verdana" w:hAnsi="Verdana" w:cs="Verdana"/>
        </w:rPr>
        <w:t>lnternational</w:t>
      </w:r>
      <w:proofErr w:type="spellEnd"/>
      <w:r>
        <w:rPr>
          <w:rFonts w:ascii="Verdana" w:eastAsia="Verdana" w:hAnsi="Verdana" w:cs="Verdana"/>
        </w:rPr>
        <w:t xml:space="preserve"> </w:t>
      </w:r>
      <w:proofErr w:type="spellStart"/>
      <w:r>
        <w:rPr>
          <w:rFonts w:ascii="Verdana" w:eastAsia="Verdana" w:hAnsi="Verdana" w:cs="Verdana"/>
        </w:rPr>
        <w:t>Latin</w:t>
      </w:r>
      <w:proofErr w:type="spellEnd"/>
      <w:r>
        <w:rPr>
          <w:rFonts w:ascii="Verdana" w:eastAsia="Verdana" w:hAnsi="Verdana" w:cs="Verdana"/>
        </w:rPr>
        <w:t xml:space="preserve"> </w:t>
      </w:r>
      <w:proofErr w:type="spellStart"/>
      <w:r>
        <w:rPr>
          <w:rFonts w:ascii="Verdana" w:eastAsia="Verdana" w:hAnsi="Verdana" w:cs="Verdana"/>
        </w:rPr>
        <w:t>America</w:t>
      </w:r>
      <w:proofErr w:type="spellEnd"/>
      <w:r>
        <w:rPr>
          <w:rFonts w:ascii="Verdana" w:eastAsia="Verdana" w:hAnsi="Verdana" w:cs="Verdana"/>
        </w:rPr>
        <w:t xml:space="preserve"> &amp; </w:t>
      </w:r>
      <w:proofErr w:type="spellStart"/>
      <w:r>
        <w:rPr>
          <w:rFonts w:ascii="Verdana" w:eastAsia="Verdana" w:hAnsi="Verdana" w:cs="Verdana"/>
        </w:rPr>
        <w:t>Sense</w:t>
      </w:r>
      <w:proofErr w:type="spellEnd"/>
      <w:r>
        <w:rPr>
          <w:rFonts w:ascii="Verdana" w:eastAsia="Verdana" w:hAnsi="Verdana" w:cs="Verdana"/>
        </w:rPr>
        <w:t xml:space="preserve"> </w:t>
      </w:r>
      <w:proofErr w:type="spellStart"/>
      <w:r>
        <w:rPr>
          <w:rFonts w:ascii="Verdana" w:eastAsia="Verdana" w:hAnsi="Verdana" w:cs="Verdana"/>
        </w:rPr>
        <w:t>lnternational</w:t>
      </w:r>
      <w:proofErr w:type="spellEnd"/>
      <w:r>
        <w:rPr>
          <w:rFonts w:ascii="Verdana" w:eastAsia="Verdana" w:hAnsi="Verdana" w:cs="Verdana"/>
        </w:rPr>
        <w:t xml:space="preserve"> 2011).</w:t>
      </w:r>
    </w:p>
    <w:p w14:paraId="000002B0" w14:textId="77777777" w:rsidR="00386DBC" w:rsidRDefault="001412FE" w:rsidP="00D43D3E">
      <w:pPr>
        <w:pStyle w:val="Ttulo1"/>
        <w:pBdr>
          <w:bottom w:val="none" w:sz="0" w:space="0" w:color="000000"/>
        </w:pBdr>
        <w:spacing w:line="276" w:lineRule="auto"/>
        <w:jc w:val="both"/>
        <w:rPr>
          <w:sz w:val="36"/>
          <w:szCs w:val="36"/>
        </w:rPr>
      </w:pPr>
      <w:bookmarkStart w:id="30" w:name="_heading=h.3cqmetx" w:colFirst="0" w:colLast="0"/>
      <w:bookmarkEnd w:id="30"/>
      <w:r>
        <w:rPr>
          <w:sz w:val="36"/>
          <w:szCs w:val="36"/>
        </w:rPr>
        <w:t>Prevención, atención y medidas de protección</w:t>
      </w:r>
    </w:p>
    <w:p w14:paraId="000002B1" w14:textId="77777777" w:rsidR="00386DBC" w:rsidRDefault="00386DBC" w:rsidP="00D43D3E"/>
    <w:p w14:paraId="000002B2" w14:textId="77777777" w:rsidR="00386DBC" w:rsidRDefault="001412FE" w:rsidP="00D43D3E">
      <w:pPr>
        <w:jc w:val="both"/>
        <w:rPr>
          <w:rFonts w:ascii="Verdana" w:eastAsia="Verdana" w:hAnsi="Verdana" w:cs="Verdana"/>
        </w:rPr>
      </w:pPr>
      <w:r>
        <w:rPr>
          <w:rFonts w:ascii="Verdana" w:eastAsia="Verdana" w:hAnsi="Verdana" w:cs="Verdana"/>
          <w:b/>
        </w:rPr>
        <w:t>Actividades de identificación y detección de situaciones asociadas al acoso laboral, sexual, ciberacoso y abuso de poder</w:t>
      </w:r>
      <w:r>
        <w:rPr>
          <w:rFonts w:ascii="Verdana" w:eastAsia="Verdana" w:hAnsi="Verdana" w:cs="Verdana"/>
        </w:rPr>
        <w:t>: Con el propósito de crear y asegurar espacios laborales saludables para todos los servidores públicos, las entidades deberán desarrollar estrategias de identificación y detección de posibles situaciones asociadas al acoso laboral y sexual y al abuso de poder, para ello, deberán tener en cuenta los procedimientos y protocolos que establece la Ley 1010 de 2006, que define las medidas para prevenir, corregir y sancionar el acoso laboral y otros hostigamientos en el marco de las relaciones de trabajo.</w:t>
      </w:r>
    </w:p>
    <w:p w14:paraId="000002B3" w14:textId="77777777" w:rsidR="00386DBC" w:rsidRDefault="001412FE" w:rsidP="00D43D3E">
      <w:pPr>
        <w:jc w:val="both"/>
        <w:rPr>
          <w:rFonts w:ascii="Verdana" w:eastAsia="Verdana" w:hAnsi="Verdana" w:cs="Verdana"/>
        </w:rPr>
      </w:pPr>
      <w:r>
        <w:rPr>
          <w:rFonts w:ascii="Verdana" w:eastAsia="Verdana" w:hAnsi="Verdana" w:cs="Verdana"/>
          <w:b/>
        </w:rPr>
        <w:t>Actividades orientadas a la prevención de situaciones asociadas al acoso laboral y sexual y al abuso de poder</w:t>
      </w:r>
      <w:r>
        <w:rPr>
          <w:rFonts w:ascii="Verdana" w:eastAsia="Verdana" w:hAnsi="Verdana" w:cs="Verdana"/>
        </w:rPr>
        <w:t>:  Con el propósito de crear y asegurar espacios laborales saludables para todos los servidores públicos, las entidades deberán desarrollar estrategias de identificación y prevención de posibles situaciones asociadas al acoso laboral, sexual y abuso de poder. De acuerdo con las características propias de cada entidad, el área de talento humano deberá diseñar cada una de las actividades de sensibilización que considere necesarias para este propósito debido a la complejidad de estas situaciones.</w:t>
      </w:r>
    </w:p>
    <w:p w14:paraId="000002B6" w14:textId="77777777" w:rsidR="00386DBC" w:rsidRDefault="001412FE" w:rsidP="00D43D3E">
      <w:pPr>
        <w:pStyle w:val="Ttulo1"/>
        <w:pBdr>
          <w:bottom w:val="none" w:sz="0" w:space="0" w:color="000000"/>
        </w:pBdr>
        <w:spacing w:line="276" w:lineRule="auto"/>
        <w:jc w:val="both"/>
        <w:rPr>
          <w:sz w:val="36"/>
          <w:szCs w:val="36"/>
        </w:rPr>
      </w:pPr>
      <w:bookmarkStart w:id="31" w:name="_heading=h.1rvwp1q" w:colFirst="0" w:colLast="0"/>
      <w:bookmarkStart w:id="32" w:name="_heading=h.4bvk7pj" w:colFirst="0" w:colLast="0"/>
      <w:bookmarkEnd w:id="31"/>
      <w:bookmarkEnd w:id="32"/>
      <w:r>
        <w:rPr>
          <w:sz w:val="36"/>
          <w:szCs w:val="36"/>
        </w:rPr>
        <w:t xml:space="preserve">Eje 4: Transformación </w:t>
      </w:r>
      <w:sdt>
        <w:sdtPr>
          <w:tag w:val="goog_rdk_8"/>
          <w:id w:val="1269584975"/>
        </w:sdtPr>
        <w:sdtContent/>
      </w:sdt>
      <w:r>
        <w:rPr>
          <w:sz w:val="36"/>
          <w:szCs w:val="36"/>
        </w:rPr>
        <w:t>digital</w:t>
      </w:r>
    </w:p>
    <w:p w14:paraId="000002B8" w14:textId="77777777" w:rsidR="00386DBC" w:rsidRPr="0011610B" w:rsidRDefault="001412FE" w:rsidP="00D43D3E">
      <w:pPr>
        <w:spacing w:before="240" w:after="240"/>
        <w:jc w:val="both"/>
        <w:rPr>
          <w:rFonts w:ascii="Verdana" w:eastAsia="Verdana" w:hAnsi="Verdana" w:cs="Verdana"/>
        </w:rPr>
      </w:pPr>
      <w:r w:rsidRPr="0011610B">
        <w:rPr>
          <w:rFonts w:ascii="Verdana" w:eastAsia="Verdana" w:hAnsi="Verdana" w:cs="Verdana"/>
        </w:rPr>
        <w:t>Este eje aborda los cambios impulsados por la Cuarta Revolución Industrial en las entidades públicas, los cuales se aceleraron con la pandemia de COVID-19. Su objetivo es facilitar la transición hacia organizaciones inteligentes, utilizando tecnología, información y herramientas innovadoras que superan barreras físicas y conectan al mundo.</w:t>
      </w:r>
    </w:p>
    <w:p w14:paraId="000002B9" w14:textId="77777777" w:rsidR="00386DBC" w:rsidRPr="0011610B" w:rsidRDefault="001412FE" w:rsidP="00D43D3E">
      <w:pPr>
        <w:spacing w:before="240" w:after="240"/>
        <w:jc w:val="both"/>
        <w:rPr>
          <w:rFonts w:ascii="Verdana" w:eastAsia="Verdana" w:hAnsi="Verdana" w:cs="Verdana"/>
        </w:rPr>
      </w:pPr>
      <w:r w:rsidRPr="0011610B">
        <w:rPr>
          <w:rFonts w:ascii="Verdana" w:eastAsia="Verdana" w:hAnsi="Verdana" w:cs="Verdana"/>
        </w:rPr>
        <w:t xml:space="preserve">Estas transformaciones son clave para impulsar el bienestar de las servidoras y los servidores públicos, ya que el uso de herramientas digitales permite a las entidades acceder a información más detallada sobre su personal, mejorar la </w:t>
      </w:r>
      <w:r w:rsidRPr="0011610B">
        <w:rPr>
          <w:rFonts w:ascii="Verdana" w:eastAsia="Verdana" w:hAnsi="Verdana" w:cs="Verdana"/>
        </w:rPr>
        <w:lastRenderedPageBreak/>
        <w:t>comunicación y agilizar procesos. Esto no solo simplifica los procedimientos, sino que también fortalece la gestión del bienestar en las instituciones públicas.</w:t>
      </w:r>
    </w:p>
    <w:p w14:paraId="000002BA" w14:textId="77777777" w:rsidR="00386DBC" w:rsidRPr="0011610B" w:rsidRDefault="001412FE" w:rsidP="00D43D3E">
      <w:pPr>
        <w:spacing w:before="240" w:after="240"/>
        <w:jc w:val="both"/>
        <w:rPr>
          <w:rFonts w:ascii="Verdana" w:eastAsia="Verdana" w:hAnsi="Verdana" w:cs="Verdana"/>
        </w:rPr>
      </w:pPr>
      <w:r w:rsidRPr="0011610B">
        <w:rPr>
          <w:rFonts w:ascii="Verdana" w:eastAsia="Verdana" w:hAnsi="Verdana" w:cs="Verdana"/>
        </w:rPr>
        <w:t>Es importante fomentar una cultura digital que haga más eficiente el manejo del trabajo, permitiendo automatizar y repartir tareas de forma sencilla, y promueva la flexibilidad laboral, beneficiando tanto a las servidoras y servidores públicos como a las entidades.</w:t>
      </w:r>
    </w:p>
    <w:p w14:paraId="000002BB" w14:textId="77777777" w:rsidR="00386DBC" w:rsidRDefault="001412FE" w:rsidP="00D43D3E">
      <w:pPr>
        <w:pStyle w:val="Ttulo1"/>
        <w:pBdr>
          <w:bottom w:val="none" w:sz="0" w:space="0" w:color="000000"/>
        </w:pBdr>
        <w:spacing w:line="276" w:lineRule="auto"/>
        <w:jc w:val="both"/>
        <w:rPr>
          <w:sz w:val="36"/>
          <w:szCs w:val="36"/>
        </w:rPr>
      </w:pPr>
      <w:bookmarkStart w:id="33" w:name="_heading=h.2r0uhxc" w:colFirst="0" w:colLast="0"/>
      <w:bookmarkEnd w:id="33"/>
      <w:r>
        <w:rPr>
          <w:sz w:val="36"/>
          <w:szCs w:val="36"/>
        </w:rPr>
        <w:t>Creación de cultura digital para el bienestar</w:t>
      </w:r>
    </w:p>
    <w:p w14:paraId="000002BC" w14:textId="77777777" w:rsidR="00386DBC" w:rsidRPr="0011610B" w:rsidRDefault="001412FE" w:rsidP="00D43D3E">
      <w:pPr>
        <w:spacing w:before="240" w:after="240"/>
        <w:jc w:val="both"/>
        <w:rPr>
          <w:rFonts w:ascii="Verdana" w:eastAsia="Verdana" w:hAnsi="Verdana" w:cs="Verdana"/>
        </w:rPr>
      </w:pPr>
      <w:r w:rsidRPr="0011610B">
        <w:rPr>
          <w:rFonts w:ascii="Verdana" w:eastAsia="Verdana" w:hAnsi="Verdana" w:cs="Verdana"/>
        </w:rPr>
        <w:t>Este componente destaca la importancia de crear una cultura digital que facilite la gestión del trabajo, mejore la asignación y automatización de tareas, y promueva la flexibilidad laboral para las servidoras y servidores públicos. Esto se logra mediante la digitalización, utilizando diversos canales de comunicación y herramientas que permitan implementar nuevas estrategias y aprovechar el conocimiento de forma efectiva.</w:t>
      </w:r>
    </w:p>
    <w:p w14:paraId="000002BD" w14:textId="77777777" w:rsidR="00386DBC" w:rsidRPr="0011610B" w:rsidRDefault="001412FE" w:rsidP="00D43D3E">
      <w:pPr>
        <w:spacing w:before="240" w:after="240"/>
        <w:jc w:val="both"/>
        <w:rPr>
          <w:rFonts w:ascii="Verdana" w:eastAsia="Verdana" w:hAnsi="Verdana" w:cs="Verdana"/>
        </w:rPr>
      </w:pPr>
      <w:r w:rsidRPr="0011610B">
        <w:rPr>
          <w:rFonts w:ascii="Verdana" w:eastAsia="Verdana" w:hAnsi="Verdana" w:cs="Verdana"/>
        </w:rPr>
        <w:t>Para lograrlo, se requiere una transformación integral hacia la digitalización, utilizando diversas herramientas y canales de comunicación que permitan implementar nuevas estrategias y aprovechar el conocimiento de manera efectiva.</w:t>
      </w:r>
    </w:p>
    <w:p w14:paraId="000002BE" w14:textId="77777777" w:rsidR="00386DBC" w:rsidRPr="008D6A51" w:rsidRDefault="001412FE" w:rsidP="00D43D3E">
      <w:pPr>
        <w:spacing w:before="240" w:after="240"/>
        <w:jc w:val="both"/>
        <w:rPr>
          <w:rFonts w:ascii="Verdana" w:eastAsia="Verdana" w:hAnsi="Verdana" w:cs="Verdana"/>
        </w:rPr>
      </w:pPr>
      <w:r w:rsidRPr="0011610B">
        <w:rPr>
          <w:rFonts w:ascii="Verdana" w:eastAsia="Verdana" w:hAnsi="Verdana" w:cs="Verdana"/>
        </w:rPr>
        <w:t xml:space="preserve"> En consecuencia, este componente incluye la preparación, el desarrollo y/o el fortalecimiento de las competencias relacionadas con el uso de herramientas digitales disponibles en la entidad, así como de aplicaciones gratuitas enfocadas </w:t>
      </w:r>
      <w:r w:rsidRPr="008D6A51">
        <w:rPr>
          <w:rFonts w:ascii="Verdana" w:eastAsia="Verdana" w:hAnsi="Verdana" w:cs="Verdana"/>
        </w:rPr>
        <w:t>en: el autocuidado, la salud física y mental, el aprendizaje. colaborativo, la organización del trabajo, la adaptación al cambio y la mejora del servicio al ciudadano.</w:t>
      </w:r>
    </w:p>
    <w:p w14:paraId="000002C0" w14:textId="06EDFF11" w:rsidR="00386DBC" w:rsidRDefault="001412FE" w:rsidP="00D43D3E">
      <w:pPr>
        <w:spacing w:before="240" w:after="240"/>
        <w:jc w:val="both"/>
        <w:rPr>
          <w:rFonts w:ascii="Verdana" w:eastAsia="Verdana" w:hAnsi="Verdana" w:cs="Verdana"/>
        </w:rPr>
      </w:pPr>
      <w:r w:rsidRPr="008D6A51">
        <w:rPr>
          <w:rFonts w:ascii="Verdana" w:eastAsia="Verdana" w:hAnsi="Verdana" w:cs="Verdana"/>
        </w:rPr>
        <w:t xml:space="preserve"> Este enfoque nos invita a articular esfuerzos entre las áreas de talento humano y las de tecnologías de la información y las comunicaciones (TIC) de la entidad, con el objetivo de desarrollar o adoptar aplicaciones que permitan a los servidores públicos realizar trámites administrativos de manera más ágil y eficiente. Asimismo, se busca identificar brechas de conocimiento, ofrecer recomendaciones prácticas para el desempeño laboral y fortalecer sus funciones de manera integral.</w:t>
      </w:r>
      <w:r>
        <w:rPr>
          <w:rFonts w:ascii="Verdana" w:eastAsia="Verdana" w:hAnsi="Verdana" w:cs="Verdana"/>
        </w:rPr>
        <w:t xml:space="preserve"> </w:t>
      </w:r>
      <w:bookmarkStart w:id="34" w:name="_heading=h.1664s55" w:colFirst="0" w:colLast="0"/>
      <w:bookmarkEnd w:id="34"/>
    </w:p>
    <w:p w14:paraId="000002C1" w14:textId="77777777" w:rsidR="00386DBC" w:rsidRDefault="001412FE" w:rsidP="00D43D3E">
      <w:pPr>
        <w:pStyle w:val="Ttulo1"/>
        <w:pBdr>
          <w:bottom w:val="none" w:sz="0" w:space="0" w:color="000000"/>
        </w:pBdr>
        <w:spacing w:line="276" w:lineRule="auto"/>
        <w:jc w:val="both"/>
        <w:rPr>
          <w:sz w:val="36"/>
          <w:szCs w:val="36"/>
        </w:rPr>
      </w:pPr>
      <w:r>
        <w:rPr>
          <w:sz w:val="36"/>
          <w:szCs w:val="36"/>
        </w:rPr>
        <w:lastRenderedPageBreak/>
        <w:t>Analítica de datos para el bienestar</w:t>
      </w:r>
    </w:p>
    <w:p w14:paraId="000002C3" w14:textId="77777777" w:rsidR="00386DBC" w:rsidRPr="008D6A51" w:rsidRDefault="001412FE" w:rsidP="00D43D3E">
      <w:pPr>
        <w:spacing w:before="240" w:after="240"/>
        <w:jc w:val="both"/>
        <w:rPr>
          <w:rFonts w:ascii="Verdana" w:eastAsia="Verdana" w:hAnsi="Verdana" w:cs="Verdana"/>
        </w:rPr>
      </w:pPr>
      <w:r w:rsidRPr="008D6A51">
        <w:rPr>
          <w:rFonts w:ascii="Verdana" w:eastAsia="Verdana" w:hAnsi="Verdana" w:cs="Verdana"/>
        </w:rPr>
        <w:t>La analítica de datos aplicada al bienestar busca optimizar la toma de decisiones, haciéndola más precisa y fundamentada. Permite segmentar y caracterizar a la población objetivo, así como obtener información clave para diseñar e implementar programas de bienestar más efectivos. Además, esta herramienta puede generar conocimientos valiosos que se extienden a otros ámbitos.</w:t>
      </w:r>
    </w:p>
    <w:p w14:paraId="000002C4" w14:textId="77777777" w:rsidR="00386DBC" w:rsidRPr="008D6A51" w:rsidRDefault="001412FE" w:rsidP="00D43D3E">
      <w:pPr>
        <w:spacing w:before="240" w:after="240"/>
        <w:jc w:val="both"/>
        <w:rPr>
          <w:rFonts w:ascii="Verdana" w:eastAsia="Verdana" w:hAnsi="Verdana" w:cs="Verdana"/>
        </w:rPr>
      </w:pPr>
      <w:r w:rsidRPr="008D6A51">
        <w:rPr>
          <w:rFonts w:ascii="Verdana" w:eastAsia="Verdana" w:hAnsi="Verdana" w:cs="Verdana"/>
        </w:rPr>
        <w:t>Entre las actividades que conforman este componente se incluyen:</w:t>
      </w:r>
    </w:p>
    <w:p w14:paraId="000002C5" w14:textId="77777777" w:rsidR="00386DBC" w:rsidRPr="008D6A51" w:rsidRDefault="001412FE" w:rsidP="00D43D3E">
      <w:pPr>
        <w:pStyle w:val="Prrafodelista"/>
        <w:numPr>
          <w:ilvl w:val="0"/>
          <w:numId w:val="30"/>
        </w:numPr>
        <w:spacing w:before="240" w:after="240"/>
        <w:jc w:val="both"/>
        <w:rPr>
          <w:rFonts w:ascii="Verdana" w:eastAsia="Verdana" w:hAnsi="Verdana" w:cs="Verdana"/>
        </w:rPr>
      </w:pPr>
      <w:r w:rsidRPr="008D6A51">
        <w:rPr>
          <w:rFonts w:ascii="Verdana" w:eastAsia="Verdana" w:hAnsi="Verdana" w:cs="Verdana"/>
        </w:rPr>
        <w:t>Capacitar a los servidores públicos en la apropiación, uso y aplicación de herramientas de análisis de datos (</w:t>
      </w:r>
      <w:proofErr w:type="spellStart"/>
      <w:r w:rsidRPr="008D6A51">
        <w:rPr>
          <w:rFonts w:ascii="Verdana" w:eastAsia="Verdana" w:hAnsi="Verdana" w:cs="Verdana"/>
        </w:rPr>
        <w:t>big</w:t>
      </w:r>
      <w:proofErr w:type="spellEnd"/>
      <w:r w:rsidRPr="008D6A51">
        <w:rPr>
          <w:rFonts w:ascii="Verdana" w:eastAsia="Verdana" w:hAnsi="Verdana" w:cs="Verdana"/>
        </w:rPr>
        <w:t xml:space="preserve"> data) y en la protección de la información (habeas data), con el propósito de mejorar la eficiencia en su trabajo.</w:t>
      </w:r>
    </w:p>
    <w:p w14:paraId="000002C6" w14:textId="77777777" w:rsidR="00386DBC" w:rsidRPr="008D6A51" w:rsidRDefault="001412FE" w:rsidP="00D43D3E">
      <w:pPr>
        <w:pStyle w:val="Prrafodelista"/>
        <w:numPr>
          <w:ilvl w:val="0"/>
          <w:numId w:val="30"/>
        </w:numPr>
        <w:spacing w:before="240" w:after="240"/>
        <w:jc w:val="both"/>
        <w:rPr>
          <w:rFonts w:ascii="Verdana" w:eastAsia="Verdana" w:hAnsi="Verdana" w:cs="Verdana"/>
        </w:rPr>
      </w:pPr>
      <w:r w:rsidRPr="008D6A51">
        <w:rPr>
          <w:rFonts w:ascii="Verdana" w:eastAsia="Verdana" w:hAnsi="Verdana" w:cs="Verdana"/>
        </w:rPr>
        <w:t>Diseñar y/o adoptar redes, sistemas de información e inteligencia artificial que faciliten la toma de decisiones en temas de bienestar, permitiendo identificar preferencias y necesidades relacionadas con la salud, la educación, la vida familiar.</w:t>
      </w:r>
    </w:p>
    <w:p w14:paraId="000002C9" w14:textId="77777777" w:rsidR="00386DBC" w:rsidRDefault="001412FE" w:rsidP="00D43D3E">
      <w:pPr>
        <w:pStyle w:val="Ttulo1"/>
        <w:pBdr>
          <w:bottom w:val="none" w:sz="0" w:space="0" w:color="000000"/>
        </w:pBdr>
        <w:spacing w:line="276" w:lineRule="auto"/>
        <w:jc w:val="both"/>
        <w:rPr>
          <w:sz w:val="36"/>
          <w:szCs w:val="36"/>
        </w:rPr>
      </w:pPr>
      <w:bookmarkStart w:id="35" w:name="_heading=h.3q5sasy" w:colFirst="0" w:colLast="0"/>
      <w:bookmarkEnd w:id="35"/>
      <w:r>
        <w:rPr>
          <w:sz w:val="36"/>
          <w:szCs w:val="36"/>
        </w:rPr>
        <w:t>Creación de Ecosistemas digitales</w:t>
      </w:r>
    </w:p>
    <w:p w14:paraId="000002CB" w14:textId="77777777" w:rsidR="00386DBC" w:rsidRPr="008A632E" w:rsidRDefault="001412FE" w:rsidP="00D43D3E">
      <w:pPr>
        <w:spacing w:before="240" w:after="240"/>
        <w:jc w:val="both"/>
        <w:rPr>
          <w:rFonts w:ascii="Verdana" w:eastAsia="Verdana" w:hAnsi="Verdana" w:cs="Verdana"/>
        </w:rPr>
      </w:pPr>
      <w:r w:rsidRPr="008A632E">
        <w:rPr>
          <w:rFonts w:ascii="Verdana" w:eastAsia="Verdana" w:hAnsi="Verdana" w:cs="Verdana"/>
        </w:rPr>
        <w:t>Este componente busca optimizar el trabajo de los servidores públicos, promoviendo flexibilidad en las entidades, mejorando la organización de tiempos y flujos de trabajo, fortaleciendo la comunicación interna y facilitando un acceso ágil a la información, entre otros beneficios.</w:t>
      </w:r>
    </w:p>
    <w:p w14:paraId="000002CF" w14:textId="7701DD57" w:rsidR="00386DBC" w:rsidRDefault="001412FE" w:rsidP="00D43D3E">
      <w:pPr>
        <w:spacing w:before="240" w:after="240"/>
        <w:jc w:val="both"/>
        <w:rPr>
          <w:rFonts w:ascii="Verdana" w:eastAsia="Verdana" w:hAnsi="Verdana" w:cs="Verdana"/>
        </w:rPr>
      </w:pPr>
      <w:r w:rsidRPr="008A632E">
        <w:rPr>
          <w:rFonts w:ascii="Verdana" w:eastAsia="Verdana" w:hAnsi="Verdana" w:cs="Verdana"/>
        </w:rPr>
        <w:t>Para lograrlo, se desarrollan actividades como la creación e implementación de ecosistemas digitales orientados al bienestar de los servidores públicos. Esto incluye establecer procesos y procedimientos que impulsen el desempeño de sus funciones, como herramientas para la gestión del tiempo, mensajería instantánea, flujos de trabajo, y almacenamiento en la nube, utilizando tanto recursos gratuitos disponibles en la entidad como servicios de proveedores externos, según las necesidades determinadas por la institución.</w:t>
      </w:r>
    </w:p>
    <w:p w14:paraId="000002D0" w14:textId="77777777" w:rsidR="00386DBC" w:rsidRDefault="001412FE" w:rsidP="00D43D3E">
      <w:pPr>
        <w:pStyle w:val="Ttulo1"/>
        <w:pBdr>
          <w:bottom w:val="none" w:sz="0" w:space="0" w:color="000000"/>
        </w:pBdr>
        <w:spacing w:line="276" w:lineRule="auto"/>
        <w:jc w:val="both"/>
        <w:rPr>
          <w:sz w:val="36"/>
          <w:szCs w:val="36"/>
        </w:rPr>
      </w:pPr>
      <w:bookmarkStart w:id="36" w:name="_heading=h.25b2l0r" w:colFirst="0" w:colLast="0"/>
      <w:bookmarkEnd w:id="36"/>
      <w:r>
        <w:rPr>
          <w:sz w:val="36"/>
          <w:szCs w:val="36"/>
        </w:rPr>
        <w:t>Eje 5: Identidad y vocación por el servicio</w:t>
      </w:r>
    </w:p>
    <w:p w14:paraId="000002D1" w14:textId="77777777" w:rsidR="00386DBC" w:rsidRDefault="00386DBC" w:rsidP="00D43D3E">
      <w:pPr>
        <w:rPr>
          <w:rFonts w:ascii="Verdana" w:eastAsia="Verdana" w:hAnsi="Verdana" w:cs="Verdana"/>
          <w:highlight w:val="red"/>
        </w:rPr>
      </w:pPr>
    </w:p>
    <w:p w14:paraId="000002D2" w14:textId="77777777" w:rsidR="00386DBC" w:rsidRDefault="001412FE" w:rsidP="00D43D3E">
      <w:pPr>
        <w:jc w:val="both"/>
        <w:rPr>
          <w:rFonts w:ascii="Verdana" w:eastAsia="Verdana" w:hAnsi="Verdana" w:cs="Verdana"/>
        </w:rPr>
      </w:pPr>
      <w:r>
        <w:rPr>
          <w:rFonts w:ascii="Verdana" w:eastAsia="Verdana" w:hAnsi="Verdana" w:cs="Verdana"/>
        </w:rPr>
        <w:lastRenderedPageBreak/>
        <w:t>Fomentar el sentido de pertenencia y la vocación por el servicio, a través de campañas y medición en la encuesta de clima laboral, con el fin de tomar acciones que fortalezcan el amor y el sentido de pertenencia de los funcionarios hacia la institución, de otra parte, trabajar el séptimo valor del código de integridad el SERVICIO y los comportamientos asociados a este valor.</w:t>
      </w:r>
    </w:p>
    <w:p w14:paraId="000002D3" w14:textId="77777777" w:rsidR="00386DBC" w:rsidRDefault="001412FE" w:rsidP="00D43D3E">
      <w:pPr>
        <w:pStyle w:val="Ttulo1"/>
        <w:pBdr>
          <w:bottom w:val="none" w:sz="0" w:space="0" w:color="000000"/>
        </w:pBdr>
        <w:spacing w:line="276" w:lineRule="auto"/>
        <w:jc w:val="both"/>
        <w:rPr>
          <w:sz w:val="36"/>
          <w:szCs w:val="36"/>
        </w:rPr>
      </w:pPr>
      <w:bookmarkStart w:id="37" w:name="_heading=h.kgcv8k" w:colFirst="0" w:colLast="0"/>
      <w:bookmarkEnd w:id="37"/>
      <w:r>
        <w:rPr>
          <w:sz w:val="36"/>
          <w:szCs w:val="36"/>
        </w:rPr>
        <w:t>Fomento del sentido de pertenencia y la vocación por el servicio público</w:t>
      </w:r>
    </w:p>
    <w:p w14:paraId="000002D5" w14:textId="77777777" w:rsidR="00386DBC" w:rsidRDefault="001412FE" w:rsidP="00D43D3E">
      <w:pPr>
        <w:jc w:val="both"/>
        <w:rPr>
          <w:rFonts w:ascii="Verdana" w:eastAsia="Verdana" w:hAnsi="Verdana" w:cs="Verdana"/>
          <w:b/>
        </w:rPr>
      </w:pPr>
      <w:bookmarkStart w:id="38" w:name="_heading=h.34g0dwd" w:colFirst="0" w:colLast="0"/>
      <w:bookmarkEnd w:id="38"/>
      <w:r>
        <w:rPr>
          <w:rFonts w:ascii="Verdana" w:eastAsia="Verdana" w:hAnsi="Verdana" w:cs="Verdana"/>
        </w:rPr>
        <w:t>Este componente hace referencia a aquellas actividades encaminadas a desarrollar el sentido de pertenencia en las servidoras y los servidores públicos respecto de la visión, la misión y los objetivos estratégicos de la entidad, con el propósito de lograr su compromiso, que se sientan identificados con la entidad pública y entiendan la importancia de la labor que desempeñan para prestar un servicio de calidad y eficaz que satisfaga las expectativas de los grupos de interés.</w:t>
      </w:r>
    </w:p>
    <w:p w14:paraId="000002D6" w14:textId="77777777" w:rsidR="00386DBC" w:rsidRDefault="001412FE" w:rsidP="00D43D3E">
      <w:pPr>
        <w:pStyle w:val="Ttulo1"/>
        <w:pBdr>
          <w:bottom w:val="none" w:sz="0" w:space="0" w:color="000000"/>
        </w:pBdr>
        <w:spacing w:line="276" w:lineRule="auto"/>
        <w:jc w:val="both"/>
        <w:rPr>
          <w:sz w:val="36"/>
          <w:szCs w:val="36"/>
        </w:rPr>
      </w:pPr>
      <w:bookmarkStart w:id="39" w:name="_heading=h.1jlao46" w:colFirst="0" w:colLast="0"/>
      <w:bookmarkEnd w:id="39"/>
      <w:r>
        <w:rPr>
          <w:sz w:val="36"/>
          <w:szCs w:val="36"/>
        </w:rPr>
        <w:t>Campos de Intervención</w:t>
      </w:r>
    </w:p>
    <w:p w14:paraId="000002D7" w14:textId="5133E68F" w:rsidR="00386DBC" w:rsidRDefault="00386DBC" w:rsidP="00D43D3E">
      <w:pPr>
        <w:pStyle w:val="Ttulo1"/>
        <w:pBdr>
          <w:bottom w:val="none" w:sz="0" w:space="0" w:color="000000"/>
        </w:pBdr>
        <w:spacing w:before="0" w:line="276" w:lineRule="auto"/>
        <w:jc w:val="both"/>
        <w:rPr>
          <w:sz w:val="36"/>
          <w:szCs w:val="36"/>
        </w:rPr>
      </w:pPr>
    </w:p>
    <w:p w14:paraId="000002D8" w14:textId="77777777" w:rsidR="00386DBC" w:rsidRDefault="001412FE" w:rsidP="00D43D3E">
      <w:pPr>
        <w:jc w:val="both"/>
        <w:rPr>
          <w:rFonts w:ascii="Verdana" w:eastAsia="Verdana" w:hAnsi="Verdana" w:cs="Verdana"/>
        </w:rPr>
      </w:pPr>
      <w:r>
        <w:rPr>
          <w:rFonts w:ascii="Verdana" w:eastAsia="Verdana" w:hAnsi="Verdana" w:cs="Verdana"/>
        </w:rPr>
        <w:t>Comprende los programas que se ocupan de crear, mantener y mejorar el ambiente de trabajo y la resolución de problemas y condiciones de vida laboral de los servidores públicos y su núcleo familiar, de manera que permita la satisfacción de sus necesidades para el desarrollo personal, profesional, organizacional y familiar. Este programa cubrirá los siguientes campos:</w:t>
      </w:r>
    </w:p>
    <w:p w14:paraId="000002D9" w14:textId="77777777" w:rsidR="00386DBC" w:rsidRDefault="001412FE" w:rsidP="00D43D3E">
      <w:pPr>
        <w:pStyle w:val="Ttulo1"/>
        <w:pBdr>
          <w:bottom w:val="none" w:sz="0" w:space="0" w:color="000000"/>
        </w:pBdr>
        <w:spacing w:line="276" w:lineRule="auto"/>
        <w:jc w:val="both"/>
        <w:rPr>
          <w:sz w:val="36"/>
          <w:szCs w:val="36"/>
        </w:rPr>
      </w:pPr>
      <w:bookmarkStart w:id="40" w:name="_heading=h.43ky6rz" w:colFirst="0" w:colLast="0"/>
      <w:bookmarkEnd w:id="40"/>
      <w:r>
        <w:rPr>
          <w:sz w:val="36"/>
          <w:szCs w:val="36"/>
        </w:rPr>
        <w:t>Modelo De Bienestar Para La Felicidad Laboral</w:t>
      </w:r>
    </w:p>
    <w:p w14:paraId="000002DB" w14:textId="77777777" w:rsidR="00386DBC" w:rsidRDefault="001412FE" w:rsidP="00D43D3E">
      <w:pPr>
        <w:jc w:val="both"/>
        <w:rPr>
          <w:rFonts w:ascii="Verdana" w:eastAsia="Verdana" w:hAnsi="Verdana" w:cs="Verdana"/>
        </w:rPr>
      </w:pPr>
      <w:r>
        <w:rPr>
          <w:rFonts w:ascii="Verdana" w:eastAsia="Verdana" w:hAnsi="Verdana" w:cs="Verdana"/>
        </w:rPr>
        <w:t xml:space="preserve">El modelo de bienestar planteado por el Ministerio del Trabajo tiene un enfoque desarrollado desde la psicología positiva que se focaliza en identificar y desarrollar aquellos elementos que caracterizan a las personas que a pesar de las dificultades han aprendido a ser felices, haciendo este aprendizaje extensivo a las organizaciones, para nuestro caso, a las entidades. Ello implica, que la labor de las áreas y equipos de talento humano es propositiva, creadora, constructora, edificadora y transformadora de nuevas realidades para los servidores públicos y </w:t>
      </w:r>
      <w:r>
        <w:rPr>
          <w:rFonts w:ascii="Verdana" w:eastAsia="Verdana" w:hAnsi="Verdana" w:cs="Verdana"/>
        </w:rPr>
        <w:lastRenderedPageBreak/>
        <w:t>para los entornos laborales, espacios y escenarios de crecimiento no solo laboral sino personal, entornos motivadores que merezcan ser vividos.</w:t>
      </w:r>
    </w:p>
    <w:p w14:paraId="000002DC" w14:textId="77777777" w:rsidR="00386DBC" w:rsidRDefault="001412FE" w:rsidP="00D43D3E">
      <w:pPr>
        <w:tabs>
          <w:tab w:val="left" w:pos="3256"/>
        </w:tabs>
        <w:jc w:val="both"/>
        <w:rPr>
          <w:rFonts w:ascii="Verdana" w:eastAsia="Verdana" w:hAnsi="Verdana" w:cs="Verdana"/>
        </w:rPr>
      </w:pPr>
      <w:r>
        <w:rPr>
          <w:rFonts w:ascii="Verdana" w:eastAsia="Verdana" w:hAnsi="Verdana" w:cs="Verdana"/>
        </w:rPr>
        <w:t xml:space="preserve">La felicidad es un estado emocional, que genera en los individuos sentimientos de realización y de bienestar, en este sentido facilita niveles de motivación altos, que benefician las actividades cotidianas, y en especial las dinámicas laborales a nivel individual y grupal, que dentro de las organizaciones de hoy en día, son objeto de estudio, debido a que han existido varios cambios en el mercado y las dinámicas económicas, logrando así convertirse en un eje principal de la calidad y la producción en el trabajo. Es así, que a través de la historia los seres humanos han logrado con base en la creatividad diferentes logros en esferas tecnológicas, técnicas, y organizacionales, entre otros, convirtiéndolos en herramientas de construcción innovadoras. Según </w:t>
      </w:r>
      <w:proofErr w:type="spellStart"/>
      <w:r>
        <w:rPr>
          <w:rFonts w:ascii="Verdana" w:eastAsia="Verdana" w:hAnsi="Verdana" w:cs="Verdana"/>
        </w:rPr>
        <w:t>Happiness</w:t>
      </w:r>
      <w:proofErr w:type="spellEnd"/>
      <w:r>
        <w:rPr>
          <w:rFonts w:ascii="Verdana" w:eastAsia="Verdana" w:hAnsi="Verdana" w:cs="Verdana"/>
        </w:rPr>
        <w:t xml:space="preserve"> at </w:t>
      </w:r>
      <w:proofErr w:type="spellStart"/>
      <w:r>
        <w:rPr>
          <w:rFonts w:ascii="Verdana" w:eastAsia="Verdana" w:hAnsi="Verdana" w:cs="Verdana"/>
        </w:rPr>
        <w:t>work</w:t>
      </w:r>
      <w:proofErr w:type="spellEnd"/>
      <w:r>
        <w:rPr>
          <w:rFonts w:ascii="Verdana" w:eastAsia="Verdana" w:hAnsi="Verdana" w:cs="Verdana"/>
        </w:rPr>
        <w:t xml:space="preserve"> (Jones, 2018), los empleados pasan alrededor de unas 90.000 horas en el entorno laboral en toda su vida, por lo cual se hace necesario que exista un equilibrio entre los factores laborales y la felicidad, esto con el fin de que exista una satisfacción tanto en el rendimiento laboral como en factores de emoción.</w:t>
      </w:r>
    </w:p>
    <w:p w14:paraId="000002DD" w14:textId="77777777" w:rsidR="00386DBC" w:rsidRDefault="001412FE" w:rsidP="00D43D3E">
      <w:pPr>
        <w:tabs>
          <w:tab w:val="left" w:pos="3256"/>
        </w:tabs>
        <w:jc w:val="both"/>
        <w:rPr>
          <w:rFonts w:ascii="Verdana" w:eastAsia="Verdana" w:hAnsi="Verdana" w:cs="Verdana"/>
        </w:rPr>
      </w:pPr>
      <w:r>
        <w:rPr>
          <w:rFonts w:ascii="Verdana" w:eastAsia="Verdana" w:hAnsi="Verdana" w:cs="Verdana"/>
        </w:rPr>
        <w:t>Múltiples investigaciones evidencian que cuando el empleado es feliz en el trabajo tiende a ser más productivo, pues el bienestar que experimenta por contar con un entorno físico adecuado, con equilibrio entre el trabajo y su vida personal, con incentivos y con la posibilidad de innovar se refleja en la calidad y eficiencia de su producción. Sin embargo, no siempre los jefes y las entidades son conscientes de la importancia de propiciar las condiciones para que el trabajador se sienta satisfecho. Por esto es necesario que desde lo institucional se genere conciencia sobre la importancia de la satisfacción de los empleados, pues: “los mejores líderes son capaces de hacer una pausa y mantener un toque humano en el entorno laboral al inspirar a los empleados, ser amables con ellos y animarlos para que se cuiden” (párr. 5) (</w:t>
      </w:r>
      <w:proofErr w:type="spellStart"/>
      <w:r>
        <w:rPr>
          <w:rFonts w:ascii="Verdana" w:eastAsia="Verdana" w:hAnsi="Verdana" w:cs="Verdana"/>
        </w:rPr>
        <w:t>Seppala</w:t>
      </w:r>
      <w:proofErr w:type="spellEnd"/>
      <w:r>
        <w:rPr>
          <w:rFonts w:ascii="Verdana" w:eastAsia="Verdana" w:hAnsi="Verdana" w:cs="Verdana"/>
        </w:rPr>
        <w:t xml:space="preserve">, 2016). Es por esto por lo que la primera ruta de creación de valor se definió como la “Ruta de la Felicidad”, y se compone de las siguientes </w:t>
      </w:r>
      <w:proofErr w:type="spellStart"/>
      <w:r>
        <w:rPr>
          <w:rFonts w:ascii="Verdana" w:eastAsia="Verdana" w:hAnsi="Verdana" w:cs="Verdana"/>
        </w:rPr>
        <w:t>subrutas</w:t>
      </w:r>
      <w:proofErr w:type="spellEnd"/>
      <w:r>
        <w:rPr>
          <w:rFonts w:ascii="Verdana" w:eastAsia="Verdana" w:hAnsi="Verdana" w:cs="Verdana"/>
        </w:rPr>
        <w:t>:</w:t>
      </w:r>
    </w:p>
    <w:tbl>
      <w:tblPr>
        <w:tblStyle w:val="afff3"/>
        <w:tblW w:w="8676" w:type="dxa"/>
        <w:jc w:val="center"/>
        <w:tblInd w:w="0" w:type="dxa"/>
        <w:tblBorders>
          <w:top w:val="single" w:sz="4" w:space="0" w:color="90A2CF"/>
          <w:left w:val="single" w:sz="4" w:space="0" w:color="90A2CF"/>
          <w:bottom w:val="single" w:sz="4" w:space="0" w:color="90A2CF"/>
          <w:right w:val="single" w:sz="4" w:space="0" w:color="90A2CF"/>
          <w:insideH w:val="single" w:sz="4" w:space="0" w:color="90A2CF"/>
          <w:insideV w:val="single" w:sz="4" w:space="0" w:color="90A2CF"/>
        </w:tblBorders>
        <w:tblLayout w:type="fixed"/>
        <w:tblLook w:val="0400" w:firstRow="0" w:lastRow="0" w:firstColumn="0" w:lastColumn="0" w:noHBand="0" w:noVBand="1"/>
      </w:tblPr>
      <w:tblGrid>
        <w:gridCol w:w="2224"/>
        <w:gridCol w:w="3560"/>
        <w:gridCol w:w="2892"/>
      </w:tblGrid>
      <w:tr w:rsidR="00386DBC" w14:paraId="3F6232D4" w14:textId="77777777" w:rsidTr="001E121B">
        <w:trPr>
          <w:trHeight w:val="601"/>
          <w:tblHeader/>
          <w:jc w:val="center"/>
        </w:trPr>
        <w:tc>
          <w:tcPr>
            <w:tcW w:w="2224" w:type="dxa"/>
            <w:shd w:val="clear" w:color="auto" w:fill="C8CAE7"/>
          </w:tcPr>
          <w:p w14:paraId="000002DE" w14:textId="77777777" w:rsidR="00386DBC" w:rsidRDefault="001412FE" w:rsidP="00D43D3E">
            <w:pPr>
              <w:tabs>
                <w:tab w:val="left" w:pos="3256"/>
              </w:tabs>
              <w:spacing w:after="200" w:line="276" w:lineRule="auto"/>
              <w:jc w:val="center"/>
              <w:rPr>
                <w:rFonts w:ascii="Verdana" w:eastAsia="Verdana" w:hAnsi="Verdana" w:cs="Verdana"/>
                <w:b/>
                <w:sz w:val="18"/>
                <w:szCs w:val="18"/>
              </w:rPr>
            </w:pPr>
            <w:r>
              <w:rPr>
                <w:rFonts w:ascii="Verdana" w:eastAsia="Verdana" w:hAnsi="Verdana" w:cs="Verdana"/>
                <w:b/>
                <w:sz w:val="18"/>
                <w:szCs w:val="18"/>
              </w:rPr>
              <w:lastRenderedPageBreak/>
              <w:t>SUB-RUTA</w:t>
            </w:r>
          </w:p>
        </w:tc>
        <w:tc>
          <w:tcPr>
            <w:tcW w:w="3560" w:type="dxa"/>
            <w:shd w:val="clear" w:color="auto" w:fill="C8CAE7"/>
          </w:tcPr>
          <w:p w14:paraId="000002DF" w14:textId="77777777" w:rsidR="00386DBC" w:rsidRDefault="001412FE" w:rsidP="00D43D3E">
            <w:pPr>
              <w:tabs>
                <w:tab w:val="left" w:pos="3256"/>
              </w:tabs>
              <w:spacing w:after="200" w:line="276" w:lineRule="auto"/>
              <w:jc w:val="center"/>
              <w:rPr>
                <w:rFonts w:ascii="Verdana" w:eastAsia="Verdana" w:hAnsi="Verdana" w:cs="Verdana"/>
                <w:b/>
                <w:sz w:val="18"/>
                <w:szCs w:val="18"/>
              </w:rPr>
            </w:pPr>
            <w:r>
              <w:rPr>
                <w:rFonts w:ascii="Verdana" w:eastAsia="Verdana" w:hAnsi="Verdana" w:cs="Verdana"/>
                <w:b/>
                <w:sz w:val="18"/>
                <w:szCs w:val="18"/>
              </w:rPr>
              <w:t>DESCRIPCIÓN</w:t>
            </w:r>
          </w:p>
        </w:tc>
        <w:tc>
          <w:tcPr>
            <w:tcW w:w="2892" w:type="dxa"/>
            <w:shd w:val="clear" w:color="auto" w:fill="C8CAE7"/>
          </w:tcPr>
          <w:p w14:paraId="000002E0" w14:textId="77777777" w:rsidR="00386DBC" w:rsidRDefault="001412FE" w:rsidP="00D43D3E">
            <w:pPr>
              <w:tabs>
                <w:tab w:val="left" w:pos="3256"/>
              </w:tabs>
              <w:spacing w:after="200" w:line="276" w:lineRule="auto"/>
              <w:jc w:val="center"/>
              <w:rPr>
                <w:rFonts w:ascii="Verdana" w:eastAsia="Verdana" w:hAnsi="Verdana" w:cs="Verdana"/>
                <w:b/>
                <w:sz w:val="18"/>
                <w:szCs w:val="18"/>
              </w:rPr>
            </w:pPr>
            <w:r>
              <w:rPr>
                <w:rFonts w:ascii="Verdana" w:eastAsia="Verdana" w:hAnsi="Verdana" w:cs="Verdana"/>
                <w:b/>
                <w:sz w:val="18"/>
                <w:szCs w:val="18"/>
              </w:rPr>
              <w:t>PROGRAMAS DEL MINISTERIO</w:t>
            </w:r>
          </w:p>
        </w:tc>
      </w:tr>
      <w:tr w:rsidR="00386DBC" w14:paraId="3544C748" w14:textId="77777777" w:rsidTr="001E121B">
        <w:trPr>
          <w:trHeight w:val="1956"/>
          <w:jc w:val="center"/>
        </w:trPr>
        <w:tc>
          <w:tcPr>
            <w:tcW w:w="2224" w:type="dxa"/>
          </w:tcPr>
          <w:p w14:paraId="000002E1"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E2"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E3" w14:textId="77777777" w:rsidR="00386DBC" w:rsidRDefault="001412FE" w:rsidP="00D43D3E">
            <w:pPr>
              <w:tabs>
                <w:tab w:val="left" w:pos="3256"/>
              </w:tabs>
              <w:spacing w:after="200" w:line="276" w:lineRule="auto"/>
              <w:jc w:val="center"/>
              <w:rPr>
                <w:rFonts w:ascii="Verdana" w:eastAsia="Verdana" w:hAnsi="Verdana" w:cs="Verdana"/>
                <w:sz w:val="18"/>
                <w:szCs w:val="18"/>
              </w:rPr>
            </w:pPr>
            <w:r>
              <w:rPr>
                <w:rFonts w:ascii="Verdana" w:eastAsia="Verdana" w:hAnsi="Verdana" w:cs="Verdana"/>
                <w:sz w:val="18"/>
                <w:szCs w:val="18"/>
              </w:rPr>
              <w:t>Rutas ambientes de bienestar</w:t>
            </w:r>
          </w:p>
        </w:tc>
        <w:tc>
          <w:tcPr>
            <w:tcW w:w="3560" w:type="dxa"/>
          </w:tcPr>
          <w:p w14:paraId="000002E4" w14:textId="77777777" w:rsidR="00386DBC" w:rsidRDefault="001412FE" w:rsidP="00D43D3E">
            <w:pPr>
              <w:tabs>
                <w:tab w:val="left" w:pos="3256"/>
              </w:tabs>
              <w:spacing w:after="200" w:line="276" w:lineRule="auto"/>
              <w:jc w:val="both"/>
              <w:rPr>
                <w:rFonts w:ascii="Verdana" w:eastAsia="Verdana" w:hAnsi="Verdana" w:cs="Verdana"/>
                <w:sz w:val="18"/>
                <w:szCs w:val="18"/>
              </w:rPr>
            </w:pPr>
            <w:r>
              <w:rPr>
                <w:rFonts w:ascii="Verdana" w:eastAsia="Verdana" w:hAnsi="Verdana" w:cs="Verdana"/>
                <w:sz w:val="18"/>
                <w:szCs w:val="18"/>
              </w:rPr>
              <w:t>El ambiente físico, las condiciones de salud y de seguridad deben propiciar un entorno sano y agradable para que el trabajador se sienta cómodo y en plenas facultades para dar el máximo de su rendimiento.</w:t>
            </w:r>
          </w:p>
        </w:tc>
        <w:tc>
          <w:tcPr>
            <w:tcW w:w="2892" w:type="dxa"/>
          </w:tcPr>
          <w:p w14:paraId="000002E5"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Seguridad y salud en el trabajo</w:t>
            </w:r>
          </w:p>
          <w:p w14:paraId="000002E6"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Clima organizacional</w:t>
            </w:r>
          </w:p>
          <w:p w14:paraId="000002E7"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Bienestar</w:t>
            </w:r>
          </w:p>
          <w:p w14:paraId="000002E8"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Promoción y prevención de la salud</w:t>
            </w:r>
          </w:p>
          <w:p w14:paraId="000002E9"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Programa “Entorno laboral saludable”</w:t>
            </w:r>
          </w:p>
          <w:p w14:paraId="000002EA" w14:textId="77777777" w:rsidR="00386DBC" w:rsidRDefault="00386DBC" w:rsidP="00D43D3E">
            <w:pPr>
              <w:tabs>
                <w:tab w:val="left" w:pos="3256"/>
              </w:tabs>
              <w:spacing w:line="276" w:lineRule="auto"/>
              <w:jc w:val="both"/>
              <w:rPr>
                <w:rFonts w:ascii="Verdana" w:eastAsia="Verdana" w:hAnsi="Verdana" w:cs="Verdana"/>
                <w:sz w:val="18"/>
                <w:szCs w:val="18"/>
              </w:rPr>
            </w:pPr>
          </w:p>
        </w:tc>
      </w:tr>
      <w:tr w:rsidR="00386DBC" w14:paraId="2A9DEDF3" w14:textId="77777777" w:rsidTr="001E121B">
        <w:trPr>
          <w:trHeight w:val="3627"/>
          <w:jc w:val="center"/>
        </w:trPr>
        <w:tc>
          <w:tcPr>
            <w:tcW w:w="2224" w:type="dxa"/>
          </w:tcPr>
          <w:p w14:paraId="000002EB"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EC"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ED"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EE" w14:textId="77777777" w:rsidR="00386DBC" w:rsidRDefault="001412FE" w:rsidP="00D43D3E">
            <w:pPr>
              <w:tabs>
                <w:tab w:val="left" w:pos="3256"/>
              </w:tabs>
              <w:spacing w:after="200" w:line="276" w:lineRule="auto"/>
              <w:jc w:val="center"/>
              <w:rPr>
                <w:rFonts w:ascii="Verdana" w:eastAsia="Verdana" w:hAnsi="Verdana" w:cs="Verdana"/>
                <w:sz w:val="18"/>
                <w:szCs w:val="18"/>
              </w:rPr>
            </w:pPr>
            <w:r>
              <w:rPr>
                <w:rFonts w:ascii="Verdana" w:eastAsia="Verdana" w:hAnsi="Verdana" w:cs="Verdana"/>
                <w:sz w:val="18"/>
                <w:szCs w:val="18"/>
              </w:rPr>
              <w:t>Ruta de la gestión emocional</w:t>
            </w:r>
          </w:p>
          <w:p w14:paraId="000002EF" w14:textId="77777777" w:rsidR="00386DBC" w:rsidRDefault="00386DBC" w:rsidP="00D43D3E">
            <w:pPr>
              <w:tabs>
                <w:tab w:val="left" w:pos="3256"/>
              </w:tabs>
              <w:spacing w:after="200" w:line="276" w:lineRule="auto"/>
              <w:jc w:val="center"/>
              <w:rPr>
                <w:rFonts w:ascii="Verdana" w:eastAsia="Verdana" w:hAnsi="Verdana" w:cs="Verdana"/>
                <w:sz w:val="18"/>
                <w:szCs w:val="18"/>
              </w:rPr>
            </w:pPr>
          </w:p>
        </w:tc>
        <w:tc>
          <w:tcPr>
            <w:tcW w:w="3560" w:type="dxa"/>
          </w:tcPr>
          <w:p w14:paraId="000002F0" w14:textId="77777777" w:rsidR="00386DBC" w:rsidRDefault="001412FE" w:rsidP="00D43D3E">
            <w:pPr>
              <w:tabs>
                <w:tab w:val="left" w:pos="3256"/>
              </w:tabs>
              <w:spacing w:after="200" w:line="276" w:lineRule="auto"/>
              <w:jc w:val="both"/>
              <w:rPr>
                <w:rFonts w:ascii="Verdana" w:eastAsia="Verdana" w:hAnsi="Verdana" w:cs="Verdana"/>
                <w:sz w:val="18"/>
                <w:szCs w:val="18"/>
              </w:rPr>
            </w:pPr>
            <w:r>
              <w:rPr>
                <w:rFonts w:ascii="Verdana" w:eastAsia="Verdana" w:hAnsi="Verdana" w:cs="Verdana"/>
                <w:sz w:val="18"/>
                <w:szCs w:val="18"/>
              </w:rPr>
              <w:t>Más allá de la retribución salarial, el empleado espera ser recompensado por su contribución al logro de los objetivos de diversas maneras. Una palabra de felicitación o un evento público en donde se reconozca su aporte o su tiempo de vinculación pueden ser elementos que contribuyan de manera importante a la motivación y al compromiso de un servidor.</w:t>
            </w:r>
          </w:p>
        </w:tc>
        <w:tc>
          <w:tcPr>
            <w:tcW w:w="2892" w:type="dxa"/>
          </w:tcPr>
          <w:p w14:paraId="000002F1" w14:textId="77777777" w:rsidR="00386DBC" w:rsidRDefault="001412FE" w:rsidP="00D43D3E">
            <w:pPr>
              <w:tabs>
                <w:tab w:val="left" w:pos="3256"/>
              </w:tabs>
              <w:spacing w:after="200" w:line="276" w:lineRule="auto"/>
              <w:rPr>
                <w:rFonts w:ascii="Verdana" w:eastAsia="Verdana" w:hAnsi="Verdana" w:cs="Verdana"/>
                <w:sz w:val="18"/>
                <w:szCs w:val="18"/>
              </w:rPr>
            </w:pPr>
            <w:r>
              <w:rPr>
                <w:rFonts w:ascii="Verdana" w:eastAsia="Verdana" w:hAnsi="Verdana" w:cs="Verdana"/>
                <w:sz w:val="18"/>
                <w:szCs w:val="18"/>
              </w:rPr>
              <w:t>Celebración día del servidor Público / Día del Inspector / Aniversario Ministerio del Trabajo.</w:t>
            </w:r>
          </w:p>
          <w:p w14:paraId="000002F2" w14:textId="77777777" w:rsidR="00386DBC" w:rsidRDefault="001412FE" w:rsidP="00D43D3E">
            <w:pPr>
              <w:tabs>
                <w:tab w:val="left" w:pos="3256"/>
              </w:tabs>
              <w:spacing w:after="200" w:line="276" w:lineRule="auto"/>
              <w:jc w:val="both"/>
              <w:rPr>
                <w:rFonts w:ascii="Verdana" w:eastAsia="Verdana" w:hAnsi="Verdana" w:cs="Verdana"/>
                <w:sz w:val="18"/>
                <w:szCs w:val="18"/>
              </w:rPr>
            </w:pPr>
            <w:r>
              <w:rPr>
                <w:rFonts w:ascii="Verdana" w:eastAsia="Verdana" w:hAnsi="Verdana" w:cs="Verdana"/>
                <w:sz w:val="18"/>
                <w:szCs w:val="18"/>
              </w:rPr>
              <w:t>Reconocimientos por antigüedad / Premiación mejor funcionario de carrera / Reconocimiento labor de inspectores / Actividades de reconocimiento y felicitación / Actividad de Pre-pensionados</w:t>
            </w:r>
          </w:p>
        </w:tc>
      </w:tr>
      <w:tr w:rsidR="00386DBC" w14:paraId="07BE401F" w14:textId="77777777" w:rsidTr="001E121B">
        <w:trPr>
          <w:trHeight w:val="643"/>
          <w:jc w:val="center"/>
        </w:trPr>
        <w:tc>
          <w:tcPr>
            <w:tcW w:w="2224" w:type="dxa"/>
          </w:tcPr>
          <w:p w14:paraId="000002F3"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4"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5"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6" w14:textId="77777777" w:rsidR="00386DBC" w:rsidRDefault="001412FE" w:rsidP="00D43D3E">
            <w:pPr>
              <w:tabs>
                <w:tab w:val="left" w:pos="3256"/>
              </w:tabs>
              <w:spacing w:after="200" w:line="276" w:lineRule="auto"/>
              <w:jc w:val="center"/>
              <w:rPr>
                <w:rFonts w:ascii="Verdana" w:eastAsia="Verdana" w:hAnsi="Verdana" w:cs="Verdana"/>
                <w:sz w:val="18"/>
                <w:szCs w:val="18"/>
              </w:rPr>
            </w:pPr>
            <w:r>
              <w:rPr>
                <w:rFonts w:ascii="Verdana" w:eastAsia="Verdana" w:hAnsi="Verdana" w:cs="Verdana"/>
                <w:sz w:val="18"/>
                <w:szCs w:val="18"/>
              </w:rPr>
              <w:t>Ruta de creatividad e innovación</w:t>
            </w:r>
          </w:p>
        </w:tc>
        <w:tc>
          <w:tcPr>
            <w:tcW w:w="3560" w:type="dxa"/>
          </w:tcPr>
          <w:p w14:paraId="000002F7" w14:textId="77777777" w:rsidR="00386DBC" w:rsidRDefault="001412FE" w:rsidP="00D43D3E">
            <w:pPr>
              <w:tabs>
                <w:tab w:val="left" w:pos="3256"/>
              </w:tabs>
              <w:spacing w:after="200" w:line="276" w:lineRule="auto"/>
              <w:jc w:val="both"/>
              <w:rPr>
                <w:rFonts w:ascii="Verdana" w:eastAsia="Verdana" w:hAnsi="Verdana" w:cs="Verdana"/>
                <w:sz w:val="18"/>
                <w:szCs w:val="18"/>
              </w:rPr>
            </w:pPr>
            <w:r>
              <w:rPr>
                <w:rFonts w:ascii="Verdana" w:eastAsia="Verdana" w:hAnsi="Verdana" w:cs="Verdana"/>
                <w:sz w:val="18"/>
                <w:szCs w:val="18"/>
              </w:rPr>
              <w:t>Las personas valoran mucho cuando sus ideas y aportes son escuchados y adoptados por la entidad. La creatividad y la innovación, más en el entorno actual, son un insumo fundamental que proviene del empleado motivado y comprometido con lo que hace. Por esto, desde Talento Humano deben propiciarse todos los elementos que permitan que las ideas se expresen y que la innovación surja.</w:t>
            </w:r>
          </w:p>
        </w:tc>
        <w:tc>
          <w:tcPr>
            <w:tcW w:w="2892" w:type="dxa"/>
          </w:tcPr>
          <w:p w14:paraId="000002F8" w14:textId="77777777" w:rsidR="00386DBC" w:rsidRDefault="001412FE" w:rsidP="00D43D3E">
            <w:pPr>
              <w:tabs>
                <w:tab w:val="left" w:pos="3256"/>
              </w:tabs>
              <w:spacing w:after="200" w:line="276" w:lineRule="auto"/>
              <w:jc w:val="both"/>
              <w:rPr>
                <w:rFonts w:ascii="Verdana" w:eastAsia="Verdana" w:hAnsi="Verdana" w:cs="Verdana"/>
                <w:sz w:val="18"/>
                <w:szCs w:val="18"/>
              </w:rPr>
            </w:pPr>
            <w:r>
              <w:rPr>
                <w:rFonts w:ascii="Verdana" w:eastAsia="Verdana" w:hAnsi="Verdana" w:cs="Verdana"/>
                <w:sz w:val="18"/>
                <w:szCs w:val="18"/>
              </w:rPr>
              <w:t>Encuestas de diagnóstico necesidades bienestar y capacitación / Percepción de adaptación código de integridad / Medición índice de felicidad / Encuestas de percepción en las diferentes actividades / Medición del Clima Organizacional / Concursos de diferentes actividades con participación del núcleo familiar.</w:t>
            </w:r>
          </w:p>
        </w:tc>
      </w:tr>
      <w:tr w:rsidR="00386DBC" w14:paraId="28AEAB9F" w14:textId="77777777" w:rsidTr="001E121B">
        <w:trPr>
          <w:trHeight w:val="4862"/>
          <w:jc w:val="center"/>
        </w:trPr>
        <w:tc>
          <w:tcPr>
            <w:tcW w:w="2224" w:type="dxa"/>
          </w:tcPr>
          <w:p w14:paraId="000002F9"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A"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B"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C"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D"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E" w14:textId="77777777" w:rsidR="00386DBC" w:rsidRDefault="00386DBC" w:rsidP="00D43D3E">
            <w:pPr>
              <w:tabs>
                <w:tab w:val="left" w:pos="3256"/>
              </w:tabs>
              <w:spacing w:after="200" w:line="276" w:lineRule="auto"/>
              <w:jc w:val="center"/>
              <w:rPr>
                <w:rFonts w:ascii="Verdana" w:eastAsia="Verdana" w:hAnsi="Verdana" w:cs="Verdana"/>
                <w:sz w:val="18"/>
                <w:szCs w:val="18"/>
              </w:rPr>
            </w:pPr>
          </w:p>
          <w:p w14:paraId="000002FF" w14:textId="77777777" w:rsidR="00386DBC" w:rsidRDefault="001412FE" w:rsidP="00D43D3E">
            <w:pPr>
              <w:tabs>
                <w:tab w:val="left" w:pos="3256"/>
              </w:tabs>
              <w:spacing w:after="200" w:line="276" w:lineRule="auto"/>
              <w:jc w:val="center"/>
              <w:rPr>
                <w:rFonts w:ascii="Verdana" w:eastAsia="Verdana" w:hAnsi="Verdana" w:cs="Verdana"/>
                <w:sz w:val="18"/>
                <w:szCs w:val="18"/>
              </w:rPr>
            </w:pPr>
            <w:r>
              <w:rPr>
                <w:rFonts w:ascii="Verdana" w:eastAsia="Verdana" w:hAnsi="Verdana" w:cs="Verdana"/>
                <w:sz w:val="18"/>
                <w:szCs w:val="18"/>
              </w:rPr>
              <w:t>Ruta del equilibrio</w:t>
            </w:r>
          </w:p>
        </w:tc>
        <w:tc>
          <w:tcPr>
            <w:tcW w:w="3560" w:type="dxa"/>
          </w:tcPr>
          <w:p w14:paraId="00000300" w14:textId="77777777" w:rsidR="00386DBC" w:rsidRDefault="001412FE" w:rsidP="00D43D3E">
            <w:pPr>
              <w:tabs>
                <w:tab w:val="left" w:pos="3256"/>
              </w:tabs>
              <w:spacing w:after="200" w:line="276" w:lineRule="auto"/>
              <w:jc w:val="both"/>
              <w:rPr>
                <w:rFonts w:ascii="Verdana" w:eastAsia="Verdana" w:hAnsi="Verdana" w:cs="Verdana"/>
                <w:sz w:val="18"/>
                <w:szCs w:val="18"/>
              </w:rPr>
            </w:pPr>
            <w:r>
              <w:rPr>
                <w:rFonts w:ascii="Verdana" w:eastAsia="Verdana" w:hAnsi="Verdana" w:cs="Verdana"/>
                <w:sz w:val="18"/>
                <w:szCs w:val="18"/>
              </w:rPr>
              <w:t xml:space="preserve">Para poder tener la atención y la motivación necesarias, el trabajador </w:t>
            </w:r>
            <w:r>
              <w:rPr>
                <w:rFonts w:ascii="Verdana" w:eastAsia="Verdana" w:hAnsi="Verdana" w:cs="Verdana"/>
                <w:color w:val="000000"/>
                <w:sz w:val="18"/>
                <w:szCs w:val="18"/>
              </w:rPr>
              <w:t>debe percibir que la entidad respeta y valora en su justa medida las otras dimensiones de la vida del servidor. La entidad debe ser consciente que la persona necesita esparcimiento, espacios y tiempos para poder realizar sus actividades particulares y sobre todo para compartir con su familia, para su crecimiento personal o profesional, o inclusive para actividades de ocio. Si el trabajador siente que la entidad respeta estos tiempos y espacios sentirá mayor compromiso e interés por avanzar en el cumplimiento de sus responsabilidades.</w:t>
            </w:r>
          </w:p>
        </w:tc>
        <w:tc>
          <w:tcPr>
            <w:tcW w:w="2892" w:type="dxa"/>
          </w:tcPr>
          <w:p w14:paraId="00000301"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Teletrabajo</w:t>
            </w:r>
          </w:p>
          <w:p w14:paraId="00000302"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Plan de incentivos</w:t>
            </w:r>
          </w:p>
          <w:p w14:paraId="00000303"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Horarios flexibles</w:t>
            </w:r>
          </w:p>
          <w:p w14:paraId="00000304"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Inducción y reinducción</w:t>
            </w:r>
          </w:p>
          <w:p w14:paraId="00000305" w14:textId="77777777" w:rsidR="00386DBC" w:rsidRDefault="001412FE" w:rsidP="00D43D3E">
            <w:pPr>
              <w:tabs>
                <w:tab w:val="left" w:pos="3256"/>
              </w:tabs>
              <w:spacing w:line="276" w:lineRule="auto"/>
              <w:jc w:val="both"/>
              <w:rPr>
                <w:rFonts w:ascii="Verdana" w:eastAsia="Verdana" w:hAnsi="Verdana" w:cs="Verdana"/>
                <w:sz w:val="18"/>
                <w:szCs w:val="18"/>
              </w:rPr>
            </w:pPr>
            <w:r>
              <w:rPr>
                <w:rFonts w:ascii="Verdana" w:eastAsia="Verdana" w:hAnsi="Verdana" w:cs="Verdana"/>
                <w:sz w:val="18"/>
                <w:szCs w:val="18"/>
              </w:rPr>
              <w:t>Plan de Bienestar / actividades / Plan de Capacitación / Plan Estratégico de Talento Humano.</w:t>
            </w:r>
          </w:p>
        </w:tc>
      </w:tr>
    </w:tbl>
    <w:p w14:paraId="00000306" w14:textId="77777777" w:rsidR="00386DBC" w:rsidRDefault="00386DBC" w:rsidP="00D43D3E">
      <w:pPr>
        <w:tabs>
          <w:tab w:val="left" w:pos="3256"/>
        </w:tabs>
        <w:jc w:val="both"/>
        <w:rPr>
          <w:rFonts w:ascii="Verdana" w:eastAsia="Verdana" w:hAnsi="Verdana" w:cs="Verdana"/>
        </w:rPr>
      </w:pPr>
    </w:p>
    <w:p w14:paraId="00000307" w14:textId="77777777" w:rsidR="00386DBC" w:rsidRDefault="001412FE" w:rsidP="00D43D3E">
      <w:pPr>
        <w:tabs>
          <w:tab w:val="left" w:pos="3256"/>
        </w:tabs>
        <w:jc w:val="both"/>
        <w:rPr>
          <w:rFonts w:ascii="Verdana" w:eastAsia="Verdana" w:hAnsi="Verdana" w:cs="Verdana"/>
        </w:rPr>
      </w:pPr>
      <w:r>
        <w:rPr>
          <w:rFonts w:ascii="Verdana" w:eastAsia="Verdana" w:hAnsi="Verdana" w:cs="Verdana"/>
        </w:rPr>
        <w:t>Por último, Para la creación de valor público, la Gestión de Talento Humano se enmarca en las rutas de creación de valor, que muestran la interrelación entre las dimensiones que se desarrollan a través de una o varias Políticas de Gestión y Desempeño Institucional señaladas en MIPG</w:t>
      </w:r>
      <w:r>
        <w:rPr>
          <w:noProof/>
        </w:rPr>
        <w:drawing>
          <wp:anchor distT="0" distB="0" distL="114300" distR="114300" simplePos="0" relativeHeight="251660288" behindDoc="0" locked="0" layoutInCell="1" hidden="0" allowOverlap="1" wp14:anchorId="0880B1D8" wp14:editId="4C335FD8">
            <wp:simplePos x="0" y="0"/>
            <wp:positionH relativeFrom="column">
              <wp:posOffset>1400418</wp:posOffset>
            </wp:positionH>
            <wp:positionV relativeFrom="paragraph">
              <wp:posOffset>851873</wp:posOffset>
            </wp:positionV>
            <wp:extent cx="3339956" cy="3114040"/>
            <wp:effectExtent l="0" t="0" r="0" b="0"/>
            <wp:wrapNone/>
            <wp:docPr id="20236197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r="49730" b="6584"/>
                    <a:stretch>
                      <a:fillRect/>
                    </a:stretch>
                  </pic:blipFill>
                  <pic:spPr>
                    <a:xfrm>
                      <a:off x="0" y="0"/>
                      <a:ext cx="3339956" cy="3114040"/>
                    </a:xfrm>
                    <a:prstGeom prst="rect">
                      <a:avLst/>
                    </a:prstGeom>
                    <a:ln/>
                  </pic:spPr>
                </pic:pic>
              </a:graphicData>
            </a:graphic>
          </wp:anchor>
        </w:drawing>
      </w:r>
    </w:p>
    <w:p w14:paraId="00000308" w14:textId="77777777" w:rsidR="00386DBC" w:rsidRDefault="00386DBC" w:rsidP="00D43D3E">
      <w:pPr>
        <w:tabs>
          <w:tab w:val="left" w:pos="3256"/>
        </w:tabs>
        <w:jc w:val="both"/>
        <w:rPr>
          <w:rFonts w:ascii="Verdana" w:eastAsia="Verdana" w:hAnsi="Verdana" w:cs="Verdana"/>
          <w:highlight w:val="yellow"/>
        </w:rPr>
      </w:pPr>
    </w:p>
    <w:p w14:paraId="00000309" w14:textId="77777777" w:rsidR="00386DBC" w:rsidRDefault="00386DBC" w:rsidP="00D43D3E">
      <w:pPr>
        <w:tabs>
          <w:tab w:val="left" w:pos="3256"/>
        </w:tabs>
        <w:jc w:val="both"/>
        <w:rPr>
          <w:rFonts w:ascii="Verdana" w:eastAsia="Verdana" w:hAnsi="Verdana" w:cs="Verdana"/>
          <w:highlight w:val="yellow"/>
        </w:rPr>
      </w:pPr>
    </w:p>
    <w:p w14:paraId="0000030A" w14:textId="77777777" w:rsidR="00386DBC" w:rsidRDefault="00386DBC" w:rsidP="00D43D3E">
      <w:pPr>
        <w:tabs>
          <w:tab w:val="left" w:pos="3256"/>
        </w:tabs>
        <w:jc w:val="both"/>
        <w:rPr>
          <w:rFonts w:ascii="Verdana" w:eastAsia="Verdana" w:hAnsi="Verdana" w:cs="Verdana"/>
          <w:highlight w:val="yellow"/>
        </w:rPr>
      </w:pPr>
    </w:p>
    <w:p w14:paraId="0000030B" w14:textId="77777777" w:rsidR="00386DBC" w:rsidRDefault="00386DBC" w:rsidP="00D43D3E">
      <w:pPr>
        <w:tabs>
          <w:tab w:val="left" w:pos="3256"/>
        </w:tabs>
        <w:jc w:val="both"/>
        <w:rPr>
          <w:rFonts w:ascii="Verdana" w:eastAsia="Verdana" w:hAnsi="Verdana" w:cs="Verdana"/>
          <w:highlight w:val="yellow"/>
        </w:rPr>
      </w:pPr>
    </w:p>
    <w:p w14:paraId="0000030C" w14:textId="77777777" w:rsidR="00386DBC" w:rsidRDefault="00386DBC" w:rsidP="00D43D3E">
      <w:pPr>
        <w:tabs>
          <w:tab w:val="left" w:pos="3256"/>
        </w:tabs>
        <w:jc w:val="both"/>
        <w:rPr>
          <w:rFonts w:ascii="Verdana" w:eastAsia="Verdana" w:hAnsi="Verdana" w:cs="Verdana"/>
          <w:highlight w:val="yellow"/>
        </w:rPr>
      </w:pPr>
    </w:p>
    <w:p w14:paraId="0000030D" w14:textId="77777777" w:rsidR="00386DBC" w:rsidRDefault="00386DBC" w:rsidP="00D43D3E">
      <w:pPr>
        <w:tabs>
          <w:tab w:val="left" w:pos="3256"/>
        </w:tabs>
        <w:jc w:val="both"/>
        <w:rPr>
          <w:rFonts w:ascii="Verdana" w:eastAsia="Verdana" w:hAnsi="Verdana" w:cs="Verdana"/>
          <w:highlight w:val="yellow"/>
        </w:rPr>
      </w:pPr>
    </w:p>
    <w:p w14:paraId="0000030E" w14:textId="77777777" w:rsidR="00386DBC" w:rsidRDefault="00386DBC" w:rsidP="00D43D3E">
      <w:pPr>
        <w:tabs>
          <w:tab w:val="left" w:pos="3256"/>
        </w:tabs>
        <w:jc w:val="both"/>
        <w:rPr>
          <w:rFonts w:ascii="Verdana" w:eastAsia="Verdana" w:hAnsi="Verdana" w:cs="Verdana"/>
          <w:highlight w:val="yellow"/>
        </w:rPr>
      </w:pPr>
    </w:p>
    <w:p w14:paraId="0000030F" w14:textId="77777777" w:rsidR="00386DBC" w:rsidRDefault="00386DBC" w:rsidP="00D43D3E">
      <w:pPr>
        <w:tabs>
          <w:tab w:val="left" w:pos="3256"/>
        </w:tabs>
        <w:jc w:val="both"/>
        <w:rPr>
          <w:rFonts w:ascii="Verdana" w:eastAsia="Verdana" w:hAnsi="Verdana" w:cs="Verdana"/>
        </w:rPr>
      </w:pPr>
    </w:p>
    <w:p w14:paraId="00000310" w14:textId="77777777" w:rsidR="00386DBC" w:rsidRDefault="00386DBC" w:rsidP="00D43D3E">
      <w:pPr>
        <w:tabs>
          <w:tab w:val="left" w:pos="3256"/>
        </w:tabs>
        <w:jc w:val="both"/>
        <w:rPr>
          <w:rFonts w:ascii="Verdana" w:eastAsia="Verdana" w:hAnsi="Verdana" w:cs="Verdana"/>
          <w:b/>
        </w:rPr>
      </w:pPr>
    </w:p>
    <w:p w14:paraId="00000312" w14:textId="74876BC0" w:rsidR="00386DBC" w:rsidRDefault="001412FE" w:rsidP="00D43D3E">
      <w:pPr>
        <w:tabs>
          <w:tab w:val="left" w:pos="3256"/>
        </w:tabs>
        <w:jc w:val="both"/>
        <w:rPr>
          <w:rFonts w:ascii="Verdana" w:eastAsia="Verdana" w:hAnsi="Verdana" w:cs="Verdana"/>
          <w:b/>
        </w:rPr>
      </w:pPr>
      <w:r>
        <w:rPr>
          <w:rFonts w:ascii="Verdana" w:eastAsia="Verdana" w:hAnsi="Verdana" w:cs="Verdana"/>
          <w:b/>
        </w:rPr>
        <w:lastRenderedPageBreak/>
        <w:t>Referencias:</w:t>
      </w:r>
    </w:p>
    <w:p w14:paraId="00000313" w14:textId="77777777" w:rsidR="00386DBC" w:rsidRDefault="001412FE" w:rsidP="00D43D3E">
      <w:pPr>
        <w:tabs>
          <w:tab w:val="left" w:pos="3256"/>
        </w:tabs>
        <w:jc w:val="both"/>
        <w:rPr>
          <w:rFonts w:ascii="Verdana" w:eastAsia="Verdana" w:hAnsi="Verdana" w:cs="Verdana"/>
          <w:sz w:val="16"/>
          <w:szCs w:val="16"/>
        </w:rPr>
      </w:pPr>
      <w:proofErr w:type="spellStart"/>
      <w:r>
        <w:rPr>
          <w:rFonts w:ascii="Verdana" w:eastAsia="Verdana" w:hAnsi="Verdana" w:cs="Verdana"/>
          <w:sz w:val="16"/>
          <w:szCs w:val="16"/>
        </w:rPr>
        <w:t>Seppala</w:t>
      </w:r>
      <w:proofErr w:type="spellEnd"/>
      <w:r>
        <w:rPr>
          <w:rFonts w:ascii="Verdana" w:eastAsia="Verdana" w:hAnsi="Verdana" w:cs="Verdana"/>
          <w:sz w:val="16"/>
          <w:szCs w:val="16"/>
        </w:rPr>
        <w:t xml:space="preserve">, E. (2016, 26 de mayo). Las tres cosas que más motivan a los empleados (de verdad). Harvard Business </w:t>
      </w:r>
      <w:proofErr w:type="spellStart"/>
      <w:r>
        <w:rPr>
          <w:rFonts w:ascii="Verdana" w:eastAsia="Verdana" w:hAnsi="Verdana" w:cs="Verdana"/>
          <w:sz w:val="16"/>
          <w:szCs w:val="16"/>
        </w:rPr>
        <w:t>Review</w:t>
      </w:r>
      <w:proofErr w:type="spellEnd"/>
      <w:r>
        <w:rPr>
          <w:rFonts w:ascii="Verdana" w:eastAsia="Verdana" w:hAnsi="Verdana" w:cs="Verdana"/>
          <w:sz w:val="16"/>
          <w:szCs w:val="16"/>
        </w:rPr>
        <w:t xml:space="preserve">. Recuperado de: </w:t>
      </w:r>
      <w:hyperlink r:id="rId11">
        <w:r w:rsidR="00386DBC">
          <w:rPr>
            <w:rFonts w:ascii="Verdana" w:eastAsia="Verdana" w:hAnsi="Verdana" w:cs="Verdana"/>
            <w:sz w:val="16"/>
            <w:szCs w:val="16"/>
          </w:rPr>
          <w:t>http://hbr.es/gesti%C3%B3n-de-personas/46/las-tres-cosas-que-m%C3%A1s-motivan-los-empleados-de-verdad</w:t>
        </w:r>
      </w:hyperlink>
    </w:p>
    <w:p w14:paraId="00000314" w14:textId="77777777" w:rsidR="00386DBC" w:rsidRDefault="001412FE" w:rsidP="00D43D3E">
      <w:pPr>
        <w:tabs>
          <w:tab w:val="left" w:pos="3256"/>
        </w:tabs>
        <w:jc w:val="both"/>
        <w:rPr>
          <w:rFonts w:ascii="Verdana" w:eastAsia="Verdana" w:hAnsi="Verdana" w:cs="Verdana"/>
          <w:sz w:val="20"/>
          <w:szCs w:val="20"/>
        </w:rPr>
      </w:pPr>
      <w:r w:rsidRPr="00760E61">
        <w:rPr>
          <w:rFonts w:ascii="Verdana" w:eastAsia="Verdana" w:hAnsi="Verdana" w:cs="Verdana"/>
          <w:sz w:val="16"/>
          <w:szCs w:val="16"/>
          <w:lang w:val="en-US"/>
        </w:rPr>
        <w:t xml:space="preserve">Sagun Happiness at work (Jones, 2018). </w:t>
      </w:r>
      <w:r>
        <w:rPr>
          <w:rFonts w:ascii="Verdana" w:eastAsia="Verdana" w:hAnsi="Verdana" w:cs="Verdana"/>
          <w:sz w:val="16"/>
          <w:szCs w:val="16"/>
        </w:rPr>
        <w:t>Felicidad en el trabajo: Breve actualización desde la psicología positiva. Revista de Psicología. Año 2018. Vol. 14, N.º 27, pp. 69-75</w:t>
      </w:r>
      <w:r>
        <w:rPr>
          <w:rFonts w:ascii="Verdana" w:eastAsia="Verdana" w:hAnsi="Verdana" w:cs="Verdana"/>
          <w:sz w:val="20"/>
          <w:szCs w:val="20"/>
        </w:rPr>
        <w:t>.</w:t>
      </w:r>
    </w:p>
    <w:p w14:paraId="00000315" w14:textId="77777777" w:rsidR="00386DBC" w:rsidRDefault="001412FE" w:rsidP="00D43D3E">
      <w:pPr>
        <w:pStyle w:val="Ttulo1"/>
        <w:pBdr>
          <w:bottom w:val="none" w:sz="0" w:space="0" w:color="000000"/>
        </w:pBdr>
        <w:spacing w:line="276" w:lineRule="auto"/>
        <w:jc w:val="both"/>
        <w:rPr>
          <w:sz w:val="36"/>
          <w:szCs w:val="36"/>
        </w:rPr>
      </w:pPr>
      <w:bookmarkStart w:id="41" w:name="_heading=h.2iq8gzs" w:colFirst="0" w:colLast="0"/>
      <w:bookmarkEnd w:id="41"/>
      <w:r>
        <w:rPr>
          <w:sz w:val="36"/>
          <w:szCs w:val="36"/>
        </w:rPr>
        <w:t>POLÍTICA DE FELICIDAD LABORAL</w:t>
      </w:r>
    </w:p>
    <w:p w14:paraId="00000316" w14:textId="77777777" w:rsidR="00386DBC" w:rsidRDefault="00386DBC" w:rsidP="00D43D3E">
      <w:pPr>
        <w:rPr>
          <w:rFonts w:ascii="Verdana" w:eastAsia="Verdana" w:hAnsi="Verdana" w:cs="Verdana"/>
        </w:rPr>
      </w:pPr>
    </w:p>
    <w:p w14:paraId="00000317" w14:textId="77777777" w:rsidR="00386DBC" w:rsidRDefault="001412FE" w:rsidP="00D43D3E">
      <w:pPr>
        <w:jc w:val="both"/>
        <w:rPr>
          <w:rFonts w:ascii="Verdana" w:eastAsia="Verdana" w:hAnsi="Verdana" w:cs="Verdana"/>
        </w:rPr>
      </w:pPr>
      <w:r>
        <w:rPr>
          <w:rFonts w:ascii="Verdana" w:eastAsia="Verdana" w:hAnsi="Verdana" w:cs="Verdana"/>
        </w:rPr>
        <w:t>El Ministerio del Trabajo tomando en cuenta las recomendaciones del estudio de índice de felicidad y dando cumplimiento a lo acordado en las negociaciones sindicales se convierte en una de las primeras entidades a nivel nacional en adoptar mediante Resolución una política de la felicidad la cual queda fijada en el siguiente documento, Resolución 2730 del 11 de diciembre del 2020 por la cual se adopta la Política de felicidad en el ministerio del trabajo y resuelve:</w:t>
      </w:r>
    </w:p>
    <w:p w14:paraId="00000318" w14:textId="77777777" w:rsidR="00386DBC" w:rsidRDefault="001412FE" w:rsidP="00D43D3E">
      <w:pPr>
        <w:numPr>
          <w:ilvl w:val="0"/>
          <w:numId w:val="21"/>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Adoptar la política de la felicidad</w:t>
      </w:r>
    </w:p>
    <w:p w14:paraId="00000319" w14:textId="77777777" w:rsidR="00386DBC" w:rsidRDefault="001412FE" w:rsidP="00502FBE">
      <w:pPr>
        <w:numPr>
          <w:ilvl w:val="0"/>
          <w:numId w:val="2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·El Ministerio del Trabajo conmemorará el Día de la Felicidad en todas sus sedes del territorio nacional, y se celebrará el 20 de marzo de cada año, en el cual se realizarán jornadas de sensibilización, dirigidas a los servidores públicos incluido su grupo familiar mediante talleres, seminarios, conferencias y/o demás actividades propias del tema.</w:t>
      </w:r>
    </w:p>
    <w:p w14:paraId="0000031A" w14:textId="77777777" w:rsidR="00386DBC" w:rsidRDefault="001412FE" w:rsidP="00D43D3E">
      <w:pPr>
        <w:jc w:val="both"/>
        <w:rPr>
          <w:rFonts w:ascii="Verdana" w:eastAsia="Verdana" w:hAnsi="Verdana" w:cs="Verdana"/>
        </w:rPr>
      </w:pPr>
      <w:r>
        <w:rPr>
          <w:rFonts w:ascii="Verdana" w:eastAsia="Verdana" w:hAnsi="Verdana" w:cs="Verdana"/>
        </w:rPr>
        <w:t>La Medición del Índice de la Felicidad se determinará de manera bianual y deberá ser realizada sobre medición a los servidores públicos del Ministerio del Trabajo.</w:t>
      </w:r>
    </w:p>
    <w:p w14:paraId="0000031B" w14:textId="77777777" w:rsidR="00386DBC" w:rsidRDefault="001412FE" w:rsidP="00D43D3E">
      <w:pPr>
        <w:pStyle w:val="Ttulo1"/>
        <w:pBdr>
          <w:bottom w:val="none" w:sz="0" w:space="0" w:color="000000"/>
        </w:pBdr>
        <w:spacing w:line="276" w:lineRule="auto"/>
        <w:jc w:val="both"/>
        <w:rPr>
          <w:sz w:val="36"/>
          <w:szCs w:val="36"/>
        </w:rPr>
      </w:pPr>
      <w:bookmarkStart w:id="42" w:name="_heading=h.xvir7l" w:colFirst="0" w:colLast="0"/>
      <w:bookmarkEnd w:id="42"/>
      <w:r>
        <w:rPr>
          <w:sz w:val="36"/>
          <w:szCs w:val="36"/>
        </w:rPr>
        <w:t>CARTILLA DE LA FELICIDAD</w:t>
      </w:r>
    </w:p>
    <w:p w14:paraId="0000031C" w14:textId="77777777" w:rsidR="00386DBC" w:rsidRDefault="00386DBC" w:rsidP="00D43D3E">
      <w:pPr>
        <w:jc w:val="both"/>
        <w:rPr>
          <w:rFonts w:ascii="Verdana" w:eastAsia="Verdana" w:hAnsi="Verdana" w:cs="Verdana"/>
        </w:rPr>
      </w:pPr>
    </w:p>
    <w:p w14:paraId="0000031D" w14:textId="77777777" w:rsidR="00386DBC" w:rsidRDefault="001412FE" w:rsidP="00D43D3E">
      <w:pPr>
        <w:jc w:val="both"/>
        <w:rPr>
          <w:rFonts w:ascii="Verdana" w:eastAsia="Verdana" w:hAnsi="Verdana" w:cs="Verdana"/>
        </w:rPr>
      </w:pPr>
      <w:r>
        <w:rPr>
          <w:rFonts w:ascii="Verdana" w:eastAsia="Verdana" w:hAnsi="Verdana" w:cs="Verdana"/>
        </w:rPr>
        <w:t xml:space="preserve">Con el ánimo de brindar un contenido que invite a reflexionar acerca de la felicidad como un estado emocional que permite a los individuos incrementar su sensación de bienestar, su salud mental y su calidad en el trabajo y que, a su vez, favorezca la actitud positiva para abordar diferentes actividades de la vida laboral y cotidiana, la Subdirección de Gestión del Talento Humano ha preparado un documento de consulta que servirá de guía al momento de pensar en el bienestar personal y de los equipos de trabajo para potenciar las relaciones </w:t>
      </w:r>
      <w:r>
        <w:rPr>
          <w:rFonts w:ascii="Verdana" w:eastAsia="Verdana" w:hAnsi="Verdana" w:cs="Verdana"/>
        </w:rPr>
        <w:lastRenderedPageBreak/>
        <w:t xml:space="preserve">armónicas, que permitan un clima de bienestar y desarrollo para los servidores del Ministerio del Trabajo. </w:t>
      </w:r>
    </w:p>
    <w:p w14:paraId="0000031E" w14:textId="77777777" w:rsidR="00386DBC" w:rsidRDefault="001412FE" w:rsidP="00D43D3E">
      <w:pPr>
        <w:jc w:val="both"/>
        <w:rPr>
          <w:rFonts w:ascii="Verdana" w:eastAsia="Verdana" w:hAnsi="Verdana" w:cs="Verdana"/>
        </w:rPr>
      </w:pPr>
      <w:r>
        <w:rPr>
          <w:rFonts w:ascii="Verdana" w:eastAsia="Verdana" w:hAnsi="Verdana" w:cs="Verdana"/>
        </w:rPr>
        <w:t xml:space="preserve">La Cartilla de la Felicidad pretende en los servidores públicos del Ministerio guiarlos a través de conceptos y ejercicios de autoconocimiento que permitirán reconocer y reflexionar sobre la importancia de generar estados de bienestar y felicidad que potencien los talentos y actitudes positivas en aras de incrementar el desarrollo personal y potenciar la motivación y calidez en la prestación del servicio. </w:t>
      </w:r>
    </w:p>
    <w:p w14:paraId="0000031F" w14:textId="77777777" w:rsidR="00386DBC" w:rsidRDefault="001412FE" w:rsidP="00D43D3E">
      <w:pPr>
        <w:jc w:val="both"/>
        <w:rPr>
          <w:rFonts w:ascii="Verdana" w:eastAsia="Verdana" w:hAnsi="Verdana" w:cs="Verdana"/>
        </w:rPr>
      </w:pPr>
      <w:r>
        <w:rPr>
          <w:rFonts w:ascii="Verdana" w:eastAsia="Verdana" w:hAnsi="Verdana" w:cs="Verdana"/>
        </w:rPr>
        <w:t xml:space="preserve">De otra parte, la Cartilla de la Felicidad incluye ejercicios para que los servidores generen momentos de felicidad y bienestar, incluye los valores institucionales, con espacios para reflexionar e interiorizar los valores contenidos en el Código de Integridad del Ministerio. Lo anterior facilita la armonización entre integridad y felicidad. </w:t>
      </w:r>
    </w:p>
    <w:p w14:paraId="00000320" w14:textId="77777777" w:rsidR="00386DBC" w:rsidRDefault="001412FE" w:rsidP="00D43D3E">
      <w:pPr>
        <w:jc w:val="both"/>
        <w:rPr>
          <w:rFonts w:ascii="Verdana" w:eastAsia="Verdana" w:hAnsi="Verdana" w:cs="Verdana"/>
        </w:rPr>
      </w:pPr>
      <w:r>
        <w:rPr>
          <w:rFonts w:ascii="Verdana" w:eastAsia="Verdana" w:hAnsi="Verdana" w:cs="Verdana"/>
        </w:rPr>
        <w:t xml:space="preserve">Los servidores del Ministerio del trabajo podrán encontrar la cartilla en la página web del Ministerio, instrumento de apoyo y crecimiento donde encontraremos temas, tales como: </w:t>
      </w:r>
    </w:p>
    <w:p w14:paraId="00000321" w14:textId="77777777" w:rsidR="00386DBC" w:rsidRDefault="001412FE" w:rsidP="00D43D3E">
      <w:pPr>
        <w:numPr>
          <w:ilvl w:val="0"/>
          <w:numId w:val="2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Emociones positivas derivadas del placer que se pueda generar en el momento presente</w:t>
      </w:r>
    </w:p>
    <w:p w14:paraId="00000322" w14:textId="77777777" w:rsidR="00386DBC" w:rsidRDefault="001412FE" w:rsidP="00D43D3E">
      <w:pPr>
        <w:numPr>
          <w:ilvl w:val="0"/>
          <w:numId w:val="2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Compromiso, con disfrutar y querer lo que se hace </w:t>
      </w:r>
    </w:p>
    <w:p w14:paraId="00000323" w14:textId="77777777" w:rsidR="00386DBC" w:rsidRDefault="001412FE" w:rsidP="00D43D3E">
      <w:pPr>
        <w:numPr>
          <w:ilvl w:val="0"/>
          <w:numId w:val="2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Reconocimiento de las fortalezas individuales </w:t>
      </w:r>
    </w:p>
    <w:p w14:paraId="00000324" w14:textId="77777777" w:rsidR="00386DBC" w:rsidRDefault="001412FE" w:rsidP="00D43D3E">
      <w:pPr>
        <w:numPr>
          <w:ilvl w:val="0"/>
          <w:numId w:val="21"/>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Establecimiento de vínculos positivos. </w:t>
      </w:r>
    </w:p>
    <w:p w14:paraId="00000325" w14:textId="77777777" w:rsidR="00386DBC" w:rsidRDefault="001412FE" w:rsidP="00D43D3E">
      <w:pPr>
        <w:jc w:val="both"/>
        <w:rPr>
          <w:rFonts w:ascii="Verdana" w:eastAsia="Verdana" w:hAnsi="Verdana" w:cs="Verdana"/>
        </w:rPr>
      </w:pPr>
      <w:r>
        <w:rPr>
          <w:rFonts w:ascii="Verdana" w:eastAsia="Verdana" w:hAnsi="Verdana" w:cs="Verdana"/>
        </w:rPr>
        <w:t>En conjunto, estos cuatro aspectos nos permiten fluir y desempeñar nuestro rol como servidores públicos con eficacia y pertenencia. Hay que revisar lo que se hace, la calidad de las relaciones, las tareas al interior del servicio público e incluso las cosas que se poseen, con el ánimo de tener una visión panorámica que permita darse cuenta de los eventos afortunados y ser agradecido con ellos.</w:t>
      </w:r>
    </w:p>
    <w:p w14:paraId="00000326" w14:textId="77777777" w:rsidR="00386DBC" w:rsidRDefault="001412FE" w:rsidP="00D43D3E">
      <w:pPr>
        <w:jc w:val="both"/>
        <w:rPr>
          <w:rFonts w:ascii="Verdana" w:eastAsia="Verdana" w:hAnsi="Verdana" w:cs="Verdana"/>
          <w:b/>
        </w:rPr>
      </w:pPr>
      <w:r>
        <w:rPr>
          <w:rFonts w:ascii="Verdana" w:eastAsia="Verdana" w:hAnsi="Verdana" w:cs="Verdana"/>
          <w:b/>
        </w:rPr>
        <w:t xml:space="preserve">“En la Cartilla de la Felicidad los servidores encontrarán once (11) prácticas que le ayudarán a ser feliz y a generar ambientes de desarrollo y cumplimiento de metas en su trabajo”. </w:t>
      </w:r>
    </w:p>
    <w:p w14:paraId="00000327" w14:textId="77777777" w:rsidR="00386DBC" w:rsidRDefault="001412FE" w:rsidP="00D43D3E">
      <w:pPr>
        <w:pStyle w:val="Ttulo1"/>
        <w:pBdr>
          <w:bottom w:val="none" w:sz="0" w:space="0" w:color="000000"/>
        </w:pBdr>
        <w:spacing w:line="276" w:lineRule="auto"/>
        <w:jc w:val="both"/>
        <w:rPr>
          <w:sz w:val="36"/>
          <w:szCs w:val="36"/>
        </w:rPr>
      </w:pPr>
      <w:bookmarkStart w:id="43" w:name="_heading=h.3hv69ve" w:colFirst="0" w:colLast="0"/>
      <w:bookmarkEnd w:id="43"/>
      <w:r>
        <w:rPr>
          <w:sz w:val="36"/>
          <w:szCs w:val="36"/>
        </w:rPr>
        <w:t>Medición De Clima Laboral</w:t>
      </w:r>
    </w:p>
    <w:p w14:paraId="2AFB47BC" w14:textId="77777777" w:rsidR="00F804DE" w:rsidRDefault="00F804DE" w:rsidP="00D43D3E">
      <w:pPr>
        <w:rPr>
          <w:rFonts w:ascii="Verdana" w:eastAsia="Verdana" w:hAnsi="Verdana" w:cs="Verdana"/>
        </w:rPr>
      </w:pPr>
    </w:p>
    <w:p w14:paraId="147493BA" w14:textId="77777777" w:rsidR="00F804DE" w:rsidRPr="00F804DE" w:rsidRDefault="00F804DE" w:rsidP="00502FBE">
      <w:pPr>
        <w:pBdr>
          <w:top w:val="nil"/>
          <w:left w:val="nil"/>
          <w:bottom w:val="nil"/>
          <w:right w:val="nil"/>
          <w:between w:val="nil"/>
        </w:pBdr>
        <w:jc w:val="both"/>
        <w:rPr>
          <w:rFonts w:ascii="Verdana" w:eastAsia="Verdana" w:hAnsi="Verdana" w:cs="Verdana"/>
          <w:b/>
          <w:bCs/>
          <w:color w:val="000000"/>
        </w:rPr>
      </w:pPr>
      <w:r w:rsidRPr="00F804DE">
        <w:rPr>
          <w:rFonts w:ascii="Verdana" w:eastAsia="Verdana" w:hAnsi="Verdana" w:cs="Verdana"/>
          <w:b/>
          <w:bCs/>
          <w:color w:val="000000"/>
        </w:rPr>
        <w:lastRenderedPageBreak/>
        <w:t>Objetivo General</w:t>
      </w:r>
    </w:p>
    <w:p w14:paraId="57541432" w14:textId="59F00CAB" w:rsidR="00F804DE" w:rsidRPr="00F804DE" w:rsidRDefault="00F804DE" w:rsidP="00502FBE">
      <w:p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 xml:space="preserve">Desarrollar </w:t>
      </w:r>
      <w:r>
        <w:rPr>
          <w:rFonts w:ascii="Verdana" w:eastAsia="Verdana" w:hAnsi="Verdana" w:cs="Verdana"/>
          <w:color w:val="000000"/>
        </w:rPr>
        <w:t xml:space="preserve">la medición y las </w:t>
      </w:r>
      <w:r w:rsidRPr="00F804DE">
        <w:rPr>
          <w:rFonts w:ascii="Verdana" w:eastAsia="Verdana" w:hAnsi="Verdana" w:cs="Verdana"/>
          <w:color w:val="000000"/>
        </w:rPr>
        <w:t>intervenciones que permitan a los funcionarios interactuar creando un ambiente agradable y espontáneo para mejorar aspectos del Clima Laboral</w:t>
      </w:r>
    </w:p>
    <w:p w14:paraId="4F97A2E5" w14:textId="15EDCAC7" w:rsidR="00F804DE" w:rsidRPr="00F804DE" w:rsidRDefault="00F804DE" w:rsidP="00502FBE">
      <w:pPr>
        <w:pBdr>
          <w:top w:val="nil"/>
          <w:left w:val="nil"/>
          <w:bottom w:val="nil"/>
          <w:right w:val="nil"/>
          <w:between w:val="nil"/>
        </w:pBdr>
        <w:jc w:val="both"/>
        <w:rPr>
          <w:rFonts w:ascii="Verdana" w:eastAsia="Verdana" w:hAnsi="Verdana" w:cs="Verdana"/>
          <w:b/>
          <w:bCs/>
          <w:color w:val="000000"/>
        </w:rPr>
      </w:pPr>
      <w:r w:rsidRPr="00F804DE">
        <w:rPr>
          <w:rFonts w:ascii="Verdana" w:eastAsia="Verdana" w:hAnsi="Verdana" w:cs="Verdana"/>
          <w:b/>
          <w:bCs/>
          <w:color w:val="000000"/>
        </w:rPr>
        <w:t>Objetivos Específicos:</w:t>
      </w:r>
    </w:p>
    <w:p w14:paraId="07511824" w14:textId="77777777"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Contribuir al mejoramiento de las conductas positivas y del buen trato de los servidores del Ministerio del Trabajo.</w:t>
      </w:r>
    </w:p>
    <w:p w14:paraId="4D17D499" w14:textId="77777777"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 xml:space="preserve">Reforzar las habilidades blandas como la comunicación asertiva, la escucha activa y resolución de conflictos de los servidores del Ministerio del Trabajo. </w:t>
      </w:r>
    </w:p>
    <w:p w14:paraId="2643E247" w14:textId="77777777"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Fomentar espacios saludables de interacción social que contribuyan al mejoramiento de las relaciones interpersonales de los servidores del Ministerio del Trabajo.</w:t>
      </w:r>
    </w:p>
    <w:p w14:paraId="154C7877" w14:textId="67D305B1" w:rsidR="00F804DE" w:rsidRPr="00F804DE" w:rsidRDefault="00F804DE" w:rsidP="00502FBE">
      <w:pPr>
        <w:pBdr>
          <w:top w:val="nil"/>
          <w:left w:val="nil"/>
          <w:bottom w:val="nil"/>
          <w:right w:val="nil"/>
          <w:between w:val="nil"/>
        </w:pBdr>
        <w:jc w:val="both"/>
        <w:rPr>
          <w:rFonts w:ascii="Verdana" w:eastAsia="Verdana" w:hAnsi="Verdana" w:cs="Verdana"/>
          <w:b/>
          <w:bCs/>
          <w:color w:val="000000"/>
        </w:rPr>
      </w:pPr>
      <w:r w:rsidRPr="00F804DE">
        <w:rPr>
          <w:rFonts w:ascii="Verdana" w:eastAsia="Verdana" w:hAnsi="Verdana" w:cs="Verdana"/>
          <w:b/>
          <w:bCs/>
          <w:color w:val="000000"/>
        </w:rPr>
        <w:t xml:space="preserve">Metodología </w:t>
      </w:r>
    </w:p>
    <w:p w14:paraId="31B62953" w14:textId="0D17F1C2"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Las actividades desarrolladas se llevar</w:t>
      </w:r>
      <w:r>
        <w:rPr>
          <w:rFonts w:ascii="Verdana" w:eastAsia="Verdana" w:hAnsi="Verdana" w:cs="Verdana"/>
          <w:color w:val="000000"/>
        </w:rPr>
        <w:t>an</w:t>
      </w:r>
      <w:r w:rsidRPr="00F804DE">
        <w:rPr>
          <w:rFonts w:ascii="Verdana" w:eastAsia="Verdana" w:hAnsi="Verdana" w:cs="Verdana"/>
          <w:color w:val="000000"/>
        </w:rPr>
        <w:t xml:space="preserve"> a cabo bajo dos modalidades principales: grupal e individual, abarcando tanto las direcciones territoriales como las dependencias del nivel central.</w:t>
      </w:r>
    </w:p>
    <w:p w14:paraId="345C228E" w14:textId="20E7623A"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 xml:space="preserve">El proceso </w:t>
      </w:r>
      <w:r>
        <w:rPr>
          <w:rFonts w:ascii="Verdana" w:eastAsia="Verdana" w:hAnsi="Verdana" w:cs="Verdana"/>
          <w:color w:val="000000"/>
        </w:rPr>
        <w:t xml:space="preserve">cuenta con un </w:t>
      </w:r>
      <w:r w:rsidRPr="00F804DE">
        <w:rPr>
          <w:rFonts w:ascii="Verdana" w:eastAsia="Verdana" w:hAnsi="Verdana" w:cs="Verdana"/>
          <w:color w:val="000000"/>
        </w:rPr>
        <w:t>enfoque social y diferencial, considerando las particularidades de cada territorio y la diversidad de contextos. Este enfoque permiti</w:t>
      </w:r>
      <w:r>
        <w:rPr>
          <w:rFonts w:ascii="Verdana" w:eastAsia="Verdana" w:hAnsi="Verdana" w:cs="Verdana"/>
          <w:color w:val="000000"/>
        </w:rPr>
        <w:t>rá</w:t>
      </w:r>
      <w:r w:rsidRPr="00F804DE">
        <w:rPr>
          <w:rFonts w:ascii="Verdana" w:eastAsia="Verdana" w:hAnsi="Verdana" w:cs="Verdana"/>
          <w:color w:val="000000"/>
        </w:rPr>
        <w:t xml:space="preserve"> adaptar las intervenciones a las necesidades específicas de cada dirección territorial, garantizando así una atención inclusiva y efectiva.</w:t>
      </w:r>
    </w:p>
    <w:p w14:paraId="4DA66D6A" w14:textId="1B676123"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 xml:space="preserve">Realizar </w:t>
      </w:r>
      <w:r w:rsidRPr="00F804DE">
        <w:rPr>
          <w:rFonts w:ascii="Verdana" w:eastAsia="Verdana" w:hAnsi="Verdana" w:cs="Verdana"/>
          <w:color w:val="000000"/>
        </w:rPr>
        <w:t>un diagnóstico inicial mediante un análisis preliminar para identificar las principales problemáticas de cada dirección territorial. Este diagnóstico result</w:t>
      </w:r>
      <w:r>
        <w:rPr>
          <w:rFonts w:ascii="Verdana" w:eastAsia="Verdana" w:hAnsi="Verdana" w:cs="Verdana"/>
          <w:color w:val="000000"/>
        </w:rPr>
        <w:t>a</w:t>
      </w:r>
      <w:r w:rsidRPr="00F804DE">
        <w:rPr>
          <w:rFonts w:ascii="Verdana" w:eastAsia="Verdana" w:hAnsi="Verdana" w:cs="Verdana"/>
          <w:color w:val="000000"/>
        </w:rPr>
        <w:t xml:space="preserve"> fundamental para priorizar los temas y diseñar estrategias específicas que respond</w:t>
      </w:r>
      <w:r>
        <w:rPr>
          <w:rFonts w:ascii="Verdana" w:eastAsia="Verdana" w:hAnsi="Verdana" w:cs="Verdana"/>
          <w:color w:val="000000"/>
        </w:rPr>
        <w:t>an</w:t>
      </w:r>
      <w:r w:rsidRPr="00F804DE">
        <w:rPr>
          <w:rFonts w:ascii="Verdana" w:eastAsia="Verdana" w:hAnsi="Verdana" w:cs="Verdana"/>
          <w:color w:val="000000"/>
        </w:rPr>
        <w:t xml:space="preserve"> de manera efectiva a las necesidades detectadas.</w:t>
      </w:r>
    </w:p>
    <w:p w14:paraId="608E94E6" w14:textId="5D5029D9"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Con base en las necesidades detectadas y tras definir los criterios y clasificaciones, se implementaron actividades organizadas en dos modalidades principales:</w:t>
      </w:r>
    </w:p>
    <w:p w14:paraId="58F336CF" w14:textId="77777777" w:rsidR="00F804DE" w:rsidRPr="00F804DE" w:rsidRDefault="00F804DE" w:rsidP="00D43D3E">
      <w:p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Modalidad grupal</w:t>
      </w:r>
    </w:p>
    <w:p w14:paraId="058A9BB0" w14:textId="04D2757E" w:rsidR="00F804DE" w:rsidRPr="00F804DE" w:rsidRDefault="002761EA" w:rsidP="00D43D3E">
      <w:pPr>
        <w:numPr>
          <w:ilvl w:val="0"/>
          <w:numId w:val="2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lastRenderedPageBreak/>
        <w:t>Talleres</w:t>
      </w:r>
      <w:r w:rsidRPr="00F804DE">
        <w:rPr>
          <w:rFonts w:ascii="Verdana" w:eastAsia="Verdana" w:hAnsi="Verdana" w:cs="Verdana"/>
          <w:color w:val="000000"/>
        </w:rPr>
        <w:t xml:space="preserve"> participativos</w:t>
      </w:r>
      <w:r w:rsidR="00F804DE" w:rsidRPr="00F804DE">
        <w:rPr>
          <w:rFonts w:ascii="Verdana" w:eastAsia="Verdana" w:hAnsi="Verdana" w:cs="Verdana"/>
          <w:color w:val="000000"/>
        </w:rPr>
        <w:t xml:space="preserve"> diseñados para fortalecer las competencias necesarias para el trabajo en equipo. Estas actividades incluye</w:t>
      </w:r>
      <w:r>
        <w:rPr>
          <w:rFonts w:ascii="Verdana" w:eastAsia="Verdana" w:hAnsi="Verdana" w:cs="Verdana"/>
          <w:color w:val="000000"/>
        </w:rPr>
        <w:t>n</w:t>
      </w:r>
      <w:r w:rsidR="00F804DE" w:rsidRPr="00F804DE">
        <w:rPr>
          <w:rFonts w:ascii="Verdana" w:eastAsia="Verdana" w:hAnsi="Verdana" w:cs="Verdana"/>
          <w:color w:val="000000"/>
        </w:rPr>
        <w:t xml:space="preserve"> juegos y dinámicas colectivas, las cuales fomentaron el intercambio de ideas y la construcción de soluciones colaborativas en un ambiente dinámico y enriquecedor.</w:t>
      </w:r>
    </w:p>
    <w:p w14:paraId="31836569" w14:textId="77777777" w:rsidR="00F804DE" w:rsidRPr="00F804DE" w:rsidRDefault="00F804DE" w:rsidP="00D43D3E">
      <w:pPr>
        <w:pBdr>
          <w:top w:val="nil"/>
          <w:left w:val="nil"/>
          <w:bottom w:val="nil"/>
          <w:right w:val="nil"/>
          <w:between w:val="nil"/>
        </w:pBdr>
        <w:ind w:left="360"/>
        <w:jc w:val="both"/>
        <w:rPr>
          <w:rFonts w:ascii="Verdana" w:eastAsia="Verdana" w:hAnsi="Verdana" w:cs="Verdana"/>
          <w:color w:val="000000"/>
        </w:rPr>
      </w:pPr>
      <w:r w:rsidRPr="00F804DE">
        <w:rPr>
          <w:rFonts w:ascii="Verdana" w:eastAsia="Verdana" w:hAnsi="Verdana" w:cs="Verdana"/>
          <w:color w:val="000000"/>
        </w:rPr>
        <w:t>Modalidad individual</w:t>
      </w:r>
    </w:p>
    <w:p w14:paraId="18D64902" w14:textId="29475CAB" w:rsidR="00F804DE" w:rsidRPr="00F804DE"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 xml:space="preserve">Se realizaron ejercicios de escucha activa, en los que los funcionarios </w:t>
      </w:r>
      <w:r w:rsidR="002761EA">
        <w:rPr>
          <w:rFonts w:ascii="Verdana" w:eastAsia="Verdana" w:hAnsi="Verdana" w:cs="Verdana"/>
          <w:color w:val="000000"/>
        </w:rPr>
        <w:t>serán</w:t>
      </w:r>
      <w:r w:rsidRPr="00F804DE">
        <w:rPr>
          <w:rFonts w:ascii="Verdana" w:eastAsia="Verdana" w:hAnsi="Verdana" w:cs="Verdana"/>
          <w:color w:val="000000"/>
        </w:rPr>
        <w:t xml:space="preserve"> invitados, de manera voluntaria, a compartir sus percepciones sobre el clima laboral. Este espacio ofre</w:t>
      </w:r>
      <w:r w:rsidR="002761EA">
        <w:rPr>
          <w:rFonts w:ascii="Verdana" w:eastAsia="Verdana" w:hAnsi="Verdana" w:cs="Verdana"/>
          <w:color w:val="000000"/>
        </w:rPr>
        <w:t>ce</w:t>
      </w:r>
      <w:r w:rsidRPr="00F804DE">
        <w:rPr>
          <w:rFonts w:ascii="Verdana" w:eastAsia="Verdana" w:hAnsi="Verdana" w:cs="Verdana"/>
          <w:color w:val="000000"/>
        </w:rPr>
        <w:t xml:space="preserve"> la oportunidad de expresar observaciones, inquietudes y posibles inconformidades en un entorno de confianza, permitiendo recopilar insumos valiosos para el análisis y mejora organizacional.</w:t>
      </w:r>
    </w:p>
    <w:p w14:paraId="4DBE508A" w14:textId="11688C21" w:rsidR="00F804DE" w:rsidRPr="002761EA" w:rsidRDefault="00F804DE" w:rsidP="00D43D3E">
      <w:pPr>
        <w:numPr>
          <w:ilvl w:val="0"/>
          <w:numId w:val="22"/>
        </w:numPr>
        <w:pBdr>
          <w:top w:val="nil"/>
          <w:left w:val="nil"/>
          <w:bottom w:val="nil"/>
          <w:right w:val="nil"/>
          <w:between w:val="nil"/>
        </w:pBdr>
        <w:jc w:val="both"/>
        <w:rPr>
          <w:rFonts w:ascii="Verdana" w:eastAsia="Verdana" w:hAnsi="Verdana" w:cs="Verdana"/>
          <w:color w:val="000000"/>
        </w:rPr>
      </w:pPr>
      <w:r w:rsidRPr="00F804DE">
        <w:rPr>
          <w:rFonts w:ascii="Verdana" w:eastAsia="Verdana" w:hAnsi="Verdana" w:cs="Verdana"/>
          <w:color w:val="000000"/>
        </w:rPr>
        <w:t>Los insumos recopilados en ambos momentos sirv</w:t>
      </w:r>
      <w:r w:rsidR="002761EA">
        <w:rPr>
          <w:rFonts w:ascii="Verdana" w:eastAsia="Verdana" w:hAnsi="Verdana" w:cs="Verdana"/>
          <w:color w:val="000000"/>
        </w:rPr>
        <w:t>en</w:t>
      </w:r>
      <w:r w:rsidRPr="00F804DE">
        <w:rPr>
          <w:rFonts w:ascii="Verdana" w:eastAsia="Verdana" w:hAnsi="Verdana" w:cs="Verdana"/>
          <w:color w:val="000000"/>
        </w:rPr>
        <w:t xml:space="preserve"> para elaborar un informe detallado que analiza los hallazgos, de manera general, detectados en cada encuentro. Este informe identifica fortalezas y áreas de mejora, proporcionando una base sólida para el diseño de futuras intervenciones y planes de acción.</w:t>
      </w:r>
    </w:p>
    <w:p w14:paraId="00000329" w14:textId="490E8983" w:rsidR="00386DBC" w:rsidRDefault="001412FE" w:rsidP="00D43D3E">
      <w:pPr>
        <w:jc w:val="both"/>
        <w:rPr>
          <w:rFonts w:ascii="Verdana" w:eastAsia="Verdana" w:hAnsi="Verdana" w:cs="Verdana"/>
        </w:rPr>
      </w:pPr>
      <w:r>
        <w:rPr>
          <w:rFonts w:ascii="Verdana" w:eastAsia="Verdana" w:hAnsi="Verdana" w:cs="Verdana"/>
        </w:rPr>
        <w:t>Desde la Subdirección de Gestión de Talento Humano y a través del Grupo de Capacitación y Bienestar Social Laboral y Estímulos, se adelanta</w:t>
      </w:r>
      <w:r w:rsidR="00AB699F">
        <w:rPr>
          <w:rFonts w:ascii="Verdana" w:eastAsia="Verdana" w:hAnsi="Verdana" w:cs="Verdana"/>
        </w:rPr>
        <w:t>ra en la vigencia 2025 la medición del clima laboral</w:t>
      </w:r>
      <w:r w:rsidR="00380636">
        <w:rPr>
          <w:rFonts w:ascii="Verdana" w:eastAsia="Verdana" w:hAnsi="Verdana" w:cs="Verdana"/>
        </w:rPr>
        <w:t xml:space="preserve">, </w:t>
      </w:r>
      <w:r>
        <w:rPr>
          <w:rFonts w:ascii="Verdana" w:eastAsia="Verdana" w:hAnsi="Verdana" w:cs="Verdana"/>
        </w:rPr>
        <w:t>esta una apuesta en la que el Talento Humano de la Entidad tiene la oportunidad de identificar aspectos positivos y por mejorar que con relación al clima laboral debe dicha subdirección conocer e intervenir.</w:t>
      </w:r>
    </w:p>
    <w:p w14:paraId="0000032A" w14:textId="77777777" w:rsidR="00386DBC" w:rsidRDefault="00000000" w:rsidP="00D43D3E">
      <w:pPr>
        <w:jc w:val="both"/>
        <w:rPr>
          <w:rFonts w:ascii="Verdana" w:eastAsia="Verdana" w:hAnsi="Verdana" w:cs="Verdana"/>
          <w:highlight w:val="yellow"/>
        </w:rPr>
      </w:pPr>
      <w:sdt>
        <w:sdtPr>
          <w:tag w:val="goog_rdk_9"/>
          <w:id w:val="-1611349503"/>
        </w:sdtPr>
        <w:sdtContent/>
      </w:sdt>
      <w:r w:rsidR="001412FE" w:rsidRPr="008A632E">
        <w:rPr>
          <w:rFonts w:ascii="Verdana" w:eastAsia="Verdana" w:hAnsi="Verdana" w:cs="Verdana"/>
        </w:rPr>
        <w:t xml:space="preserve">Ahora bien, en esta apuesta se ha contado con el apoyo, disposición y aportes permanentes de la Secretaria General del Ministerio del Trabajo, en donde se reconoce y enfatiza que, para hablar de relaciones interpersonales, motivación, satisfacción y clima organizacional es determinante el relacionamiento personal y no virtual, la escucha activa presencial y no el contacto telefónico o electrónico, ya que la percepción individual puede ser distorsionada por diversos factores que no permitan obtener resultados precisos en la evaluación integral de satisfacción. </w:t>
      </w:r>
    </w:p>
    <w:p w14:paraId="0000032B" w14:textId="0A0050FA" w:rsidR="00386DBC" w:rsidRDefault="001412FE" w:rsidP="00D43D3E">
      <w:pPr>
        <w:jc w:val="both"/>
        <w:rPr>
          <w:rFonts w:ascii="Verdana" w:eastAsia="Verdana" w:hAnsi="Verdana" w:cs="Verdana"/>
        </w:rPr>
      </w:pPr>
      <w:r>
        <w:rPr>
          <w:rFonts w:ascii="Verdana" w:eastAsia="Verdana" w:hAnsi="Verdana" w:cs="Verdana"/>
        </w:rPr>
        <w:t xml:space="preserve">Así entonces, es necesario precisar que la evaluación integral de la satisfacción y motivación laboral de los servidores </w:t>
      </w:r>
      <w:r w:rsidR="00380636">
        <w:rPr>
          <w:rFonts w:ascii="Verdana" w:eastAsia="Verdana" w:hAnsi="Verdana" w:cs="Verdana"/>
        </w:rPr>
        <w:t xml:space="preserve">y servidoras </w:t>
      </w:r>
      <w:r>
        <w:rPr>
          <w:rFonts w:ascii="Verdana" w:eastAsia="Verdana" w:hAnsi="Verdana" w:cs="Verdana"/>
        </w:rPr>
        <w:t>públic</w:t>
      </w:r>
      <w:r w:rsidR="00380636">
        <w:rPr>
          <w:rFonts w:ascii="Verdana" w:eastAsia="Verdana" w:hAnsi="Verdana" w:cs="Verdana"/>
        </w:rPr>
        <w:t>a</w:t>
      </w:r>
      <w:r>
        <w:rPr>
          <w:rFonts w:ascii="Verdana" w:eastAsia="Verdana" w:hAnsi="Verdana" w:cs="Verdana"/>
        </w:rPr>
        <w:t xml:space="preserve">s y contratistas del Ministerio del Trabajo, cobra valor a través de entrevistas individuales, grupos focales y encuestas anónimas de percepción que buscan diagnosticar el estado actual del clima laboral en Direcciones Territoriales y  Oficinas Especiales del </w:t>
      </w:r>
      <w:r>
        <w:rPr>
          <w:rFonts w:ascii="Verdana" w:eastAsia="Verdana" w:hAnsi="Verdana" w:cs="Verdana"/>
        </w:rPr>
        <w:lastRenderedPageBreak/>
        <w:t>territorio nacional y en Direcciones, Subdirecciones y Grupos Internos de Trabajo del nivel central, llegando a estas dependencias de acuerdo a priorización establecida por la Secretaria General y la Subdirección de Gestión del Talento Humano.</w:t>
      </w:r>
    </w:p>
    <w:p w14:paraId="0000032C" w14:textId="77777777" w:rsidR="00386DBC" w:rsidRDefault="001412FE" w:rsidP="00D43D3E">
      <w:pPr>
        <w:jc w:val="both"/>
        <w:rPr>
          <w:rFonts w:ascii="Verdana" w:eastAsia="Verdana" w:hAnsi="Verdana" w:cs="Verdana"/>
        </w:rPr>
      </w:pPr>
      <w:r>
        <w:rPr>
          <w:rFonts w:ascii="Verdana" w:eastAsia="Verdana" w:hAnsi="Verdana" w:cs="Verdana"/>
        </w:rPr>
        <w:t xml:space="preserve">Es así como, desde el Grupo de Capacitación y Bienestar Social Laboral y Estímulos, se estableció la ruta, basada en dos grandes pilares, la primera de ellas la necesidad de un diagnóstico cuyo objetivo sea conocer sobre la actitud y la percepción que tienen los colaboradores sobre el clima laboral de su dependencia, la actitud que es aquella descrita por el jefe inmediato y por los mismos colaboradores o compañeros de trabajo y la percepción que no es más que la autoevaluación que cada uno hace y tiene sobre el tema en cuestión – el clima laboral –.  El segundo pilar es el ciclo PHVA "Planear, hacer, verificar y actuar", siendo este un enfoque de gestión iterativo que busca generar cambios a problemas, situaciones, procesos o procedimientos en una organización, impulsando la optimización continua a través del tiempo, siendo este lineal y cuya virtud reconocida es que permite y facilita que finalizado un ciclo preceda el inicio de uno nuevo. </w:t>
      </w:r>
    </w:p>
    <w:p w14:paraId="0000032D" w14:textId="77777777" w:rsidR="00386DBC" w:rsidRDefault="001412FE" w:rsidP="00D43D3E">
      <w:pPr>
        <w:jc w:val="both"/>
        <w:rPr>
          <w:rFonts w:ascii="Verdana" w:eastAsia="Verdana" w:hAnsi="Verdana" w:cs="Verdana"/>
        </w:rPr>
      </w:pPr>
      <w:r>
        <w:rPr>
          <w:rFonts w:ascii="Verdana" w:eastAsia="Verdana" w:hAnsi="Verdana" w:cs="Verdana"/>
        </w:rPr>
        <w:t xml:space="preserve">Así entonces podríamos diferir que con un ajuste que permitiera complementar el esquema del ciclo PHVA se incorporó al inicio de este, el Diagnostico (DX), quedando entonces, un proceso enmarcado en la siguiente abreviatura DX-PHVA. </w:t>
      </w:r>
    </w:p>
    <w:p w14:paraId="0000032E" w14:textId="77777777" w:rsidR="00386DBC" w:rsidRDefault="001412FE" w:rsidP="00D43D3E">
      <w:pPr>
        <w:jc w:val="both"/>
        <w:rPr>
          <w:rFonts w:ascii="Verdana" w:eastAsia="Verdana" w:hAnsi="Verdana" w:cs="Verdana"/>
        </w:rPr>
      </w:pPr>
      <w:r>
        <w:rPr>
          <w:rFonts w:ascii="Verdana" w:eastAsia="Verdana" w:hAnsi="Verdana" w:cs="Verdana"/>
        </w:rPr>
        <w:t xml:space="preserve">Pues, ahora bien, nos detendremos en ampliar cada fase de la siguiente manera:  La primera fase denominada fase diagnóstica, cuenta por cada dependencia intervenida, con resultados surgidos del desarrollo de las técnicas de las ciencias sociales como entrevistas, grupos focales y encuestas y de la aplicación de instrumentos valiosos, por cuanto las técnicas necesitan de los instrumentos para su realización, es así como se cuenta con el cuestionario como instrumento de la técnica de entrevista, siendo esta de investigación cualitativa cuyo objetivo principal es obtener información de individuos o grupos (individual y grupos focales) y que para el caso que nos ocupa, se opta por seleccionar el cuestionario de preguntas abiertas, en donde se establecieron preguntas precisas redactadas previamente y que siguen un orden previsto, permitiendo que el colaborador entrevistado se sienta libre de responder como desee, pero dentro del marco de la pregunta hecha.  </w:t>
      </w:r>
    </w:p>
    <w:p w14:paraId="0000032F" w14:textId="77777777" w:rsidR="00386DBC" w:rsidRDefault="001412FE" w:rsidP="00D43D3E">
      <w:pPr>
        <w:jc w:val="both"/>
        <w:rPr>
          <w:rFonts w:ascii="Verdana" w:eastAsia="Verdana" w:hAnsi="Verdana" w:cs="Verdana"/>
        </w:rPr>
      </w:pPr>
      <w:r>
        <w:rPr>
          <w:rFonts w:ascii="Verdana" w:eastAsia="Verdana" w:hAnsi="Verdana" w:cs="Verdana"/>
        </w:rPr>
        <w:t xml:space="preserve">La encuesta por otro lado, proporciona información sobre las opiniones, actitudes y comportamientos de los colaboradores y fue seleccionada ante la necesidad de descubrir primero los factores que intervienen en el clima o ambiente laboral, no </w:t>
      </w:r>
      <w:r>
        <w:rPr>
          <w:rFonts w:ascii="Verdana" w:eastAsia="Verdana" w:hAnsi="Verdana" w:cs="Verdana"/>
        </w:rPr>
        <w:lastRenderedPageBreak/>
        <w:t xml:space="preserve">desde la óptica de la administración del Ministerio del Trabajo, sino desde la percepción de los mismos servidores públicos y contratistas y, segundo ante la imperiosa necesidad de comenzar  ágilmente, con la identificación de posibles soluciones a problemas derivados del inadecuado clima laboral, dado que este instrumento permite identificar e interpretar, de la manera más metódica posible; en conclusión dicho instrumento facilita la obtención de datos cuantitativos, mediante el uso de procedimientos estandarizados, esto con la finalidad de que cada persona </w:t>
      </w:r>
      <w:r w:rsidRPr="008A632E">
        <w:rPr>
          <w:rFonts w:ascii="Verdana" w:eastAsia="Verdana" w:hAnsi="Verdana" w:cs="Verdana"/>
        </w:rPr>
        <w:t>encuestada responde las</w:t>
      </w:r>
      <w:r>
        <w:rPr>
          <w:rFonts w:ascii="Verdana" w:eastAsia="Verdana" w:hAnsi="Verdana" w:cs="Verdana"/>
        </w:rPr>
        <w:t xml:space="preserve"> preguntas en una igualdad de condiciones para evitar opiniones sesgadas que pudieran influir en el resultado del estudio de clima laboral.</w:t>
      </w:r>
    </w:p>
    <w:p w14:paraId="00000330" w14:textId="77777777" w:rsidR="00386DBC" w:rsidRDefault="001412FE" w:rsidP="00D43D3E">
      <w:pPr>
        <w:jc w:val="both"/>
        <w:rPr>
          <w:rFonts w:ascii="Verdana" w:eastAsia="Verdana" w:hAnsi="Verdana" w:cs="Verdana"/>
        </w:rPr>
      </w:pPr>
      <w:r>
        <w:rPr>
          <w:rFonts w:ascii="Verdana" w:eastAsia="Verdana" w:hAnsi="Verdana" w:cs="Verdana"/>
        </w:rPr>
        <w:t>Los instrumentos seleccionados permiten en general identificar factores críticos, en riesgo, pero también aquellos adecuados que afectan o contribuyen al clima o ambiente laboral en las dependencias del Ministerio del Trabajo, insumos que son confrontados unos con otros (Entrevistas, grupos focales y cuestionarios) para obtener mayor certeza de los análisis, resultados y recomendaciones, siendo enfático el proceso en definir que la información o datos obtenidos gozan de reserva y confidencialidad.</w:t>
      </w:r>
    </w:p>
    <w:p w14:paraId="00000331" w14:textId="77777777" w:rsidR="00386DBC" w:rsidRDefault="001412FE" w:rsidP="00D43D3E">
      <w:pPr>
        <w:jc w:val="both"/>
        <w:rPr>
          <w:rFonts w:ascii="Verdana" w:eastAsia="Verdana" w:hAnsi="Verdana" w:cs="Verdana"/>
        </w:rPr>
      </w:pPr>
      <w:r>
        <w:rPr>
          <w:rFonts w:ascii="Verdana" w:eastAsia="Verdana" w:hAnsi="Verdana" w:cs="Verdana"/>
        </w:rPr>
        <w:t xml:space="preserve">La encuesta o batería de preguntas escogida para la medición de clima laboral, debe poseer características que el equipo de clima laboral tenga bastante claras, ya que son de gran  responsabilidad confianza, credibilidad y trayectoria, por lo que no se pretende en ningún momento aplicar instrumentos piloto que no presentaran la rigurosidad y seriedad que un proceso tan importante como el clima laboral requiere, así entonces se encontró el método de medición de clima laboral de Great Place </w:t>
      </w:r>
      <w:proofErr w:type="spellStart"/>
      <w:r>
        <w:rPr>
          <w:rFonts w:ascii="Verdana" w:eastAsia="Verdana" w:hAnsi="Verdana" w:cs="Verdana"/>
        </w:rPr>
        <w:t>To</w:t>
      </w:r>
      <w:proofErr w:type="spellEnd"/>
      <w:r>
        <w:rPr>
          <w:rFonts w:ascii="Verdana" w:eastAsia="Verdana" w:hAnsi="Verdana" w:cs="Verdana"/>
        </w:rPr>
        <w:t xml:space="preserve"> </w:t>
      </w:r>
      <w:proofErr w:type="spellStart"/>
      <w:r>
        <w:rPr>
          <w:rFonts w:ascii="Verdana" w:eastAsia="Verdana" w:hAnsi="Verdana" w:cs="Verdana"/>
        </w:rPr>
        <w:t>Work.Great</w:t>
      </w:r>
      <w:proofErr w:type="spellEnd"/>
      <w:r>
        <w:rPr>
          <w:rFonts w:ascii="Verdana" w:eastAsia="Verdana" w:hAnsi="Verdana" w:cs="Verdana"/>
        </w:rPr>
        <w:t xml:space="preserve"> Place  es una firma global de consultoría, con experiencia de más de 30 años en la participación y construcción de grandes lugares para trabajar a través de la valoración del ambiente laboral en 7.200 organizaciones en más 51 países y quien ha llegado a cerca de 5’000.000 colaboradores, muchos de ellos del Sector Público.</w:t>
      </w:r>
    </w:p>
    <w:p w14:paraId="00000332" w14:textId="77777777" w:rsidR="00386DBC" w:rsidRDefault="001412FE" w:rsidP="00D43D3E">
      <w:pPr>
        <w:jc w:val="both"/>
        <w:rPr>
          <w:rFonts w:ascii="Verdana" w:eastAsia="Verdana" w:hAnsi="Verdana" w:cs="Verdana"/>
        </w:rPr>
      </w:pPr>
      <w:r>
        <w:rPr>
          <w:rFonts w:ascii="Verdana" w:eastAsia="Verdana" w:hAnsi="Verdana" w:cs="Verdana"/>
        </w:rPr>
        <w:t>Dicha metodología, busca evaluar 5 dimensiones que se basan en valores universales: credibilidad (cómo percibe el colaborador a los líderes y a la organización); respeto (cómo piensa el colaborador que es visto por sus superiores); imparcialidad (ausencia de discriminación, reglas claras, toma de decisiones de una manera oportuna); camaradería (sentimiento de familia y equipo) y orgullo (imagen de la compañía en la sociedad) y compañerismo.</w:t>
      </w:r>
    </w:p>
    <w:p w14:paraId="00000333" w14:textId="77777777" w:rsidR="00386DBC" w:rsidRDefault="001412FE" w:rsidP="00D43D3E">
      <w:pPr>
        <w:jc w:val="both"/>
        <w:rPr>
          <w:rFonts w:ascii="Verdana" w:eastAsia="Verdana" w:hAnsi="Verdana" w:cs="Verdana"/>
        </w:rPr>
      </w:pPr>
      <w:r>
        <w:rPr>
          <w:rFonts w:ascii="Verdana" w:eastAsia="Verdana" w:hAnsi="Verdana" w:cs="Verdana"/>
        </w:rPr>
        <w:t xml:space="preserve">Así mismo, cada variable, está compuesta de subvariables que suman en total 17 y estas a su vez cuentan con preguntas orientadoras que permiten a través </w:t>
      </w:r>
      <w:r>
        <w:rPr>
          <w:rFonts w:ascii="Verdana" w:eastAsia="Verdana" w:hAnsi="Verdana" w:cs="Verdana"/>
        </w:rPr>
        <w:lastRenderedPageBreak/>
        <w:t xml:space="preserve">de un instrumento de encuesta individual reconocer las variables y subvariables con puntuaciones más bajas para que a partir de estas se establezca un plan de acción que propenda por el mejoramiento del clima laboral al interior de cada dependencia intervenida.  </w:t>
      </w:r>
    </w:p>
    <w:p w14:paraId="00000334" w14:textId="77777777" w:rsidR="00386DBC" w:rsidRDefault="001412FE" w:rsidP="00D43D3E">
      <w:pPr>
        <w:jc w:val="both"/>
        <w:rPr>
          <w:rFonts w:ascii="Verdana" w:eastAsia="Verdana" w:hAnsi="Verdana" w:cs="Verdana"/>
        </w:rPr>
      </w:pPr>
      <w:r>
        <w:rPr>
          <w:rFonts w:ascii="Verdana" w:eastAsia="Verdana" w:hAnsi="Verdana" w:cs="Verdana"/>
        </w:rPr>
        <w:t xml:space="preserve"> Dicha metodología es muy completa y requirió en su encuesta tan solo del ajuste en pocas preguntas, cuyo lenguaje técnico hacía principalmente alusión al sector privado, destacándose que la experiencia de esta reconocida firma, es tanto en el sector privado como en el público, por lo que las profesionales responsables del tema al interior de este ente ministerial decidieron poner pocas preguntas en contexto, cultura, términos o normatividad del Ministerio del Trabajo como Entidad del Sector Público y como Entidad con cultura propia.  </w:t>
      </w:r>
    </w:p>
    <w:p w14:paraId="00000335" w14:textId="77777777" w:rsidR="00386DBC" w:rsidRDefault="001412FE" w:rsidP="00D43D3E">
      <w:pPr>
        <w:tabs>
          <w:tab w:val="left" w:pos="6104"/>
        </w:tabs>
        <w:jc w:val="both"/>
        <w:rPr>
          <w:rFonts w:ascii="Verdana" w:eastAsia="Verdana" w:hAnsi="Verdana" w:cs="Verdana"/>
        </w:rPr>
      </w:pPr>
      <w:r>
        <w:rPr>
          <w:rFonts w:ascii="Verdana" w:eastAsia="Verdana" w:hAnsi="Verdana" w:cs="Verdana"/>
        </w:rPr>
        <w:t xml:space="preserve">A continuación, se presenta gráficamente el modelo empleado. </w:t>
      </w:r>
    </w:p>
    <w:p w14:paraId="00000336" w14:textId="77777777" w:rsidR="00386DBC" w:rsidRDefault="001412FE" w:rsidP="00D43D3E">
      <w:pPr>
        <w:tabs>
          <w:tab w:val="left" w:pos="6104"/>
        </w:tabs>
        <w:jc w:val="both"/>
        <w:rPr>
          <w:rFonts w:ascii="Verdana" w:eastAsia="Verdana" w:hAnsi="Verdana" w:cs="Verdana"/>
        </w:rPr>
      </w:pPr>
      <w:r>
        <w:rPr>
          <w:rFonts w:ascii="Verdana" w:eastAsia="Verdana" w:hAnsi="Verdana" w:cs="Verdana"/>
        </w:rPr>
        <w:tab/>
      </w:r>
    </w:p>
    <w:p w14:paraId="00000337" w14:textId="77777777" w:rsidR="00386DBC" w:rsidRDefault="001412FE" w:rsidP="00D43D3E">
      <w:pPr>
        <w:jc w:val="center"/>
        <w:rPr>
          <w:rFonts w:ascii="Verdana" w:eastAsia="Verdana" w:hAnsi="Verdana" w:cs="Verdana"/>
        </w:rPr>
      </w:pPr>
      <w:r>
        <w:rPr>
          <w:rFonts w:ascii="Verdana" w:eastAsia="Verdana" w:hAnsi="Verdana" w:cs="Verdana"/>
          <w:noProof/>
        </w:rPr>
        <w:drawing>
          <wp:inline distT="0" distB="0" distL="0" distR="0" wp14:anchorId="69F0BA08" wp14:editId="531DB992">
            <wp:extent cx="1688001" cy="1801038"/>
            <wp:effectExtent l="0" t="0" r="0" b="0"/>
            <wp:docPr id="2023619718" name="image24.png"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4.png" descr="Diagrama&#10;&#10;Descripción generada automáticamente"/>
                    <pic:cNvPicPr preferRelativeResize="0"/>
                  </pic:nvPicPr>
                  <pic:blipFill>
                    <a:blip r:embed="rId12"/>
                    <a:srcRect l="39468" t="20747" r="35705" b="13052"/>
                    <a:stretch>
                      <a:fillRect/>
                    </a:stretch>
                  </pic:blipFill>
                  <pic:spPr>
                    <a:xfrm>
                      <a:off x="0" y="0"/>
                      <a:ext cx="1688001" cy="1801038"/>
                    </a:xfrm>
                    <a:prstGeom prst="rect">
                      <a:avLst/>
                    </a:prstGeom>
                    <a:ln/>
                  </pic:spPr>
                </pic:pic>
              </a:graphicData>
            </a:graphic>
          </wp:inline>
        </w:drawing>
      </w:r>
      <w:r>
        <w:rPr>
          <w:rFonts w:ascii="Verdana" w:eastAsia="Verdana" w:hAnsi="Verdana" w:cs="Verdana"/>
          <w:noProof/>
        </w:rPr>
        <w:drawing>
          <wp:inline distT="0" distB="0" distL="0" distR="0" wp14:anchorId="3664E8C3" wp14:editId="584248B2">
            <wp:extent cx="4082586" cy="1730045"/>
            <wp:effectExtent l="0" t="0" r="0" b="0"/>
            <wp:docPr id="2023619717" name="image16.png" descr="Interfaz de usuario gráfica, Sitio web&#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6.png" descr="Interfaz de usuario gráfica, Sitio web&#10;&#10;Descripción generada automáticamente"/>
                    <pic:cNvPicPr preferRelativeResize="0"/>
                  </pic:nvPicPr>
                  <pic:blipFill>
                    <a:blip r:embed="rId13"/>
                    <a:srcRect l="28433" t="47905" r="31038" b="17202"/>
                    <a:stretch>
                      <a:fillRect/>
                    </a:stretch>
                  </pic:blipFill>
                  <pic:spPr>
                    <a:xfrm>
                      <a:off x="0" y="0"/>
                      <a:ext cx="4082586" cy="1730045"/>
                    </a:xfrm>
                    <a:prstGeom prst="rect">
                      <a:avLst/>
                    </a:prstGeom>
                    <a:ln/>
                  </pic:spPr>
                </pic:pic>
              </a:graphicData>
            </a:graphic>
          </wp:inline>
        </w:drawing>
      </w:r>
    </w:p>
    <w:p w14:paraId="00000338" w14:textId="77777777" w:rsidR="00386DBC" w:rsidRDefault="001412FE" w:rsidP="00D43D3E">
      <w:pPr>
        <w:jc w:val="center"/>
        <w:rPr>
          <w:rFonts w:ascii="Verdana" w:eastAsia="Verdana" w:hAnsi="Verdana" w:cs="Verdana"/>
          <w:sz w:val="16"/>
          <w:szCs w:val="16"/>
        </w:rPr>
      </w:pPr>
      <w:r>
        <w:rPr>
          <w:rFonts w:ascii="Verdana" w:eastAsia="Verdana" w:hAnsi="Verdana" w:cs="Verdana"/>
          <w:sz w:val="16"/>
          <w:szCs w:val="16"/>
        </w:rPr>
        <w:t xml:space="preserve">Fuente:  Great Pace </w:t>
      </w:r>
      <w:proofErr w:type="spellStart"/>
      <w:r>
        <w:rPr>
          <w:rFonts w:ascii="Verdana" w:eastAsia="Verdana" w:hAnsi="Verdana" w:cs="Verdana"/>
          <w:sz w:val="16"/>
          <w:szCs w:val="16"/>
        </w:rPr>
        <w:t>to</w:t>
      </w:r>
      <w:proofErr w:type="spellEnd"/>
      <w:r>
        <w:rPr>
          <w:rFonts w:ascii="Verdana" w:eastAsia="Verdana" w:hAnsi="Verdana" w:cs="Verdana"/>
          <w:sz w:val="16"/>
          <w:szCs w:val="16"/>
        </w:rPr>
        <w:t xml:space="preserve"> </w:t>
      </w:r>
      <w:proofErr w:type="spellStart"/>
      <w:r>
        <w:rPr>
          <w:rFonts w:ascii="Verdana" w:eastAsia="Verdana" w:hAnsi="Verdana" w:cs="Verdana"/>
          <w:sz w:val="16"/>
          <w:szCs w:val="16"/>
        </w:rPr>
        <w:t>Work</w:t>
      </w:r>
      <w:proofErr w:type="spellEnd"/>
    </w:p>
    <w:p w14:paraId="00000339" w14:textId="77777777" w:rsidR="00386DBC" w:rsidRDefault="001412FE" w:rsidP="00D43D3E">
      <w:pPr>
        <w:jc w:val="both"/>
        <w:rPr>
          <w:rFonts w:ascii="Verdana" w:eastAsia="Verdana" w:hAnsi="Verdana" w:cs="Verdana"/>
        </w:rPr>
      </w:pPr>
      <w:r>
        <w:rPr>
          <w:rFonts w:ascii="Verdana" w:eastAsia="Verdana" w:hAnsi="Verdana" w:cs="Verdana"/>
        </w:rPr>
        <w:t xml:space="preserve">El cierre de la etapa diagnostica se realiza con la socialización de los resultados y con recomendaciones en materia de clima laboral a los equipos de trabajo y </w:t>
      </w:r>
      <w:r>
        <w:rPr>
          <w:rFonts w:ascii="Verdana" w:eastAsia="Verdana" w:hAnsi="Verdana" w:cs="Verdana"/>
        </w:rPr>
        <w:lastRenderedPageBreak/>
        <w:t xml:space="preserve">jefes inmediatos y, conduce además a lo que sería la segunda fase del ejercicio, pues este proceso se compone de las fases o etapas de un proyecto de carácter social, por lo que no se detiene tan solo en la fase diagnostica o de exploración.  </w:t>
      </w:r>
    </w:p>
    <w:p w14:paraId="0000033A" w14:textId="77777777" w:rsidR="00386DBC" w:rsidRDefault="001412FE" w:rsidP="00D43D3E">
      <w:pPr>
        <w:jc w:val="both"/>
        <w:rPr>
          <w:rFonts w:ascii="Verdana" w:eastAsia="Verdana" w:hAnsi="Verdana" w:cs="Verdana"/>
        </w:rPr>
      </w:pPr>
      <w:r>
        <w:rPr>
          <w:rFonts w:ascii="Verdana" w:eastAsia="Verdana" w:hAnsi="Verdana" w:cs="Verdana"/>
        </w:rPr>
        <w:t xml:space="preserve">La fase de formulación no es más que la construcción detallada de Planes de Intervención en Clima Laboral (PICLA), diseñados de manera exclusiva para cada área o dependencia y los cuales propenden por el mejoramiento de los ambientes y relacionamiento laboral, trabajando sobre los puntos más álgidos o de menor calificación en dicha medición, es decir que deberán formularse sobre las dimensiones, variables y subvariables con menor porcentaje en su resultados o con ubicación en estado crítico en la escala de valoración (0.0 a 2.9).  En esta etapa del proceso, juega un papel fundamental la contribución de los principales actores en este ejercicio - Servidores Públicos y Directivos - toda vez que, es de ellos, de quienes deben surgir estrategias, propuestas, acciones o actividades que son incorporadas a estos Planes, por lo que se requiere del compromiso, voluntad e iniciativa de cada uno de los miembros del equipo. </w:t>
      </w:r>
    </w:p>
    <w:p w14:paraId="0000033B" w14:textId="77777777" w:rsidR="00386DBC" w:rsidRDefault="001412FE" w:rsidP="00D43D3E">
      <w:pPr>
        <w:jc w:val="both"/>
        <w:rPr>
          <w:rFonts w:ascii="Verdana" w:eastAsia="Verdana" w:hAnsi="Verdana" w:cs="Verdana"/>
        </w:rPr>
      </w:pPr>
      <w:r>
        <w:rPr>
          <w:rFonts w:ascii="Verdana" w:eastAsia="Verdana" w:hAnsi="Verdana" w:cs="Verdana"/>
        </w:rPr>
        <w:t xml:space="preserve">A continuación, se presenta el modelo de PICLA -Planes de Intervención en Clima Laboral- diseñado por el Grupo de Capacitación y Bienestar Social Laboral.  </w:t>
      </w:r>
    </w:p>
    <w:p w14:paraId="0000033C" w14:textId="77777777" w:rsidR="00386DBC" w:rsidRDefault="001412FE" w:rsidP="00D43D3E">
      <w:pPr>
        <w:jc w:val="center"/>
        <w:rPr>
          <w:rFonts w:ascii="Verdana" w:eastAsia="Verdana" w:hAnsi="Verdana" w:cs="Verdana"/>
        </w:rPr>
      </w:pPr>
      <w:r>
        <w:rPr>
          <w:rFonts w:ascii="Verdana" w:eastAsia="Verdana" w:hAnsi="Verdana" w:cs="Verdana"/>
          <w:noProof/>
        </w:rPr>
        <w:drawing>
          <wp:inline distT="0" distB="0" distL="0" distR="0" wp14:anchorId="01EBB5ED" wp14:editId="4AAEEFBB">
            <wp:extent cx="5624458" cy="2491663"/>
            <wp:effectExtent l="0" t="0" r="0" b="0"/>
            <wp:docPr id="2023619721" name="image20.png" descr="Interfaz de usuario gráfica, Texto, Aplicación&#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0.png" descr="Interfaz de usuario gráfica, Texto, Aplicación&#10;&#10;Descripción generada automáticamente"/>
                    <pic:cNvPicPr preferRelativeResize="0"/>
                  </pic:nvPicPr>
                  <pic:blipFill>
                    <a:blip r:embed="rId14"/>
                    <a:srcRect l="3688" t="28109" r="35135" b="21744"/>
                    <a:stretch>
                      <a:fillRect/>
                    </a:stretch>
                  </pic:blipFill>
                  <pic:spPr>
                    <a:xfrm>
                      <a:off x="0" y="0"/>
                      <a:ext cx="5624458" cy="2491663"/>
                    </a:xfrm>
                    <a:prstGeom prst="rect">
                      <a:avLst/>
                    </a:prstGeom>
                    <a:ln/>
                  </pic:spPr>
                </pic:pic>
              </a:graphicData>
            </a:graphic>
          </wp:inline>
        </w:drawing>
      </w:r>
    </w:p>
    <w:p w14:paraId="0000033D" w14:textId="77777777" w:rsidR="00386DBC" w:rsidRDefault="001412FE" w:rsidP="00D43D3E">
      <w:pPr>
        <w:jc w:val="both"/>
        <w:rPr>
          <w:rFonts w:ascii="Verdana" w:eastAsia="Verdana" w:hAnsi="Verdana" w:cs="Verdana"/>
        </w:rPr>
      </w:pPr>
      <w:r>
        <w:rPr>
          <w:rFonts w:ascii="Verdana" w:eastAsia="Verdana" w:hAnsi="Verdana" w:cs="Verdana"/>
        </w:rPr>
        <w:t xml:space="preserve">Diseñados, revisados y aprobados los (PICLA) estos deben iniciar su ejecución, dando cumplimiento a los tiempos y actividades, remitiendo al Grupo de Capacitación y Bienestar Social Laboral de manera oportuna las respectivas evidencias de cada una de las actividades, de tal forma que será el equipo de profesionales de clima laboral del Ministerio del Trabajo, quienes cotejen contra el PICLA dichas evidencias, haciendo además un paralelo entre el porcentaje de </w:t>
      </w:r>
      <w:r>
        <w:rPr>
          <w:rFonts w:ascii="Verdana" w:eastAsia="Verdana" w:hAnsi="Verdana" w:cs="Verdana"/>
        </w:rPr>
        <w:lastRenderedPageBreak/>
        <w:t>participación en cada actividad y de manera general y haciendo seguimiento y control al avance en el cumplimiento del PICLA.  Esta verificación corresponde a la fase de seguimiento que, sumado a reuniones extraordinarias con los colaboradores de las dependencias intervenidas, durante el proceso de ejecución del PICLA permite conocer los avances, dificultades y replanteamientos en caso de ser necesarios.</w:t>
      </w:r>
    </w:p>
    <w:p w14:paraId="0000033E" w14:textId="77777777" w:rsidR="00386DBC" w:rsidRDefault="001412FE" w:rsidP="00D43D3E">
      <w:pPr>
        <w:jc w:val="both"/>
        <w:rPr>
          <w:rFonts w:ascii="Verdana" w:eastAsia="Verdana" w:hAnsi="Verdana" w:cs="Verdana"/>
        </w:rPr>
      </w:pPr>
      <w:r>
        <w:rPr>
          <w:rFonts w:ascii="Verdana" w:eastAsia="Verdana" w:hAnsi="Verdana" w:cs="Verdana"/>
        </w:rPr>
        <w:t xml:space="preserve">Finalmente, y como fase de evaluación se pretende que culminada la ejecución y seguimiento al PICLA, lo cual conlleva un tiempo promedio de doce (12) meses, se realice reunión de cierre con los colaboradores de la dependencia, en la que se aplica nuevamente la batería o encuesta de medición de clima laboral, buscando encontrar al final de ella, mejoría en los resultados de las dimensiones, variables y subvariables (aumento en el porcentaje de calificación) y solo en caso que no se observe una notable mejoría se repite el ciclo con las acciones de mejora a las que haya lugar (Ciclo PHVA), desde su fase de formulación.   </w:t>
      </w:r>
    </w:p>
    <w:p w14:paraId="0000033F" w14:textId="2CBF4161" w:rsidR="00386DBC" w:rsidRDefault="001412FE" w:rsidP="00D43D3E">
      <w:pPr>
        <w:jc w:val="both"/>
        <w:rPr>
          <w:rFonts w:ascii="Verdana" w:eastAsia="Verdana" w:hAnsi="Verdana" w:cs="Verdana"/>
        </w:rPr>
      </w:pPr>
      <w:r>
        <w:rPr>
          <w:rFonts w:ascii="Verdana" w:eastAsia="Verdana" w:hAnsi="Verdana" w:cs="Verdana"/>
        </w:rPr>
        <w:t>Para la vigencia 202</w:t>
      </w:r>
      <w:r w:rsidR="00B37E45">
        <w:rPr>
          <w:rFonts w:ascii="Verdana" w:eastAsia="Verdana" w:hAnsi="Verdana" w:cs="Verdana"/>
        </w:rPr>
        <w:t>5</w:t>
      </w:r>
      <w:r>
        <w:rPr>
          <w:rFonts w:ascii="Verdana" w:eastAsia="Verdana" w:hAnsi="Verdana" w:cs="Verdana"/>
        </w:rPr>
        <w:t xml:space="preserve"> se programa para el segundo semestre, la medición del clima laboral del Ministerio, actualmente se llevan a cabo intervención, estas actividades se complementan con la socialización del Código de Integridad, el Ministerio del Trabajo adopto el Código de Integridad, bajo Resolución No 1246 de 2019.</w:t>
      </w:r>
    </w:p>
    <w:p w14:paraId="00000340" w14:textId="77777777" w:rsidR="00386DBC" w:rsidRDefault="001412FE" w:rsidP="00D43D3E">
      <w:pPr>
        <w:jc w:val="both"/>
        <w:rPr>
          <w:rFonts w:ascii="Verdana" w:eastAsia="Verdana" w:hAnsi="Verdana" w:cs="Verdana"/>
        </w:rPr>
      </w:pPr>
      <w:r>
        <w:rPr>
          <w:rFonts w:ascii="Verdana" w:eastAsia="Verdana" w:hAnsi="Verdana" w:cs="Verdana"/>
        </w:rPr>
        <w:t>Los 5 valores del código de integridad son el resultado de un ejercicio democrático que realizó el Departamento Administrativo de la Función Pública-DAFP y adicionalmente dos valores más del Ministerio.</w:t>
      </w:r>
      <w:r>
        <w:rPr>
          <w:rFonts w:ascii="Verdana" w:eastAsia="Verdana" w:hAnsi="Verdana" w:cs="Verdana"/>
          <w:b/>
        </w:rPr>
        <w:t xml:space="preserve"> </w:t>
      </w:r>
    </w:p>
    <w:p w14:paraId="00000341" w14:textId="77777777" w:rsidR="00386DBC" w:rsidRDefault="001412FE" w:rsidP="00D43D3E">
      <w:pPr>
        <w:tabs>
          <w:tab w:val="left" w:pos="1698"/>
        </w:tabs>
        <w:jc w:val="center"/>
        <w:rPr>
          <w:rFonts w:ascii="Verdana" w:eastAsia="Verdana" w:hAnsi="Verdana" w:cs="Verdana"/>
        </w:rPr>
      </w:pPr>
      <w:r>
        <w:rPr>
          <w:rFonts w:ascii="Verdana" w:eastAsia="Verdana" w:hAnsi="Verdana" w:cs="Verdana"/>
          <w:noProof/>
        </w:rPr>
        <w:drawing>
          <wp:inline distT="0" distB="0" distL="0" distR="0" wp14:anchorId="342FC057" wp14:editId="26F28733">
            <wp:extent cx="4657090" cy="2562225"/>
            <wp:effectExtent l="0" t="0" r="0" b="0"/>
            <wp:docPr id="2023619720" name="image19.png" descr="Captura%20de%20pantalla%202018-01-30%20a%20la(s)%2010"/>
            <wp:cNvGraphicFramePr/>
            <a:graphic xmlns:a="http://schemas.openxmlformats.org/drawingml/2006/main">
              <a:graphicData uri="http://schemas.openxmlformats.org/drawingml/2006/picture">
                <pic:pic xmlns:pic="http://schemas.openxmlformats.org/drawingml/2006/picture">
                  <pic:nvPicPr>
                    <pic:cNvPr id="0" name="image19.png" descr="Captura%20de%20pantalla%202018-01-30%20a%20la(s)%2010"/>
                    <pic:cNvPicPr preferRelativeResize="0"/>
                  </pic:nvPicPr>
                  <pic:blipFill>
                    <a:blip r:embed="rId15"/>
                    <a:srcRect/>
                    <a:stretch>
                      <a:fillRect/>
                    </a:stretch>
                  </pic:blipFill>
                  <pic:spPr>
                    <a:xfrm>
                      <a:off x="0" y="0"/>
                      <a:ext cx="4657090" cy="2562225"/>
                    </a:xfrm>
                    <a:prstGeom prst="rect">
                      <a:avLst/>
                    </a:prstGeom>
                    <a:ln/>
                  </pic:spPr>
                </pic:pic>
              </a:graphicData>
            </a:graphic>
          </wp:inline>
        </w:drawing>
      </w:r>
    </w:p>
    <w:p w14:paraId="00000342" w14:textId="77777777" w:rsidR="00386DBC" w:rsidRDefault="001412FE" w:rsidP="00D43D3E">
      <w:pPr>
        <w:jc w:val="center"/>
        <w:rPr>
          <w:rFonts w:ascii="Verdana" w:eastAsia="Verdana" w:hAnsi="Verdana" w:cs="Verdana"/>
          <w:sz w:val="20"/>
          <w:szCs w:val="20"/>
        </w:rPr>
      </w:pPr>
      <w:r>
        <w:rPr>
          <w:rFonts w:ascii="Verdana" w:eastAsia="Verdana" w:hAnsi="Verdana" w:cs="Verdana"/>
          <w:sz w:val="20"/>
          <w:szCs w:val="20"/>
        </w:rPr>
        <w:lastRenderedPageBreak/>
        <w:t>“La integridad consiste en la coherencia entre las declaraciones y las realizaciones”</w:t>
      </w:r>
    </w:p>
    <w:p w14:paraId="00000343" w14:textId="6F359946" w:rsidR="00386DBC" w:rsidRDefault="001412FE" w:rsidP="00D43D3E">
      <w:pPr>
        <w:jc w:val="both"/>
        <w:rPr>
          <w:rFonts w:ascii="Verdana" w:eastAsia="Verdana" w:hAnsi="Verdana" w:cs="Verdana"/>
          <w:b/>
        </w:rPr>
      </w:pPr>
      <w:r>
        <w:rPr>
          <w:rFonts w:ascii="Verdana" w:eastAsia="Verdana" w:hAnsi="Verdana" w:cs="Verdana"/>
          <w:b/>
        </w:rPr>
        <w:t>Actividades que se pueden implementar con las mediciones actuales, según resultados obtenidos año 202</w:t>
      </w:r>
      <w:r w:rsidR="00695BA5">
        <w:rPr>
          <w:rFonts w:ascii="Verdana" w:eastAsia="Verdana" w:hAnsi="Verdana" w:cs="Verdana"/>
          <w:b/>
        </w:rPr>
        <w:t>2, las intervenciones en el 2024 y</w:t>
      </w:r>
      <w:r>
        <w:rPr>
          <w:rFonts w:ascii="Verdana" w:eastAsia="Verdana" w:hAnsi="Verdana" w:cs="Verdana"/>
          <w:b/>
        </w:rPr>
        <w:t xml:space="preserve"> con medición proyectadas para el año 202</w:t>
      </w:r>
      <w:r w:rsidR="002B3D9C">
        <w:rPr>
          <w:rFonts w:ascii="Verdana" w:eastAsia="Verdana" w:hAnsi="Verdana" w:cs="Verdana"/>
          <w:b/>
        </w:rPr>
        <w:t>5</w:t>
      </w:r>
      <w:r>
        <w:rPr>
          <w:rFonts w:ascii="Verdana" w:eastAsia="Verdana" w:hAnsi="Verdana" w:cs="Verdana"/>
          <w:b/>
        </w:rPr>
        <w:tab/>
      </w:r>
    </w:p>
    <w:p w14:paraId="00000344" w14:textId="77777777" w:rsidR="00386DBC" w:rsidRDefault="001412FE" w:rsidP="00D43D3E">
      <w:pPr>
        <w:numPr>
          <w:ilvl w:val="0"/>
          <w:numId w:val="2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Talleres en Habilidades Gerenciales, tales como liderazgo, comunicación asertiva, relaciones interpersonales, toma de decisiones y otros temas relacionados.</w:t>
      </w:r>
    </w:p>
    <w:p w14:paraId="00000345" w14:textId="77777777" w:rsidR="00386DBC" w:rsidRDefault="001412FE" w:rsidP="00D43D3E">
      <w:pPr>
        <w:numPr>
          <w:ilvl w:val="0"/>
          <w:numId w:val="2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Reuniones periódicas de Grupos Primarios entre directivos y colaboradores, en los cuales además de tratar temas laborales, se incluyan contenidos de formación que fortalezcan la comunicación y el trabajo en equipo.</w:t>
      </w:r>
    </w:p>
    <w:p w14:paraId="00000346" w14:textId="77777777" w:rsidR="00386DBC" w:rsidRDefault="001412FE" w:rsidP="00D43D3E">
      <w:pPr>
        <w:numPr>
          <w:ilvl w:val="0"/>
          <w:numId w:val="2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Socialización del Código de Integridad y los 7 valores: Honestidad, Respeto, Compromiso, Diligencia y Justicia y los valores adicionales del ministerio que son: Responsabilidad y Servicio</w:t>
      </w:r>
    </w:p>
    <w:p w14:paraId="00000347" w14:textId="043948B0" w:rsidR="00386DBC" w:rsidRDefault="001412FE" w:rsidP="00D43D3E">
      <w:pPr>
        <w:numPr>
          <w:ilvl w:val="0"/>
          <w:numId w:val="2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Seguimiento a los PICLAS proyectados durante los años </w:t>
      </w:r>
      <w:r w:rsidR="00695BA5">
        <w:rPr>
          <w:rFonts w:ascii="Verdana" w:eastAsia="Verdana" w:hAnsi="Verdana" w:cs="Verdana"/>
          <w:color w:val="000000"/>
        </w:rPr>
        <w:t>2024</w:t>
      </w:r>
    </w:p>
    <w:p w14:paraId="00000348" w14:textId="66BA5D2F" w:rsidR="00386DBC" w:rsidRDefault="001412FE" w:rsidP="00D43D3E">
      <w:pPr>
        <w:numPr>
          <w:ilvl w:val="0"/>
          <w:numId w:val="2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Ejecución de los PICLAS por parte de los directores territoriales y Jefes de Dependencias, según lo acordado y con base a los resultados obtenidos en la medición de clima año 202</w:t>
      </w:r>
      <w:r w:rsidR="00695BA5">
        <w:rPr>
          <w:rFonts w:ascii="Verdana" w:eastAsia="Verdana" w:hAnsi="Verdana" w:cs="Verdana"/>
          <w:color w:val="000000"/>
        </w:rPr>
        <w:t>4.</w:t>
      </w:r>
      <w:r>
        <w:rPr>
          <w:rFonts w:ascii="Verdana" w:eastAsia="Verdana" w:hAnsi="Verdana" w:cs="Verdana"/>
          <w:color w:val="000000"/>
        </w:rPr>
        <w:t xml:space="preserve"> </w:t>
      </w:r>
    </w:p>
    <w:p w14:paraId="28848D75" w14:textId="5242BFE6" w:rsidR="00F804DE" w:rsidRPr="002761EA" w:rsidRDefault="001412FE" w:rsidP="00D43D3E">
      <w:pPr>
        <w:numPr>
          <w:ilvl w:val="0"/>
          <w:numId w:val="22"/>
        </w:numPr>
        <w:pBdr>
          <w:top w:val="nil"/>
          <w:left w:val="nil"/>
          <w:bottom w:val="nil"/>
          <w:right w:val="nil"/>
          <w:between w:val="nil"/>
        </w:pBdr>
        <w:jc w:val="both"/>
        <w:rPr>
          <w:rFonts w:ascii="Verdana" w:eastAsia="Verdana" w:hAnsi="Verdana" w:cs="Verdana"/>
          <w:color w:val="000000"/>
        </w:rPr>
      </w:pPr>
      <w:r>
        <w:rPr>
          <w:rFonts w:ascii="Verdana" w:eastAsia="Verdana" w:hAnsi="Verdana" w:cs="Verdana"/>
          <w:color w:val="000000"/>
        </w:rPr>
        <w:t>Medición cada dos años de clima laboral, para el año 202</w:t>
      </w:r>
      <w:r w:rsidR="00695BA5">
        <w:rPr>
          <w:rFonts w:ascii="Verdana" w:eastAsia="Verdana" w:hAnsi="Verdana" w:cs="Verdana"/>
          <w:color w:val="000000"/>
        </w:rPr>
        <w:t>5</w:t>
      </w:r>
      <w:r>
        <w:rPr>
          <w:rFonts w:ascii="Verdana" w:eastAsia="Verdana" w:hAnsi="Verdana" w:cs="Verdana"/>
          <w:color w:val="000000"/>
        </w:rPr>
        <w:t xml:space="preserve"> se llevará cabo medición.  </w:t>
      </w:r>
    </w:p>
    <w:p w14:paraId="0000034A" w14:textId="2E3B003A" w:rsidR="00386DBC" w:rsidRDefault="001412FE" w:rsidP="00D43D3E">
      <w:pPr>
        <w:pStyle w:val="Ttulo1"/>
        <w:pBdr>
          <w:bottom w:val="none" w:sz="0" w:space="0" w:color="000000"/>
        </w:pBdr>
        <w:spacing w:line="276" w:lineRule="auto"/>
        <w:jc w:val="both"/>
        <w:rPr>
          <w:sz w:val="36"/>
          <w:szCs w:val="36"/>
        </w:rPr>
      </w:pPr>
      <w:r>
        <w:rPr>
          <w:sz w:val="36"/>
          <w:szCs w:val="36"/>
        </w:rPr>
        <w:t xml:space="preserve">Política de Integridad </w:t>
      </w:r>
    </w:p>
    <w:p w14:paraId="0000034B" w14:textId="77777777" w:rsidR="00386DBC" w:rsidRDefault="00386DBC" w:rsidP="00D43D3E">
      <w:pPr>
        <w:jc w:val="both"/>
        <w:rPr>
          <w:rFonts w:ascii="Verdana" w:eastAsia="Verdana" w:hAnsi="Verdana" w:cs="Verdana"/>
        </w:rPr>
      </w:pPr>
    </w:p>
    <w:p w14:paraId="0000034C" w14:textId="77777777" w:rsidR="00386DBC" w:rsidRDefault="001412FE" w:rsidP="00D43D3E">
      <w:pPr>
        <w:jc w:val="both"/>
        <w:rPr>
          <w:rFonts w:ascii="Verdana" w:eastAsia="Verdana" w:hAnsi="Verdana" w:cs="Verdana"/>
        </w:rPr>
      </w:pPr>
      <w:r>
        <w:rPr>
          <w:rFonts w:ascii="Verdana" w:eastAsia="Verdana" w:hAnsi="Verdana" w:cs="Verdana"/>
        </w:rPr>
        <w:t>El objetivo de la política de integridad es desarrollar estrategias para la consolidación, socialización, apropiación y práctica del Código de Integridad por parte de todos los servidores públicos y colaboradores del Ministerio del Trabajo, dentro y fuera de la institución.</w:t>
      </w:r>
    </w:p>
    <w:p w14:paraId="0000034D" w14:textId="77777777" w:rsidR="00386DBC" w:rsidRDefault="001412FE" w:rsidP="00D43D3E">
      <w:pPr>
        <w:jc w:val="both"/>
        <w:rPr>
          <w:rFonts w:ascii="Verdana" w:eastAsia="Verdana" w:hAnsi="Verdana" w:cs="Verdana"/>
        </w:rPr>
      </w:pPr>
      <w:r>
        <w:rPr>
          <w:rFonts w:ascii="Verdana" w:eastAsia="Verdana" w:hAnsi="Verdana" w:cs="Verdana"/>
        </w:rPr>
        <w:t>El código de integridad del Ministerio tiene como objetivo establecer las pautas de comportamiento ético, que orienten y garanticen una gestión eficiente, íntegra y transparente en el Ministerio de Ambiente y Desarrollo Sostenible. El Código de Integridad es aplicable a todos los servidores públicos del Ministerio funcionarios y Contratistas.</w:t>
      </w:r>
    </w:p>
    <w:p w14:paraId="0000034E" w14:textId="77777777" w:rsidR="00386DBC" w:rsidRDefault="001412FE" w:rsidP="00D43D3E">
      <w:pPr>
        <w:jc w:val="both"/>
        <w:rPr>
          <w:rFonts w:ascii="Verdana" w:eastAsia="Verdana" w:hAnsi="Verdana" w:cs="Verdana"/>
          <w:b/>
        </w:rPr>
      </w:pPr>
      <w:r>
        <w:rPr>
          <w:rFonts w:ascii="Verdana" w:eastAsia="Verdana" w:hAnsi="Verdana" w:cs="Verdana"/>
        </w:rPr>
        <w:t xml:space="preserve">El Ministerio del Trabajo bajo la Resolución No. 1246 de 2019, adopto el Código de Integridad del Servicio Publico del Departamento Administrativo de la Función </w:t>
      </w:r>
      <w:r>
        <w:rPr>
          <w:rFonts w:ascii="Verdana" w:eastAsia="Verdana" w:hAnsi="Verdana" w:cs="Verdana"/>
        </w:rPr>
        <w:lastRenderedPageBreak/>
        <w:t xml:space="preserve">Pública- DAFP en el Ministerio del Trabajo, adicionando dos Valores Responsabilidad y Servicio a los cinco (5) valores que conforman el Código de Integridad del Servicio Público en Colombia: </w:t>
      </w:r>
      <w:r>
        <w:rPr>
          <w:rFonts w:ascii="Verdana" w:eastAsia="Verdana" w:hAnsi="Verdana" w:cs="Verdana"/>
          <w:b/>
        </w:rPr>
        <w:t>Honestidad, Respeto, Compromiso, Diligencia y Justicia.</w:t>
      </w:r>
    </w:p>
    <w:p w14:paraId="0000034F" w14:textId="77777777" w:rsidR="00386DBC" w:rsidRDefault="001412FE" w:rsidP="00D43D3E">
      <w:pPr>
        <w:jc w:val="both"/>
        <w:rPr>
          <w:rFonts w:ascii="Verdana" w:eastAsia="Verdana" w:hAnsi="Verdana" w:cs="Verdana"/>
        </w:rPr>
      </w:pPr>
      <w:r>
        <w:rPr>
          <w:rFonts w:ascii="Verdana" w:eastAsia="Verdana" w:hAnsi="Verdana" w:cs="Verdana"/>
        </w:rPr>
        <w:t xml:space="preserve">El Ministerio del Trabajo con el fin de Socializar e interiorizar los valores, desarrollo la Cartilla Código de Integridad, como una herramienta de navegación permanente en las actuaciones de los Servidores Públicos y Contratistas de la entidad.  y con el objetivo de socializar   los cinco (5) valores del Servicio Público:  Honestidad, Respeto, Compromiso, Diligencia y Justicia, adoptados por la entidad y los dos (2) establecidos como propios:  </w:t>
      </w:r>
      <w:r>
        <w:rPr>
          <w:rFonts w:ascii="Verdana" w:eastAsia="Verdana" w:hAnsi="Verdana" w:cs="Verdana"/>
          <w:b/>
        </w:rPr>
        <w:t>Responsabilidad y Servicio</w:t>
      </w:r>
      <w:r>
        <w:rPr>
          <w:rFonts w:ascii="Verdana" w:eastAsia="Verdana" w:hAnsi="Verdana" w:cs="Verdana"/>
        </w:rPr>
        <w:t xml:space="preserve">, con el fin de que sean apropiados en el ejercicio de las funciones u obligaciones de los colaboradores de la Entidad, la cual se puede consultar en la página web del Ministerio del Trabajo.  </w:t>
      </w:r>
    </w:p>
    <w:p w14:paraId="00000350" w14:textId="77777777" w:rsidR="00386DBC" w:rsidRDefault="001412FE" w:rsidP="00D43D3E">
      <w:pPr>
        <w:jc w:val="both"/>
        <w:rPr>
          <w:rFonts w:ascii="Verdana" w:eastAsia="Verdana" w:hAnsi="Verdana" w:cs="Verdana"/>
        </w:rPr>
      </w:pPr>
      <w:r>
        <w:rPr>
          <w:rFonts w:ascii="Verdana" w:eastAsia="Verdana" w:hAnsi="Verdana" w:cs="Verdana"/>
        </w:rPr>
        <w:t>La política de Integridad también incluye un componente de gran importancia, el Curso de Integridad, Transparencia y Lucha Contra la Corrupción, su objetivo es que las personas vinculadas a las entidades públicas profundicen sus conocimientos sobre las normas e instituciones que tiene el país para prevenir la corrupción, interioricen la cultura de la legalidad a partir del Código de Integridad del Servicio Público, así mismo para que identifiquen y declaren sus conflictos de intereses como un mecanismo preventivo en la lucha contra la corrupción y, finalmente, para que la transparencia en gestión se convierta en una virtud en el servicio para acercar al ciudadano a los asuntos públicos</w:t>
      </w:r>
    </w:p>
    <w:p w14:paraId="00000351" w14:textId="77777777" w:rsidR="00386DBC" w:rsidRDefault="001412FE" w:rsidP="00D43D3E">
      <w:p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Con el fin de propiciar un espacio dentro de la entidad para apropiar el código de integridad se ha propuesto una guía para la implementación y evaluación de la apropiación del Código de integridad del Ministerio del Trabajo, así como unas actividades de apropiación</w:t>
      </w:r>
    </w:p>
    <w:p w14:paraId="00000352" w14:textId="77777777" w:rsidR="00386DBC" w:rsidRDefault="00386DBC" w:rsidP="00D43D3E">
      <w:pPr>
        <w:pBdr>
          <w:top w:val="nil"/>
          <w:left w:val="nil"/>
          <w:bottom w:val="nil"/>
          <w:right w:val="nil"/>
          <w:between w:val="nil"/>
        </w:pBdr>
        <w:spacing w:after="0"/>
        <w:jc w:val="both"/>
        <w:rPr>
          <w:rFonts w:ascii="Verdana" w:eastAsia="Verdana" w:hAnsi="Verdana" w:cs="Verdana"/>
          <w:color w:val="000000"/>
        </w:rPr>
      </w:pPr>
    </w:p>
    <w:p w14:paraId="00000353" w14:textId="77777777" w:rsidR="00386DBC" w:rsidRDefault="001412FE" w:rsidP="00D43D3E">
      <w:pPr>
        <w:rPr>
          <w:rFonts w:ascii="Verdana" w:eastAsia="Verdana" w:hAnsi="Verdana" w:cs="Verdana"/>
          <w:b/>
        </w:rPr>
      </w:pPr>
      <w:r>
        <w:rPr>
          <w:rFonts w:ascii="Verdana" w:eastAsia="Verdana" w:hAnsi="Verdana" w:cs="Verdana"/>
          <w:b/>
        </w:rPr>
        <w:t xml:space="preserve">Actividades Apropiación Código De Integridad </w:t>
      </w:r>
    </w:p>
    <w:p w14:paraId="00000354" w14:textId="77777777" w:rsidR="00386DBC" w:rsidRDefault="001412FE" w:rsidP="00D43D3E">
      <w:pPr>
        <w:numPr>
          <w:ilvl w:val="0"/>
          <w:numId w:val="14"/>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Implementación del curso virtual de integridad, transparencia y lucha contra la corrupción.</w:t>
      </w:r>
    </w:p>
    <w:p w14:paraId="00000355" w14:textId="77777777" w:rsidR="00386DBC" w:rsidRDefault="001412FE" w:rsidP="00D43D3E">
      <w:pPr>
        <w:numPr>
          <w:ilvl w:val="0"/>
          <w:numId w:val="14"/>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Socialización del Código de Integridad del Ministerio “Cartilla de Valores”</w:t>
      </w:r>
    </w:p>
    <w:p w14:paraId="00000356" w14:textId="77777777" w:rsidR="00386DBC" w:rsidRDefault="001412FE" w:rsidP="00D43D3E">
      <w:pPr>
        <w:numPr>
          <w:ilvl w:val="0"/>
          <w:numId w:val="14"/>
        </w:numPr>
        <w:pBdr>
          <w:top w:val="nil"/>
          <w:left w:val="nil"/>
          <w:bottom w:val="nil"/>
          <w:right w:val="nil"/>
          <w:between w:val="nil"/>
        </w:pBdr>
        <w:spacing w:after="0"/>
        <w:rPr>
          <w:rFonts w:ascii="Verdana" w:eastAsia="Verdana" w:hAnsi="Verdana" w:cs="Verdana"/>
          <w:color w:val="000000"/>
        </w:rPr>
      </w:pPr>
      <w:r>
        <w:rPr>
          <w:rFonts w:ascii="Verdana" w:eastAsia="Verdana" w:hAnsi="Verdana" w:cs="Verdana"/>
          <w:color w:val="000000"/>
        </w:rPr>
        <w:t xml:space="preserve">Conferencias acerca del Código de Integridad y temas relacionados con la ética y la transparencia </w:t>
      </w:r>
    </w:p>
    <w:p w14:paraId="00000357" w14:textId="77777777" w:rsidR="00386DBC" w:rsidRDefault="001412FE" w:rsidP="00D43D3E">
      <w:pPr>
        <w:pStyle w:val="Ttulo1"/>
        <w:pBdr>
          <w:bottom w:val="none" w:sz="0" w:space="0" w:color="000000"/>
        </w:pBdr>
        <w:spacing w:line="276" w:lineRule="auto"/>
        <w:jc w:val="both"/>
        <w:rPr>
          <w:sz w:val="36"/>
          <w:szCs w:val="36"/>
        </w:rPr>
      </w:pPr>
      <w:bookmarkStart w:id="44" w:name="_heading=h.4h042r0" w:colFirst="0" w:colLast="0"/>
      <w:bookmarkEnd w:id="44"/>
      <w:r>
        <w:rPr>
          <w:sz w:val="36"/>
          <w:szCs w:val="36"/>
        </w:rPr>
        <w:lastRenderedPageBreak/>
        <w:t>Cultura Organizacional</w:t>
      </w:r>
    </w:p>
    <w:p w14:paraId="00000358" w14:textId="77777777" w:rsidR="00386DBC" w:rsidRDefault="00386DBC" w:rsidP="00D43D3E">
      <w:pPr>
        <w:spacing w:after="0"/>
        <w:jc w:val="both"/>
        <w:rPr>
          <w:rFonts w:ascii="Verdana" w:eastAsia="Verdana" w:hAnsi="Verdana" w:cs="Verdana"/>
          <w:b/>
        </w:rPr>
      </w:pPr>
    </w:p>
    <w:p w14:paraId="00000359" w14:textId="77777777" w:rsidR="00386DBC" w:rsidRDefault="001412FE" w:rsidP="00D43D3E">
      <w:pPr>
        <w:spacing w:after="0"/>
        <w:jc w:val="both"/>
        <w:rPr>
          <w:rFonts w:ascii="Verdana" w:eastAsia="Verdana" w:hAnsi="Verdana" w:cs="Verdana"/>
        </w:rPr>
      </w:pPr>
      <w:r>
        <w:rPr>
          <w:rFonts w:ascii="Verdana" w:eastAsia="Verdana" w:hAnsi="Verdana" w:cs="Verdana"/>
        </w:rPr>
        <w:t>Estas acciones ayudan a los servidores a entender cómo funcionan las cosas al interior de las entidades, pues ilustran la naturaleza del lugar de trabajo en sus múltiples aspectos, al mismo tiempo que expresan sus mitos, héroes, anécdotas, jerga, ritos y rituales.</w:t>
      </w:r>
    </w:p>
    <w:p w14:paraId="0000035A" w14:textId="77777777" w:rsidR="00386DBC" w:rsidRDefault="00386DBC" w:rsidP="00D43D3E">
      <w:pPr>
        <w:spacing w:after="0"/>
        <w:jc w:val="both"/>
        <w:rPr>
          <w:rFonts w:ascii="Verdana" w:eastAsia="Verdana" w:hAnsi="Verdana" w:cs="Verdana"/>
        </w:rPr>
      </w:pPr>
    </w:p>
    <w:p w14:paraId="0000035B" w14:textId="77777777" w:rsidR="00386DBC" w:rsidRDefault="001412FE" w:rsidP="00D43D3E">
      <w:pPr>
        <w:spacing w:after="0"/>
        <w:jc w:val="both"/>
        <w:rPr>
          <w:rFonts w:ascii="Verdana" w:eastAsia="Verdana" w:hAnsi="Verdana" w:cs="Verdana"/>
        </w:rPr>
      </w:pPr>
      <w:r>
        <w:rPr>
          <w:rFonts w:ascii="Verdana" w:eastAsia="Verdana" w:hAnsi="Verdana" w:cs="Verdana"/>
        </w:rPr>
        <w:t>La cultura hace que en la organización prevalezcan la autocracia o la participación, el sentido de equipo o su negación, la delegación amplia o restringida, el control equilibrado o exagerado, y cuando los métodos de trabajo de una entidad incluyen la modalidad de equipos, éstos también tienen sus normas, sus creencias y valores.</w:t>
      </w:r>
    </w:p>
    <w:p w14:paraId="0000035C" w14:textId="77777777" w:rsidR="00386DBC" w:rsidRDefault="00386DBC" w:rsidP="00D43D3E">
      <w:pPr>
        <w:spacing w:after="0"/>
        <w:jc w:val="both"/>
        <w:rPr>
          <w:rFonts w:ascii="Verdana" w:eastAsia="Verdana" w:hAnsi="Verdana" w:cs="Verdana"/>
          <w:b/>
        </w:rPr>
      </w:pPr>
    </w:p>
    <w:p w14:paraId="0000035D" w14:textId="77777777" w:rsidR="00386DBC" w:rsidRDefault="001412FE" w:rsidP="00D43D3E">
      <w:pPr>
        <w:jc w:val="both"/>
        <w:rPr>
          <w:rFonts w:ascii="Verdana" w:eastAsia="Verdana" w:hAnsi="Verdana" w:cs="Verdana"/>
          <w:b/>
        </w:rPr>
      </w:pPr>
      <w:r>
        <w:rPr>
          <w:rFonts w:ascii="Verdana" w:eastAsia="Verdana" w:hAnsi="Verdana" w:cs="Verdana"/>
          <w:b/>
        </w:rPr>
        <w:t>Actividades Sugeridas</w:t>
      </w:r>
    </w:p>
    <w:p w14:paraId="0000035E" w14:textId="77777777" w:rsidR="00386DBC" w:rsidRDefault="001412FE" w:rsidP="00D43D3E">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Garantizar la participación de los servidores en programas de inducción y reinducción al servicio.</w:t>
      </w:r>
    </w:p>
    <w:p w14:paraId="0000035F" w14:textId="77777777" w:rsidR="00386DBC" w:rsidRDefault="001412FE" w:rsidP="00D43D3E">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Establecimiento del Código de Integridad, un documento con el Código de Integridad, que contenga los cinco (5) valores adoptados. Cartilla y los dos valores recogidos en el ministerio.</w:t>
      </w:r>
    </w:p>
    <w:p w14:paraId="00000360" w14:textId="77777777" w:rsidR="00386DBC" w:rsidRDefault="001412FE" w:rsidP="00D43D3E">
      <w:pPr>
        <w:numPr>
          <w:ilvl w:val="0"/>
          <w:numId w:val="11"/>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 xml:space="preserve">Creación de himnos, imágenes, lemas, campañas, historias, que afiancen la identificación con la institución. </w:t>
      </w:r>
    </w:p>
    <w:p w14:paraId="00000362" w14:textId="77777777" w:rsidR="00386DBC" w:rsidRDefault="001412FE" w:rsidP="00D43D3E">
      <w:pPr>
        <w:pStyle w:val="Ttulo1"/>
        <w:pBdr>
          <w:bottom w:val="none" w:sz="0" w:space="0" w:color="000000"/>
        </w:pBdr>
        <w:spacing w:line="276" w:lineRule="auto"/>
        <w:jc w:val="both"/>
        <w:rPr>
          <w:sz w:val="36"/>
          <w:szCs w:val="36"/>
        </w:rPr>
      </w:pPr>
      <w:bookmarkStart w:id="45" w:name="_heading=h.2w5ecyt" w:colFirst="0" w:colLast="0"/>
      <w:bookmarkEnd w:id="45"/>
      <w:r>
        <w:rPr>
          <w:sz w:val="36"/>
          <w:szCs w:val="36"/>
        </w:rPr>
        <w:t>Otras actividades que complementan el Plan de Bienestar Social Laboral y Estímulos</w:t>
      </w:r>
    </w:p>
    <w:p w14:paraId="00000363" w14:textId="77777777" w:rsidR="00386DBC" w:rsidRDefault="00386DBC" w:rsidP="00D43D3E">
      <w:pPr>
        <w:shd w:val="clear" w:color="auto" w:fill="FFFFFF"/>
        <w:rPr>
          <w:rFonts w:ascii="Verdana" w:eastAsia="Verdana" w:hAnsi="Verdana" w:cs="Verdana"/>
        </w:rPr>
      </w:pPr>
    </w:p>
    <w:p w14:paraId="00000364" w14:textId="77777777" w:rsidR="00386DBC" w:rsidRDefault="001412FE" w:rsidP="00D43D3E">
      <w:pPr>
        <w:pStyle w:val="Ttulo3"/>
        <w:shd w:val="clear" w:color="auto" w:fill="FFFFFF"/>
        <w:rPr>
          <w:rFonts w:ascii="Verdana" w:eastAsia="Verdana" w:hAnsi="Verdana" w:cs="Verdana"/>
          <w:color w:val="000000"/>
          <w:sz w:val="28"/>
          <w:szCs w:val="28"/>
        </w:rPr>
      </w:pPr>
      <w:bookmarkStart w:id="46" w:name="_heading=h.1baon6m" w:colFirst="0" w:colLast="0"/>
      <w:bookmarkEnd w:id="46"/>
      <w:r>
        <w:rPr>
          <w:rFonts w:ascii="Verdana" w:eastAsia="Verdana" w:hAnsi="Verdana" w:cs="Verdana"/>
          <w:color w:val="000000"/>
        </w:rPr>
        <w:t>Convenios Interinstitucionales</w:t>
      </w:r>
    </w:p>
    <w:p w14:paraId="00000365" w14:textId="639CFD55" w:rsidR="00386DBC" w:rsidRDefault="001412FE" w:rsidP="00D43D3E">
      <w:pPr>
        <w:shd w:val="clear" w:color="auto" w:fill="FFFFFF"/>
        <w:jc w:val="both"/>
        <w:rPr>
          <w:rFonts w:ascii="Verdana" w:eastAsia="Verdana" w:hAnsi="Verdana" w:cs="Verdana"/>
        </w:rPr>
      </w:pPr>
      <w:r>
        <w:rPr>
          <w:rFonts w:ascii="Verdana" w:eastAsia="Verdana" w:hAnsi="Verdana" w:cs="Verdana"/>
        </w:rPr>
        <w:t>Desde el Grupo de Capacitación y Bienestar Social laboral de la Subdirección de Talento Humano, pensando en el beneficio de los Servidores</w:t>
      </w:r>
      <w:r w:rsidR="000D4A42">
        <w:rPr>
          <w:rFonts w:ascii="Verdana" w:eastAsia="Verdana" w:hAnsi="Verdana" w:cs="Verdana"/>
        </w:rPr>
        <w:t xml:space="preserve"> y las servidoras</w:t>
      </w:r>
      <w:r>
        <w:rPr>
          <w:rFonts w:ascii="Verdana" w:eastAsia="Verdana" w:hAnsi="Verdana" w:cs="Verdana"/>
        </w:rPr>
        <w:t xml:space="preserve"> Públic</w:t>
      </w:r>
      <w:r w:rsidR="000D4A42">
        <w:rPr>
          <w:rFonts w:ascii="Verdana" w:eastAsia="Verdana" w:hAnsi="Verdana" w:cs="Verdana"/>
        </w:rPr>
        <w:t>a</w:t>
      </w:r>
      <w:r>
        <w:rPr>
          <w:rFonts w:ascii="Verdana" w:eastAsia="Verdana" w:hAnsi="Verdana" w:cs="Verdana"/>
        </w:rPr>
        <w:t>s del Ministerio del Trabajo y su núcleo familiar, ha establecido dentro de sus actividades específicas, continuará realizando acuerdos interinstitucionales con empresas del sector turístico y de entretenimiento, con el ánimo de obtener negociaciones especificas con tarifas diferenciales y descuentos especiales a nivel nacional.</w:t>
      </w:r>
    </w:p>
    <w:p w14:paraId="00000366" w14:textId="77777777" w:rsidR="00386DBC" w:rsidRDefault="001412FE" w:rsidP="00D43D3E">
      <w:pPr>
        <w:shd w:val="clear" w:color="auto" w:fill="FFFFFF"/>
        <w:jc w:val="both"/>
        <w:rPr>
          <w:rFonts w:ascii="Verdana" w:eastAsia="Verdana" w:hAnsi="Verdana" w:cs="Verdana"/>
        </w:rPr>
      </w:pPr>
      <w:r>
        <w:rPr>
          <w:rFonts w:ascii="Verdana" w:eastAsia="Verdana" w:hAnsi="Verdana" w:cs="Verdana"/>
        </w:rPr>
        <w:lastRenderedPageBreak/>
        <w:t>De acuerdo con lo anterior, a través de contacto a nivel nacional con Hoteles, aerolíneas, empresas operadoras de turismo, agencias de viajes, empresas de transporte terrestre, parques temáticos, restaurantes y demás empresas que brindan servicios lúdicos,  se busca lograr negociaciones con este tipo de operadores y trasladar tarifas especiales a los funcionarios acreditados, de manera que en el momento en que deseen, puedan disfrutar de su periodo de vacaciones y  acceder a una amplia oferta de destinos para conocer y compartir con su familia.</w:t>
      </w:r>
    </w:p>
    <w:p w14:paraId="00000367" w14:textId="77777777" w:rsidR="00386DBC" w:rsidRDefault="001412FE" w:rsidP="00D43D3E">
      <w:pPr>
        <w:shd w:val="clear" w:color="auto" w:fill="FFFFFF"/>
        <w:jc w:val="both"/>
        <w:rPr>
          <w:rFonts w:ascii="Verdana" w:eastAsia="Verdana" w:hAnsi="Verdana" w:cs="Verdana"/>
        </w:rPr>
      </w:pPr>
      <w:r>
        <w:rPr>
          <w:rFonts w:ascii="Verdana" w:eastAsia="Verdana" w:hAnsi="Verdana" w:cs="Verdana"/>
        </w:rPr>
        <w:t>Este tipo de convenios serán divulgados a través del área de comunicaciones, serán actualizados periódicamente y se buscará también socializarlo mediante actividades como ferias y vitrinas turísticas virtuales o presenciales invitando a los diferentes proveedores con los que se ha realizado el acuerdo. De igual forma, se realizará un monitoreo del uso por parte de los Servidores de estas negociaciones para buscar posibilidades de mejora y ampliar la oferta permanentemente. </w:t>
      </w:r>
    </w:p>
    <w:p w14:paraId="00000368" w14:textId="77777777" w:rsidR="00386DBC" w:rsidRDefault="001412FE" w:rsidP="00D43D3E">
      <w:pPr>
        <w:shd w:val="clear" w:color="auto" w:fill="FFFFFF"/>
        <w:rPr>
          <w:rFonts w:ascii="Verdana" w:eastAsia="Verdana" w:hAnsi="Verdana" w:cs="Verdana"/>
        </w:rPr>
      </w:pPr>
      <w:r>
        <w:rPr>
          <w:rFonts w:ascii="Verdana" w:eastAsia="Verdana" w:hAnsi="Verdana" w:cs="Verdana"/>
        </w:rPr>
        <w:t> Otros convenios que se están estableciendo para darle beneficios a nuestros Servidores son los Convenios con Ópticas; Cafam entre otros.</w:t>
      </w:r>
    </w:p>
    <w:p w14:paraId="00000369" w14:textId="77777777" w:rsidR="00386DBC" w:rsidRDefault="001412FE" w:rsidP="00D43D3E">
      <w:pPr>
        <w:pStyle w:val="Ttulo3"/>
        <w:rPr>
          <w:rFonts w:ascii="Verdana" w:eastAsia="Verdana" w:hAnsi="Verdana" w:cs="Verdana"/>
          <w:color w:val="000000"/>
        </w:rPr>
      </w:pPr>
      <w:bookmarkStart w:id="47" w:name="bookmark=id.3vac5uf" w:colFirst="0" w:colLast="0"/>
      <w:bookmarkStart w:id="48" w:name="_heading=h.2afmg28" w:colFirst="0" w:colLast="0"/>
      <w:bookmarkEnd w:id="47"/>
      <w:bookmarkEnd w:id="48"/>
      <w:r>
        <w:rPr>
          <w:rFonts w:ascii="Verdana" w:eastAsia="Verdana" w:hAnsi="Verdana" w:cs="Verdana"/>
          <w:color w:val="000000"/>
        </w:rPr>
        <w:t>Sala de Lectura</w:t>
      </w:r>
    </w:p>
    <w:p w14:paraId="0000036A" w14:textId="77777777" w:rsidR="00386DBC" w:rsidRPr="000D4A42" w:rsidRDefault="001412FE" w:rsidP="00D43D3E">
      <w:pPr>
        <w:pBdr>
          <w:top w:val="nil"/>
          <w:left w:val="nil"/>
          <w:bottom w:val="nil"/>
          <w:right w:val="nil"/>
          <w:between w:val="nil"/>
        </w:pBdr>
        <w:shd w:val="clear" w:color="auto" w:fill="FFFFFF"/>
        <w:spacing w:after="0"/>
        <w:jc w:val="both"/>
        <w:rPr>
          <w:rFonts w:ascii="Verdana" w:eastAsia="Verdana" w:hAnsi="Verdana" w:cs="Verdana"/>
        </w:rPr>
      </w:pPr>
      <w:r w:rsidRPr="000D4A42">
        <w:rPr>
          <w:rFonts w:ascii="Verdana" w:eastAsia="Verdana" w:hAnsi="Verdana" w:cs="Verdana"/>
        </w:rPr>
        <w:t>La Sala de lectura placer del Grupo de Capacitación y bienestar laboral de la Subdirección de Talento Humano de la secretaria general del ministerio tiene como objetivo primordial sacar del marco laboral a los Servidores Públicos incentivándolos por la lectura en familia, contribuyendo así   cultivar el hábito por la lectura y al mejoramiento del clima laboral.</w:t>
      </w:r>
    </w:p>
    <w:p w14:paraId="00000373" w14:textId="399F7917" w:rsidR="00386DBC" w:rsidRDefault="001412FE" w:rsidP="00D43D3E">
      <w:pPr>
        <w:pBdr>
          <w:top w:val="nil"/>
          <w:left w:val="nil"/>
          <w:bottom w:val="nil"/>
          <w:right w:val="nil"/>
          <w:between w:val="nil"/>
        </w:pBdr>
        <w:shd w:val="clear" w:color="auto" w:fill="FFFFFF"/>
        <w:spacing w:after="0"/>
        <w:jc w:val="both"/>
        <w:rPr>
          <w:rFonts w:ascii="Verdana" w:eastAsia="Verdana" w:hAnsi="Verdana" w:cs="Verdana"/>
          <w:color w:val="000000"/>
        </w:rPr>
      </w:pPr>
      <w:r>
        <w:rPr>
          <w:rFonts w:ascii="Verdana" w:eastAsia="Verdana" w:hAnsi="Verdana" w:cs="Verdana"/>
          <w:color w:val="000000"/>
        </w:rPr>
        <w:t> </w:t>
      </w:r>
      <w:bookmarkStart w:id="49" w:name="bookmark=id.pkwqa1" w:colFirst="0" w:colLast="0"/>
      <w:bookmarkStart w:id="50" w:name="_heading=h.39kk8xu" w:colFirst="0" w:colLast="0"/>
      <w:bookmarkEnd w:id="49"/>
      <w:bookmarkEnd w:id="50"/>
    </w:p>
    <w:p w14:paraId="0000037B" w14:textId="35F53B5A" w:rsidR="00386DBC" w:rsidRDefault="001412FE" w:rsidP="00D43D3E">
      <w:pPr>
        <w:pStyle w:val="Ttulo3"/>
        <w:rPr>
          <w:rFonts w:ascii="Verdana" w:eastAsia="Verdana" w:hAnsi="Verdana" w:cs="Verdana"/>
          <w:color w:val="000000"/>
        </w:rPr>
      </w:pPr>
      <w:bookmarkStart w:id="51" w:name="_heading=h.48pi1tg" w:colFirst="0" w:colLast="0"/>
      <w:bookmarkEnd w:id="51"/>
      <w:r>
        <w:rPr>
          <w:rFonts w:ascii="Verdana" w:eastAsia="Verdana" w:hAnsi="Verdana" w:cs="Verdana"/>
          <w:color w:val="000000"/>
        </w:rPr>
        <w:t>Ferias y Asesorías Empresariales</w:t>
      </w:r>
    </w:p>
    <w:p w14:paraId="0000037C" w14:textId="77777777" w:rsidR="00386DBC" w:rsidRDefault="001412FE" w:rsidP="00D43D3E">
      <w:pPr>
        <w:tabs>
          <w:tab w:val="left" w:pos="7987"/>
        </w:tabs>
        <w:jc w:val="both"/>
        <w:rPr>
          <w:rFonts w:ascii="Verdana" w:eastAsia="Verdana" w:hAnsi="Verdana" w:cs="Verdana"/>
        </w:rPr>
      </w:pPr>
      <w:r>
        <w:rPr>
          <w:rFonts w:ascii="Verdana" w:eastAsia="Verdana" w:hAnsi="Verdana" w:cs="Verdana"/>
        </w:rPr>
        <w:t xml:space="preserve">Dentro del marco de los programas de bienestar se encuentra el proceso de ferias y asesorías empresariales, consiste en contar con asesores de diferentes entidades que ofrecen sus productos y servicios. </w:t>
      </w:r>
    </w:p>
    <w:p w14:paraId="0000037D" w14:textId="77777777" w:rsidR="00386DBC" w:rsidRDefault="001412FE" w:rsidP="00D43D3E">
      <w:pPr>
        <w:tabs>
          <w:tab w:val="left" w:pos="7987"/>
        </w:tabs>
        <w:jc w:val="both"/>
        <w:rPr>
          <w:rFonts w:ascii="Verdana" w:eastAsia="Verdana" w:hAnsi="Verdana" w:cs="Verdana"/>
        </w:rPr>
      </w:pPr>
      <w:r>
        <w:rPr>
          <w:rFonts w:ascii="Verdana" w:eastAsia="Verdana" w:hAnsi="Verdana" w:cs="Verdana"/>
        </w:rPr>
        <w:t>El objeto de estas ferias es traer estos servicios a la entidad, con el fin de brindarles un tranquilo y excelente servicio al servidor público, sin que tenga que desplazarse a las entidades para hacer estos trámites con largas filas, lo que optimiza el tiempo que puede ser utilizado con su familia.</w:t>
      </w:r>
    </w:p>
    <w:p w14:paraId="0000037E" w14:textId="159AE5F7" w:rsidR="00386DBC" w:rsidRDefault="001412FE" w:rsidP="00D43D3E">
      <w:pPr>
        <w:tabs>
          <w:tab w:val="left" w:pos="7987"/>
        </w:tabs>
        <w:jc w:val="both"/>
        <w:rPr>
          <w:rFonts w:ascii="Verdana" w:eastAsia="Verdana" w:hAnsi="Verdana" w:cs="Verdana"/>
        </w:rPr>
      </w:pPr>
      <w:r>
        <w:rPr>
          <w:rFonts w:ascii="Verdana" w:eastAsia="Verdana" w:hAnsi="Verdana" w:cs="Verdana"/>
        </w:rPr>
        <w:t>Otro objetivo de las Ferias es acercarnos a las Direcciones Territoriales</w:t>
      </w:r>
      <w:r w:rsidR="00E2139C">
        <w:rPr>
          <w:rFonts w:ascii="Verdana" w:eastAsia="Verdana" w:hAnsi="Verdana" w:cs="Verdana"/>
        </w:rPr>
        <w:t xml:space="preserve"> Oficinas Especiales</w:t>
      </w:r>
      <w:r>
        <w:rPr>
          <w:rFonts w:ascii="Verdana" w:eastAsia="Verdana" w:hAnsi="Verdana" w:cs="Verdana"/>
        </w:rPr>
        <w:t xml:space="preserve">, con el fin de presentar productos y servicios y a los funcionarios de </w:t>
      </w:r>
      <w:r>
        <w:rPr>
          <w:rFonts w:ascii="Verdana" w:eastAsia="Verdana" w:hAnsi="Verdana" w:cs="Verdana"/>
        </w:rPr>
        <w:lastRenderedPageBreak/>
        <w:t>los diferentes municipios del país, lo que permitirá fortalecer la integración del Nivel Central</w:t>
      </w:r>
      <w:r w:rsidR="003D0B80">
        <w:rPr>
          <w:rFonts w:ascii="Verdana" w:eastAsia="Verdana" w:hAnsi="Verdana" w:cs="Verdana"/>
        </w:rPr>
        <w:t>,</w:t>
      </w:r>
      <w:r>
        <w:rPr>
          <w:rFonts w:ascii="Verdana" w:eastAsia="Verdana" w:hAnsi="Verdana" w:cs="Verdana"/>
        </w:rPr>
        <w:t xml:space="preserve"> las D</w:t>
      </w:r>
      <w:r w:rsidR="003D0B80">
        <w:rPr>
          <w:rFonts w:ascii="Verdana" w:eastAsia="Verdana" w:hAnsi="Verdana" w:cs="Verdana"/>
        </w:rPr>
        <w:t xml:space="preserve">irecciones </w:t>
      </w:r>
      <w:r>
        <w:rPr>
          <w:rFonts w:ascii="Verdana" w:eastAsia="Verdana" w:hAnsi="Verdana" w:cs="Verdana"/>
        </w:rPr>
        <w:t>T</w:t>
      </w:r>
      <w:r w:rsidR="003D0B80">
        <w:rPr>
          <w:rFonts w:ascii="Verdana" w:eastAsia="Verdana" w:hAnsi="Verdana" w:cs="Verdana"/>
        </w:rPr>
        <w:t>erritoriales y las Oficinas Especiales</w:t>
      </w:r>
      <w:r>
        <w:rPr>
          <w:rFonts w:ascii="Verdana" w:eastAsia="Verdana" w:hAnsi="Verdana" w:cs="Verdana"/>
        </w:rPr>
        <w:t xml:space="preserve">. </w:t>
      </w:r>
    </w:p>
    <w:p w14:paraId="00000386" w14:textId="77777777" w:rsidR="00386DBC" w:rsidRDefault="001412FE" w:rsidP="00D43D3E">
      <w:pPr>
        <w:rPr>
          <w:rFonts w:ascii="Verdana" w:eastAsia="Verdana" w:hAnsi="Verdana" w:cs="Verdana"/>
          <w:b/>
        </w:rPr>
      </w:pPr>
      <w:r>
        <w:rPr>
          <w:rFonts w:ascii="Verdana" w:eastAsia="Verdana" w:hAnsi="Verdana" w:cs="Verdana"/>
          <w:b/>
        </w:rPr>
        <w:t>Propuesta Para Feria De Emprendimiento</w:t>
      </w:r>
    </w:p>
    <w:p w14:paraId="00000387" w14:textId="77777777" w:rsidR="00386DBC" w:rsidRDefault="001412FE" w:rsidP="00D43D3E">
      <w:pPr>
        <w:numPr>
          <w:ilvl w:val="0"/>
          <w:numId w:val="18"/>
        </w:numPr>
        <w:pBdr>
          <w:top w:val="nil"/>
          <w:left w:val="nil"/>
          <w:bottom w:val="nil"/>
          <w:right w:val="nil"/>
          <w:between w:val="nil"/>
        </w:pBdr>
        <w:spacing w:after="0"/>
        <w:ind w:left="284" w:hanging="284"/>
        <w:jc w:val="both"/>
        <w:rPr>
          <w:rFonts w:ascii="Verdana" w:eastAsia="Verdana" w:hAnsi="Verdana" w:cs="Verdana"/>
          <w:b/>
          <w:color w:val="000000"/>
        </w:rPr>
      </w:pPr>
      <w:r>
        <w:rPr>
          <w:rFonts w:ascii="Verdana" w:eastAsia="Verdana" w:hAnsi="Verdana" w:cs="Verdana"/>
          <w:b/>
          <w:color w:val="000000"/>
        </w:rPr>
        <w:t>Ofrecer Nuevos Opciones De Visibilidad A Los Emprendedores A Nivel Nacional:</w:t>
      </w:r>
      <w:r>
        <w:rPr>
          <w:rFonts w:ascii="Verdana" w:eastAsia="Verdana" w:hAnsi="Verdana" w:cs="Verdana"/>
          <w:color w:val="000000"/>
        </w:rPr>
        <w:t xml:space="preserve"> A través de nuevos espacios como piezas publicitarias, videos y catálogos apoyar los emprendimientos internos a que tengan una mejor oportunidad de promover sus negocios familiares. </w:t>
      </w:r>
    </w:p>
    <w:p w14:paraId="00000388" w14:textId="77777777" w:rsidR="00386DBC" w:rsidRDefault="00386DBC" w:rsidP="00D43D3E">
      <w:pPr>
        <w:pBdr>
          <w:top w:val="nil"/>
          <w:left w:val="nil"/>
          <w:bottom w:val="nil"/>
          <w:right w:val="nil"/>
          <w:between w:val="nil"/>
        </w:pBdr>
        <w:spacing w:after="0"/>
        <w:ind w:left="284"/>
        <w:jc w:val="both"/>
        <w:rPr>
          <w:rFonts w:ascii="Verdana" w:eastAsia="Verdana" w:hAnsi="Verdana" w:cs="Verdana"/>
          <w:b/>
          <w:color w:val="000000"/>
        </w:rPr>
      </w:pPr>
    </w:p>
    <w:p w14:paraId="00000389" w14:textId="77777777" w:rsidR="00386DBC" w:rsidRDefault="001412FE" w:rsidP="00D43D3E">
      <w:pPr>
        <w:numPr>
          <w:ilvl w:val="0"/>
          <w:numId w:val="18"/>
        </w:numPr>
        <w:pBdr>
          <w:top w:val="nil"/>
          <w:left w:val="nil"/>
          <w:bottom w:val="nil"/>
          <w:right w:val="nil"/>
          <w:between w:val="nil"/>
        </w:pBdr>
        <w:spacing w:after="0"/>
        <w:ind w:left="284" w:hanging="284"/>
        <w:jc w:val="both"/>
        <w:rPr>
          <w:rFonts w:ascii="Verdana" w:eastAsia="Verdana" w:hAnsi="Verdana" w:cs="Verdana"/>
          <w:b/>
          <w:color w:val="000000"/>
        </w:rPr>
      </w:pPr>
      <w:r>
        <w:rPr>
          <w:rFonts w:ascii="Verdana" w:eastAsia="Verdana" w:hAnsi="Verdana" w:cs="Verdana"/>
          <w:b/>
          <w:color w:val="000000"/>
        </w:rPr>
        <w:t>Buscar Financiamiento, Capacitaciones Y Espacios Externos Con Entidades Públicas Aliadas</w:t>
      </w:r>
      <w:r>
        <w:rPr>
          <w:rFonts w:ascii="Verdana" w:eastAsia="Verdana" w:hAnsi="Verdana" w:cs="Verdana"/>
          <w:color w:val="000000"/>
        </w:rPr>
        <w:t>: Algunas entidades como la Cámara de Comercio, secretaria de Desarrollo Económico, secretarias Departamentales y alcaldías ofrecen oportunidades de financiamiento, capacitaciones, promoción y espacios donde funcionarios y sus familiares puedan exponer sus productos o servicios. De esta manera podemos promover y alentar la cultura del emprendimiento en el Ministerio.</w:t>
      </w:r>
    </w:p>
    <w:p w14:paraId="0000038A"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38B" w14:textId="77777777" w:rsidR="00386DBC" w:rsidRDefault="001412FE" w:rsidP="00D43D3E">
      <w:pPr>
        <w:numPr>
          <w:ilvl w:val="0"/>
          <w:numId w:val="18"/>
        </w:numPr>
        <w:pBdr>
          <w:top w:val="nil"/>
          <w:left w:val="nil"/>
          <w:bottom w:val="nil"/>
          <w:right w:val="nil"/>
          <w:between w:val="nil"/>
        </w:pBdr>
        <w:spacing w:after="0"/>
        <w:ind w:left="284" w:hanging="284"/>
        <w:jc w:val="both"/>
        <w:rPr>
          <w:rFonts w:ascii="Verdana" w:eastAsia="Verdana" w:hAnsi="Verdana" w:cs="Verdana"/>
          <w:b/>
          <w:color w:val="000000"/>
        </w:rPr>
      </w:pPr>
      <w:r>
        <w:rPr>
          <w:rFonts w:ascii="Verdana" w:eastAsia="Verdana" w:hAnsi="Verdana" w:cs="Verdana"/>
          <w:b/>
          <w:color w:val="000000"/>
        </w:rPr>
        <w:t>Generar Espacios Internos De Formación</w:t>
      </w:r>
      <w:r>
        <w:rPr>
          <w:rFonts w:ascii="Verdana" w:eastAsia="Verdana" w:hAnsi="Verdana" w:cs="Verdana"/>
          <w:color w:val="000000"/>
        </w:rPr>
        <w:t xml:space="preserve">: Dentro del Plan Institucional de Capacitación, instaurar nuevas opciones de formación que permitan fortalecer los aprendizajes en emprendimiento con un enfoque actual a los cambios sociales, nuevos mercados y nuevas tendencias tecnológicas además de las habilidades blandas que se pueden requerir para el manejo de los negocios. </w:t>
      </w:r>
    </w:p>
    <w:p w14:paraId="0000038C" w14:textId="77777777" w:rsidR="00386DBC" w:rsidRDefault="00386DBC" w:rsidP="00D43D3E">
      <w:pPr>
        <w:pBdr>
          <w:top w:val="nil"/>
          <w:left w:val="nil"/>
          <w:bottom w:val="nil"/>
          <w:right w:val="nil"/>
          <w:between w:val="nil"/>
        </w:pBdr>
        <w:spacing w:after="0"/>
        <w:ind w:left="720"/>
        <w:rPr>
          <w:rFonts w:ascii="Verdana" w:eastAsia="Verdana" w:hAnsi="Verdana" w:cs="Verdana"/>
          <w:color w:val="000000"/>
        </w:rPr>
      </w:pPr>
    </w:p>
    <w:p w14:paraId="0000038D" w14:textId="7AAD9737" w:rsidR="00386DBC" w:rsidRDefault="001412FE" w:rsidP="00D43D3E">
      <w:pPr>
        <w:numPr>
          <w:ilvl w:val="0"/>
          <w:numId w:val="18"/>
        </w:numPr>
        <w:pBdr>
          <w:top w:val="nil"/>
          <w:left w:val="nil"/>
          <w:bottom w:val="nil"/>
          <w:right w:val="nil"/>
          <w:between w:val="nil"/>
        </w:pBdr>
        <w:spacing w:after="160"/>
        <w:ind w:left="284" w:hanging="284"/>
        <w:jc w:val="both"/>
        <w:rPr>
          <w:rFonts w:ascii="Verdana" w:eastAsia="Verdana" w:hAnsi="Verdana" w:cs="Verdana"/>
          <w:b/>
          <w:color w:val="000000"/>
        </w:rPr>
      </w:pPr>
      <w:r>
        <w:rPr>
          <w:rFonts w:ascii="Verdana" w:eastAsia="Verdana" w:hAnsi="Verdana" w:cs="Verdana"/>
          <w:b/>
          <w:color w:val="000000"/>
        </w:rPr>
        <w:t>Emprendedor Del Año</w:t>
      </w:r>
      <w:r>
        <w:rPr>
          <w:rFonts w:ascii="Verdana" w:eastAsia="Verdana" w:hAnsi="Verdana" w:cs="Verdana"/>
          <w:color w:val="000000"/>
        </w:rPr>
        <w:t>: Se propone para el 202</w:t>
      </w:r>
      <w:r w:rsidR="00C65D56">
        <w:rPr>
          <w:rFonts w:ascii="Verdana" w:eastAsia="Verdana" w:hAnsi="Verdana" w:cs="Verdana"/>
          <w:color w:val="000000"/>
        </w:rPr>
        <w:t>5</w:t>
      </w:r>
      <w:r>
        <w:rPr>
          <w:rFonts w:ascii="Verdana" w:eastAsia="Verdana" w:hAnsi="Verdana" w:cs="Verdana"/>
          <w:color w:val="000000"/>
        </w:rPr>
        <w:t xml:space="preserve"> generar un reconocimiento interno del Ministerio donde a través de una serie de criterios se pueda seleccionar a nivel nacional y a través de un plan de negocio el “Emprendedor del año”. Buscando generar nuevos emprendimientos y visibilizar aquellos emprendimientos que no han tenido la oportunidad de tener un alto impacto en el mercado y de esta manera podemos apoyar un emprendimiento interno que tenga estrategias de crecimiento.  </w:t>
      </w:r>
    </w:p>
    <w:tbl>
      <w:tblPr>
        <w:tblStyle w:val="afff5"/>
        <w:tblW w:w="8000" w:type="dxa"/>
        <w:jc w:val="center"/>
        <w:tblInd w:w="0" w:type="dxa"/>
        <w:tblLayout w:type="fixed"/>
        <w:tblLook w:val="0400" w:firstRow="0" w:lastRow="0" w:firstColumn="0" w:lastColumn="0" w:noHBand="0" w:noVBand="1"/>
      </w:tblPr>
      <w:tblGrid>
        <w:gridCol w:w="3925"/>
        <w:gridCol w:w="3915"/>
        <w:gridCol w:w="160"/>
      </w:tblGrid>
      <w:tr w:rsidR="00386DBC" w14:paraId="21EE7B58" w14:textId="77777777" w:rsidTr="001E121B">
        <w:trPr>
          <w:gridAfter w:val="1"/>
          <w:wAfter w:w="160" w:type="dxa"/>
          <w:trHeight w:val="375"/>
          <w:tblHeader/>
          <w:jc w:val="center"/>
        </w:trPr>
        <w:tc>
          <w:tcPr>
            <w:tcW w:w="7840" w:type="dxa"/>
            <w:gridSpan w:val="2"/>
            <w:tcBorders>
              <w:top w:val="nil"/>
              <w:left w:val="nil"/>
              <w:bottom w:val="nil"/>
              <w:right w:val="nil"/>
            </w:tcBorders>
            <w:shd w:val="clear" w:color="auto" w:fill="auto"/>
            <w:vAlign w:val="bottom"/>
          </w:tcPr>
          <w:p w14:paraId="0000043D"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Entidades - Ferias Y Asesorías Empresariales</w:t>
            </w:r>
          </w:p>
        </w:tc>
      </w:tr>
      <w:tr w:rsidR="00386DBC" w14:paraId="54FEB62F" w14:textId="77777777" w:rsidTr="001E121B">
        <w:trPr>
          <w:gridAfter w:val="1"/>
          <w:wAfter w:w="160" w:type="dxa"/>
          <w:trHeight w:val="570"/>
          <w:tblHeader/>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C8CAE7"/>
            <w:vAlign w:val="center"/>
          </w:tcPr>
          <w:p w14:paraId="0000043F"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 xml:space="preserve">ENTIDAD </w:t>
            </w:r>
          </w:p>
        </w:tc>
        <w:tc>
          <w:tcPr>
            <w:tcW w:w="3915" w:type="dxa"/>
            <w:tcBorders>
              <w:top w:val="single" w:sz="4" w:space="0" w:color="000000"/>
              <w:left w:val="single" w:sz="4" w:space="0" w:color="000000"/>
              <w:bottom w:val="single" w:sz="4" w:space="0" w:color="000000"/>
              <w:right w:val="single" w:sz="4" w:space="0" w:color="000000"/>
            </w:tcBorders>
            <w:shd w:val="clear" w:color="auto" w:fill="C8CAE7"/>
            <w:vAlign w:val="center"/>
          </w:tcPr>
          <w:p w14:paraId="00000440"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SERVICIO</w:t>
            </w:r>
          </w:p>
        </w:tc>
      </w:tr>
      <w:tr w:rsidR="00386DBC" w14:paraId="4AA01366" w14:textId="77777777" w:rsidTr="001E121B">
        <w:trPr>
          <w:gridAfter w:val="1"/>
          <w:wAfter w:w="160" w:type="dxa"/>
          <w:trHeight w:val="375"/>
          <w:tblHeader/>
          <w:jc w:val="center"/>
        </w:trPr>
        <w:tc>
          <w:tcPr>
            <w:tcW w:w="7840" w:type="dxa"/>
            <w:gridSpan w:val="2"/>
            <w:tcBorders>
              <w:top w:val="single" w:sz="4" w:space="0" w:color="000000"/>
              <w:left w:val="single" w:sz="4" w:space="0" w:color="000000"/>
              <w:bottom w:val="single" w:sz="4" w:space="0" w:color="000000"/>
              <w:right w:val="single" w:sz="4" w:space="0" w:color="000000"/>
            </w:tcBorders>
            <w:shd w:val="clear" w:color="auto" w:fill="C8CAE7"/>
            <w:vAlign w:val="center"/>
          </w:tcPr>
          <w:p w14:paraId="00000441"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ENTIDADES FINANCIERAS</w:t>
            </w:r>
          </w:p>
        </w:tc>
      </w:tr>
      <w:tr w:rsidR="00386DBC" w14:paraId="7A15003A" w14:textId="77777777" w:rsidTr="001E121B">
        <w:trPr>
          <w:gridAfter w:val="1"/>
          <w:wAfter w:w="160" w:type="dxa"/>
          <w:trHeight w:val="6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3"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 Cooperativa </w:t>
            </w:r>
            <w:proofErr w:type="spellStart"/>
            <w:r w:rsidRPr="00CA6B06">
              <w:rPr>
                <w:rFonts w:ascii="Verdana" w:eastAsia="Verdana" w:hAnsi="Verdana" w:cs="Verdana"/>
                <w:color w:val="000000"/>
                <w:sz w:val="18"/>
                <w:szCs w:val="18"/>
              </w:rPr>
              <w:t>Coopser</w:t>
            </w:r>
            <w:proofErr w:type="spellEnd"/>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4" w14:textId="77777777" w:rsidR="00386DBC" w:rsidRPr="00CA6B06" w:rsidRDefault="001412FE" w:rsidP="00D43D3E">
            <w:pPr>
              <w:jc w:val="center"/>
              <w:rPr>
                <w:rFonts w:ascii="Verdana" w:eastAsia="Verdana" w:hAnsi="Verdana" w:cs="Verdana"/>
                <w:color w:val="323130"/>
                <w:sz w:val="18"/>
                <w:szCs w:val="18"/>
              </w:rPr>
            </w:pPr>
            <w:r w:rsidRPr="00CA6B06">
              <w:rPr>
                <w:rFonts w:ascii="Verdana" w:eastAsia="Verdana" w:hAnsi="Verdana" w:cs="Verdana"/>
                <w:color w:val="323130"/>
                <w:sz w:val="18"/>
                <w:szCs w:val="18"/>
              </w:rPr>
              <w:t>Créditos, Salud, Servicio Exequial, Vivienda, Recreación, Turismo Etc..</w:t>
            </w:r>
          </w:p>
        </w:tc>
      </w:tr>
      <w:tr w:rsidR="00386DBC" w14:paraId="12B6988D" w14:textId="77777777" w:rsidTr="001E121B">
        <w:trPr>
          <w:gridAfter w:val="1"/>
          <w:wAfter w:w="160" w:type="dxa"/>
          <w:trHeight w:val="6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5"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lastRenderedPageBreak/>
              <w:t xml:space="preserve"> Cooperativa </w:t>
            </w:r>
            <w:proofErr w:type="spellStart"/>
            <w:r w:rsidRPr="00CA6B06">
              <w:rPr>
                <w:rFonts w:ascii="Verdana" w:eastAsia="Verdana" w:hAnsi="Verdana" w:cs="Verdana"/>
                <w:color w:val="000000"/>
                <w:sz w:val="18"/>
                <w:szCs w:val="18"/>
              </w:rPr>
              <w:t>Coomiprosoc</w:t>
            </w:r>
            <w:proofErr w:type="spellEnd"/>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6"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 Salud, Servicio Exequial, Vivienda, Recreación, Turismo Etc.</w:t>
            </w:r>
          </w:p>
        </w:tc>
      </w:tr>
      <w:tr w:rsidR="00386DBC" w14:paraId="020706DC" w14:textId="77777777" w:rsidTr="001E121B">
        <w:trPr>
          <w:gridAfter w:val="1"/>
          <w:wAfter w:w="160" w:type="dxa"/>
          <w:trHeight w:val="6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Cooperativa </w:t>
            </w:r>
            <w:proofErr w:type="spellStart"/>
            <w:r w:rsidRPr="00CA6B06">
              <w:rPr>
                <w:rFonts w:ascii="Verdana" w:eastAsia="Verdana" w:hAnsi="Verdana" w:cs="Verdana"/>
                <w:color w:val="000000"/>
                <w:sz w:val="18"/>
                <w:szCs w:val="18"/>
              </w:rPr>
              <w:t>Coovitel</w:t>
            </w:r>
            <w:proofErr w:type="spellEnd"/>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8"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 Salud, Servicio Exequial, Vivienda, Recreación, Turismo Etc.</w:t>
            </w:r>
          </w:p>
        </w:tc>
      </w:tr>
      <w:tr w:rsidR="00386DBC" w14:paraId="629ECAC9" w14:textId="77777777" w:rsidTr="001E121B">
        <w:trPr>
          <w:gridAfter w:val="1"/>
          <w:wAfter w:w="160" w:type="dxa"/>
          <w:trHeight w:val="6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9"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Cooperativa </w:t>
            </w:r>
            <w:proofErr w:type="spellStart"/>
            <w:r w:rsidRPr="00CA6B06">
              <w:rPr>
                <w:rFonts w:ascii="Verdana" w:eastAsia="Verdana" w:hAnsi="Verdana" w:cs="Verdana"/>
                <w:color w:val="000000"/>
                <w:sz w:val="18"/>
                <w:szCs w:val="18"/>
              </w:rPr>
              <w:t>Cootrafa</w:t>
            </w:r>
            <w:proofErr w:type="spellEnd"/>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A"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 Salud, Servicio Exequial, Vivienda, Recreación, Turismo Etc.</w:t>
            </w:r>
          </w:p>
        </w:tc>
      </w:tr>
      <w:tr w:rsidR="00386DBC" w14:paraId="00D668F4" w14:textId="77777777" w:rsidTr="001E121B">
        <w:trPr>
          <w:gridAfter w:val="1"/>
          <w:wAfter w:w="160" w:type="dxa"/>
          <w:trHeight w:val="673"/>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 Cooperativa </w:t>
            </w:r>
            <w:proofErr w:type="spellStart"/>
            <w:r w:rsidRPr="00CA6B06">
              <w:rPr>
                <w:rFonts w:ascii="Verdana" w:eastAsia="Verdana" w:hAnsi="Verdana" w:cs="Verdana"/>
                <w:color w:val="000000"/>
                <w:sz w:val="18"/>
                <w:szCs w:val="18"/>
              </w:rPr>
              <w:t>Comultrasan</w:t>
            </w:r>
            <w:proofErr w:type="spellEnd"/>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C"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Créditos, Salud, Servicio Exequial, </w:t>
            </w:r>
            <w:r w:rsidRPr="00CA6B06">
              <w:rPr>
                <w:rFonts w:ascii="Verdana" w:eastAsia="Verdana" w:hAnsi="Verdana" w:cs="Verdana"/>
                <w:color w:val="000000"/>
                <w:sz w:val="18"/>
                <w:szCs w:val="18"/>
              </w:rPr>
              <w:br/>
              <w:t>Vivienda, Recreación, Turismo Etc.</w:t>
            </w:r>
          </w:p>
        </w:tc>
      </w:tr>
      <w:tr w:rsidR="00386DBC" w14:paraId="3C84FA49" w14:textId="77777777" w:rsidTr="001E121B">
        <w:trPr>
          <w:gridAfter w:val="1"/>
          <w:wAfter w:w="160" w:type="dxa"/>
          <w:trHeight w:val="3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Banco Occidente</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E"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w:t>
            </w:r>
          </w:p>
        </w:tc>
      </w:tr>
      <w:tr w:rsidR="00386DBC" w14:paraId="54828B5A" w14:textId="77777777" w:rsidTr="001E121B">
        <w:trPr>
          <w:gridAfter w:val="1"/>
          <w:wAfter w:w="160" w:type="dxa"/>
          <w:trHeight w:val="334"/>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4F"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Banco Popular</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450"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w:t>
            </w:r>
          </w:p>
        </w:tc>
      </w:tr>
      <w:tr w:rsidR="00386DBC" w14:paraId="2F28CFEB" w14:textId="77777777" w:rsidTr="001E121B">
        <w:trPr>
          <w:gridAfter w:val="1"/>
          <w:wAfter w:w="160" w:type="dxa"/>
          <w:trHeight w:val="395"/>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1"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Banco Davivienda</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452"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w:t>
            </w:r>
          </w:p>
        </w:tc>
      </w:tr>
      <w:tr w:rsidR="00386DBC" w14:paraId="4BBD2424" w14:textId="77777777" w:rsidTr="001E121B">
        <w:trPr>
          <w:gridAfter w:val="1"/>
          <w:wAfter w:w="160" w:type="dxa"/>
          <w:trHeight w:val="3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3"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Banco Pichincha</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4"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w:t>
            </w:r>
          </w:p>
        </w:tc>
      </w:tr>
      <w:tr w:rsidR="00386DBC" w14:paraId="322054A4" w14:textId="77777777" w:rsidTr="001E121B">
        <w:trPr>
          <w:gridAfter w:val="1"/>
          <w:wAfter w:w="160" w:type="dxa"/>
          <w:trHeight w:val="330"/>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5"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 Banco Sudameris</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6" w14:textId="77777777" w:rsidR="00386DBC" w:rsidRPr="00CA6B06" w:rsidRDefault="001412FE" w:rsidP="00D43D3E">
            <w:pPr>
              <w:jc w:val="center"/>
              <w:rPr>
                <w:rFonts w:ascii="Verdana" w:eastAsia="Verdana" w:hAnsi="Verdana" w:cs="Verdana"/>
                <w:sz w:val="18"/>
                <w:szCs w:val="18"/>
              </w:rPr>
            </w:pPr>
            <w:r w:rsidRPr="00CA6B06">
              <w:rPr>
                <w:rFonts w:ascii="Verdana" w:eastAsia="Verdana" w:hAnsi="Verdana" w:cs="Verdana"/>
                <w:sz w:val="18"/>
                <w:szCs w:val="18"/>
              </w:rPr>
              <w:t>Créditos</w:t>
            </w:r>
          </w:p>
        </w:tc>
      </w:tr>
      <w:tr w:rsidR="00386DBC" w14:paraId="1D5BF012" w14:textId="77777777" w:rsidTr="001E121B">
        <w:trPr>
          <w:gridAfter w:val="1"/>
          <w:wAfter w:w="160" w:type="dxa"/>
          <w:trHeight w:val="272"/>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 Banco BBVA </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458"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Créditos</w:t>
            </w:r>
          </w:p>
        </w:tc>
      </w:tr>
      <w:tr w:rsidR="00386DBC" w14:paraId="6B15A9DE" w14:textId="77777777" w:rsidTr="001E121B">
        <w:trPr>
          <w:gridAfter w:val="1"/>
          <w:wAfter w:w="160" w:type="dxa"/>
          <w:trHeight w:val="403"/>
          <w:jc w:val="center"/>
        </w:trPr>
        <w:tc>
          <w:tcPr>
            <w:tcW w:w="39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9"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Cafam</w:t>
            </w:r>
          </w:p>
        </w:tc>
        <w:tc>
          <w:tcPr>
            <w:tcW w:w="39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00045A" w14:textId="77777777" w:rsidR="00386DBC" w:rsidRPr="00CA6B06" w:rsidRDefault="001412FE" w:rsidP="00D43D3E">
            <w:pPr>
              <w:jc w:val="center"/>
              <w:rPr>
                <w:rFonts w:ascii="Verdana" w:eastAsia="Verdana" w:hAnsi="Verdana" w:cs="Verdana"/>
                <w:sz w:val="18"/>
                <w:szCs w:val="18"/>
              </w:rPr>
            </w:pPr>
            <w:r w:rsidRPr="00CA6B06">
              <w:rPr>
                <w:rFonts w:ascii="Verdana" w:eastAsia="Verdana" w:hAnsi="Verdana" w:cs="Verdana"/>
                <w:sz w:val="18"/>
                <w:szCs w:val="18"/>
              </w:rPr>
              <w:t xml:space="preserve">Créditos, Turismo, Salud, Recreación Vivienda </w:t>
            </w:r>
          </w:p>
        </w:tc>
      </w:tr>
      <w:tr w:rsidR="00386DBC" w14:paraId="3922A6DB" w14:textId="77777777" w:rsidTr="001E121B">
        <w:trPr>
          <w:gridAfter w:val="1"/>
          <w:wAfter w:w="160" w:type="dxa"/>
          <w:trHeight w:val="390"/>
          <w:jc w:val="center"/>
        </w:trPr>
        <w:tc>
          <w:tcPr>
            <w:tcW w:w="7840" w:type="dxa"/>
            <w:gridSpan w:val="2"/>
            <w:tcBorders>
              <w:top w:val="single" w:sz="4" w:space="0" w:color="000000"/>
              <w:left w:val="nil"/>
              <w:bottom w:val="single" w:sz="8" w:space="0" w:color="000000"/>
              <w:right w:val="nil"/>
            </w:tcBorders>
            <w:shd w:val="clear" w:color="auto" w:fill="C8CAE7"/>
            <w:vAlign w:val="center"/>
          </w:tcPr>
          <w:p w14:paraId="0000045B"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shd w:val="clear" w:color="auto" w:fill="DAE0EF"/>
              </w:rPr>
              <w:t>CONCESIONARIOS Y TRAMITES DE VEHICULOS</w:t>
            </w:r>
          </w:p>
        </w:tc>
      </w:tr>
      <w:tr w:rsidR="00386DBC" w14:paraId="0167E71F" w14:textId="77777777" w:rsidTr="001E121B">
        <w:trPr>
          <w:gridAfter w:val="1"/>
          <w:wAfter w:w="160" w:type="dxa"/>
          <w:trHeight w:val="497"/>
          <w:jc w:val="center"/>
        </w:trPr>
        <w:tc>
          <w:tcPr>
            <w:tcW w:w="3925" w:type="dxa"/>
            <w:vMerge w:val="restart"/>
            <w:tcBorders>
              <w:top w:val="nil"/>
              <w:left w:val="single" w:sz="8" w:space="0" w:color="000000"/>
              <w:bottom w:val="single" w:sz="8" w:space="0" w:color="000000"/>
              <w:right w:val="single" w:sz="8" w:space="0" w:color="000000"/>
            </w:tcBorders>
            <w:shd w:val="clear" w:color="auto" w:fill="auto"/>
            <w:vAlign w:val="center"/>
          </w:tcPr>
          <w:p w14:paraId="0000045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Concesionarios Suzuki, Citroën, </w:t>
            </w:r>
            <w:r w:rsidRPr="00CA6B06">
              <w:rPr>
                <w:rFonts w:ascii="Verdana" w:eastAsia="Verdana" w:hAnsi="Verdana" w:cs="Verdana"/>
                <w:color w:val="000000"/>
                <w:sz w:val="18"/>
                <w:szCs w:val="18"/>
              </w:rPr>
              <w:br/>
              <w:t>Chevrolet, Hyundai, Volvo Renault</w:t>
            </w:r>
          </w:p>
        </w:tc>
        <w:tc>
          <w:tcPr>
            <w:tcW w:w="3915" w:type="dxa"/>
            <w:vMerge w:val="restart"/>
            <w:tcBorders>
              <w:top w:val="nil"/>
              <w:left w:val="single" w:sz="8" w:space="0" w:color="000000"/>
              <w:bottom w:val="single" w:sz="8" w:space="0" w:color="000000"/>
              <w:right w:val="single" w:sz="8" w:space="0" w:color="000000"/>
            </w:tcBorders>
            <w:shd w:val="clear" w:color="auto" w:fill="auto"/>
            <w:vAlign w:val="center"/>
          </w:tcPr>
          <w:p w14:paraId="0000045E"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Venta De vehículos </w:t>
            </w:r>
          </w:p>
        </w:tc>
      </w:tr>
      <w:tr w:rsidR="00386DBC" w14:paraId="0A1A2F49" w14:textId="77777777" w:rsidTr="001E121B">
        <w:trPr>
          <w:trHeight w:val="300"/>
          <w:jc w:val="center"/>
        </w:trPr>
        <w:tc>
          <w:tcPr>
            <w:tcW w:w="3925" w:type="dxa"/>
            <w:vMerge/>
            <w:tcBorders>
              <w:top w:val="nil"/>
              <w:left w:val="single" w:sz="8" w:space="0" w:color="000000"/>
              <w:bottom w:val="single" w:sz="8" w:space="0" w:color="000000"/>
              <w:right w:val="single" w:sz="8" w:space="0" w:color="000000"/>
            </w:tcBorders>
            <w:shd w:val="clear" w:color="auto" w:fill="auto"/>
            <w:vAlign w:val="center"/>
          </w:tcPr>
          <w:p w14:paraId="0000045F"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60"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tcBorders>
              <w:top w:val="nil"/>
              <w:left w:val="nil"/>
              <w:bottom w:val="nil"/>
              <w:right w:val="nil"/>
            </w:tcBorders>
            <w:shd w:val="clear" w:color="auto" w:fill="auto"/>
            <w:vAlign w:val="bottom"/>
          </w:tcPr>
          <w:p w14:paraId="00000461" w14:textId="77777777" w:rsidR="00386DBC" w:rsidRDefault="00386DBC" w:rsidP="00D43D3E">
            <w:pPr>
              <w:jc w:val="center"/>
              <w:rPr>
                <w:rFonts w:ascii="Verdana" w:eastAsia="Verdana" w:hAnsi="Verdana" w:cs="Verdana"/>
                <w:color w:val="000000"/>
                <w:sz w:val="18"/>
                <w:szCs w:val="18"/>
              </w:rPr>
            </w:pPr>
          </w:p>
        </w:tc>
      </w:tr>
      <w:tr w:rsidR="00386DBC" w14:paraId="2994BEA4" w14:textId="77777777" w:rsidTr="001E121B">
        <w:trPr>
          <w:trHeight w:val="300"/>
          <w:jc w:val="center"/>
        </w:trPr>
        <w:tc>
          <w:tcPr>
            <w:tcW w:w="3925" w:type="dxa"/>
            <w:vMerge/>
            <w:tcBorders>
              <w:top w:val="nil"/>
              <w:left w:val="single" w:sz="8" w:space="0" w:color="000000"/>
              <w:bottom w:val="single" w:sz="8" w:space="0" w:color="000000"/>
              <w:right w:val="single" w:sz="8" w:space="0" w:color="000000"/>
            </w:tcBorders>
            <w:shd w:val="clear" w:color="auto" w:fill="auto"/>
            <w:vAlign w:val="center"/>
          </w:tcPr>
          <w:p w14:paraId="00000462"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63"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tcBorders>
              <w:top w:val="nil"/>
              <w:left w:val="nil"/>
              <w:bottom w:val="nil"/>
              <w:right w:val="nil"/>
            </w:tcBorders>
            <w:shd w:val="clear" w:color="auto" w:fill="auto"/>
            <w:vAlign w:val="bottom"/>
          </w:tcPr>
          <w:p w14:paraId="00000464" w14:textId="77777777" w:rsidR="00386DBC" w:rsidRDefault="00386DBC" w:rsidP="00D43D3E">
            <w:pPr>
              <w:rPr>
                <w:rFonts w:ascii="Verdana" w:eastAsia="Verdana" w:hAnsi="Verdana" w:cs="Verdana"/>
                <w:sz w:val="18"/>
                <w:szCs w:val="18"/>
              </w:rPr>
            </w:pPr>
          </w:p>
        </w:tc>
      </w:tr>
      <w:tr w:rsidR="00386DBC" w14:paraId="4A62649E" w14:textId="77777777" w:rsidTr="001E121B">
        <w:trPr>
          <w:trHeight w:val="300"/>
          <w:jc w:val="center"/>
        </w:trPr>
        <w:tc>
          <w:tcPr>
            <w:tcW w:w="3925" w:type="dxa"/>
            <w:vMerge/>
            <w:tcBorders>
              <w:top w:val="nil"/>
              <w:left w:val="single" w:sz="8" w:space="0" w:color="000000"/>
              <w:bottom w:val="single" w:sz="8" w:space="0" w:color="000000"/>
              <w:right w:val="single" w:sz="8" w:space="0" w:color="000000"/>
            </w:tcBorders>
            <w:shd w:val="clear" w:color="auto" w:fill="auto"/>
            <w:vAlign w:val="center"/>
          </w:tcPr>
          <w:p w14:paraId="00000465"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sz w:val="18"/>
                <w:szCs w:val="18"/>
              </w:rPr>
            </w:pP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66"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sz w:val="18"/>
                <w:szCs w:val="18"/>
              </w:rPr>
            </w:pPr>
          </w:p>
        </w:tc>
        <w:tc>
          <w:tcPr>
            <w:tcW w:w="160" w:type="dxa"/>
            <w:tcBorders>
              <w:top w:val="nil"/>
              <w:left w:val="nil"/>
              <w:bottom w:val="nil"/>
              <w:right w:val="nil"/>
            </w:tcBorders>
            <w:shd w:val="clear" w:color="auto" w:fill="auto"/>
            <w:vAlign w:val="bottom"/>
          </w:tcPr>
          <w:p w14:paraId="00000467" w14:textId="77777777" w:rsidR="00386DBC" w:rsidRDefault="00386DBC" w:rsidP="00D43D3E">
            <w:pPr>
              <w:rPr>
                <w:rFonts w:ascii="Verdana" w:eastAsia="Verdana" w:hAnsi="Verdana" w:cs="Verdana"/>
                <w:sz w:val="18"/>
                <w:szCs w:val="18"/>
              </w:rPr>
            </w:pPr>
          </w:p>
        </w:tc>
      </w:tr>
      <w:tr w:rsidR="00386DBC" w14:paraId="3BBAEB16" w14:textId="77777777" w:rsidTr="001E121B">
        <w:trPr>
          <w:trHeight w:val="120"/>
          <w:jc w:val="center"/>
        </w:trPr>
        <w:tc>
          <w:tcPr>
            <w:tcW w:w="3925" w:type="dxa"/>
            <w:vMerge/>
            <w:tcBorders>
              <w:top w:val="nil"/>
              <w:left w:val="single" w:sz="8" w:space="0" w:color="000000"/>
              <w:bottom w:val="single" w:sz="8" w:space="0" w:color="000000"/>
              <w:right w:val="single" w:sz="8" w:space="0" w:color="000000"/>
            </w:tcBorders>
            <w:shd w:val="clear" w:color="auto" w:fill="auto"/>
            <w:vAlign w:val="center"/>
          </w:tcPr>
          <w:p w14:paraId="00000468"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sz w:val="18"/>
                <w:szCs w:val="18"/>
              </w:rPr>
            </w:pP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69"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sz w:val="18"/>
                <w:szCs w:val="18"/>
              </w:rPr>
            </w:pPr>
          </w:p>
        </w:tc>
        <w:tc>
          <w:tcPr>
            <w:tcW w:w="160" w:type="dxa"/>
            <w:tcBorders>
              <w:top w:val="nil"/>
              <w:left w:val="nil"/>
              <w:bottom w:val="nil"/>
              <w:right w:val="nil"/>
            </w:tcBorders>
            <w:shd w:val="clear" w:color="auto" w:fill="auto"/>
            <w:vAlign w:val="bottom"/>
          </w:tcPr>
          <w:p w14:paraId="0000046A" w14:textId="77777777" w:rsidR="00386DBC" w:rsidRDefault="00386DBC" w:rsidP="00D43D3E">
            <w:pPr>
              <w:rPr>
                <w:rFonts w:ascii="Verdana" w:eastAsia="Verdana" w:hAnsi="Verdana" w:cs="Verdana"/>
                <w:sz w:val="18"/>
                <w:szCs w:val="18"/>
              </w:rPr>
            </w:pPr>
          </w:p>
        </w:tc>
      </w:tr>
      <w:tr w:rsidR="00386DBC" w14:paraId="0CD97985"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6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GPS Para Autos</w:t>
            </w:r>
          </w:p>
        </w:tc>
        <w:tc>
          <w:tcPr>
            <w:tcW w:w="3915" w:type="dxa"/>
            <w:tcBorders>
              <w:top w:val="nil"/>
              <w:left w:val="nil"/>
              <w:bottom w:val="single" w:sz="8" w:space="0" w:color="000000"/>
              <w:right w:val="single" w:sz="8" w:space="0" w:color="000000"/>
            </w:tcBorders>
            <w:shd w:val="clear" w:color="auto" w:fill="auto"/>
            <w:vAlign w:val="bottom"/>
          </w:tcPr>
          <w:p w14:paraId="0000046C"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Venta </w:t>
            </w:r>
          </w:p>
        </w:tc>
        <w:tc>
          <w:tcPr>
            <w:tcW w:w="160" w:type="dxa"/>
            <w:vAlign w:val="center"/>
          </w:tcPr>
          <w:p w14:paraId="0000046D" w14:textId="77777777" w:rsidR="00386DBC" w:rsidRDefault="00386DBC" w:rsidP="00D43D3E">
            <w:pPr>
              <w:rPr>
                <w:rFonts w:ascii="Verdana" w:eastAsia="Verdana" w:hAnsi="Verdana" w:cs="Verdana"/>
                <w:sz w:val="18"/>
                <w:szCs w:val="18"/>
              </w:rPr>
            </w:pPr>
          </w:p>
        </w:tc>
      </w:tr>
      <w:tr w:rsidR="00386DBC" w14:paraId="0E17A495"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6E"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Colseautos</w:t>
            </w:r>
            <w:proofErr w:type="spellEnd"/>
          </w:p>
        </w:tc>
        <w:tc>
          <w:tcPr>
            <w:tcW w:w="3915" w:type="dxa"/>
            <w:tcBorders>
              <w:top w:val="nil"/>
              <w:left w:val="nil"/>
              <w:bottom w:val="single" w:sz="8" w:space="0" w:color="000000"/>
              <w:right w:val="single" w:sz="8" w:space="0" w:color="000000"/>
            </w:tcBorders>
            <w:shd w:val="clear" w:color="auto" w:fill="auto"/>
            <w:vAlign w:val="bottom"/>
          </w:tcPr>
          <w:p w14:paraId="0000046F"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Avalúos Carros Usados </w:t>
            </w:r>
          </w:p>
        </w:tc>
        <w:tc>
          <w:tcPr>
            <w:tcW w:w="160" w:type="dxa"/>
            <w:vAlign w:val="center"/>
          </w:tcPr>
          <w:p w14:paraId="00000470" w14:textId="77777777" w:rsidR="00386DBC" w:rsidRDefault="00386DBC" w:rsidP="00D43D3E">
            <w:pPr>
              <w:rPr>
                <w:rFonts w:ascii="Verdana" w:eastAsia="Verdana" w:hAnsi="Verdana" w:cs="Verdana"/>
                <w:sz w:val="18"/>
                <w:szCs w:val="18"/>
              </w:rPr>
            </w:pPr>
          </w:p>
        </w:tc>
      </w:tr>
      <w:tr w:rsidR="00386DBC" w14:paraId="3C11A39F"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71"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lastRenderedPageBreak/>
              <w:t>Mezubo</w:t>
            </w:r>
            <w:proofErr w:type="spellEnd"/>
            <w:r w:rsidRPr="00CA6B06">
              <w:rPr>
                <w:rFonts w:ascii="Verdana" w:eastAsia="Verdana" w:hAnsi="Verdana" w:cs="Verdana"/>
                <w:color w:val="000000"/>
                <w:sz w:val="18"/>
                <w:szCs w:val="18"/>
              </w:rPr>
              <w:t xml:space="preserve"> Carros Usados </w:t>
            </w:r>
          </w:p>
        </w:tc>
        <w:tc>
          <w:tcPr>
            <w:tcW w:w="3915" w:type="dxa"/>
            <w:tcBorders>
              <w:top w:val="nil"/>
              <w:left w:val="nil"/>
              <w:bottom w:val="single" w:sz="8" w:space="0" w:color="000000"/>
              <w:right w:val="single" w:sz="8" w:space="0" w:color="000000"/>
            </w:tcBorders>
            <w:shd w:val="clear" w:color="auto" w:fill="auto"/>
            <w:vAlign w:val="bottom"/>
          </w:tcPr>
          <w:p w14:paraId="00000472"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Carros Usados </w:t>
            </w:r>
          </w:p>
        </w:tc>
        <w:tc>
          <w:tcPr>
            <w:tcW w:w="160" w:type="dxa"/>
            <w:vAlign w:val="center"/>
          </w:tcPr>
          <w:p w14:paraId="00000473" w14:textId="77777777" w:rsidR="00386DBC" w:rsidRDefault="00386DBC" w:rsidP="00D43D3E">
            <w:pPr>
              <w:rPr>
                <w:rFonts w:ascii="Verdana" w:eastAsia="Verdana" w:hAnsi="Verdana" w:cs="Verdana"/>
                <w:sz w:val="18"/>
                <w:szCs w:val="18"/>
              </w:rPr>
            </w:pPr>
          </w:p>
        </w:tc>
      </w:tr>
      <w:tr w:rsidR="00386DBC" w14:paraId="0BBEED25"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74"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Renault</w:t>
            </w:r>
          </w:p>
        </w:tc>
        <w:tc>
          <w:tcPr>
            <w:tcW w:w="3915" w:type="dxa"/>
            <w:tcBorders>
              <w:top w:val="nil"/>
              <w:left w:val="nil"/>
              <w:bottom w:val="single" w:sz="8" w:space="0" w:color="000000"/>
              <w:right w:val="single" w:sz="8" w:space="0" w:color="000000"/>
            </w:tcBorders>
            <w:shd w:val="clear" w:color="auto" w:fill="auto"/>
            <w:vAlign w:val="bottom"/>
          </w:tcPr>
          <w:p w14:paraId="00000475"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Tramites Transito </w:t>
            </w:r>
          </w:p>
        </w:tc>
        <w:tc>
          <w:tcPr>
            <w:tcW w:w="160" w:type="dxa"/>
            <w:vAlign w:val="center"/>
          </w:tcPr>
          <w:p w14:paraId="00000476" w14:textId="77777777" w:rsidR="00386DBC" w:rsidRDefault="00386DBC" w:rsidP="00D43D3E">
            <w:pPr>
              <w:rPr>
                <w:rFonts w:ascii="Verdana" w:eastAsia="Verdana" w:hAnsi="Verdana" w:cs="Verdana"/>
                <w:sz w:val="18"/>
                <w:szCs w:val="18"/>
              </w:rPr>
            </w:pPr>
          </w:p>
        </w:tc>
      </w:tr>
      <w:tr w:rsidR="00386DBC" w14:paraId="369C6AE0"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7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Seguros Mundial Autos</w:t>
            </w:r>
          </w:p>
        </w:tc>
        <w:tc>
          <w:tcPr>
            <w:tcW w:w="3915" w:type="dxa"/>
            <w:tcBorders>
              <w:top w:val="nil"/>
              <w:left w:val="nil"/>
              <w:bottom w:val="single" w:sz="8" w:space="0" w:color="000000"/>
              <w:right w:val="single" w:sz="8" w:space="0" w:color="000000"/>
            </w:tcBorders>
            <w:shd w:val="clear" w:color="auto" w:fill="auto"/>
            <w:vAlign w:val="bottom"/>
          </w:tcPr>
          <w:p w14:paraId="00000478"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Seguros Autos</w:t>
            </w:r>
          </w:p>
        </w:tc>
        <w:tc>
          <w:tcPr>
            <w:tcW w:w="160" w:type="dxa"/>
            <w:vAlign w:val="center"/>
          </w:tcPr>
          <w:p w14:paraId="00000479" w14:textId="77777777" w:rsidR="00386DBC" w:rsidRDefault="00386DBC" w:rsidP="00D43D3E">
            <w:pPr>
              <w:rPr>
                <w:rFonts w:ascii="Verdana" w:eastAsia="Verdana" w:hAnsi="Verdana" w:cs="Verdana"/>
                <w:sz w:val="18"/>
                <w:szCs w:val="18"/>
              </w:rPr>
            </w:pPr>
          </w:p>
        </w:tc>
      </w:tr>
      <w:tr w:rsidR="00386DBC" w14:paraId="29BCE353"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7A"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Seguros De Estado </w:t>
            </w:r>
          </w:p>
        </w:tc>
        <w:tc>
          <w:tcPr>
            <w:tcW w:w="3915" w:type="dxa"/>
            <w:vMerge w:val="restart"/>
            <w:tcBorders>
              <w:top w:val="nil"/>
              <w:left w:val="single" w:sz="8" w:space="0" w:color="000000"/>
              <w:bottom w:val="single" w:sz="8" w:space="0" w:color="000000"/>
              <w:right w:val="single" w:sz="8" w:space="0" w:color="000000"/>
            </w:tcBorders>
            <w:shd w:val="clear" w:color="auto" w:fill="auto"/>
            <w:vAlign w:val="center"/>
          </w:tcPr>
          <w:p w14:paraId="0000047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Toda Clase De Seguros </w:t>
            </w:r>
          </w:p>
        </w:tc>
        <w:tc>
          <w:tcPr>
            <w:tcW w:w="160" w:type="dxa"/>
            <w:vAlign w:val="center"/>
          </w:tcPr>
          <w:p w14:paraId="0000047C" w14:textId="77777777" w:rsidR="00386DBC" w:rsidRDefault="00386DBC" w:rsidP="00D43D3E">
            <w:pPr>
              <w:rPr>
                <w:rFonts w:ascii="Verdana" w:eastAsia="Verdana" w:hAnsi="Verdana" w:cs="Verdana"/>
                <w:sz w:val="18"/>
                <w:szCs w:val="18"/>
              </w:rPr>
            </w:pPr>
          </w:p>
        </w:tc>
      </w:tr>
      <w:tr w:rsidR="00386DBC" w14:paraId="4E69B9B9"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7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Seguros Bolivar </w:t>
            </w: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7E"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vAlign w:val="center"/>
          </w:tcPr>
          <w:p w14:paraId="0000047F" w14:textId="77777777" w:rsidR="00386DBC" w:rsidRDefault="00386DBC" w:rsidP="00D43D3E">
            <w:pPr>
              <w:rPr>
                <w:rFonts w:ascii="Verdana" w:eastAsia="Verdana" w:hAnsi="Verdana" w:cs="Verdana"/>
                <w:sz w:val="18"/>
                <w:szCs w:val="18"/>
              </w:rPr>
            </w:pPr>
          </w:p>
        </w:tc>
      </w:tr>
      <w:tr w:rsidR="00386DBC" w14:paraId="4906CE7D"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80"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Seguros Sura Todos </w:t>
            </w: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81"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vAlign w:val="center"/>
          </w:tcPr>
          <w:p w14:paraId="00000482" w14:textId="77777777" w:rsidR="00386DBC" w:rsidRDefault="00386DBC" w:rsidP="00D43D3E">
            <w:pPr>
              <w:rPr>
                <w:rFonts w:ascii="Verdana" w:eastAsia="Verdana" w:hAnsi="Verdana" w:cs="Verdana"/>
                <w:sz w:val="18"/>
                <w:szCs w:val="18"/>
              </w:rPr>
            </w:pPr>
          </w:p>
        </w:tc>
      </w:tr>
      <w:tr w:rsidR="00386DBC" w14:paraId="252C7AE9" w14:textId="77777777" w:rsidTr="001E121B">
        <w:trPr>
          <w:trHeight w:val="330"/>
          <w:jc w:val="center"/>
        </w:trPr>
        <w:tc>
          <w:tcPr>
            <w:tcW w:w="7840" w:type="dxa"/>
            <w:gridSpan w:val="2"/>
            <w:tcBorders>
              <w:top w:val="single" w:sz="8" w:space="0" w:color="000000"/>
              <w:left w:val="single" w:sz="8" w:space="0" w:color="000000"/>
              <w:bottom w:val="single" w:sz="8" w:space="0" w:color="000000"/>
              <w:right w:val="nil"/>
            </w:tcBorders>
            <w:shd w:val="clear" w:color="auto" w:fill="C8CAE7"/>
            <w:vAlign w:val="bottom"/>
          </w:tcPr>
          <w:p w14:paraId="00000483"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 xml:space="preserve">ENTIDADES DE VIVIENDA </w:t>
            </w:r>
          </w:p>
        </w:tc>
        <w:tc>
          <w:tcPr>
            <w:tcW w:w="160" w:type="dxa"/>
            <w:vAlign w:val="center"/>
          </w:tcPr>
          <w:p w14:paraId="00000485" w14:textId="77777777" w:rsidR="00386DBC" w:rsidRDefault="00386DBC" w:rsidP="00D43D3E">
            <w:pPr>
              <w:rPr>
                <w:rFonts w:ascii="Verdana" w:eastAsia="Verdana" w:hAnsi="Verdana" w:cs="Verdana"/>
                <w:sz w:val="18"/>
                <w:szCs w:val="18"/>
              </w:rPr>
            </w:pPr>
          </w:p>
        </w:tc>
      </w:tr>
      <w:tr w:rsidR="00386DBC" w14:paraId="36740CE5"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86"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FNA</w:t>
            </w:r>
          </w:p>
        </w:tc>
        <w:tc>
          <w:tcPr>
            <w:tcW w:w="3915" w:type="dxa"/>
            <w:tcBorders>
              <w:top w:val="nil"/>
              <w:left w:val="nil"/>
              <w:bottom w:val="single" w:sz="8" w:space="0" w:color="000000"/>
              <w:right w:val="single" w:sz="8" w:space="0" w:color="000000"/>
            </w:tcBorders>
            <w:shd w:val="clear" w:color="auto" w:fill="auto"/>
            <w:vAlign w:val="center"/>
          </w:tcPr>
          <w:p w14:paraId="0000048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Créditos Y Compra De Cartera </w:t>
            </w:r>
          </w:p>
        </w:tc>
        <w:tc>
          <w:tcPr>
            <w:tcW w:w="160" w:type="dxa"/>
            <w:vAlign w:val="center"/>
          </w:tcPr>
          <w:p w14:paraId="00000488" w14:textId="77777777" w:rsidR="00386DBC" w:rsidRDefault="00386DBC" w:rsidP="00D43D3E">
            <w:pPr>
              <w:rPr>
                <w:rFonts w:ascii="Verdana" w:eastAsia="Verdana" w:hAnsi="Verdana" w:cs="Verdana"/>
                <w:sz w:val="18"/>
                <w:szCs w:val="18"/>
              </w:rPr>
            </w:pPr>
          </w:p>
        </w:tc>
      </w:tr>
      <w:tr w:rsidR="00386DBC" w14:paraId="1D1F7546"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89"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Acierto Inmobiliario</w:t>
            </w:r>
          </w:p>
        </w:tc>
        <w:tc>
          <w:tcPr>
            <w:tcW w:w="3915" w:type="dxa"/>
            <w:tcBorders>
              <w:top w:val="nil"/>
              <w:left w:val="nil"/>
              <w:bottom w:val="single" w:sz="8" w:space="0" w:color="000000"/>
              <w:right w:val="single" w:sz="8" w:space="0" w:color="000000"/>
            </w:tcBorders>
            <w:shd w:val="clear" w:color="auto" w:fill="auto"/>
            <w:vAlign w:val="bottom"/>
          </w:tcPr>
          <w:p w14:paraId="0000048A"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Inmobiliaria </w:t>
            </w:r>
          </w:p>
        </w:tc>
        <w:tc>
          <w:tcPr>
            <w:tcW w:w="160" w:type="dxa"/>
            <w:vAlign w:val="center"/>
          </w:tcPr>
          <w:p w14:paraId="0000048B" w14:textId="77777777" w:rsidR="00386DBC" w:rsidRDefault="00386DBC" w:rsidP="00D43D3E">
            <w:pPr>
              <w:rPr>
                <w:rFonts w:ascii="Verdana" w:eastAsia="Verdana" w:hAnsi="Verdana" w:cs="Verdana"/>
                <w:sz w:val="18"/>
                <w:szCs w:val="18"/>
              </w:rPr>
            </w:pPr>
          </w:p>
        </w:tc>
      </w:tr>
      <w:tr w:rsidR="00386DBC" w14:paraId="5AE2CE3A"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8C"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Houm</w:t>
            </w:r>
            <w:proofErr w:type="spellEnd"/>
          </w:p>
        </w:tc>
        <w:tc>
          <w:tcPr>
            <w:tcW w:w="3915" w:type="dxa"/>
            <w:vMerge w:val="restart"/>
            <w:tcBorders>
              <w:top w:val="nil"/>
              <w:left w:val="single" w:sz="8" w:space="0" w:color="000000"/>
              <w:bottom w:val="single" w:sz="8" w:space="0" w:color="000000"/>
              <w:right w:val="single" w:sz="8" w:space="0" w:color="000000"/>
            </w:tcBorders>
            <w:shd w:val="clear" w:color="auto" w:fill="auto"/>
            <w:vAlign w:val="center"/>
          </w:tcPr>
          <w:p w14:paraId="0000048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Constructoras</w:t>
            </w:r>
          </w:p>
        </w:tc>
        <w:tc>
          <w:tcPr>
            <w:tcW w:w="160" w:type="dxa"/>
            <w:vAlign w:val="center"/>
          </w:tcPr>
          <w:p w14:paraId="0000048E" w14:textId="77777777" w:rsidR="00386DBC" w:rsidRDefault="00386DBC" w:rsidP="00D43D3E">
            <w:pPr>
              <w:rPr>
                <w:rFonts w:ascii="Verdana" w:eastAsia="Verdana" w:hAnsi="Verdana" w:cs="Verdana"/>
                <w:sz w:val="18"/>
                <w:szCs w:val="18"/>
              </w:rPr>
            </w:pPr>
          </w:p>
        </w:tc>
      </w:tr>
      <w:tr w:rsidR="00386DBC" w14:paraId="4A0E7211"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8F"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Amarilo</w:t>
            </w:r>
            <w:proofErr w:type="spellEnd"/>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90"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vAlign w:val="center"/>
          </w:tcPr>
          <w:p w14:paraId="00000491" w14:textId="77777777" w:rsidR="00386DBC" w:rsidRDefault="00386DBC" w:rsidP="00D43D3E">
            <w:pPr>
              <w:rPr>
                <w:rFonts w:ascii="Verdana" w:eastAsia="Verdana" w:hAnsi="Verdana" w:cs="Verdana"/>
                <w:sz w:val="18"/>
                <w:szCs w:val="18"/>
              </w:rPr>
            </w:pPr>
          </w:p>
        </w:tc>
      </w:tr>
      <w:tr w:rsidR="00386DBC" w14:paraId="273ADEB4"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92"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Buenvivir</w:t>
            </w:r>
            <w:proofErr w:type="spellEnd"/>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93"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vAlign w:val="center"/>
          </w:tcPr>
          <w:p w14:paraId="00000494" w14:textId="77777777" w:rsidR="00386DBC" w:rsidRDefault="00386DBC" w:rsidP="00D43D3E">
            <w:pPr>
              <w:rPr>
                <w:rFonts w:ascii="Verdana" w:eastAsia="Verdana" w:hAnsi="Verdana" w:cs="Verdana"/>
                <w:sz w:val="18"/>
                <w:szCs w:val="18"/>
              </w:rPr>
            </w:pPr>
          </w:p>
        </w:tc>
      </w:tr>
      <w:tr w:rsidR="00386DBC" w14:paraId="187E61C8"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95"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Marval</w:t>
            </w:r>
          </w:p>
        </w:tc>
        <w:tc>
          <w:tcPr>
            <w:tcW w:w="3915" w:type="dxa"/>
            <w:vMerge/>
            <w:tcBorders>
              <w:top w:val="nil"/>
              <w:left w:val="single" w:sz="8" w:space="0" w:color="000000"/>
              <w:bottom w:val="single" w:sz="8" w:space="0" w:color="000000"/>
              <w:right w:val="single" w:sz="8" w:space="0" w:color="000000"/>
            </w:tcBorders>
            <w:shd w:val="clear" w:color="auto" w:fill="auto"/>
            <w:vAlign w:val="center"/>
          </w:tcPr>
          <w:p w14:paraId="00000496" w14:textId="77777777" w:rsidR="00386DBC" w:rsidRPr="00CA6B06" w:rsidRDefault="00386DBC" w:rsidP="00D43D3E">
            <w:pPr>
              <w:widowControl w:val="0"/>
              <w:pBdr>
                <w:top w:val="nil"/>
                <w:left w:val="nil"/>
                <w:bottom w:val="nil"/>
                <w:right w:val="nil"/>
                <w:between w:val="nil"/>
              </w:pBdr>
              <w:spacing w:after="0"/>
              <w:rPr>
                <w:rFonts w:ascii="Verdana" w:eastAsia="Verdana" w:hAnsi="Verdana" w:cs="Verdana"/>
                <w:color w:val="000000"/>
                <w:sz w:val="18"/>
                <w:szCs w:val="18"/>
              </w:rPr>
            </w:pPr>
          </w:p>
        </w:tc>
        <w:tc>
          <w:tcPr>
            <w:tcW w:w="160" w:type="dxa"/>
            <w:vAlign w:val="center"/>
          </w:tcPr>
          <w:p w14:paraId="00000497" w14:textId="77777777" w:rsidR="00386DBC" w:rsidRDefault="00386DBC" w:rsidP="00D43D3E">
            <w:pPr>
              <w:rPr>
                <w:rFonts w:ascii="Verdana" w:eastAsia="Verdana" w:hAnsi="Verdana" w:cs="Verdana"/>
                <w:sz w:val="18"/>
                <w:szCs w:val="18"/>
              </w:rPr>
            </w:pPr>
          </w:p>
        </w:tc>
      </w:tr>
      <w:tr w:rsidR="00386DBC" w14:paraId="4379E696" w14:textId="77777777" w:rsidTr="001E121B">
        <w:trPr>
          <w:trHeight w:val="315"/>
          <w:jc w:val="center"/>
        </w:trPr>
        <w:tc>
          <w:tcPr>
            <w:tcW w:w="7840" w:type="dxa"/>
            <w:gridSpan w:val="2"/>
            <w:tcBorders>
              <w:top w:val="single" w:sz="8" w:space="0" w:color="000000"/>
              <w:left w:val="single" w:sz="8" w:space="0" w:color="000000"/>
              <w:bottom w:val="single" w:sz="8" w:space="0" w:color="000000"/>
              <w:right w:val="nil"/>
            </w:tcBorders>
            <w:shd w:val="clear" w:color="auto" w:fill="C8CAE7"/>
            <w:vAlign w:val="center"/>
          </w:tcPr>
          <w:p w14:paraId="00000498"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ENTIDADES DE SALUD Y DE BELLEZA</w:t>
            </w:r>
          </w:p>
        </w:tc>
        <w:tc>
          <w:tcPr>
            <w:tcW w:w="160" w:type="dxa"/>
            <w:vAlign w:val="center"/>
          </w:tcPr>
          <w:p w14:paraId="0000049A" w14:textId="77777777" w:rsidR="00386DBC" w:rsidRDefault="00386DBC" w:rsidP="00D43D3E">
            <w:pPr>
              <w:rPr>
                <w:rFonts w:ascii="Verdana" w:eastAsia="Verdana" w:hAnsi="Verdana" w:cs="Verdana"/>
                <w:sz w:val="18"/>
                <w:szCs w:val="18"/>
              </w:rPr>
            </w:pPr>
          </w:p>
        </w:tc>
      </w:tr>
      <w:tr w:rsidR="00386DBC" w14:paraId="368FD36C" w14:textId="77777777" w:rsidTr="001E121B">
        <w:trPr>
          <w:trHeight w:val="615"/>
          <w:jc w:val="center"/>
        </w:trPr>
        <w:tc>
          <w:tcPr>
            <w:tcW w:w="3925" w:type="dxa"/>
            <w:tcBorders>
              <w:top w:val="nil"/>
              <w:left w:val="single" w:sz="8" w:space="0" w:color="000000"/>
              <w:bottom w:val="single" w:sz="8" w:space="0" w:color="000000"/>
              <w:right w:val="single" w:sz="8" w:space="0" w:color="000000"/>
            </w:tcBorders>
            <w:shd w:val="clear" w:color="auto" w:fill="FFFFFF"/>
            <w:vAlign w:val="bottom"/>
          </w:tcPr>
          <w:p w14:paraId="0000049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Col médica Eps Y Medicina </w:t>
            </w:r>
            <w:r w:rsidRPr="00CA6B06">
              <w:rPr>
                <w:rFonts w:ascii="Verdana" w:eastAsia="Verdana" w:hAnsi="Verdana" w:cs="Verdana"/>
                <w:color w:val="000000"/>
                <w:sz w:val="18"/>
                <w:szCs w:val="18"/>
              </w:rPr>
              <w:br/>
              <w:t>Prepagada Y Masajes Cuello</w:t>
            </w:r>
          </w:p>
        </w:tc>
        <w:tc>
          <w:tcPr>
            <w:tcW w:w="3915" w:type="dxa"/>
            <w:tcBorders>
              <w:top w:val="nil"/>
              <w:left w:val="nil"/>
              <w:bottom w:val="single" w:sz="8" w:space="0" w:color="000000"/>
              <w:right w:val="single" w:sz="8" w:space="0" w:color="000000"/>
            </w:tcBorders>
            <w:shd w:val="clear" w:color="auto" w:fill="auto"/>
            <w:vAlign w:val="bottom"/>
          </w:tcPr>
          <w:p w14:paraId="0000049C"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9D" w14:textId="77777777" w:rsidR="00386DBC" w:rsidRDefault="00386DBC" w:rsidP="00D43D3E">
            <w:pPr>
              <w:rPr>
                <w:rFonts w:ascii="Verdana" w:eastAsia="Verdana" w:hAnsi="Verdana" w:cs="Verdana"/>
                <w:sz w:val="18"/>
                <w:szCs w:val="18"/>
              </w:rPr>
            </w:pPr>
          </w:p>
        </w:tc>
      </w:tr>
      <w:tr w:rsidR="00386DBC" w14:paraId="46AEA249" w14:textId="77777777" w:rsidTr="001E121B">
        <w:trPr>
          <w:trHeight w:val="312"/>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9E"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Famisanar Eps Plan Complementario</w:t>
            </w:r>
          </w:p>
        </w:tc>
        <w:tc>
          <w:tcPr>
            <w:tcW w:w="3915" w:type="dxa"/>
            <w:tcBorders>
              <w:top w:val="nil"/>
              <w:left w:val="nil"/>
              <w:bottom w:val="single" w:sz="8" w:space="0" w:color="000000"/>
              <w:right w:val="single" w:sz="8" w:space="0" w:color="000000"/>
            </w:tcBorders>
            <w:shd w:val="clear" w:color="auto" w:fill="auto"/>
            <w:vAlign w:val="bottom"/>
          </w:tcPr>
          <w:p w14:paraId="0000049F"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A0" w14:textId="77777777" w:rsidR="00386DBC" w:rsidRDefault="00386DBC" w:rsidP="00D43D3E">
            <w:pPr>
              <w:rPr>
                <w:rFonts w:ascii="Verdana" w:eastAsia="Verdana" w:hAnsi="Verdana" w:cs="Verdana"/>
                <w:sz w:val="18"/>
                <w:szCs w:val="18"/>
              </w:rPr>
            </w:pPr>
          </w:p>
        </w:tc>
      </w:tr>
      <w:tr w:rsidR="00386DBC" w14:paraId="3494B25F"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A1"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Sanitas Eps</w:t>
            </w:r>
          </w:p>
        </w:tc>
        <w:tc>
          <w:tcPr>
            <w:tcW w:w="3915" w:type="dxa"/>
            <w:tcBorders>
              <w:top w:val="nil"/>
              <w:left w:val="nil"/>
              <w:bottom w:val="single" w:sz="8" w:space="0" w:color="000000"/>
              <w:right w:val="single" w:sz="8" w:space="0" w:color="000000"/>
            </w:tcBorders>
            <w:shd w:val="clear" w:color="auto" w:fill="auto"/>
            <w:vAlign w:val="bottom"/>
          </w:tcPr>
          <w:p w14:paraId="000004A2"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A3" w14:textId="77777777" w:rsidR="00386DBC" w:rsidRDefault="00386DBC" w:rsidP="00D43D3E">
            <w:pPr>
              <w:rPr>
                <w:rFonts w:ascii="Verdana" w:eastAsia="Verdana" w:hAnsi="Verdana" w:cs="Verdana"/>
                <w:sz w:val="18"/>
                <w:szCs w:val="18"/>
              </w:rPr>
            </w:pPr>
          </w:p>
        </w:tc>
      </w:tr>
      <w:tr w:rsidR="00386DBC" w14:paraId="478BB6E9"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A4"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Nueva Eps</w:t>
            </w:r>
          </w:p>
        </w:tc>
        <w:tc>
          <w:tcPr>
            <w:tcW w:w="3915" w:type="dxa"/>
            <w:tcBorders>
              <w:top w:val="nil"/>
              <w:left w:val="nil"/>
              <w:bottom w:val="single" w:sz="8" w:space="0" w:color="000000"/>
              <w:right w:val="single" w:sz="8" w:space="0" w:color="000000"/>
            </w:tcBorders>
            <w:shd w:val="clear" w:color="auto" w:fill="auto"/>
            <w:vAlign w:val="bottom"/>
          </w:tcPr>
          <w:p w14:paraId="000004A5"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A6" w14:textId="77777777" w:rsidR="00386DBC" w:rsidRDefault="00386DBC" w:rsidP="00D43D3E">
            <w:pPr>
              <w:rPr>
                <w:rFonts w:ascii="Verdana" w:eastAsia="Verdana" w:hAnsi="Verdana" w:cs="Verdana"/>
                <w:sz w:val="18"/>
                <w:szCs w:val="18"/>
              </w:rPr>
            </w:pPr>
          </w:p>
        </w:tc>
      </w:tr>
      <w:tr w:rsidR="00386DBC" w14:paraId="55F4DEA9" w14:textId="77777777" w:rsidTr="001E121B">
        <w:trPr>
          <w:trHeight w:val="142"/>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A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Salud Total Eps Y Medicina Prepagada </w:t>
            </w:r>
          </w:p>
        </w:tc>
        <w:tc>
          <w:tcPr>
            <w:tcW w:w="3915" w:type="dxa"/>
            <w:tcBorders>
              <w:top w:val="nil"/>
              <w:left w:val="nil"/>
              <w:bottom w:val="single" w:sz="8" w:space="0" w:color="000000"/>
              <w:right w:val="single" w:sz="8" w:space="0" w:color="000000"/>
            </w:tcBorders>
            <w:shd w:val="clear" w:color="auto" w:fill="auto"/>
            <w:vAlign w:val="bottom"/>
          </w:tcPr>
          <w:p w14:paraId="000004A8"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A9" w14:textId="77777777" w:rsidR="00386DBC" w:rsidRDefault="00386DBC" w:rsidP="00D43D3E">
            <w:pPr>
              <w:rPr>
                <w:rFonts w:ascii="Verdana" w:eastAsia="Verdana" w:hAnsi="Verdana" w:cs="Verdana"/>
                <w:sz w:val="18"/>
                <w:szCs w:val="18"/>
              </w:rPr>
            </w:pPr>
          </w:p>
        </w:tc>
      </w:tr>
      <w:tr w:rsidR="00386DBC" w14:paraId="2E0EE751"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AA"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Sura Eps Planes Complementarios</w:t>
            </w:r>
          </w:p>
        </w:tc>
        <w:tc>
          <w:tcPr>
            <w:tcW w:w="3915" w:type="dxa"/>
            <w:tcBorders>
              <w:top w:val="nil"/>
              <w:left w:val="nil"/>
              <w:bottom w:val="single" w:sz="8" w:space="0" w:color="000000"/>
              <w:right w:val="single" w:sz="8" w:space="0" w:color="000000"/>
            </w:tcBorders>
            <w:shd w:val="clear" w:color="auto" w:fill="auto"/>
            <w:vAlign w:val="bottom"/>
          </w:tcPr>
          <w:p w14:paraId="000004A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AC" w14:textId="77777777" w:rsidR="00386DBC" w:rsidRDefault="00386DBC" w:rsidP="00D43D3E">
            <w:pPr>
              <w:rPr>
                <w:rFonts w:ascii="Verdana" w:eastAsia="Verdana" w:hAnsi="Verdana" w:cs="Verdana"/>
                <w:sz w:val="18"/>
                <w:szCs w:val="18"/>
              </w:rPr>
            </w:pPr>
          </w:p>
        </w:tc>
      </w:tr>
      <w:tr w:rsidR="00386DBC" w14:paraId="0CCCD3D0" w14:textId="77777777" w:rsidTr="001E121B">
        <w:trPr>
          <w:trHeight w:val="236"/>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A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Compensar Eps Y Plan Complementario</w:t>
            </w:r>
          </w:p>
        </w:tc>
        <w:tc>
          <w:tcPr>
            <w:tcW w:w="3915" w:type="dxa"/>
            <w:tcBorders>
              <w:top w:val="nil"/>
              <w:left w:val="nil"/>
              <w:bottom w:val="single" w:sz="8" w:space="0" w:color="000000"/>
              <w:right w:val="single" w:sz="8" w:space="0" w:color="000000"/>
            </w:tcBorders>
            <w:shd w:val="clear" w:color="auto" w:fill="auto"/>
            <w:vAlign w:val="bottom"/>
          </w:tcPr>
          <w:p w14:paraId="000004AE"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AF" w14:textId="77777777" w:rsidR="00386DBC" w:rsidRDefault="00386DBC" w:rsidP="00D43D3E">
            <w:pPr>
              <w:rPr>
                <w:rFonts w:ascii="Verdana" w:eastAsia="Verdana" w:hAnsi="Verdana" w:cs="Verdana"/>
                <w:sz w:val="18"/>
                <w:szCs w:val="18"/>
              </w:rPr>
            </w:pPr>
          </w:p>
        </w:tc>
      </w:tr>
      <w:tr w:rsidR="00386DBC" w14:paraId="28E68DAF"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B0"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lastRenderedPageBreak/>
              <w:t>Cafam</w:t>
            </w:r>
          </w:p>
        </w:tc>
        <w:tc>
          <w:tcPr>
            <w:tcW w:w="3915" w:type="dxa"/>
            <w:tcBorders>
              <w:top w:val="nil"/>
              <w:left w:val="nil"/>
              <w:bottom w:val="single" w:sz="8" w:space="0" w:color="000000"/>
              <w:right w:val="single" w:sz="8" w:space="0" w:color="000000"/>
            </w:tcBorders>
            <w:shd w:val="clear" w:color="auto" w:fill="auto"/>
            <w:vAlign w:val="bottom"/>
          </w:tcPr>
          <w:p w14:paraId="000004B1"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B2" w14:textId="77777777" w:rsidR="00386DBC" w:rsidRDefault="00386DBC" w:rsidP="00D43D3E">
            <w:pPr>
              <w:rPr>
                <w:rFonts w:ascii="Verdana" w:eastAsia="Verdana" w:hAnsi="Verdana" w:cs="Verdana"/>
                <w:sz w:val="18"/>
                <w:szCs w:val="18"/>
              </w:rPr>
            </w:pPr>
          </w:p>
        </w:tc>
      </w:tr>
      <w:tr w:rsidR="00386DBC" w14:paraId="2FD6321D"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B3"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Arl</w:t>
            </w:r>
            <w:proofErr w:type="spellEnd"/>
            <w:r w:rsidRPr="00CA6B06">
              <w:rPr>
                <w:rFonts w:ascii="Verdana" w:eastAsia="Verdana" w:hAnsi="Verdana" w:cs="Verdana"/>
                <w:color w:val="000000"/>
                <w:sz w:val="18"/>
                <w:szCs w:val="18"/>
              </w:rPr>
              <w:t xml:space="preserve"> Positiva</w:t>
            </w:r>
          </w:p>
        </w:tc>
        <w:tc>
          <w:tcPr>
            <w:tcW w:w="3915" w:type="dxa"/>
            <w:tcBorders>
              <w:top w:val="nil"/>
              <w:left w:val="nil"/>
              <w:bottom w:val="single" w:sz="8" w:space="0" w:color="000000"/>
              <w:right w:val="single" w:sz="8" w:space="0" w:color="000000"/>
            </w:tcBorders>
            <w:shd w:val="clear" w:color="auto" w:fill="auto"/>
            <w:vAlign w:val="bottom"/>
          </w:tcPr>
          <w:p w14:paraId="000004B4"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w:t>
            </w:r>
          </w:p>
        </w:tc>
        <w:tc>
          <w:tcPr>
            <w:tcW w:w="160" w:type="dxa"/>
            <w:vAlign w:val="center"/>
          </w:tcPr>
          <w:p w14:paraId="000004B5" w14:textId="77777777" w:rsidR="00386DBC" w:rsidRDefault="00386DBC" w:rsidP="00D43D3E">
            <w:pPr>
              <w:rPr>
                <w:rFonts w:ascii="Verdana" w:eastAsia="Verdana" w:hAnsi="Verdana" w:cs="Verdana"/>
                <w:sz w:val="18"/>
                <w:szCs w:val="18"/>
              </w:rPr>
            </w:pPr>
          </w:p>
        </w:tc>
      </w:tr>
      <w:tr w:rsidR="00386DBC" w14:paraId="474D5D93"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FFFFFF"/>
            <w:vAlign w:val="bottom"/>
          </w:tcPr>
          <w:p w14:paraId="000004B6"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Emi</w:t>
            </w:r>
          </w:p>
        </w:tc>
        <w:tc>
          <w:tcPr>
            <w:tcW w:w="3915" w:type="dxa"/>
            <w:tcBorders>
              <w:top w:val="nil"/>
              <w:left w:val="nil"/>
              <w:bottom w:val="single" w:sz="8" w:space="0" w:color="000000"/>
              <w:right w:val="single" w:sz="8" w:space="0" w:color="000000"/>
            </w:tcBorders>
            <w:shd w:val="clear" w:color="auto" w:fill="FFFFFF"/>
            <w:vAlign w:val="bottom"/>
          </w:tcPr>
          <w:p w14:paraId="000004B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 Domiciliarios</w:t>
            </w:r>
          </w:p>
        </w:tc>
        <w:tc>
          <w:tcPr>
            <w:tcW w:w="160" w:type="dxa"/>
            <w:vAlign w:val="center"/>
          </w:tcPr>
          <w:p w14:paraId="000004B8" w14:textId="77777777" w:rsidR="00386DBC" w:rsidRDefault="00386DBC" w:rsidP="00D43D3E">
            <w:pPr>
              <w:rPr>
                <w:rFonts w:ascii="Verdana" w:eastAsia="Verdana" w:hAnsi="Verdana" w:cs="Verdana"/>
                <w:sz w:val="18"/>
                <w:szCs w:val="18"/>
              </w:rPr>
            </w:pPr>
          </w:p>
        </w:tc>
      </w:tr>
      <w:tr w:rsidR="00386DBC" w14:paraId="7E0B9E79"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B9"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 Emermédica </w:t>
            </w:r>
          </w:p>
        </w:tc>
        <w:tc>
          <w:tcPr>
            <w:tcW w:w="3915" w:type="dxa"/>
            <w:tcBorders>
              <w:top w:val="nil"/>
              <w:left w:val="nil"/>
              <w:bottom w:val="single" w:sz="8" w:space="0" w:color="000000"/>
              <w:right w:val="single" w:sz="8" w:space="0" w:color="000000"/>
            </w:tcBorders>
            <w:shd w:val="clear" w:color="auto" w:fill="auto"/>
            <w:vAlign w:val="bottom"/>
          </w:tcPr>
          <w:p w14:paraId="000004BA"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Médicos Domiciliarios</w:t>
            </w:r>
          </w:p>
        </w:tc>
        <w:tc>
          <w:tcPr>
            <w:tcW w:w="160" w:type="dxa"/>
            <w:vAlign w:val="center"/>
          </w:tcPr>
          <w:p w14:paraId="000004BB" w14:textId="77777777" w:rsidR="00386DBC" w:rsidRDefault="00386DBC" w:rsidP="00D43D3E">
            <w:pPr>
              <w:rPr>
                <w:rFonts w:ascii="Verdana" w:eastAsia="Verdana" w:hAnsi="Verdana" w:cs="Verdana"/>
                <w:sz w:val="18"/>
                <w:szCs w:val="18"/>
              </w:rPr>
            </w:pPr>
          </w:p>
        </w:tc>
      </w:tr>
      <w:tr w:rsidR="00386DBC" w14:paraId="1ECB9280"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BC"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Optómetra </w:t>
            </w:r>
          </w:p>
        </w:tc>
        <w:tc>
          <w:tcPr>
            <w:tcW w:w="3915" w:type="dxa"/>
            <w:tcBorders>
              <w:top w:val="nil"/>
              <w:left w:val="nil"/>
              <w:bottom w:val="single" w:sz="8" w:space="0" w:color="000000"/>
              <w:right w:val="single" w:sz="8" w:space="0" w:color="000000"/>
            </w:tcBorders>
            <w:shd w:val="clear" w:color="auto" w:fill="auto"/>
            <w:vAlign w:val="center"/>
          </w:tcPr>
          <w:p w14:paraId="000004B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  Soluciones Visuales</w:t>
            </w:r>
          </w:p>
        </w:tc>
        <w:tc>
          <w:tcPr>
            <w:tcW w:w="160" w:type="dxa"/>
            <w:vAlign w:val="center"/>
          </w:tcPr>
          <w:p w14:paraId="000004BE" w14:textId="77777777" w:rsidR="00386DBC" w:rsidRDefault="00386DBC" w:rsidP="00D43D3E">
            <w:pPr>
              <w:rPr>
                <w:rFonts w:ascii="Verdana" w:eastAsia="Verdana" w:hAnsi="Verdana" w:cs="Verdana"/>
                <w:sz w:val="18"/>
                <w:szCs w:val="18"/>
              </w:rPr>
            </w:pPr>
          </w:p>
        </w:tc>
      </w:tr>
      <w:tr w:rsidR="00386DBC" w14:paraId="02C00CCC" w14:textId="77777777" w:rsidTr="001E121B">
        <w:trPr>
          <w:trHeight w:val="6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BF"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Centro De Estética Y Depilación </w:t>
            </w:r>
            <w:r w:rsidRPr="00CA6B06">
              <w:rPr>
                <w:rFonts w:ascii="Verdana" w:eastAsia="Verdana" w:hAnsi="Verdana" w:cs="Verdana"/>
                <w:color w:val="000000"/>
                <w:sz w:val="18"/>
                <w:szCs w:val="18"/>
              </w:rPr>
              <w:br/>
              <w:t xml:space="preserve"> </w:t>
            </w:r>
            <w:proofErr w:type="spellStart"/>
            <w:r w:rsidRPr="00CA6B06">
              <w:rPr>
                <w:rFonts w:ascii="Verdana" w:eastAsia="Verdana" w:hAnsi="Verdana" w:cs="Verdana"/>
                <w:color w:val="000000"/>
                <w:sz w:val="18"/>
                <w:szCs w:val="18"/>
              </w:rPr>
              <w:t>Depibellos</w:t>
            </w:r>
            <w:proofErr w:type="spellEnd"/>
          </w:p>
        </w:tc>
        <w:tc>
          <w:tcPr>
            <w:tcW w:w="3915" w:type="dxa"/>
            <w:tcBorders>
              <w:top w:val="nil"/>
              <w:left w:val="nil"/>
              <w:bottom w:val="single" w:sz="8" w:space="0" w:color="000000"/>
              <w:right w:val="single" w:sz="8" w:space="0" w:color="000000"/>
            </w:tcBorders>
            <w:shd w:val="clear" w:color="auto" w:fill="auto"/>
            <w:vAlign w:val="center"/>
          </w:tcPr>
          <w:p w14:paraId="000004C0"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Venta Cremas Y Servicios Estéticos </w:t>
            </w:r>
          </w:p>
        </w:tc>
        <w:tc>
          <w:tcPr>
            <w:tcW w:w="160" w:type="dxa"/>
            <w:vAlign w:val="center"/>
          </w:tcPr>
          <w:p w14:paraId="000004C1" w14:textId="77777777" w:rsidR="00386DBC" w:rsidRDefault="00386DBC" w:rsidP="00D43D3E">
            <w:pPr>
              <w:rPr>
                <w:rFonts w:ascii="Verdana" w:eastAsia="Verdana" w:hAnsi="Verdana" w:cs="Verdana"/>
                <w:sz w:val="18"/>
                <w:szCs w:val="18"/>
              </w:rPr>
            </w:pPr>
          </w:p>
        </w:tc>
      </w:tr>
      <w:tr w:rsidR="00386DBC" w14:paraId="1CB7AEDA"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C2"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Spa</w:t>
            </w:r>
          </w:p>
        </w:tc>
        <w:tc>
          <w:tcPr>
            <w:tcW w:w="3915" w:type="dxa"/>
            <w:tcBorders>
              <w:top w:val="nil"/>
              <w:left w:val="nil"/>
              <w:bottom w:val="single" w:sz="8" w:space="0" w:color="000000"/>
              <w:right w:val="single" w:sz="8" w:space="0" w:color="000000"/>
            </w:tcBorders>
            <w:shd w:val="clear" w:color="auto" w:fill="auto"/>
            <w:vAlign w:val="center"/>
          </w:tcPr>
          <w:p w14:paraId="000004C3"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Servicios Estéticos</w:t>
            </w:r>
          </w:p>
        </w:tc>
        <w:tc>
          <w:tcPr>
            <w:tcW w:w="160" w:type="dxa"/>
            <w:vAlign w:val="center"/>
          </w:tcPr>
          <w:p w14:paraId="000004C4" w14:textId="77777777" w:rsidR="00386DBC" w:rsidRDefault="00386DBC" w:rsidP="00D43D3E">
            <w:pPr>
              <w:rPr>
                <w:rFonts w:ascii="Verdana" w:eastAsia="Verdana" w:hAnsi="Verdana" w:cs="Verdana"/>
                <w:sz w:val="18"/>
                <w:szCs w:val="18"/>
              </w:rPr>
            </w:pPr>
          </w:p>
        </w:tc>
      </w:tr>
      <w:tr w:rsidR="00386DBC" w14:paraId="4DBB9246"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C5"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Ervalaif</w:t>
            </w:r>
            <w:proofErr w:type="spellEnd"/>
          </w:p>
        </w:tc>
        <w:tc>
          <w:tcPr>
            <w:tcW w:w="3915" w:type="dxa"/>
            <w:tcBorders>
              <w:top w:val="nil"/>
              <w:left w:val="nil"/>
              <w:bottom w:val="single" w:sz="8" w:space="0" w:color="000000"/>
              <w:right w:val="single" w:sz="8" w:space="0" w:color="000000"/>
            </w:tcBorders>
            <w:shd w:val="clear" w:color="auto" w:fill="auto"/>
            <w:vAlign w:val="bottom"/>
          </w:tcPr>
          <w:p w14:paraId="000004C6"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Venta Productos Para Adelgazar </w:t>
            </w:r>
          </w:p>
        </w:tc>
        <w:tc>
          <w:tcPr>
            <w:tcW w:w="160" w:type="dxa"/>
            <w:vAlign w:val="center"/>
          </w:tcPr>
          <w:p w14:paraId="000004C7" w14:textId="77777777" w:rsidR="00386DBC" w:rsidRDefault="00386DBC" w:rsidP="00D43D3E">
            <w:pPr>
              <w:rPr>
                <w:rFonts w:ascii="Verdana" w:eastAsia="Verdana" w:hAnsi="Verdana" w:cs="Verdana"/>
                <w:sz w:val="18"/>
                <w:szCs w:val="18"/>
              </w:rPr>
            </w:pPr>
          </w:p>
        </w:tc>
      </w:tr>
      <w:tr w:rsidR="00386DBC" w14:paraId="2FE7774D"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C8"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Mery </w:t>
            </w:r>
            <w:proofErr w:type="spellStart"/>
            <w:r w:rsidRPr="00CA6B06">
              <w:rPr>
                <w:rFonts w:ascii="Verdana" w:eastAsia="Verdana" w:hAnsi="Verdana" w:cs="Verdana"/>
                <w:color w:val="000000"/>
                <w:sz w:val="18"/>
                <w:szCs w:val="18"/>
              </w:rPr>
              <w:t>Cai</w:t>
            </w:r>
            <w:proofErr w:type="spellEnd"/>
            <w:r w:rsidRPr="00CA6B06">
              <w:rPr>
                <w:rFonts w:ascii="Verdana" w:eastAsia="Verdana" w:hAnsi="Verdana" w:cs="Verdana"/>
                <w:color w:val="000000"/>
                <w:sz w:val="18"/>
                <w:szCs w:val="18"/>
              </w:rPr>
              <w:t xml:space="preserve"> Cremas</w:t>
            </w:r>
          </w:p>
        </w:tc>
        <w:tc>
          <w:tcPr>
            <w:tcW w:w="3915" w:type="dxa"/>
            <w:tcBorders>
              <w:top w:val="nil"/>
              <w:left w:val="nil"/>
              <w:bottom w:val="single" w:sz="8" w:space="0" w:color="000000"/>
              <w:right w:val="single" w:sz="8" w:space="0" w:color="000000"/>
            </w:tcBorders>
            <w:shd w:val="clear" w:color="auto" w:fill="auto"/>
            <w:vAlign w:val="bottom"/>
          </w:tcPr>
          <w:p w14:paraId="000004C9"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Venta De Productos De Belleza </w:t>
            </w:r>
          </w:p>
        </w:tc>
        <w:tc>
          <w:tcPr>
            <w:tcW w:w="160" w:type="dxa"/>
            <w:vAlign w:val="center"/>
          </w:tcPr>
          <w:p w14:paraId="000004CA" w14:textId="77777777" w:rsidR="00386DBC" w:rsidRDefault="00386DBC" w:rsidP="00D43D3E">
            <w:pPr>
              <w:rPr>
                <w:rFonts w:ascii="Verdana" w:eastAsia="Verdana" w:hAnsi="Verdana" w:cs="Verdana"/>
                <w:sz w:val="18"/>
                <w:szCs w:val="18"/>
              </w:rPr>
            </w:pPr>
          </w:p>
        </w:tc>
      </w:tr>
      <w:tr w:rsidR="00386DBC" w14:paraId="5DD87FB7"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C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Botánica Masajes</w:t>
            </w:r>
          </w:p>
        </w:tc>
        <w:tc>
          <w:tcPr>
            <w:tcW w:w="3915" w:type="dxa"/>
            <w:tcBorders>
              <w:top w:val="nil"/>
              <w:left w:val="nil"/>
              <w:bottom w:val="single" w:sz="8" w:space="0" w:color="000000"/>
              <w:right w:val="single" w:sz="8" w:space="0" w:color="000000"/>
            </w:tcBorders>
            <w:shd w:val="clear" w:color="auto" w:fill="auto"/>
            <w:vAlign w:val="bottom"/>
          </w:tcPr>
          <w:p w14:paraId="000004CC"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Venta De Productos De Belleza </w:t>
            </w:r>
          </w:p>
        </w:tc>
        <w:tc>
          <w:tcPr>
            <w:tcW w:w="160" w:type="dxa"/>
            <w:vAlign w:val="center"/>
          </w:tcPr>
          <w:p w14:paraId="000004CD" w14:textId="77777777" w:rsidR="00386DBC" w:rsidRDefault="00386DBC" w:rsidP="00D43D3E">
            <w:pPr>
              <w:rPr>
                <w:rFonts w:ascii="Verdana" w:eastAsia="Verdana" w:hAnsi="Verdana" w:cs="Verdana"/>
                <w:sz w:val="18"/>
                <w:szCs w:val="18"/>
              </w:rPr>
            </w:pPr>
          </w:p>
        </w:tc>
      </w:tr>
      <w:tr w:rsidR="00386DBC" w14:paraId="55A878E7"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CE"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Belir</w:t>
            </w:r>
            <w:proofErr w:type="spellEnd"/>
            <w:r w:rsidRPr="00CA6B06">
              <w:rPr>
                <w:rFonts w:ascii="Verdana" w:eastAsia="Verdana" w:hAnsi="Verdana" w:cs="Verdana"/>
                <w:color w:val="000000"/>
                <w:sz w:val="18"/>
                <w:szCs w:val="18"/>
              </w:rPr>
              <w:t xml:space="preserve"> Esmaltes</w:t>
            </w:r>
          </w:p>
        </w:tc>
        <w:tc>
          <w:tcPr>
            <w:tcW w:w="3915" w:type="dxa"/>
            <w:tcBorders>
              <w:top w:val="nil"/>
              <w:left w:val="nil"/>
              <w:bottom w:val="single" w:sz="8" w:space="0" w:color="000000"/>
              <w:right w:val="single" w:sz="8" w:space="0" w:color="000000"/>
            </w:tcBorders>
            <w:shd w:val="clear" w:color="auto" w:fill="auto"/>
            <w:vAlign w:val="bottom"/>
          </w:tcPr>
          <w:p w14:paraId="000004CF"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Venta De Productos Para Manos</w:t>
            </w:r>
          </w:p>
        </w:tc>
        <w:tc>
          <w:tcPr>
            <w:tcW w:w="160" w:type="dxa"/>
            <w:vAlign w:val="center"/>
          </w:tcPr>
          <w:p w14:paraId="000004D0" w14:textId="77777777" w:rsidR="00386DBC" w:rsidRDefault="00386DBC" w:rsidP="00D43D3E">
            <w:pPr>
              <w:rPr>
                <w:rFonts w:ascii="Verdana" w:eastAsia="Verdana" w:hAnsi="Verdana" w:cs="Verdana"/>
                <w:sz w:val="18"/>
                <w:szCs w:val="18"/>
              </w:rPr>
            </w:pPr>
          </w:p>
        </w:tc>
      </w:tr>
      <w:tr w:rsidR="00386DBC" w14:paraId="3B332590"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D1" w14:textId="77777777" w:rsidR="00386DBC" w:rsidRPr="00CA6B06" w:rsidRDefault="001412FE" w:rsidP="00D43D3E">
            <w:pPr>
              <w:jc w:val="center"/>
              <w:rPr>
                <w:rFonts w:ascii="Verdana" w:eastAsia="Verdana" w:hAnsi="Verdana" w:cs="Verdana"/>
                <w:color w:val="000000"/>
                <w:sz w:val="18"/>
                <w:szCs w:val="18"/>
              </w:rPr>
            </w:pPr>
            <w:proofErr w:type="spellStart"/>
            <w:r w:rsidRPr="00CA6B06">
              <w:rPr>
                <w:rFonts w:ascii="Verdana" w:eastAsia="Verdana" w:hAnsi="Verdana" w:cs="Verdana"/>
                <w:color w:val="000000"/>
                <w:sz w:val="18"/>
                <w:szCs w:val="18"/>
              </w:rPr>
              <w:t>Gym</w:t>
            </w:r>
            <w:proofErr w:type="spellEnd"/>
            <w:r w:rsidRPr="00CA6B06">
              <w:rPr>
                <w:rFonts w:ascii="Verdana" w:eastAsia="Verdana" w:hAnsi="Verdana" w:cs="Verdana"/>
                <w:color w:val="000000"/>
                <w:sz w:val="18"/>
                <w:szCs w:val="18"/>
              </w:rPr>
              <w:t xml:space="preserve"> Spinning Center </w:t>
            </w:r>
          </w:p>
        </w:tc>
        <w:tc>
          <w:tcPr>
            <w:tcW w:w="3915" w:type="dxa"/>
            <w:tcBorders>
              <w:top w:val="nil"/>
              <w:left w:val="nil"/>
              <w:bottom w:val="single" w:sz="8" w:space="0" w:color="000000"/>
              <w:right w:val="single" w:sz="8" w:space="0" w:color="000000"/>
            </w:tcBorders>
            <w:shd w:val="clear" w:color="auto" w:fill="auto"/>
            <w:vAlign w:val="bottom"/>
          </w:tcPr>
          <w:p w14:paraId="000004D2"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Práctica De Deportes Y Ejercicios</w:t>
            </w:r>
          </w:p>
        </w:tc>
        <w:tc>
          <w:tcPr>
            <w:tcW w:w="160" w:type="dxa"/>
            <w:vAlign w:val="center"/>
          </w:tcPr>
          <w:p w14:paraId="000004D3" w14:textId="77777777" w:rsidR="00386DBC" w:rsidRDefault="00386DBC" w:rsidP="00D43D3E">
            <w:pPr>
              <w:rPr>
                <w:rFonts w:ascii="Verdana" w:eastAsia="Verdana" w:hAnsi="Verdana" w:cs="Verdana"/>
                <w:sz w:val="18"/>
                <w:szCs w:val="18"/>
              </w:rPr>
            </w:pPr>
          </w:p>
        </w:tc>
      </w:tr>
      <w:tr w:rsidR="00386DBC" w14:paraId="3434D184" w14:textId="77777777" w:rsidTr="001E121B">
        <w:trPr>
          <w:trHeight w:val="330"/>
          <w:jc w:val="center"/>
        </w:trPr>
        <w:tc>
          <w:tcPr>
            <w:tcW w:w="7840" w:type="dxa"/>
            <w:gridSpan w:val="2"/>
            <w:tcBorders>
              <w:top w:val="single" w:sz="8" w:space="0" w:color="000000"/>
              <w:left w:val="single" w:sz="8" w:space="0" w:color="000000"/>
              <w:bottom w:val="single" w:sz="8" w:space="0" w:color="000000"/>
              <w:right w:val="nil"/>
            </w:tcBorders>
            <w:shd w:val="clear" w:color="auto" w:fill="C8CAE7"/>
            <w:vAlign w:val="bottom"/>
          </w:tcPr>
          <w:p w14:paraId="000004D4" w14:textId="77777777" w:rsidR="00386DBC" w:rsidRPr="00CA6B06" w:rsidRDefault="001412FE" w:rsidP="00D43D3E">
            <w:pPr>
              <w:jc w:val="center"/>
              <w:rPr>
                <w:rFonts w:ascii="Verdana" w:eastAsia="Verdana" w:hAnsi="Verdana" w:cs="Verdana"/>
                <w:b/>
                <w:color w:val="000000"/>
                <w:sz w:val="18"/>
                <w:szCs w:val="18"/>
              </w:rPr>
            </w:pPr>
            <w:r w:rsidRPr="00CA6B06">
              <w:rPr>
                <w:rFonts w:ascii="Verdana" w:eastAsia="Verdana" w:hAnsi="Verdana" w:cs="Verdana"/>
                <w:b/>
                <w:color w:val="000000"/>
                <w:sz w:val="18"/>
                <w:szCs w:val="18"/>
              </w:rPr>
              <w:t xml:space="preserve">SERVICIOS EXEQUIALES </w:t>
            </w:r>
          </w:p>
        </w:tc>
        <w:tc>
          <w:tcPr>
            <w:tcW w:w="160" w:type="dxa"/>
            <w:vAlign w:val="center"/>
          </w:tcPr>
          <w:p w14:paraId="000004D6" w14:textId="77777777" w:rsidR="00386DBC" w:rsidRDefault="00386DBC" w:rsidP="00D43D3E">
            <w:pPr>
              <w:rPr>
                <w:rFonts w:ascii="Verdana" w:eastAsia="Verdana" w:hAnsi="Verdana" w:cs="Verdana"/>
                <w:sz w:val="18"/>
                <w:szCs w:val="18"/>
              </w:rPr>
            </w:pPr>
          </w:p>
        </w:tc>
      </w:tr>
      <w:tr w:rsidR="00386DBC" w14:paraId="69568460"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D7"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Recordar </w:t>
            </w:r>
          </w:p>
        </w:tc>
        <w:tc>
          <w:tcPr>
            <w:tcW w:w="3915" w:type="dxa"/>
            <w:tcBorders>
              <w:top w:val="nil"/>
              <w:left w:val="nil"/>
              <w:bottom w:val="single" w:sz="8" w:space="0" w:color="000000"/>
              <w:right w:val="single" w:sz="8" w:space="0" w:color="000000"/>
            </w:tcBorders>
            <w:shd w:val="clear" w:color="auto" w:fill="auto"/>
            <w:vAlign w:val="center"/>
          </w:tcPr>
          <w:p w14:paraId="000004D8"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Servicios Exequiales </w:t>
            </w:r>
          </w:p>
        </w:tc>
        <w:tc>
          <w:tcPr>
            <w:tcW w:w="160" w:type="dxa"/>
            <w:vAlign w:val="center"/>
          </w:tcPr>
          <w:p w14:paraId="000004D9" w14:textId="77777777" w:rsidR="00386DBC" w:rsidRDefault="00386DBC" w:rsidP="00D43D3E">
            <w:pPr>
              <w:rPr>
                <w:rFonts w:ascii="Verdana" w:eastAsia="Verdana" w:hAnsi="Verdana" w:cs="Verdana"/>
                <w:sz w:val="18"/>
                <w:szCs w:val="18"/>
              </w:rPr>
            </w:pPr>
          </w:p>
        </w:tc>
      </w:tr>
      <w:tr w:rsidR="00386DBC" w14:paraId="37214565"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DA"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Jardines De Paz </w:t>
            </w:r>
          </w:p>
        </w:tc>
        <w:tc>
          <w:tcPr>
            <w:tcW w:w="3915" w:type="dxa"/>
            <w:tcBorders>
              <w:top w:val="nil"/>
              <w:left w:val="nil"/>
              <w:bottom w:val="single" w:sz="8" w:space="0" w:color="000000"/>
              <w:right w:val="single" w:sz="8" w:space="0" w:color="000000"/>
            </w:tcBorders>
            <w:shd w:val="clear" w:color="auto" w:fill="auto"/>
            <w:vAlign w:val="center"/>
          </w:tcPr>
          <w:p w14:paraId="000004DB"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Servicios Exequiales </w:t>
            </w:r>
          </w:p>
        </w:tc>
        <w:tc>
          <w:tcPr>
            <w:tcW w:w="160" w:type="dxa"/>
            <w:vAlign w:val="center"/>
          </w:tcPr>
          <w:p w14:paraId="000004DC" w14:textId="77777777" w:rsidR="00386DBC" w:rsidRDefault="00386DBC" w:rsidP="00D43D3E">
            <w:pPr>
              <w:rPr>
                <w:rFonts w:ascii="Verdana" w:eastAsia="Verdana" w:hAnsi="Verdana" w:cs="Verdana"/>
                <w:sz w:val="18"/>
                <w:szCs w:val="18"/>
              </w:rPr>
            </w:pPr>
          </w:p>
        </w:tc>
      </w:tr>
      <w:tr w:rsidR="00386DBC" w14:paraId="12700A76"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bottom"/>
          </w:tcPr>
          <w:p w14:paraId="000004DD"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Jardines Del Recuerdo </w:t>
            </w:r>
          </w:p>
        </w:tc>
        <w:tc>
          <w:tcPr>
            <w:tcW w:w="3915" w:type="dxa"/>
            <w:tcBorders>
              <w:top w:val="nil"/>
              <w:left w:val="nil"/>
              <w:bottom w:val="single" w:sz="8" w:space="0" w:color="000000"/>
              <w:right w:val="single" w:sz="8" w:space="0" w:color="000000"/>
            </w:tcBorders>
            <w:shd w:val="clear" w:color="auto" w:fill="auto"/>
            <w:vAlign w:val="center"/>
          </w:tcPr>
          <w:p w14:paraId="000004DE" w14:textId="77777777" w:rsidR="00386DBC" w:rsidRPr="00CA6B06" w:rsidRDefault="001412FE" w:rsidP="00D43D3E">
            <w:pPr>
              <w:jc w:val="center"/>
              <w:rPr>
                <w:rFonts w:ascii="Verdana" w:eastAsia="Verdana" w:hAnsi="Verdana" w:cs="Verdana"/>
                <w:color w:val="000000"/>
                <w:sz w:val="18"/>
                <w:szCs w:val="18"/>
              </w:rPr>
            </w:pPr>
            <w:r w:rsidRPr="00CA6B06">
              <w:rPr>
                <w:rFonts w:ascii="Verdana" w:eastAsia="Verdana" w:hAnsi="Verdana" w:cs="Verdana"/>
                <w:color w:val="000000"/>
                <w:sz w:val="18"/>
                <w:szCs w:val="18"/>
              </w:rPr>
              <w:t xml:space="preserve">Servicios Exequiales </w:t>
            </w:r>
          </w:p>
        </w:tc>
        <w:tc>
          <w:tcPr>
            <w:tcW w:w="160" w:type="dxa"/>
            <w:vAlign w:val="center"/>
          </w:tcPr>
          <w:p w14:paraId="000004DF" w14:textId="77777777" w:rsidR="00386DBC" w:rsidRDefault="00386DBC" w:rsidP="00D43D3E">
            <w:pPr>
              <w:rPr>
                <w:rFonts w:ascii="Verdana" w:eastAsia="Verdana" w:hAnsi="Verdana" w:cs="Verdana"/>
                <w:sz w:val="18"/>
                <w:szCs w:val="18"/>
              </w:rPr>
            </w:pPr>
          </w:p>
        </w:tc>
      </w:tr>
      <w:tr w:rsidR="00386DBC" w14:paraId="6F4E1161" w14:textId="77777777" w:rsidTr="001E121B">
        <w:trPr>
          <w:trHeight w:val="330"/>
          <w:jc w:val="center"/>
        </w:trPr>
        <w:tc>
          <w:tcPr>
            <w:tcW w:w="7840" w:type="dxa"/>
            <w:gridSpan w:val="2"/>
            <w:tcBorders>
              <w:top w:val="single" w:sz="8" w:space="0" w:color="000000"/>
              <w:left w:val="single" w:sz="8" w:space="0" w:color="000000"/>
              <w:bottom w:val="single" w:sz="8" w:space="0" w:color="000000"/>
              <w:right w:val="nil"/>
            </w:tcBorders>
            <w:shd w:val="clear" w:color="auto" w:fill="FFFFFF"/>
            <w:vAlign w:val="bottom"/>
          </w:tcPr>
          <w:p w14:paraId="000004E0" w14:textId="77777777" w:rsidR="00386DBC" w:rsidRPr="00C65D56" w:rsidRDefault="00386DBC" w:rsidP="00D43D3E">
            <w:pPr>
              <w:jc w:val="center"/>
              <w:rPr>
                <w:rFonts w:ascii="Verdana" w:eastAsia="Verdana" w:hAnsi="Verdana" w:cs="Verdana"/>
                <w:b/>
                <w:color w:val="000000"/>
                <w:sz w:val="18"/>
                <w:szCs w:val="18"/>
              </w:rPr>
            </w:pPr>
          </w:p>
        </w:tc>
        <w:tc>
          <w:tcPr>
            <w:tcW w:w="160" w:type="dxa"/>
            <w:vAlign w:val="center"/>
          </w:tcPr>
          <w:p w14:paraId="000004E2" w14:textId="77777777" w:rsidR="00386DBC" w:rsidRDefault="00386DBC" w:rsidP="00D43D3E">
            <w:pPr>
              <w:rPr>
                <w:rFonts w:ascii="Verdana" w:eastAsia="Verdana" w:hAnsi="Verdana" w:cs="Verdana"/>
                <w:sz w:val="18"/>
                <w:szCs w:val="18"/>
              </w:rPr>
            </w:pPr>
          </w:p>
        </w:tc>
      </w:tr>
      <w:tr w:rsidR="00386DBC" w14:paraId="20FD9F24" w14:textId="77777777" w:rsidTr="001E121B">
        <w:trPr>
          <w:trHeight w:val="330"/>
          <w:jc w:val="center"/>
        </w:trPr>
        <w:tc>
          <w:tcPr>
            <w:tcW w:w="7840" w:type="dxa"/>
            <w:gridSpan w:val="2"/>
            <w:tcBorders>
              <w:top w:val="single" w:sz="8" w:space="0" w:color="000000"/>
              <w:left w:val="single" w:sz="8" w:space="0" w:color="000000"/>
              <w:bottom w:val="single" w:sz="8" w:space="0" w:color="000000"/>
              <w:right w:val="nil"/>
            </w:tcBorders>
            <w:shd w:val="clear" w:color="auto" w:fill="C8CAE7"/>
            <w:vAlign w:val="bottom"/>
          </w:tcPr>
          <w:p w14:paraId="000004E3" w14:textId="77777777" w:rsidR="00386DBC" w:rsidRPr="00C65D56" w:rsidRDefault="001412FE" w:rsidP="00D43D3E">
            <w:pPr>
              <w:jc w:val="center"/>
              <w:rPr>
                <w:rFonts w:ascii="Verdana" w:eastAsia="Verdana" w:hAnsi="Verdana" w:cs="Verdana"/>
                <w:b/>
                <w:color w:val="000000"/>
                <w:sz w:val="18"/>
                <w:szCs w:val="18"/>
              </w:rPr>
            </w:pPr>
            <w:r w:rsidRPr="00C65D56">
              <w:rPr>
                <w:rFonts w:ascii="Verdana" w:eastAsia="Verdana" w:hAnsi="Verdana" w:cs="Verdana"/>
                <w:b/>
                <w:color w:val="000000"/>
                <w:sz w:val="18"/>
                <w:szCs w:val="18"/>
              </w:rPr>
              <w:t xml:space="preserve">OTRAS EMPRESAS </w:t>
            </w:r>
          </w:p>
        </w:tc>
        <w:tc>
          <w:tcPr>
            <w:tcW w:w="160" w:type="dxa"/>
            <w:vAlign w:val="center"/>
          </w:tcPr>
          <w:p w14:paraId="000004E5" w14:textId="77777777" w:rsidR="00386DBC" w:rsidRDefault="00386DBC" w:rsidP="00D43D3E">
            <w:pPr>
              <w:rPr>
                <w:rFonts w:ascii="Verdana" w:eastAsia="Verdana" w:hAnsi="Verdana" w:cs="Verdana"/>
                <w:sz w:val="18"/>
                <w:szCs w:val="18"/>
              </w:rPr>
            </w:pPr>
          </w:p>
        </w:tc>
      </w:tr>
      <w:tr w:rsidR="00386DBC" w14:paraId="3CCEE6F2"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E6"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 xml:space="preserve">Alpina </w:t>
            </w:r>
          </w:p>
        </w:tc>
        <w:tc>
          <w:tcPr>
            <w:tcW w:w="3915" w:type="dxa"/>
            <w:tcBorders>
              <w:top w:val="nil"/>
              <w:left w:val="nil"/>
              <w:bottom w:val="single" w:sz="8" w:space="0" w:color="000000"/>
              <w:right w:val="single" w:sz="8" w:space="0" w:color="000000"/>
            </w:tcBorders>
            <w:shd w:val="clear" w:color="auto" w:fill="auto"/>
            <w:vAlign w:val="center"/>
          </w:tcPr>
          <w:p w14:paraId="000004E7"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Venta De Productos lácteos</w:t>
            </w:r>
          </w:p>
        </w:tc>
        <w:tc>
          <w:tcPr>
            <w:tcW w:w="160" w:type="dxa"/>
            <w:vAlign w:val="center"/>
          </w:tcPr>
          <w:p w14:paraId="000004E8" w14:textId="77777777" w:rsidR="00386DBC" w:rsidRDefault="00386DBC" w:rsidP="00D43D3E">
            <w:pPr>
              <w:rPr>
                <w:rFonts w:ascii="Verdana" w:eastAsia="Verdana" w:hAnsi="Verdana" w:cs="Verdana"/>
                <w:sz w:val="18"/>
                <w:szCs w:val="18"/>
              </w:rPr>
            </w:pPr>
          </w:p>
        </w:tc>
      </w:tr>
      <w:tr w:rsidR="00386DBC" w14:paraId="687E9499"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E9"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juguetería Dima</w:t>
            </w:r>
          </w:p>
        </w:tc>
        <w:tc>
          <w:tcPr>
            <w:tcW w:w="3915" w:type="dxa"/>
            <w:tcBorders>
              <w:top w:val="nil"/>
              <w:left w:val="nil"/>
              <w:bottom w:val="single" w:sz="8" w:space="0" w:color="000000"/>
              <w:right w:val="single" w:sz="8" w:space="0" w:color="000000"/>
            </w:tcBorders>
            <w:shd w:val="clear" w:color="auto" w:fill="auto"/>
            <w:vAlign w:val="center"/>
          </w:tcPr>
          <w:p w14:paraId="000004EA"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Venta De Juguetes Navideños</w:t>
            </w:r>
          </w:p>
        </w:tc>
        <w:tc>
          <w:tcPr>
            <w:tcW w:w="160" w:type="dxa"/>
            <w:vAlign w:val="center"/>
          </w:tcPr>
          <w:p w14:paraId="000004EB" w14:textId="77777777" w:rsidR="00386DBC" w:rsidRDefault="00386DBC" w:rsidP="00D43D3E">
            <w:pPr>
              <w:rPr>
                <w:rFonts w:ascii="Verdana" w:eastAsia="Verdana" w:hAnsi="Verdana" w:cs="Verdana"/>
                <w:sz w:val="18"/>
                <w:szCs w:val="18"/>
              </w:rPr>
            </w:pPr>
          </w:p>
        </w:tc>
      </w:tr>
      <w:tr w:rsidR="00386DBC" w14:paraId="5B17A4BF" w14:textId="77777777" w:rsidTr="001E121B">
        <w:trPr>
          <w:trHeight w:val="6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EC"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lastRenderedPageBreak/>
              <w:t xml:space="preserve">Tiendas </w:t>
            </w:r>
            <w:proofErr w:type="spellStart"/>
            <w:r w:rsidRPr="00C65D56">
              <w:rPr>
                <w:rFonts w:ascii="Verdana" w:eastAsia="Verdana" w:hAnsi="Verdana" w:cs="Verdana"/>
                <w:color w:val="000000"/>
                <w:sz w:val="18"/>
                <w:szCs w:val="18"/>
              </w:rPr>
              <w:t>Pricesmart</w:t>
            </w:r>
            <w:proofErr w:type="spellEnd"/>
          </w:p>
        </w:tc>
        <w:tc>
          <w:tcPr>
            <w:tcW w:w="3915" w:type="dxa"/>
            <w:tcBorders>
              <w:top w:val="nil"/>
              <w:left w:val="nil"/>
              <w:bottom w:val="single" w:sz="8" w:space="0" w:color="000000"/>
              <w:right w:val="single" w:sz="8" w:space="0" w:color="000000"/>
            </w:tcBorders>
            <w:shd w:val="clear" w:color="auto" w:fill="auto"/>
            <w:vAlign w:val="center"/>
          </w:tcPr>
          <w:p w14:paraId="000004ED"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 xml:space="preserve">Venta De Productos Importados </w:t>
            </w:r>
            <w:r w:rsidRPr="00C65D56">
              <w:rPr>
                <w:rFonts w:ascii="Verdana" w:eastAsia="Verdana" w:hAnsi="Verdana" w:cs="Verdana"/>
                <w:color w:val="000000"/>
                <w:sz w:val="18"/>
                <w:szCs w:val="18"/>
              </w:rPr>
              <w:br/>
              <w:t xml:space="preserve">Mediante Membresía </w:t>
            </w:r>
          </w:p>
        </w:tc>
        <w:tc>
          <w:tcPr>
            <w:tcW w:w="160" w:type="dxa"/>
            <w:vAlign w:val="center"/>
          </w:tcPr>
          <w:p w14:paraId="000004EE" w14:textId="77777777" w:rsidR="00386DBC" w:rsidRDefault="00386DBC" w:rsidP="00D43D3E">
            <w:pPr>
              <w:rPr>
                <w:rFonts w:ascii="Verdana" w:eastAsia="Verdana" w:hAnsi="Verdana" w:cs="Verdana"/>
                <w:sz w:val="18"/>
                <w:szCs w:val="18"/>
              </w:rPr>
            </w:pPr>
          </w:p>
        </w:tc>
      </w:tr>
      <w:tr w:rsidR="00386DBC" w14:paraId="35181432" w14:textId="77777777" w:rsidTr="001E121B">
        <w:trPr>
          <w:trHeight w:val="315"/>
          <w:jc w:val="center"/>
        </w:trPr>
        <w:tc>
          <w:tcPr>
            <w:tcW w:w="7840" w:type="dxa"/>
            <w:gridSpan w:val="2"/>
            <w:tcBorders>
              <w:top w:val="single" w:sz="8" w:space="0" w:color="000000"/>
              <w:left w:val="single" w:sz="8" w:space="0" w:color="000000"/>
              <w:bottom w:val="single" w:sz="8" w:space="0" w:color="000000"/>
              <w:right w:val="nil"/>
            </w:tcBorders>
            <w:shd w:val="clear" w:color="auto" w:fill="C8CAE7"/>
            <w:vAlign w:val="center"/>
          </w:tcPr>
          <w:p w14:paraId="000004EF" w14:textId="77777777" w:rsidR="00386DBC" w:rsidRPr="00C65D56" w:rsidRDefault="001412FE" w:rsidP="00D43D3E">
            <w:pPr>
              <w:jc w:val="center"/>
              <w:rPr>
                <w:rFonts w:ascii="Verdana" w:eastAsia="Verdana" w:hAnsi="Verdana" w:cs="Verdana"/>
                <w:b/>
                <w:color w:val="000000"/>
                <w:sz w:val="18"/>
                <w:szCs w:val="18"/>
              </w:rPr>
            </w:pPr>
            <w:r w:rsidRPr="00C65D56">
              <w:rPr>
                <w:rFonts w:ascii="Verdana" w:eastAsia="Verdana" w:hAnsi="Verdana" w:cs="Verdana"/>
                <w:b/>
                <w:color w:val="000000"/>
                <w:sz w:val="18"/>
                <w:szCs w:val="18"/>
              </w:rPr>
              <w:t>AGENCIAS DE TURISMO</w:t>
            </w:r>
          </w:p>
        </w:tc>
        <w:tc>
          <w:tcPr>
            <w:tcW w:w="160" w:type="dxa"/>
            <w:vAlign w:val="center"/>
          </w:tcPr>
          <w:p w14:paraId="000004F1" w14:textId="77777777" w:rsidR="00386DBC" w:rsidRDefault="00386DBC" w:rsidP="00D43D3E">
            <w:pPr>
              <w:rPr>
                <w:rFonts w:ascii="Verdana" w:eastAsia="Verdana" w:hAnsi="Verdana" w:cs="Verdana"/>
                <w:sz w:val="18"/>
                <w:szCs w:val="18"/>
              </w:rPr>
            </w:pPr>
          </w:p>
        </w:tc>
      </w:tr>
      <w:tr w:rsidR="00386DBC" w14:paraId="77CB8FB6"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F2"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 xml:space="preserve">Circulo De Viajes </w:t>
            </w:r>
          </w:p>
        </w:tc>
        <w:tc>
          <w:tcPr>
            <w:tcW w:w="3915" w:type="dxa"/>
            <w:tcBorders>
              <w:top w:val="nil"/>
              <w:left w:val="nil"/>
              <w:bottom w:val="single" w:sz="8" w:space="0" w:color="000000"/>
              <w:right w:val="single" w:sz="8" w:space="0" w:color="000000"/>
            </w:tcBorders>
            <w:shd w:val="clear" w:color="auto" w:fill="auto"/>
            <w:vAlign w:val="center"/>
          </w:tcPr>
          <w:p w14:paraId="000004F3"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Venta De Productos De Turismo</w:t>
            </w:r>
          </w:p>
        </w:tc>
        <w:tc>
          <w:tcPr>
            <w:tcW w:w="160" w:type="dxa"/>
            <w:vAlign w:val="center"/>
          </w:tcPr>
          <w:p w14:paraId="000004F4" w14:textId="77777777" w:rsidR="00386DBC" w:rsidRDefault="00386DBC" w:rsidP="00D43D3E">
            <w:pPr>
              <w:rPr>
                <w:rFonts w:ascii="Verdana" w:eastAsia="Verdana" w:hAnsi="Verdana" w:cs="Verdana"/>
                <w:sz w:val="18"/>
                <w:szCs w:val="18"/>
              </w:rPr>
            </w:pPr>
          </w:p>
        </w:tc>
      </w:tr>
      <w:tr w:rsidR="00386DBC" w14:paraId="5755393E"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F5"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 xml:space="preserve">Caribe </w:t>
            </w:r>
            <w:proofErr w:type="spellStart"/>
            <w:r w:rsidRPr="00C65D56">
              <w:rPr>
                <w:rFonts w:ascii="Verdana" w:eastAsia="Verdana" w:hAnsi="Verdana" w:cs="Verdana"/>
                <w:color w:val="000000"/>
                <w:sz w:val="18"/>
                <w:szCs w:val="18"/>
              </w:rPr>
              <w:t>Travel</w:t>
            </w:r>
            <w:proofErr w:type="spellEnd"/>
            <w:r w:rsidRPr="00C65D56">
              <w:rPr>
                <w:rFonts w:ascii="Verdana" w:eastAsia="Verdana" w:hAnsi="Verdana" w:cs="Verdana"/>
                <w:color w:val="000000"/>
                <w:sz w:val="18"/>
                <w:szCs w:val="18"/>
              </w:rPr>
              <w:t xml:space="preserve"> Tours</w:t>
            </w:r>
          </w:p>
        </w:tc>
        <w:tc>
          <w:tcPr>
            <w:tcW w:w="3915" w:type="dxa"/>
            <w:tcBorders>
              <w:top w:val="nil"/>
              <w:left w:val="nil"/>
              <w:bottom w:val="single" w:sz="8" w:space="0" w:color="000000"/>
              <w:right w:val="single" w:sz="8" w:space="0" w:color="000000"/>
            </w:tcBorders>
            <w:shd w:val="clear" w:color="auto" w:fill="auto"/>
            <w:vAlign w:val="center"/>
          </w:tcPr>
          <w:p w14:paraId="000004F6"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Venta De Productos De Turismo</w:t>
            </w:r>
          </w:p>
        </w:tc>
        <w:tc>
          <w:tcPr>
            <w:tcW w:w="160" w:type="dxa"/>
            <w:vAlign w:val="center"/>
          </w:tcPr>
          <w:p w14:paraId="000004F7" w14:textId="77777777" w:rsidR="00386DBC" w:rsidRDefault="00386DBC" w:rsidP="00D43D3E">
            <w:pPr>
              <w:rPr>
                <w:rFonts w:ascii="Verdana" w:eastAsia="Verdana" w:hAnsi="Verdana" w:cs="Verdana"/>
                <w:sz w:val="18"/>
                <w:szCs w:val="18"/>
              </w:rPr>
            </w:pPr>
          </w:p>
        </w:tc>
      </w:tr>
      <w:tr w:rsidR="00386DBC" w14:paraId="7B81F0BD" w14:textId="77777777" w:rsidTr="001E121B">
        <w:trPr>
          <w:trHeight w:val="315"/>
          <w:jc w:val="center"/>
        </w:trPr>
        <w:tc>
          <w:tcPr>
            <w:tcW w:w="3925" w:type="dxa"/>
            <w:tcBorders>
              <w:top w:val="nil"/>
              <w:left w:val="single" w:sz="8" w:space="0" w:color="000000"/>
              <w:bottom w:val="single" w:sz="8" w:space="0" w:color="000000"/>
              <w:right w:val="single" w:sz="8" w:space="0" w:color="000000"/>
            </w:tcBorders>
            <w:shd w:val="clear" w:color="auto" w:fill="auto"/>
            <w:vAlign w:val="center"/>
          </w:tcPr>
          <w:p w14:paraId="000004F8"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Agencia De Viajes</w:t>
            </w:r>
          </w:p>
        </w:tc>
        <w:tc>
          <w:tcPr>
            <w:tcW w:w="3915" w:type="dxa"/>
            <w:tcBorders>
              <w:top w:val="nil"/>
              <w:left w:val="nil"/>
              <w:bottom w:val="single" w:sz="8" w:space="0" w:color="000000"/>
              <w:right w:val="single" w:sz="8" w:space="0" w:color="000000"/>
            </w:tcBorders>
            <w:shd w:val="clear" w:color="auto" w:fill="auto"/>
            <w:vAlign w:val="center"/>
          </w:tcPr>
          <w:p w14:paraId="000004F9" w14:textId="77777777" w:rsidR="00386DBC" w:rsidRPr="00C65D56" w:rsidRDefault="001412FE" w:rsidP="00D43D3E">
            <w:pPr>
              <w:jc w:val="center"/>
              <w:rPr>
                <w:rFonts w:ascii="Verdana" w:eastAsia="Verdana" w:hAnsi="Verdana" w:cs="Verdana"/>
                <w:color w:val="000000"/>
                <w:sz w:val="18"/>
                <w:szCs w:val="18"/>
              </w:rPr>
            </w:pPr>
            <w:r w:rsidRPr="00C65D56">
              <w:rPr>
                <w:rFonts w:ascii="Verdana" w:eastAsia="Verdana" w:hAnsi="Verdana" w:cs="Verdana"/>
                <w:color w:val="000000"/>
                <w:sz w:val="18"/>
                <w:szCs w:val="18"/>
              </w:rPr>
              <w:t>Venta De Productos De Turismo</w:t>
            </w:r>
          </w:p>
        </w:tc>
        <w:tc>
          <w:tcPr>
            <w:tcW w:w="160" w:type="dxa"/>
            <w:vAlign w:val="center"/>
          </w:tcPr>
          <w:p w14:paraId="000004FA" w14:textId="77777777" w:rsidR="00386DBC" w:rsidRDefault="00386DBC" w:rsidP="00D43D3E">
            <w:pPr>
              <w:rPr>
                <w:rFonts w:ascii="Verdana" w:eastAsia="Verdana" w:hAnsi="Verdana" w:cs="Verdana"/>
                <w:sz w:val="18"/>
                <w:szCs w:val="18"/>
              </w:rPr>
            </w:pPr>
          </w:p>
        </w:tc>
      </w:tr>
    </w:tbl>
    <w:p w14:paraId="000004FB" w14:textId="77777777" w:rsidR="00386DBC" w:rsidRDefault="00386DBC" w:rsidP="00D43D3E">
      <w:pPr>
        <w:tabs>
          <w:tab w:val="left" w:pos="7987"/>
        </w:tabs>
        <w:jc w:val="both"/>
        <w:rPr>
          <w:rFonts w:ascii="Verdana" w:eastAsia="Verdana" w:hAnsi="Verdana" w:cs="Verdana"/>
        </w:rPr>
      </w:pPr>
    </w:p>
    <w:p w14:paraId="000004FC" w14:textId="65831732" w:rsidR="00386DBC" w:rsidRDefault="001412FE" w:rsidP="00D43D3E">
      <w:pPr>
        <w:tabs>
          <w:tab w:val="left" w:pos="7987"/>
        </w:tabs>
        <w:jc w:val="both"/>
        <w:rPr>
          <w:rFonts w:ascii="Verdana" w:eastAsia="Verdana" w:hAnsi="Verdana" w:cs="Verdana"/>
          <w:sz w:val="18"/>
          <w:szCs w:val="18"/>
        </w:rPr>
      </w:pPr>
      <w:r>
        <w:rPr>
          <w:rFonts w:ascii="Verdana" w:eastAsia="Verdana" w:hAnsi="Verdana" w:cs="Verdana"/>
        </w:rPr>
        <w:t>Frente al tema de las Ferias Educativas tenemos contacto con las siguientes universidades con las cuales se adelantan procesos de formalización de convenios educativos:</w:t>
      </w:r>
      <w:r>
        <w:rPr>
          <w:rFonts w:ascii="Verdana" w:eastAsia="Verdana" w:hAnsi="Verdana" w:cs="Verdana"/>
          <w:sz w:val="18"/>
          <w:szCs w:val="18"/>
        </w:rPr>
        <w:t xml:space="preserve"> </w:t>
      </w:r>
    </w:p>
    <w:p w14:paraId="5E66FC90" w14:textId="77777777" w:rsidR="00386DBC" w:rsidRDefault="00386DBC" w:rsidP="00D43D3E">
      <w:pPr>
        <w:tabs>
          <w:tab w:val="left" w:pos="7987"/>
        </w:tabs>
        <w:jc w:val="both"/>
        <w:rPr>
          <w:rFonts w:ascii="Verdana" w:eastAsia="Verdana" w:hAnsi="Verdana" w:cs="Verdana"/>
        </w:rPr>
      </w:pPr>
    </w:p>
    <w:p w14:paraId="000004FD" w14:textId="77777777" w:rsidR="00502FBE" w:rsidRDefault="00502FBE" w:rsidP="00D43D3E">
      <w:pPr>
        <w:tabs>
          <w:tab w:val="left" w:pos="7987"/>
        </w:tabs>
        <w:jc w:val="both"/>
        <w:rPr>
          <w:rFonts w:ascii="Verdana" w:eastAsia="Verdana" w:hAnsi="Verdana" w:cs="Verdana"/>
        </w:rPr>
        <w:sectPr w:rsidR="00502FBE" w:rsidSect="00502FBE">
          <w:headerReference w:type="default" r:id="rId16"/>
          <w:footerReference w:type="default" r:id="rId17"/>
          <w:headerReference w:type="first" r:id="rId18"/>
          <w:footerReference w:type="first" r:id="rId19"/>
          <w:pgSz w:w="12240" w:h="15840"/>
          <w:pgMar w:top="1985" w:right="1608" w:bottom="1985" w:left="1701" w:header="426" w:footer="708" w:gutter="0"/>
          <w:pgNumType w:start="1"/>
          <w:cols w:space="720"/>
          <w:titlePg/>
        </w:sectPr>
      </w:pPr>
    </w:p>
    <w:p w14:paraId="000004FE"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Manuela Beltrán – </w:t>
      </w:r>
      <w:proofErr w:type="spellStart"/>
      <w:r>
        <w:rPr>
          <w:rFonts w:ascii="Verdana" w:eastAsia="Verdana" w:hAnsi="Verdana" w:cs="Verdana"/>
          <w:color w:val="000000"/>
        </w:rPr>
        <w:t>Umb</w:t>
      </w:r>
      <w:proofErr w:type="spellEnd"/>
      <w:r>
        <w:rPr>
          <w:rFonts w:ascii="Verdana" w:eastAsia="Verdana" w:hAnsi="Verdana" w:cs="Verdana"/>
          <w:color w:val="000000"/>
        </w:rPr>
        <w:t>.</w:t>
      </w:r>
    </w:p>
    <w:p w14:paraId="000004FF"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Santo Tomás. </w:t>
      </w:r>
    </w:p>
    <w:p w14:paraId="00000500"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Fundación Universitaria. Compensar – Unipanamericana.</w:t>
      </w:r>
    </w:p>
    <w:p w14:paraId="00000501"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"Corporación Educativa Del Norte - </w:t>
      </w:r>
      <w:proofErr w:type="spellStart"/>
      <w:r>
        <w:rPr>
          <w:rFonts w:ascii="Verdana" w:eastAsia="Verdana" w:hAnsi="Verdana" w:cs="Verdana"/>
          <w:color w:val="000000"/>
        </w:rPr>
        <w:t>Conortin</w:t>
      </w:r>
      <w:proofErr w:type="spellEnd"/>
      <w:r>
        <w:rPr>
          <w:rFonts w:ascii="Verdana" w:eastAsia="Verdana" w:hAnsi="Verdana" w:cs="Verdana"/>
          <w:color w:val="000000"/>
        </w:rPr>
        <w:t xml:space="preserve"> ".</w:t>
      </w:r>
    </w:p>
    <w:p w14:paraId="00000502"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Del Quindío – </w:t>
      </w:r>
      <w:proofErr w:type="spellStart"/>
      <w:r>
        <w:rPr>
          <w:rFonts w:ascii="Verdana" w:eastAsia="Verdana" w:hAnsi="Verdana" w:cs="Verdana"/>
          <w:color w:val="000000"/>
        </w:rPr>
        <w:t>Uniquindío</w:t>
      </w:r>
      <w:proofErr w:type="spellEnd"/>
      <w:r>
        <w:rPr>
          <w:rFonts w:ascii="Verdana" w:eastAsia="Verdana" w:hAnsi="Verdana" w:cs="Verdana"/>
          <w:color w:val="000000"/>
        </w:rPr>
        <w:t xml:space="preserve">. </w:t>
      </w:r>
    </w:p>
    <w:p w14:paraId="00000503"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La Gran Colombia. </w:t>
      </w:r>
    </w:p>
    <w:p w14:paraId="00000504"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Corporación Universitaria Empresarial Alexander </w:t>
      </w:r>
      <w:proofErr w:type="spellStart"/>
      <w:r>
        <w:rPr>
          <w:rFonts w:ascii="Verdana" w:eastAsia="Verdana" w:hAnsi="Verdana" w:cs="Verdana"/>
          <w:color w:val="000000"/>
        </w:rPr>
        <w:t>Von</w:t>
      </w:r>
      <w:proofErr w:type="spellEnd"/>
      <w:r>
        <w:rPr>
          <w:rFonts w:ascii="Verdana" w:eastAsia="Verdana" w:hAnsi="Verdana" w:cs="Verdana"/>
          <w:color w:val="000000"/>
        </w:rPr>
        <w:t xml:space="preserve"> Humboldt (Cue). </w:t>
      </w:r>
    </w:p>
    <w:p w14:paraId="00000505"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Piloto De Colombia.</w:t>
      </w:r>
    </w:p>
    <w:p w14:paraId="00000506"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 Los Andes.</w:t>
      </w:r>
    </w:p>
    <w:p w14:paraId="00000507"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Antonio Nariño.</w:t>
      </w:r>
    </w:p>
    <w:p w14:paraId="00000508"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Tecnológica De </w:t>
      </w:r>
      <w:proofErr w:type="spellStart"/>
      <w:r>
        <w:rPr>
          <w:rFonts w:ascii="Verdana" w:eastAsia="Verdana" w:hAnsi="Verdana" w:cs="Verdana"/>
          <w:color w:val="000000"/>
        </w:rPr>
        <w:t>Bolivar</w:t>
      </w:r>
      <w:proofErr w:type="spellEnd"/>
      <w:r>
        <w:rPr>
          <w:rFonts w:ascii="Verdana" w:eastAsia="Verdana" w:hAnsi="Verdana" w:cs="Verdana"/>
          <w:color w:val="000000"/>
        </w:rPr>
        <w:t xml:space="preserve"> – </w:t>
      </w:r>
      <w:proofErr w:type="spellStart"/>
      <w:r>
        <w:rPr>
          <w:rFonts w:ascii="Verdana" w:eastAsia="Verdana" w:hAnsi="Verdana" w:cs="Verdana"/>
          <w:color w:val="000000"/>
        </w:rPr>
        <w:t>Utb</w:t>
      </w:r>
      <w:proofErr w:type="spellEnd"/>
      <w:r>
        <w:rPr>
          <w:rFonts w:ascii="Verdana" w:eastAsia="Verdana" w:hAnsi="Verdana" w:cs="Verdana"/>
          <w:color w:val="000000"/>
        </w:rPr>
        <w:t>.</w:t>
      </w:r>
    </w:p>
    <w:p w14:paraId="00000509"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Escuela Superior De Administración Pública. </w:t>
      </w:r>
    </w:p>
    <w:p w14:paraId="0000050A"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Javeriana.</w:t>
      </w:r>
    </w:p>
    <w:p w14:paraId="0000050B"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Cooperativa De Colombia.</w:t>
      </w:r>
    </w:p>
    <w:p w14:paraId="0000050C"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Externado De Colombia. </w:t>
      </w:r>
    </w:p>
    <w:p w14:paraId="0000050D"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Nacional Abierta Y A Distancia – </w:t>
      </w:r>
      <w:proofErr w:type="spellStart"/>
      <w:r>
        <w:rPr>
          <w:rFonts w:ascii="Verdana" w:eastAsia="Verdana" w:hAnsi="Verdana" w:cs="Verdana"/>
          <w:color w:val="000000"/>
        </w:rPr>
        <w:t>Unad</w:t>
      </w:r>
      <w:proofErr w:type="spellEnd"/>
      <w:r>
        <w:rPr>
          <w:rFonts w:ascii="Verdana" w:eastAsia="Verdana" w:hAnsi="Verdana" w:cs="Verdana"/>
          <w:color w:val="000000"/>
        </w:rPr>
        <w:t>.</w:t>
      </w:r>
    </w:p>
    <w:p w14:paraId="0000050E"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 Cartagena.</w:t>
      </w:r>
    </w:p>
    <w:p w14:paraId="0000050F"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Libre. </w:t>
      </w:r>
    </w:p>
    <w:p w14:paraId="00000510"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 San Buenaventura.</w:t>
      </w:r>
    </w:p>
    <w:p w14:paraId="00000511"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lastRenderedPageBreak/>
        <w:t xml:space="preserve">Fundación Universitaria Colombo Internacional – </w:t>
      </w:r>
      <w:proofErr w:type="spellStart"/>
      <w:r>
        <w:rPr>
          <w:rFonts w:ascii="Verdana" w:eastAsia="Verdana" w:hAnsi="Verdana" w:cs="Verdana"/>
          <w:color w:val="000000"/>
        </w:rPr>
        <w:t>Unicolombo</w:t>
      </w:r>
      <w:proofErr w:type="spellEnd"/>
      <w:r>
        <w:rPr>
          <w:rFonts w:ascii="Verdana" w:eastAsia="Verdana" w:hAnsi="Verdana" w:cs="Verdana"/>
          <w:color w:val="000000"/>
        </w:rPr>
        <w:t>.</w:t>
      </w:r>
    </w:p>
    <w:p w14:paraId="00000512"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Corporación Universitaria Rafael Núñez.</w:t>
      </w:r>
    </w:p>
    <w:p w14:paraId="00000513"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Fundación Universitaria De San Gil.</w:t>
      </w:r>
    </w:p>
    <w:p w14:paraId="00000514"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Nacional - Sede Leticia.</w:t>
      </w:r>
    </w:p>
    <w:p w14:paraId="00000515"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Sergio Arboleda – Sede Magdalena.</w:t>
      </w:r>
    </w:p>
    <w:p w14:paraId="00000516"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Autónoma Latinoamericana.</w:t>
      </w:r>
    </w:p>
    <w:p w14:paraId="00000517"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 Envigado.</w:t>
      </w:r>
    </w:p>
    <w:p w14:paraId="00000518"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San Martín.</w:t>
      </w:r>
    </w:p>
    <w:p w14:paraId="00000519"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w:t>
      </w:r>
      <w:proofErr w:type="spellStart"/>
      <w:r>
        <w:rPr>
          <w:rFonts w:ascii="Verdana" w:eastAsia="Verdana" w:hAnsi="Verdana" w:cs="Verdana"/>
          <w:color w:val="000000"/>
        </w:rPr>
        <w:t>Cesmag</w:t>
      </w:r>
      <w:proofErr w:type="spellEnd"/>
      <w:r>
        <w:rPr>
          <w:rFonts w:ascii="Verdana" w:eastAsia="Verdana" w:hAnsi="Verdana" w:cs="Verdana"/>
          <w:color w:val="000000"/>
        </w:rPr>
        <w:t>.</w:t>
      </w:r>
    </w:p>
    <w:p w14:paraId="0000051A"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w:t>
      </w:r>
      <w:proofErr w:type="spellStart"/>
      <w:r>
        <w:rPr>
          <w:rFonts w:ascii="Verdana" w:eastAsia="Verdana" w:hAnsi="Verdana" w:cs="Verdana"/>
          <w:color w:val="000000"/>
        </w:rPr>
        <w:t>Ean</w:t>
      </w:r>
      <w:proofErr w:type="spellEnd"/>
      <w:r>
        <w:rPr>
          <w:rFonts w:ascii="Verdana" w:eastAsia="Verdana" w:hAnsi="Verdana" w:cs="Verdana"/>
          <w:color w:val="000000"/>
        </w:rPr>
        <w:t xml:space="preserve">. </w:t>
      </w:r>
    </w:p>
    <w:p w14:paraId="0000051B"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Jorge Tadeo Lozano.</w:t>
      </w:r>
    </w:p>
    <w:p w14:paraId="0000051C"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La Gran Colombia. </w:t>
      </w:r>
    </w:p>
    <w:p w14:paraId="0000051D"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Libre. </w:t>
      </w:r>
    </w:p>
    <w:p w14:paraId="0000051E"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w:t>
      </w:r>
      <w:proofErr w:type="spellStart"/>
      <w:r>
        <w:rPr>
          <w:rFonts w:ascii="Verdana" w:eastAsia="Verdana" w:hAnsi="Verdana" w:cs="Verdana"/>
          <w:color w:val="000000"/>
        </w:rPr>
        <w:t>Unicervantes</w:t>
      </w:r>
      <w:proofErr w:type="spellEnd"/>
      <w:r>
        <w:rPr>
          <w:rFonts w:ascii="Verdana" w:eastAsia="Verdana" w:hAnsi="Verdana" w:cs="Verdana"/>
          <w:color w:val="000000"/>
        </w:rPr>
        <w:t xml:space="preserve">. </w:t>
      </w:r>
    </w:p>
    <w:p w14:paraId="0000051F"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De La Salle. </w:t>
      </w:r>
    </w:p>
    <w:p w14:paraId="00000520"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Instituto Técnico Laboral.</w:t>
      </w:r>
    </w:p>
    <w:p w14:paraId="00000521"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 La Sabana.</w:t>
      </w:r>
    </w:p>
    <w:p w14:paraId="00000522"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Del Bosque.</w:t>
      </w:r>
    </w:p>
    <w:p w14:paraId="00000523"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San Martín. </w:t>
      </w:r>
    </w:p>
    <w:p w14:paraId="00000524"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 Atlántico.</w:t>
      </w:r>
    </w:p>
    <w:p w14:paraId="00000525"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Del Norte.</w:t>
      </w:r>
    </w:p>
    <w:p w14:paraId="00000526"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Universidad Metropolitana.</w:t>
      </w:r>
    </w:p>
    <w:p w14:paraId="00000527"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w:t>
      </w:r>
      <w:proofErr w:type="spellStart"/>
      <w:r>
        <w:rPr>
          <w:rFonts w:ascii="Verdana" w:eastAsia="Verdana" w:hAnsi="Verdana" w:cs="Verdana"/>
          <w:color w:val="000000"/>
        </w:rPr>
        <w:t>Unicorsalud</w:t>
      </w:r>
      <w:proofErr w:type="spellEnd"/>
      <w:r>
        <w:rPr>
          <w:rFonts w:ascii="Verdana" w:eastAsia="Verdana" w:hAnsi="Verdana" w:cs="Verdana"/>
          <w:color w:val="000000"/>
        </w:rPr>
        <w:t>.</w:t>
      </w:r>
    </w:p>
    <w:p w14:paraId="00000528"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proofErr w:type="spellStart"/>
      <w:r>
        <w:rPr>
          <w:rFonts w:ascii="Verdana" w:eastAsia="Verdana" w:hAnsi="Verdana" w:cs="Verdana"/>
          <w:color w:val="000000"/>
        </w:rPr>
        <w:t>Bussiness</w:t>
      </w:r>
      <w:proofErr w:type="spellEnd"/>
      <w:r>
        <w:rPr>
          <w:rFonts w:ascii="Verdana" w:eastAsia="Verdana" w:hAnsi="Verdana" w:cs="Verdana"/>
          <w:color w:val="000000"/>
        </w:rPr>
        <w:t xml:space="preserve"> English </w:t>
      </w:r>
      <w:proofErr w:type="spellStart"/>
      <w:r>
        <w:rPr>
          <w:rFonts w:ascii="Verdana" w:eastAsia="Verdana" w:hAnsi="Verdana" w:cs="Verdana"/>
          <w:color w:val="000000"/>
        </w:rPr>
        <w:t>School</w:t>
      </w:r>
      <w:proofErr w:type="spellEnd"/>
      <w:r>
        <w:rPr>
          <w:rFonts w:ascii="Verdana" w:eastAsia="Verdana" w:hAnsi="Verdana" w:cs="Verdana"/>
          <w:color w:val="000000"/>
        </w:rPr>
        <w:t xml:space="preserve">. </w:t>
      </w:r>
    </w:p>
    <w:p w14:paraId="00000529"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pPr>
      <w:r>
        <w:rPr>
          <w:rFonts w:ascii="Verdana" w:eastAsia="Verdana" w:hAnsi="Verdana" w:cs="Verdana"/>
          <w:color w:val="000000"/>
        </w:rPr>
        <w:t xml:space="preserve">Universidad </w:t>
      </w:r>
      <w:proofErr w:type="spellStart"/>
      <w:r>
        <w:rPr>
          <w:rFonts w:ascii="Verdana" w:eastAsia="Verdana" w:hAnsi="Verdana" w:cs="Verdana"/>
          <w:color w:val="000000"/>
        </w:rPr>
        <w:t>Ecci</w:t>
      </w:r>
      <w:proofErr w:type="spellEnd"/>
      <w:r>
        <w:rPr>
          <w:rFonts w:ascii="Verdana" w:eastAsia="Verdana" w:hAnsi="Verdana" w:cs="Verdana"/>
          <w:color w:val="000000"/>
        </w:rPr>
        <w:t xml:space="preserve">. </w:t>
      </w:r>
    </w:p>
    <w:p w14:paraId="0000052A" w14:textId="77777777" w:rsidR="00386DBC" w:rsidRDefault="001412FE" w:rsidP="00D43D3E">
      <w:pPr>
        <w:numPr>
          <w:ilvl w:val="0"/>
          <w:numId w:val="15"/>
        </w:numPr>
        <w:pBdr>
          <w:top w:val="nil"/>
          <w:left w:val="nil"/>
          <w:bottom w:val="nil"/>
          <w:right w:val="nil"/>
          <w:between w:val="nil"/>
        </w:pBdr>
        <w:tabs>
          <w:tab w:val="left" w:pos="7987"/>
        </w:tabs>
        <w:spacing w:after="0"/>
        <w:rPr>
          <w:rFonts w:ascii="Verdana" w:eastAsia="Verdana" w:hAnsi="Verdana" w:cs="Verdana"/>
          <w:color w:val="000000"/>
        </w:rPr>
        <w:sectPr w:rsidR="00386DBC" w:rsidSect="00502FBE">
          <w:type w:val="continuous"/>
          <w:pgSz w:w="12240" w:h="15840"/>
          <w:pgMar w:top="2127" w:right="1701" w:bottom="1417" w:left="1701" w:header="708" w:footer="708" w:gutter="0"/>
          <w:cols w:num="2" w:space="720" w:equalWidth="0">
            <w:col w:w="4065" w:space="708"/>
            <w:col w:w="4065" w:space="0"/>
          </w:cols>
          <w:titlePg/>
        </w:sectPr>
      </w:pPr>
      <w:r>
        <w:rPr>
          <w:rFonts w:ascii="Verdana" w:eastAsia="Verdana" w:hAnsi="Verdana" w:cs="Verdana"/>
          <w:color w:val="000000"/>
        </w:rPr>
        <w:t>Universidad Del Área Andina.</w:t>
      </w:r>
    </w:p>
    <w:p w14:paraId="0000052B" w14:textId="77777777" w:rsidR="00386DBC" w:rsidRDefault="00386DBC" w:rsidP="00D43D3E">
      <w:pPr>
        <w:pBdr>
          <w:top w:val="nil"/>
          <w:left w:val="nil"/>
          <w:bottom w:val="nil"/>
          <w:right w:val="nil"/>
          <w:between w:val="nil"/>
        </w:pBdr>
        <w:tabs>
          <w:tab w:val="left" w:pos="7987"/>
        </w:tabs>
        <w:spacing w:after="0"/>
        <w:ind w:left="720" w:hanging="360"/>
        <w:rPr>
          <w:rFonts w:ascii="Verdana" w:eastAsia="Verdana" w:hAnsi="Verdana" w:cs="Verdana"/>
          <w:color w:val="000000"/>
        </w:rPr>
        <w:sectPr w:rsidR="00386DBC">
          <w:type w:val="continuous"/>
          <w:pgSz w:w="12240" w:h="15840"/>
          <w:pgMar w:top="1417" w:right="1701" w:bottom="1417" w:left="1701" w:header="708" w:footer="708" w:gutter="0"/>
          <w:cols w:space="720"/>
          <w:titlePg/>
        </w:sectPr>
      </w:pPr>
    </w:p>
    <w:p w14:paraId="0000052C" w14:textId="1BC62DC2" w:rsidR="00386DBC" w:rsidRDefault="001412FE" w:rsidP="00D43D3E">
      <w:pPr>
        <w:pStyle w:val="Ttulo1"/>
        <w:pBdr>
          <w:bottom w:val="none" w:sz="0" w:space="0" w:color="000000"/>
        </w:pBdr>
        <w:spacing w:line="276" w:lineRule="auto"/>
        <w:jc w:val="both"/>
        <w:rPr>
          <w:sz w:val="36"/>
          <w:szCs w:val="36"/>
        </w:rPr>
      </w:pPr>
      <w:bookmarkStart w:id="52" w:name="_heading=h.2nusc19" w:colFirst="0" w:colLast="0"/>
      <w:bookmarkEnd w:id="52"/>
      <w:r>
        <w:rPr>
          <w:sz w:val="36"/>
          <w:szCs w:val="36"/>
        </w:rPr>
        <w:lastRenderedPageBreak/>
        <w:t>Resultados Evaluación de Percepción Actividades Plan de Bienestar Social Laboral – 202</w:t>
      </w:r>
      <w:r w:rsidR="00E30515">
        <w:rPr>
          <w:sz w:val="36"/>
          <w:szCs w:val="36"/>
        </w:rPr>
        <w:t>4</w:t>
      </w:r>
    </w:p>
    <w:p w14:paraId="0000052E" w14:textId="1CE764D7" w:rsidR="00386DBC" w:rsidRDefault="001412FE" w:rsidP="00D43D3E">
      <w:pPr>
        <w:spacing w:after="0"/>
        <w:jc w:val="both"/>
        <w:rPr>
          <w:rFonts w:ascii="Verdana" w:eastAsia="Verdana" w:hAnsi="Verdana" w:cs="Verdana"/>
        </w:rPr>
      </w:pPr>
      <w:r>
        <w:rPr>
          <w:rFonts w:ascii="Verdana" w:eastAsia="Verdana" w:hAnsi="Verdana" w:cs="Verdana"/>
        </w:rPr>
        <w:t>Durante todo el año 202</w:t>
      </w:r>
      <w:r w:rsidR="005601C1">
        <w:rPr>
          <w:rFonts w:ascii="Verdana" w:eastAsia="Verdana" w:hAnsi="Verdana" w:cs="Verdana"/>
        </w:rPr>
        <w:t>4</w:t>
      </w:r>
      <w:r>
        <w:rPr>
          <w:rFonts w:ascii="Verdana" w:eastAsia="Verdana" w:hAnsi="Verdana" w:cs="Verdana"/>
        </w:rPr>
        <w:t xml:space="preserve"> se ejecutaron las actividades del Plan de Bienestar Laboral con asignación presupuestal, con una calificación en la evaluación de percepción de: 4.38/5.0</w:t>
      </w:r>
    </w:p>
    <w:tbl>
      <w:tblPr>
        <w:tblStyle w:val="afff6"/>
        <w:tblW w:w="8945" w:type="dxa"/>
        <w:tblInd w:w="0" w:type="dxa"/>
        <w:tblLayout w:type="fixed"/>
        <w:tblLook w:val="0400" w:firstRow="0" w:lastRow="0" w:firstColumn="0" w:lastColumn="0" w:noHBand="0" w:noVBand="1"/>
      </w:tblPr>
      <w:tblGrid>
        <w:gridCol w:w="2920"/>
        <w:gridCol w:w="1946"/>
        <w:gridCol w:w="1933"/>
        <w:gridCol w:w="2146"/>
      </w:tblGrid>
      <w:tr w:rsidR="00386DBC" w14:paraId="6EABFA36" w14:textId="77777777">
        <w:trPr>
          <w:trHeight w:val="90"/>
          <w:tblHeader/>
        </w:trPr>
        <w:tc>
          <w:tcPr>
            <w:tcW w:w="2920" w:type="dxa"/>
            <w:tcBorders>
              <w:top w:val="single" w:sz="4" w:space="0" w:color="000000"/>
              <w:left w:val="single" w:sz="4" w:space="0" w:color="000000"/>
              <w:bottom w:val="single" w:sz="4" w:space="0" w:color="000000"/>
              <w:right w:val="single" w:sz="4" w:space="0" w:color="000000"/>
            </w:tcBorders>
            <w:shd w:val="clear" w:color="auto" w:fill="A6A6A6"/>
            <w:vAlign w:val="center"/>
          </w:tcPr>
          <w:p w14:paraId="00000530" w14:textId="77777777" w:rsidR="00386DBC" w:rsidRDefault="001412FE" w:rsidP="00D43D3E">
            <w:pPr>
              <w:jc w:val="center"/>
              <w:rPr>
                <w:rFonts w:ascii="Verdana" w:eastAsia="Verdana" w:hAnsi="Verdana" w:cs="Verdana"/>
                <w:b/>
                <w:sz w:val="18"/>
                <w:szCs w:val="18"/>
              </w:rPr>
            </w:pPr>
            <w:r>
              <w:rPr>
                <w:rFonts w:ascii="Verdana" w:eastAsia="Verdana" w:hAnsi="Verdana" w:cs="Verdana"/>
                <w:b/>
                <w:sz w:val="18"/>
                <w:szCs w:val="18"/>
              </w:rPr>
              <w:t>Evento</w:t>
            </w:r>
          </w:p>
        </w:tc>
        <w:tc>
          <w:tcPr>
            <w:tcW w:w="1946" w:type="dxa"/>
            <w:tcBorders>
              <w:top w:val="single" w:sz="4" w:space="0" w:color="000000"/>
              <w:left w:val="nil"/>
              <w:bottom w:val="single" w:sz="4" w:space="0" w:color="000000"/>
              <w:right w:val="single" w:sz="4" w:space="0" w:color="000000"/>
            </w:tcBorders>
            <w:shd w:val="clear" w:color="auto" w:fill="A6A6A6"/>
            <w:vAlign w:val="center"/>
          </w:tcPr>
          <w:p w14:paraId="00000531" w14:textId="77777777" w:rsidR="00386DBC" w:rsidRDefault="001412FE" w:rsidP="00D43D3E">
            <w:pPr>
              <w:jc w:val="center"/>
              <w:rPr>
                <w:rFonts w:ascii="Verdana" w:eastAsia="Verdana" w:hAnsi="Verdana" w:cs="Verdana"/>
                <w:b/>
                <w:sz w:val="18"/>
                <w:szCs w:val="18"/>
              </w:rPr>
            </w:pPr>
            <w:r>
              <w:rPr>
                <w:rFonts w:ascii="Verdana" w:eastAsia="Verdana" w:hAnsi="Verdana" w:cs="Verdana"/>
                <w:b/>
                <w:sz w:val="18"/>
                <w:szCs w:val="18"/>
              </w:rPr>
              <w:t>Fecha</w:t>
            </w:r>
          </w:p>
        </w:tc>
        <w:tc>
          <w:tcPr>
            <w:tcW w:w="1933" w:type="dxa"/>
            <w:tcBorders>
              <w:top w:val="single" w:sz="4" w:space="0" w:color="000000"/>
              <w:left w:val="nil"/>
              <w:bottom w:val="single" w:sz="4" w:space="0" w:color="000000"/>
              <w:right w:val="single" w:sz="4" w:space="0" w:color="000000"/>
            </w:tcBorders>
            <w:shd w:val="clear" w:color="auto" w:fill="A6A6A6"/>
            <w:vAlign w:val="center"/>
          </w:tcPr>
          <w:p w14:paraId="00000532" w14:textId="77777777" w:rsidR="00386DBC" w:rsidRDefault="001412FE" w:rsidP="00D43D3E">
            <w:pPr>
              <w:jc w:val="center"/>
              <w:rPr>
                <w:rFonts w:ascii="Verdana" w:eastAsia="Verdana" w:hAnsi="Verdana" w:cs="Verdana"/>
                <w:b/>
                <w:sz w:val="18"/>
                <w:szCs w:val="18"/>
              </w:rPr>
            </w:pPr>
            <w:r>
              <w:rPr>
                <w:rFonts w:ascii="Verdana" w:eastAsia="Verdana" w:hAnsi="Verdana" w:cs="Verdana"/>
                <w:b/>
                <w:sz w:val="18"/>
                <w:szCs w:val="18"/>
              </w:rPr>
              <w:t>Asistentes</w:t>
            </w:r>
          </w:p>
        </w:tc>
        <w:tc>
          <w:tcPr>
            <w:tcW w:w="2146" w:type="dxa"/>
            <w:tcBorders>
              <w:top w:val="single" w:sz="4" w:space="0" w:color="000000"/>
              <w:left w:val="nil"/>
              <w:bottom w:val="single" w:sz="4" w:space="0" w:color="000000"/>
              <w:right w:val="single" w:sz="4" w:space="0" w:color="000000"/>
            </w:tcBorders>
            <w:shd w:val="clear" w:color="auto" w:fill="A6A6A6"/>
            <w:vAlign w:val="center"/>
          </w:tcPr>
          <w:p w14:paraId="00000533" w14:textId="77777777" w:rsidR="00386DBC" w:rsidRDefault="001412FE" w:rsidP="00D43D3E">
            <w:pPr>
              <w:jc w:val="center"/>
              <w:rPr>
                <w:rFonts w:ascii="Verdana" w:eastAsia="Verdana" w:hAnsi="Verdana" w:cs="Verdana"/>
                <w:b/>
                <w:sz w:val="18"/>
                <w:szCs w:val="18"/>
              </w:rPr>
            </w:pPr>
            <w:r>
              <w:rPr>
                <w:rFonts w:ascii="Verdana" w:eastAsia="Verdana" w:hAnsi="Verdana" w:cs="Verdana"/>
                <w:b/>
                <w:sz w:val="18"/>
                <w:szCs w:val="18"/>
              </w:rPr>
              <w:t>Calificación de percepción</w:t>
            </w:r>
          </w:p>
        </w:tc>
      </w:tr>
      <w:tr w:rsidR="00386DBC" w14:paraId="56AACA46" w14:textId="77777777">
        <w:trPr>
          <w:trHeight w:val="180"/>
        </w:trPr>
        <w:tc>
          <w:tcPr>
            <w:tcW w:w="2920" w:type="dxa"/>
            <w:tcBorders>
              <w:top w:val="nil"/>
              <w:left w:val="single" w:sz="4" w:space="0" w:color="000000"/>
              <w:bottom w:val="single" w:sz="4" w:space="0" w:color="000000"/>
              <w:right w:val="single" w:sz="4" w:space="0" w:color="000000"/>
            </w:tcBorders>
            <w:shd w:val="clear" w:color="auto" w:fill="FFFFFF"/>
            <w:vAlign w:val="center"/>
          </w:tcPr>
          <w:p w14:paraId="00000534" w14:textId="0A6CD5E8" w:rsidR="00386DBC" w:rsidRDefault="009F53C6" w:rsidP="00D43D3E">
            <w:pPr>
              <w:jc w:val="center"/>
              <w:rPr>
                <w:rFonts w:ascii="Verdana" w:eastAsia="Verdana" w:hAnsi="Verdana" w:cs="Verdana"/>
                <w:color w:val="000000"/>
                <w:sz w:val="18"/>
                <w:szCs w:val="18"/>
              </w:rPr>
            </w:pPr>
            <w:r>
              <w:rPr>
                <w:rFonts w:ascii="Verdana" w:eastAsia="Verdana" w:hAnsi="Verdana" w:cs="Verdana"/>
                <w:color w:val="000000"/>
                <w:sz w:val="18"/>
                <w:szCs w:val="18"/>
              </w:rPr>
              <w:t>conmemoración</w:t>
            </w:r>
            <w:r w:rsidR="005601C1">
              <w:rPr>
                <w:rFonts w:ascii="Verdana" w:eastAsia="Verdana" w:hAnsi="Verdana" w:cs="Verdana"/>
                <w:color w:val="000000"/>
                <w:sz w:val="18"/>
                <w:szCs w:val="18"/>
              </w:rPr>
              <w:t xml:space="preserve"> y reconocimiento de la Mujer</w:t>
            </w:r>
          </w:p>
        </w:tc>
        <w:tc>
          <w:tcPr>
            <w:tcW w:w="1946" w:type="dxa"/>
            <w:tcBorders>
              <w:top w:val="nil"/>
              <w:left w:val="nil"/>
              <w:bottom w:val="single" w:sz="4" w:space="0" w:color="000000"/>
              <w:right w:val="single" w:sz="4" w:space="0" w:color="000000"/>
            </w:tcBorders>
            <w:shd w:val="clear" w:color="auto" w:fill="auto"/>
            <w:vAlign w:val="center"/>
          </w:tcPr>
          <w:p w14:paraId="00000535" w14:textId="06303FEB" w:rsidR="00386DBC"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 xml:space="preserve">11 </w:t>
            </w:r>
            <w:r w:rsidR="001412FE">
              <w:rPr>
                <w:rFonts w:ascii="Verdana" w:eastAsia="Verdana" w:hAnsi="Verdana" w:cs="Verdana"/>
                <w:color w:val="000000"/>
                <w:sz w:val="18"/>
                <w:szCs w:val="18"/>
              </w:rPr>
              <w:t>/03/202</w:t>
            </w:r>
            <w:r>
              <w:rPr>
                <w:rFonts w:ascii="Verdana" w:eastAsia="Verdana" w:hAnsi="Verdana" w:cs="Verdana"/>
                <w:color w:val="000000"/>
                <w:sz w:val="18"/>
                <w:szCs w:val="18"/>
              </w:rPr>
              <w:t>4</w:t>
            </w:r>
          </w:p>
        </w:tc>
        <w:tc>
          <w:tcPr>
            <w:tcW w:w="1933" w:type="dxa"/>
            <w:tcBorders>
              <w:top w:val="nil"/>
              <w:left w:val="nil"/>
              <w:bottom w:val="single" w:sz="4" w:space="0" w:color="000000"/>
              <w:right w:val="single" w:sz="4" w:space="0" w:color="000000"/>
            </w:tcBorders>
            <w:shd w:val="clear" w:color="auto" w:fill="auto"/>
            <w:vAlign w:val="center"/>
          </w:tcPr>
          <w:p w14:paraId="00000536" w14:textId="012F5A4B" w:rsidR="00386DBC" w:rsidRDefault="00646E48" w:rsidP="00D43D3E">
            <w:pPr>
              <w:jc w:val="center"/>
              <w:rPr>
                <w:rFonts w:ascii="Verdana" w:eastAsia="Verdana" w:hAnsi="Verdana" w:cs="Verdana"/>
                <w:color w:val="000000"/>
                <w:sz w:val="18"/>
                <w:szCs w:val="18"/>
              </w:rPr>
            </w:pPr>
            <w:r>
              <w:rPr>
                <w:rFonts w:ascii="Verdana" w:eastAsia="Verdana" w:hAnsi="Verdana" w:cs="Verdana"/>
                <w:color w:val="000000"/>
                <w:sz w:val="18"/>
                <w:szCs w:val="18"/>
              </w:rPr>
              <w:t>360</w:t>
            </w:r>
          </w:p>
        </w:tc>
        <w:tc>
          <w:tcPr>
            <w:tcW w:w="2146" w:type="dxa"/>
            <w:tcBorders>
              <w:top w:val="nil"/>
              <w:left w:val="nil"/>
              <w:bottom w:val="single" w:sz="4" w:space="0" w:color="000000"/>
              <w:right w:val="single" w:sz="4" w:space="0" w:color="000000"/>
            </w:tcBorders>
            <w:shd w:val="clear" w:color="auto" w:fill="auto"/>
            <w:vAlign w:val="center"/>
          </w:tcPr>
          <w:p w14:paraId="00000537" w14:textId="72A9A70A" w:rsidR="00386DBC" w:rsidRDefault="00A53D95" w:rsidP="00D43D3E">
            <w:pPr>
              <w:jc w:val="center"/>
              <w:rPr>
                <w:rFonts w:ascii="Verdana" w:eastAsia="Verdana" w:hAnsi="Verdana" w:cs="Verdana"/>
                <w:color w:val="000000"/>
                <w:sz w:val="18"/>
                <w:szCs w:val="18"/>
              </w:rPr>
            </w:pPr>
            <w:r>
              <w:rPr>
                <w:rFonts w:ascii="Verdana" w:eastAsia="Verdana" w:hAnsi="Verdana" w:cs="Verdana"/>
                <w:color w:val="000000"/>
                <w:sz w:val="18"/>
                <w:szCs w:val="18"/>
              </w:rPr>
              <w:t>N.A</w:t>
            </w:r>
          </w:p>
        </w:tc>
      </w:tr>
      <w:tr w:rsidR="00386DBC" w14:paraId="711EC58E" w14:textId="77777777" w:rsidTr="009F53C6">
        <w:trPr>
          <w:trHeight w:val="295"/>
        </w:trPr>
        <w:tc>
          <w:tcPr>
            <w:tcW w:w="2920" w:type="dxa"/>
            <w:tcBorders>
              <w:top w:val="nil"/>
              <w:left w:val="single" w:sz="4" w:space="0" w:color="000000"/>
              <w:bottom w:val="single" w:sz="4" w:space="0" w:color="000000"/>
              <w:right w:val="single" w:sz="4" w:space="0" w:color="000000"/>
            </w:tcBorders>
            <w:shd w:val="clear" w:color="auto" w:fill="FFFFFF"/>
            <w:vAlign w:val="center"/>
          </w:tcPr>
          <w:p w14:paraId="00000538" w14:textId="77777777" w:rsidR="00386DBC" w:rsidRDefault="001412FE" w:rsidP="00D43D3E">
            <w:pPr>
              <w:jc w:val="center"/>
              <w:rPr>
                <w:rFonts w:ascii="Verdana" w:eastAsia="Verdana" w:hAnsi="Verdana" w:cs="Verdana"/>
                <w:color w:val="000000"/>
                <w:sz w:val="18"/>
                <w:szCs w:val="18"/>
              </w:rPr>
            </w:pPr>
            <w:r>
              <w:rPr>
                <w:rFonts w:ascii="Verdana" w:eastAsia="Verdana" w:hAnsi="Verdana" w:cs="Verdana"/>
                <w:color w:val="000000"/>
                <w:sz w:val="18"/>
                <w:szCs w:val="18"/>
              </w:rPr>
              <w:t>Dia de la Felicidad</w:t>
            </w:r>
          </w:p>
        </w:tc>
        <w:tc>
          <w:tcPr>
            <w:tcW w:w="1946" w:type="dxa"/>
            <w:tcBorders>
              <w:top w:val="nil"/>
              <w:left w:val="nil"/>
              <w:bottom w:val="single" w:sz="4" w:space="0" w:color="000000"/>
              <w:right w:val="single" w:sz="4" w:space="0" w:color="000000"/>
            </w:tcBorders>
            <w:shd w:val="clear" w:color="auto" w:fill="auto"/>
            <w:vAlign w:val="center"/>
          </w:tcPr>
          <w:p w14:paraId="00000539" w14:textId="12402052" w:rsidR="00386DBC" w:rsidRDefault="00C0018A" w:rsidP="00D43D3E">
            <w:pPr>
              <w:jc w:val="center"/>
              <w:rPr>
                <w:rFonts w:ascii="Verdana" w:eastAsia="Verdana" w:hAnsi="Verdana" w:cs="Verdana"/>
                <w:color w:val="000000"/>
                <w:sz w:val="18"/>
                <w:szCs w:val="18"/>
              </w:rPr>
            </w:pPr>
            <w:r>
              <w:rPr>
                <w:rFonts w:ascii="Verdana" w:eastAsia="Verdana" w:hAnsi="Verdana" w:cs="Verdana"/>
                <w:color w:val="000000"/>
                <w:sz w:val="18"/>
                <w:szCs w:val="18"/>
              </w:rPr>
              <w:t>09</w:t>
            </w:r>
            <w:r w:rsidR="001412FE">
              <w:rPr>
                <w:rFonts w:ascii="Verdana" w:eastAsia="Verdana" w:hAnsi="Verdana" w:cs="Verdana"/>
                <w:color w:val="000000"/>
                <w:sz w:val="18"/>
                <w:szCs w:val="18"/>
              </w:rPr>
              <w:t>/0</w:t>
            </w:r>
            <w:r>
              <w:rPr>
                <w:rFonts w:ascii="Verdana" w:eastAsia="Verdana" w:hAnsi="Verdana" w:cs="Verdana"/>
                <w:color w:val="000000"/>
                <w:sz w:val="18"/>
                <w:szCs w:val="18"/>
              </w:rPr>
              <w:t>4</w:t>
            </w:r>
            <w:r w:rsidR="001412FE">
              <w:rPr>
                <w:rFonts w:ascii="Verdana" w:eastAsia="Verdana" w:hAnsi="Verdana" w:cs="Verdana"/>
                <w:color w:val="000000"/>
                <w:sz w:val="18"/>
                <w:szCs w:val="18"/>
              </w:rPr>
              <w:t>/202</w:t>
            </w:r>
            <w:r w:rsidR="00E50990">
              <w:rPr>
                <w:rFonts w:ascii="Verdana" w:eastAsia="Verdana" w:hAnsi="Verdana" w:cs="Verdana"/>
                <w:color w:val="000000"/>
                <w:sz w:val="18"/>
                <w:szCs w:val="18"/>
              </w:rPr>
              <w:t>4</w:t>
            </w:r>
          </w:p>
        </w:tc>
        <w:tc>
          <w:tcPr>
            <w:tcW w:w="1933" w:type="dxa"/>
            <w:tcBorders>
              <w:top w:val="nil"/>
              <w:left w:val="nil"/>
              <w:bottom w:val="single" w:sz="4" w:space="0" w:color="000000"/>
              <w:right w:val="single" w:sz="4" w:space="0" w:color="000000"/>
            </w:tcBorders>
            <w:shd w:val="clear" w:color="auto" w:fill="auto"/>
            <w:vAlign w:val="center"/>
          </w:tcPr>
          <w:p w14:paraId="0000053A" w14:textId="61385EE2" w:rsidR="00386DBC" w:rsidRDefault="00111817" w:rsidP="00D43D3E">
            <w:pPr>
              <w:jc w:val="center"/>
              <w:rPr>
                <w:rFonts w:ascii="Verdana" w:eastAsia="Verdana" w:hAnsi="Verdana" w:cs="Verdana"/>
                <w:color w:val="000000"/>
                <w:sz w:val="18"/>
                <w:szCs w:val="18"/>
              </w:rPr>
            </w:pPr>
            <w:r>
              <w:rPr>
                <w:rFonts w:ascii="Verdana" w:eastAsia="Verdana" w:hAnsi="Verdana" w:cs="Verdana"/>
                <w:color w:val="000000"/>
                <w:sz w:val="18"/>
                <w:szCs w:val="18"/>
              </w:rPr>
              <w:t>487</w:t>
            </w:r>
          </w:p>
        </w:tc>
        <w:tc>
          <w:tcPr>
            <w:tcW w:w="2146" w:type="dxa"/>
            <w:tcBorders>
              <w:top w:val="nil"/>
              <w:left w:val="nil"/>
              <w:bottom w:val="single" w:sz="4" w:space="0" w:color="000000"/>
              <w:right w:val="single" w:sz="4" w:space="0" w:color="000000"/>
            </w:tcBorders>
            <w:shd w:val="clear" w:color="auto" w:fill="auto"/>
            <w:vAlign w:val="center"/>
          </w:tcPr>
          <w:p w14:paraId="0000053B" w14:textId="03F77ECE" w:rsidR="00386DBC" w:rsidRDefault="001412FE"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111817">
              <w:rPr>
                <w:rFonts w:ascii="Verdana" w:eastAsia="Verdana" w:hAnsi="Verdana" w:cs="Verdana"/>
                <w:color w:val="000000"/>
                <w:sz w:val="18"/>
                <w:szCs w:val="18"/>
              </w:rPr>
              <w:t>2</w:t>
            </w:r>
          </w:p>
        </w:tc>
      </w:tr>
      <w:tr w:rsidR="00E50990" w14:paraId="448DC887" w14:textId="77777777" w:rsidTr="009F53C6">
        <w:trPr>
          <w:trHeight w:val="556"/>
        </w:trPr>
        <w:tc>
          <w:tcPr>
            <w:tcW w:w="2920" w:type="dxa"/>
            <w:tcBorders>
              <w:top w:val="nil"/>
              <w:left w:val="single" w:sz="4" w:space="0" w:color="000000"/>
              <w:bottom w:val="single" w:sz="4" w:space="0" w:color="000000"/>
              <w:right w:val="single" w:sz="4" w:space="0" w:color="000000"/>
            </w:tcBorders>
            <w:shd w:val="clear" w:color="auto" w:fill="FFFFFF"/>
            <w:vAlign w:val="center"/>
          </w:tcPr>
          <w:p w14:paraId="0000053C" w14:textId="0FF5CA71"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Dia de la secretaria</w:t>
            </w:r>
          </w:p>
        </w:tc>
        <w:tc>
          <w:tcPr>
            <w:tcW w:w="1946" w:type="dxa"/>
            <w:tcBorders>
              <w:top w:val="nil"/>
              <w:left w:val="nil"/>
              <w:bottom w:val="single" w:sz="4" w:space="0" w:color="000000"/>
              <w:right w:val="single" w:sz="4" w:space="0" w:color="000000"/>
            </w:tcBorders>
            <w:shd w:val="clear" w:color="auto" w:fill="auto"/>
            <w:vAlign w:val="center"/>
          </w:tcPr>
          <w:p w14:paraId="0000053D" w14:textId="4C95654A"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26/04/2024</w:t>
            </w:r>
          </w:p>
        </w:tc>
        <w:tc>
          <w:tcPr>
            <w:tcW w:w="1933" w:type="dxa"/>
            <w:tcBorders>
              <w:top w:val="nil"/>
              <w:left w:val="nil"/>
              <w:bottom w:val="single" w:sz="4" w:space="0" w:color="000000"/>
              <w:right w:val="single" w:sz="4" w:space="0" w:color="000000"/>
            </w:tcBorders>
            <w:shd w:val="clear" w:color="auto" w:fill="auto"/>
            <w:vAlign w:val="center"/>
          </w:tcPr>
          <w:p w14:paraId="0000053E" w14:textId="1386DB4A"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24</w:t>
            </w:r>
          </w:p>
        </w:tc>
        <w:tc>
          <w:tcPr>
            <w:tcW w:w="2146" w:type="dxa"/>
            <w:tcBorders>
              <w:top w:val="nil"/>
              <w:left w:val="nil"/>
              <w:bottom w:val="single" w:sz="4" w:space="0" w:color="000000"/>
              <w:right w:val="single" w:sz="4" w:space="0" w:color="000000"/>
            </w:tcBorders>
            <w:shd w:val="clear" w:color="auto" w:fill="auto"/>
            <w:vAlign w:val="center"/>
          </w:tcPr>
          <w:p w14:paraId="0000053F" w14:textId="4828C39B"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N.A.</w:t>
            </w:r>
          </w:p>
        </w:tc>
      </w:tr>
      <w:tr w:rsidR="00B21D78" w14:paraId="2BD4D4B2" w14:textId="77777777" w:rsidTr="009F53C6">
        <w:trPr>
          <w:trHeight w:val="564"/>
        </w:trPr>
        <w:tc>
          <w:tcPr>
            <w:tcW w:w="2920" w:type="dxa"/>
            <w:tcBorders>
              <w:top w:val="nil"/>
              <w:left w:val="single" w:sz="4" w:space="0" w:color="000000"/>
              <w:bottom w:val="single" w:sz="4" w:space="0" w:color="000000"/>
              <w:right w:val="single" w:sz="4" w:space="0" w:color="000000"/>
            </w:tcBorders>
            <w:shd w:val="clear" w:color="auto" w:fill="FFFFFF"/>
            <w:vAlign w:val="center"/>
          </w:tcPr>
          <w:p w14:paraId="20ABF769" w14:textId="5B17B43E" w:rsidR="00B21D78" w:rsidRDefault="00B21D78" w:rsidP="00D43D3E">
            <w:pPr>
              <w:jc w:val="center"/>
              <w:rPr>
                <w:rFonts w:ascii="Verdana" w:eastAsia="Verdana" w:hAnsi="Verdana" w:cs="Verdana"/>
                <w:color w:val="000000"/>
                <w:sz w:val="18"/>
                <w:szCs w:val="18"/>
              </w:rPr>
            </w:pPr>
            <w:r>
              <w:rPr>
                <w:rFonts w:ascii="Verdana" w:eastAsia="Verdana" w:hAnsi="Verdana" w:cs="Verdana"/>
                <w:color w:val="000000"/>
                <w:sz w:val="18"/>
                <w:szCs w:val="18"/>
              </w:rPr>
              <w:t>Entrega de Kit Esc</w:t>
            </w:r>
            <w:r w:rsidR="000A4372">
              <w:rPr>
                <w:rFonts w:ascii="Verdana" w:eastAsia="Verdana" w:hAnsi="Verdana" w:cs="Verdana"/>
                <w:color w:val="000000"/>
                <w:sz w:val="18"/>
                <w:szCs w:val="18"/>
              </w:rPr>
              <w:t>olar</w:t>
            </w:r>
          </w:p>
        </w:tc>
        <w:tc>
          <w:tcPr>
            <w:tcW w:w="1946" w:type="dxa"/>
            <w:tcBorders>
              <w:top w:val="nil"/>
              <w:left w:val="nil"/>
              <w:bottom w:val="single" w:sz="4" w:space="0" w:color="000000"/>
              <w:right w:val="single" w:sz="4" w:space="0" w:color="000000"/>
            </w:tcBorders>
            <w:shd w:val="clear" w:color="auto" w:fill="auto"/>
            <w:vAlign w:val="center"/>
          </w:tcPr>
          <w:p w14:paraId="003F3B7C" w14:textId="3896752C" w:rsidR="00B21D78" w:rsidRDefault="001B461F" w:rsidP="00D43D3E">
            <w:pPr>
              <w:jc w:val="center"/>
              <w:rPr>
                <w:rFonts w:ascii="Verdana" w:eastAsia="Verdana" w:hAnsi="Verdana" w:cs="Verdana"/>
                <w:color w:val="000000"/>
                <w:sz w:val="18"/>
                <w:szCs w:val="18"/>
              </w:rPr>
            </w:pPr>
            <w:r>
              <w:rPr>
                <w:rFonts w:ascii="Verdana" w:eastAsia="Verdana" w:hAnsi="Verdana" w:cs="Verdana"/>
                <w:color w:val="000000"/>
                <w:sz w:val="18"/>
                <w:szCs w:val="18"/>
              </w:rPr>
              <w:t>30/05/2024</w:t>
            </w:r>
          </w:p>
        </w:tc>
        <w:tc>
          <w:tcPr>
            <w:tcW w:w="1933" w:type="dxa"/>
            <w:tcBorders>
              <w:top w:val="nil"/>
              <w:left w:val="nil"/>
              <w:bottom w:val="single" w:sz="4" w:space="0" w:color="000000"/>
              <w:right w:val="single" w:sz="4" w:space="0" w:color="000000"/>
            </w:tcBorders>
            <w:shd w:val="clear" w:color="auto" w:fill="auto"/>
            <w:vAlign w:val="center"/>
          </w:tcPr>
          <w:p w14:paraId="14D9AA57" w14:textId="216CEF58" w:rsidR="00B21D78" w:rsidRDefault="009A1ACA" w:rsidP="00D43D3E">
            <w:pPr>
              <w:jc w:val="center"/>
              <w:rPr>
                <w:rFonts w:ascii="Verdana" w:eastAsia="Verdana" w:hAnsi="Verdana" w:cs="Verdana"/>
                <w:color w:val="000000"/>
                <w:sz w:val="18"/>
                <w:szCs w:val="18"/>
              </w:rPr>
            </w:pPr>
            <w:r>
              <w:rPr>
                <w:rFonts w:ascii="Verdana" w:eastAsia="Verdana" w:hAnsi="Verdana" w:cs="Verdana"/>
                <w:color w:val="000000"/>
                <w:sz w:val="18"/>
                <w:szCs w:val="18"/>
              </w:rPr>
              <w:t>650</w:t>
            </w:r>
          </w:p>
        </w:tc>
        <w:tc>
          <w:tcPr>
            <w:tcW w:w="2146" w:type="dxa"/>
            <w:tcBorders>
              <w:top w:val="nil"/>
              <w:left w:val="nil"/>
              <w:bottom w:val="single" w:sz="4" w:space="0" w:color="000000"/>
              <w:right w:val="single" w:sz="4" w:space="0" w:color="000000"/>
            </w:tcBorders>
            <w:shd w:val="clear" w:color="auto" w:fill="auto"/>
            <w:vAlign w:val="center"/>
          </w:tcPr>
          <w:p w14:paraId="7D68781C" w14:textId="48F270E9" w:rsidR="00B21D78" w:rsidRDefault="009A1ACA" w:rsidP="00D43D3E">
            <w:pPr>
              <w:jc w:val="center"/>
              <w:rPr>
                <w:rFonts w:ascii="Verdana" w:eastAsia="Verdana" w:hAnsi="Verdana" w:cs="Verdana"/>
                <w:color w:val="000000"/>
                <w:sz w:val="18"/>
                <w:szCs w:val="18"/>
              </w:rPr>
            </w:pPr>
            <w:r>
              <w:rPr>
                <w:rFonts w:ascii="Verdana" w:eastAsia="Verdana" w:hAnsi="Verdana" w:cs="Verdana"/>
                <w:color w:val="000000"/>
                <w:sz w:val="18"/>
                <w:szCs w:val="18"/>
              </w:rPr>
              <w:t>N.A.</w:t>
            </w:r>
          </w:p>
        </w:tc>
      </w:tr>
      <w:tr w:rsidR="00E50990" w14:paraId="0E52CB46" w14:textId="77777777" w:rsidTr="009F53C6">
        <w:trPr>
          <w:trHeight w:val="714"/>
        </w:trPr>
        <w:tc>
          <w:tcPr>
            <w:tcW w:w="2920" w:type="dxa"/>
            <w:tcBorders>
              <w:top w:val="nil"/>
              <w:left w:val="single" w:sz="4" w:space="0" w:color="000000"/>
              <w:bottom w:val="single" w:sz="4" w:space="0" w:color="000000"/>
              <w:right w:val="single" w:sz="4" w:space="0" w:color="000000"/>
            </w:tcBorders>
            <w:shd w:val="clear" w:color="auto" w:fill="FFFFFF"/>
            <w:vAlign w:val="center"/>
          </w:tcPr>
          <w:p w14:paraId="0F51A027" w14:textId="77777777"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Dia del Servidor Publico</w:t>
            </w:r>
          </w:p>
          <w:p w14:paraId="00000540" w14:textId="4979ADBE" w:rsidR="00E50990" w:rsidRPr="009A1ACA" w:rsidRDefault="00E50990" w:rsidP="00D43D3E">
            <w:pPr>
              <w:jc w:val="center"/>
              <w:rPr>
                <w:rFonts w:ascii="Verdana" w:eastAsia="Verdana" w:hAnsi="Verdana" w:cs="Verdana"/>
                <w:i/>
                <w:iCs/>
                <w:color w:val="000000"/>
                <w:sz w:val="18"/>
                <w:szCs w:val="18"/>
              </w:rPr>
            </w:pPr>
            <w:r w:rsidRPr="009A1ACA">
              <w:rPr>
                <w:rFonts w:ascii="Verdana" w:eastAsia="Verdana" w:hAnsi="Verdana" w:cs="Verdana"/>
                <w:i/>
                <w:iCs/>
                <w:color w:val="000000"/>
                <w:sz w:val="18"/>
                <w:szCs w:val="18"/>
              </w:rPr>
              <w:t>Carrera Atlética 5K</w:t>
            </w:r>
          </w:p>
        </w:tc>
        <w:tc>
          <w:tcPr>
            <w:tcW w:w="1946" w:type="dxa"/>
            <w:tcBorders>
              <w:top w:val="nil"/>
              <w:left w:val="nil"/>
              <w:bottom w:val="single" w:sz="4" w:space="0" w:color="000000"/>
              <w:right w:val="single" w:sz="4" w:space="0" w:color="000000"/>
            </w:tcBorders>
            <w:shd w:val="clear" w:color="auto" w:fill="auto"/>
            <w:vAlign w:val="center"/>
          </w:tcPr>
          <w:p w14:paraId="00000541" w14:textId="2C0E8B38"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2</w:t>
            </w:r>
            <w:r w:rsidR="004D5225">
              <w:rPr>
                <w:rFonts w:ascii="Verdana" w:eastAsia="Verdana" w:hAnsi="Verdana" w:cs="Verdana"/>
                <w:color w:val="000000"/>
                <w:sz w:val="18"/>
                <w:szCs w:val="18"/>
              </w:rPr>
              <w:t>0</w:t>
            </w:r>
            <w:r>
              <w:rPr>
                <w:rFonts w:ascii="Verdana" w:eastAsia="Verdana" w:hAnsi="Verdana" w:cs="Verdana"/>
                <w:color w:val="000000"/>
                <w:sz w:val="18"/>
                <w:szCs w:val="18"/>
              </w:rPr>
              <w:t>/0</w:t>
            </w:r>
            <w:r w:rsidR="004D5225">
              <w:rPr>
                <w:rFonts w:ascii="Verdana" w:eastAsia="Verdana" w:hAnsi="Verdana" w:cs="Verdana"/>
                <w:color w:val="000000"/>
                <w:sz w:val="18"/>
                <w:szCs w:val="18"/>
              </w:rPr>
              <w:t>9</w:t>
            </w:r>
            <w:r>
              <w:rPr>
                <w:rFonts w:ascii="Verdana" w:eastAsia="Verdana" w:hAnsi="Verdana" w:cs="Verdana"/>
                <w:color w:val="000000"/>
                <w:sz w:val="18"/>
                <w:szCs w:val="18"/>
              </w:rPr>
              <w:t>/2024</w:t>
            </w:r>
          </w:p>
        </w:tc>
        <w:tc>
          <w:tcPr>
            <w:tcW w:w="1933" w:type="dxa"/>
            <w:tcBorders>
              <w:top w:val="nil"/>
              <w:left w:val="nil"/>
              <w:bottom w:val="single" w:sz="4" w:space="0" w:color="000000"/>
              <w:right w:val="single" w:sz="4" w:space="0" w:color="000000"/>
            </w:tcBorders>
            <w:shd w:val="clear" w:color="auto" w:fill="auto"/>
            <w:vAlign w:val="center"/>
          </w:tcPr>
          <w:p w14:paraId="00000542" w14:textId="274FA016" w:rsidR="00E50990" w:rsidRDefault="007F693C" w:rsidP="00D43D3E">
            <w:pPr>
              <w:jc w:val="center"/>
              <w:rPr>
                <w:rFonts w:ascii="Verdana" w:eastAsia="Verdana" w:hAnsi="Verdana" w:cs="Verdana"/>
                <w:color w:val="000000"/>
                <w:sz w:val="18"/>
                <w:szCs w:val="18"/>
              </w:rPr>
            </w:pPr>
            <w:r>
              <w:rPr>
                <w:rFonts w:ascii="Verdana" w:eastAsia="Verdana" w:hAnsi="Verdana" w:cs="Verdana"/>
                <w:color w:val="000000"/>
                <w:sz w:val="18"/>
                <w:szCs w:val="18"/>
              </w:rPr>
              <w:t>465</w:t>
            </w:r>
          </w:p>
        </w:tc>
        <w:tc>
          <w:tcPr>
            <w:tcW w:w="2146" w:type="dxa"/>
            <w:tcBorders>
              <w:top w:val="nil"/>
              <w:left w:val="nil"/>
              <w:bottom w:val="single" w:sz="4" w:space="0" w:color="000000"/>
              <w:right w:val="single" w:sz="4" w:space="0" w:color="000000"/>
            </w:tcBorders>
            <w:shd w:val="clear" w:color="auto" w:fill="auto"/>
            <w:vAlign w:val="center"/>
          </w:tcPr>
          <w:p w14:paraId="00000543" w14:textId="7B05B808"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CD6D97">
              <w:rPr>
                <w:rFonts w:ascii="Verdana" w:eastAsia="Verdana" w:hAnsi="Verdana" w:cs="Verdana"/>
                <w:color w:val="000000"/>
                <w:sz w:val="18"/>
                <w:szCs w:val="18"/>
              </w:rPr>
              <w:t>5</w:t>
            </w:r>
          </w:p>
        </w:tc>
      </w:tr>
      <w:tr w:rsidR="00E50990" w14:paraId="194CE2F2" w14:textId="77777777" w:rsidTr="00CA1AC0">
        <w:trPr>
          <w:trHeight w:val="329"/>
        </w:trPr>
        <w:tc>
          <w:tcPr>
            <w:tcW w:w="2920" w:type="dxa"/>
            <w:tcBorders>
              <w:top w:val="nil"/>
              <w:left w:val="single" w:sz="4" w:space="0" w:color="000000"/>
              <w:bottom w:val="single" w:sz="4" w:space="0" w:color="000000"/>
              <w:right w:val="single" w:sz="4" w:space="0" w:color="000000"/>
            </w:tcBorders>
            <w:shd w:val="clear" w:color="auto" w:fill="auto"/>
            <w:vAlign w:val="center"/>
          </w:tcPr>
          <w:p w14:paraId="00000544" w14:textId="1DE91189"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Incentivo No Pecuniario</w:t>
            </w:r>
          </w:p>
        </w:tc>
        <w:tc>
          <w:tcPr>
            <w:tcW w:w="1946" w:type="dxa"/>
            <w:tcBorders>
              <w:top w:val="nil"/>
              <w:left w:val="nil"/>
              <w:bottom w:val="single" w:sz="4" w:space="0" w:color="000000"/>
              <w:right w:val="single" w:sz="4" w:space="0" w:color="000000"/>
            </w:tcBorders>
            <w:shd w:val="clear" w:color="auto" w:fill="auto"/>
            <w:vAlign w:val="center"/>
          </w:tcPr>
          <w:p w14:paraId="00000545" w14:textId="74548C2E"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30/06/202</w:t>
            </w:r>
            <w:r w:rsidR="000D5D87">
              <w:rPr>
                <w:rFonts w:ascii="Verdana" w:eastAsia="Verdana" w:hAnsi="Verdana" w:cs="Verdana"/>
                <w:color w:val="000000"/>
                <w:sz w:val="18"/>
                <w:szCs w:val="18"/>
              </w:rPr>
              <w:t>4</w:t>
            </w:r>
          </w:p>
        </w:tc>
        <w:tc>
          <w:tcPr>
            <w:tcW w:w="1933" w:type="dxa"/>
            <w:tcBorders>
              <w:top w:val="nil"/>
              <w:left w:val="nil"/>
              <w:bottom w:val="single" w:sz="4" w:space="0" w:color="000000"/>
              <w:right w:val="single" w:sz="4" w:space="0" w:color="000000"/>
            </w:tcBorders>
            <w:shd w:val="clear" w:color="auto" w:fill="auto"/>
            <w:vAlign w:val="center"/>
          </w:tcPr>
          <w:p w14:paraId="00000546" w14:textId="3A5533C4" w:rsidR="00E50990" w:rsidRDefault="00E50990" w:rsidP="00D43D3E">
            <w:pPr>
              <w:jc w:val="center"/>
              <w:rPr>
                <w:rFonts w:ascii="Verdana" w:eastAsia="Verdana" w:hAnsi="Verdana" w:cs="Verdana"/>
                <w:color w:val="000000"/>
                <w:sz w:val="18"/>
                <w:szCs w:val="18"/>
              </w:rPr>
            </w:pPr>
            <w:r>
              <w:rPr>
                <w:rFonts w:ascii="Verdana" w:eastAsia="Verdana" w:hAnsi="Verdana" w:cs="Verdana"/>
                <w:color w:val="000000"/>
                <w:sz w:val="18"/>
                <w:szCs w:val="18"/>
              </w:rPr>
              <w:t>20</w:t>
            </w:r>
            <w:r w:rsidR="0078384A">
              <w:rPr>
                <w:rFonts w:ascii="Verdana" w:eastAsia="Verdana" w:hAnsi="Verdana" w:cs="Verdana"/>
                <w:color w:val="000000"/>
                <w:sz w:val="18"/>
                <w:szCs w:val="18"/>
              </w:rPr>
              <w:t>34</w:t>
            </w:r>
          </w:p>
        </w:tc>
        <w:tc>
          <w:tcPr>
            <w:tcW w:w="2146" w:type="dxa"/>
            <w:tcBorders>
              <w:top w:val="nil"/>
              <w:left w:val="nil"/>
              <w:bottom w:val="single" w:sz="4" w:space="0" w:color="000000"/>
              <w:right w:val="single" w:sz="4" w:space="0" w:color="000000"/>
            </w:tcBorders>
            <w:shd w:val="clear" w:color="auto" w:fill="auto"/>
            <w:vAlign w:val="center"/>
          </w:tcPr>
          <w:p w14:paraId="00000547" w14:textId="4E6B2A40" w:rsidR="00E50990" w:rsidRDefault="000D5D87" w:rsidP="00D43D3E">
            <w:pPr>
              <w:jc w:val="center"/>
              <w:rPr>
                <w:rFonts w:ascii="Verdana" w:eastAsia="Verdana" w:hAnsi="Verdana" w:cs="Verdana"/>
                <w:color w:val="000000"/>
                <w:sz w:val="18"/>
                <w:szCs w:val="18"/>
              </w:rPr>
            </w:pPr>
            <w:r>
              <w:rPr>
                <w:rFonts w:ascii="Verdana" w:eastAsia="Verdana" w:hAnsi="Verdana" w:cs="Verdana"/>
                <w:color w:val="000000"/>
                <w:sz w:val="18"/>
                <w:szCs w:val="18"/>
              </w:rPr>
              <w:t>3.7</w:t>
            </w:r>
          </w:p>
        </w:tc>
      </w:tr>
      <w:tr w:rsidR="0004566E" w14:paraId="35AB1F54" w14:textId="77777777" w:rsidTr="00CA1AC0">
        <w:trPr>
          <w:trHeight w:val="250"/>
        </w:trPr>
        <w:tc>
          <w:tcPr>
            <w:tcW w:w="2920" w:type="dxa"/>
            <w:tcBorders>
              <w:top w:val="nil"/>
              <w:left w:val="single" w:sz="4" w:space="0" w:color="000000"/>
              <w:bottom w:val="single" w:sz="4" w:space="0" w:color="000000"/>
              <w:right w:val="single" w:sz="4" w:space="0" w:color="000000"/>
            </w:tcBorders>
            <w:shd w:val="clear" w:color="auto" w:fill="FFFFFF"/>
            <w:vAlign w:val="center"/>
          </w:tcPr>
          <w:p w14:paraId="00000548" w14:textId="5743B9B3"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Dia del Conductor</w:t>
            </w:r>
          </w:p>
        </w:tc>
        <w:tc>
          <w:tcPr>
            <w:tcW w:w="1946" w:type="dxa"/>
            <w:tcBorders>
              <w:top w:val="nil"/>
              <w:left w:val="nil"/>
              <w:bottom w:val="single" w:sz="4" w:space="0" w:color="000000"/>
              <w:right w:val="single" w:sz="4" w:space="0" w:color="000000"/>
            </w:tcBorders>
            <w:shd w:val="clear" w:color="auto" w:fill="FFFFFF"/>
            <w:vAlign w:val="center"/>
          </w:tcPr>
          <w:p w14:paraId="00000549" w14:textId="5822E13F" w:rsidR="0004566E" w:rsidRDefault="00467166" w:rsidP="00D43D3E">
            <w:pPr>
              <w:jc w:val="center"/>
              <w:rPr>
                <w:rFonts w:ascii="Verdana" w:eastAsia="Verdana" w:hAnsi="Verdana" w:cs="Verdana"/>
                <w:color w:val="000000"/>
                <w:sz w:val="18"/>
                <w:szCs w:val="18"/>
              </w:rPr>
            </w:pPr>
            <w:r>
              <w:rPr>
                <w:rFonts w:ascii="Verdana" w:eastAsia="Verdana" w:hAnsi="Verdana" w:cs="Verdana"/>
                <w:color w:val="000000"/>
                <w:sz w:val="18"/>
                <w:szCs w:val="18"/>
              </w:rPr>
              <w:t>31</w:t>
            </w:r>
            <w:r w:rsidR="0004566E">
              <w:rPr>
                <w:rFonts w:ascii="Verdana" w:eastAsia="Verdana" w:hAnsi="Verdana" w:cs="Verdana"/>
                <w:color w:val="000000"/>
                <w:sz w:val="18"/>
                <w:szCs w:val="18"/>
              </w:rPr>
              <w:t>/0</w:t>
            </w:r>
            <w:r>
              <w:rPr>
                <w:rFonts w:ascii="Verdana" w:eastAsia="Verdana" w:hAnsi="Verdana" w:cs="Verdana"/>
                <w:color w:val="000000"/>
                <w:sz w:val="18"/>
                <w:szCs w:val="18"/>
              </w:rPr>
              <w:t>8</w:t>
            </w:r>
            <w:r w:rsidR="0004566E">
              <w:rPr>
                <w:rFonts w:ascii="Verdana" w:eastAsia="Verdana" w:hAnsi="Verdana" w:cs="Verdana"/>
                <w:color w:val="000000"/>
                <w:sz w:val="18"/>
                <w:szCs w:val="18"/>
              </w:rPr>
              <w:t>/202</w:t>
            </w:r>
            <w:r>
              <w:rPr>
                <w:rFonts w:ascii="Verdana" w:eastAsia="Verdana" w:hAnsi="Verdana" w:cs="Verdana"/>
                <w:color w:val="000000"/>
                <w:sz w:val="18"/>
                <w:szCs w:val="18"/>
              </w:rPr>
              <w:t>4</w:t>
            </w:r>
          </w:p>
        </w:tc>
        <w:tc>
          <w:tcPr>
            <w:tcW w:w="1933" w:type="dxa"/>
            <w:tcBorders>
              <w:top w:val="nil"/>
              <w:left w:val="nil"/>
              <w:bottom w:val="single" w:sz="4" w:space="0" w:color="000000"/>
              <w:right w:val="single" w:sz="4" w:space="0" w:color="000000"/>
            </w:tcBorders>
            <w:shd w:val="clear" w:color="auto" w:fill="FFFFFF"/>
            <w:vAlign w:val="center"/>
          </w:tcPr>
          <w:p w14:paraId="0000054A" w14:textId="740AE55F" w:rsidR="0004566E" w:rsidRDefault="00387AD9" w:rsidP="00D43D3E">
            <w:pPr>
              <w:jc w:val="center"/>
              <w:rPr>
                <w:rFonts w:ascii="Verdana" w:eastAsia="Verdana" w:hAnsi="Verdana" w:cs="Verdana"/>
                <w:color w:val="000000"/>
                <w:sz w:val="18"/>
                <w:szCs w:val="18"/>
              </w:rPr>
            </w:pPr>
            <w:r>
              <w:rPr>
                <w:rFonts w:ascii="Verdana" w:eastAsia="Verdana" w:hAnsi="Verdana" w:cs="Verdana"/>
                <w:color w:val="000000"/>
                <w:sz w:val="18"/>
                <w:szCs w:val="18"/>
              </w:rPr>
              <w:t>08</w:t>
            </w:r>
          </w:p>
        </w:tc>
        <w:tc>
          <w:tcPr>
            <w:tcW w:w="2146" w:type="dxa"/>
            <w:tcBorders>
              <w:top w:val="nil"/>
              <w:left w:val="nil"/>
              <w:bottom w:val="single" w:sz="4" w:space="0" w:color="000000"/>
              <w:right w:val="single" w:sz="4" w:space="0" w:color="000000"/>
            </w:tcBorders>
            <w:shd w:val="clear" w:color="auto" w:fill="FFFFFF"/>
            <w:vAlign w:val="center"/>
          </w:tcPr>
          <w:p w14:paraId="0000054B" w14:textId="4ED39F69" w:rsidR="0004566E" w:rsidRDefault="000D5D87" w:rsidP="00D43D3E">
            <w:pPr>
              <w:jc w:val="center"/>
              <w:rPr>
                <w:rFonts w:ascii="Verdana" w:eastAsia="Verdana" w:hAnsi="Verdana" w:cs="Verdana"/>
                <w:color w:val="000000"/>
                <w:sz w:val="18"/>
                <w:szCs w:val="18"/>
              </w:rPr>
            </w:pPr>
            <w:r>
              <w:rPr>
                <w:rFonts w:ascii="Verdana" w:eastAsia="Verdana" w:hAnsi="Verdana" w:cs="Verdana"/>
                <w:color w:val="000000"/>
                <w:sz w:val="18"/>
                <w:szCs w:val="18"/>
              </w:rPr>
              <w:t>4.8</w:t>
            </w:r>
          </w:p>
        </w:tc>
      </w:tr>
      <w:tr w:rsidR="0004566E" w14:paraId="00DDA2F3" w14:textId="77777777" w:rsidTr="009F53C6">
        <w:trPr>
          <w:trHeight w:val="443"/>
        </w:trPr>
        <w:tc>
          <w:tcPr>
            <w:tcW w:w="2920" w:type="dxa"/>
            <w:tcBorders>
              <w:top w:val="nil"/>
              <w:left w:val="single" w:sz="4" w:space="0" w:color="000000"/>
              <w:bottom w:val="single" w:sz="4" w:space="0" w:color="000000"/>
              <w:right w:val="single" w:sz="4" w:space="0" w:color="000000"/>
            </w:tcBorders>
            <w:shd w:val="clear" w:color="auto" w:fill="auto"/>
            <w:vAlign w:val="center"/>
          </w:tcPr>
          <w:p w14:paraId="0000054C" w14:textId="57A95EEF"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 xml:space="preserve">Actividad de </w:t>
            </w:r>
            <w:r w:rsidR="009F53C6">
              <w:rPr>
                <w:rFonts w:ascii="Verdana" w:eastAsia="Verdana" w:hAnsi="Verdana" w:cs="Verdana"/>
                <w:color w:val="000000"/>
                <w:sz w:val="18"/>
                <w:szCs w:val="18"/>
              </w:rPr>
              <w:t>Pre-pensionados</w:t>
            </w:r>
          </w:p>
        </w:tc>
        <w:tc>
          <w:tcPr>
            <w:tcW w:w="1946" w:type="dxa"/>
            <w:tcBorders>
              <w:top w:val="nil"/>
              <w:left w:val="nil"/>
              <w:bottom w:val="single" w:sz="4" w:space="0" w:color="000000"/>
              <w:right w:val="single" w:sz="4" w:space="0" w:color="000000"/>
            </w:tcBorders>
            <w:shd w:val="clear" w:color="auto" w:fill="auto"/>
            <w:vAlign w:val="center"/>
          </w:tcPr>
          <w:p w14:paraId="0000054D" w14:textId="5E3452DD" w:rsidR="0004566E" w:rsidRDefault="00F75C7A" w:rsidP="00D43D3E">
            <w:pPr>
              <w:jc w:val="center"/>
              <w:rPr>
                <w:rFonts w:ascii="Verdana" w:eastAsia="Verdana" w:hAnsi="Verdana" w:cs="Verdana"/>
                <w:color w:val="000000"/>
                <w:sz w:val="18"/>
                <w:szCs w:val="18"/>
              </w:rPr>
            </w:pPr>
            <w:r>
              <w:rPr>
                <w:rFonts w:ascii="Verdana" w:eastAsia="Verdana" w:hAnsi="Verdana" w:cs="Verdana"/>
                <w:color w:val="000000"/>
                <w:sz w:val="18"/>
                <w:szCs w:val="18"/>
              </w:rPr>
              <w:t>15</w:t>
            </w:r>
            <w:r w:rsidR="0004566E">
              <w:rPr>
                <w:rFonts w:ascii="Verdana" w:eastAsia="Verdana" w:hAnsi="Verdana" w:cs="Verdana"/>
                <w:color w:val="000000"/>
                <w:sz w:val="18"/>
                <w:szCs w:val="18"/>
              </w:rPr>
              <w:t>-</w:t>
            </w:r>
            <w:r>
              <w:rPr>
                <w:rFonts w:ascii="Verdana" w:eastAsia="Verdana" w:hAnsi="Verdana" w:cs="Verdana"/>
                <w:color w:val="000000"/>
                <w:sz w:val="18"/>
                <w:szCs w:val="18"/>
              </w:rPr>
              <w:t>17</w:t>
            </w:r>
            <w:r w:rsidR="0004566E">
              <w:rPr>
                <w:rFonts w:ascii="Verdana" w:eastAsia="Verdana" w:hAnsi="Verdana" w:cs="Verdana"/>
                <w:color w:val="000000"/>
                <w:sz w:val="18"/>
                <w:szCs w:val="18"/>
              </w:rPr>
              <w:t xml:space="preserve"> </w:t>
            </w:r>
            <w:r w:rsidR="009F53C6">
              <w:rPr>
                <w:rFonts w:ascii="Verdana" w:eastAsia="Verdana" w:hAnsi="Verdana" w:cs="Verdana"/>
                <w:color w:val="000000"/>
                <w:sz w:val="18"/>
                <w:szCs w:val="18"/>
              </w:rPr>
              <w:t>octubre</w:t>
            </w:r>
          </w:p>
        </w:tc>
        <w:tc>
          <w:tcPr>
            <w:tcW w:w="1933" w:type="dxa"/>
            <w:tcBorders>
              <w:top w:val="nil"/>
              <w:left w:val="nil"/>
              <w:bottom w:val="single" w:sz="4" w:space="0" w:color="000000"/>
              <w:right w:val="single" w:sz="4" w:space="0" w:color="000000"/>
            </w:tcBorders>
            <w:shd w:val="clear" w:color="auto" w:fill="auto"/>
            <w:vAlign w:val="center"/>
          </w:tcPr>
          <w:p w14:paraId="0000054E" w14:textId="4CB21466" w:rsidR="0004566E" w:rsidRDefault="00795E7E" w:rsidP="00D43D3E">
            <w:pPr>
              <w:jc w:val="center"/>
              <w:rPr>
                <w:rFonts w:ascii="Verdana" w:eastAsia="Verdana" w:hAnsi="Verdana" w:cs="Verdana"/>
                <w:color w:val="000000"/>
                <w:sz w:val="18"/>
                <w:szCs w:val="18"/>
              </w:rPr>
            </w:pPr>
            <w:r>
              <w:rPr>
                <w:rFonts w:ascii="Verdana" w:eastAsia="Verdana" w:hAnsi="Verdana" w:cs="Verdana"/>
                <w:color w:val="000000"/>
                <w:sz w:val="18"/>
                <w:szCs w:val="18"/>
              </w:rPr>
              <w:t>35</w:t>
            </w:r>
          </w:p>
        </w:tc>
        <w:tc>
          <w:tcPr>
            <w:tcW w:w="2146" w:type="dxa"/>
            <w:tcBorders>
              <w:top w:val="nil"/>
              <w:left w:val="nil"/>
              <w:bottom w:val="single" w:sz="4" w:space="0" w:color="000000"/>
              <w:right w:val="single" w:sz="4" w:space="0" w:color="000000"/>
            </w:tcBorders>
            <w:shd w:val="clear" w:color="auto" w:fill="auto"/>
            <w:vAlign w:val="center"/>
          </w:tcPr>
          <w:p w14:paraId="0000054F" w14:textId="5DC45D12"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8140CD">
              <w:rPr>
                <w:rFonts w:ascii="Verdana" w:eastAsia="Verdana" w:hAnsi="Verdana" w:cs="Verdana"/>
                <w:color w:val="000000"/>
                <w:sz w:val="18"/>
                <w:szCs w:val="18"/>
              </w:rPr>
              <w:t>7</w:t>
            </w:r>
          </w:p>
        </w:tc>
      </w:tr>
      <w:tr w:rsidR="0004566E" w14:paraId="51C0F80D" w14:textId="77777777" w:rsidTr="00CA1AC0">
        <w:trPr>
          <w:trHeight w:val="362"/>
        </w:trPr>
        <w:tc>
          <w:tcPr>
            <w:tcW w:w="2920" w:type="dxa"/>
            <w:tcBorders>
              <w:top w:val="nil"/>
              <w:left w:val="single" w:sz="4" w:space="0" w:color="000000"/>
              <w:bottom w:val="single" w:sz="4" w:space="0" w:color="000000"/>
              <w:right w:val="single" w:sz="4" w:space="0" w:color="000000"/>
            </w:tcBorders>
            <w:shd w:val="clear" w:color="auto" w:fill="auto"/>
            <w:vAlign w:val="center"/>
          </w:tcPr>
          <w:p w14:paraId="00000550" w14:textId="32B80C59"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Carnaval de la Felicidad -  Aniversario 1</w:t>
            </w:r>
            <w:r w:rsidR="009F53C6">
              <w:rPr>
                <w:rFonts w:ascii="Verdana" w:eastAsia="Verdana" w:hAnsi="Verdana" w:cs="Verdana"/>
                <w:color w:val="000000"/>
                <w:sz w:val="18"/>
                <w:szCs w:val="18"/>
              </w:rPr>
              <w:t>3</w:t>
            </w:r>
            <w:r>
              <w:rPr>
                <w:rFonts w:ascii="Verdana" w:eastAsia="Verdana" w:hAnsi="Verdana" w:cs="Verdana"/>
                <w:color w:val="000000"/>
                <w:sz w:val="18"/>
                <w:szCs w:val="18"/>
              </w:rPr>
              <w:t xml:space="preserve"> °  Ministerio </w:t>
            </w:r>
          </w:p>
        </w:tc>
        <w:tc>
          <w:tcPr>
            <w:tcW w:w="1946" w:type="dxa"/>
            <w:tcBorders>
              <w:top w:val="nil"/>
              <w:left w:val="nil"/>
              <w:bottom w:val="single" w:sz="4" w:space="0" w:color="000000"/>
              <w:right w:val="single" w:sz="4" w:space="0" w:color="000000"/>
            </w:tcBorders>
            <w:shd w:val="clear" w:color="auto" w:fill="auto"/>
            <w:vAlign w:val="center"/>
          </w:tcPr>
          <w:p w14:paraId="00000551" w14:textId="68373B2C" w:rsidR="0004566E" w:rsidRDefault="008140CD" w:rsidP="00D43D3E">
            <w:pPr>
              <w:jc w:val="center"/>
              <w:rPr>
                <w:rFonts w:ascii="Verdana" w:eastAsia="Verdana" w:hAnsi="Verdana" w:cs="Verdana"/>
                <w:color w:val="000000"/>
                <w:sz w:val="18"/>
                <w:szCs w:val="18"/>
              </w:rPr>
            </w:pPr>
            <w:r>
              <w:rPr>
                <w:rFonts w:ascii="Verdana" w:eastAsia="Verdana" w:hAnsi="Verdana" w:cs="Verdana"/>
                <w:color w:val="000000"/>
                <w:sz w:val="18"/>
                <w:szCs w:val="18"/>
              </w:rPr>
              <w:t>22</w:t>
            </w:r>
            <w:r w:rsidR="0004566E">
              <w:rPr>
                <w:rFonts w:ascii="Verdana" w:eastAsia="Verdana" w:hAnsi="Verdana" w:cs="Verdana"/>
                <w:color w:val="000000"/>
                <w:sz w:val="18"/>
                <w:szCs w:val="18"/>
              </w:rPr>
              <w:t xml:space="preserve"> de Nov</w:t>
            </w:r>
          </w:p>
        </w:tc>
        <w:tc>
          <w:tcPr>
            <w:tcW w:w="1933" w:type="dxa"/>
            <w:tcBorders>
              <w:top w:val="nil"/>
              <w:left w:val="nil"/>
              <w:bottom w:val="single" w:sz="4" w:space="0" w:color="000000"/>
              <w:right w:val="single" w:sz="4" w:space="0" w:color="000000"/>
            </w:tcBorders>
            <w:shd w:val="clear" w:color="auto" w:fill="auto"/>
            <w:vAlign w:val="center"/>
          </w:tcPr>
          <w:p w14:paraId="00000552" w14:textId="0991A3BA" w:rsidR="0004566E" w:rsidRDefault="009F53C6" w:rsidP="00D43D3E">
            <w:pPr>
              <w:jc w:val="center"/>
              <w:rPr>
                <w:rFonts w:ascii="Verdana" w:eastAsia="Verdana" w:hAnsi="Verdana" w:cs="Verdana"/>
                <w:color w:val="000000"/>
                <w:sz w:val="18"/>
                <w:szCs w:val="18"/>
              </w:rPr>
            </w:pPr>
            <w:r>
              <w:rPr>
                <w:rFonts w:ascii="Verdana" w:eastAsia="Verdana" w:hAnsi="Verdana" w:cs="Verdana"/>
                <w:color w:val="000000"/>
                <w:sz w:val="18"/>
                <w:szCs w:val="18"/>
              </w:rPr>
              <w:t>630</w:t>
            </w:r>
          </w:p>
        </w:tc>
        <w:tc>
          <w:tcPr>
            <w:tcW w:w="2146" w:type="dxa"/>
            <w:tcBorders>
              <w:top w:val="nil"/>
              <w:left w:val="nil"/>
              <w:bottom w:val="single" w:sz="4" w:space="0" w:color="000000"/>
              <w:right w:val="single" w:sz="4" w:space="0" w:color="000000"/>
            </w:tcBorders>
            <w:shd w:val="clear" w:color="auto" w:fill="auto"/>
            <w:vAlign w:val="center"/>
          </w:tcPr>
          <w:p w14:paraId="00000553" w14:textId="0BC5E46C"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9F53C6">
              <w:rPr>
                <w:rFonts w:ascii="Verdana" w:eastAsia="Verdana" w:hAnsi="Verdana" w:cs="Verdana"/>
                <w:color w:val="000000"/>
                <w:sz w:val="18"/>
                <w:szCs w:val="18"/>
              </w:rPr>
              <w:t>5</w:t>
            </w:r>
          </w:p>
        </w:tc>
      </w:tr>
      <w:tr w:rsidR="0004566E" w14:paraId="72F8F844" w14:textId="77777777">
        <w:trPr>
          <w:trHeight w:val="402"/>
        </w:trPr>
        <w:tc>
          <w:tcPr>
            <w:tcW w:w="2920" w:type="dxa"/>
            <w:tcBorders>
              <w:top w:val="nil"/>
              <w:left w:val="single" w:sz="4" w:space="0" w:color="000000"/>
              <w:bottom w:val="single" w:sz="4" w:space="0" w:color="000000"/>
              <w:right w:val="single" w:sz="4" w:space="0" w:color="000000"/>
            </w:tcBorders>
            <w:shd w:val="clear" w:color="auto" w:fill="auto"/>
            <w:vAlign w:val="center"/>
          </w:tcPr>
          <w:p w14:paraId="00000554" w14:textId="1B06BCB8"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Dia del Inspector de trabajo y seguridad social</w:t>
            </w:r>
          </w:p>
        </w:tc>
        <w:tc>
          <w:tcPr>
            <w:tcW w:w="1946" w:type="dxa"/>
            <w:tcBorders>
              <w:top w:val="nil"/>
              <w:left w:val="nil"/>
              <w:bottom w:val="single" w:sz="4" w:space="0" w:color="000000"/>
              <w:right w:val="single" w:sz="4" w:space="0" w:color="000000"/>
            </w:tcBorders>
            <w:shd w:val="clear" w:color="auto" w:fill="auto"/>
            <w:vAlign w:val="center"/>
          </w:tcPr>
          <w:p w14:paraId="00000555" w14:textId="0B0B8993" w:rsidR="0004566E" w:rsidRDefault="00656A66" w:rsidP="00D43D3E">
            <w:pPr>
              <w:jc w:val="center"/>
              <w:rPr>
                <w:rFonts w:ascii="Verdana" w:eastAsia="Verdana" w:hAnsi="Verdana" w:cs="Verdana"/>
                <w:color w:val="000000"/>
                <w:sz w:val="18"/>
                <w:szCs w:val="18"/>
              </w:rPr>
            </w:pPr>
            <w:r>
              <w:rPr>
                <w:rFonts w:ascii="Verdana" w:eastAsia="Verdana" w:hAnsi="Verdana" w:cs="Verdana"/>
                <w:color w:val="000000"/>
                <w:sz w:val="18"/>
                <w:szCs w:val="18"/>
              </w:rPr>
              <w:t>17</w:t>
            </w:r>
            <w:r w:rsidR="0004566E">
              <w:rPr>
                <w:rFonts w:ascii="Verdana" w:eastAsia="Verdana" w:hAnsi="Verdana" w:cs="Verdana"/>
                <w:color w:val="000000"/>
                <w:sz w:val="18"/>
                <w:szCs w:val="18"/>
              </w:rPr>
              <w:t xml:space="preserve"> de </w:t>
            </w:r>
            <w:r>
              <w:rPr>
                <w:rFonts w:ascii="Verdana" w:eastAsia="Verdana" w:hAnsi="Verdana" w:cs="Verdana"/>
                <w:color w:val="000000"/>
                <w:sz w:val="18"/>
                <w:szCs w:val="18"/>
              </w:rPr>
              <w:t>Dic</w:t>
            </w:r>
          </w:p>
        </w:tc>
        <w:tc>
          <w:tcPr>
            <w:tcW w:w="1933" w:type="dxa"/>
            <w:tcBorders>
              <w:top w:val="nil"/>
              <w:left w:val="nil"/>
              <w:bottom w:val="single" w:sz="4" w:space="0" w:color="000000"/>
              <w:right w:val="single" w:sz="4" w:space="0" w:color="000000"/>
            </w:tcBorders>
            <w:shd w:val="clear" w:color="auto" w:fill="auto"/>
            <w:vAlign w:val="center"/>
          </w:tcPr>
          <w:p w14:paraId="00000556" w14:textId="4ED39DCC"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11</w:t>
            </w:r>
            <w:r w:rsidR="00F421FD">
              <w:rPr>
                <w:rFonts w:ascii="Verdana" w:eastAsia="Verdana" w:hAnsi="Verdana" w:cs="Verdana"/>
                <w:color w:val="000000"/>
                <w:sz w:val="18"/>
                <w:szCs w:val="18"/>
              </w:rPr>
              <w:t>60</w:t>
            </w:r>
          </w:p>
        </w:tc>
        <w:tc>
          <w:tcPr>
            <w:tcW w:w="2146" w:type="dxa"/>
            <w:tcBorders>
              <w:top w:val="nil"/>
              <w:left w:val="nil"/>
              <w:bottom w:val="single" w:sz="4" w:space="0" w:color="000000"/>
              <w:right w:val="single" w:sz="4" w:space="0" w:color="000000"/>
            </w:tcBorders>
            <w:shd w:val="clear" w:color="auto" w:fill="auto"/>
            <w:vAlign w:val="center"/>
          </w:tcPr>
          <w:p w14:paraId="00000557" w14:textId="1FE0CFA1"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F421FD">
              <w:rPr>
                <w:rFonts w:ascii="Verdana" w:eastAsia="Verdana" w:hAnsi="Verdana" w:cs="Verdana"/>
                <w:color w:val="000000"/>
                <w:sz w:val="18"/>
                <w:szCs w:val="18"/>
              </w:rPr>
              <w:t>6</w:t>
            </w:r>
          </w:p>
        </w:tc>
      </w:tr>
      <w:tr w:rsidR="0004566E" w14:paraId="5459436F" w14:textId="77777777" w:rsidTr="00F01976">
        <w:trPr>
          <w:trHeight w:val="85"/>
        </w:trPr>
        <w:tc>
          <w:tcPr>
            <w:tcW w:w="2920" w:type="dxa"/>
            <w:tcBorders>
              <w:top w:val="nil"/>
              <w:left w:val="single" w:sz="4" w:space="0" w:color="000000"/>
              <w:bottom w:val="single" w:sz="4" w:space="0" w:color="000000"/>
              <w:right w:val="single" w:sz="4" w:space="0" w:color="000000"/>
            </w:tcBorders>
            <w:shd w:val="clear" w:color="auto" w:fill="auto"/>
            <w:vAlign w:val="center"/>
          </w:tcPr>
          <w:p w14:paraId="00000558" w14:textId="08B7BFF0"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 xml:space="preserve">Cierre de Gestión </w:t>
            </w:r>
          </w:p>
        </w:tc>
        <w:tc>
          <w:tcPr>
            <w:tcW w:w="1946" w:type="dxa"/>
            <w:tcBorders>
              <w:top w:val="nil"/>
              <w:left w:val="nil"/>
              <w:bottom w:val="single" w:sz="4" w:space="0" w:color="000000"/>
              <w:right w:val="single" w:sz="4" w:space="0" w:color="000000"/>
            </w:tcBorders>
            <w:shd w:val="clear" w:color="auto" w:fill="auto"/>
            <w:vAlign w:val="center"/>
          </w:tcPr>
          <w:p w14:paraId="00000559" w14:textId="36C25FA5"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20 de dic</w:t>
            </w:r>
          </w:p>
        </w:tc>
        <w:tc>
          <w:tcPr>
            <w:tcW w:w="1933" w:type="dxa"/>
            <w:tcBorders>
              <w:top w:val="nil"/>
              <w:left w:val="nil"/>
              <w:bottom w:val="single" w:sz="4" w:space="0" w:color="000000"/>
              <w:right w:val="single" w:sz="4" w:space="0" w:color="000000"/>
            </w:tcBorders>
            <w:shd w:val="clear" w:color="auto" w:fill="auto"/>
            <w:vAlign w:val="center"/>
          </w:tcPr>
          <w:p w14:paraId="0000055A" w14:textId="6B76E76C"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580</w:t>
            </w:r>
          </w:p>
        </w:tc>
        <w:tc>
          <w:tcPr>
            <w:tcW w:w="2146" w:type="dxa"/>
            <w:tcBorders>
              <w:top w:val="nil"/>
              <w:left w:val="nil"/>
              <w:bottom w:val="nil"/>
              <w:right w:val="single" w:sz="4" w:space="0" w:color="000000"/>
            </w:tcBorders>
            <w:shd w:val="clear" w:color="auto" w:fill="auto"/>
            <w:vAlign w:val="center"/>
          </w:tcPr>
          <w:p w14:paraId="0000055B" w14:textId="1D418382"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9877AE">
              <w:rPr>
                <w:rFonts w:ascii="Verdana" w:eastAsia="Verdana" w:hAnsi="Verdana" w:cs="Verdana"/>
                <w:color w:val="000000"/>
                <w:sz w:val="18"/>
                <w:szCs w:val="18"/>
              </w:rPr>
              <w:t>5</w:t>
            </w:r>
          </w:p>
        </w:tc>
      </w:tr>
      <w:tr w:rsidR="0004566E" w14:paraId="7F7CE78A" w14:textId="77777777" w:rsidTr="00F01976">
        <w:trPr>
          <w:trHeight w:val="653"/>
        </w:trPr>
        <w:tc>
          <w:tcPr>
            <w:tcW w:w="2920" w:type="dxa"/>
            <w:tcBorders>
              <w:top w:val="nil"/>
              <w:left w:val="single" w:sz="4" w:space="0" w:color="000000"/>
              <w:bottom w:val="single" w:sz="4" w:space="0" w:color="000000"/>
              <w:right w:val="single" w:sz="4" w:space="0" w:color="000000"/>
            </w:tcBorders>
            <w:shd w:val="clear" w:color="auto" w:fill="auto"/>
            <w:vAlign w:val="center"/>
          </w:tcPr>
          <w:p w14:paraId="0000055C" w14:textId="6D93C081"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Vacaciones Recreativas</w:t>
            </w:r>
          </w:p>
        </w:tc>
        <w:tc>
          <w:tcPr>
            <w:tcW w:w="1946" w:type="dxa"/>
            <w:tcBorders>
              <w:top w:val="nil"/>
              <w:left w:val="nil"/>
              <w:bottom w:val="single" w:sz="4" w:space="0" w:color="000000"/>
              <w:right w:val="single" w:sz="4" w:space="0" w:color="000000"/>
            </w:tcBorders>
            <w:shd w:val="clear" w:color="auto" w:fill="auto"/>
            <w:vAlign w:val="center"/>
          </w:tcPr>
          <w:p w14:paraId="0000055D" w14:textId="1D737E47"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6/12/2023</w:t>
            </w:r>
          </w:p>
        </w:tc>
        <w:tc>
          <w:tcPr>
            <w:tcW w:w="1933" w:type="dxa"/>
            <w:tcBorders>
              <w:top w:val="nil"/>
              <w:left w:val="nil"/>
              <w:bottom w:val="single" w:sz="4" w:space="0" w:color="000000"/>
              <w:right w:val="single" w:sz="4" w:space="0" w:color="000000"/>
            </w:tcBorders>
            <w:shd w:val="clear" w:color="auto" w:fill="auto"/>
            <w:vAlign w:val="center"/>
          </w:tcPr>
          <w:p w14:paraId="0000055E" w14:textId="4FB6CBA9"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25</w:t>
            </w:r>
          </w:p>
        </w:tc>
        <w:tc>
          <w:tcPr>
            <w:tcW w:w="2146" w:type="dxa"/>
            <w:tcBorders>
              <w:top w:val="single" w:sz="4" w:space="0" w:color="000000"/>
              <w:left w:val="nil"/>
              <w:bottom w:val="single" w:sz="4" w:space="0" w:color="000000"/>
              <w:right w:val="single" w:sz="4" w:space="0" w:color="000000"/>
            </w:tcBorders>
            <w:shd w:val="clear" w:color="auto" w:fill="auto"/>
            <w:vAlign w:val="center"/>
          </w:tcPr>
          <w:p w14:paraId="0000055F" w14:textId="75004EA8" w:rsidR="0004566E" w:rsidRDefault="0004566E" w:rsidP="00D43D3E">
            <w:pPr>
              <w:jc w:val="center"/>
              <w:rPr>
                <w:rFonts w:ascii="Verdana" w:eastAsia="Verdana" w:hAnsi="Verdana" w:cs="Verdana"/>
                <w:color w:val="000000"/>
                <w:sz w:val="18"/>
                <w:szCs w:val="18"/>
              </w:rPr>
            </w:pPr>
            <w:r>
              <w:rPr>
                <w:rFonts w:ascii="Verdana" w:eastAsia="Verdana" w:hAnsi="Verdana" w:cs="Verdana"/>
                <w:color w:val="000000"/>
                <w:sz w:val="18"/>
                <w:szCs w:val="18"/>
              </w:rPr>
              <w:t>4,</w:t>
            </w:r>
            <w:r w:rsidR="009877AE">
              <w:rPr>
                <w:rFonts w:ascii="Verdana" w:eastAsia="Verdana" w:hAnsi="Verdana" w:cs="Verdana"/>
                <w:color w:val="000000"/>
                <w:sz w:val="18"/>
                <w:szCs w:val="18"/>
              </w:rPr>
              <w:t>9</w:t>
            </w:r>
          </w:p>
        </w:tc>
      </w:tr>
      <w:tr w:rsidR="0004566E" w14:paraId="75CBA0C0" w14:textId="77777777" w:rsidTr="00F01976">
        <w:trPr>
          <w:trHeight w:val="185"/>
        </w:trPr>
        <w:tc>
          <w:tcPr>
            <w:tcW w:w="2920" w:type="dxa"/>
            <w:tcBorders>
              <w:top w:val="single" w:sz="4" w:space="0" w:color="000000"/>
              <w:left w:val="single" w:sz="4" w:space="0" w:color="000000"/>
              <w:bottom w:val="single" w:sz="4" w:space="0" w:color="000000"/>
              <w:right w:val="nil"/>
            </w:tcBorders>
            <w:shd w:val="clear" w:color="auto" w:fill="BDD9DE"/>
            <w:vAlign w:val="center"/>
          </w:tcPr>
          <w:p w14:paraId="00000560" w14:textId="66AE52B0" w:rsidR="0004566E" w:rsidRDefault="0004566E" w:rsidP="00D43D3E">
            <w:pPr>
              <w:jc w:val="center"/>
              <w:rPr>
                <w:rFonts w:ascii="Verdana" w:eastAsia="Verdana" w:hAnsi="Verdana" w:cs="Verdana"/>
                <w:color w:val="000000"/>
                <w:sz w:val="18"/>
                <w:szCs w:val="18"/>
              </w:rPr>
            </w:pPr>
            <w:r>
              <w:rPr>
                <w:rFonts w:ascii="Verdana" w:eastAsia="Verdana" w:hAnsi="Verdana" w:cs="Verdana"/>
                <w:b/>
                <w:sz w:val="18"/>
                <w:szCs w:val="18"/>
              </w:rPr>
              <w:t>PROMEDIO</w:t>
            </w:r>
          </w:p>
        </w:tc>
        <w:tc>
          <w:tcPr>
            <w:tcW w:w="1946" w:type="dxa"/>
            <w:tcBorders>
              <w:top w:val="nil"/>
              <w:left w:val="nil"/>
              <w:bottom w:val="single" w:sz="4" w:space="0" w:color="000000"/>
              <w:right w:val="single" w:sz="4" w:space="0" w:color="000000"/>
            </w:tcBorders>
            <w:shd w:val="clear" w:color="auto" w:fill="BDD9DE"/>
            <w:vAlign w:val="center"/>
          </w:tcPr>
          <w:p w14:paraId="00000561" w14:textId="7A2CEC21" w:rsidR="0004566E" w:rsidRDefault="0004566E" w:rsidP="00D43D3E">
            <w:pPr>
              <w:jc w:val="center"/>
              <w:rPr>
                <w:rFonts w:ascii="Verdana" w:eastAsia="Verdana" w:hAnsi="Verdana" w:cs="Verdana"/>
                <w:color w:val="000000"/>
                <w:sz w:val="18"/>
                <w:szCs w:val="18"/>
              </w:rPr>
            </w:pPr>
            <w:r>
              <w:rPr>
                <w:rFonts w:ascii="Verdana" w:eastAsia="Verdana" w:hAnsi="Verdana" w:cs="Verdana"/>
                <w:b/>
                <w:sz w:val="18"/>
                <w:szCs w:val="18"/>
              </w:rPr>
              <w:t>4,</w:t>
            </w:r>
            <w:r w:rsidR="0034388D">
              <w:rPr>
                <w:rFonts w:ascii="Verdana" w:eastAsia="Verdana" w:hAnsi="Verdana" w:cs="Verdana"/>
                <w:b/>
                <w:sz w:val="18"/>
                <w:szCs w:val="18"/>
              </w:rPr>
              <w:t>5</w:t>
            </w:r>
          </w:p>
        </w:tc>
        <w:tc>
          <w:tcPr>
            <w:tcW w:w="1933" w:type="dxa"/>
          </w:tcPr>
          <w:p w14:paraId="00000562" w14:textId="2DAF5579" w:rsidR="0004566E" w:rsidRDefault="0004566E" w:rsidP="00D43D3E">
            <w:pPr>
              <w:jc w:val="center"/>
              <w:rPr>
                <w:rFonts w:ascii="Verdana" w:eastAsia="Verdana" w:hAnsi="Verdana" w:cs="Verdana"/>
                <w:color w:val="000000"/>
                <w:sz w:val="18"/>
                <w:szCs w:val="18"/>
              </w:rPr>
            </w:pPr>
          </w:p>
        </w:tc>
        <w:tc>
          <w:tcPr>
            <w:tcW w:w="2146" w:type="dxa"/>
            <w:tcBorders>
              <w:top w:val="nil"/>
              <w:left w:val="nil"/>
              <w:bottom w:val="nil"/>
              <w:right w:val="single" w:sz="4" w:space="0" w:color="000000"/>
            </w:tcBorders>
            <w:shd w:val="clear" w:color="auto" w:fill="auto"/>
            <w:vAlign w:val="center"/>
          </w:tcPr>
          <w:p w14:paraId="00000563" w14:textId="3A6ECEA3" w:rsidR="0004566E" w:rsidRDefault="0004566E" w:rsidP="00D43D3E">
            <w:pPr>
              <w:jc w:val="center"/>
              <w:rPr>
                <w:rFonts w:ascii="Verdana" w:eastAsia="Verdana" w:hAnsi="Verdana" w:cs="Verdana"/>
                <w:color w:val="000000"/>
                <w:sz w:val="18"/>
                <w:szCs w:val="18"/>
              </w:rPr>
            </w:pPr>
          </w:p>
        </w:tc>
      </w:tr>
    </w:tbl>
    <w:p w14:paraId="0000056C" w14:textId="77777777" w:rsidR="00386DBC" w:rsidRDefault="00386DBC" w:rsidP="00D43D3E">
      <w:pPr>
        <w:spacing w:after="0"/>
        <w:jc w:val="both"/>
        <w:rPr>
          <w:rFonts w:ascii="Verdana" w:eastAsia="Verdana" w:hAnsi="Verdana" w:cs="Verdana"/>
        </w:rPr>
      </w:pPr>
    </w:p>
    <w:p w14:paraId="0000056D" w14:textId="44B32ECF" w:rsidR="00386DBC" w:rsidRDefault="001412FE" w:rsidP="00D43D3E">
      <w:pPr>
        <w:jc w:val="both"/>
        <w:rPr>
          <w:rFonts w:ascii="Verdana" w:eastAsia="Verdana" w:hAnsi="Verdana" w:cs="Verdana"/>
          <w:b/>
        </w:rPr>
      </w:pPr>
      <w:r>
        <w:rPr>
          <w:rFonts w:ascii="Verdana" w:eastAsia="Verdana" w:hAnsi="Verdana" w:cs="Verdana"/>
        </w:rPr>
        <w:lastRenderedPageBreak/>
        <w:t>Con base en los resultados obtenidos se puede afirmar que durante la vigencia 202</w:t>
      </w:r>
      <w:r w:rsidR="0034388D">
        <w:rPr>
          <w:rFonts w:ascii="Verdana" w:eastAsia="Verdana" w:hAnsi="Verdana" w:cs="Verdana"/>
        </w:rPr>
        <w:t>4</w:t>
      </w:r>
      <w:r>
        <w:rPr>
          <w:rFonts w:ascii="Verdana" w:eastAsia="Verdana" w:hAnsi="Verdana" w:cs="Verdana"/>
        </w:rPr>
        <w:t xml:space="preserve"> se cumplió con la calificación exigida como indicador de satisfacción y dicha calificación corresponde a un nivel </w:t>
      </w:r>
      <w:r>
        <w:rPr>
          <w:rFonts w:ascii="Verdana" w:eastAsia="Verdana" w:hAnsi="Verdana" w:cs="Verdana"/>
          <w:b/>
        </w:rPr>
        <w:t>Alto</w:t>
      </w:r>
    </w:p>
    <w:p w14:paraId="0000056E" w14:textId="07DA5C86" w:rsidR="00386DBC" w:rsidRDefault="001412FE" w:rsidP="00D43D3E">
      <w:pPr>
        <w:pStyle w:val="Ttulo1"/>
        <w:pBdr>
          <w:bottom w:val="none" w:sz="0" w:space="0" w:color="000000"/>
        </w:pBdr>
        <w:spacing w:line="276" w:lineRule="auto"/>
        <w:jc w:val="both"/>
        <w:rPr>
          <w:sz w:val="36"/>
          <w:szCs w:val="36"/>
        </w:rPr>
      </w:pPr>
      <w:bookmarkStart w:id="53" w:name="_heading=h.1302m92" w:colFirst="0" w:colLast="0"/>
      <w:bookmarkEnd w:id="53"/>
      <w:r>
        <w:rPr>
          <w:sz w:val="36"/>
          <w:szCs w:val="36"/>
        </w:rPr>
        <w:t>Resultados Encuesta de Diagnóstico de Identificación de Necesidades de Bienestar Laboral Y Estímulos-202</w:t>
      </w:r>
      <w:r w:rsidR="0034388D">
        <w:rPr>
          <w:sz w:val="36"/>
          <w:szCs w:val="36"/>
        </w:rPr>
        <w:t>5</w:t>
      </w:r>
    </w:p>
    <w:p w14:paraId="0000056F" w14:textId="77777777" w:rsidR="00386DBC" w:rsidRDefault="00386DBC" w:rsidP="00D43D3E">
      <w:pPr>
        <w:rPr>
          <w:rFonts w:ascii="Verdana" w:eastAsia="Verdana" w:hAnsi="Verdana" w:cs="Verdana"/>
        </w:rPr>
      </w:pPr>
    </w:p>
    <w:p w14:paraId="00000570" w14:textId="77777777" w:rsidR="00386DBC" w:rsidRDefault="001412FE" w:rsidP="00D43D3E">
      <w:pPr>
        <w:tabs>
          <w:tab w:val="left" w:pos="1820"/>
        </w:tabs>
        <w:jc w:val="both"/>
        <w:rPr>
          <w:rFonts w:ascii="Verdana" w:eastAsia="Verdana" w:hAnsi="Verdana" w:cs="Verdana"/>
        </w:rPr>
      </w:pPr>
      <w:r>
        <w:rPr>
          <w:rFonts w:ascii="Verdana" w:eastAsia="Verdana" w:hAnsi="Verdana" w:cs="Verdana"/>
        </w:rPr>
        <w:t>Los resultados obtenidos en la encuesta de diagnóstico de Bienestar Social Laboral y Estímulos muestran lo siguiente:</w:t>
      </w:r>
    </w:p>
    <w:p w14:paraId="00000571" w14:textId="39801F46" w:rsidR="00386DBC" w:rsidRDefault="001412FE" w:rsidP="00D43D3E">
      <w:pPr>
        <w:tabs>
          <w:tab w:val="left" w:pos="1820"/>
        </w:tabs>
        <w:jc w:val="both"/>
        <w:rPr>
          <w:rFonts w:ascii="Verdana" w:eastAsia="Verdana" w:hAnsi="Verdana" w:cs="Verdana"/>
        </w:rPr>
      </w:pPr>
      <w:r>
        <w:rPr>
          <w:rFonts w:ascii="Verdana" w:eastAsia="Verdana" w:hAnsi="Verdana" w:cs="Verdana"/>
        </w:rPr>
        <w:t xml:space="preserve">A continuación, se presentan los resultados obtenidos en la aplicación de la encuesta de diagnóstico de necesidades de bienestar laboral, aplicada en el </w:t>
      </w:r>
      <w:r w:rsidR="0034388D">
        <w:rPr>
          <w:rFonts w:ascii="Verdana" w:eastAsia="Verdana" w:hAnsi="Verdana" w:cs="Verdana"/>
        </w:rPr>
        <w:t>ultimo trimestre del 2024</w:t>
      </w:r>
      <w:r>
        <w:rPr>
          <w:rFonts w:ascii="Verdana" w:eastAsia="Verdana" w:hAnsi="Verdana" w:cs="Verdana"/>
        </w:rPr>
        <w:t xml:space="preserve">. </w:t>
      </w:r>
    </w:p>
    <w:p w14:paraId="00000572" w14:textId="46088579" w:rsidR="00386DBC" w:rsidRDefault="001412FE" w:rsidP="00D43D3E">
      <w:pPr>
        <w:jc w:val="center"/>
        <w:rPr>
          <w:rFonts w:ascii="Verdana" w:eastAsia="Verdana" w:hAnsi="Verdana" w:cs="Verdana"/>
          <w:b/>
        </w:rPr>
      </w:pPr>
      <w:r>
        <w:rPr>
          <w:rFonts w:ascii="Verdana" w:eastAsia="Verdana" w:hAnsi="Verdana" w:cs="Verdana"/>
          <w:b/>
        </w:rPr>
        <w:t>ANÁLISIS DIAGNÓSTICO DE NECESIDADES DE BIENESTAR LABORAL Y ESTÍMULOS 202</w:t>
      </w:r>
      <w:r w:rsidR="0034388D">
        <w:rPr>
          <w:rFonts w:ascii="Verdana" w:eastAsia="Verdana" w:hAnsi="Verdana" w:cs="Verdana"/>
          <w:b/>
        </w:rPr>
        <w:t>5</w:t>
      </w:r>
    </w:p>
    <w:p w14:paraId="00000573" w14:textId="77777777" w:rsidR="00386DBC" w:rsidRDefault="001412FE" w:rsidP="00D43D3E">
      <w:pPr>
        <w:pStyle w:val="Ttulo2"/>
        <w:rPr>
          <w:color w:val="000000"/>
          <w:sz w:val="22"/>
          <w:szCs w:val="22"/>
        </w:rPr>
      </w:pPr>
      <w:bookmarkStart w:id="54" w:name="_heading=h.3mzq4wv" w:colFirst="0" w:colLast="0"/>
      <w:bookmarkEnd w:id="54"/>
      <w:r>
        <w:rPr>
          <w:color w:val="000000"/>
          <w:sz w:val="22"/>
          <w:szCs w:val="22"/>
        </w:rPr>
        <w:t xml:space="preserve">Participación General / Datos Demográficos </w:t>
      </w:r>
    </w:p>
    <w:p w14:paraId="00000574" w14:textId="7F1BAA3F" w:rsidR="00386DBC" w:rsidRDefault="001412FE" w:rsidP="00D43D3E">
      <w:pPr>
        <w:jc w:val="both"/>
        <w:rPr>
          <w:rFonts w:ascii="Verdana" w:eastAsia="Verdana" w:hAnsi="Verdana" w:cs="Verdana"/>
        </w:rPr>
      </w:pPr>
      <w:r>
        <w:rPr>
          <w:rFonts w:ascii="Verdana" w:eastAsia="Verdana" w:hAnsi="Verdana" w:cs="Verdana"/>
        </w:rPr>
        <w:t>El diagnostico se realizó mediante una encuesta virtual, en el cual se contó con la participación de 1</w:t>
      </w:r>
      <w:r w:rsidR="0034388D">
        <w:rPr>
          <w:rFonts w:ascii="Verdana" w:eastAsia="Verdana" w:hAnsi="Verdana" w:cs="Verdana"/>
        </w:rPr>
        <w:t>612</w:t>
      </w:r>
      <w:r>
        <w:rPr>
          <w:rFonts w:ascii="Verdana" w:eastAsia="Verdana" w:hAnsi="Verdana" w:cs="Verdana"/>
        </w:rPr>
        <w:t xml:space="preserve"> funcionarios con un porcentaje total de participación de </w:t>
      </w:r>
      <w:r w:rsidR="0034388D">
        <w:rPr>
          <w:rFonts w:ascii="Verdana" w:eastAsia="Verdana" w:hAnsi="Verdana" w:cs="Verdana"/>
        </w:rPr>
        <w:t>80</w:t>
      </w:r>
      <w:r>
        <w:rPr>
          <w:rFonts w:ascii="Verdana" w:eastAsia="Verdana" w:hAnsi="Verdana" w:cs="Verdana"/>
        </w:rPr>
        <w:t xml:space="preserve">%, relacionados así por Direcciones Territoriales: </w:t>
      </w:r>
    </w:p>
    <w:tbl>
      <w:tblPr>
        <w:tblW w:w="5695" w:type="dxa"/>
        <w:jc w:val="center"/>
        <w:tblCellMar>
          <w:left w:w="70" w:type="dxa"/>
          <w:right w:w="70" w:type="dxa"/>
        </w:tblCellMar>
        <w:tblLook w:val="04A0" w:firstRow="1" w:lastRow="0" w:firstColumn="1" w:lastColumn="0" w:noHBand="0" w:noVBand="1"/>
      </w:tblPr>
      <w:tblGrid>
        <w:gridCol w:w="1976"/>
        <w:gridCol w:w="785"/>
        <w:gridCol w:w="1476"/>
        <w:gridCol w:w="1458"/>
      </w:tblGrid>
      <w:tr w:rsidR="004E578E" w:rsidRPr="004E578E" w14:paraId="06E3404E" w14:textId="77777777" w:rsidTr="00502FBE">
        <w:trPr>
          <w:trHeight w:val="690"/>
          <w:tblHeader/>
          <w:jc w:val="center"/>
        </w:trPr>
        <w:tc>
          <w:tcPr>
            <w:tcW w:w="1976"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6D594EFF"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DIRECCION TERRITORIAL</w:t>
            </w:r>
          </w:p>
        </w:tc>
        <w:tc>
          <w:tcPr>
            <w:tcW w:w="785" w:type="dxa"/>
            <w:tcBorders>
              <w:top w:val="single" w:sz="4" w:space="0" w:color="auto"/>
              <w:left w:val="nil"/>
              <w:bottom w:val="single" w:sz="4" w:space="0" w:color="auto"/>
              <w:right w:val="single" w:sz="4" w:space="0" w:color="auto"/>
            </w:tcBorders>
            <w:shd w:val="clear" w:color="000000" w:fill="C8CAE7"/>
            <w:vAlign w:val="center"/>
            <w:hideMark/>
          </w:tcPr>
          <w:p w14:paraId="16389010"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 S.P. Planta</w:t>
            </w:r>
          </w:p>
        </w:tc>
        <w:tc>
          <w:tcPr>
            <w:tcW w:w="1476" w:type="dxa"/>
            <w:tcBorders>
              <w:top w:val="single" w:sz="4" w:space="0" w:color="auto"/>
              <w:left w:val="nil"/>
              <w:bottom w:val="single" w:sz="4" w:space="0" w:color="auto"/>
              <w:right w:val="single" w:sz="4" w:space="0" w:color="auto"/>
            </w:tcBorders>
            <w:shd w:val="clear" w:color="000000" w:fill="C8CAE7"/>
            <w:vAlign w:val="center"/>
            <w:hideMark/>
          </w:tcPr>
          <w:p w14:paraId="12FB805F"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 Participantes</w:t>
            </w:r>
          </w:p>
        </w:tc>
        <w:tc>
          <w:tcPr>
            <w:tcW w:w="1458" w:type="dxa"/>
            <w:tcBorders>
              <w:top w:val="single" w:sz="4" w:space="0" w:color="auto"/>
              <w:left w:val="nil"/>
              <w:bottom w:val="single" w:sz="4" w:space="0" w:color="auto"/>
              <w:right w:val="single" w:sz="4" w:space="0" w:color="auto"/>
            </w:tcBorders>
            <w:shd w:val="clear" w:color="000000" w:fill="C8CAE7"/>
            <w:vAlign w:val="center"/>
            <w:hideMark/>
          </w:tcPr>
          <w:p w14:paraId="557865B9"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 xml:space="preserve"> % Participación </w:t>
            </w:r>
          </w:p>
        </w:tc>
      </w:tr>
      <w:tr w:rsidR="004E578E" w:rsidRPr="004E578E" w14:paraId="4BEF7288"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5726987F"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AMAZONAS</w:t>
            </w:r>
          </w:p>
        </w:tc>
        <w:tc>
          <w:tcPr>
            <w:tcW w:w="785" w:type="dxa"/>
            <w:tcBorders>
              <w:top w:val="nil"/>
              <w:left w:val="nil"/>
              <w:bottom w:val="single" w:sz="8" w:space="0" w:color="000000"/>
              <w:right w:val="single" w:sz="8" w:space="0" w:color="000000"/>
            </w:tcBorders>
            <w:shd w:val="clear" w:color="auto" w:fill="auto"/>
            <w:vAlign w:val="center"/>
            <w:hideMark/>
          </w:tcPr>
          <w:p w14:paraId="7EB527C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w:t>
            </w:r>
          </w:p>
        </w:tc>
        <w:tc>
          <w:tcPr>
            <w:tcW w:w="1476" w:type="dxa"/>
            <w:tcBorders>
              <w:top w:val="nil"/>
              <w:left w:val="nil"/>
              <w:bottom w:val="single" w:sz="8" w:space="0" w:color="000000"/>
              <w:right w:val="single" w:sz="8" w:space="0" w:color="000000"/>
            </w:tcBorders>
            <w:shd w:val="clear" w:color="auto" w:fill="auto"/>
            <w:vAlign w:val="center"/>
            <w:hideMark/>
          </w:tcPr>
          <w:p w14:paraId="06C345B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w:t>
            </w:r>
          </w:p>
        </w:tc>
        <w:tc>
          <w:tcPr>
            <w:tcW w:w="1458" w:type="dxa"/>
            <w:tcBorders>
              <w:top w:val="nil"/>
              <w:left w:val="nil"/>
              <w:bottom w:val="single" w:sz="8" w:space="0" w:color="000000"/>
              <w:right w:val="single" w:sz="8" w:space="0" w:color="000000"/>
            </w:tcBorders>
            <w:shd w:val="clear" w:color="auto" w:fill="auto"/>
            <w:vAlign w:val="center"/>
            <w:hideMark/>
          </w:tcPr>
          <w:p w14:paraId="0C55A03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75%</w:t>
            </w:r>
          </w:p>
        </w:tc>
      </w:tr>
      <w:tr w:rsidR="004E578E" w:rsidRPr="004E578E" w14:paraId="32B3B5E9"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C09B97A"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ANTIOQUIA</w:t>
            </w:r>
          </w:p>
        </w:tc>
        <w:tc>
          <w:tcPr>
            <w:tcW w:w="785" w:type="dxa"/>
            <w:tcBorders>
              <w:top w:val="nil"/>
              <w:left w:val="nil"/>
              <w:bottom w:val="single" w:sz="8" w:space="0" w:color="000000"/>
              <w:right w:val="single" w:sz="8" w:space="0" w:color="000000"/>
            </w:tcBorders>
            <w:shd w:val="clear" w:color="auto" w:fill="auto"/>
            <w:vAlign w:val="center"/>
            <w:hideMark/>
          </w:tcPr>
          <w:p w14:paraId="5C1D50A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109</w:t>
            </w:r>
          </w:p>
        </w:tc>
        <w:tc>
          <w:tcPr>
            <w:tcW w:w="1476" w:type="dxa"/>
            <w:tcBorders>
              <w:top w:val="nil"/>
              <w:left w:val="nil"/>
              <w:bottom w:val="single" w:sz="8" w:space="0" w:color="000000"/>
              <w:right w:val="single" w:sz="8" w:space="0" w:color="000000"/>
            </w:tcBorders>
            <w:shd w:val="clear" w:color="auto" w:fill="auto"/>
            <w:vAlign w:val="center"/>
            <w:hideMark/>
          </w:tcPr>
          <w:p w14:paraId="6BAB7CD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107</w:t>
            </w:r>
          </w:p>
        </w:tc>
        <w:tc>
          <w:tcPr>
            <w:tcW w:w="1458" w:type="dxa"/>
            <w:tcBorders>
              <w:top w:val="nil"/>
              <w:left w:val="nil"/>
              <w:bottom w:val="single" w:sz="8" w:space="0" w:color="000000"/>
              <w:right w:val="single" w:sz="8" w:space="0" w:color="000000"/>
            </w:tcBorders>
            <w:shd w:val="clear" w:color="auto" w:fill="auto"/>
            <w:vAlign w:val="center"/>
            <w:hideMark/>
          </w:tcPr>
          <w:p w14:paraId="2CE0449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98%</w:t>
            </w:r>
          </w:p>
        </w:tc>
      </w:tr>
      <w:tr w:rsidR="004E578E" w:rsidRPr="004E578E" w14:paraId="2B849A9D"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35684CF"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ARAUCA</w:t>
            </w:r>
          </w:p>
        </w:tc>
        <w:tc>
          <w:tcPr>
            <w:tcW w:w="785" w:type="dxa"/>
            <w:tcBorders>
              <w:top w:val="nil"/>
              <w:left w:val="nil"/>
              <w:bottom w:val="single" w:sz="8" w:space="0" w:color="000000"/>
              <w:right w:val="single" w:sz="8" w:space="0" w:color="000000"/>
            </w:tcBorders>
            <w:shd w:val="clear" w:color="auto" w:fill="auto"/>
            <w:vAlign w:val="center"/>
            <w:hideMark/>
          </w:tcPr>
          <w:p w14:paraId="1931D8E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17</w:t>
            </w:r>
          </w:p>
        </w:tc>
        <w:tc>
          <w:tcPr>
            <w:tcW w:w="1476" w:type="dxa"/>
            <w:tcBorders>
              <w:top w:val="nil"/>
              <w:left w:val="nil"/>
              <w:bottom w:val="single" w:sz="8" w:space="0" w:color="000000"/>
              <w:right w:val="single" w:sz="8" w:space="0" w:color="000000"/>
            </w:tcBorders>
            <w:shd w:val="clear" w:color="auto" w:fill="auto"/>
            <w:vAlign w:val="center"/>
            <w:hideMark/>
          </w:tcPr>
          <w:p w14:paraId="285A2E3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14</w:t>
            </w:r>
          </w:p>
        </w:tc>
        <w:tc>
          <w:tcPr>
            <w:tcW w:w="1458" w:type="dxa"/>
            <w:tcBorders>
              <w:top w:val="nil"/>
              <w:left w:val="nil"/>
              <w:bottom w:val="single" w:sz="8" w:space="0" w:color="000000"/>
              <w:right w:val="single" w:sz="8" w:space="0" w:color="000000"/>
            </w:tcBorders>
            <w:shd w:val="clear" w:color="auto" w:fill="auto"/>
            <w:vAlign w:val="center"/>
            <w:hideMark/>
          </w:tcPr>
          <w:p w14:paraId="26ABE53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82%</w:t>
            </w:r>
          </w:p>
        </w:tc>
      </w:tr>
      <w:tr w:rsidR="004E578E" w:rsidRPr="004E578E" w14:paraId="5138F1F1"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192C3EA5"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ATLANTICO</w:t>
            </w:r>
          </w:p>
        </w:tc>
        <w:tc>
          <w:tcPr>
            <w:tcW w:w="785" w:type="dxa"/>
            <w:tcBorders>
              <w:top w:val="nil"/>
              <w:left w:val="nil"/>
              <w:bottom w:val="single" w:sz="8" w:space="0" w:color="000000"/>
              <w:right w:val="single" w:sz="8" w:space="0" w:color="000000"/>
            </w:tcBorders>
            <w:shd w:val="clear" w:color="auto" w:fill="auto"/>
            <w:vAlign w:val="center"/>
            <w:hideMark/>
          </w:tcPr>
          <w:p w14:paraId="516C0FF7"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88</w:t>
            </w:r>
          </w:p>
        </w:tc>
        <w:tc>
          <w:tcPr>
            <w:tcW w:w="1476" w:type="dxa"/>
            <w:tcBorders>
              <w:top w:val="nil"/>
              <w:left w:val="nil"/>
              <w:bottom w:val="single" w:sz="8" w:space="0" w:color="000000"/>
              <w:right w:val="single" w:sz="8" w:space="0" w:color="000000"/>
            </w:tcBorders>
            <w:shd w:val="clear" w:color="auto" w:fill="auto"/>
            <w:vAlign w:val="center"/>
            <w:hideMark/>
          </w:tcPr>
          <w:p w14:paraId="39AD5045"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43</w:t>
            </w:r>
          </w:p>
        </w:tc>
        <w:tc>
          <w:tcPr>
            <w:tcW w:w="1458" w:type="dxa"/>
            <w:tcBorders>
              <w:top w:val="nil"/>
              <w:left w:val="nil"/>
              <w:bottom w:val="single" w:sz="8" w:space="0" w:color="000000"/>
              <w:right w:val="single" w:sz="8" w:space="0" w:color="000000"/>
            </w:tcBorders>
            <w:shd w:val="clear" w:color="auto" w:fill="auto"/>
            <w:vAlign w:val="center"/>
            <w:hideMark/>
          </w:tcPr>
          <w:p w14:paraId="48ED433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49%</w:t>
            </w:r>
          </w:p>
        </w:tc>
      </w:tr>
      <w:tr w:rsidR="004E578E" w:rsidRPr="004E578E" w14:paraId="0FC623B1"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10A69DA5"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BOGOTA D.C</w:t>
            </w:r>
          </w:p>
        </w:tc>
        <w:tc>
          <w:tcPr>
            <w:tcW w:w="785" w:type="dxa"/>
            <w:tcBorders>
              <w:top w:val="nil"/>
              <w:left w:val="nil"/>
              <w:bottom w:val="single" w:sz="8" w:space="0" w:color="000000"/>
              <w:right w:val="single" w:sz="8" w:space="0" w:color="000000"/>
            </w:tcBorders>
            <w:shd w:val="clear" w:color="auto" w:fill="auto"/>
            <w:vAlign w:val="center"/>
            <w:hideMark/>
          </w:tcPr>
          <w:p w14:paraId="62FA766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187</w:t>
            </w:r>
          </w:p>
        </w:tc>
        <w:tc>
          <w:tcPr>
            <w:tcW w:w="1476" w:type="dxa"/>
            <w:tcBorders>
              <w:top w:val="nil"/>
              <w:left w:val="nil"/>
              <w:bottom w:val="single" w:sz="8" w:space="0" w:color="000000"/>
              <w:right w:val="single" w:sz="8" w:space="0" w:color="000000"/>
            </w:tcBorders>
            <w:shd w:val="clear" w:color="auto" w:fill="auto"/>
            <w:vAlign w:val="center"/>
            <w:hideMark/>
          </w:tcPr>
          <w:p w14:paraId="3D9DB88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131</w:t>
            </w:r>
          </w:p>
        </w:tc>
        <w:tc>
          <w:tcPr>
            <w:tcW w:w="1458" w:type="dxa"/>
            <w:tcBorders>
              <w:top w:val="nil"/>
              <w:left w:val="nil"/>
              <w:bottom w:val="single" w:sz="8" w:space="0" w:color="000000"/>
              <w:right w:val="single" w:sz="8" w:space="0" w:color="000000"/>
            </w:tcBorders>
            <w:shd w:val="clear" w:color="auto" w:fill="auto"/>
            <w:vAlign w:val="center"/>
            <w:hideMark/>
          </w:tcPr>
          <w:p w14:paraId="66BD85E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70%</w:t>
            </w:r>
          </w:p>
        </w:tc>
      </w:tr>
      <w:tr w:rsidR="004E578E" w:rsidRPr="004E578E" w14:paraId="21AC85B8"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F54090E"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BOLIVAR</w:t>
            </w:r>
          </w:p>
        </w:tc>
        <w:tc>
          <w:tcPr>
            <w:tcW w:w="785" w:type="dxa"/>
            <w:tcBorders>
              <w:top w:val="nil"/>
              <w:left w:val="nil"/>
              <w:bottom w:val="single" w:sz="8" w:space="0" w:color="000000"/>
              <w:right w:val="single" w:sz="8" w:space="0" w:color="000000"/>
            </w:tcBorders>
            <w:shd w:val="clear" w:color="auto" w:fill="auto"/>
            <w:vAlign w:val="center"/>
            <w:hideMark/>
          </w:tcPr>
          <w:p w14:paraId="15EC2A1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45</w:t>
            </w:r>
          </w:p>
        </w:tc>
        <w:tc>
          <w:tcPr>
            <w:tcW w:w="1476" w:type="dxa"/>
            <w:tcBorders>
              <w:top w:val="nil"/>
              <w:left w:val="nil"/>
              <w:bottom w:val="single" w:sz="8" w:space="0" w:color="000000"/>
              <w:right w:val="single" w:sz="8" w:space="0" w:color="000000"/>
            </w:tcBorders>
            <w:shd w:val="clear" w:color="auto" w:fill="auto"/>
            <w:vAlign w:val="center"/>
            <w:hideMark/>
          </w:tcPr>
          <w:p w14:paraId="201688B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42</w:t>
            </w:r>
          </w:p>
        </w:tc>
        <w:tc>
          <w:tcPr>
            <w:tcW w:w="1458" w:type="dxa"/>
            <w:tcBorders>
              <w:top w:val="nil"/>
              <w:left w:val="nil"/>
              <w:bottom w:val="single" w:sz="8" w:space="0" w:color="000000"/>
              <w:right w:val="single" w:sz="8" w:space="0" w:color="000000"/>
            </w:tcBorders>
            <w:shd w:val="clear" w:color="auto" w:fill="auto"/>
            <w:vAlign w:val="center"/>
            <w:hideMark/>
          </w:tcPr>
          <w:p w14:paraId="1B86E93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93%</w:t>
            </w:r>
          </w:p>
        </w:tc>
      </w:tr>
      <w:tr w:rsidR="004E578E" w:rsidRPr="004E578E" w14:paraId="7E535026"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7292AEEB"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BOYACA</w:t>
            </w:r>
          </w:p>
        </w:tc>
        <w:tc>
          <w:tcPr>
            <w:tcW w:w="785" w:type="dxa"/>
            <w:tcBorders>
              <w:top w:val="nil"/>
              <w:left w:val="nil"/>
              <w:bottom w:val="single" w:sz="8" w:space="0" w:color="000000"/>
              <w:right w:val="single" w:sz="8" w:space="0" w:color="000000"/>
            </w:tcBorders>
            <w:shd w:val="clear" w:color="auto" w:fill="auto"/>
            <w:vAlign w:val="center"/>
            <w:hideMark/>
          </w:tcPr>
          <w:p w14:paraId="004D6DB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57</w:t>
            </w:r>
          </w:p>
        </w:tc>
        <w:tc>
          <w:tcPr>
            <w:tcW w:w="1476" w:type="dxa"/>
            <w:tcBorders>
              <w:top w:val="nil"/>
              <w:left w:val="nil"/>
              <w:bottom w:val="single" w:sz="8" w:space="0" w:color="000000"/>
              <w:right w:val="single" w:sz="8" w:space="0" w:color="000000"/>
            </w:tcBorders>
            <w:shd w:val="clear" w:color="auto" w:fill="auto"/>
            <w:vAlign w:val="center"/>
            <w:hideMark/>
          </w:tcPr>
          <w:p w14:paraId="357731E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52</w:t>
            </w:r>
          </w:p>
        </w:tc>
        <w:tc>
          <w:tcPr>
            <w:tcW w:w="1458" w:type="dxa"/>
            <w:tcBorders>
              <w:top w:val="nil"/>
              <w:left w:val="nil"/>
              <w:bottom w:val="single" w:sz="8" w:space="0" w:color="000000"/>
              <w:right w:val="single" w:sz="8" w:space="0" w:color="000000"/>
            </w:tcBorders>
            <w:shd w:val="clear" w:color="auto" w:fill="auto"/>
            <w:vAlign w:val="center"/>
            <w:hideMark/>
          </w:tcPr>
          <w:p w14:paraId="38C1CFF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91%</w:t>
            </w:r>
          </w:p>
        </w:tc>
      </w:tr>
      <w:tr w:rsidR="004E578E" w:rsidRPr="004E578E" w14:paraId="275FFCD6"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5D36CED1"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CALDAS</w:t>
            </w:r>
          </w:p>
        </w:tc>
        <w:tc>
          <w:tcPr>
            <w:tcW w:w="785" w:type="dxa"/>
            <w:tcBorders>
              <w:top w:val="nil"/>
              <w:left w:val="nil"/>
              <w:bottom w:val="single" w:sz="8" w:space="0" w:color="000000"/>
              <w:right w:val="single" w:sz="8" w:space="0" w:color="000000"/>
            </w:tcBorders>
            <w:shd w:val="clear" w:color="auto" w:fill="auto"/>
            <w:vAlign w:val="center"/>
            <w:hideMark/>
          </w:tcPr>
          <w:p w14:paraId="1AA9227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46</w:t>
            </w:r>
          </w:p>
        </w:tc>
        <w:tc>
          <w:tcPr>
            <w:tcW w:w="1476" w:type="dxa"/>
            <w:tcBorders>
              <w:top w:val="nil"/>
              <w:left w:val="nil"/>
              <w:bottom w:val="single" w:sz="8" w:space="0" w:color="000000"/>
              <w:right w:val="single" w:sz="8" w:space="0" w:color="000000"/>
            </w:tcBorders>
            <w:shd w:val="clear" w:color="auto" w:fill="auto"/>
            <w:vAlign w:val="center"/>
            <w:hideMark/>
          </w:tcPr>
          <w:p w14:paraId="659AD57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43</w:t>
            </w:r>
          </w:p>
        </w:tc>
        <w:tc>
          <w:tcPr>
            <w:tcW w:w="1458" w:type="dxa"/>
            <w:tcBorders>
              <w:top w:val="nil"/>
              <w:left w:val="nil"/>
              <w:bottom w:val="single" w:sz="8" w:space="0" w:color="000000"/>
              <w:right w:val="single" w:sz="8" w:space="0" w:color="000000"/>
            </w:tcBorders>
            <w:shd w:val="clear" w:color="auto" w:fill="auto"/>
            <w:vAlign w:val="center"/>
            <w:hideMark/>
          </w:tcPr>
          <w:p w14:paraId="7FFCFC17"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93%</w:t>
            </w:r>
          </w:p>
        </w:tc>
      </w:tr>
      <w:tr w:rsidR="004E578E" w:rsidRPr="004E578E" w14:paraId="2330806A"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8736899"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CAQUETA</w:t>
            </w:r>
          </w:p>
        </w:tc>
        <w:tc>
          <w:tcPr>
            <w:tcW w:w="785" w:type="dxa"/>
            <w:tcBorders>
              <w:top w:val="nil"/>
              <w:left w:val="nil"/>
              <w:bottom w:val="single" w:sz="8" w:space="0" w:color="000000"/>
              <w:right w:val="single" w:sz="8" w:space="0" w:color="000000"/>
            </w:tcBorders>
            <w:shd w:val="clear" w:color="auto" w:fill="auto"/>
            <w:vAlign w:val="center"/>
            <w:hideMark/>
          </w:tcPr>
          <w:p w14:paraId="6E807AA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17</w:t>
            </w:r>
          </w:p>
        </w:tc>
        <w:tc>
          <w:tcPr>
            <w:tcW w:w="1476" w:type="dxa"/>
            <w:tcBorders>
              <w:top w:val="nil"/>
              <w:left w:val="nil"/>
              <w:bottom w:val="single" w:sz="8" w:space="0" w:color="000000"/>
              <w:right w:val="single" w:sz="8" w:space="0" w:color="000000"/>
            </w:tcBorders>
            <w:shd w:val="clear" w:color="auto" w:fill="auto"/>
            <w:vAlign w:val="center"/>
            <w:hideMark/>
          </w:tcPr>
          <w:p w14:paraId="51EEB7B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17</w:t>
            </w:r>
          </w:p>
        </w:tc>
        <w:tc>
          <w:tcPr>
            <w:tcW w:w="1458" w:type="dxa"/>
            <w:tcBorders>
              <w:top w:val="nil"/>
              <w:left w:val="nil"/>
              <w:bottom w:val="single" w:sz="8" w:space="0" w:color="000000"/>
              <w:right w:val="single" w:sz="8" w:space="0" w:color="000000"/>
            </w:tcBorders>
            <w:shd w:val="clear" w:color="auto" w:fill="auto"/>
            <w:vAlign w:val="center"/>
            <w:hideMark/>
          </w:tcPr>
          <w:p w14:paraId="4E0B510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100%</w:t>
            </w:r>
          </w:p>
        </w:tc>
      </w:tr>
      <w:tr w:rsidR="004E578E" w:rsidRPr="004E578E" w14:paraId="75043180"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16BB3A8D"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CASANARE</w:t>
            </w:r>
          </w:p>
        </w:tc>
        <w:tc>
          <w:tcPr>
            <w:tcW w:w="785" w:type="dxa"/>
            <w:tcBorders>
              <w:top w:val="nil"/>
              <w:left w:val="nil"/>
              <w:bottom w:val="single" w:sz="8" w:space="0" w:color="000000"/>
              <w:right w:val="single" w:sz="8" w:space="0" w:color="000000"/>
            </w:tcBorders>
            <w:shd w:val="clear" w:color="auto" w:fill="auto"/>
            <w:vAlign w:val="center"/>
            <w:hideMark/>
          </w:tcPr>
          <w:p w14:paraId="27C1F71C"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17</w:t>
            </w:r>
          </w:p>
        </w:tc>
        <w:tc>
          <w:tcPr>
            <w:tcW w:w="1476" w:type="dxa"/>
            <w:tcBorders>
              <w:top w:val="nil"/>
              <w:left w:val="nil"/>
              <w:bottom w:val="single" w:sz="8" w:space="0" w:color="000000"/>
              <w:right w:val="single" w:sz="8" w:space="0" w:color="000000"/>
            </w:tcBorders>
            <w:shd w:val="clear" w:color="auto" w:fill="auto"/>
            <w:vAlign w:val="center"/>
            <w:hideMark/>
          </w:tcPr>
          <w:p w14:paraId="5731B66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w:t>
            </w:r>
          </w:p>
        </w:tc>
        <w:tc>
          <w:tcPr>
            <w:tcW w:w="1458" w:type="dxa"/>
            <w:tcBorders>
              <w:top w:val="nil"/>
              <w:left w:val="nil"/>
              <w:bottom w:val="single" w:sz="8" w:space="0" w:color="000000"/>
              <w:right w:val="single" w:sz="8" w:space="0" w:color="000000"/>
            </w:tcBorders>
            <w:shd w:val="clear" w:color="auto" w:fill="auto"/>
            <w:vAlign w:val="center"/>
            <w:hideMark/>
          </w:tcPr>
          <w:p w14:paraId="292E6C79"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12%</w:t>
            </w:r>
          </w:p>
        </w:tc>
      </w:tr>
      <w:tr w:rsidR="004E578E" w:rsidRPr="004E578E" w14:paraId="48F01921"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CEBE9A5"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CAUCA</w:t>
            </w:r>
          </w:p>
        </w:tc>
        <w:tc>
          <w:tcPr>
            <w:tcW w:w="785" w:type="dxa"/>
            <w:tcBorders>
              <w:top w:val="nil"/>
              <w:left w:val="nil"/>
              <w:bottom w:val="single" w:sz="8" w:space="0" w:color="000000"/>
              <w:right w:val="single" w:sz="8" w:space="0" w:color="000000"/>
            </w:tcBorders>
            <w:shd w:val="clear" w:color="auto" w:fill="auto"/>
            <w:vAlign w:val="center"/>
            <w:hideMark/>
          </w:tcPr>
          <w:p w14:paraId="416F396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46</w:t>
            </w:r>
          </w:p>
        </w:tc>
        <w:tc>
          <w:tcPr>
            <w:tcW w:w="1476" w:type="dxa"/>
            <w:tcBorders>
              <w:top w:val="nil"/>
              <w:left w:val="nil"/>
              <w:bottom w:val="single" w:sz="8" w:space="0" w:color="000000"/>
              <w:right w:val="single" w:sz="8" w:space="0" w:color="000000"/>
            </w:tcBorders>
            <w:shd w:val="clear" w:color="auto" w:fill="auto"/>
            <w:vAlign w:val="center"/>
            <w:hideMark/>
          </w:tcPr>
          <w:p w14:paraId="62F9214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27</w:t>
            </w:r>
          </w:p>
        </w:tc>
        <w:tc>
          <w:tcPr>
            <w:tcW w:w="1458" w:type="dxa"/>
            <w:tcBorders>
              <w:top w:val="nil"/>
              <w:left w:val="nil"/>
              <w:bottom w:val="single" w:sz="8" w:space="0" w:color="000000"/>
              <w:right w:val="single" w:sz="8" w:space="0" w:color="000000"/>
            </w:tcBorders>
            <w:shd w:val="clear" w:color="auto" w:fill="auto"/>
            <w:vAlign w:val="center"/>
            <w:hideMark/>
          </w:tcPr>
          <w:p w14:paraId="0A7F1909"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59%</w:t>
            </w:r>
          </w:p>
        </w:tc>
      </w:tr>
      <w:tr w:rsidR="004E578E" w:rsidRPr="004E578E" w14:paraId="25556897"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E00DCEE"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lastRenderedPageBreak/>
              <w:t>CESAR</w:t>
            </w:r>
          </w:p>
        </w:tc>
        <w:tc>
          <w:tcPr>
            <w:tcW w:w="785" w:type="dxa"/>
            <w:tcBorders>
              <w:top w:val="nil"/>
              <w:left w:val="nil"/>
              <w:bottom w:val="single" w:sz="8" w:space="0" w:color="000000"/>
              <w:right w:val="single" w:sz="8" w:space="0" w:color="000000"/>
            </w:tcBorders>
            <w:shd w:val="clear" w:color="auto" w:fill="auto"/>
            <w:vAlign w:val="center"/>
            <w:hideMark/>
          </w:tcPr>
          <w:p w14:paraId="42287D6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57</w:t>
            </w:r>
          </w:p>
        </w:tc>
        <w:tc>
          <w:tcPr>
            <w:tcW w:w="1476" w:type="dxa"/>
            <w:tcBorders>
              <w:top w:val="nil"/>
              <w:left w:val="nil"/>
              <w:bottom w:val="single" w:sz="8" w:space="0" w:color="000000"/>
              <w:right w:val="single" w:sz="8" w:space="0" w:color="000000"/>
            </w:tcBorders>
            <w:shd w:val="clear" w:color="auto" w:fill="auto"/>
            <w:vAlign w:val="center"/>
            <w:hideMark/>
          </w:tcPr>
          <w:p w14:paraId="2660150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53</w:t>
            </w:r>
          </w:p>
        </w:tc>
        <w:tc>
          <w:tcPr>
            <w:tcW w:w="1458" w:type="dxa"/>
            <w:tcBorders>
              <w:top w:val="nil"/>
              <w:left w:val="nil"/>
              <w:bottom w:val="single" w:sz="8" w:space="0" w:color="000000"/>
              <w:right w:val="single" w:sz="8" w:space="0" w:color="000000"/>
            </w:tcBorders>
            <w:shd w:val="clear" w:color="auto" w:fill="auto"/>
            <w:vAlign w:val="center"/>
            <w:hideMark/>
          </w:tcPr>
          <w:p w14:paraId="4F12F53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93%</w:t>
            </w:r>
          </w:p>
        </w:tc>
      </w:tr>
      <w:tr w:rsidR="004E578E" w:rsidRPr="004E578E" w14:paraId="2D807379"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589A3222"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CHOCO</w:t>
            </w:r>
          </w:p>
        </w:tc>
        <w:tc>
          <w:tcPr>
            <w:tcW w:w="785" w:type="dxa"/>
            <w:tcBorders>
              <w:top w:val="nil"/>
              <w:left w:val="nil"/>
              <w:bottom w:val="single" w:sz="8" w:space="0" w:color="000000"/>
              <w:right w:val="single" w:sz="8" w:space="0" w:color="000000"/>
            </w:tcBorders>
            <w:shd w:val="clear" w:color="auto" w:fill="auto"/>
            <w:vAlign w:val="center"/>
            <w:hideMark/>
          </w:tcPr>
          <w:p w14:paraId="2E8234E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25</w:t>
            </w:r>
          </w:p>
        </w:tc>
        <w:tc>
          <w:tcPr>
            <w:tcW w:w="1476" w:type="dxa"/>
            <w:tcBorders>
              <w:top w:val="nil"/>
              <w:left w:val="nil"/>
              <w:bottom w:val="single" w:sz="8" w:space="0" w:color="000000"/>
              <w:right w:val="single" w:sz="8" w:space="0" w:color="000000"/>
            </w:tcBorders>
            <w:shd w:val="clear" w:color="auto" w:fill="auto"/>
            <w:vAlign w:val="center"/>
            <w:hideMark/>
          </w:tcPr>
          <w:p w14:paraId="5434EAC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22</w:t>
            </w:r>
          </w:p>
        </w:tc>
        <w:tc>
          <w:tcPr>
            <w:tcW w:w="1458" w:type="dxa"/>
            <w:tcBorders>
              <w:top w:val="nil"/>
              <w:left w:val="nil"/>
              <w:bottom w:val="single" w:sz="8" w:space="0" w:color="000000"/>
              <w:right w:val="single" w:sz="8" w:space="0" w:color="000000"/>
            </w:tcBorders>
            <w:shd w:val="clear" w:color="auto" w:fill="auto"/>
            <w:vAlign w:val="center"/>
            <w:hideMark/>
          </w:tcPr>
          <w:p w14:paraId="0D205C45"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88%</w:t>
            </w:r>
          </w:p>
        </w:tc>
      </w:tr>
      <w:tr w:rsidR="004E578E" w:rsidRPr="004E578E" w14:paraId="19711087"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3DAA979"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CORDOBA</w:t>
            </w:r>
          </w:p>
        </w:tc>
        <w:tc>
          <w:tcPr>
            <w:tcW w:w="785" w:type="dxa"/>
            <w:tcBorders>
              <w:top w:val="nil"/>
              <w:left w:val="nil"/>
              <w:bottom w:val="single" w:sz="8" w:space="0" w:color="000000"/>
              <w:right w:val="single" w:sz="8" w:space="0" w:color="000000"/>
            </w:tcBorders>
            <w:shd w:val="clear" w:color="auto" w:fill="auto"/>
            <w:vAlign w:val="center"/>
            <w:hideMark/>
          </w:tcPr>
          <w:p w14:paraId="66A4497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50</w:t>
            </w:r>
          </w:p>
        </w:tc>
        <w:tc>
          <w:tcPr>
            <w:tcW w:w="1476" w:type="dxa"/>
            <w:tcBorders>
              <w:top w:val="nil"/>
              <w:left w:val="nil"/>
              <w:bottom w:val="single" w:sz="8" w:space="0" w:color="000000"/>
              <w:right w:val="single" w:sz="8" w:space="0" w:color="000000"/>
            </w:tcBorders>
            <w:shd w:val="clear" w:color="auto" w:fill="auto"/>
            <w:vAlign w:val="center"/>
            <w:hideMark/>
          </w:tcPr>
          <w:p w14:paraId="47A44C0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46</w:t>
            </w:r>
          </w:p>
        </w:tc>
        <w:tc>
          <w:tcPr>
            <w:tcW w:w="1458" w:type="dxa"/>
            <w:tcBorders>
              <w:top w:val="nil"/>
              <w:left w:val="nil"/>
              <w:bottom w:val="single" w:sz="8" w:space="0" w:color="000000"/>
              <w:right w:val="single" w:sz="8" w:space="0" w:color="000000"/>
            </w:tcBorders>
            <w:shd w:val="clear" w:color="auto" w:fill="auto"/>
            <w:vAlign w:val="center"/>
            <w:hideMark/>
          </w:tcPr>
          <w:p w14:paraId="0504850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92%</w:t>
            </w:r>
          </w:p>
        </w:tc>
      </w:tr>
      <w:tr w:rsidR="004E578E" w:rsidRPr="004E578E" w14:paraId="6F289998"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193C57D"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CUNDINAMARCA</w:t>
            </w:r>
          </w:p>
        </w:tc>
        <w:tc>
          <w:tcPr>
            <w:tcW w:w="785" w:type="dxa"/>
            <w:tcBorders>
              <w:top w:val="nil"/>
              <w:left w:val="nil"/>
              <w:bottom w:val="single" w:sz="8" w:space="0" w:color="000000"/>
              <w:right w:val="single" w:sz="8" w:space="0" w:color="000000"/>
            </w:tcBorders>
            <w:shd w:val="clear" w:color="auto" w:fill="auto"/>
            <w:vAlign w:val="center"/>
            <w:hideMark/>
          </w:tcPr>
          <w:p w14:paraId="3D0C19F6"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72</w:t>
            </w:r>
          </w:p>
        </w:tc>
        <w:tc>
          <w:tcPr>
            <w:tcW w:w="1476" w:type="dxa"/>
            <w:tcBorders>
              <w:top w:val="nil"/>
              <w:left w:val="nil"/>
              <w:bottom w:val="single" w:sz="8" w:space="0" w:color="000000"/>
              <w:right w:val="single" w:sz="8" w:space="0" w:color="000000"/>
            </w:tcBorders>
            <w:shd w:val="clear" w:color="auto" w:fill="auto"/>
            <w:vAlign w:val="center"/>
            <w:hideMark/>
          </w:tcPr>
          <w:p w14:paraId="144CCC2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66</w:t>
            </w:r>
          </w:p>
        </w:tc>
        <w:tc>
          <w:tcPr>
            <w:tcW w:w="1458" w:type="dxa"/>
            <w:tcBorders>
              <w:top w:val="nil"/>
              <w:left w:val="nil"/>
              <w:bottom w:val="single" w:sz="8" w:space="0" w:color="000000"/>
              <w:right w:val="single" w:sz="8" w:space="0" w:color="000000"/>
            </w:tcBorders>
            <w:shd w:val="clear" w:color="auto" w:fill="auto"/>
            <w:vAlign w:val="center"/>
            <w:hideMark/>
          </w:tcPr>
          <w:p w14:paraId="613FFF0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92%</w:t>
            </w:r>
          </w:p>
        </w:tc>
      </w:tr>
      <w:tr w:rsidR="004E578E" w:rsidRPr="004E578E" w14:paraId="06FDEC09"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03995070"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GUAINIA</w:t>
            </w:r>
          </w:p>
        </w:tc>
        <w:tc>
          <w:tcPr>
            <w:tcW w:w="785" w:type="dxa"/>
            <w:tcBorders>
              <w:top w:val="nil"/>
              <w:left w:val="nil"/>
              <w:bottom w:val="single" w:sz="8" w:space="0" w:color="000000"/>
              <w:right w:val="single" w:sz="8" w:space="0" w:color="000000"/>
            </w:tcBorders>
            <w:shd w:val="clear" w:color="auto" w:fill="auto"/>
            <w:vAlign w:val="center"/>
            <w:hideMark/>
          </w:tcPr>
          <w:p w14:paraId="2BAF81A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w:t>
            </w:r>
          </w:p>
        </w:tc>
        <w:tc>
          <w:tcPr>
            <w:tcW w:w="1476" w:type="dxa"/>
            <w:tcBorders>
              <w:top w:val="nil"/>
              <w:left w:val="nil"/>
              <w:bottom w:val="single" w:sz="8" w:space="0" w:color="000000"/>
              <w:right w:val="single" w:sz="8" w:space="0" w:color="000000"/>
            </w:tcBorders>
            <w:shd w:val="clear" w:color="auto" w:fill="auto"/>
            <w:vAlign w:val="center"/>
            <w:hideMark/>
          </w:tcPr>
          <w:p w14:paraId="070E8B0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w:t>
            </w:r>
          </w:p>
        </w:tc>
        <w:tc>
          <w:tcPr>
            <w:tcW w:w="1458" w:type="dxa"/>
            <w:tcBorders>
              <w:top w:val="nil"/>
              <w:left w:val="nil"/>
              <w:bottom w:val="single" w:sz="8" w:space="0" w:color="000000"/>
              <w:right w:val="single" w:sz="8" w:space="0" w:color="000000"/>
            </w:tcBorders>
            <w:shd w:val="clear" w:color="auto" w:fill="auto"/>
            <w:vAlign w:val="center"/>
            <w:hideMark/>
          </w:tcPr>
          <w:p w14:paraId="53F8B32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100%</w:t>
            </w:r>
          </w:p>
        </w:tc>
      </w:tr>
      <w:tr w:rsidR="004E578E" w:rsidRPr="004E578E" w14:paraId="0381AF25"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5654DB54"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GUAJIRA</w:t>
            </w:r>
          </w:p>
        </w:tc>
        <w:tc>
          <w:tcPr>
            <w:tcW w:w="785" w:type="dxa"/>
            <w:tcBorders>
              <w:top w:val="nil"/>
              <w:left w:val="nil"/>
              <w:bottom w:val="single" w:sz="8" w:space="0" w:color="000000"/>
              <w:right w:val="single" w:sz="8" w:space="0" w:color="000000"/>
            </w:tcBorders>
            <w:shd w:val="clear" w:color="auto" w:fill="auto"/>
            <w:vAlign w:val="center"/>
            <w:hideMark/>
          </w:tcPr>
          <w:p w14:paraId="106EF8F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33</w:t>
            </w:r>
          </w:p>
        </w:tc>
        <w:tc>
          <w:tcPr>
            <w:tcW w:w="1476" w:type="dxa"/>
            <w:tcBorders>
              <w:top w:val="nil"/>
              <w:left w:val="nil"/>
              <w:bottom w:val="single" w:sz="8" w:space="0" w:color="000000"/>
              <w:right w:val="single" w:sz="8" w:space="0" w:color="000000"/>
            </w:tcBorders>
            <w:shd w:val="clear" w:color="auto" w:fill="auto"/>
            <w:vAlign w:val="center"/>
            <w:hideMark/>
          </w:tcPr>
          <w:p w14:paraId="0C52C2B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27</w:t>
            </w:r>
          </w:p>
        </w:tc>
        <w:tc>
          <w:tcPr>
            <w:tcW w:w="1458" w:type="dxa"/>
            <w:tcBorders>
              <w:top w:val="nil"/>
              <w:left w:val="nil"/>
              <w:bottom w:val="single" w:sz="8" w:space="0" w:color="000000"/>
              <w:right w:val="single" w:sz="8" w:space="0" w:color="000000"/>
            </w:tcBorders>
            <w:shd w:val="clear" w:color="auto" w:fill="auto"/>
            <w:vAlign w:val="center"/>
            <w:hideMark/>
          </w:tcPr>
          <w:p w14:paraId="5E05119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82%</w:t>
            </w:r>
          </w:p>
        </w:tc>
      </w:tr>
      <w:tr w:rsidR="004E578E" w:rsidRPr="004E578E" w14:paraId="2018D7D7"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128E2A1"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GUAVIARE</w:t>
            </w:r>
          </w:p>
        </w:tc>
        <w:tc>
          <w:tcPr>
            <w:tcW w:w="785" w:type="dxa"/>
            <w:tcBorders>
              <w:top w:val="nil"/>
              <w:left w:val="nil"/>
              <w:bottom w:val="single" w:sz="8" w:space="0" w:color="000000"/>
              <w:right w:val="single" w:sz="8" w:space="0" w:color="000000"/>
            </w:tcBorders>
            <w:shd w:val="clear" w:color="auto" w:fill="auto"/>
            <w:vAlign w:val="center"/>
            <w:hideMark/>
          </w:tcPr>
          <w:p w14:paraId="388AF93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w:t>
            </w:r>
          </w:p>
        </w:tc>
        <w:tc>
          <w:tcPr>
            <w:tcW w:w="1476" w:type="dxa"/>
            <w:tcBorders>
              <w:top w:val="nil"/>
              <w:left w:val="nil"/>
              <w:bottom w:val="single" w:sz="8" w:space="0" w:color="000000"/>
              <w:right w:val="single" w:sz="8" w:space="0" w:color="000000"/>
            </w:tcBorders>
            <w:shd w:val="clear" w:color="auto" w:fill="auto"/>
            <w:vAlign w:val="center"/>
            <w:hideMark/>
          </w:tcPr>
          <w:p w14:paraId="46871B0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w:t>
            </w:r>
          </w:p>
        </w:tc>
        <w:tc>
          <w:tcPr>
            <w:tcW w:w="1458" w:type="dxa"/>
            <w:tcBorders>
              <w:top w:val="nil"/>
              <w:left w:val="nil"/>
              <w:bottom w:val="single" w:sz="8" w:space="0" w:color="000000"/>
              <w:right w:val="single" w:sz="8" w:space="0" w:color="000000"/>
            </w:tcBorders>
            <w:shd w:val="clear" w:color="auto" w:fill="auto"/>
            <w:vAlign w:val="center"/>
            <w:hideMark/>
          </w:tcPr>
          <w:p w14:paraId="4823CA6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100%</w:t>
            </w:r>
          </w:p>
        </w:tc>
      </w:tr>
      <w:tr w:rsidR="004E578E" w:rsidRPr="004E578E" w14:paraId="20807A71"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741D27B2"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HUILA</w:t>
            </w:r>
          </w:p>
        </w:tc>
        <w:tc>
          <w:tcPr>
            <w:tcW w:w="785" w:type="dxa"/>
            <w:tcBorders>
              <w:top w:val="nil"/>
              <w:left w:val="nil"/>
              <w:bottom w:val="single" w:sz="8" w:space="0" w:color="000000"/>
              <w:right w:val="single" w:sz="8" w:space="0" w:color="000000"/>
            </w:tcBorders>
            <w:shd w:val="clear" w:color="auto" w:fill="auto"/>
            <w:vAlign w:val="center"/>
            <w:hideMark/>
          </w:tcPr>
          <w:p w14:paraId="1D88DAA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38</w:t>
            </w:r>
          </w:p>
        </w:tc>
        <w:tc>
          <w:tcPr>
            <w:tcW w:w="1476" w:type="dxa"/>
            <w:tcBorders>
              <w:top w:val="nil"/>
              <w:left w:val="nil"/>
              <w:bottom w:val="single" w:sz="8" w:space="0" w:color="000000"/>
              <w:right w:val="single" w:sz="8" w:space="0" w:color="000000"/>
            </w:tcBorders>
            <w:shd w:val="clear" w:color="auto" w:fill="auto"/>
            <w:vAlign w:val="center"/>
            <w:hideMark/>
          </w:tcPr>
          <w:p w14:paraId="26388C8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36</w:t>
            </w:r>
          </w:p>
        </w:tc>
        <w:tc>
          <w:tcPr>
            <w:tcW w:w="1458" w:type="dxa"/>
            <w:tcBorders>
              <w:top w:val="nil"/>
              <w:left w:val="nil"/>
              <w:bottom w:val="single" w:sz="8" w:space="0" w:color="000000"/>
              <w:right w:val="single" w:sz="8" w:space="0" w:color="000000"/>
            </w:tcBorders>
            <w:shd w:val="clear" w:color="auto" w:fill="auto"/>
            <w:vAlign w:val="center"/>
            <w:hideMark/>
          </w:tcPr>
          <w:p w14:paraId="62743E22"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95%</w:t>
            </w:r>
          </w:p>
        </w:tc>
      </w:tr>
      <w:tr w:rsidR="004E578E" w:rsidRPr="004E578E" w14:paraId="591F7773"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7BE5FD97"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MAGDALENA</w:t>
            </w:r>
          </w:p>
        </w:tc>
        <w:tc>
          <w:tcPr>
            <w:tcW w:w="785" w:type="dxa"/>
            <w:tcBorders>
              <w:top w:val="nil"/>
              <w:left w:val="nil"/>
              <w:bottom w:val="single" w:sz="8" w:space="0" w:color="000000"/>
              <w:right w:val="single" w:sz="8" w:space="0" w:color="000000"/>
            </w:tcBorders>
            <w:shd w:val="clear" w:color="auto" w:fill="auto"/>
            <w:vAlign w:val="center"/>
            <w:hideMark/>
          </w:tcPr>
          <w:p w14:paraId="413E811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46</w:t>
            </w:r>
          </w:p>
        </w:tc>
        <w:tc>
          <w:tcPr>
            <w:tcW w:w="1476" w:type="dxa"/>
            <w:tcBorders>
              <w:top w:val="nil"/>
              <w:left w:val="nil"/>
              <w:bottom w:val="single" w:sz="8" w:space="0" w:color="000000"/>
              <w:right w:val="single" w:sz="8" w:space="0" w:color="000000"/>
            </w:tcBorders>
            <w:shd w:val="clear" w:color="auto" w:fill="auto"/>
            <w:vAlign w:val="center"/>
            <w:hideMark/>
          </w:tcPr>
          <w:p w14:paraId="15EA42B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30</w:t>
            </w:r>
          </w:p>
        </w:tc>
        <w:tc>
          <w:tcPr>
            <w:tcW w:w="1458" w:type="dxa"/>
            <w:tcBorders>
              <w:top w:val="nil"/>
              <w:left w:val="nil"/>
              <w:bottom w:val="single" w:sz="8" w:space="0" w:color="000000"/>
              <w:right w:val="single" w:sz="8" w:space="0" w:color="000000"/>
            </w:tcBorders>
            <w:shd w:val="clear" w:color="auto" w:fill="auto"/>
            <w:vAlign w:val="center"/>
            <w:hideMark/>
          </w:tcPr>
          <w:p w14:paraId="570E42A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65%</w:t>
            </w:r>
          </w:p>
        </w:tc>
      </w:tr>
      <w:tr w:rsidR="004E578E" w:rsidRPr="004E578E" w14:paraId="6A9CF4C8"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73669DE"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META</w:t>
            </w:r>
          </w:p>
        </w:tc>
        <w:tc>
          <w:tcPr>
            <w:tcW w:w="785" w:type="dxa"/>
            <w:tcBorders>
              <w:top w:val="nil"/>
              <w:left w:val="nil"/>
              <w:bottom w:val="single" w:sz="8" w:space="0" w:color="000000"/>
              <w:right w:val="single" w:sz="8" w:space="0" w:color="000000"/>
            </w:tcBorders>
            <w:shd w:val="clear" w:color="auto" w:fill="auto"/>
            <w:vAlign w:val="center"/>
            <w:hideMark/>
          </w:tcPr>
          <w:p w14:paraId="6D88437C"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39</w:t>
            </w:r>
          </w:p>
        </w:tc>
        <w:tc>
          <w:tcPr>
            <w:tcW w:w="1476" w:type="dxa"/>
            <w:tcBorders>
              <w:top w:val="nil"/>
              <w:left w:val="nil"/>
              <w:bottom w:val="single" w:sz="8" w:space="0" w:color="000000"/>
              <w:right w:val="single" w:sz="8" w:space="0" w:color="000000"/>
            </w:tcBorders>
            <w:shd w:val="clear" w:color="auto" w:fill="auto"/>
            <w:vAlign w:val="center"/>
            <w:hideMark/>
          </w:tcPr>
          <w:p w14:paraId="1F91E416"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31</w:t>
            </w:r>
          </w:p>
        </w:tc>
        <w:tc>
          <w:tcPr>
            <w:tcW w:w="1458" w:type="dxa"/>
            <w:tcBorders>
              <w:top w:val="nil"/>
              <w:left w:val="nil"/>
              <w:bottom w:val="single" w:sz="8" w:space="0" w:color="000000"/>
              <w:right w:val="single" w:sz="8" w:space="0" w:color="000000"/>
            </w:tcBorders>
            <w:shd w:val="clear" w:color="auto" w:fill="auto"/>
            <w:vAlign w:val="center"/>
            <w:hideMark/>
          </w:tcPr>
          <w:p w14:paraId="3AE7D32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79%</w:t>
            </w:r>
          </w:p>
        </w:tc>
      </w:tr>
      <w:tr w:rsidR="004E578E" w:rsidRPr="004E578E" w14:paraId="59500E37"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2678688"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NARIÑO</w:t>
            </w:r>
          </w:p>
        </w:tc>
        <w:tc>
          <w:tcPr>
            <w:tcW w:w="785" w:type="dxa"/>
            <w:tcBorders>
              <w:top w:val="nil"/>
              <w:left w:val="nil"/>
              <w:bottom w:val="single" w:sz="8" w:space="0" w:color="000000"/>
              <w:right w:val="single" w:sz="8" w:space="0" w:color="000000"/>
            </w:tcBorders>
            <w:shd w:val="clear" w:color="auto" w:fill="auto"/>
            <w:vAlign w:val="center"/>
            <w:hideMark/>
          </w:tcPr>
          <w:p w14:paraId="78A0DC2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34</w:t>
            </w:r>
          </w:p>
        </w:tc>
        <w:tc>
          <w:tcPr>
            <w:tcW w:w="1476" w:type="dxa"/>
            <w:tcBorders>
              <w:top w:val="nil"/>
              <w:left w:val="nil"/>
              <w:bottom w:val="single" w:sz="8" w:space="0" w:color="000000"/>
              <w:right w:val="single" w:sz="8" w:space="0" w:color="000000"/>
            </w:tcBorders>
            <w:shd w:val="clear" w:color="auto" w:fill="auto"/>
            <w:vAlign w:val="center"/>
            <w:hideMark/>
          </w:tcPr>
          <w:p w14:paraId="4E29DE3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23</w:t>
            </w:r>
          </w:p>
        </w:tc>
        <w:tc>
          <w:tcPr>
            <w:tcW w:w="1458" w:type="dxa"/>
            <w:tcBorders>
              <w:top w:val="nil"/>
              <w:left w:val="nil"/>
              <w:bottom w:val="single" w:sz="8" w:space="0" w:color="000000"/>
              <w:right w:val="single" w:sz="8" w:space="0" w:color="000000"/>
            </w:tcBorders>
            <w:shd w:val="clear" w:color="auto" w:fill="auto"/>
            <w:vAlign w:val="center"/>
            <w:hideMark/>
          </w:tcPr>
          <w:p w14:paraId="373DCF8C"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68%</w:t>
            </w:r>
          </w:p>
        </w:tc>
      </w:tr>
      <w:tr w:rsidR="004E578E" w:rsidRPr="004E578E" w14:paraId="1B8546BB" w14:textId="77777777" w:rsidTr="00EB6442">
        <w:trPr>
          <w:trHeight w:val="47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6F3E4472"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NORTE DE SANTANDER</w:t>
            </w:r>
          </w:p>
        </w:tc>
        <w:tc>
          <w:tcPr>
            <w:tcW w:w="785" w:type="dxa"/>
            <w:tcBorders>
              <w:top w:val="nil"/>
              <w:left w:val="nil"/>
              <w:bottom w:val="single" w:sz="8" w:space="0" w:color="000000"/>
              <w:right w:val="single" w:sz="8" w:space="0" w:color="000000"/>
            </w:tcBorders>
            <w:shd w:val="clear" w:color="auto" w:fill="auto"/>
            <w:vAlign w:val="center"/>
            <w:hideMark/>
          </w:tcPr>
          <w:p w14:paraId="42D4BBE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62</w:t>
            </w:r>
          </w:p>
        </w:tc>
        <w:tc>
          <w:tcPr>
            <w:tcW w:w="1476" w:type="dxa"/>
            <w:tcBorders>
              <w:top w:val="nil"/>
              <w:left w:val="nil"/>
              <w:bottom w:val="single" w:sz="8" w:space="0" w:color="000000"/>
              <w:right w:val="single" w:sz="8" w:space="0" w:color="000000"/>
            </w:tcBorders>
            <w:shd w:val="clear" w:color="auto" w:fill="auto"/>
            <w:vAlign w:val="center"/>
            <w:hideMark/>
          </w:tcPr>
          <w:p w14:paraId="76397BBC"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62</w:t>
            </w:r>
          </w:p>
        </w:tc>
        <w:tc>
          <w:tcPr>
            <w:tcW w:w="1458" w:type="dxa"/>
            <w:tcBorders>
              <w:top w:val="nil"/>
              <w:left w:val="nil"/>
              <w:bottom w:val="single" w:sz="8" w:space="0" w:color="000000"/>
              <w:right w:val="single" w:sz="8" w:space="0" w:color="000000"/>
            </w:tcBorders>
            <w:shd w:val="clear" w:color="auto" w:fill="auto"/>
            <w:vAlign w:val="center"/>
            <w:hideMark/>
          </w:tcPr>
          <w:p w14:paraId="164CCDF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100%</w:t>
            </w:r>
          </w:p>
        </w:tc>
      </w:tr>
      <w:tr w:rsidR="004E578E" w:rsidRPr="004E578E" w14:paraId="604D219A" w14:textId="77777777" w:rsidTr="00EB6442">
        <w:trPr>
          <w:trHeight w:val="7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62F745E7"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O.E. DE BARRANCABERMEJA</w:t>
            </w:r>
          </w:p>
        </w:tc>
        <w:tc>
          <w:tcPr>
            <w:tcW w:w="785" w:type="dxa"/>
            <w:tcBorders>
              <w:top w:val="nil"/>
              <w:left w:val="nil"/>
              <w:bottom w:val="single" w:sz="8" w:space="0" w:color="000000"/>
              <w:right w:val="single" w:sz="8" w:space="0" w:color="000000"/>
            </w:tcBorders>
            <w:shd w:val="clear" w:color="auto" w:fill="auto"/>
            <w:vAlign w:val="center"/>
            <w:hideMark/>
          </w:tcPr>
          <w:p w14:paraId="4341A42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23</w:t>
            </w:r>
          </w:p>
        </w:tc>
        <w:tc>
          <w:tcPr>
            <w:tcW w:w="1476" w:type="dxa"/>
            <w:tcBorders>
              <w:top w:val="nil"/>
              <w:left w:val="nil"/>
              <w:bottom w:val="single" w:sz="8" w:space="0" w:color="000000"/>
              <w:right w:val="single" w:sz="8" w:space="0" w:color="000000"/>
            </w:tcBorders>
            <w:shd w:val="clear" w:color="auto" w:fill="auto"/>
            <w:vAlign w:val="center"/>
            <w:hideMark/>
          </w:tcPr>
          <w:p w14:paraId="48445CD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20</w:t>
            </w:r>
          </w:p>
        </w:tc>
        <w:tc>
          <w:tcPr>
            <w:tcW w:w="1458" w:type="dxa"/>
            <w:tcBorders>
              <w:top w:val="nil"/>
              <w:left w:val="nil"/>
              <w:bottom w:val="single" w:sz="8" w:space="0" w:color="000000"/>
              <w:right w:val="single" w:sz="8" w:space="0" w:color="000000"/>
            </w:tcBorders>
            <w:shd w:val="clear" w:color="auto" w:fill="auto"/>
            <w:vAlign w:val="center"/>
            <w:hideMark/>
          </w:tcPr>
          <w:p w14:paraId="01A98B2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87%</w:t>
            </w:r>
          </w:p>
        </w:tc>
      </w:tr>
      <w:tr w:rsidR="004E578E" w:rsidRPr="004E578E" w14:paraId="5C83EF76" w14:textId="77777777" w:rsidTr="00EB6442">
        <w:trPr>
          <w:trHeight w:val="47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0A0EEC23"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O.E. DE BUENAVENTURA</w:t>
            </w:r>
          </w:p>
        </w:tc>
        <w:tc>
          <w:tcPr>
            <w:tcW w:w="785" w:type="dxa"/>
            <w:tcBorders>
              <w:top w:val="nil"/>
              <w:left w:val="nil"/>
              <w:bottom w:val="single" w:sz="8" w:space="0" w:color="000000"/>
              <w:right w:val="single" w:sz="8" w:space="0" w:color="000000"/>
            </w:tcBorders>
            <w:shd w:val="clear" w:color="auto" w:fill="auto"/>
            <w:vAlign w:val="center"/>
            <w:hideMark/>
          </w:tcPr>
          <w:p w14:paraId="7985BBD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11</w:t>
            </w:r>
          </w:p>
        </w:tc>
        <w:tc>
          <w:tcPr>
            <w:tcW w:w="1476" w:type="dxa"/>
            <w:tcBorders>
              <w:top w:val="nil"/>
              <w:left w:val="nil"/>
              <w:bottom w:val="single" w:sz="8" w:space="0" w:color="000000"/>
              <w:right w:val="single" w:sz="8" w:space="0" w:color="000000"/>
            </w:tcBorders>
            <w:shd w:val="clear" w:color="auto" w:fill="auto"/>
            <w:vAlign w:val="center"/>
            <w:hideMark/>
          </w:tcPr>
          <w:p w14:paraId="1A8387F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7</w:t>
            </w:r>
          </w:p>
        </w:tc>
        <w:tc>
          <w:tcPr>
            <w:tcW w:w="1458" w:type="dxa"/>
            <w:tcBorders>
              <w:top w:val="nil"/>
              <w:left w:val="nil"/>
              <w:bottom w:val="single" w:sz="8" w:space="0" w:color="000000"/>
              <w:right w:val="single" w:sz="8" w:space="0" w:color="000000"/>
            </w:tcBorders>
            <w:shd w:val="clear" w:color="auto" w:fill="auto"/>
            <w:vAlign w:val="center"/>
            <w:hideMark/>
          </w:tcPr>
          <w:p w14:paraId="4302C67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64%</w:t>
            </w:r>
          </w:p>
        </w:tc>
      </w:tr>
      <w:tr w:rsidR="004E578E" w:rsidRPr="004E578E" w14:paraId="762B0871" w14:textId="77777777" w:rsidTr="00EB6442">
        <w:trPr>
          <w:trHeight w:val="47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4C8658DC"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O.E.DE URABA - APARTADO</w:t>
            </w:r>
          </w:p>
        </w:tc>
        <w:tc>
          <w:tcPr>
            <w:tcW w:w="785" w:type="dxa"/>
            <w:tcBorders>
              <w:top w:val="nil"/>
              <w:left w:val="nil"/>
              <w:bottom w:val="single" w:sz="8" w:space="0" w:color="000000"/>
              <w:right w:val="single" w:sz="8" w:space="0" w:color="000000"/>
            </w:tcBorders>
            <w:shd w:val="clear" w:color="auto" w:fill="auto"/>
            <w:vAlign w:val="center"/>
            <w:hideMark/>
          </w:tcPr>
          <w:p w14:paraId="590BC557"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17</w:t>
            </w:r>
          </w:p>
        </w:tc>
        <w:tc>
          <w:tcPr>
            <w:tcW w:w="1476" w:type="dxa"/>
            <w:tcBorders>
              <w:top w:val="nil"/>
              <w:left w:val="nil"/>
              <w:bottom w:val="single" w:sz="8" w:space="0" w:color="000000"/>
              <w:right w:val="single" w:sz="8" w:space="0" w:color="000000"/>
            </w:tcBorders>
            <w:shd w:val="clear" w:color="auto" w:fill="auto"/>
            <w:vAlign w:val="center"/>
            <w:hideMark/>
          </w:tcPr>
          <w:p w14:paraId="339E7725"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16</w:t>
            </w:r>
          </w:p>
        </w:tc>
        <w:tc>
          <w:tcPr>
            <w:tcW w:w="1458" w:type="dxa"/>
            <w:tcBorders>
              <w:top w:val="nil"/>
              <w:left w:val="nil"/>
              <w:bottom w:val="single" w:sz="8" w:space="0" w:color="000000"/>
              <w:right w:val="single" w:sz="8" w:space="0" w:color="000000"/>
            </w:tcBorders>
            <w:shd w:val="clear" w:color="auto" w:fill="auto"/>
            <w:vAlign w:val="center"/>
            <w:hideMark/>
          </w:tcPr>
          <w:p w14:paraId="614D866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94%</w:t>
            </w:r>
          </w:p>
        </w:tc>
      </w:tr>
      <w:tr w:rsidR="004E578E" w:rsidRPr="004E578E" w14:paraId="735C83BF"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6BEFD920"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PUTUMAYO</w:t>
            </w:r>
          </w:p>
        </w:tc>
        <w:tc>
          <w:tcPr>
            <w:tcW w:w="785" w:type="dxa"/>
            <w:tcBorders>
              <w:top w:val="nil"/>
              <w:left w:val="nil"/>
              <w:bottom w:val="single" w:sz="8" w:space="0" w:color="000000"/>
              <w:right w:val="single" w:sz="8" w:space="0" w:color="000000"/>
            </w:tcBorders>
            <w:shd w:val="clear" w:color="auto" w:fill="auto"/>
            <w:vAlign w:val="center"/>
            <w:hideMark/>
          </w:tcPr>
          <w:p w14:paraId="6B69870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14</w:t>
            </w:r>
          </w:p>
        </w:tc>
        <w:tc>
          <w:tcPr>
            <w:tcW w:w="1476" w:type="dxa"/>
            <w:tcBorders>
              <w:top w:val="nil"/>
              <w:left w:val="nil"/>
              <w:bottom w:val="single" w:sz="8" w:space="0" w:color="000000"/>
              <w:right w:val="single" w:sz="8" w:space="0" w:color="000000"/>
            </w:tcBorders>
            <w:shd w:val="clear" w:color="auto" w:fill="auto"/>
            <w:vAlign w:val="center"/>
            <w:hideMark/>
          </w:tcPr>
          <w:p w14:paraId="4A6EE34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13</w:t>
            </w:r>
          </w:p>
        </w:tc>
        <w:tc>
          <w:tcPr>
            <w:tcW w:w="1458" w:type="dxa"/>
            <w:tcBorders>
              <w:top w:val="nil"/>
              <w:left w:val="nil"/>
              <w:bottom w:val="single" w:sz="8" w:space="0" w:color="000000"/>
              <w:right w:val="single" w:sz="8" w:space="0" w:color="000000"/>
            </w:tcBorders>
            <w:shd w:val="clear" w:color="auto" w:fill="auto"/>
            <w:vAlign w:val="center"/>
            <w:hideMark/>
          </w:tcPr>
          <w:p w14:paraId="1B10ECE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93%</w:t>
            </w:r>
          </w:p>
        </w:tc>
      </w:tr>
      <w:tr w:rsidR="004E578E" w:rsidRPr="004E578E" w14:paraId="3D7BBC95"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F373AEF"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QUINDIO</w:t>
            </w:r>
          </w:p>
        </w:tc>
        <w:tc>
          <w:tcPr>
            <w:tcW w:w="785" w:type="dxa"/>
            <w:tcBorders>
              <w:top w:val="nil"/>
              <w:left w:val="nil"/>
              <w:bottom w:val="single" w:sz="8" w:space="0" w:color="000000"/>
              <w:right w:val="single" w:sz="8" w:space="0" w:color="000000"/>
            </w:tcBorders>
            <w:shd w:val="clear" w:color="auto" w:fill="auto"/>
            <w:vAlign w:val="center"/>
            <w:hideMark/>
          </w:tcPr>
          <w:p w14:paraId="44DCC91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35</w:t>
            </w:r>
          </w:p>
        </w:tc>
        <w:tc>
          <w:tcPr>
            <w:tcW w:w="1476" w:type="dxa"/>
            <w:tcBorders>
              <w:top w:val="nil"/>
              <w:left w:val="nil"/>
              <w:bottom w:val="single" w:sz="8" w:space="0" w:color="000000"/>
              <w:right w:val="single" w:sz="8" w:space="0" w:color="000000"/>
            </w:tcBorders>
            <w:shd w:val="clear" w:color="auto" w:fill="auto"/>
            <w:vAlign w:val="center"/>
            <w:hideMark/>
          </w:tcPr>
          <w:p w14:paraId="651BC1F6"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32</w:t>
            </w:r>
          </w:p>
        </w:tc>
        <w:tc>
          <w:tcPr>
            <w:tcW w:w="1458" w:type="dxa"/>
            <w:tcBorders>
              <w:top w:val="nil"/>
              <w:left w:val="nil"/>
              <w:bottom w:val="single" w:sz="8" w:space="0" w:color="000000"/>
              <w:right w:val="single" w:sz="8" w:space="0" w:color="000000"/>
            </w:tcBorders>
            <w:shd w:val="clear" w:color="auto" w:fill="auto"/>
            <w:vAlign w:val="center"/>
            <w:hideMark/>
          </w:tcPr>
          <w:p w14:paraId="74ECDA3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91%</w:t>
            </w:r>
          </w:p>
        </w:tc>
      </w:tr>
      <w:tr w:rsidR="004E578E" w:rsidRPr="004E578E" w14:paraId="02A58C85"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4EFE62E4"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RISARALDA</w:t>
            </w:r>
          </w:p>
        </w:tc>
        <w:tc>
          <w:tcPr>
            <w:tcW w:w="785" w:type="dxa"/>
            <w:tcBorders>
              <w:top w:val="nil"/>
              <w:left w:val="nil"/>
              <w:bottom w:val="single" w:sz="8" w:space="0" w:color="000000"/>
              <w:right w:val="single" w:sz="8" w:space="0" w:color="000000"/>
            </w:tcBorders>
            <w:shd w:val="clear" w:color="auto" w:fill="auto"/>
            <w:vAlign w:val="center"/>
            <w:hideMark/>
          </w:tcPr>
          <w:p w14:paraId="1024989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46</w:t>
            </w:r>
          </w:p>
        </w:tc>
        <w:tc>
          <w:tcPr>
            <w:tcW w:w="1476" w:type="dxa"/>
            <w:tcBorders>
              <w:top w:val="nil"/>
              <w:left w:val="nil"/>
              <w:bottom w:val="single" w:sz="8" w:space="0" w:color="000000"/>
              <w:right w:val="single" w:sz="8" w:space="0" w:color="000000"/>
            </w:tcBorders>
            <w:shd w:val="clear" w:color="auto" w:fill="auto"/>
            <w:vAlign w:val="center"/>
            <w:hideMark/>
          </w:tcPr>
          <w:p w14:paraId="66FF024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44</w:t>
            </w:r>
          </w:p>
        </w:tc>
        <w:tc>
          <w:tcPr>
            <w:tcW w:w="1458" w:type="dxa"/>
            <w:tcBorders>
              <w:top w:val="nil"/>
              <w:left w:val="nil"/>
              <w:bottom w:val="single" w:sz="8" w:space="0" w:color="000000"/>
              <w:right w:val="single" w:sz="8" w:space="0" w:color="000000"/>
            </w:tcBorders>
            <w:shd w:val="clear" w:color="auto" w:fill="auto"/>
            <w:vAlign w:val="center"/>
            <w:hideMark/>
          </w:tcPr>
          <w:p w14:paraId="6006DEF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96%</w:t>
            </w:r>
          </w:p>
        </w:tc>
      </w:tr>
      <w:tr w:rsidR="004E578E" w:rsidRPr="004E578E" w14:paraId="62721CC6"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40C806B"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SAN ANDRES</w:t>
            </w:r>
          </w:p>
        </w:tc>
        <w:tc>
          <w:tcPr>
            <w:tcW w:w="785" w:type="dxa"/>
            <w:tcBorders>
              <w:top w:val="nil"/>
              <w:left w:val="nil"/>
              <w:bottom w:val="single" w:sz="8" w:space="0" w:color="000000"/>
              <w:right w:val="single" w:sz="8" w:space="0" w:color="000000"/>
            </w:tcBorders>
            <w:shd w:val="clear" w:color="auto" w:fill="auto"/>
            <w:vAlign w:val="center"/>
            <w:hideMark/>
          </w:tcPr>
          <w:p w14:paraId="0EA741E6"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w:t>
            </w:r>
          </w:p>
        </w:tc>
        <w:tc>
          <w:tcPr>
            <w:tcW w:w="1476" w:type="dxa"/>
            <w:tcBorders>
              <w:top w:val="nil"/>
              <w:left w:val="nil"/>
              <w:bottom w:val="single" w:sz="8" w:space="0" w:color="000000"/>
              <w:right w:val="single" w:sz="8" w:space="0" w:color="000000"/>
            </w:tcBorders>
            <w:shd w:val="clear" w:color="auto" w:fill="auto"/>
            <w:vAlign w:val="center"/>
            <w:hideMark/>
          </w:tcPr>
          <w:p w14:paraId="4197C17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w:t>
            </w:r>
          </w:p>
        </w:tc>
        <w:tc>
          <w:tcPr>
            <w:tcW w:w="1458" w:type="dxa"/>
            <w:tcBorders>
              <w:top w:val="nil"/>
              <w:left w:val="nil"/>
              <w:bottom w:val="single" w:sz="8" w:space="0" w:color="000000"/>
              <w:right w:val="single" w:sz="8" w:space="0" w:color="000000"/>
            </w:tcBorders>
            <w:shd w:val="clear" w:color="auto" w:fill="auto"/>
            <w:vAlign w:val="center"/>
            <w:hideMark/>
          </w:tcPr>
          <w:p w14:paraId="75E4B7F5"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100%</w:t>
            </w:r>
          </w:p>
        </w:tc>
      </w:tr>
      <w:tr w:rsidR="004E578E" w:rsidRPr="004E578E" w14:paraId="175B7433"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4EC6D1FD"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SANTANDER</w:t>
            </w:r>
          </w:p>
        </w:tc>
        <w:tc>
          <w:tcPr>
            <w:tcW w:w="785" w:type="dxa"/>
            <w:tcBorders>
              <w:top w:val="nil"/>
              <w:left w:val="nil"/>
              <w:bottom w:val="single" w:sz="8" w:space="0" w:color="000000"/>
              <w:right w:val="single" w:sz="8" w:space="0" w:color="000000"/>
            </w:tcBorders>
            <w:shd w:val="clear" w:color="auto" w:fill="auto"/>
            <w:vAlign w:val="center"/>
            <w:hideMark/>
          </w:tcPr>
          <w:p w14:paraId="3C72ACA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92</w:t>
            </w:r>
          </w:p>
        </w:tc>
        <w:tc>
          <w:tcPr>
            <w:tcW w:w="1476" w:type="dxa"/>
            <w:tcBorders>
              <w:top w:val="nil"/>
              <w:left w:val="nil"/>
              <w:bottom w:val="single" w:sz="8" w:space="0" w:color="000000"/>
              <w:right w:val="single" w:sz="8" w:space="0" w:color="000000"/>
            </w:tcBorders>
            <w:shd w:val="clear" w:color="auto" w:fill="auto"/>
            <w:vAlign w:val="center"/>
            <w:hideMark/>
          </w:tcPr>
          <w:p w14:paraId="16556E8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83</w:t>
            </w:r>
          </w:p>
        </w:tc>
        <w:tc>
          <w:tcPr>
            <w:tcW w:w="1458" w:type="dxa"/>
            <w:tcBorders>
              <w:top w:val="nil"/>
              <w:left w:val="nil"/>
              <w:bottom w:val="single" w:sz="8" w:space="0" w:color="000000"/>
              <w:right w:val="single" w:sz="8" w:space="0" w:color="000000"/>
            </w:tcBorders>
            <w:shd w:val="clear" w:color="auto" w:fill="auto"/>
            <w:vAlign w:val="center"/>
            <w:hideMark/>
          </w:tcPr>
          <w:p w14:paraId="667E53A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90%</w:t>
            </w:r>
          </w:p>
        </w:tc>
      </w:tr>
      <w:tr w:rsidR="004E578E" w:rsidRPr="004E578E" w14:paraId="2E188E4C"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2A859628"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SUCRE</w:t>
            </w:r>
          </w:p>
        </w:tc>
        <w:tc>
          <w:tcPr>
            <w:tcW w:w="785" w:type="dxa"/>
            <w:tcBorders>
              <w:top w:val="nil"/>
              <w:left w:val="nil"/>
              <w:bottom w:val="single" w:sz="8" w:space="0" w:color="000000"/>
              <w:right w:val="single" w:sz="8" w:space="0" w:color="000000"/>
            </w:tcBorders>
            <w:shd w:val="clear" w:color="auto" w:fill="auto"/>
            <w:vAlign w:val="center"/>
            <w:hideMark/>
          </w:tcPr>
          <w:p w14:paraId="61DE36E6"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29</w:t>
            </w:r>
          </w:p>
        </w:tc>
        <w:tc>
          <w:tcPr>
            <w:tcW w:w="1476" w:type="dxa"/>
            <w:tcBorders>
              <w:top w:val="nil"/>
              <w:left w:val="nil"/>
              <w:bottom w:val="single" w:sz="8" w:space="0" w:color="000000"/>
              <w:right w:val="single" w:sz="8" w:space="0" w:color="000000"/>
            </w:tcBorders>
            <w:shd w:val="clear" w:color="auto" w:fill="auto"/>
            <w:vAlign w:val="center"/>
            <w:hideMark/>
          </w:tcPr>
          <w:p w14:paraId="24ED0281"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25</w:t>
            </w:r>
          </w:p>
        </w:tc>
        <w:tc>
          <w:tcPr>
            <w:tcW w:w="1458" w:type="dxa"/>
            <w:tcBorders>
              <w:top w:val="nil"/>
              <w:left w:val="nil"/>
              <w:bottom w:val="single" w:sz="8" w:space="0" w:color="000000"/>
              <w:right w:val="single" w:sz="8" w:space="0" w:color="000000"/>
            </w:tcBorders>
            <w:shd w:val="clear" w:color="auto" w:fill="auto"/>
            <w:vAlign w:val="center"/>
            <w:hideMark/>
          </w:tcPr>
          <w:p w14:paraId="3385C663"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86%</w:t>
            </w:r>
          </w:p>
        </w:tc>
      </w:tr>
      <w:tr w:rsidR="004E578E" w:rsidRPr="004E578E" w14:paraId="7FEA0EDC"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7F17B446"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TOLIMA</w:t>
            </w:r>
          </w:p>
        </w:tc>
        <w:tc>
          <w:tcPr>
            <w:tcW w:w="785" w:type="dxa"/>
            <w:tcBorders>
              <w:top w:val="nil"/>
              <w:left w:val="nil"/>
              <w:bottom w:val="single" w:sz="8" w:space="0" w:color="000000"/>
              <w:right w:val="single" w:sz="8" w:space="0" w:color="000000"/>
            </w:tcBorders>
            <w:shd w:val="clear" w:color="auto" w:fill="auto"/>
            <w:vAlign w:val="center"/>
            <w:hideMark/>
          </w:tcPr>
          <w:p w14:paraId="4B6BEA4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50</w:t>
            </w:r>
          </w:p>
        </w:tc>
        <w:tc>
          <w:tcPr>
            <w:tcW w:w="1476" w:type="dxa"/>
            <w:tcBorders>
              <w:top w:val="nil"/>
              <w:left w:val="nil"/>
              <w:bottom w:val="single" w:sz="8" w:space="0" w:color="000000"/>
              <w:right w:val="single" w:sz="8" w:space="0" w:color="000000"/>
            </w:tcBorders>
            <w:shd w:val="clear" w:color="auto" w:fill="auto"/>
            <w:vAlign w:val="center"/>
            <w:hideMark/>
          </w:tcPr>
          <w:p w14:paraId="060666CE"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34</w:t>
            </w:r>
          </w:p>
        </w:tc>
        <w:tc>
          <w:tcPr>
            <w:tcW w:w="1458" w:type="dxa"/>
            <w:tcBorders>
              <w:top w:val="nil"/>
              <w:left w:val="nil"/>
              <w:bottom w:val="single" w:sz="8" w:space="0" w:color="000000"/>
              <w:right w:val="single" w:sz="8" w:space="0" w:color="000000"/>
            </w:tcBorders>
            <w:shd w:val="clear" w:color="auto" w:fill="auto"/>
            <w:vAlign w:val="center"/>
            <w:hideMark/>
          </w:tcPr>
          <w:p w14:paraId="3EA2A03D"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68%</w:t>
            </w:r>
          </w:p>
        </w:tc>
      </w:tr>
      <w:tr w:rsidR="004E578E" w:rsidRPr="004E578E" w14:paraId="7A76AFA4" w14:textId="77777777" w:rsidTr="00EB6442">
        <w:trPr>
          <w:trHeight w:val="47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514911CC"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VALLE DEL CAUCA</w:t>
            </w:r>
          </w:p>
        </w:tc>
        <w:tc>
          <w:tcPr>
            <w:tcW w:w="785" w:type="dxa"/>
            <w:tcBorders>
              <w:top w:val="nil"/>
              <w:left w:val="nil"/>
              <w:bottom w:val="single" w:sz="8" w:space="0" w:color="000000"/>
              <w:right w:val="single" w:sz="8" w:space="0" w:color="000000"/>
            </w:tcBorders>
            <w:shd w:val="clear" w:color="auto" w:fill="auto"/>
            <w:vAlign w:val="center"/>
            <w:hideMark/>
          </w:tcPr>
          <w:p w14:paraId="7B3C8CF5"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111</w:t>
            </w:r>
          </w:p>
        </w:tc>
        <w:tc>
          <w:tcPr>
            <w:tcW w:w="1476" w:type="dxa"/>
            <w:tcBorders>
              <w:top w:val="nil"/>
              <w:left w:val="nil"/>
              <w:bottom w:val="single" w:sz="8" w:space="0" w:color="000000"/>
              <w:right w:val="single" w:sz="8" w:space="0" w:color="000000"/>
            </w:tcBorders>
            <w:shd w:val="clear" w:color="auto" w:fill="auto"/>
            <w:vAlign w:val="center"/>
            <w:hideMark/>
          </w:tcPr>
          <w:p w14:paraId="5CF888A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102</w:t>
            </w:r>
          </w:p>
        </w:tc>
        <w:tc>
          <w:tcPr>
            <w:tcW w:w="1458" w:type="dxa"/>
            <w:tcBorders>
              <w:top w:val="nil"/>
              <w:left w:val="nil"/>
              <w:bottom w:val="single" w:sz="8" w:space="0" w:color="000000"/>
              <w:right w:val="single" w:sz="8" w:space="0" w:color="000000"/>
            </w:tcBorders>
            <w:shd w:val="clear" w:color="auto" w:fill="auto"/>
            <w:vAlign w:val="center"/>
            <w:hideMark/>
          </w:tcPr>
          <w:p w14:paraId="459EDC4F"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92%</w:t>
            </w:r>
          </w:p>
        </w:tc>
      </w:tr>
      <w:tr w:rsidR="004E578E" w:rsidRPr="004E578E" w14:paraId="69152E1B"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363D2AD4"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VAUPES</w:t>
            </w:r>
          </w:p>
        </w:tc>
        <w:tc>
          <w:tcPr>
            <w:tcW w:w="785" w:type="dxa"/>
            <w:tcBorders>
              <w:top w:val="nil"/>
              <w:left w:val="nil"/>
              <w:bottom w:val="single" w:sz="8" w:space="0" w:color="000000"/>
              <w:right w:val="single" w:sz="8" w:space="0" w:color="000000"/>
            </w:tcBorders>
            <w:shd w:val="clear" w:color="auto" w:fill="auto"/>
            <w:vAlign w:val="center"/>
            <w:hideMark/>
          </w:tcPr>
          <w:p w14:paraId="63A0D16B"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w:t>
            </w:r>
          </w:p>
        </w:tc>
        <w:tc>
          <w:tcPr>
            <w:tcW w:w="1476" w:type="dxa"/>
            <w:tcBorders>
              <w:top w:val="nil"/>
              <w:left w:val="nil"/>
              <w:bottom w:val="single" w:sz="8" w:space="0" w:color="000000"/>
              <w:right w:val="single" w:sz="8" w:space="0" w:color="000000"/>
            </w:tcBorders>
            <w:shd w:val="clear" w:color="auto" w:fill="auto"/>
            <w:vAlign w:val="center"/>
            <w:hideMark/>
          </w:tcPr>
          <w:p w14:paraId="2B8EDDE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2</w:t>
            </w:r>
          </w:p>
        </w:tc>
        <w:tc>
          <w:tcPr>
            <w:tcW w:w="1458" w:type="dxa"/>
            <w:tcBorders>
              <w:top w:val="nil"/>
              <w:left w:val="nil"/>
              <w:bottom w:val="single" w:sz="8" w:space="0" w:color="000000"/>
              <w:right w:val="single" w:sz="8" w:space="0" w:color="000000"/>
            </w:tcBorders>
            <w:shd w:val="clear" w:color="auto" w:fill="auto"/>
            <w:vAlign w:val="center"/>
            <w:hideMark/>
          </w:tcPr>
          <w:p w14:paraId="22E29259"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67%</w:t>
            </w:r>
          </w:p>
        </w:tc>
      </w:tr>
      <w:tr w:rsidR="004E578E" w:rsidRPr="004E578E" w14:paraId="6A55EBAC" w14:textId="77777777" w:rsidTr="00EB6442">
        <w:trPr>
          <w:trHeight w:val="300"/>
          <w:jc w:val="center"/>
        </w:trPr>
        <w:tc>
          <w:tcPr>
            <w:tcW w:w="1976" w:type="dxa"/>
            <w:tcBorders>
              <w:top w:val="nil"/>
              <w:left w:val="single" w:sz="8" w:space="0" w:color="000000"/>
              <w:bottom w:val="single" w:sz="8" w:space="0" w:color="000000"/>
              <w:right w:val="single" w:sz="8" w:space="0" w:color="000000"/>
            </w:tcBorders>
            <w:shd w:val="clear" w:color="auto" w:fill="auto"/>
            <w:vAlign w:val="center"/>
            <w:hideMark/>
          </w:tcPr>
          <w:p w14:paraId="6C96B07A"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VICHADA</w:t>
            </w:r>
          </w:p>
        </w:tc>
        <w:tc>
          <w:tcPr>
            <w:tcW w:w="785" w:type="dxa"/>
            <w:tcBorders>
              <w:top w:val="nil"/>
              <w:left w:val="nil"/>
              <w:bottom w:val="single" w:sz="8" w:space="0" w:color="000000"/>
              <w:right w:val="single" w:sz="8" w:space="0" w:color="000000"/>
            </w:tcBorders>
            <w:shd w:val="clear" w:color="auto" w:fill="auto"/>
            <w:vAlign w:val="center"/>
            <w:hideMark/>
          </w:tcPr>
          <w:p w14:paraId="6BFD1D06"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w:t>
            </w:r>
          </w:p>
        </w:tc>
        <w:tc>
          <w:tcPr>
            <w:tcW w:w="1476" w:type="dxa"/>
            <w:tcBorders>
              <w:top w:val="nil"/>
              <w:left w:val="nil"/>
              <w:bottom w:val="single" w:sz="8" w:space="0" w:color="000000"/>
              <w:right w:val="single" w:sz="8" w:space="0" w:color="000000"/>
            </w:tcBorders>
            <w:shd w:val="clear" w:color="auto" w:fill="auto"/>
            <w:vAlign w:val="center"/>
            <w:hideMark/>
          </w:tcPr>
          <w:p w14:paraId="684F4DD0"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w:t>
            </w:r>
          </w:p>
        </w:tc>
        <w:tc>
          <w:tcPr>
            <w:tcW w:w="1458" w:type="dxa"/>
            <w:tcBorders>
              <w:top w:val="nil"/>
              <w:left w:val="nil"/>
              <w:bottom w:val="single" w:sz="8" w:space="0" w:color="000000"/>
              <w:right w:val="single" w:sz="8" w:space="0" w:color="000000"/>
            </w:tcBorders>
            <w:shd w:val="clear" w:color="auto" w:fill="auto"/>
            <w:vAlign w:val="center"/>
            <w:hideMark/>
          </w:tcPr>
          <w:p w14:paraId="45690E49"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100%</w:t>
            </w:r>
          </w:p>
        </w:tc>
      </w:tr>
      <w:tr w:rsidR="004E578E" w:rsidRPr="004E578E" w14:paraId="6E7C90EB" w14:textId="77777777" w:rsidTr="00EB6442">
        <w:trPr>
          <w:trHeight w:val="300"/>
          <w:jc w:val="center"/>
        </w:trPr>
        <w:tc>
          <w:tcPr>
            <w:tcW w:w="1976" w:type="dxa"/>
            <w:tcBorders>
              <w:top w:val="nil"/>
              <w:left w:val="single" w:sz="8" w:space="0" w:color="000000"/>
              <w:bottom w:val="nil"/>
              <w:right w:val="single" w:sz="8" w:space="0" w:color="000000"/>
            </w:tcBorders>
            <w:shd w:val="clear" w:color="auto" w:fill="auto"/>
            <w:vAlign w:val="center"/>
            <w:hideMark/>
          </w:tcPr>
          <w:p w14:paraId="7D3F0790" w14:textId="77777777" w:rsidR="004E578E" w:rsidRPr="004E578E" w:rsidRDefault="004E578E" w:rsidP="00D43D3E">
            <w:pPr>
              <w:spacing w:after="0"/>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NIVEL CENTRAL</w:t>
            </w:r>
          </w:p>
        </w:tc>
        <w:tc>
          <w:tcPr>
            <w:tcW w:w="785" w:type="dxa"/>
            <w:tcBorders>
              <w:top w:val="nil"/>
              <w:left w:val="nil"/>
              <w:bottom w:val="nil"/>
              <w:right w:val="single" w:sz="8" w:space="0" w:color="000000"/>
            </w:tcBorders>
            <w:shd w:val="clear" w:color="auto" w:fill="auto"/>
            <w:vAlign w:val="center"/>
            <w:hideMark/>
          </w:tcPr>
          <w:p w14:paraId="76121698"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479</w:t>
            </w:r>
          </w:p>
        </w:tc>
        <w:tc>
          <w:tcPr>
            <w:tcW w:w="1476" w:type="dxa"/>
            <w:tcBorders>
              <w:top w:val="nil"/>
              <w:left w:val="nil"/>
              <w:bottom w:val="nil"/>
              <w:right w:val="single" w:sz="8" w:space="0" w:color="000000"/>
            </w:tcBorders>
            <w:shd w:val="clear" w:color="auto" w:fill="auto"/>
            <w:vAlign w:val="center"/>
            <w:hideMark/>
          </w:tcPr>
          <w:p w14:paraId="2EF9CC04"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345</w:t>
            </w:r>
          </w:p>
        </w:tc>
        <w:tc>
          <w:tcPr>
            <w:tcW w:w="1458" w:type="dxa"/>
            <w:tcBorders>
              <w:top w:val="nil"/>
              <w:left w:val="nil"/>
              <w:bottom w:val="single" w:sz="8" w:space="0" w:color="000000"/>
              <w:right w:val="single" w:sz="8" w:space="0" w:color="000000"/>
            </w:tcBorders>
            <w:shd w:val="clear" w:color="auto" w:fill="auto"/>
            <w:vAlign w:val="center"/>
            <w:hideMark/>
          </w:tcPr>
          <w:p w14:paraId="4014869A" w14:textId="77777777" w:rsidR="004E578E" w:rsidRPr="004E578E" w:rsidRDefault="004E578E" w:rsidP="00D43D3E">
            <w:pPr>
              <w:spacing w:after="0"/>
              <w:jc w:val="center"/>
              <w:rPr>
                <w:rFonts w:ascii="Verdana" w:eastAsia="Times New Roman" w:hAnsi="Verdana" w:cs="Times New Roman"/>
                <w:color w:val="000000"/>
                <w:sz w:val="18"/>
                <w:szCs w:val="18"/>
              </w:rPr>
            </w:pPr>
            <w:r w:rsidRPr="004E578E">
              <w:rPr>
                <w:rFonts w:ascii="Verdana" w:eastAsia="Times New Roman" w:hAnsi="Verdana" w:cs="Times New Roman"/>
                <w:color w:val="000000"/>
                <w:sz w:val="18"/>
                <w:szCs w:val="18"/>
              </w:rPr>
              <w:t>72%</w:t>
            </w:r>
          </w:p>
        </w:tc>
      </w:tr>
      <w:tr w:rsidR="004E578E" w:rsidRPr="004E578E" w14:paraId="161E34DC" w14:textId="77777777" w:rsidTr="00502FBE">
        <w:trPr>
          <w:trHeight w:val="300"/>
          <w:jc w:val="center"/>
        </w:trPr>
        <w:tc>
          <w:tcPr>
            <w:tcW w:w="1976"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3BD07272"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 </w:t>
            </w:r>
          </w:p>
        </w:tc>
        <w:tc>
          <w:tcPr>
            <w:tcW w:w="785" w:type="dxa"/>
            <w:tcBorders>
              <w:top w:val="single" w:sz="4" w:space="0" w:color="auto"/>
              <w:left w:val="nil"/>
              <w:bottom w:val="single" w:sz="4" w:space="0" w:color="auto"/>
              <w:right w:val="single" w:sz="4" w:space="0" w:color="auto"/>
            </w:tcBorders>
            <w:shd w:val="clear" w:color="000000" w:fill="C8CAE7"/>
            <w:vAlign w:val="center"/>
            <w:hideMark/>
          </w:tcPr>
          <w:p w14:paraId="46C3489E"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2012</w:t>
            </w:r>
          </w:p>
        </w:tc>
        <w:tc>
          <w:tcPr>
            <w:tcW w:w="1476" w:type="dxa"/>
            <w:tcBorders>
              <w:top w:val="single" w:sz="4" w:space="0" w:color="auto"/>
              <w:left w:val="nil"/>
              <w:bottom w:val="single" w:sz="4" w:space="0" w:color="auto"/>
              <w:right w:val="single" w:sz="4" w:space="0" w:color="auto"/>
            </w:tcBorders>
            <w:shd w:val="clear" w:color="000000" w:fill="C8CAE7"/>
            <w:vAlign w:val="center"/>
            <w:hideMark/>
          </w:tcPr>
          <w:p w14:paraId="4CC5C0FF"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1613</w:t>
            </w:r>
          </w:p>
        </w:tc>
        <w:tc>
          <w:tcPr>
            <w:tcW w:w="1458" w:type="dxa"/>
            <w:tcBorders>
              <w:top w:val="nil"/>
              <w:left w:val="nil"/>
              <w:bottom w:val="nil"/>
              <w:right w:val="single" w:sz="8" w:space="0" w:color="000000"/>
            </w:tcBorders>
            <w:shd w:val="clear" w:color="auto" w:fill="auto"/>
            <w:vAlign w:val="center"/>
            <w:hideMark/>
          </w:tcPr>
          <w:p w14:paraId="5989CA2E" w14:textId="77777777" w:rsidR="004E578E" w:rsidRPr="004E578E" w:rsidRDefault="004E578E" w:rsidP="00D43D3E">
            <w:pPr>
              <w:spacing w:after="0"/>
              <w:jc w:val="center"/>
              <w:rPr>
                <w:rFonts w:ascii="Verdana" w:eastAsia="Times New Roman" w:hAnsi="Verdana" w:cs="Times New Roman"/>
                <w:b/>
                <w:bCs/>
                <w:color w:val="000000"/>
                <w:sz w:val="18"/>
                <w:szCs w:val="18"/>
              </w:rPr>
            </w:pPr>
            <w:r w:rsidRPr="004E578E">
              <w:rPr>
                <w:rFonts w:ascii="Verdana" w:eastAsia="Times New Roman" w:hAnsi="Verdana" w:cs="Times New Roman"/>
                <w:b/>
                <w:bCs/>
                <w:color w:val="000000"/>
                <w:sz w:val="18"/>
                <w:szCs w:val="18"/>
              </w:rPr>
              <w:t>80%</w:t>
            </w:r>
          </w:p>
        </w:tc>
      </w:tr>
      <w:tr w:rsidR="00502FBE" w:rsidRPr="004E578E" w14:paraId="771C8555" w14:textId="77777777" w:rsidTr="00EB6442">
        <w:trPr>
          <w:trHeight w:val="300"/>
          <w:jc w:val="center"/>
        </w:trPr>
        <w:tc>
          <w:tcPr>
            <w:tcW w:w="1976" w:type="dxa"/>
            <w:tcBorders>
              <w:top w:val="single" w:sz="4" w:space="0" w:color="auto"/>
              <w:left w:val="single" w:sz="4" w:space="0" w:color="auto"/>
              <w:bottom w:val="single" w:sz="4" w:space="0" w:color="auto"/>
              <w:right w:val="single" w:sz="4" w:space="0" w:color="auto"/>
            </w:tcBorders>
            <w:shd w:val="clear" w:color="000000" w:fill="C8CAE7"/>
            <w:vAlign w:val="center"/>
          </w:tcPr>
          <w:p w14:paraId="07473DDB" w14:textId="77777777" w:rsidR="00502FBE" w:rsidRPr="004E578E" w:rsidRDefault="00502FBE" w:rsidP="00D43D3E">
            <w:pPr>
              <w:spacing w:after="0"/>
              <w:jc w:val="center"/>
              <w:rPr>
                <w:rFonts w:ascii="Verdana" w:eastAsia="Times New Roman" w:hAnsi="Verdana" w:cs="Times New Roman"/>
                <w:b/>
                <w:bCs/>
                <w:color w:val="000000"/>
                <w:sz w:val="18"/>
                <w:szCs w:val="18"/>
              </w:rPr>
            </w:pPr>
          </w:p>
        </w:tc>
        <w:tc>
          <w:tcPr>
            <w:tcW w:w="785" w:type="dxa"/>
            <w:tcBorders>
              <w:top w:val="single" w:sz="4" w:space="0" w:color="auto"/>
              <w:left w:val="nil"/>
              <w:bottom w:val="single" w:sz="4" w:space="0" w:color="auto"/>
              <w:right w:val="single" w:sz="4" w:space="0" w:color="auto"/>
            </w:tcBorders>
            <w:shd w:val="clear" w:color="000000" w:fill="C8CAE7"/>
            <w:vAlign w:val="center"/>
          </w:tcPr>
          <w:p w14:paraId="531CB24E" w14:textId="77777777" w:rsidR="00502FBE" w:rsidRPr="004E578E" w:rsidRDefault="00502FBE" w:rsidP="00D43D3E">
            <w:pPr>
              <w:spacing w:after="0"/>
              <w:jc w:val="center"/>
              <w:rPr>
                <w:rFonts w:ascii="Verdana" w:eastAsia="Times New Roman" w:hAnsi="Verdana" w:cs="Times New Roman"/>
                <w:b/>
                <w:bCs/>
                <w:color w:val="000000"/>
                <w:sz w:val="18"/>
                <w:szCs w:val="18"/>
              </w:rPr>
            </w:pPr>
          </w:p>
        </w:tc>
        <w:tc>
          <w:tcPr>
            <w:tcW w:w="1476" w:type="dxa"/>
            <w:tcBorders>
              <w:top w:val="single" w:sz="4" w:space="0" w:color="auto"/>
              <w:left w:val="nil"/>
              <w:bottom w:val="single" w:sz="4" w:space="0" w:color="auto"/>
              <w:right w:val="single" w:sz="4" w:space="0" w:color="auto"/>
            </w:tcBorders>
            <w:shd w:val="clear" w:color="000000" w:fill="C8CAE7"/>
            <w:vAlign w:val="center"/>
          </w:tcPr>
          <w:p w14:paraId="0EF13993" w14:textId="77777777" w:rsidR="00502FBE" w:rsidRPr="004E578E" w:rsidRDefault="00502FBE" w:rsidP="00D43D3E">
            <w:pPr>
              <w:spacing w:after="0"/>
              <w:jc w:val="center"/>
              <w:rPr>
                <w:rFonts w:ascii="Verdana" w:eastAsia="Times New Roman" w:hAnsi="Verdana" w:cs="Times New Roman"/>
                <w:b/>
                <w:bCs/>
                <w:color w:val="000000"/>
                <w:sz w:val="18"/>
                <w:szCs w:val="18"/>
              </w:rPr>
            </w:pPr>
          </w:p>
        </w:tc>
        <w:tc>
          <w:tcPr>
            <w:tcW w:w="1458" w:type="dxa"/>
            <w:tcBorders>
              <w:top w:val="nil"/>
              <w:left w:val="nil"/>
              <w:bottom w:val="single" w:sz="8" w:space="0" w:color="000000"/>
              <w:right w:val="single" w:sz="8" w:space="0" w:color="000000"/>
            </w:tcBorders>
            <w:shd w:val="clear" w:color="auto" w:fill="auto"/>
            <w:vAlign w:val="center"/>
          </w:tcPr>
          <w:p w14:paraId="573A6AB5" w14:textId="77777777" w:rsidR="00502FBE" w:rsidRPr="004E578E" w:rsidRDefault="00502FBE" w:rsidP="00D43D3E">
            <w:pPr>
              <w:spacing w:after="0"/>
              <w:jc w:val="center"/>
              <w:rPr>
                <w:rFonts w:ascii="Verdana" w:eastAsia="Times New Roman" w:hAnsi="Verdana" w:cs="Times New Roman"/>
                <w:b/>
                <w:bCs/>
                <w:color w:val="000000"/>
                <w:sz w:val="18"/>
                <w:szCs w:val="18"/>
              </w:rPr>
            </w:pPr>
          </w:p>
        </w:tc>
      </w:tr>
    </w:tbl>
    <w:p w14:paraId="6ABBFA8F" w14:textId="77777777" w:rsidR="00502FBE" w:rsidRDefault="00502FBE" w:rsidP="00D43D3E">
      <w:pPr>
        <w:jc w:val="both"/>
        <w:rPr>
          <w:rFonts w:ascii="Verdana" w:eastAsia="Verdana" w:hAnsi="Verdana" w:cs="Verdana"/>
        </w:rPr>
      </w:pPr>
    </w:p>
    <w:p w14:paraId="00000612" w14:textId="30FCBBC3" w:rsidR="00386DBC" w:rsidRDefault="004E578E" w:rsidP="00D43D3E">
      <w:pPr>
        <w:jc w:val="both"/>
        <w:rPr>
          <w:rFonts w:ascii="Verdana" w:eastAsia="Verdana" w:hAnsi="Verdana" w:cs="Verdana"/>
        </w:rPr>
      </w:pPr>
      <w:r>
        <w:rPr>
          <w:rFonts w:ascii="Verdana" w:eastAsia="Verdana" w:hAnsi="Verdana" w:cs="Verdana"/>
        </w:rPr>
        <w:t xml:space="preserve">En el marco del desarrollo del </w:t>
      </w:r>
      <w:r w:rsidR="00EB6442">
        <w:rPr>
          <w:rFonts w:ascii="Verdana" w:eastAsia="Verdana" w:hAnsi="Verdana" w:cs="Verdana"/>
        </w:rPr>
        <w:t>diagnóstico</w:t>
      </w:r>
      <w:r>
        <w:rPr>
          <w:rFonts w:ascii="Verdana" w:eastAsia="Verdana" w:hAnsi="Verdana" w:cs="Verdana"/>
        </w:rPr>
        <w:t xml:space="preserve"> se evidencia la siguiente información demográfica, que hace parte integral de la planeación de las actividades del PIB-2025</w:t>
      </w:r>
    </w:p>
    <w:tbl>
      <w:tblPr>
        <w:tblW w:w="4257" w:type="dxa"/>
        <w:jc w:val="center"/>
        <w:tblCellMar>
          <w:left w:w="70" w:type="dxa"/>
          <w:right w:w="70" w:type="dxa"/>
        </w:tblCellMar>
        <w:tblLook w:val="04A0" w:firstRow="1" w:lastRow="0" w:firstColumn="1" w:lastColumn="0" w:noHBand="0" w:noVBand="1"/>
      </w:tblPr>
      <w:tblGrid>
        <w:gridCol w:w="1619"/>
        <w:gridCol w:w="1411"/>
        <w:gridCol w:w="1458"/>
      </w:tblGrid>
      <w:tr w:rsidR="00527D05" w:rsidRPr="00527D05" w14:paraId="10F748B8" w14:textId="77777777" w:rsidTr="00EB6442">
        <w:trPr>
          <w:trHeight w:val="700"/>
          <w:jc w:val="center"/>
        </w:trPr>
        <w:tc>
          <w:tcPr>
            <w:tcW w:w="1619"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0E40CF9F" w14:textId="77777777" w:rsidR="00527D05" w:rsidRPr="00527D05" w:rsidRDefault="00527D05" w:rsidP="00D43D3E">
            <w:pPr>
              <w:spacing w:after="0"/>
              <w:jc w:val="center"/>
              <w:rPr>
                <w:rFonts w:ascii="Verdana" w:eastAsia="Times New Roman" w:hAnsi="Verdana" w:cs="Times New Roman"/>
                <w:b/>
                <w:bCs/>
                <w:color w:val="000000"/>
                <w:sz w:val="18"/>
                <w:szCs w:val="18"/>
              </w:rPr>
            </w:pPr>
            <w:r w:rsidRPr="00527D05">
              <w:rPr>
                <w:rFonts w:ascii="Verdana" w:eastAsia="Times New Roman" w:hAnsi="Verdana" w:cs="Times New Roman"/>
                <w:b/>
                <w:bCs/>
                <w:color w:val="000000"/>
                <w:sz w:val="18"/>
                <w:szCs w:val="18"/>
              </w:rPr>
              <w:lastRenderedPageBreak/>
              <w:t>Antigüedad en la Entidad</w:t>
            </w:r>
          </w:p>
        </w:tc>
        <w:tc>
          <w:tcPr>
            <w:tcW w:w="118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6769CF84" w14:textId="69E7CFB7" w:rsidR="00527D05" w:rsidRPr="00527D05" w:rsidRDefault="00527D05" w:rsidP="00D43D3E">
            <w:pPr>
              <w:spacing w:after="0"/>
              <w:jc w:val="center"/>
              <w:rPr>
                <w:rFonts w:ascii="Verdana" w:eastAsia="Times New Roman" w:hAnsi="Verdana" w:cs="Times New Roman"/>
                <w:b/>
                <w:bCs/>
                <w:color w:val="000000"/>
                <w:sz w:val="18"/>
                <w:szCs w:val="18"/>
              </w:rPr>
            </w:pPr>
            <w:r w:rsidRPr="00527D05">
              <w:rPr>
                <w:rFonts w:ascii="Verdana" w:eastAsia="Times New Roman" w:hAnsi="Verdana" w:cs="Times New Roman"/>
                <w:b/>
                <w:bCs/>
                <w:color w:val="000000"/>
                <w:sz w:val="18"/>
                <w:szCs w:val="18"/>
              </w:rPr>
              <w:t>Numero de Encues</w:t>
            </w:r>
            <w:r w:rsidR="00EB6442">
              <w:rPr>
                <w:rFonts w:ascii="Verdana" w:eastAsia="Times New Roman" w:hAnsi="Verdana" w:cs="Times New Roman"/>
                <w:b/>
                <w:bCs/>
                <w:color w:val="000000"/>
                <w:sz w:val="18"/>
                <w:szCs w:val="18"/>
              </w:rPr>
              <w:t>tad</w:t>
            </w:r>
            <w:r w:rsidR="001412FE">
              <w:rPr>
                <w:rFonts w:ascii="Verdana" w:eastAsia="Times New Roman" w:hAnsi="Verdana" w:cs="Times New Roman"/>
                <w:b/>
                <w:bCs/>
                <w:color w:val="000000"/>
                <w:sz w:val="18"/>
                <w:szCs w:val="18"/>
              </w:rPr>
              <w:t>os (as)</w:t>
            </w:r>
          </w:p>
        </w:tc>
        <w:tc>
          <w:tcPr>
            <w:tcW w:w="1458" w:type="dxa"/>
            <w:tcBorders>
              <w:top w:val="single" w:sz="4" w:space="0" w:color="auto"/>
              <w:left w:val="nil"/>
              <w:bottom w:val="single" w:sz="4" w:space="0" w:color="auto"/>
              <w:right w:val="single" w:sz="4" w:space="0" w:color="auto"/>
            </w:tcBorders>
            <w:shd w:val="clear" w:color="000000" w:fill="C8CAE7"/>
            <w:vAlign w:val="center"/>
            <w:hideMark/>
          </w:tcPr>
          <w:p w14:paraId="614AE31A" w14:textId="77777777" w:rsidR="00527D05" w:rsidRPr="00527D05" w:rsidRDefault="00527D05" w:rsidP="00D43D3E">
            <w:pPr>
              <w:spacing w:after="0"/>
              <w:jc w:val="center"/>
              <w:rPr>
                <w:rFonts w:ascii="Verdana" w:eastAsia="Times New Roman" w:hAnsi="Verdana" w:cs="Times New Roman"/>
                <w:b/>
                <w:bCs/>
                <w:color w:val="000000"/>
                <w:sz w:val="18"/>
                <w:szCs w:val="18"/>
              </w:rPr>
            </w:pPr>
            <w:r w:rsidRPr="00527D05">
              <w:rPr>
                <w:rFonts w:ascii="Verdana" w:eastAsia="Times New Roman" w:hAnsi="Verdana" w:cs="Times New Roman"/>
                <w:b/>
                <w:bCs/>
                <w:color w:val="000000"/>
                <w:sz w:val="18"/>
                <w:szCs w:val="18"/>
              </w:rPr>
              <w:t xml:space="preserve"> % Participación </w:t>
            </w:r>
          </w:p>
        </w:tc>
      </w:tr>
      <w:tr w:rsidR="00527D05" w:rsidRPr="00527D05" w14:paraId="1530D3F1"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79AD8060" w14:textId="77777777" w:rsidR="00527D05" w:rsidRPr="00527D05" w:rsidRDefault="00527D05" w:rsidP="00D43D3E">
            <w:pPr>
              <w:spacing w:after="0"/>
              <w:jc w:val="center"/>
              <w:rPr>
                <w:rFonts w:ascii="Aptos Narrow" w:eastAsia="Times New Roman" w:hAnsi="Aptos Narrow" w:cs="Times New Roman"/>
                <w:color w:val="000000"/>
                <w:highlight w:val="yellow"/>
              </w:rPr>
            </w:pPr>
            <w:r w:rsidRPr="00527D05">
              <w:rPr>
                <w:rFonts w:ascii="Aptos Narrow" w:eastAsia="Times New Roman" w:hAnsi="Aptos Narrow" w:cs="Times New Roman"/>
                <w:color w:val="000000"/>
                <w:highlight w:val="yellow"/>
              </w:rPr>
              <w:t>De 0 a 5 años</w:t>
            </w:r>
          </w:p>
        </w:tc>
        <w:tc>
          <w:tcPr>
            <w:tcW w:w="1180" w:type="dxa"/>
            <w:tcBorders>
              <w:top w:val="nil"/>
              <w:left w:val="nil"/>
              <w:bottom w:val="single" w:sz="4" w:space="0" w:color="auto"/>
              <w:right w:val="single" w:sz="4" w:space="0" w:color="auto"/>
            </w:tcBorders>
            <w:shd w:val="clear" w:color="auto" w:fill="auto"/>
            <w:noWrap/>
            <w:vAlign w:val="bottom"/>
            <w:hideMark/>
          </w:tcPr>
          <w:p w14:paraId="1022D24C" w14:textId="77777777" w:rsidR="00527D05" w:rsidRPr="00527D05" w:rsidRDefault="00527D05" w:rsidP="00D43D3E">
            <w:pPr>
              <w:spacing w:after="0"/>
              <w:jc w:val="center"/>
              <w:rPr>
                <w:rFonts w:ascii="Aptos Narrow" w:eastAsia="Times New Roman" w:hAnsi="Aptos Narrow" w:cs="Times New Roman"/>
                <w:color w:val="000000"/>
                <w:highlight w:val="yellow"/>
              </w:rPr>
            </w:pPr>
            <w:r w:rsidRPr="00527D05">
              <w:rPr>
                <w:rFonts w:ascii="Aptos Narrow" w:eastAsia="Times New Roman" w:hAnsi="Aptos Narrow" w:cs="Times New Roman"/>
                <w:color w:val="000000"/>
                <w:highlight w:val="yellow"/>
              </w:rPr>
              <w:t>763</w:t>
            </w:r>
          </w:p>
        </w:tc>
        <w:tc>
          <w:tcPr>
            <w:tcW w:w="1458" w:type="dxa"/>
            <w:tcBorders>
              <w:top w:val="nil"/>
              <w:left w:val="nil"/>
              <w:bottom w:val="single" w:sz="4" w:space="0" w:color="auto"/>
              <w:right w:val="single" w:sz="4" w:space="0" w:color="auto"/>
            </w:tcBorders>
            <w:shd w:val="clear" w:color="auto" w:fill="auto"/>
            <w:noWrap/>
            <w:vAlign w:val="bottom"/>
            <w:hideMark/>
          </w:tcPr>
          <w:p w14:paraId="22EA64FC" w14:textId="77777777" w:rsidR="00527D05" w:rsidRPr="00527D05" w:rsidRDefault="00527D05" w:rsidP="00D43D3E">
            <w:pPr>
              <w:spacing w:after="0"/>
              <w:jc w:val="center"/>
              <w:rPr>
                <w:rFonts w:ascii="Aptos Narrow" w:eastAsia="Times New Roman" w:hAnsi="Aptos Narrow" w:cs="Times New Roman"/>
                <w:color w:val="000000"/>
                <w:highlight w:val="yellow"/>
              </w:rPr>
            </w:pPr>
            <w:r w:rsidRPr="00527D05">
              <w:rPr>
                <w:rFonts w:ascii="Aptos Narrow" w:eastAsia="Times New Roman" w:hAnsi="Aptos Narrow" w:cs="Times New Roman"/>
                <w:color w:val="000000"/>
                <w:highlight w:val="yellow"/>
              </w:rPr>
              <w:t>47%</w:t>
            </w:r>
          </w:p>
        </w:tc>
      </w:tr>
      <w:tr w:rsidR="00527D05" w:rsidRPr="00527D05" w14:paraId="175D9582"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0D3F8777"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De 11 a 15 años</w:t>
            </w:r>
          </w:p>
        </w:tc>
        <w:tc>
          <w:tcPr>
            <w:tcW w:w="1180" w:type="dxa"/>
            <w:tcBorders>
              <w:top w:val="nil"/>
              <w:left w:val="nil"/>
              <w:bottom w:val="single" w:sz="4" w:space="0" w:color="auto"/>
              <w:right w:val="single" w:sz="4" w:space="0" w:color="auto"/>
            </w:tcBorders>
            <w:shd w:val="clear" w:color="auto" w:fill="auto"/>
            <w:noWrap/>
            <w:vAlign w:val="bottom"/>
            <w:hideMark/>
          </w:tcPr>
          <w:p w14:paraId="593C9B93"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236</w:t>
            </w:r>
          </w:p>
        </w:tc>
        <w:tc>
          <w:tcPr>
            <w:tcW w:w="1458" w:type="dxa"/>
            <w:tcBorders>
              <w:top w:val="nil"/>
              <w:left w:val="nil"/>
              <w:bottom w:val="single" w:sz="4" w:space="0" w:color="auto"/>
              <w:right w:val="single" w:sz="4" w:space="0" w:color="auto"/>
            </w:tcBorders>
            <w:shd w:val="clear" w:color="auto" w:fill="auto"/>
            <w:noWrap/>
            <w:vAlign w:val="bottom"/>
            <w:hideMark/>
          </w:tcPr>
          <w:p w14:paraId="05292ADA"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15%</w:t>
            </w:r>
          </w:p>
        </w:tc>
      </w:tr>
      <w:tr w:rsidR="00527D05" w:rsidRPr="00527D05" w14:paraId="0F4C5525"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7C3D6B6C"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De 16 a 20 años</w:t>
            </w:r>
          </w:p>
        </w:tc>
        <w:tc>
          <w:tcPr>
            <w:tcW w:w="1180" w:type="dxa"/>
            <w:tcBorders>
              <w:top w:val="nil"/>
              <w:left w:val="nil"/>
              <w:bottom w:val="single" w:sz="4" w:space="0" w:color="auto"/>
              <w:right w:val="single" w:sz="4" w:space="0" w:color="auto"/>
            </w:tcBorders>
            <w:shd w:val="clear" w:color="auto" w:fill="auto"/>
            <w:noWrap/>
            <w:vAlign w:val="bottom"/>
            <w:hideMark/>
          </w:tcPr>
          <w:p w14:paraId="5B4F0E36"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34</w:t>
            </w:r>
          </w:p>
        </w:tc>
        <w:tc>
          <w:tcPr>
            <w:tcW w:w="1458" w:type="dxa"/>
            <w:tcBorders>
              <w:top w:val="nil"/>
              <w:left w:val="nil"/>
              <w:bottom w:val="single" w:sz="4" w:space="0" w:color="auto"/>
              <w:right w:val="single" w:sz="4" w:space="0" w:color="auto"/>
            </w:tcBorders>
            <w:shd w:val="clear" w:color="auto" w:fill="auto"/>
            <w:noWrap/>
            <w:vAlign w:val="bottom"/>
            <w:hideMark/>
          </w:tcPr>
          <w:p w14:paraId="02E110C0"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2%</w:t>
            </w:r>
          </w:p>
        </w:tc>
      </w:tr>
      <w:tr w:rsidR="00527D05" w:rsidRPr="00527D05" w14:paraId="5FAC0D19"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7E6B132E"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De 21 a 25 años</w:t>
            </w:r>
          </w:p>
        </w:tc>
        <w:tc>
          <w:tcPr>
            <w:tcW w:w="1180" w:type="dxa"/>
            <w:tcBorders>
              <w:top w:val="nil"/>
              <w:left w:val="nil"/>
              <w:bottom w:val="single" w:sz="4" w:space="0" w:color="auto"/>
              <w:right w:val="single" w:sz="4" w:space="0" w:color="auto"/>
            </w:tcBorders>
            <w:shd w:val="clear" w:color="auto" w:fill="auto"/>
            <w:noWrap/>
            <w:vAlign w:val="bottom"/>
            <w:hideMark/>
          </w:tcPr>
          <w:p w14:paraId="6CCBB907"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50</w:t>
            </w:r>
          </w:p>
        </w:tc>
        <w:tc>
          <w:tcPr>
            <w:tcW w:w="1458" w:type="dxa"/>
            <w:tcBorders>
              <w:top w:val="nil"/>
              <w:left w:val="nil"/>
              <w:bottom w:val="single" w:sz="4" w:space="0" w:color="auto"/>
              <w:right w:val="single" w:sz="4" w:space="0" w:color="auto"/>
            </w:tcBorders>
            <w:shd w:val="clear" w:color="auto" w:fill="auto"/>
            <w:noWrap/>
            <w:vAlign w:val="bottom"/>
            <w:hideMark/>
          </w:tcPr>
          <w:p w14:paraId="5E864258"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3%</w:t>
            </w:r>
          </w:p>
        </w:tc>
      </w:tr>
      <w:tr w:rsidR="00527D05" w:rsidRPr="00527D05" w14:paraId="70940572"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667F5DD5"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De 26 a 30 años</w:t>
            </w:r>
          </w:p>
        </w:tc>
        <w:tc>
          <w:tcPr>
            <w:tcW w:w="1180" w:type="dxa"/>
            <w:tcBorders>
              <w:top w:val="nil"/>
              <w:left w:val="nil"/>
              <w:bottom w:val="single" w:sz="4" w:space="0" w:color="auto"/>
              <w:right w:val="single" w:sz="4" w:space="0" w:color="auto"/>
            </w:tcBorders>
            <w:shd w:val="clear" w:color="auto" w:fill="auto"/>
            <w:noWrap/>
            <w:vAlign w:val="bottom"/>
            <w:hideMark/>
          </w:tcPr>
          <w:p w14:paraId="3F3FA7D8"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82</w:t>
            </w:r>
          </w:p>
        </w:tc>
        <w:tc>
          <w:tcPr>
            <w:tcW w:w="1458" w:type="dxa"/>
            <w:tcBorders>
              <w:top w:val="nil"/>
              <w:left w:val="nil"/>
              <w:bottom w:val="single" w:sz="4" w:space="0" w:color="auto"/>
              <w:right w:val="single" w:sz="4" w:space="0" w:color="auto"/>
            </w:tcBorders>
            <w:shd w:val="clear" w:color="auto" w:fill="auto"/>
            <w:noWrap/>
            <w:vAlign w:val="bottom"/>
            <w:hideMark/>
          </w:tcPr>
          <w:p w14:paraId="0816DFCA"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5%</w:t>
            </w:r>
          </w:p>
        </w:tc>
      </w:tr>
      <w:tr w:rsidR="00527D05" w:rsidRPr="00527D05" w14:paraId="49F5D431"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79A1E809"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De 6 a 10 años</w:t>
            </w:r>
          </w:p>
        </w:tc>
        <w:tc>
          <w:tcPr>
            <w:tcW w:w="1180" w:type="dxa"/>
            <w:tcBorders>
              <w:top w:val="nil"/>
              <w:left w:val="nil"/>
              <w:bottom w:val="single" w:sz="4" w:space="0" w:color="auto"/>
              <w:right w:val="single" w:sz="4" w:space="0" w:color="auto"/>
            </w:tcBorders>
            <w:shd w:val="clear" w:color="auto" w:fill="auto"/>
            <w:noWrap/>
            <w:vAlign w:val="bottom"/>
            <w:hideMark/>
          </w:tcPr>
          <w:p w14:paraId="534FAAC3"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348</w:t>
            </w:r>
          </w:p>
        </w:tc>
        <w:tc>
          <w:tcPr>
            <w:tcW w:w="1458" w:type="dxa"/>
            <w:tcBorders>
              <w:top w:val="nil"/>
              <w:left w:val="nil"/>
              <w:bottom w:val="single" w:sz="4" w:space="0" w:color="auto"/>
              <w:right w:val="single" w:sz="4" w:space="0" w:color="auto"/>
            </w:tcBorders>
            <w:shd w:val="clear" w:color="auto" w:fill="auto"/>
            <w:noWrap/>
            <w:vAlign w:val="bottom"/>
            <w:hideMark/>
          </w:tcPr>
          <w:p w14:paraId="3256E0AB"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22%</w:t>
            </w:r>
          </w:p>
        </w:tc>
      </w:tr>
      <w:tr w:rsidR="00527D05" w:rsidRPr="00527D05" w14:paraId="381C731F" w14:textId="77777777" w:rsidTr="00EB6442">
        <w:trPr>
          <w:trHeight w:val="300"/>
          <w:jc w:val="center"/>
        </w:trPr>
        <w:tc>
          <w:tcPr>
            <w:tcW w:w="1619" w:type="dxa"/>
            <w:tcBorders>
              <w:top w:val="nil"/>
              <w:left w:val="single" w:sz="4" w:space="0" w:color="auto"/>
              <w:bottom w:val="single" w:sz="4" w:space="0" w:color="auto"/>
              <w:right w:val="single" w:sz="4" w:space="0" w:color="auto"/>
            </w:tcBorders>
            <w:shd w:val="clear" w:color="auto" w:fill="auto"/>
            <w:noWrap/>
            <w:vAlign w:val="bottom"/>
            <w:hideMark/>
          </w:tcPr>
          <w:p w14:paraId="76DA2DFE"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Mas de 30 años</w:t>
            </w:r>
          </w:p>
        </w:tc>
        <w:tc>
          <w:tcPr>
            <w:tcW w:w="1180" w:type="dxa"/>
            <w:tcBorders>
              <w:top w:val="nil"/>
              <w:left w:val="nil"/>
              <w:bottom w:val="single" w:sz="4" w:space="0" w:color="auto"/>
              <w:right w:val="single" w:sz="4" w:space="0" w:color="auto"/>
            </w:tcBorders>
            <w:shd w:val="clear" w:color="auto" w:fill="auto"/>
            <w:noWrap/>
            <w:vAlign w:val="bottom"/>
            <w:hideMark/>
          </w:tcPr>
          <w:p w14:paraId="2B237371"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100</w:t>
            </w:r>
          </w:p>
        </w:tc>
        <w:tc>
          <w:tcPr>
            <w:tcW w:w="1458" w:type="dxa"/>
            <w:tcBorders>
              <w:top w:val="nil"/>
              <w:left w:val="nil"/>
              <w:bottom w:val="single" w:sz="4" w:space="0" w:color="auto"/>
              <w:right w:val="single" w:sz="4" w:space="0" w:color="auto"/>
            </w:tcBorders>
            <w:shd w:val="clear" w:color="auto" w:fill="auto"/>
            <w:noWrap/>
            <w:vAlign w:val="bottom"/>
            <w:hideMark/>
          </w:tcPr>
          <w:p w14:paraId="0A108DCC" w14:textId="77777777" w:rsidR="00527D05" w:rsidRPr="00527D05" w:rsidRDefault="00527D05" w:rsidP="00D43D3E">
            <w:pPr>
              <w:spacing w:after="0"/>
              <w:jc w:val="center"/>
              <w:rPr>
                <w:rFonts w:ascii="Aptos Narrow" w:eastAsia="Times New Roman" w:hAnsi="Aptos Narrow" w:cs="Times New Roman"/>
                <w:color w:val="000000"/>
              </w:rPr>
            </w:pPr>
            <w:r w:rsidRPr="00527D05">
              <w:rPr>
                <w:rFonts w:ascii="Aptos Narrow" w:eastAsia="Times New Roman" w:hAnsi="Aptos Narrow" w:cs="Times New Roman"/>
                <w:color w:val="000000"/>
              </w:rPr>
              <w:t>6%</w:t>
            </w:r>
          </w:p>
        </w:tc>
      </w:tr>
      <w:tr w:rsidR="00527D05" w:rsidRPr="00527D05" w14:paraId="1E2549B4" w14:textId="77777777" w:rsidTr="00EB6442">
        <w:trPr>
          <w:trHeight w:val="300"/>
          <w:jc w:val="center"/>
        </w:trPr>
        <w:tc>
          <w:tcPr>
            <w:tcW w:w="1619"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367945F4" w14:textId="77777777" w:rsidR="00527D05" w:rsidRPr="00527D05" w:rsidRDefault="00527D05" w:rsidP="00D43D3E">
            <w:pPr>
              <w:spacing w:after="0"/>
              <w:jc w:val="center"/>
              <w:rPr>
                <w:rFonts w:ascii="Verdana" w:eastAsia="Times New Roman" w:hAnsi="Verdana" w:cs="Times New Roman"/>
                <w:b/>
                <w:bCs/>
                <w:color w:val="000000"/>
                <w:sz w:val="18"/>
                <w:szCs w:val="18"/>
              </w:rPr>
            </w:pPr>
            <w:r w:rsidRPr="00527D05">
              <w:rPr>
                <w:rFonts w:ascii="Verdana" w:eastAsia="Times New Roman" w:hAnsi="Verdana" w:cs="Times New Roman"/>
                <w:b/>
                <w:bCs/>
                <w:color w:val="000000"/>
                <w:sz w:val="18"/>
                <w:szCs w:val="18"/>
              </w:rPr>
              <w:t>Total general</w:t>
            </w:r>
          </w:p>
        </w:tc>
        <w:tc>
          <w:tcPr>
            <w:tcW w:w="118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657D6560" w14:textId="77777777" w:rsidR="00527D05" w:rsidRPr="00527D05" w:rsidRDefault="00527D05" w:rsidP="00D43D3E">
            <w:pPr>
              <w:spacing w:after="0"/>
              <w:jc w:val="center"/>
              <w:rPr>
                <w:rFonts w:ascii="Verdana" w:eastAsia="Times New Roman" w:hAnsi="Verdana" w:cs="Times New Roman"/>
                <w:b/>
                <w:bCs/>
                <w:color w:val="000000"/>
                <w:sz w:val="18"/>
                <w:szCs w:val="18"/>
              </w:rPr>
            </w:pPr>
            <w:r w:rsidRPr="00527D05">
              <w:rPr>
                <w:rFonts w:ascii="Verdana" w:eastAsia="Times New Roman" w:hAnsi="Verdana" w:cs="Times New Roman"/>
                <w:b/>
                <w:bCs/>
                <w:color w:val="000000"/>
                <w:sz w:val="18"/>
                <w:szCs w:val="18"/>
              </w:rPr>
              <w:t>1613</w:t>
            </w:r>
          </w:p>
        </w:tc>
        <w:tc>
          <w:tcPr>
            <w:tcW w:w="1458" w:type="dxa"/>
            <w:tcBorders>
              <w:top w:val="nil"/>
              <w:left w:val="nil"/>
              <w:bottom w:val="single" w:sz="4" w:space="0" w:color="auto"/>
              <w:right w:val="single" w:sz="4" w:space="0" w:color="auto"/>
            </w:tcBorders>
            <w:shd w:val="clear" w:color="000000" w:fill="C8CAE7"/>
            <w:vAlign w:val="center"/>
            <w:hideMark/>
          </w:tcPr>
          <w:p w14:paraId="16A6F582" w14:textId="77777777" w:rsidR="00527D05" w:rsidRPr="00527D05" w:rsidRDefault="00527D05" w:rsidP="00D43D3E">
            <w:pPr>
              <w:spacing w:after="0"/>
              <w:jc w:val="center"/>
              <w:rPr>
                <w:rFonts w:ascii="Verdana" w:eastAsia="Times New Roman" w:hAnsi="Verdana" w:cs="Times New Roman"/>
                <w:b/>
                <w:bCs/>
                <w:color w:val="000000"/>
                <w:sz w:val="18"/>
                <w:szCs w:val="18"/>
              </w:rPr>
            </w:pPr>
            <w:r w:rsidRPr="00527D05">
              <w:rPr>
                <w:rFonts w:ascii="Verdana" w:eastAsia="Times New Roman" w:hAnsi="Verdana" w:cs="Times New Roman"/>
                <w:b/>
                <w:bCs/>
                <w:color w:val="000000"/>
                <w:sz w:val="18"/>
                <w:szCs w:val="18"/>
              </w:rPr>
              <w:t>100%</w:t>
            </w:r>
          </w:p>
        </w:tc>
      </w:tr>
    </w:tbl>
    <w:p w14:paraId="00CBAEE5" w14:textId="6B267944" w:rsidR="00083887" w:rsidRDefault="002572B9" w:rsidP="00D43D3E">
      <w:pPr>
        <w:jc w:val="both"/>
        <w:rPr>
          <w:rFonts w:ascii="Verdana" w:eastAsia="Verdana" w:hAnsi="Verdana" w:cs="Verdana"/>
          <w:b/>
        </w:rPr>
      </w:pPr>
      <w:r>
        <w:rPr>
          <w:rFonts w:ascii="Verdana" w:eastAsia="Verdana" w:hAnsi="Verdana" w:cs="Verdana"/>
        </w:rPr>
        <w:t xml:space="preserve">De 0-5 Años de antigüedad es el primero en el porcentaje de participación de los servidores y servidoras publicas 2025, con un 47% de </w:t>
      </w:r>
      <w:r w:rsidR="007C42DF">
        <w:rPr>
          <w:rFonts w:ascii="Verdana" w:eastAsia="Verdana" w:hAnsi="Verdana" w:cs="Verdana"/>
        </w:rPr>
        <w:t>los encuestados</w:t>
      </w:r>
    </w:p>
    <w:p w14:paraId="560DDB4C" w14:textId="77777777" w:rsidR="00EB6442" w:rsidRDefault="001412FE" w:rsidP="00D43D3E">
      <w:pPr>
        <w:tabs>
          <w:tab w:val="left" w:pos="1560"/>
          <w:tab w:val="left" w:pos="3933"/>
        </w:tabs>
        <w:ind w:left="4956" w:hanging="4956"/>
        <w:jc w:val="center"/>
        <w:rPr>
          <w:rFonts w:ascii="Verdana" w:eastAsia="Verdana" w:hAnsi="Verdana" w:cs="Verdana"/>
          <w:b/>
        </w:rPr>
      </w:pPr>
      <w:r>
        <w:rPr>
          <w:rFonts w:ascii="Verdana" w:eastAsia="Verdana" w:hAnsi="Verdana" w:cs="Verdana"/>
          <w:b/>
        </w:rPr>
        <w:tab/>
      </w:r>
      <w:r>
        <w:rPr>
          <w:rFonts w:ascii="Verdana" w:eastAsia="Verdana" w:hAnsi="Verdana" w:cs="Verdana"/>
          <w:b/>
        </w:rPr>
        <w:tab/>
      </w:r>
    </w:p>
    <w:tbl>
      <w:tblPr>
        <w:tblW w:w="5665" w:type="dxa"/>
        <w:jc w:val="center"/>
        <w:tblLayout w:type="fixed"/>
        <w:tblCellMar>
          <w:left w:w="70" w:type="dxa"/>
          <w:right w:w="70" w:type="dxa"/>
        </w:tblCellMar>
        <w:tblLook w:val="04A0" w:firstRow="1" w:lastRow="0" w:firstColumn="1" w:lastColumn="0" w:noHBand="0" w:noVBand="1"/>
      </w:tblPr>
      <w:tblGrid>
        <w:gridCol w:w="3114"/>
        <w:gridCol w:w="1417"/>
        <w:gridCol w:w="1134"/>
      </w:tblGrid>
      <w:tr w:rsidR="001412FE" w:rsidRPr="001412FE" w14:paraId="713544E1" w14:textId="77777777" w:rsidTr="00C94634">
        <w:trPr>
          <w:trHeight w:val="700"/>
          <w:jc w:val="center"/>
        </w:trPr>
        <w:tc>
          <w:tcPr>
            <w:tcW w:w="3114"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230EEC54" w14:textId="77777777" w:rsidR="001412FE" w:rsidRPr="001412FE" w:rsidRDefault="001412FE"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Nivel Ocupacional</w:t>
            </w:r>
          </w:p>
        </w:tc>
        <w:tc>
          <w:tcPr>
            <w:tcW w:w="1417" w:type="dxa"/>
            <w:tcBorders>
              <w:top w:val="single" w:sz="4" w:space="0" w:color="auto"/>
              <w:left w:val="nil"/>
              <w:bottom w:val="single" w:sz="4" w:space="0" w:color="auto"/>
              <w:right w:val="single" w:sz="4" w:space="0" w:color="auto"/>
            </w:tcBorders>
            <w:shd w:val="clear" w:color="000000" w:fill="C8CAE7"/>
            <w:vAlign w:val="center"/>
            <w:hideMark/>
          </w:tcPr>
          <w:p w14:paraId="0E8D2311" w14:textId="1DAA5AF3" w:rsidR="001412FE" w:rsidRPr="001412FE" w:rsidRDefault="001412FE"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Numero de Encues</w:t>
            </w:r>
            <w:r>
              <w:rPr>
                <w:rFonts w:ascii="Verdana" w:eastAsia="Times New Roman" w:hAnsi="Verdana" w:cs="Times New Roman"/>
                <w:b/>
                <w:bCs/>
                <w:color w:val="000000"/>
                <w:sz w:val="18"/>
                <w:szCs w:val="18"/>
              </w:rPr>
              <w:t>tado</w:t>
            </w:r>
            <w:r w:rsidR="00C94634">
              <w:rPr>
                <w:rFonts w:ascii="Verdana" w:eastAsia="Times New Roman" w:hAnsi="Verdana" w:cs="Times New Roman"/>
                <w:b/>
                <w:bCs/>
                <w:color w:val="000000"/>
                <w:sz w:val="18"/>
                <w:szCs w:val="18"/>
              </w:rPr>
              <w:t>s</w:t>
            </w:r>
            <w:r>
              <w:rPr>
                <w:rFonts w:ascii="Verdana" w:eastAsia="Times New Roman" w:hAnsi="Verdana" w:cs="Times New Roman"/>
                <w:b/>
                <w:bCs/>
                <w:color w:val="000000"/>
                <w:sz w:val="18"/>
                <w:szCs w:val="18"/>
              </w:rPr>
              <w:t xml:space="preserve"> (as)</w:t>
            </w:r>
          </w:p>
        </w:tc>
        <w:tc>
          <w:tcPr>
            <w:tcW w:w="1134" w:type="dxa"/>
            <w:tcBorders>
              <w:top w:val="single" w:sz="4" w:space="0" w:color="auto"/>
              <w:left w:val="nil"/>
              <w:bottom w:val="single" w:sz="4" w:space="0" w:color="auto"/>
              <w:right w:val="single" w:sz="4" w:space="0" w:color="auto"/>
            </w:tcBorders>
            <w:shd w:val="clear" w:color="000000" w:fill="C8CAE7"/>
            <w:vAlign w:val="center"/>
            <w:hideMark/>
          </w:tcPr>
          <w:p w14:paraId="578700C4" w14:textId="77777777" w:rsidR="001412FE" w:rsidRPr="001412FE" w:rsidRDefault="001412FE"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 xml:space="preserve"> % Participación </w:t>
            </w:r>
          </w:p>
        </w:tc>
      </w:tr>
      <w:tr w:rsidR="001412FE" w:rsidRPr="001412FE" w14:paraId="3CE039FB"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23A0583D"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ASESOR</w:t>
            </w:r>
          </w:p>
        </w:tc>
        <w:tc>
          <w:tcPr>
            <w:tcW w:w="1417" w:type="dxa"/>
            <w:tcBorders>
              <w:top w:val="nil"/>
              <w:left w:val="nil"/>
              <w:bottom w:val="single" w:sz="4" w:space="0" w:color="auto"/>
              <w:right w:val="single" w:sz="4" w:space="0" w:color="auto"/>
            </w:tcBorders>
            <w:shd w:val="clear" w:color="auto" w:fill="auto"/>
            <w:noWrap/>
            <w:vAlign w:val="bottom"/>
            <w:hideMark/>
          </w:tcPr>
          <w:p w14:paraId="5965D03C"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15</w:t>
            </w:r>
          </w:p>
        </w:tc>
        <w:tc>
          <w:tcPr>
            <w:tcW w:w="1134" w:type="dxa"/>
            <w:tcBorders>
              <w:top w:val="nil"/>
              <w:left w:val="nil"/>
              <w:bottom w:val="single" w:sz="4" w:space="0" w:color="auto"/>
              <w:right w:val="single" w:sz="4" w:space="0" w:color="auto"/>
            </w:tcBorders>
            <w:shd w:val="clear" w:color="auto" w:fill="auto"/>
            <w:noWrap/>
            <w:vAlign w:val="bottom"/>
            <w:hideMark/>
          </w:tcPr>
          <w:p w14:paraId="31F270DA"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0,9%</w:t>
            </w:r>
          </w:p>
        </w:tc>
      </w:tr>
      <w:tr w:rsidR="001412FE" w:rsidRPr="001412FE" w14:paraId="3BCDCBDD"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011D2369"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AUXILIAR ADMINISTRATIVO</w:t>
            </w:r>
          </w:p>
        </w:tc>
        <w:tc>
          <w:tcPr>
            <w:tcW w:w="1417" w:type="dxa"/>
            <w:tcBorders>
              <w:top w:val="nil"/>
              <w:left w:val="nil"/>
              <w:bottom w:val="single" w:sz="4" w:space="0" w:color="auto"/>
              <w:right w:val="single" w:sz="4" w:space="0" w:color="auto"/>
            </w:tcBorders>
            <w:shd w:val="clear" w:color="auto" w:fill="auto"/>
            <w:noWrap/>
            <w:vAlign w:val="bottom"/>
            <w:hideMark/>
          </w:tcPr>
          <w:p w14:paraId="55E422B9"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270</w:t>
            </w:r>
          </w:p>
        </w:tc>
        <w:tc>
          <w:tcPr>
            <w:tcW w:w="1134" w:type="dxa"/>
            <w:tcBorders>
              <w:top w:val="nil"/>
              <w:left w:val="nil"/>
              <w:bottom w:val="single" w:sz="4" w:space="0" w:color="auto"/>
              <w:right w:val="single" w:sz="4" w:space="0" w:color="auto"/>
            </w:tcBorders>
            <w:shd w:val="clear" w:color="auto" w:fill="auto"/>
            <w:noWrap/>
            <w:vAlign w:val="bottom"/>
            <w:hideMark/>
          </w:tcPr>
          <w:p w14:paraId="2C14FA29"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16,7%</w:t>
            </w:r>
          </w:p>
        </w:tc>
      </w:tr>
      <w:tr w:rsidR="001412FE" w:rsidRPr="001412FE" w14:paraId="2900AD33"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6112B660"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CONDUCTOR</w:t>
            </w:r>
          </w:p>
        </w:tc>
        <w:tc>
          <w:tcPr>
            <w:tcW w:w="1417" w:type="dxa"/>
            <w:tcBorders>
              <w:top w:val="nil"/>
              <w:left w:val="nil"/>
              <w:bottom w:val="single" w:sz="4" w:space="0" w:color="auto"/>
              <w:right w:val="single" w:sz="4" w:space="0" w:color="auto"/>
            </w:tcBorders>
            <w:shd w:val="clear" w:color="auto" w:fill="auto"/>
            <w:noWrap/>
            <w:vAlign w:val="bottom"/>
            <w:hideMark/>
          </w:tcPr>
          <w:p w14:paraId="25EB5998"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8</w:t>
            </w:r>
          </w:p>
        </w:tc>
        <w:tc>
          <w:tcPr>
            <w:tcW w:w="1134" w:type="dxa"/>
            <w:tcBorders>
              <w:top w:val="nil"/>
              <w:left w:val="nil"/>
              <w:bottom w:val="single" w:sz="4" w:space="0" w:color="auto"/>
              <w:right w:val="single" w:sz="4" w:space="0" w:color="auto"/>
            </w:tcBorders>
            <w:shd w:val="clear" w:color="auto" w:fill="auto"/>
            <w:noWrap/>
            <w:vAlign w:val="bottom"/>
            <w:hideMark/>
          </w:tcPr>
          <w:p w14:paraId="50D8D217"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0,5%</w:t>
            </w:r>
          </w:p>
        </w:tc>
      </w:tr>
      <w:tr w:rsidR="001412FE" w:rsidRPr="001412FE" w14:paraId="585F51CC"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1A014623"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DIRECTIVO</w:t>
            </w:r>
          </w:p>
        </w:tc>
        <w:tc>
          <w:tcPr>
            <w:tcW w:w="1417" w:type="dxa"/>
            <w:tcBorders>
              <w:top w:val="nil"/>
              <w:left w:val="nil"/>
              <w:bottom w:val="single" w:sz="4" w:space="0" w:color="auto"/>
              <w:right w:val="single" w:sz="4" w:space="0" w:color="auto"/>
            </w:tcBorders>
            <w:shd w:val="clear" w:color="auto" w:fill="auto"/>
            <w:noWrap/>
            <w:vAlign w:val="bottom"/>
            <w:hideMark/>
          </w:tcPr>
          <w:p w14:paraId="3DEC6091"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32</w:t>
            </w:r>
          </w:p>
        </w:tc>
        <w:tc>
          <w:tcPr>
            <w:tcW w:w="1134" w:type="dxa"/>
            <w:tcBorders>
              <w:top w:val="nil"/>
              <w:left w:val="nil"/>
              <w:bottom w:val="single" w:sz="4" w:space="0" w:color="auto"/>
              <w:right w:val="single" w:sz="4" w:space="0" w:color="auto"/>
            </w:tcBorders>
            <w:shd w:val="clear" w:color="auto" w:fill="auto"/>
            <w:noWrap/>
            <w:vAlign w:val="bottom"/>
            <w:hideMark/>
          </w:tcPr>
          <w:p w14:paraId="304168D4"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2,0%</w:t>
            </w:r>
          </w:p>
        </w:tc>
      </w:tr>
      <w:tr w:rsidR="001412FE" w:rsidRPr="001412FE" w14:paraId="32ECFDCE"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000000" w:fill="FFFF00"/>
            <w:noWrap/>
            <w:vAlign w:val="bottom"/>
            <w:hideMark/>
          </w:tcPr>
          <w:p w14:paraId="5BD1F592"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INSPECTOR DE TRABAJO Y S.S.</w:t>
            </w:r>
          </w:p>
        </w:tc>
        <w:tc>
          <w:tcPr>
            <w:tcW w:w="1417" w:type="dxa"/>
            <w:tcBorders>
              <w:top w:val="nil"/>
              <w:left w:val="nil"/>
              <w:bottom w:val="single" w:sz="4" w:space="0" w:color="auto"/>
              <w:right w:val="single" w:sz="4" w:space="0" w:color="auto"/>
            </w:tcBorders>
            <w:shd w:val="clear" w:color="000000" w:fill="FFFF00"/>
            <w:noWrap/>
            <w:vAlign w:val="bottom"/>
            <w:hideMark/>
          </w:tcPr>
          <w:p w14:paraId="20C6C28D"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945</w:t>
            </w:r>
          </w:p>
        </w:tc>
        <w:tc>
          <w:tcPr>
            <w:tcW w:w="1134" w:type="dxa"/>
            <w:tcBorders>
              <w:top w:val="nil"/>
              <w:left w:val="nil"/>
              <w:bottom w:val="single" w:sz="4" w:space="0" w:color="auto"/>
              <w:right w:val="single" w:sz="4" w:space="0" w:color="auto"/>
            </w:tcBorders>
            <w:shd w:val="clear" w:color="000000" w:fill="FFFF00"/>
            <w:noWrap/>
            <w:vAlign w:val="bottom"/>
            <w:hideMark/>
          </w:tcPr>
          <w:p w14:paraId="04224CE7"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58,6%</w:t>
            </w:r>
          </w:p>
        </w:tc>
      </w:tr>
      <w:tr w:rsidR="001412FE" w:rsidRPr="001412FE" w14:paraId="09FDFEF8"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48D1910A"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PROFESIONAL ESPECIALIZADO</w:t>
            </w:r>
          </w:p>
        </w:tc>
        <w:tc>
          <w:tcPr>
            <w:tcW w:w="1417" w:type="dxa"/>
            <w:tcBorders>
              <w:top w:val="nil"/>
              <w:left w:val="nil"/>
              <w:bottom w:val="single" w:sz="4" w:space="0" w:color="auto"/>
              <w:right w:val="single" w:sz="4" w:space="0" w:color="auto"/>
            </w:tcBorders>
            <w:shd w:val="clear" w:color="auto" w:fill="auto"/>
            <w:noWrap/>
            <w:vAlign w:val="bottom"/>
            <w:hideMark/>
          </w:tcPr>
          <w:p w14:paraId="2AB6183B"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265</w:t>
            </w:r>
          </w:p>
        </w:tc>
        <w:tc>
          <w:tcPr>
            <w:tcW w:w="1134" w:type="dxa"/>
            <w:tcBorders>
              <w:top w:val="nil"/>
              <w:left w:val="nil"/>
              <w:bottom w:val="single" w:sz="4" w:space="0" w:color="auto"/>
              <w:right w:val="single" w:sz="4" w:space="0" w:color="auto"/>
            </w:tcBorders>
            <w:shd w:val="clear" w:color="auto" w:fill="auto"/>
            <w:noWrap/>
            <w:vAlign w:val="bottom"/>
            <w:hideMark/>
          </w:tcPr>
          <w:p w14:paraId="26CC62FB"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16,4%</w:t>
            </w:r>
          </w:p>
        </w:tc>
      </w:tr>
      <w:tr w:rsidR="001412FE" w:rsidRPr="001412FE" w14:paraId="77EEDEAA"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702B2404"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SECRETARIO EJECUTIVO</w:t>
            </w:r>
          </w:p>
        </w:tc>
        <w:tc>
          <w:tcPr>
            <w:tcW w:w="1417" w:type="dxa"/>
            <w:tcBorders>
              <w:top w:val="nil"/>
              <w:left w:val="nil"/>
              <w:bottom w:val="single" w:sz="4" w:space="0" w:color="auto"/>
              <w:right w:val="single" w:sz="4" w:space="0" w:color="auto"/>
            </w:tcBorders>
            <w:shd w:val="clear" w:color="auto" w:fill="auto"/>
            <w:noWrap/>
            <w:vAlign w:val="bottom"/>
            <w:hideMark/>
          </w:tcPr>
          <w:p w14:paraId="4211A8EF"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24</w:t>
            </w:r>
          </w:p>
        </w:tc>
        <w:tc>
          <w:tcPr>
            <w:tcW w:w="1134" w:type="dxa"/>
            <w:tcBorders>
              <w:top w:val="nil"/>
              <w:left w:val="nil"/>
              <w:bottom w:val="single" w:sz="4" w:space="0" w:color="auto"/>
              <w:right w:val="single" w:sz="4" w:space="0" w:color="auto"/>
            </w:tcBorders>
            <w:shd w:val="clear" w:color="auto" w:fill="auto"/>
            <w:noWrap/>
            <w:vAlign w:val="bottom"/>
            <w:hideMark/>
          </w:tcPr>
          <w:p w14:paraId="3A8ABFDA"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1,5%</w:t>
            </w:r>
          </w:p>
        </w:tc>
      </w:tr>
      <w:tr w:rsidR="001412FE" w:rsidRPr="001412FE" w14:paraId="39189DD0"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auto" w:fill="auto"/>
            <w:noWrap/>
            <w:vAlign w:val="bottom"/>
            <w:hideMark/>
          </w:tcPr>
          <w:p w14:paraId="21E1231C"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TÉCNICO ADMINISTRATIVO</w:t>
            </w:r>
          </w:p>
        </w:tc>
        <w:tc>
          <w:tcPr>
            <w:tcW w:w="1417" w:type="dxa"/>
            <w:tcBorders>
              <w:top w:val="nil"/>
              <w:left w:val="nil"/>
              <w:bottom w:val="single" w:sz="4" w:space="0" w:color="auto"/>
              <w:right w:val="single" w:sz="4" w:space="0" w:color="auto"/>
            </w:tcBorders>
            <w:shd w:val="clear" w:color="auto" w:fill="auto"/>
            <w:noWrap/>
            <w:vAlign w:val="bottom"/>
            <w:hideMark/>
          </w:tcPr>
          <w:p w14:paraId="550CACAE"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54</w:t>
            </w:r>
          </w:p>
        </w:tc>
        <w:tc>
          <w:tcPr>
            <w:tcW w:w="1134" w:type="dxa"/>
            <w:tcBorders>
              <w:top w:val="nil"/>
              <w:left w:val="nil"/>
              <w:bottom w:val="single" w:sz="4" w:space="0" w:color="auto"/>
              <w:right w:val="single" w:sz="4" w:space="0" w:color="auto"/>
            </w:tcBorders>
            <w:shd w:val="clear" w:color="auto" w:fill="auto"/>
            <w:noWrap/>
            <w:vAlign w:val="bottom"/>
            <w:hideMark/>
          </w:tcPr>
          <w:p w14:paraId="6249824D" w14:textId="77777777" w:rsidR="001412FE" w:rsidRPr="001412FE" w:rsidRDefault="001412FE" w:rsidP="00D43D3E">
            <w:pPr>
              <w:spacing w:after="0"/>
              <w:jc w:val="center"/>
              <w:rPr>
                <w:rFonts w:ascii="Aptos Narrow" w:eastAsia="Times New Roman" w:hAnsi="Aptos Narrow" w:cs="Times New Roman"/>
                <w:color w:val="000000"/>
              </w:rPr>
            </w:pPr>
            <w:r w:rsidRPr="001412FE">
              <w:rPr>
                <w:rFonts w:ascii="Aptos Narrow" w:eastAsia="Times New Roman" w:hAnsi="Aptos Narrow" w:cs="Times New Roman"/>
                <w:color w:val="000000"/>
              </w:rPr>
              <w:t>3,3%</w:t>
            </w:r>
          </w:p>
        </w:tc>
      </w:tr>
      <w:tr w:rsidR="001412FE" w:rsidRPr="001412FE" w14:paraId="46EBE103" w14:textId="77777777" w:rsidTr="00C94634">
        <w:trPr>
          <w:trHeight w:val="300"/>
          <w:jc w:val="center"/>
        </w:trPr>
        <w:tc>
          <w:tcPr>
            <w:tcW w:w="3114" w:type="dxa"/>
            <w:tcBorders>
              <w:top w:val="nil"/>
              <w:left w:val="single" w:sz="4" w:space="0" w:color="auto"/>
              <w:bottom w:val="single" w:sz="4" w:space="0" w:color="auto"/>
              <w:right w:val="single" w:sz="4" w:space="0" w:color="auto"/>
            </w:tcBorders>
            <w:shd w:val="clear" w:color="000000" w:fill="C8CAE7"/>
            <w:vAlign w:val="center"/>
            <w:hideMark/>
          </w:tcPr>
          <w:p w14:paraId="006B063D" w14:textId="77777777" w:rsidR="001412FE" w:rsidRPr="001412FE" w:rsidRDefault="001412FE"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Total general</w:t>
            </w:r>
          </w:p>
        </w:tc>
        <w:tc>
          <w:tcPr>
            <w:tcW w:w="1417" w:type="dxa"/>
            <w:tcBorders>
              <w:top w:val="nil"/>
              <w:left w:val="nil"/>
              <w:bottom w:val="single" w:sz="4" w:space="0" w:color="auto"/>
              <w:right w:val="single" w:sz="4" w:space="0" w:color="auto"/>
            </w:tcBorders>
            <w:shd w:val="clear" w:color="000000" w:fill="C8CAE7"/>
            <w:vAlign w:val="center"/>
            <w:hideMark/>
          </w:tcPr>
          <w:p w14:paraId="24DB0530" w14:textId="77777777" w:rsidR="001412FE" w:rsidRPr="001412FE" w:rsidRDefault="001412FE"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1613</w:t>
            </w:r>
          </w:p>
        </w:tc>
        <w:tc>
          <w:tcPr>
            <w:tcW w:w="1134" w:type="dxa"/>
            <w:tcBorders>
              <w:top w:val="nil"/>
              <w:left w:val="nil"/>
              <w:bottom w:val="single" w:sz="4" w:space="0" w:color="auto"/>
              <w:right w:val="single" w:sz="4" w:space="0" w:color="auto"/>
            </w:tcBorders>
            <w:shd w:val="clear" w:color="000000" w:fill="C8CAE7"/>
            <w:vAlign w:val="center"/>
            <w:hideMark/>
          </w:tcPr>
          <w:p w14:paraId="0162D0AB" w14:textId="77777777" w:rsidR="001412FE" w:rsidRPr="001412FE" w:rsidRDefault="001412FE"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100%</w:t>
            </w:r>
          </w:p>
        </w:tc>
      </w:tr>
    </w:tbl>
    <w:p w14:paraId="1611FE75" w14:textId="62490A23" w:rsidR="001412FE" w:rsidRDefault="001412FE" w:rsidP="00D43D3E">
      <w:pPr>
        <w:jc w:val="both"/>
        <w:rPr>
          <w:rFonts w:ascii="Verdana" w:eastAsia="Verdana" w:hAnsi="Verdana" w:cs="Verdana"/>
        </w:rPr>
      </w:pPr>
      <w:r>
        <w:rPr>
          <w:rFonts w:ascii="Verdana" w:eastAsia="Verdana" w:hAnsi="Verdana" w:cs="Verdana"/>
        </w:rPr>
        <w:t>Se resalta la participación de los y las Inspectoras de Trabajo y Seguridad Social con un 58.6% con base el numero de los servidores y servidoras publicas que respondieron el Diagnostico de necesidad de actividades de bienestar 2025</w:t>
      </w:r>
      <w:r w:rsidR="00FC1E6E">
        <w:rPr>
          <w:rFonts w:ascii="Verdana" w:eastAsia="Verdana" w:hAnsi="Verdana" w:cs="Verdana"/>
        </w:rPr>
        <w:t>.</w:t>
      </w:r>
    </w:p>
    <w:tbl>
      <w:tblPr>
        <w:tblW w:w="5518" w:type="dxa"/>
        <w:jc w:val="center"/>
        <w:tblCellMar>
          <w:left w:w="70" w:type="dxa"/>
          <w:right w:w="70" w:type="dxa"/>
        </w:tblCellMar>
        <w:tblLook w:val="04A0" w:firstRow="1" w:lastRow="0" w:firstColumn="1" w:lastColumn="0" w:noHBand="0" w:noVBand="1"/>
      </w:tblPr>
      <w:tblGrid>
        <w:gridCol w:w="2860"/>
        <w:gridCol w:w="1411"/>
        <w:gridCol w:w="1458"/>
      </w:tblGrid>
      <w:tr w:rsidR="008A7237" w:rsidRPr="008A7237" w14:paraId="213CA2FF" w14:textId="77777777" w:rsidTr="008A7237">
        <w:trPr>
          <w:trHeight w:val="700"/>
          <w:jc w:val="center"/>
        </w:trPr>
        <w:tc>
          <w:tcPr>
            <w:tcW w:w="286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78B78AEB" w14:textId="6ADD5956" w:rsidR="008A7237" w:rsidRPr="008A7237" w:rsidRDefault="004942F0" w:rsidP="00D43D3E">
            <w:pPr>
              <w:spacing w:after="0"/>
              <w:jc w:val="center"/>
              <w:rPr>
                <w:rFonts w:ascii="Verdana" w:eastAsia="Times New Roman" w:hAnsi="Verdana" w:cs="Times New Roman"/>
                <w:b/>
                <w:bCs/>
                <w:color w:val="000000"/>
                <w:sz w:val="18"/>
                <w:szCs w:val="18"/>
              </w:rPr>
            </w:pPr>
            <w:r>
              <w:rPr>
                <w:rFonts w:ascii="Verdana" w:eastAsia="Times New Roman" w:hAnsi="Verdana" w:cs="Times New Roman"/>
                <w:b/>
                <w:bCs/>
                <w:color w:val="000000"/>
                <w:sz w:val="18"/>
                <w:szCs w:val="18"/>
              </w:rPr>
              <w:t>Nivel Educativo</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34594472" w14:textId="5A785258" w:rsidR="008A7237" w:rsidRPr="008A7237" w:rsidRDefault="008A7237"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Numero de Encues</w:t>
            </w:r>
            <w:r>
              <w:rPr>
                <w:rFonts w:ascii="Verdana" w:eastAsia="Times New Roman" w:hAnsi="Verdana" w:cs="Times New Roman"/>
                <w:b/>
                <w:bCs/>
                <w:color w:val="000000"/>
                <w:sz w:val="18"/>
                <w:szCs w:val="18"/>
              </w:rPr>
              <w:t>tados (as)</w:t>
            </w:r>
          </w:p>
        </w:tc>
        <w:tc>
          <w:tcPr>
            <w:tcW w:w="1458" w:type="dxa"/>
            <w:tcBorders>
              <w:top w:val="single" w:sz="4" w:space="0" w:color="auto"/>
              <w:left w:val="nil"/>
              <w:bottom w:val="single" w:sz="4" w:space="0" w:color="auto"/>
              <w:right w:val="single" w:sz="4" w:space="0" w:color="auto"/>
            </w:tcBorders>
            <w:shd w:val="clear" w:color="000000" w:fill="C8CAE7"/>
            <w:vAlign w:val="center"/>
            <w:hideMark/>
          </w:tcPr>
          <w:p w14:paraId="5FA3929E" w14:textId="77777777" w:rsidR="008A7237" w:rsidRPr="008A7237" w:rsidRDefault="008A7237" w:rsidP="00D43D3E">
            <w:pPr>
              <w:spacing w:after="0"/>
              <w:jc w:val="center"/>
              <w:rPr>
                <w:rFonts w:ascii="Verdana" w:eastAsia="Times New Roman" w:hAnsi="Verdana" w:cs="Times New Roman"/>
                <w:b/>
                <w:bCs/>
                <w:color w:val="000000"/>
                <w:sz w:val="18"/>
                <w:szCs w:val="18"/>
              </w:rPr>
            </w:pPr>
            <w:r w:rsidRPr="008A7237">
              <w:rPr>
                <w:rFonts w:ascii="Verdana" w:eastAsia="Times New Roman" w:hAnsi="Verdana" w:cs="Times New Roman"/>
                <w:b/>
                <w:bCs/>
                <w:color w:val="000000"/>
                <w:sz w:val="18"/>
                <w:szCs w:val="18"/>
              </w:rPr>
              <w:t xml:space="preserve"> % Participación </w:t>
            </w:r>
          </w:p>
        </w:tc>
      </w:tr>
      <w:tr w:rsidR="008A7237" w:rsidRPr="008A7237" w14:paraId="423DCEF3" w14:textId="77777777" w:rsidTr="008A7237">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2E45E42F"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Bachiller</w:t>
            </w:r>
          </w:p>
        </w:tc>
        <w:tc>
          <w:tcPr>
            <w:tcW w:w="1200" w:type="dxa"/>
            <w:tcBorders>
              <w:top w:val="nil"/>
              <w:left w:val="nil"/>
              <w:bottom w:val="single" w:sz="4" w:space="0" w:color="auto"/>
              <w:right w:val="single" w:sz="4" w:space="0" w:color="auto"/>
            </w:tcBorders>
            <w:shd w:val="clear" w:color="auto" w:fill="auto"/>
            <w:noWrap/>
            <w:vAlign w:val="bottom"/>
            <w:hideMark/>
          </w:tcPr>
          <w:p w14:paraId="4A4FA6DB"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87</w:t>
            </w:r>
          </w:p>
        </w:tc>
        <w:tc>
          <w:tcPr>
            <w:tcW w:w="1458" w:type="dxa"/>
            <w:tcBorders>
              <w:top w:val="nil"/>
              <w:left w:val="nil"/>
              <w:bottom w:val="single" w:sz="4" w:space="0" w:color="auto"/>
              <w:right w:val="single" w:sz="4" w:space="0" w:color="auto"/>
            </w:tcBorders>
            <w:shd w:val="clear" w:color="auto" w:fill="auto"/>
            <w:noWrap/>
            <w:vAlign w:val="bottom"/>
            <w:hideMark/>
          </w:tcPr>
          <w:p w14:paraId="6CC0F9D8"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5%</w:t>
            </w:r>
          </w:p>
        </w:tc>
      </w:tr>
      <w:tr w:rsidR="008A7237" w:rsidRPr="008A7237" w14:paraId="5EE351DF" w14:textId="77777777" w:rsidTr="008A7237">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5839274D" w14:textId="2E43B8B6"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Técnico/Tecnólogo</w:t>
            </w:r>
          </w:p>
        </w:tc>
        <w:tc>
          <w:tcPr>
            <w:tcW w:w="1200" w:type="dxa"/>
            <w:tcBorders>
              <w:top w:val="nil"/>
              <w:left w:val="nil"/>
              <w:bottom w:val="single" w:sz="4" w:space="0" w:color="auto"/>
              <w:right w:val="single" w:sz="4" w:space="0" w:color="auto"/>
            </w:tcBorders>
            <w:shd w:val="clear" w:color="auto" w:fill="auto"/>
            <w:noWrap/>
            <w:vAlign w:val="bottom"/>
            <w:hideMark/>
          </w:tcPr>
          <w:p w14:paraId="23A5ABD0"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150</w:t>
            </w:r>
          </w:p>
        </w:tc>
        <w:tc>
          <w:tcPr>
            <w:tcW w:w="1458" w:type="dxa"/>
            <w:tcBorders>
              <w:top w:val="nil"/>
              <w:left w:val="nil"/>
              <w:bottom w:val="single" w:sz="4" w:space="0" w:color="auto"/>
              <w:right w:val="single" w:sz="4" w:space="0" w:color="auto"/>
            </w:tcBorders>
            <w:shd w:val="clear" w:color="auto" w:fill="auto"/>
            <w:noWrap/>
            <w:vAlign w:val="bottom"/>
            <w:hideMark/>
          </w:tcPr>
          <w:p w14:paraId="25BD0130"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9%</w:t>
            </w:r>
          </w:p>
        </w:tc>
      </w:tr>
      <w:tr w:rsidR="008A7237" w:rsidRPr="008A7237" w14:paraId="2D757656" w14:textId="77777777" w:rsidTr="008A7237">
        <w:trPr>
          <w:trHeight w:val="300"/>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14:paraId="51C8C422"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Profesional Universitario</w:t>
            </w:r>
          </w:p>
        </w:tc>
        <w:tc>
          <w:tcPr>
            <w:tcW w:w="1200" w:type="dxa"/>
            <w:tcBorders>
              <w:top w:val="nil"/>
              <w:left w:val="nil"/>
              <w:bottom w:val="single" w:sz="4" w:space="0" w:color="auto"/>
              <w:right w:val="single" w:sz="4" w:space="0" w:color="auto"/>
            </w:tcBorders>
            <w:shd w:val="clear" w:color="auto" w:fill="auto"/>
            <w:noWrap/>
            <w:vAlign w:val="bottom"/>
            <w:hideMark/>
          </w:tcPr>
          <w:p w14:paraId="1E192A50"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266</w:t>
            </w:r>
          </w:p>
        </w:tc>
        <w:tc>
          <w:tcPr>
            <w:tcW w:w="1458" w:type="dxa"/>
            <w:tcBorders>
              <w:top w:val="nil"/>
              <w:left w:val="nil"/>
              <w:bottom w:val="single" w:sz="4" w:space="0" w:color="auto"/>
              <w:right w:val="single" w:sz="4" w:space="0" w:color="auto"/>
            </w:tcBorders>
            <w:shd w:val="clear" w:color="auto" w:fill="auto"/>
            <w:noWrap/>
            <w:vAlign w:val="bottom"/>
            <w:hideMark/>
          </w:tcPr>
          <w:p w14:paraId="4679105C"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16%</w:t>
            </w:r>
          </w:p>
        </w:tc>
      </w:tr>
      <w:tr w:rsidR="008A7237" w:rsidRPr="008A7237" w14:paraId="6039DB86" w14:textId="77777777" w:rsidTr="008A7237">
        <w:trPr>
          <w:trHeight w:val="300"/>
          <w:jc w:val="center"/>
        </w:trPr>
        <w:tc>
          <w:tcPr>
            <w:tcW w:w="2860" w:type="dxa"/>
            <w:tcBorders>
              <w:top w:val="nil"/>
              <w:left w:val="single" w:sz="4" w:space="0" w:color="auto"/>
              <w:bottom w:val="single" w:sz="4" w:space="0" w:color="auto"/>
              <w:right w:val="single" w:sz="4" w:space="0" w:color="auto"/>
            </w:tcBorders>
            <w:shd w:val="clear" w:color="000000" w:fill="FFFF00"/>
            <w:noWrap/>
            <w:vAlign w:val="bottom"/>
            <w:hideMark/>
          </w:tcPr>
          <w:p w14:paraId="0E497DB6"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Profesional Especializado</w:t>
            </w:r>
          </w:p>
        </w:tc>
        <w:tc>
          <w:tcPr>
            <w:tcW w:w="1200" w:type="dxa"/>
            <w:tcBorders>
              <w:top w:val="nil"/>
              <w:left w:val="nil"/>
              <w:bottom w:val="single" w:sz="4" w:space="0" w:color="auto"/>
              <w:right w:val="single" w:sz="4" w:space="0" w:color="auto"/>
            </w:tcBorders>
            <w:shd w:val="clear" w:color="000000" w:fill="FFFF00"/>
            <w:noWrap/>
            <w:vAlign w:val="bottom"/>
            <w:hideMark/>
          </w:tcPr>
          <w:p w14:paraId="346878FF"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1110</w:t>
            </w:r>
          </w:p>
        </w:tc>
        <w:tc>
          <w:tcPr>
            <w:tcW w:w="1458" w:type="dxa"/>
            <w:tcBorders>
              <w:top w:val="nil"/>
              <w:left w:val="nil"/>
              <w:bottom w:val="single" w:sz="4" w:space="0" w:color="auto"/>
              <w:right w:val="single" w:sz="4" w:space="0" w:color="auto"/>
            </w:tcBorders>
            <w:shd w:val="clear" w:color="000000" w:fill="FFFF00"/>
            <w:noWrap/>
            <w:vAlign w:val="bottom"/>
            <w:hideMark/>
          </w:tcPr>
          <w:p w14:paraId="26F6AC39" w14:textId="77777777" w:rsidR="008A7237" w:rsidRPr="008A7237" w:rsidRDefault="008A7237" w:rsidP="00D43D3E">
            <w:pPr>
              <w:spacing w:after="0"/>
              <w:jc w:val="center"/>
              <w:rPr>
                <w:rFonts w:ascii="Aptos Narrow" w:eastAsia="Times New Roman" w:hAnsi="Aptos Narrow" w:cs="Times New Roman"/>
                <w:color w:val="000000"/>
              </w:rPr>
            </w:pPr>
            <w:r w:rsidRPr="008A7237">
              <w:rPr>
                <w:rFonts w:ascii="Aptos Narrow" w:eastAsia="Times New Roman" w:hAnsi="Aptos Narrow" w:cs="Times New Roman"/>
                <w:color w:val="000000"/>
              </w:rPr>
              <w:t>69%</w:t>
            </w:r>
          </w:p>
        </w:tc>
      </w:tr>
      <w:tr w:rsidR="008A7237" w:rsidRPr="008A7237" w14:paraId="34549746" w14:textId="77777777" w:rsidTr="008A7237">
        <w:trPr>
          <w:trHeight w:val="470"/>
          <w:jc w:val="center"/>
        </w:trPr>
        <w:tc>
          <w:tcPr>
            <w:tcW w:w="2860" w:type="dxa"/>
            <w:tcBorders>
              <w:top w:val="nil"/>
              <w:left w:val="single" w:sz="4" w:space="0" w:color="auto"/>
              <w:bottom w:val="single" w:sz="4" w:space="0" w:color="auto"/>
              <w:right w:val="single" w:sz="4" w:space="0" w:color="auto"/>
            </w:tcBorders>
            <w:shd w:val="clear" w:color="000000" w:fill="C8CAE7"/>
            <w:vAlign w:val="center"/>
            <w:hideMark/>
          </w:tcPr>
          <w:p w14:paraId="26A79533" w14:textId="77777777" w:rsidR="008A7237" w:rsidRPr="008A7237" w:rsidRDefault="008A7237" w:rsidP="00D43D3E">
            <w:pPr>
              <w:spacing w:after="0"/>
              <w:jc w:val="center"/>
              <w:rPr>
                <w:rFonts w:ascii="Verdana" w:eastAsia="Times New Roman" w:hAnsi="Verdana" w:cs="Times New Roman"/>
                <w:b/>
                <w:bCs/>
                <w:color w:val="000000"/>
                <w:sz w:val="18"/>
                <w:szCs w:val="18"/>
              </w:rPr>
            </w:pPr>
            <w:r w:rsidRPr="008A7237">
              <w:rPr>
                <w:rFonts w:ascii="Verdana" w:eastAsia="Times New Roman" w:hAnsi="Verdana" w:cs="Times New Roman"/>
                <w:b/>
                <w:bCs/>
                <w:color w:val="000000"/>
                <w:sz w:val="18"/>
                <w:szCs w:val="18"/>
              </w:rPr>
              <w:t>Total general</w:t>
            </w:r>
          </w:p>
        </w:tc>
        <w:tc>
          <w:tcPr>
            <w:tcW w:w="1200" w:type="dxa"/>
            <w:tcBorders>
              <w:top w:val="nil"/>
              <w:left w:val="nil"/>
              <w:bottom w:val="single" w:sz="4" w:space="0" w:color="auto"/>
              <w:right w:val="single" w:sz="4" w:space="0" w:color="auto"/>
            </w:tcBorders>
            <w:shd w:val="clear" w:color="000000" w:fill="C8CAE7"/>
            <w:vAlign w:val="center"/>
            <w:hideMark/>
          </w:tcPr>
          <w:p w14:paraId="06138020" w14:textId="77777777" w:rsidR="008A7237" w:rsidRPr="008A7237" w:rsidRDefault="008A7237" w:rsidP="00D43D3E">
            <w:pPr>
              <w:spacing w:after="0"/>
              <w:jc w:val="center"/>
              <w:rPr>
                <w:rFonts w:ascii="Verdana" w:eastAsia="Times New Roman" w:hAnsi="Verdana" w:cs="Times New Roman"/>
                <w:b/>
                <w:bCs/>
                <w:color w:val="000000"/>
                <w:sz w:val="18"/>
                <w:szCs w:val="18"/>
              </w:rPr>
            </w:pPr>
            <w:r w:rsidRPr="008A7237">
              <w:rPr>
                <w:rFonts w:ascii="Verdana" w:eastAsia="Times New Roman" w:hAnsi="Verdana" w:cs="Times New Roman"/>
                <w:b/>
                <w:bCs/>
                <w:color w:val="000000"/>
                <w:sz w:val="18"/>
                <w:szCs w:val="18"/>
              </w:rPr>
              <w:t>1613</w:t>
            </w:r>
          </w:p>
        </w:tc>
        <w:tc>
          <w:tcPr>
            <w:tcW w:w="1458" w:type="dxa"/>
            <w:tcBorders>
              <w:top w:val="nil"/>
              <w:left w:val="nil"/>
              <w:bottom w:val="single" w:sz="4" w:space="0" w:color="auto"/>
              <w:right w:val="single" w:sz="4" w:space="0" w:color="auto"/>
            </w:tcBorders>
            <w:shd w:val="clear" w:color="000000" w:fill="C8CAE7"/>
            <w:vAlign w:val="center"/>
            <w:hideMark/>
          </w:tcPr>
          <w:p w14:paraId="352700C0" w14:textId="77777777" w:rsidR="008A7237" w:rsidRPr="008A7237" w:rsidRDefault="008A7237" w:rsidP="00D43D3E">
            <w:pPr>
              <w:spacing w:after="0"/>
              <w:jc w:val="center"/>
              <w:rPr>
                <w:rFonts w:ascii="Verdana" w:eastAsia="Times New Roman" w:hAnsi="Verdana" w:cs="Times New Roman"/>
                <w:b/>
                <w:bCs/>
                <w:color w:val="000000"/>
                <w:sz w:val="18"/>
                <w:szCs w:val="18"/>
              </w:rPr>
            </w:pPr>
            <w:r w:rsidRPr="008A7237">
              <w:rPr>
                <w:rFonts w:ascii="Verdana" w:eastAsia="Times New Roman" w:hAnsi="Verdana" w:cs="Times New Roman"/>
                <w:b/>
                <w:bCs/>
                <w:color w:val="000000"/>
                <w:sz w:val="18"/>
                <w:szCs w:val="18"/>
              </w:rPr>
              <w:t>100%</w:t>
            </w:r>
          </w:p>
        </w:tc>
      </w:tr>
    </w:tbl>
    <w:p w14:paraId="79BE56B9" w14:textId="77777777" w:rsidR="001412FE" w:rsidRDefault="001412FE" w:rsidP="00D43D3E">
      <w:pPr>
        <w:tabs>
          <w:tab w:val="left" w:pos="1560"/>
          <w:tab w:val="left" w:pos="3933"/>
        </w:tabs>
        <w:ind w:left="4956" w:hanging="4956"/>
        <w:jc w:val="center"/>
        <w:rPr>
          <w:rFonts w:ascii="Verdana" w:eastAsia="Verdana" w:hAnsi="Verdana" w:cs="Verdana"/>
          <w:b/>
        </w:rPr>
      </w:pPr>
    </w:p>
    <w:p w14:paraId="4A18284A" w14:textId="572AE470" w:rsidR="00AC0C28" w:rsidRDefault="00AC0C28" w:rsidP="00D43D3E">
      <w:pPr>
        <w:jc w:val="both"/>
        <w:rPr>
          <w:rFonts w:ascii="Verdana" w:eastAsia="Verdana" w:hAnsi="Verdana" w:cs="Verdana"/>
        </w:rPr>
      </w:pPr>
      <w:r>
        <w:rPr>
          <w:rFonts w:ascii="Verdana" w:eastAsia="Verdana" w:hAnsi="Verdana" w:cs="Verdana"/>
        </w:rPr>
        <w:t>E</w:t>
      </w:r>
      <w:r w:rsidR="004942F0">
        <w:rPr>
          <w:rFonts w:ascii="Verdana" w:eastAsia="Verdana" w:hAnsi="Verdana" w:cs="Verdana"/>
        </w:rPr>
        <w:t>n e</w:t>
      </w:r>
      <w:r>
        <w:rPr>
          <w:rFonts w:ascii="Verdana" w:eastAsia="Verdana" w:hAnsi="Verdana" w:cs="Verdana"/>
        </w:rPr>
        <w:t xml:space="preserve">l </w:t>
      </w:r>
      <w:r w:rsidR="007A27D1">
        <w:rPr>
          <w:rFonts w:ascii="Verdana" w:eastAsia="Verdana" w:hAnsi="Verdana" w:cs="Verdana"/>
        </w:rPr>
        <w:t xml:space="preserve">resultado del </w:t>
      </w:r>
      <w:r w:rsidR="004942F0">
        <w:rPr>
          <w:rFonts w:ascii="Verdana" w:eastAsia="Verdana" w:hAnsi="Verdana" w:cs="Verdana"/>
        </w:rPr>
        <w:t>diagnóstico</w:t>
      </w:r>
      <w:r w:rsidR="007A27D1">
        <w:rPr>
          <w:rFonts w:ascii="Verdana" w:eastAsia="Verdana" w:hAnsi="Verdana" w:cs="Verdana"/>
        </w:rPr>
        <w:t xml:space="preserve"> para la vigencia 2025, </w:t>
      </w:r>
      <w:r w:rsidR="004942F0">
        <w:rPr>
          <w:rFonts w:ascii="Verdana" w:eastAsia="Verdana" w:hAnsi="Verdana" w:cs="Verdana"/>
        </w:rPr>
        <w:t xml:space="preserve">se evidencia que </w:t>
      </w:r>
      <w:r w:rsidR="002B6B47">
        <w:rPr>
          <w:rFonts w:ascii="Verdana" w:eastAsia="Verdana" w:hAnsi="Verdana" w:cs="Verdana"/>
        </w:rPr>
        <w:t>el porcentaje de participación mas alto</w:t>
      </w:r>
      <w:r w:rsidR="00EE2700">
        <w:rPr>
          <w:rFonts w:ascii="Verdana" w:eastAsia="Verdana" w:hAnsi="Verdana" w:cs="Verdana"/>
        </w:rPr>
        <w:t xml:space="preserve"> en el nivel educativo es el profesional especializado con una participación del 69%.</w:t>
      </w:r>
    </w:p>
    <w:tbl>
      <w:tblPr>
        <w:tblW w:w="5038" w:type="dxa"/>
        <w:jc w:val="center"/>
        <w:tblCellMar>
          <w:left w:w="70" w:type="dxa"/>
          <w:right w:w="70" w:type="dxa"/>
        </w:tblCellMar>
        <w:tblLook w:val="04A0" w:firstRow="1" w:lastRow="0" w:firstColumn="1" w:lastColumn="0" w:noHBand="0" w:noVBand="1"/>
      </w:tblPr>
      <w:tblGrid>
        <w:gridCol w:w="2380"/>
        <w:gridCol w:w="1411"/>
        <w:gridCol w:w="1458"/>
      </w:tblGrid>
      <w:tr w:rsidR="00A451F9" w:rsidRPr="00A451F9" w14:paraId="60AF4599" w14:textId="77777777" w:rsidTr="00A451F9">
        <w:trPr>
          <w:trHeight w:val="460"/>
          <w:jc w:val="center"/>
        </w:trPr>
        <w:tc>
          <w:tcPr>
            <w:tcW w:w="238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3C549C75" w14:textId="59270F35" w:rsidR="00A451F9" w:rsidRPr="00A451F9" w:rsidRDefault="00A451F9" w:rsidP="00D43D3E">
            <w:pPr>
              <w:spacing w:after="0"/>
              <w:jc w:val="center"/>
              <w:rPr>
                <w:rFonts w:ascii="Verdana" w:eastAsia="Times New Roman" w:hAnsi="Verdana" w:cs="Times New Roman"/>
                <w:b/>
                <w:bCs/>
                <w:color w:val="000000"/>
                <w:sz w:val="18"/>
                <w:szCs w:val="18"/>
              </w:rPr>
            </w:pPr>
            <w:r w:rsidRPr="00A451F9">
              <w:rPr>
                <w:rFonts w:ascii="Verdana" w:eastAsia="Times New Roman" w:hAnsi="Verdana" w:cs="Times New Roman"/>
                <w:b/>
                <w:bCs/>
                <w:color w:val="000000"/>
                <w:sz w:val="18"/>
                <w:szCs w:val="18"/>
              </w:rPr>
              <w:t xml:space="preserve">Exoneración de compensación </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15031AEF" w14:textId="1BE55E1A" w:rsidR="00A451F9" w:rsidRPr="00A451F9" w:rsidRDefault="00A451F9"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Numero de Encues</w:t>
            </w:r>
            <w:r>
              <w:rPr>
                <w:rFonts w:ascii="Verdana" w:eastAsia="Times New Roman" w:hAnsi="Verdana" w:cs="Times New Roman"/>
                <w:b/>
                <w:bCs/>
                <w:color w:val="000000"/>
                <w:sz w:val="18"/>
                <w:szCs w:val="18"/>
              </w:rPr>
              <w:t>tados (as)</w:t>
            </w:r>
          </w:p>
        </w:tc>
        <w:tc>
          <w:tcPr>
            <w:tcW w:w="1458" w:type="dxa"/>
            <w:tcBorders>
              <w:top w:val="single" w:sz="4" w:space="0" w:color="auto"/>
              <w:left w:val="nil"/>
              <w:bottom w:val="single" w:sz="4" w:space="0" w:color="auto"/>
              <w:right w:val="single" w:sz="4" w:space="0" w:color="auto"/>
            </w:tcBorders>
            <w:shd w:val="clear" w:color="000000" w:fill="C8CAE7"/>
            <w:vAlign w:val="center"/>
            <w:hideMark/>
          </w:tcPr>
          <w:p w14:paraId="332D01EA" w14:textId="77777777" w:rsidR="00A451F9" w:rsidRPr="00A451F9" w:rsidRDefault="00A451F9" w:rsidP="00D43D3E">
            <w:pPr>
              <w:spacing w:after="0"/>
              <w:jc w:val="center"/>
              <w:rPr>
                <w:rFonts w:ascii="Verdana" w:eastAsia="Times New Roman" w:hAnsi="Verdana" w:cs="Times New Roman"/>
                <w:b/>
                <w:bCs/>
                <w:color w:val="000000"/>
                <w:sz w:val="18"/>
                <w:szCs w:val="18"/>
              </w:rPr>
            </w:pPr>
            <w:r w:rsidRPr="00A451F9">
              <w:rPr>
                <w:rFonts w:ascii="Verdana" w:eastAsia="Times New Roman" w:hAnsi="Verdana" w:cs="Times New Roman"/>
                <w:b/>
                <w:bCs/>
                <w:color w:val="000000"/>
                <w:sz w:val="18"/>
                <w:szCs w:val="18"/>
              </w:rPr>
              <w:t xml:space="preserve"> % Participación </w:t>
            </w:r>
          </w:p>
        </w:tc>
      </w:tr>
      <w:tr w:rsidR="00A451F9" w:rsidRPr="00A451F9" w14:paraId="0E1D08CB" w14:textId="77777777" w:rsidTr="00A451F9">
        <w:trPr>
          <w:trHeight w:val="290"/>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3F0DE562" w14:textId="295A8504" w:rsidR="00A451F9" w:rsidRPr="00A451F9" w:rsidRDefault="00A451F9" w:rsidP="00D43D3E">
            <w:pPr>
              <w:spacing w:after="0"/>
              <w:jc w:val="center"/>
              <w:rPr>
                <w:rFonts w:ascii="Aptos Narrow" w:eastAsia="Times New Roman" w:hAnsi="Aptos Narrow" w:cs="Times New Roman"/>
                <w:color w:val="000000"/>
              </w:rPr>
            </w:pPr>
            <w:r w:rsidRPr="00A451F9">
              <w:rPr>
                <w:rFonts w:ascii="Aptos Narrow" w:eastAsia="Times New Roman" w:hAnsi="Aptos Narrow" w:cs="Times New Roman"/>
                <w:color w:val="000000"/>
              </w:rPr>
              <w:t>Exonerado (a)</w:t>
            </w:r>
          </w:p>
        </w:tc>
        <w:tc>
          <w:tcPr>
            <w:tcW w:w="1200" w:type="dxa"/>
            <w:tcBorders>
              <w:top w:val="nil"/>
              <w:left w:val="nil"/>
              <w:bottom w:val="single" w:sz="4" w:space="0" w:color="auto"/>
              <w:right w:val="single" w:sz="4" w:space="0" w:color="auto"/>
            </w:tcBorders>
            <w:shd w:val="clear" w:color="auto" w:fill="auto"/>
            <w:noWrap/>
            <w:vAlign w:val="bottom"/>
            <w:hideMark/>
          </w:tcPr>
          <w:p w14:paraId="1325C289" w14:textId="77777777" w:rsidR="00A451F9" w:rsidRPr="00A451F9" w:rsidRDefault="00A451F9" w:rsidP="00D43D3E">
            <w:pPr>
              <w:spacing w:after="0"/>
              <w:jc w:val="center"/>
              <w:rPr>
                <w:rFonts w:ascii="Aptos Narrow" w:eastAsia="Times New Roman" w:hAnsi="Aptos Narrow" w:cs="Times New Roman"/>
                <w:color w:val="000000"/>
              </w:rPr>
            </w:pPr>
            <w:r w:rsidRPr="00A451F9">
              <w:rPr>
                <w:rFonts w:ascii="Aptos Narrow" w:eastAsia="Times New Roman" w:hAnsi="Aptos Narrow" w:cs="Times New Roman"/>
                <w:color w:val="000000"/>
              </w:rPr>
              <w:t>1021</w:t>
            </w:r>
          </w:p>
        </w:tc>
        <w:tc>
          <w:tcPr>
            <w:tcW w:w="1458" w:type="dxa"/>
            <w:tcBorders>
              <w:top w:val="nil"/>
              <w:left w:val="nil"/>
              <w:bottom w:val="single" w:sz="4" w:space="0" w:color="auto"/>
              <w:right w:val="single" w:sz="4" w:space="0" w:color="auto"/>
            </w:tcBorders>
            <w:shd w:val="clear" w:color="auto" w:fill="auto"/>
            <w:noWrap/>
            <w:vAlign w:val="bottom"/>
            <w:hideMark/>
          </w:tcPr>
          <w:p w14:paraId="2AA4C4C2" w14:textId="77777777" w:rsidR="00A451F9" w:rsidRPr="00A451F9" w:rsidRDefault="00A451F9" w:rsidP="00D43D3E">
            <w:pPr>
              <w:spacing w:after="0"/>
              <w:jc w:val="center"/>
              <w:rPr>
                <w:rFonts w:ascii="Aptos Narrow" w:eastAsia="Times New Roman" w:hAnsi="Aptos Narrow" w:cs="Times New Roman"/>
                <w:color w:val="000000"/>
              </w:rPr>
            </w:pPr>
            <w:r w:rsidRPr="00A451F9">
              <w:rPr>
                <w:rFonts w:ascii="Aptos Narrow" w:eastAsia="Times New Roman" w:hAnsi="Aptos Narrow" w:cs="Times New Roman"/>
                <w:color w:val="000000"/>
              </w:rPr>
              <w:t>63%</w:t>
            </w:r>
          </w:p>
        </w:tc>
      </w:tr>
      <w:tr w:rsidR="00A451F9" w:rsidRPr="00A451F9" w14:paraId="07741DF7" w14:textId="77777777" w:rsidTr="00A451F9">
        <w:trPr>
          <w:trHeight w:val="290"/>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0AE6FDB6" w14:textId="77777777" w:rsidR="00A451F9" w:rsidRPr="00A451F9" w:rsidRDefault="00A451F9" w:rsidP="00D43D3E">
            <w:pPr>
              <w:spacing w:after="0"/>
              <w:jc w:val="center"/>
              <w:rPr>
                <w:rFonts w:ascii="Aptos Narrow" w:eastAsia="Times New Roman" w:hAnsi="Aptos Narrow" w:cs="Times New Roman"/>
                <w:color w:val="000000"/>
              </w:rPr>
            </w:pPr>
            <w:r w:rsidRPr="00A451F9">
              <w:rPr>
                <w:rFonts w:ascii="Aptos Narrow" w:eastAsia="Times New Roman" w:hAnsi="Aptos Narrow" w:cs="Times New Roman"/>
                <w:color w:val="000000"/>
              </w:rPr>
              <w:t>No Exonerado (a)</w:t>
            </w:r>
          </w:p>
        </w:tc>
        <w:tc>
          <w:tcPr>
            <w:tcW w:w="1200" w:type="dxa"/>
            <w:tcBorders>
              <w:top w:val="nil"/>
              <w:left w:val="nil"/>
              <w:bottom w:val="single" w:sz="4" w:space="0" w:color="auto"/>
              <w:right w:val="single" w:sz="4" w:space="0" w:color="auto"/>
            </w:tcBorders>
            <w:shd w:val="clear" w:color="auto" w:fill="auto"/>
            <w:noWrap/>
            <w:vAlign w:val="bottom"/>
            <w:hideMark/>
          </w:tcPr>
          <w:p w14:paraId="5A9FD7CD" w14:textId="77777777" w:rsidR="00A451F9" w:rsidRPr="00A451F9" w:rsidRDefault="00A451F9" w:rsidP="00D43D3E">
            <w:pPr>
              <w:spacing w:after="0"/>
              <w:jc w:val="center"/>
              <w:rPr>
                <w:rFonts w:ascii="Aptos Narrow" w:eastAsia="Times New Roman" w:hAnsi="Aptos Narrow" w:cs="Times New Roman"/>
                <w:color w:val="000000"/>
              </w:rPr>
            </w:pPr>
            <w:r w:rsidRPr="00A451F9">
              <w:rPr>
                <w:rFonts w:ascii="Aptos Narrow" w:eastAsia="Times New Roman" w:hAnsi="Aptos Narrow" w:cs="Times New Roman"/>
                <w:color w:val="000000"/>
              </w:rPr>
              <w:t>592</w:t>
            </w:r>
          </w:p>
        </w:tc>
        <w:tc>
          <w:tcPr>
            <w:tcW w:w="1458" w:type="dxa"/>
            <w:tcBorders>
              <w:top w:val="nil"/>
              <w:left w:val="nil"/>
              <w:bottom w:val="single" w:sz="4" w:space="0" w:color="auto"/>
              <w:right w:val="single" w:sz="4" w:space="0" w:color="auto"/>
            </w:tcBorders>
            <w:shd w:val="clear" w:color="auto" w:fill="auto"/>
            <w:noWrap/>
            <w:vAlign w:val="bottom"/>
            <w:hideMark/>
          </w:tcPr>
          <w:p w14:paraId="4126C584" w14:textId="77777777" w:rsidR="00A451F9" w:rsidRPr="00A451F9" w:rsidRDefault="00A451F9" w:rsidP="00D43D3E">
            <w:pPr>
              <w:spacing w:after="0"/>
              <w:jc w:val="center"/>
              <w:rPr>
                <w:rFonts w:ascii="Aptos Narrow" w:eastAsia="Times New Roman" w:hAnsi="Aptos Narrow" w:cs="Times New Roman"/>
                <w:color w:val="000000"/>
              </w:rPr>
            </w:pPr>
            <w:r w:rsidRPr="00A451F9">
              <w:rPr>
                <w:rFonts w:ascii="Aptos Narrow" w:eastAsia="Times New Roman" w:hAnsi="Aptos Narrow" w:cs="Times New Roman"/>
                <w:color w:val="000000"/>
              </w:rPr>
              <w:t>37%</w:t>
            </w:r>
          </w:p>
        </w:tc>
      </w:tr>
      <w:tr w:rsidR="00A451F9" w:rsidRPr="00A451F9" w14:paraId="0AD792DA" w14:textId="77777777" w:rsidTr="00A451F9">
        <w:trPr>
          <w:trHeight w:val="290"/>
          <w:jc w:val="center"/>
        </w:trPr>
        <w:tc>
          <w:tcPr>
            <w:tcW w:w="2380" w:type="dxa"/>
            <w:tcBorders>
              <w:top w:val="nil"/>
              <w:left w:val="single" w:sz="4" w:space="0" w:color="auto"/>
              <w:bottom w:val="single" w:sz="4" w:space="0" w:color="auto"/>
              <w:right w:val="single" w:sz="4" w:space="0" w:color="auto"/>
            </w:tcBorders>
            <w:shd w:val="clear" w:color="000000" w:fill="C8CAE7"/>
            <w:vAlign w:val="center"/>
            <w:hideMark/>
          </w:tcPr>
          <w:p w14:paraId="0CAE4B60" w14:textId="77777777" w:rsidR="00A451F9" w:rsidRPr="00A451F9" w:rsidRDefault="00A451F9" w:rsidP="00D43D3E">
            <w:pPr>
              <w:spacing w:after="0"/>
              <w:jc w:val="center"/>
              <w:rPr>
                <w:rFonts w:ascii="Verdana" w:eastAsia="Times New Roman" w:hAnsi="Verdana" w:cs="Times New Roman"/>
                <w:b/>
                <w:bCs/>
                <w:color w:val="000000"/>
                <w:sz w:val="18"/>
                <w:szCs w:val="18"/>
              </w:rPr>
            </w:pPr>
            <w:r w:rsidRPr="00A451F9">
              <w:rPr>
                <w:rFonts w:ascii="Verdana" w:eastAsia="Times New Roman" w:hAnsi="Verdana" w:cs="Times New Roman"/>
                <w:b/>
                <w:bCs/>
                <w:color w:val="000000"/>
                <w:sz w:val="18"/>
                <w:szCs w:val="18"/>
              </w:rPr>
              <w:t>Total general</w:t>
            </w:r>
          </w:p>
        </w:tc>
        <w:tc>
          <w:tcPr>
            <w:tcW w:w="1200" w:type="dxa"/>
            <w:tcBorders>
              <w:top w:val="nil"/>
              <w:left w:val="nil"/>
              <w:bottom w:val="single" w:sz="4" w:space="0" w:color="auto"/>
              <w:right w:val="single" w:sz="4" w:space="0" w:color="auto"/>
            </w:tcBorders>
            <w:shd w:val="clear" w:color="000000" w:fill="C8CAE7"/>
            <w:vAlign w:val="center"/>
            <w:hideMark/>
          </w:tcPr>
          <w:p w14:paraId="158E4FA9" w14:textId="77777777" w:rsidR="00A451F9" w:rsidRPr="00A451F9" w:rsidRDefault="00A451F9" w:rsidP="00D43D3E">
            <w:pPr>
              <w:spacing w:after="0"/>
              <w:jc w:val="center"/>
              <w:rPr>
                <w:rFonts w:ascii="Verdana" w:eastAsia="Times New Roman" w:hAnsi="Verdana" w:cs="Times New Roman"/>
                <w:b/>
                <w:bCs/>
                <w:color w:val="000000"/>
                <w:sz w:val="18"/>
                <w:szCs w:val="18"/>
              </w:rPr>
            </w:pPr>
            <w:r w:rsidRPr="00A451F9">
              <w:rPr>
                <w:rFonts w:ascii="Verdana" w:eastAsia="Times New Roman" w:hAnsi="Verdana" w:cs="Times New Roman"/>
                <w:b/>
                <w:bCs/>
                <w:color w:val="000000"/>
                <w:sz w:val="18"/>
                <w:szCs w:val="18"/>
              </w:rPr>
              <w:t>1613</w:t>
            </w:r>
          </w:p>
        </w:tc>
        <w:tc>
          <w:tcPr>
            <w:tcW w:w="1458" w:type="dxa"/>
            <w:tcBorders>
              <w:top w:val="nil"/>
              <w:left w:val="nil"/>
              <w:bottom w:val="single" w:sz="4" w:space="0" w:color="auto"/>
              <w:right w:val="single" w:sz="4" w:space="0" w:color="auto"/>
            </w:tcBorders>
            <w:shd w:val="clear" w:color="000000" w:fill="C8CAE7"/>
            <w:vAlign w:val="center"/>
            <w:hideMark/>
          </w:tcPr>
          <w:p w14:paraId="0F92B933" w14:textId="77777777" w:rsidR="00A451F9" w:rsidRPr="00A451F9" w:rsidRDefault="00A451F9" w:rsidP="00D43D3E">
            <w:pPr>
              <w:spacing w:after="0"/>
              <w:jc w:val="center"/>
              <w:rPr>
                <w:rFonts w:ascii="Verdana" w:eastAsia="Times New Roman" w:hAnsi="Verdana" w:cs="Times New Roman"/>
                <w:b/>
                <w:bCs/>
                <w:color w:val="000000"/>
                <w:sz w:val="18"/>
                <w:szCs w:val="18"/>
              </w:rPr>
            </w:pPr>
            <w:r w:rsidRPr="00A451F9">
              <w:rPr>
                <w:rFonts w:ascii="Verdana" w:eastAsia="Times New Roman" w:hAnsi="Verdana" w:cs="Times New Roman"/>
                <w:b/>
                <w:bCs/>
                <w:color w:val="000000"/>
                <w:sz w:val="18"/>
                <w:szCs w:val="18"/>
              </w:rPr>
              <w:t>100%</w:t>
            </w:r>
          </w:p>
        </w:tc>
      </w:tr>
    </w:tbl>
    <w:p w14:paraId="73C394C3" w14:textId="77777777" w:rsidR="00A451F9" w:rsidRDefault="00A451F9" w:rsidP="00D43D3E">
      <w:pPr>
        <w:tabs>
          <w:tab w:val="left" w:pos="1560"/>
          <w:tab w:val="left" w:pos="3933"/>
        </w:tabs>
        <w:ind w:left="4956" w:hanging="4956"/>
        <w:jc w:val="center"/>
        <w:rPr>
          <w:rFonts w:ascii="Verdana" w:eastAsia="Verdana" w:hAnsi="Verdana" w:cs="Verdana"/>
          <w:b/>
        </w:rPr>
      </w:pPr>
    </w:p>
    <w:p w14:paraId="00B92D17" w14:textId="32DF94FB" w:rsidR="00A451F9" w:rsidRDefault="00A451F9" w:rsidP="00D43D3E">
      <w:pPr>
        <w:jc w:val="both"/>
        <w:rPr>
          <w:rFonts w:ascii="Verdana" w:eastAsia="Verdana" w:hAnsi="Verdana" w:cs="Verdana"/>
        </w:rPr>
      </w:pPr>
      <w:r>
        <w:rPr>
          <w:rFonts w:ascii="Verdana" w:eastAsia="Verdana" w:hAnsi="Verdana" w:cs="Verdana"/>
        </w:rPr>
        <w:t xml:space="preserve">En el </w:t>
      </w:r>
      <w:r w:rsidR="00BF18A8">
        <w:rPr>
          <w:rFonts w:ascii="Verdana" w:eastAsia="Verdana" w:hAnsi="Verdana" w:cs="Verdana"/>
        </w:rPr>
        <w:t>diagnóstico</w:t>
      </w:r>
      <w:r>
        <w:rPr>
          <w:rFonts w:ascii="Verdana" w:eastAsia="Verdana" w:hAnsi="Verdana" w:cs="Verdana"/>
        </w:rPr>
        <w:t xml:space="preserve"> de necesidades de bienestar </w:t>
      </w:r>
      <w:r w:rsidR="00BF18A8">
        <w:rPr>
          <w:rFonts w:ascii="Verdana" w:eastAsia="Verdana" w:hAnsi="Verdana" w:cs="Verdana"/>
        </w:rPr>
        <w:t xml:space="preserve">en la vigencia 2025, se implemento </w:t>
      </w:r>
    </w:p>
    <w:p w14:paraId="651BE689" w14:textId="1EAA2794" w:rsidR="00BF18A8" w:rsidRDefault="00BF18A8" w:rsidP="00D43D3E">
      <w:pPr>
        <w:jc w:val="both"/>
        <w:rPr>
          <w:rFonts w:ascii="Verdana" w:eastAsia="Verdana" w:hAnsi="Verdana" w:cs="Verdana"/>
        </w:rPr>
      </w:pPr>
      <w:r>
        <w:rPr>
          <w:rFonts w:ascii="Verdana" w:eastAsia="Verdana" w:hAnsi="Verdana" w:cs="Verdana"/>
        </w:rPr>
        <w:t xml:space="preserve">una pregunta para conocer </w:t>
      </w:r>
      <w:r w:rsidR="00A742E9">
        <w:rPr>
          <w:rFonts w:ascii="Verdana" w:eastAsia="Verdana" w:hAnsi="Verdana" w:cs="Verdana"/>
        </w:rPr>
        <w:t xml:space="preserve">los servidores y servidoras publicas que se encuentran exonerados de compensar tiempo para </w:t>
      </w:r>
      <w:r w:rsidR="003D3638">
        <w:rPr>
          <w:rFonts w:ascii="Verdana" w:eastAsia="Verdana" w:hAnsi="Verdana" w:cs="Verdana"/>
        </w:rPr>
        <w:t>lo descrito en el articulo 19 de la resolución 4151 del 2023</w:t>
      </w:r>
      <w:r w:rsidR="00055C5C">
        <w:rPr>
          <w:rFonts w:ascii="Verdana" w:eastAsia="Verdana" w:hAnsi="Verdana" w:cs="Verdana"/>
        </w:rPr>
        <w:t>, el resultado de esta pregunta es, el 63% de los encuestados y encuestadas se encuentran inmersos en l</w:t>
      </w:r>
      <w:r w:rsidR="00D00BB0">
        <w:rPr>
          <w:rFonts w:ascii="Verdana" w:eastAsia="Verdana" w:hAnsi="Verdana" w:cs="Verdana"/>
        </w:rPr>
        <w:t xml:space="preserve">as causales </w:t>
      </w:r>
      <w:r w:rsidR="001B2C0E">
        <w:rPr>
          <w:rFonts w:ascii="Verdana" w:eastAsia="Verdana" w:hAnsi="Verdana" w:cs="Verdana"/>
        </w:rPr>
        <w:t>exoneración</w:t>
      </w:r>
      <w:r w:rsidR="002F7D2B">
        <w:rPr>
          <w:rFonts w:ascii="Verdana" w:eastAsia="Verdana" w:hAnsi="Verdana" w:cs="Verdana"/>
        </w:rPr>
        <w:t xml:space="preserve">, así las </w:t>
      </w:r>
      <w:r w:rsidR="004049E8">
        <w:rPr>
          <w:rFonts w:ascii="Verdana" w:eastAsia="Verdana" w:hAnsi="Verdana" w:cs="Verdana"/>
        </w:rPr>
        <w:t>cosas,</w:t>
      </w:r>
      <w:r w:rsidR="002F7D2B">
        <w:rPr>
          <w:rFonts w:ascii="Verdana" w:eastAsia="Verdana" w:hAnsi="Verdana" w:cs="Verdana"/>
        </w:rPr>
        <w:t xml:space="preserve"> esta información se usara para la </w:t>
      </w:r>
      <w:r w:rsidR="004049E8">
        <w:rPr>
          <w:rFonts w:ascii="Verdana" w:eastAsia="Verdana" w:hAnsi="Verdana" w:cs="Verdana"/>
        </w:rPr>
        <w:t>formulación de los turnos de compensación para las festividades de semana santa y de fin de año</w:t>
      </w:r>
      <w:r w:rsidR="00761EF9">
        <w:rPr>
          <w:rFonts w:ascii="Verdana" w:eastAsia="Verdana" w:hAnsi="Verdana" w:cs="Verdana"/>
        </w:rPr>
        <w:t xml:space="preserve">, es importante resaltar que se </w:t>
      </w:r>
      <w:r w:rsidR="00684334">
        <w:rPr>
          <w:rFonts w:ascii="Verdana" w:eastAsia="Verdana" w:hAnsi="Verdana" w:cs="Verdana"/>
        </w:rPr>
        <w:t>formuló</w:t>
      </w:r>
      <w:r w:rsidR="00761EF9">
        <w:rPr>
          <w:rFonts w:ascii="Verdana" w:eastAsia="Verdana" w:hAnsi="Verdana" w:cs="Verdana"/>
        </w:rPr>
        <w:t xml:space="preserve"> también la pregunta para conocer cual es la causal que mas se </w:t>
      </w:r>
      <w:r w:rsidR="00684334">
        <w:rPr>
          <w:rFonts w:ascii="Verdana" w:eastAsia="Verdana" w:hAnsi="Verdana" w:cs="Verdana"/>
        </w:rPr>
        <w:t xml:space="preserve">usa y el resultado fue la causal de </w:t>
      </w:r>
      <w:r w:rsidR="00BE0140">
        <w:rPr>
          <w:rFonts w:ascii="Verdana" w:eastAsia="Verdana" w:hAnsi="Verdana" w:cs="Verdana"/>
        </w:rPr>
        <w:t>hijos e hijas menores de 12 años, con 30% de respuestas de los encuestados y encuestadas.</w:t>
      </w:r>
    </w:p>
    <w:tbl>
      <w:tblPr>
        <w:tblW w:w="5020" w:type="dxa"/>
        <w:jc w:val="center"/>
        <w:tblCellMar>
          <w:left w:w="70" w:type="dxa"/>
          <w:right w:w="70" w:type="dxa"/>
        </w:tblCellMar>
        <w:tblLook w:val="04A0" w:firstRow="1" w:lastRow="0" w:firstColumn="1" w:lastColumn="0" w:noHBand="0" w:noVBand="1"/>
      </w:tblPr>
      <w:tblGrid>
        <w:gridCol w:w="2380"/>
        <w:gridCol w:w="1411"/>
        <w:gridCol w:w="1458"/>
      </w:tblGrid>
      <w:tr w:rsidR="00761EF9" w:rsidRPr="00761EF9" w14:paraId="4FD296B5" w14:textId="77777777" w:rsidTr="00761EF9">
        <w:trPr>
          <w:trHeight w:val="460"/>
          <w:jc w:val="center"/>
        </w:trPr>
        <w:tc>
          <w:tcPr>
            <w:tcW w:w="238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6CC7FC55" w14:textId="316E0CE8" w:rsidR="00761EF9" w:rsidRPr="00761EF9" w:rsidRDefault="00761EF9" w:rsidP="00D43D3E">
            <w:pPr>
              <w:spacing w:after="0"/>
              <w:jc w:val="center"/>
              <w:rPr>
                <w:rFonts w:ascii="Verdana" w:eastAsia="Times New Roman" w:hAnsi="Verdana" w:cs="Times New Roman"/>
                <w:b/>
                <w:bCs/>
                <w:color w:val="000000"/>
                <w:sz w:val="18"/>
                <w:szCs w:val="18"/>
              </w:rPr>
            </w:pPr>
            <w:r w:rsidRPr="00761EF9">
              <w:rPr>
                <w:rFonts w:ascii="Verdana" w:eastAsia="Times New Roman" w:hAnsi="Verdana" w:cs="Times New Roman"/>
                <w:b/>
                <w:bCs/>
                <w:color w:val="000000"/>
                <w:sz w:val="18"/>
                <w:szCs w:val="18"/>
              </w:rPr>
              <w:t xml:space="preserve">Cambio de Caja de </w:t>
            </w:r>
            <w:r w:rsidR="00684334" w:rsidRPr="00761EF9">
              <w:rPr>
                <w:rFonts w:ascii="Verdana" w:eastAsia="Times New Roman" w:hAnsi="Verdana" w:cs="Times New Roman"/>
                <w:b/>
                <w:bCs/>
                <w:color w:val="000000"/>
                <w:sz w:val="18"/>
                <w:szCs w:val="18"/>
              </w:rPr>
              <w:t>Compensación</w:t>
            </w:r>
            <w:r w:rsidRPr="00761EF9">
              <w:rPr>
                <w:rFonts w:ascii="Verdana" w:eastAsia="Times New Roman" w:hAnsi="Verdana" w:cs="Times New Roman"/>
                <w:b/>
                <w:bCs/>
                <w:color w:val="000000"/>
                <w:sz w:val="18"/>
                <w:szCs w:val="18"/>
              </w:rPr>
              <w:t xml:space="preserve"> </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4F283D04" w14:textId="75332913" w:rsidR="00761EF9" w:rsidRPr="00761EF9" w:rsidRDefault="00761EF9" w:rsidP="00D43D3E">
            <w:pPr>
              <w:spacing w:after="0"/>
              <w:jc w:val="center"/>
              <w:rPr>
                <w:rFonts w:ascii="Verdana" w:eastAsia="Times New Roman" w:hAnsi="Verdana" w:cs="Times New Roman"/>
                <w:b/>
                <w:bCs/>
                <w:color w:val="000000"/>
                <w:sz w:val="18"/>
                <w:szCs w:val="18"/>
              </w:rPr>
            </w:pPr>
            <w:r w:rsidRPr="001412FE">
              <w:rPr>
                <w:rFonts w:ascii="Verdana" w:eastAsia="Times New Roman" w:hAnsi="Verdana" w:cs="Times New Roman"/>
                <w:b/>
                <w:bCs/>
                <w:color w:val="000000"/>
                <w:sz w:val="18"/>
                <w:szCs w:val="18"/>
              </w:rPr>
              <w:t>Numero de Encues</w:t>
            </w:r>
            <w:r>
              <w:rPr>
                <w:rFonts w:ascii="Verdana" w:eastAsia="Times New Roman" w:hAnsi="Verdana" w:cs="Times New Roman"/>
                <w:b/>
                <w:bCs/>
                <w:color w:val="000000"/>
                <w:sz w:val="18"/>
                <w:szCs w:val="18"/>
              </w:rPr>
              <w:t>tados (as)</w:t>
            </w:r>
          </w:p>
        </w:tc>
        <w:tc>
          <w:tcPr>
            <w:tcW w:w="1440" w:type="dxa"/>
            <w:tcBorders>
              <w:top w:val="single" w:sz="4" w:space="0" w:color="auto"/>
              <w:left w:val="nil"/>
              <w:bottom w:val="single" w:sz="4" w:space="0" w:color="auto"/>
              <w:right w:val="single" w:sz="4" w:space="0" w:color="auto"/>
            </w:tcBorders>
            <w:shd w:val="clear" w:color="000000" w:fill="C8CAE7"/>
            <w:vAlign w:val="center"/>
            <w:hideMark/>
          </w:tcPr>
          <w:p w14:paraId="55B9B145" w14:textId="77777777" w:rsidR="00761EF9" w:rsidRPr="00761EF9" w:rsidRDefault="00761EF9" w:rsidP="00D43D3E">
            <w:pPr>
              <w:spacing w:after="0"/>
              <w:jc w:val="center"/>
              <w:rPr>
                <w:rFonts w:ascii="Verdana" w:eastAsia="Times New Roman" w:hAnsi="Verdana" w:cs="Times New Roman"/>
                <w:b/>
                <w:bCs/>
                <w:color w:val="000000"/>
                <w:sz w:val="18"/>
                <w:szCs w:val="18"/>
              </w:rPr>
            </w:pPr>
            <w:r w:rsidRPr="00761EF9">
              <w:rPr>
                <w:rFonts w:ascii="Verdana" w:eastAsia="Times New Roman" w:hAnsi="Verdana" w:cs="Times New Roman"/>
                <w:b/>
                <w:bCs/>
                <w:color w:val="000000"/>
                <w:sz w:val="18"/>
                <w:szCs w:val="18"/>
              </w:rPr>
              <w:t xml:space="preserve"> % Participación </w:t>
            </w:r>
          </w:p>
        </w:tc>
      </w:tr>
      <w:tr w:rsidR="00761EF9" w:rsidRPr="00761EF9" w14:paraId="7ECBE850" w14:textId="77777777" w:rsidTr="00761EF9">
        <w:trPr>
          <w:trHeight w:val="290"/>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5CEC7425" w14:textId="77777777" w:rsidR="00761EF9" w:rsidRPr="00761EF9" w:rsidRDefault="00761EF9" w:rsidP="00D43D3E">
            <w:pPr>
              <w:spacing w:after="0"/>
              <w:jc w:val="center"/>
              <w:rPr>
                <w:rFonts w:ascii="Aptos Narrow" w:eastAsia="Times New Roman" w:hAnsi="Aptos Narrow" w:cs="Times New Roman"/>
                <w:color w:val="000000"/>
              </w:rPr>
            </w:pPr>
            <w:r w:rsidRPr="00761EF9">
              <w:rPr>
                <w:rFonts w:ascii="Aptos Narrow" w:eastAsia="Times New Roman" w:hAnsi="Aptos Narrow" w:cs="Times New Roman"/>
                <w:color w:val="000000"/>
              </w:rPr>
              <w:t>Si</w:t>
            </w:r>
          </w:p>
        </w:tc>
        <w:tc>
          <w:tcPr>
            <w:tcW w:w="1200" w:type="dxa"/>
            <w:tcBorders>
              <w:top w:val="nil"/>
              <w:left w:val="nil"/>
              <w:bottom w:val="single" w:sz="4" w:space="0" w:color="auto"/>
              <w:right w:val="single" w:sz="4" w:space="0" w:color="auto"/>
            </w:tcBorders>
            <w:shd w:val="clear" w:color="auto" w:fill="auto"/>
            <w:noWrap/>
            <w:vAlign w:val="bottom"/>
            <w:hideMark/>
          </w:tcPr>
          <w:p w14:paraId="763099D6" w14:textId="77777777" w:rsidR="00761EF9" w:rsidRPr="00761EF9" w:rsidRDefault="00761EF9" w:rsidP="00D43D3E">
            <w:pPr>
              <w:spacing w:after="0"/>
              <w:jc w:val="center"/>
              <w:rPr>
                <w:rFonts w:ascii="Aptos Narrow" w:eastAsia="Times New Roman" w:hAnsi="Aptos Narrow" w:cs="Times New Roman"/>
                <w:color w:val="000000"/>
              </w:rPr>
            </w:pPr>
            <w:r w:rsidRPr="00761EF9">
              <w:rPr>
                <w:rFonts w:ascii="Aptos Narrow" w:eastAsia="Times New Roman" w:hAnsi="Aptos Narrow" w:cs="Times New Roman"/>
                <w:color w:val="000000"/>
              </w:rPr>
              <w:t>959</w:t>
            </w:r>
          </w:p>
        </w:tc>
        <w:tc>
          <w:tcPr>
            <w:tcW w:w="1440" w:type="dxa"/>
            <w:tcBorders>
              <w:top w:val="nil"/>
              <w:left w:val="nil"/>
              <w:bottom w:val="single" w:sz="4" w:space="0" w:color="auto"/>
              <w:right w:val="single" w:sz="4" w:space="0" w:color="auto"/>
            </w:tcBorders>
            <w:shd w:val="clear" w:color="auto" w:fill="auto"/>
            <w:noWrap/>
            <w:vAlign w:val="bottom"/>
            <w:hideMark/>
          </w:tcPr>
          <w:p w14:paraId="418AA43F" w14:textId="77777777" w:rsidR="00761EF9" w:rsidRPr="00761EF9" w:rsidRDefault="00761EF9" w:rsidP="00D43D3E">
            <w:pPr>
              <w:spacing w:after="0"/>
              <w:jc w:val="center"/>
              <w:rPr>
                <w:rFonts w:ascii="Aptos Narrow" w:eastAsia="Times New Roman" w:hAnsi="Aptos Narrow" w:cs="Times New Roman"/>
                <w:color w:val="000000"/>
              </w:rPr>
            </w:pPr>
            <w:r w:rsidRPr="00761EF9">
              <w:rPr>
                <w:rFonts w:ascii="Aptos Narrow" w:eastAsia="Times New Roman" w:hAnsi="Aptos Narrow" w:cs="Times New Roman"/>
                <w:color w:val="000000"/>
              </w:rPr>
              <w:t>59%</w:t>
            </w:r>
          </w:p>
        </w:tc>
      </w:tr>
      <w:tr w:rsidR="00761EF9" w:rsidRPr="00761EF9" w14:paraId="7C9D5D6E" w14:textId="77777777" w:rsidTr="00761EF9">
        <w:trPr>
          <w:trHeight w:val="290"/>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14:paraId="6F9C46B0" w14:textId="77777777" w:rsidR="00761EF9" w:rsidRPr="00761EF9" w:rsidRDefault="00761EF9" w:rsidP="00D43D3E">
            <w:pPr>
              <w:spacing w:after="0"/>
              <w:jc w:val="center"/>
              <w:rPr>
                <w:rFonts w:ascii="Aptos Narrow" w:eastAsia="Times New Roman" w:hAnsi="Aptos Narrow" w:cs="Times New Roman"/>
                <w:color w:val="000000"/>
              </w:rPr>
            </w:pPr>
            <w:r w:rsidRPr="00761EF9">
              <w:rPr>
                <w:rFonts w:ascii="Aptos Narrow" w:eastAsia="Times New Roman" w:hAnsi="Aptos Narrow" w:cs="Times New Roman"/>
                <w:color w:val="000000"/>
              </w:rPr>
              <w:t>No</w:t>
            </w:r>
          </w:p>
        </w:tc>
        <w:tc>
          <w:tcPr>
            <w:tcW w:w="1200" w:type="dxa"/>
            <w:tcBorders>
              <w:top w:val="nil"/>
              <w:left w:val="nil"/>
              <w:bottom w:val="single" w:sz="4" w:space="0" w:color="auto"/>
              <w:right w:val="single" w:sz="4" w:space="0" w:color="auto"/>
            </w:tcBorders>
            <w:shd w:val="clear" w:color="auto" w:fill="auto"/>
            <w:noWrap/>
            <w:vAlign w:val="bottom"/>
            <w:hideMark/>
          </w:tcPr>
          <w:p w14:paraId="5950B111" w14:textId="77777777" w:rsidR="00761EF9" w:rsidRPr="00761EF9" w:rsidRDefault="00761EF9" w:rsidP="00D43D3E">
            <w:pPr>
              <w:spacing w:after="0"/>
              <w:jc w:val="center"/>
              <w:rPr>
                <w:rFonts w:ascii="Aptos Narrow" w:eastAsia="Times New Roman" w:hAnsi="Aptos Narrow" w:cs="Times New Roman"/>
                <w:color w:val="000000"/>
              </w:rPr>
            </w:pPr>
            <w:r w:rsidRPr="00761EF9">
              <w:rPr>
                <w:rFonts w:ascii="Aptos Narrow" w:eastAsia="Times New Roman" w:hAnsi="Aptos Narrow" w:cs="Times New Roman"/>
                <w:color w:val="000000"/>
              </w:rPr>
              <w:t>654</w:t>
            </w:r>
          </w:p>
        </w:tc>
        <w:tc>
          <w:tcPr>
            <w:tcW w:w="1440" w:type="dxa"/>
            <w:tcBorders>
              <w:top w:val="nil"/>
              <w:left w:val="nil"/>
              <w:bottom w:val="single" w:sz="4" w:space="0" w:color="auto"/>
              <w:right w:val="single" w:sz="4" w:space="0" w:color="auto"/>
            </w:tcBorders>
            <w:shd w:val="clear" w:color="auto" w:fill="auto"/>
            <w:noWrap/>
            <w:vAlign w:val="bottom"/>
            <w:hideMark/>
          </w:tcPr>
          <w:p w14:paraId="07A5BF02" w14:textId="77777777" w:rsidR="00761EF9" w:rsidRPr="00761EF9" w:rsidRDefault="00761EF9" w:rsidP="00D43D3E">
            <w:pPr>
              <w:spacing w:after="0"/>
              <w:jc w:val="center"/>
              <w:rPr>
                <w:rFonts w:ascii="Aptos Narrow" w:eastAsia="Times New Roman" w:hAnsi="Aptos Narrow" w:cs="Times New Roman"/>
                <w:color w:val="000000"/>
              </w:rPr>
            </w:pPr>
            <w:r w:rsidRPr="00761EF9">
              <w:rPr>
                <w:rFonts w:ascii="Aptos Narrow" w:eastAsia="Times New Roman" w:hAnsi="Aptos Narrow" w:cs="Times New Roman"/>
                <w:color w:val="000000"/>
              </w:rPr>
              <w:t>41%</w:t>
            </w:r>
          </w:p>
        </w:tc>
      </w:tr>
      <w:tr w:rsidR="00761EF9" w:rsidRPr="00761EF9" w14:paraId="0021DAA2" w14:textId="77777777" w:rsidTr="00761EF9">
        <w:trPr>
          <w:trHeight w:val="290"/>
          <w:jc w:val="center"/>
        </w:trPr>
        <w:tc>
          <w:tcPr>
            <w:tcW w:w="2380" w:type="dxa"/>
            <w:tcBorders>
              <w:top w:val="nil"/>
              <w:left w:val="single" w:sz="4" w:space="0" w:color="auto"/>
              <w:bottom w:val="single" w:sz="4" w:space="0" w:color="auto"/>
              <w:right w:val="single" w:sz="4" w:space="0" w:color="auto"/>
            </w:tcBorders>
            <w:shd w:val="clear" w:color="000000" w:fill="C8CAE7"/>
            <w:vAlign w:val="center"/>
            <w:hideMark/>
          </w:tcPr>
          <w:p w14:paraId="3C163D85" w14:textId="77777777" w:rsidR="00761EF9" w:rsidRPr="00761EF9" w:rsidRDefault="00761EF9" w:rsidP="00D43D3E">
            <w:pPr>
              <w:spacing w:after="0"/>
              <w:jc w:val="center"/>
              <w:rPr>
                <w:rFonts w:ascii="Verdana" w:eastAsia="Times New Roman" w:hAnsi="Verdana" w:cs="Times New Roman"/>
                <w:b/>
                <w:bCs/>
                <w:color w:val="000000"/>
                <w:sz w:val="18"/>
                <w:szCs w:val="18"/>
              </w:rPr>
            </w:pPr>
            <w:r w:rsidRPr="00761EF9">
              <w:rPr>
                <w:rFonts w:ascii="Verdana" w:eastAsia="Times New Roman" w:hAnsi="Verdana" w:cs="Times New Roman"/>
                <w:b/>
                <w:bCs/>
                <w:color w:val="000000"/>
                <w:sz w:val="18"/>
                <w:szCs w:val="18"/>
              </w:rPr>
              <w:t>Total general</w:t>
            </w:r>
          </w:p>
        </w:tc>
        <w:tc>
          <w:tcPr>
            <w:tcW w:w="1200" w:type="dxa"/>
            <w:tcBorders>
              <w:top w:val="nil"/>
              <w:left w:val="nil"/>
              <w:bottom w:val="single" w:sz="4" w:space="0" w:color="auto"/>
              <w:right w:val="single" w:sz="4" w:space="0" w:color="auto"/>
            </w:tcBorders>
            <w:shd w:val="clear" w:color="000000" w:fill="C8CAE7"/>
            <w:vAlign w:val="center"/>
            <w:hideMark/>
          </w:tcPr>
          <w:p w14:paraId="3C42FB32" w14:textId="77777777" w:rsidR="00761EF9" w:rsidRPr="00761EF9" w:rsidRDefault="00761EF9" w:rsidP="00D43D3E">
            <w:pPr>
              <w:spacing w:after="0"/>
              <w:jc w:val="center"/>
              <w:rPr>
                <w:rFonts w:ascii="Verdana" w:eastAsia="Times New Roman" w:hAnsi="Verdana" w:cs="Times New Roman"/>
                <w:b/>
                <w:bCs/>
                <w:color w:val="000000"/>
                <w:sz w:val="18"/>
                <w:szCs w:val="18"/>
              </w:rPr>
            </w:pPr>
            <w:r w:rsidRPr="00761EF9">
              <w:rPr>
                <w:rFonts w:ascii="Verdana" w:eastAsia="Times New Roman" w:hAnsi="Verdana" w:cs="Times New Roman"/>
                <w:b/>
                <w:bCs/>
                <w:color w:val="000000"/>
                <w:sz w:val="18"/>
                <w:szCs w:val="18"/>
              </w:rPr>
              <w:t>1613</w:t>
            </w:r>
          </w:p>
        </w:tc>
        <w:tc>
          <w:tcPr>
            <w:tcW w:w="1440" w:type="dxa"/>
            <w:tcBorders>
              <w:top w:val="nil"/>
              <w:left w:val="nil"/>
              <w:bottom w:val="single" w:sz="4" w:space="0" w:color="auto"/>
              <w:right w:val="single" w:sz="4" w:space="0" w:color="auto"/>
            </w:tcBorders>
            <w:shd w:val="clear" w:color="000000" w:fill="C8CAE7"/>
            <w:vAlign w:val="center"/>
            <w:hideMark/>
          </w:tcPr>
          <w:p w14:paraId="70AB8BDF" w14:textId="77777777" w:rsidR="00761EF9" w:rsidRPr="00761EF9" w:rsidRDefault="00761EF9" w:rsidP="00D43D3E">
            <w:pPr>
              <w:spacing w:after="0"/>
              <w:jc w:val="center"/>
              <w:rPr>
                <w:rFonts w:ascii="Verdana" w:eastAsia="Times New Roman" w:hAnsi="Verdana" w:cs="Times New Roman"/>
                <w:b/>
                <w:bCs/>
                <w:color w:val="000000"/>
                <w:sz w:val="18"/>
                <w:szCs w:val="18"/>
              </w:rPr>
            </w:pPr>
            <w:r w:rsidRPr="00761EF9">
              <w:rPr>
                <w:rFonts w:ascii="Verdana" w:eastAsia="Times New Roman" w:hAnsi="Verdana" w:cs="Times New Roman"/>
                <w:b/>
                <w:bCs/>
                <w:color w:val="000000"/>
                <w:sz w:val="18"/>
                <w:szCs w:val="18"/>
              </w:rPr>
              <w:t>100%</w:t>
            </w:r>
          </w:p>
        </w:tc>
      </w:tr>
    </w:tbl>
    <w:p w14:paraId="6674D14E" w14:textId="77777777" w:rsidR="004049E8" w:rsidRDefault="004049E8" w:rsidP="00D43D3E">
      <w:pPr>
        <w:jc w:val="both"/>
        <w:rPr>
          <w:rFonts w:ascii="Verdana" w:eastAsia="Verdana" w:hAnsi="Verdana" w:cs="Verdana"/>
        </w:rPr>
      </w:pPr>
    </w:p>
    <w:p w14:paraId="112E552D" w14:textId="28BD29AF" w:rsidR="0001433D" w:rsidRDefault="00BB52F3" w:rsidP="00D43D3E">
      <w:pPr>
        <w:jc w:val="both"/>
        <w:rPr>
          <w:rFonts w:ascii="Verdana" w:eastAsia="Verdana" w:hAnsi="Verdana" w:cs="Verdana"/>
        </w:rPr>
      </w:pPr>
      <w:r>
        <w:rPr>
          <w:rFonts w:ascii="Verdana" w:eastAsia="Verdana" w:hAnsi="Verdana" w:cs="Verdana"/>
        </w:rPr>
        <w:t xml:space="preserve">Otra pregunta </w:t>
      </w:r>
      <w:r w:rsidR="00551C56">
        <w:rPr>
          <w:rFonts w:ascii="Verdana" w:eastAsia="Verdana" w:hAnsi="Verdana" w:cs="Verdana"/>
        </w:rPr>
        <w:t xml:space="preserve">de interés para el Grupo de Capacitacion y Bienestar </w:t>
      </w:r>
      <w:r>
        <w:rPr>
          <w:rFonts w:ascii="Verdana" w:eastAsia="Verdana" w:hAnsi="Verdana" w:cs="Verdana"/>
        </w:rPr>
        <w:t>que se implemento en el desarrollo del diagnostico de necesidades</w:t>
      </w:r>
      <w:r w:rsidR="00551C56">
        <w:rPr>
          <w:rFonts w:ascii="Verdana" w:eastAsia="Verdana" w:hAnsi="Verdana" w:cs="Verdana"/>
        </w:rPr>
        <w:t xml:space="preserve"> fue con respecto a la percepción de los servidores y servidoras publicas con su caja de </w:t>
      </w:r>
      <w:r w:rsidR="00087744">
        <w:rPr>
          <w:rFonts w:ascii="Verdana" w:eastAsia="Verdana" w:hAnsi="Verdana" w:cs="Verdana"/>
        </w:rPr>
        <w:t>compensación</w:t>
      </w:r>
      <w:r w:rsidR="00551C56">
        <w:rPr>
          <w:rFonts w:ascii="Verdana" w:eastAsia="Verdana" w:hAnsi="Verdana" w:cs="Verdana"/>
        </w:rPr>
        <w:t xml:space="preserve"> en cada uno de los territorios</w:t>
      </w:r>
      <w:r w:rsidR="00BE5646">
        <w:rPr>
          <w:rFonts w:ascii="Verdana" w:eastAsia="Verdana" w:hAnsi="Verdana" w:cs="Verdana"/>
        </w:rPr>
        <w:t xml:space="preserve">, lo cual permite dar </w:t>
      </w:r>
      <w:r w:rsidR="00BE5646" w:rsidRPr="00A51F5C">
        <w:rPr>
          <w:rFonts w:ascii="Verdana" w:eastAsia="Verdana" w:hAnsi="Verdana" w:cs="Verdana"/>
        </w:rPr>
        <w:t>cumplimiento</w:t>
      </w:r>
      <w:r w:rsidR="000441D3" w:rsidRPr="00A51F5C">
        <w:rPr>
          <w:rFonts w:ascii="Verdana" w:eastAsia="Verdana" w:hAnsi="Verdana" w:cs="Verdana"/>
        </w:rPr>
        <w:t xml:space="preserve"> </w:t>
      </w:r>
      <w:r w:rsidR="00A51F5C" w:rsidRPr="00A51F5C">
        <w:rPr>
          <w:rFonts w:ascii="Verdana" w:eastAsia="Verdana" w:hAnsi="Verdana" w:cs="Verdana"/>
        </w:rPr>
        <w:t>al artículo 128</w:t>
      </w:r>
      <w:r w:rsidR="000441D3" w:rsidRPr="00A51F5C">
        <w:rPr>
          <w:rFonts w:ascii="Verdana" w:eastAsia="Verdana" w:hAnsi="Verdana" w:cs="Verdana"/>
        </w:rPr>
        <w:t xml:space="preserve"> de</w:t>
      </w:r>
      <w:r w:rsidR="000441D3">
        <w:rPr>
          <w:rFonts w:ascii="Verdana" w:eastAsia="Verdana" w:hAnsi="Verdana" w:cs="Verdana"/>
        </w:rPr>
        <w:t xml:space="preserve"> la negociación colectiva 2023-2025, </w:t>
      </w:r>
      <w:r w:rsidR="00873A68">
        <w:rPr>
          <w:rFonts w:ascii="Verdana" w:eastAsia="Verdana" w:hAnsi="Verdana" w:cs="Verdana"/>
        </w:rPr>
        <w:t xml:space="preserve">este diagnostico permite identificar la percepción con base en los servicios que ofrece cada una de las cajas de </w:t>
      </w:r>
      <w:r w:rsidR="006572AD">
        <w:rPr>
          <w:rFonts w:ascii="Verdana" w:eastAsia="Verdana" w:hAnsi="Verdana" w:cs="Verdana"/>
        </w:rPr>
        <w:t>compensación</w:t>
      </w:r>
      <w:r w:rsidR="00873A68">
        <w:rPr>
          <w:rFonts w:ascii="Verdana" w:eastAsia="Verdana" w:hAnsi="Verdana" w:cs="Verdana"/>
        </w:rPr>
        <w:t>, así como el interés de los servidores y las servidoras publicas en</w:t>
      </w:r>
      <w:r w:rsidR="006572AD">
        <w:rPr>
          <w:rFonts w:ascii="Verdana" w:eastAsia="Verdana" w:hAnsi="Verdana" w:cs="Verdana"/>
        </w:rPr>
        <w:t xml:space="preserve"> un futuro de cambio de</w:t>
      </w:r>
      <w:r w:rsidR="001C0207">
        <w:rPr>
          <w:rFonts w:ascii="Verdana" w:eastAsia="Verdana" w:hAnsi="Verdana" w:cs="Verdana"/>
        </w:rPr>
        <w:t>l</w:t>
      </w:r>
      <w:r w:rsidR="006572AD">
        <w:rPr>
          <w:rFonts w:ascii="Verdana" w:eastAsia="Verdana" w:hAnsi="Verdana" w:cs="Verdana"/>
        </w:rPr>
        <w:t xml:space="preserve"> caja de </w:t>
      </w:r>
      <w:r w:rsidR="00004A8B">
        <w:rPr>
          <w:rFonts w:ascii="Verdana" w:eastAsia="Verdana" w:hAnsi="Verdana" w:cs="Verdana"/>
        </w:rPr>
        <w:t>compensación</w:t>
      </w:r>
      <w:r w:rsidR="0001433D">
        <w:rPr>
          <w:rFonts w:ascii="Verdana" w:eastAsia="Verdana" w:hAnsi="Verdana" w:cs="Verdana"/>
        </w:rPr>
        <w:t>.</w:t>
      </w:r>
    </w:p>
    <w:p w14:paraId="062F615B" w14:textId="7D34660F" w:rsidR="004049E8" w:rsidRDefault="006572AD" w:rsidP="00D43D3E">
      <w:pPr>
        <w:jc w:val="both"/>
        <w:rPr>
          <w:rFonts w:ascii="Verdana" w:eastAsia="Verdana" w:hAnsi="Verdana" w:cs="Verdana"/>
        </w:rPr>
      </w:pPr>
      <w:r>
        <w:rPr>
          <w:rFonts w:ascii="Verdana" w:eastAsia="Verdana" w:hAnsi="Verdana" w:cs="Verdana"/>
        </w:rPr>
        <w:lastRenderedPageBreak/>
        <w:t xml:space="preserve">a </w:t>
      </w:r>
      <w:r w:rsidR="001C0207">
        <w:rPr>
          <w:rFonts w:ascii="Verdana" w:eastAsia="Verdana" w:hAnsi="Verdana" w:cs="Verdana"/>
        </w:rPr>
        <w:t>continuación,</w:t>
      </w:r>
      <w:r>
        <w:rPr>
          <w:rFonts w:ascii="Verdana" w:eastAsia="Verdana" w:hAnsi="Verdana" w:cs="Verdana"/>
        </w:rPr>
        <w:t xml:space="preserve"> se </w:t>
      </w:r>
      <w:r w:rsidR="0001433D">
        <w:rPr>
          <w:rFonts w:ascii="Verdana" w:eastAsia="Verdana" w:hAnsi="Verdana" w:cs="Verdana"/>
        </w:rPr>
        <w:t>describe los resultados por Direcciones Territoriales y Oficinas Especiales del Ministerio del Trabajo</w:t>
      </w:r>
      <w:r w:rsidR="001C0207">
        <w:rPr>
          <w:rFonts w:ascii="Verdana" w:eastAsia="Verdana" w:hAnsi="Verdana" w:cs="Verdana"/>
        </w:rPr>
        <w:t xml:space="preserve"> frente a la percepción con su caja de </w:t>
      </w:r>
      <w:r w:rsidR="00F20EC0">
        <w:rPr>
          <w:rFonts w:ascii="Verdana" w:eastAsia="Verdana" w:hAnsi="Verdana" w:cs="Verdana"/>
        </w:rPr>
        <w:t>compensación</w:t>
      </w:r>
      <w:r w:rsidR="001C0207">
        <w:rPr>
          <w:rFonts w:ascii="Verdana" w:eastAsia="Verdana" w:hAnsi="Verdana" w:cs="Verdana"/>
        </w:rPr>
        <w:t>.</w:t>
      </w:r>
    </w:p>
    <w:tbl>
      <w:tblPr>
        <w:tblW w:w="0" w:type="auto"/>
        <w:tblCellMar>
          <w:left w:w="70" w:type="dxa"/>
          <w:right w:w="70" w:type="dxa"/>
        </w:tblCellMar>
        <w:tblLook w:val="04A0" w:firstRow="1" w:lastRow="0" w:firstColumn="1" w:lastColumn="0" w:noHBand="0" w:noVBand="1"/>
      </w:tblPr>
      <w:tblGrid>
        <w:gridCol w:w="2023"/>
        <w:gridCol w:w="825"/>
        <w:gridCol w:w="1510"/>
        <w:gridCol w:w="2063"/>
        <w:gridCol w:w="939"/>
        <w:gridCol w:w="939"/>
        <w:gridCol w:w="1106"/>
      </w:tblGrid>
      <w:tr w:rsidR="00D44F29" w:rsidRPr="00D44F29" w14:paraId="29874868" w14:textId="77777777" w:rsidTr="00502FBE">
        <w:trPr>
          <w:trHeight w:val="640"/>
          <w:tblHeader/>
        </w:trPr>
        <w:tc>
          <w:tcPr>
            <w:tcW w:w="0" w:type="auto"/>
            <w:tcBorders>
              <w:top w:val="nil"/>
              <w:left w:val="nil"/>
              <w:bottom w:val="nil"/>
              <w:right w:val="nil"/>
            </w:tcBorders>
            <w:shd w:val="clear" w:color="auto" w:fill="auto"/>
            <w:noWrap/>
            <w:vAlign w:val="bottom"/>
            <w:hideMark/>
          </w:tcPr>
          <w:p w14:paraId="44884D59" w14:textId="77777777" w:rsidR="00D44F29" w:rsidRPr="00D44F29" w:rsidRDefault="00D44F29" w:rsidP="00D43D3E">
            <w:pPr>
              <w:spacing w:after="0"/>
              <w:rPr>
                <w:rFonts w:ascii="Times New Roman" w:eastAsia="Times New Roman" w:hAnsi="Times New Roman" w:cs="Times New Roman"/>
                <w:sz w:val="18"/>
                <w:szCs w:val="18"/>
              </w:rPr>
            </w:pPr>
          </w:p>
        </w:tc>
        <w:tc>
          <w:tcPr>
            <w:tcW w:w="0" w:type="auto"/>
            <w:tcBorders>
              <w:top w:val="nil"/>
              <w:left w:val="nil"/>
              <w:bottom w:val="nil"/>
              <w:right w:val="nil"/>
            </w:tcBorders>
            <w:shd w:val="clear" w:color="auto" w:fill="auto"/>
            <w:noWrap/>
            <w:vAlign w:val="bottom"/>
            <w:hideMark/>
          </w:tcPr>
          <w:p w14:paraId="3C0C2D71" w14:textId="77777777" w:rsidR="00D44F29" w:rsidRPr="00D44F29" w:rsidRDefault="00D44F29" w:rsidP="00D43D3E">
            <w:pPr>
              <w:spacing w:after="0"/>
              <w:rPr>
                <w:rFonts w:ascii="Times New Roman" w:eastAsia="Times New Roman" w:hAnsi="Times New Roman" w:cs="Times New Roman"/>
                <w:sz w:val="18"/>
                <w:szCs w:val="18"/>
              </w:rPr>
            </w:pPr>
          </w:p>
        </w:tc>
        <w:tc>
          <w:tcPr>
            <w:tcW w:w="0" w:type="auto"/>
            <w:tcBorders>
              <w:top w:val="nil"/>
              <w:left w:val="nil"/>
              <w:bottom w:val="nil"/>
              <w:right w:val="nil"/>
            </w:tcBorders>
            <w:shd w:val="clear" w:color="auto" w:fill="auto"/>
            <w:noWrap/>
            <w:vAlign w:val="bottom"/>
            <w:hideMark/>
          </w:tcPr>
          <w:p w14:paraId="3A382749" w14:textId="77777777" w:rsidR="00D44F29" w:rsidRPr="00D44F29" w:rsidRDefault="00D44F29" w:rsidP="00D43D3E">
            <w:pPr>
              <w:spacing w:after="0"/>
              <w:rPr>
                <w:rFonts w:ascii="Times New Roman" w:eastAsia="Times New Roman" w:hAnsi="Times New Roman" w:cs="Times New Roman"/>
                <w:sz w:val="18"/>
                <w:szCs w:val="18"/>
              </w:rPr>
            </w:pPr>
          </w:p>
        </w:tc>
        <w:tc>
          <w:tcPr>
            <w:tcW w:w="0" w:type="auto"/>
            <w:tcBorders>
              <w:top w:val="nil"/>
              <w:left w:val="nil"/>
              <w:bottom w:val="nil"/>
              <w:right w:val="nil"/>
            </w:tcBorders>
            <w:shd w:val="clear" w:color="auto" w:fill="auto"/>
            <w:noWrap/>
            <w:vAlign w:val="bottom"/>
            <w:hideMark/>
          </w:tcPr>
          <w:p w14:paraId="1747F031" w14:textId="77777777" w:rsidR="00D44F29" w:rsidRPr="00D44F29" w:rsidRDefault="00D44F29" w:rsidP="00D43D3E">
            <w:pPr>
              <w:spacing w:after="0"/>
              <w:rPr>
                <w:rFonts w:ascii="Times New Roman" w:eastAsia="Times New Roman" w:hAnsi="Times New Roman" w:cs="Times New Roman"/>
                <w:sz w:val="18"/>
                <w:szCs w:val="18"/>
              </w:rPr>
            </w:pPr>
          </w:p>
        </w:tc>
        <w:tc>
          <w:tcPr>
            <w:tcW w:w="0" w:type="auto"/>
            <w:gridSpan w:val="2"/>
            <w:tcBorders>
              <w:top w:val="single" w:sz="8" w:space="0" w:color="auto"/>
              <w:left w:val="single" w:sz="8" w:space="0" w:color="auto"/>
              <w:bottom w:val="single" w:sz="8" w:space="0" w:color="auto"/>
              <w:right w:val="single" w:sz="8" w:space="0" w:color="000000"/>
            </w:tcBorders>
            <w:shd w:val="clear" w:color="000000" w:fill="C8CAE7"/>
            <w:vAlign w:val="center"/>
            <w:hideMark/>
          </w:tcPr>
          <w:p w14:paraId="3DD64505" w14:textId="72DEB59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Esta de acuerdo con el cambio de su Caja de Compensación</w:t>
            </w:r>
          </w:p>
        </w:tc>
        <w:tc>
          <w:tcPr>
            <w:tcW w:w="0" w:type="auto"/>
            <w:tcBorders>
              <w:top w:val="nil"/>
              <w:left w:val="nil"/>
              <w:bottom w:val="nil"/>
              <w:right w:val="nil"/>
            </w:tcBorders>
            <w:shd w:val="clear" w:color="auto" w:fill="auto"/>
            <w:noWrap/>
            <w:vAlign w:val="bottom"/>
            <w:hideMark/>
          </w:tcPr>
          <w:p w14:paraId="602293A7" w14:textId="77777777" w:rsidR="00D44F29" w:rsidRPr="00D44F29" w:rsidRDefault="00D44F29" w:rsidP="00D43D3E">
            <w:pPr>
              <w:spacing w:after="0"/>
              <w:jc w:val="center"/>
              <w:rPr>
                <w:rFonts w:ascii="Verdana" w:eastAsia="Times New Roman" w:hAnsi="Verdana" w:cs="Times New Roman"/>
                <w:b/>
                <w:bCs/>
                <w:color w:val="000000"/>
                <w:sz w:val="18"/>
                <w:szCs w:val="18"/>
              </w:rPr>
            </w:pPr>
          </w:p>
        </w:tc>
      </w:tr>
      <w:tr w:rsidR="00D44F29" w:rsidRPr="00D44F29" w14:paraId="6F0132C1" w14:textId="77777777" w:rsidTr="00502FBE">
        <w:trPr>
          <w:trHeight w:val="700"/>
          <w:tblHeader/>
        </w:trPr>
        <w:tc>
          <w:tcPr>
            <w:tcW w:w="0" w:type="auto"/>
            <w:tcBorders>
              <w:top w:val="single" w:sz="8" w:space="0" w:color="auto"/>
              <w:left w:val="single" w:sz="8" w:space="0" w:color="auto"/>
              <w:bottom w:val="single" w:sz="8" w:space="0" w:color="auto"/>
              <w:right w:val="single" w:sz="8" w:space="0" w:color="auto"/>
            </w:tcBorders>
            <w:shd w:val="clear" w:color="000000" w:fill="C8CAE7"/>
            <w:vAlign w:val="center"/>
            <w:hideMark/>
          </w:tcPr>
          <w:p w14:paraId="45F19659"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DIRECCION TERRITORIAL</w:t>
            </w:r>
          </w:p>
        </w:tc>
        <w:tc>
          <w:tcPr>
            <w:tcW w:w="0" w:type="auto"/>
            <w:tcBorders>
              <w:top w:val="single" w:sz="8" w:space="0" w:color="auto"/>
              <w:left w:val="nil"/>
              <w:bottom w:val="single" w:sz="8" w:space="0" w:color="auto"/>
              <w:right w:val="single" w:sz="8" w:space="0" w:color="auto"/>
            </w:tcBorders>
            <w:shd w:val="clear" w:color="000000" w:fill="C8CAE7"/>
            <w:vAlign w:val="center"/>
            <w:hideMark/>
          </w:tcPr>
          <w:p w14:paraId="6021A2A1"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 S.P. Planta</w:t>
            </w:r>
          </w:p>
        </w:tc>
        <w:tc>
          <w:tcPr>
            <w:tcW w:w="0" w:type="auto"/>
            <w:tcBorders>
              <w:top w:val="single" w:sz="4" w:space="0" w:color="auto"/>
              <w:left w:val="nil"/>
              <w:bottom w:val="single" w:sz="4" w:space="0" w:color="auto"/>
              <w:right w:val="single" w:sz="4" w:space="0" w:color="auto"/>
            </w:tcBorders>
            <w:shd w:val="clear" w:color="000000" w:fill="C8CAE7"/>
            <w:vAlign w:val="center"/>
            <w:hideMark/>
          </w:tcPr>
          <w:p w14:paraId="0568F394"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Numero de Encuestados (as)</w:t>
            </w:r>
          </w:p>
        </w:tc>
        <w:tc>
          <w:tcPr>
            <w:tcW w:w="0" w:type="auto"/>
            <w:tcBorders>
              <w:top w:val="single" w:sz="4" w:space="0" w:color="auto"/>
              <w:left w:val="nil"/>
              <w:bottom w:val="single" w:sz="4" w:space="0" w:color="auto"/>
              <w:right w:val="nil"/>
            </w:tcBorders>
            <w:shd w:val="clear" w:color="000000" w:fill="C8CAE7"/>
            <w:vAlign w:val="center"/>
            <w:hideMark/>
          </w:tcPr>
          <w:p w14:paraId="26551643" w14:textId="65362FB8"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Nombre de Caja compensación</w:t>
            </w:r>
          </w:p>
        </w:tc>
        <w:tc>
          <w:tcPr>
            <w:tcW w:w="0" w:type="auto"/>
            <w:tcBorders>
              <w:top w:val="nil"/>
              <w:left w:val="single" w:sz="8" w:space="0" w:color="auto"/>
              <w:bottom w:val="single" w:sz="8" w:space="0" w:color="auto"/>
              <w:right w:val="single" w:sz="8" w:space="0" w:color="auto"/>
            </w:tcBorders>
            <w:shd w:val="clear" w:color="000000" w:fill="C8CAE7"/>
            <w:vAlign w:val="center"/>
            <w:hideMark/>
          </w:tcPr>
          <w:p w14:paraId="2943C33C"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Si</w:t>
            </w:r>
          </w:p>
        </w:tc>
        <w:tc>
          <w:tcPr>
            <w:tcW w:w="0" w:type="auto"/>
            <w:tcBorders>
              <w:top w:val="nil"/>
              <w:left w:val="nil"/>
              <w:bottom w:val="single" w:sz="8" w:space="0" w:color="auto"/>
              <w:right w:val="single" w:sz="8" w:space="0" w:color="auto"/>
            </w:tcBorders>
            <w:shd w:val="clear" w:color="000000" w:fill="C8CAE7"/>
            <w:vAlign w:val="center"/>
            <w:hideMark/>
          </w:tcPr>
          <w:p w14:paraId="27A5A5CC"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No</w:t>
            </w:r>
          </w:p>
        </w:tc>
        <w:tc>
          <w:tcPr>
            <w:tcW w:w="0" w:type="auto"/>
            <w:tcBorders>
              <w:top w:val="single" w:sz="8" w:space="0" w:color="auto"/>
              <w:left w:val="nil"/>
              <w:bottom w:val="single" w:sz="8" w:space="0" w:color="auto"/>
              <w:right w:val="single" w:sz="8" w:space="0" w:color="auto"/>
            </w:tcBorders>
            <w:shd w:val="clear" w:color="000000" w:fill="C8CAE7"/>
            <w:vAlign w:val="center"/>
            <w:hideMark/>
          </w:tcPr>
          <w:p w14:paraId="18D64426"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 xml:space="preserve"> % Solicitud de cambio</w:t>
            </w:r>
          </w:p>
        </w:tc>
      </w:tr>
      <w:tr w:rsidR="00D44F29" w:rsidRPr="00D44F29" w14:paraId="01EF6E8F"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C0504DC"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AMAZONAS</w:t>
            </w:r>
          </w:p>
        </w:tc>
        <w:tc>
          <w:tcPr>
            <w:tcW w:w="0" w:type="auto"/>
            <w:tcBorders>
              <w:top w:val="nil"/>
              <w:left w:val="nil"/>
              <w:bottom w:val="single" w:sz="8" w:space="0" w:color="000000"/>
              <w:right w:val="single" w:sz="8" w:space="0" w:color="000000"/>
            </w:tcBorders>
            <w:shd w:val="clear" w:color="auto" w:fill="auto"/>
            <w:vAlign w:val="center"/>
            <w:hideMark/>
          </w:tcPr>
          <w:p w14:paraId="0798316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w:t>
            </w:r>
          </w:p>
        </w:tc>
        <w:tc>
          <w:tcPr>
            <w:tcW w:w="0" w:type="auto"/>
            <w:tcBorders>
              <w:top w:val="nil"/>
              <w:left w:val="nil"/>
              <w:bottom w:val="single" w:sz="8" w:space="0" w:color="000000"/>
              <w:right w:val="single" w:sz="8" w:space="0" w:color="000000"/>
            </w:tcBorders>
            <w:shd w:val="clear" w:color="auto" w:fill="auto"/>
            <w:vAlign w:val="center"/>
            <w:hideMark/>
          </w:tcPr>
          <w:p w14:paraId="74AB3EA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w:t>
            </w:r>
          </w:p>
        </w:tc>
        <w:tc>
          <w:tcPr>
            <w:tcW w:w="0" w:type="auto"/>
            <w:tcBorders>
              <w:top w:val="nil"/>
              <w:left w:val="nil"/>
              <w:bottom w:val="single" w:sz="8" w:space="0" w:color="000000"/>
              <w:right w:val="single" w:sz="8" w:space="0" w:color="000000"/>
            </w:tcBorders>
            <w:shd w:val="clear" w:color="auto" w:fill="auto"/>
            <w:vAlign w:val="center"/>
            <w:hideMark/>
          </w:tcPr>
          <w:p w14:paraId="6890C7B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CAFAMAZ</w:t>
            </w:r>
          </w:p>
        </w:tc>
        <w:tc>
          <w:tcPr>
            <w:tcW w:w="0" w:type="auto"/>
            <w:tcBorders>
              <w:top w:val="nil"/>
              <w:left w:val="nil"/>
              <w:bottom w:val="single" w:sz="8" w:space="0" w:color="000000"/>
              <w:right w:val="single" w:sz="8" w:space="0" w:color="000000"/>
            </w:tcBorders>
            <w:shd w:val="clear" w:color="auto" w:fill="auto"/>
            <w:vAlign w:val="center"/>
            <w:hideMark/>
          </w:tcPr>
          <w:p w14:paraId="154AB95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w:t>
            </w:r>
          </w:p>
        </w:tc>
        <w:tc>
          <w:tcPr>
            <w:tcW w:w="0" w:type="auto"/>
            <w:tcBorders>
              <w:top w:val="nil"/>
              <w:left w:val="nil"/>
              <w:bottom w:val="single" w:sz="8" w:space="0" w:color="000000"/>
              <w:right w:val="single" w:sz="8" w:space="0" w:color="000000"/>
            </w:tcBorders>
            <w:shd w:val="clear" w:color="auto" w:fill="auto"/>
            <w:vAlign w:val="center"/>
            <w:hideMark/>
          </w:tcPr>
          <w:p w14:paraId="6EB4C36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0</w:t>
            </w:r>
          </w:p>
        </w:tc>
        <w:tc>
          <w:tcPr>
            <w:tcW w:w="0" w:type="auto"/>
            <w:tcBorders>
              <w:top w:val="nil"/>
              <w:left w:val="nil"/>
              <w:bottom w:val="single" w:sz="8" w:space="0" w:color="000000"/>
              <w:right w:val="single" w:sz="8" w:space="0" w:color="000000"/>
            </w:tcBorders>
            <w:shd w:val="clear" w:color="auto" w:fill="auto"/>
            <w:vAlign w:val="center"/>
            <w:hideMark/>
          </w:tcPr>
          <w:p w14:paraId="27B911D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100%</w:t>
            </w:r>
          </w:p>
        </w:tc>
      </w:tr>
      <w:tr w:rsidR="00D44F29" w:rsidRPr="00D44F29" w14:paraId="51BEAC1A"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9710F8E"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ANTIOQUIA</w:t>
            </w:r>
          </w:p>
        </w:tc>
        <w:tc>
          <w:tcPr>
            <w:tcW w:w="0" w:type="auto"/>
            <w:tcBorders>
              <w:top w:val="nil"/>
              <w:left w:val="nil"/>
              <w:bottom w:val="single" w:sz="8" w:space="0" w:color="000000"/>
              <w:right w:val="single" w:sz="8" w:space="0" w:color="000000"/>
            </w:tcBorders>
            <w:shd w:val="clear" w:color="auto" w:fill="auto"/>
            <w:vAlign w:val="center"/>
            <w:hideMark/>
          </w:tcPr>
          <w:p w14:paraId="616EAFD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109</w:t>
            </w:r>
          </w:p>
        </w:tc>
        <w:tc>
          <w:tcPr>
            <w:tcW w:w="0" w:type="auto"/>
            <w:tcBorders>
              <w:top w:val="nil"/>
              <w:left w:val="nil"/>
              <w:bottom w:val="single" w:sz="8" w:space="0" w:color="000000"/>
              <w:right w:val="single" w:sz="8" w:space="0" w:color="000000"/>
            </w:tcBorders>
            <w:shd w:val="clear" w:color="auto" w:fill="auto"/>
            <w:vAlign w:val="center"/>
            <w:hideMark/>
          </w:tcPr>
          <w:p w14:paraId="6E5D12F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108</w:t>
            </w:r>
          </w:p>
        </w:tc>
        <w:tc>
          <w:tcPr>
            <w:tcW w:w="0" w:type="auto"/>
            <w:tcBorders>
              <w:top w:val="nil"/>
              <w:left w:val="nil"/>
              <w:bottom w:val="single" w:sz="8" w:space="0" w:color="000000"/>
              <w:right w:val="single" w:sz="8" w:space="0" w:color="000000"/>
            </w:tcBorders>
            <w:shd w:val="clear" w:color="auto" w:fill="auto"/>
            <w:vAlign w:val="center"/>
            <w:hideMark/>
          </w:tcPr>
          <w:p w14:paraId="03AC6BB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CONFAMA</w:t>
            </w:r>
          </w:p>
        </w:tc>
        <w:tc>
          <w:tcPr>
            <w:tcW w:w="0" w:type="auto"/>
            <w:tcBorders>
              <w:top w:val="nil"/>
              <w:left w:val="nil"/>
              <w:bottom w:val="single" w:sz="8" w:space="0" w:color="000000"/>
              <w:right w:val="single" w:sz="8" w:space="0" w:color="000000"/>
            </w:tcBorders>
            <w:shd w:val="clear" w:color="auto" w:fill="auto"/>
            <w:vAlign w:val="center"/>
            <w:hideMark/>
          </w:tcPr>
          <w:p w14:paraId="08ADF08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36</w:t>
            </w:r>
          </w:p>
        </w:tc>
        <w:tc>
          <w:tcPr>
            <w:tcW w:w="0" w:type="auto"/>
            <w:tcBorders>
              <w:top w:val="nil"/>
              <w:left w:val="nil"/>
              <w:bottom w:val="single" w:sz="8" w:space="0" w:color="000000"/>
              <w:right w:val="single" w:sz="8" w:space="0" w:color="000000"/>
            </w:tcBorders>
            <w:shd w:val="clear" w:color="auto" w:fill="auto"/>
            <w:vAlign w:val="center"/>
            <w:hideMark/>
          </w:tcPr>
          <w:p w14:paraId="13F12DB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72</w:t>
            </w:r>
          </w:p>
        </w:tc>
        <w:tc>
          <w:tcPr>
            <w:tcW w:w="0" w:type="auto"/>
            <w:tcBorders>
              <w:top w:val="nil"/>
              <w:left w:val="nil"/>
              <w:bottom w:val="single" w:sz="8" w:space="0" w:color="000000"/>
              <w:right w:val="single" w:sz="8" w:space="0" w:color="000000"/>
            </w:tcBorders>
            <w:shd w:val="clear" w:color="auto" w:fill="auto"/>
            <w:vAlign w:val="center"/>
            <w:hideMark/>
          </w:tcPr>
          <w:p w14:paraId="26742BB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33%</w:t>
            </w:r>
          </w:p>
        </w:tc>
      </w:tr>
      <w:tr w:rsidR="00D44F29" w:rsidRPr="00D44F29" w14:paraId="2079EC79"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1ADD555D"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ARAUCA</w:t>
            </w:r>
          </w:p>
        </w:tc>
        <w:tc>
          <w:tcPr>
            <w:tcW w:w="0" w:type="auto"/>
            <w:tcBorders>
              <w:top w:val="nil"/>
              <w:left w:val="nil"/>
              <w:bottom w:val="single" w:sz="8" w:space="0" w:color="000000"/>
              <w:right w:val="single" w:sz="8" w:space="0" w:color="000000"/>
            </w:tcBorders>
            <w:shd w:val="clear" w:color="auto" w:fill="auto"/>
            <w:vAlign w:val="center"/>
            <w:hideMark/>
          </w:tcPr>
          <w:p w14:paraId="3820843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17</w:t>
            </w:r>
          </w:p>
        </w:tc>
        <w:tc>
          <w:tcPr>
            <w:tcW w:w="0" w:type="auto"/>
            <w:tcBorders>
              <w:top w:val="nil"/>
              <w:left w:val="nil"/>
              <w:bottom w:val="single" w:sz="8" w:space="0" w:color="000000"/>
              <w:right w:val="single" w:sz="8" w:space="0" w:color="000000"/>
            </w:tcBorders>
            <w:shd w:val="clear" w:color="auto" w:fill="auto"/>
            <w:vAlign w:val="center"/>
            <w:hideMark/>
          </w:tcPr>
          <w:p w14:paraId="527BF02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14</w:t>
            </w:r>
          </w:p>
        </w:tc>
        <w:tc>
          <w:tcPr>
            <w:tcW w:w="0" w:type="auto"/>
            <w:tcBorders>
              <w:top w:val="nil"/>
              <w:left w:val="nil"/>
              <w:bottom w:val="single" w:sz="8" w:space="0" w:color="000000"/>
              <w:right w:val="single" w:sz="8" w:space="0" w:color="000000"/>
            </w:tcBorders>
            <w:shd w:val="clear" w:color="auto" w:fill="auto"/>
            <w:vAlign w:val="center"/>
            <w:hideMark/>
          </w:tcPr>
          <w:p w14:paraId="77B8729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CONFIAR</w:t>
            </w:r>
          </w:p>
        </w:tc>
        <w:tc>
          <w:tcPr>
            <w:tcW w:w="0" w:type="auto"/>
            <w:tcBorders>
              <w:top w:val="nil"/>
              <w:left w:val="nil"/>
              <w:bottom w:val="single" w:sz="8" w:space="0" w:color="000000"/>
              <w:right w:val="single" w:sz="8" w:space="0" w:color="000000"/>
            </w:tcBorders>
            <w:shd w:val="clear" w:color="auto" w:fill="auto"/>
            <w:vAlign w:val="center"/>
            <w:hideMark/>
          </w:tcPr>
          <w:p w14:paraId="7A10D8B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9</w:t>
            </w:r>
          </w:p>
        </w:tc>
        <w:tc>
          <w:tcPr>
            <w:tcW w:w="0" w:type="auto"/>
            <w:tcBorders>
              <w:top w:val="nil"/>
              <w:left w:val="nil"/>
              <w:bottom w:val="single" w:sz="8" w:space="0" w:color="000000"/>
              <w:right w:val="single" w:sz="8" w:space="0" w:color="000000"/>
            </w:tcBorders>
            <w:shd w:val="clear" w:color="auto" w:fill="auto"/>
            <w:vAlign w:val="center"/>
            <w:hideMark/>
          </w:tcPr>
          <w:p w14:paraId="7356671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54BE381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64%</w:t>
            </w:r>
          </w:p>
        </w:tc>
      </w:tr>
      <w:tr w:rsidR="00D44F29" w:rsidRPr="00D44F29" w14:paraId="5A667AD6"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071A0F2"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ATLANTICO</w:t>
            </w:r>
          </w:p>
        </w:tc>
        <w:tc>
          <w:tcPr>
            <w:tcW w:w="0" w:type="auto"/>
            <w:tcBorders>
              <w:top w:val="nil"/>
              <w:left w:val="nil"/>
              <w:bottom w:val="single" w:sz="8" w:space="0" w:color="000000"/>
              <w:right w:val="single" w:sz="8" w:space="0" w:color="000000"/>
            </w:tcBorders>
            <w:shd w:val="clear" w:color="auto" w:fill="auto"/>
            <w:vAlign w:val="center"/>
            <w:hideMark/>
          </w:tcPr>
          <w:p w14:paraId="2238263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88</w:t>
            </w:r>
          </w:p>
        </w:tc>
        <w:tc>
          <w:tcPr>
            <w:tcW w:w="0" w:type="auto"/>
            <w:tcBorders>
              <w:top w:val="nil"/>
              <w:left w:val="nil"/>
              <w:bottom w:val="single" w:sz="8" w:space="0" w:color="000000"/>
              <w:right w:val="single" w:sz="8" w:space="0" w:color="000000"/>
            </w:tcBorders>
            <w:shd w:val="clear" w:color="auto" w:fill="auto"/>
            <w:vAlign w:val="center"/>
            <w:hideMark/>
          </w:tcPr>
          <w:p w14:paraId="5F1F4F6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43</w:t>
            </w:r>
          </w:p>
        </w:tc>
        <w:tc>
          <w:tcPr>
            <w:tcW w:w="0" w:type="auto"/>
            <w:tcBorders>
              <w:top w:val="nil"/>
              <w:left w:val="nil"/>
              <w:bottom w:val="single" w:sz="8" w:space="0" w:color="000000"/>
              <w:right w:val="single" w:sz="8" w:space="0" w:color="000000"/>
            </w:tcBorders>
            <w:shd w:val="clear" w:color="auto" w:fill="auto"/>
            <w:vAlign w:val="center"/>
            <w:hideMark/>
          </w:tcPr>
          <w:p w14:paraId="4F35B03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COMBARRANQUILLA</w:t>
            </w:r>
          </w:p>
        </w:tc>
        <w:tc>
          <w:tcPr>
            <w:tcW w:w="0" w:type="auto"/>
            <w:tcBorders>
              <w:top w:val="nil"/>
              <w:left w:val="nil"/>
              <w:bottom w:val="single" w:sz="8" w:space="0" w:color="000000"/>
              <w:right w:val="single" w:sz="8" w:space="0" w:color="000000"/>
            </w:tcBorders>
            <w:shd w:val="clear" w:color="auto" w:fill="auto"/>
            <w:vAlign w:val="center"/>
            <w:hideMark/>
          </w:tcPr>
          <w:p w14:paraId="59B714E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22</w:t>
            </w:r>
          </w:p>
        </w:tc>
        <w:tc>
          <w:tcPr>
            <w:tcW w:w="0" w:type="auto"/>
            <w:tcBorders>
              <w:top w:val="nil"/>
              <w:left w:val="nil"/>
              <w:bottom w:val="single" w:sz="8" w:space="0" w:color="000000"/>
              <w:right w:val="single" w:sz="8" w:space="0" w:color="000000"/>
            </w:tcBorders>
            <w:shd w:val="clear" w:color="auto" w:fill="auto"/>
            <w:vAlign w:val="center"/>
            <w:hideMark/>
          </w:tcPr>
          <w:p w14:paraId="5FA9248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21</w:t>
            </w:r>
          </w:p>
        </w:tc>
        <w:tc>
          <w:tcPr>
            <w:tcW w:w="0" w:type="auto"/>
            <w:tcBorders>
              <w:top w:val="nil"/>
              <w:left w:val="nil"/>
              <w:bottom w:val="single" w:sz="8" w:space="0" w:color="000000"/>
              <w:right w:val="single" w:sz="8" w:space="0" w:color="000000"/>
            </w:tcBorders>
            <w:shd w:val="clear" w:color="auto" w:fill="auto"/>
            <w:vAlign w:val="center"/>
            <w:hideMark/>
          </w:tcPr>
          <w:p w14:paraId="76EC182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51%</w:t>
            </w:r>
          </w:p>
        </w:tc>
      </w:tr>
      <w:tr w:rsidR="00D44F29" w:rsidRPr="00D44F29" w14:paraId="27F681F0"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8833D49"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BOLIVAR</w:t>
            </w:r>
          </w:p>
        </w:tc>
        <w:tc>
          <w:tcPr>
            <w:tcW w:w="0" w:type="auto"/>
            <w:tcBorders>
              <w:top w:val="nil"/>
              <w:left w:val="nil"/>
              <w:bottom w:val="single" w:sz="8" w:space="0" w:color="000000"/>
              <w:right w:val="single" w:sz="8" w:space="0" w:color="000000"/>
            </w:tcBorders>
            <w:shd w:val="clear" w:color="auto" w:fill="auto"/>
            <w:vAlign w:val="center"/>
            <w:hideMark/>
          </w:tcPr>
          <w:p w14:paraId="4DD2CF5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45</w:t>
            </w:r>
          </w:p>
        </w:tc>
        <w:tc>
          <w:tcPr>
            <w:tcW w:w="0" w:type="auto"/>
            <w:tcBorders>
              <w:top w:val="nil"/>
              <w:left w:val="nil"/>
              <w:bottom w:val="single" w:sz="8" w:space="0" w:color="000000"/>
              <w:right w:val="single" w:sz="8" w:space="0" w:color="000000"/>
            </w:tcBorders>
            <w:shd w:val="clear" w:color="auto" w:fill="auto"/>
            <w:vAlign w:val="center"/>
            <w:hideMark/>
          </w:tcPr>
          <w:p w14:paraId="2B68404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42</w:t>
            </w:r>
          </w:p>
        </w:tc>
        <w:tc>
          <w:tcPr>
            <w:tcW w:w="0" w:type="auto"/>
            <w:tcBorders>
              <w:top w:val="nil"/>
              <w:left w:val="nil"/>
              <w:bottom w:val="single" w:sz="8" w:space="0" w:color="000000"/>
              <w:right w:val="single" w:sz="8" w:space="0" w:color="000000"/>
            </w:tcBorders>
            <w:shd w:val="clear" w:color="auto" w:fill="auto"/>
            <w:vAlign w:val="center"/>
            <w:hideMark/>
          </w:tcPr>
          <w:p w14:paraId="597796B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COMFENALCO</w:t>
            </w:r>
          </w:p>
        </w:tc>
        <w:tc>
          <w:tcPr>
            <w:tcW w:w="0" w:type="auto"/>
            <w:tcBorders>
              <w:top w:val="nil"/>
              <w:left w:val="nil"/>
              <w:bottom w:val="single" w:sz="8" w:space="0" w:color="000000"/>
              <w:right w:val="single" w:sz="8" w:space="0" w:color="000000"/>
            </w:tcBorders>
            <w:shd w:val="clear" w:color="auto" w:fill="auto"/>
            <w:vAlign w:val="center"/>
            <w:hideMark/>
          </w:tcPr>
          <w:p w14:paraId="5BDD2AD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21</w:t>
            </w:r>
          </w:p>
        </w:tc>
        <w:tc>
          <w:tcPr>
            <w:tcW w:w="0" w:type="auto"/>
            <w:tcBorders>
              <w:top w:val="nil"/>
              <w:left w:val="nil"/>
              <w:bottom w:val="single" w:sz="8" w:space="0" w:color="000000"/>
              <w:right w:val="single" w:sz="8" w:space="0" w:color="000000"/>
            </w:tcBorders>
            <w:shd w:val="clear" w:color="auto" w:fill="auto"/>
            <w:vAlign w:val="center"/>
            <w:hideMark/>
          </w:tcPr>
          <w:p w14:paraId="4EC2585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21</w:t>
            </w:r>
          </w:p>
        </w:tc>
        <w:tc>
          <w:tcPr>
            <w:tcW w:w="0" w:type="auto"/>
            <w:tcBorders>
              <w:top w:val="nil"/>
              <w:left w:val="nil"/>
              <w:bottom w:val="single" w:sz="8" w:space="0" w:color="000000"/>
              <w:right w:val="single" w:sz="8" w:space="0" w:color="000000"/>
            </w:tcBorders>
            <w:shd w:val="clear" w:color="auto" w:fill="auto"/>
            <w:vAlign w:val="center"/>
            <w:hideMark/>
          </w:tcPr>
          <w:p w14:paraId="10C31B2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50%</w:t>
            </w:r>
          </w:p>
        </w:tc>
      </w:tr>
      <w:tr w:rsidR="00D44F29" w:rsidRPr="00D44F29" w14:paraId="204E9F70"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36E39FF1"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BOYACA</w:t>
            </w:r>
          </w:p>
        </w:tc>
        <w:tc>
          <w:tcPr>
            <w:tcW w:w="0" w:type="auto"/>
            <w:tcBorders>
              <w:top w:val="nil"/>
              <w:left w:val="nil"/>
              <w:bottom w:val="single" w:sz="8" w:space="0" w:color="000000"/>
              <w:right w:val="single" w:sz="8" w:space="0" w:color="000000"/>
            </w:tcBorders>
            <w:shd w:val="clear" w:color="auto" w:fill="auto"/>
            <w:vAlign w:val="center"/>
            <w:hideMark/>
          </w:tcPr>
          <w:p w14:paraId="557BAC8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57</w:t>
            </w:r>
          </w:p>
        </w:tc>
        <w:tc>
          <w:tcPr>
            <w:tcW w:w="0" w:type="auto"/>
            <w:tcBorders>
              <w:top w:val="nil"/>
              <w:left w:val="nil"/>
              <w:bottom w:val="single" w:sz="8" w:space="0" w:color="000000"/>
              <w:right w:val="single" w:sz="8" w:space="0" w:color="000000"/>
            </w:tcBorders>
            <w:shd w:val="clear" w:color="auto" w:fill="auto"/>
            <w:vAlign w:val="center"/>
            <w:hideMark/>
          </w:tcPr>
          <w:p w14:paraId="049697E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51</w:t>
            </w:r>
          </w:p>
        </w:tc>
        <w:tc>
          <w:tcPr>
            <w:tcW w:w="0" w:type="auto"/>
            <w:tcBorders>
              <w:top w:val="nil"/>
              <w:left w:val="nil"/>
              <w:bottom w:val="single" w:sz="8" w:space="0" w:color="000000"/>
              <w:right w:val="single" w:sz="8" w:space="0" w:color="000000"/>
            </w:tcBorders>
            <w:shd w:val="clear" w:color="auto" w:fill="auto"/>
            <w:vAlign w:val="center"/>
            <w:hideMark/>
          </w:tcPr>
          <w:p w14:paraId="204F339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COMFABOY</w:t>
            </w:r>
          </w:p>
        </w:tc>
        <w:tc>
          <w:tcPr>
            <w:tcW w:w="0" w:type="auto"/>
            <w:tcBorders>
              <w:top w:val="nil"/>
              <w:left w:val="nil"/>
              <w:bottom w:val="single" w:sz="8" w:space="0" w:color="000000"/>
              <w:right w:val="single" w:sz="8" w:space="0" w:color="000000"/>
            </w:tcBorders>
            <w:shd w:val="clear" w:color="auto" w:fill="auto"/>
            <w:vAlign w:val="center"/>
            <w:hideMark/>
          </w:tcPr>
          <w:p w14:paraId="197C0A0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28</w:t>
            </w:r>
          </w:p>
        </w:tc>
        <w:tc>
          <w:tcPr>
            <w:tcW w:w="0" w:type="auto"/>
            <w:tcBorders>
              <w:top w:val="nil"/>
              <w:left w:val="nil"/>
              <w:bottom w:val="single" w:sz="8" w:space="0" w:color="000000"/>
              <w:right w:val="single" w:sz="8" w:space="0" w:color="000000"/>
            </w:tcBorders>
            <w:shd w:val="clear" w:color="auto" w:fill="auto"/>
            <w:vAlign w:val="center"/>
            <w:hideMark/>
          </w:tcPr>
          <w:p w14:paraId="469A131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23</w:t>
            </w:r>
          </w:p>
        </w:tc>
        <w:tc>
          <w:tcPr>
            <w:tcW w:w="0" w:type="auto"/>
            <w:tcBorders>
              <w:top w:val="nil"/>
              <w:left w:val="nil"/>
              <w:bottom w:val="single" w:sz="8" w:space="0" w:color="000000"/>
              <w:right w:val="single" w:sz="8" w:space="0" w:color="000000"/>
            </w:tcBorders>
            <w:shd w:val="clear" w:color="auto" w:fill="auto"/>
            <w:vAlign w:val="center"/>
            <w:hideMark/>
          </w:tcPr>
          <w:p w14:paraId="1FDA99E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55%</w:t>
            </w:r>
          </w:p>
        </w:tc>
      </w:tr>
      <w:tr w:rsidR="00D44F29" w:rsidRPr="00D44F29" w14:paraId="796815AE"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3475CD7"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CALDAS</w:t>
            </w:r>
          </w:p>
        </w:tc>
        <w:tc>
          <w:tcPr>
            <w:tcW w:w="0" w:type="auto"/>
            <w:tcBorders>
              <w:top w:val="nil"/>
              <w:left w:val="nil"/>
              <w:bottom w:val="single" w:sz="8" w:space="0" w:color="000000"/>
              <w:right w:val="single" w:sz="8" w:space="0" w:color="000000"/>
            </w:tcBorders>
            <w:shd w:val="clear" w:color="auto" w:fill="auto"/>
            <w:vAlign w:val="center"/>
            <w:hideMark/>
          </w:tcPr>
          <w:p w14:paraId="63C14CB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46</w:t>
            </w:r>
          </w:p>
        </w:tc>
        <w:tc>
          <w:tcPr>
            <w:tcW w:w="0" w:type="auto"/>
            <w:tcBorders>
              <w:top w:val="nil"/>
              <w:left w:val="nil"/>
              <w:bottom w:val="single" w:sz="8" w:space="0" w:color="000000"/>
              <w:right w:val="single" w:sz="8" w:space="0" w:color="000000"/>
            </w:tcBorders>
            <w:shd w:val="clear" w:color="auto" w:fill="auto"/>
            <w:vAlign w:val="center"/>
            <w:hideMark/>
          </w:tcPr>
          <w:p w14:paraId="09A8F38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43</w:t>
            </w:r>
          </w:p>
        </w:tc>
        <w:tc>
          <w:tcPr>
            <w:tcW w:w="0" w:type="auto"/>
            <w:tcBorders>
              <w:top w:val="nil"/>
              <w:left w:val="nil"/>
              <w:bottom w:val="single" w:sz="8" w:space="0" w:color="000000"/>
              <w:right w:val="single" w:sz="8" w:space="0" w:color="000000"/>
            </w:tcBorders>
            <w:shd w:val="clear" w:color="auto" w:fill="auto"/>
            <w:vAlign w:val="center"/>
            <w:hideMark/>
          </w:tcPr>
          <w:p w14:paraId="31946EB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 xml:space="preserve">COMFA </w:t>
            </w:r>
          </w:p>
        </w:tc>
        <w:tc>
          <w:tcPr>
            <w:tcW w:w="0" w:type="auto"/>
            <w:tcBorders>
              <w:top w:val="nil"/>
              <w:left w:val="nil"/>
              <w:bottom w:val="single" w:sz="8" w:space="0" w:color="000000"/>
              <w:right w:val="single" w:sz="8" w:space="0" w:color="000000"/>
            </w:tcBorders>
            <w:shd w:val="clear" w:color="auto" w:fill="auto"/>
            <w:vAlign w:val="center"/>
            <w:hideMark/>
          </w:tcPr>
          <w:p w14:paraId="2668646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16</w:t>
            </w:r>
          </w:p>
        </w:tc>
        <w:tc>
          <w:tcPr>
            <w:tcW w:w="0" w:type="auto"/>
            <w:tcBorders>
              <w:top w:val="nil"/>
              <w:left w:val="nil"/>
              <w:bottom w:val="single" w:sz="8" w:space="0" w:color="000000"/>
              <w:right w:val="single" w:sz="8" w:space="0" w:color="000000"/>
            </w:tcBorders>
            <w:shd w:val="clear" w:color="auto" w:fill="auto"/>
            <w:vAlign w:val="center"/>
            <w:hideMark/>
          </w:tcPr>
          <w:p w14:paraId="0DE0C24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27</w:t>
            </w:r>
          </w:p>
        </w:tc>
        <w:tc>
          <w:tcPr>
            <w:tcW w:w="0" w:type="auto"/>
            <w:tcBorders>
              <w:top w:val="nil"/>
              <w:left w:val="nil"/>
              <w:bottom w:val="single" w:sz="8" w:space="0" w:color="000000"/>
              <w:right w:val="single" w:sz="8" w:space="0" w:color="000000"/>
            </w:tcBorders>
            <w:shd w:val="clear" w:color="auto" w:fill="auto"/>
            <w:vAlign w:val="center"/>
            <w:hideMark/>
          </w:tcPr>
          <w:p w14:paraId="0289BEC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37%</w:t>
            </w:r>
          </w:p>
        </w:tc>
      </w:tr>
      <w:tr w:rsidR="00D44F29" w:rsidRPr="00D44F29" w14:paraId="0BFE2DBB"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914A20F"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CAQUETA</w:t>
            </w:r>
          </w:p>
        </w:tc>
        <w:tc>
          <w:tcPr>
            <w:tcW w:w="0" w:type="auto"/>
            <w:tcBorders>
              <w:top w:val="nil"/>
              <w:left w:val="nil"/>
              <w:bottom w:val="single" w:sz="8" w:space="0" w:color="000000"/>
              <w:right w:val="single" w:sz="8" w:space="0" w:color="000000"/>
            </w:tcBorders>
            <w:shd w:val="clear" w:color="auto" w:fill="auto"/>
            <w:vAlign w:val="center"/>
            <w:hideMark/>
          </w:tcPr>
          <w:p w14:paraId="1799EEF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17</w:t>
            </w:r>
          </w:p>
        </w:tc>
        <w:tc>
          <w:tcPr>
            <w:tcW w:w="0" w:type="auto"/>
            <w:tcBorders>
              <w:top w:val="nil"/>
              <w:left w:val="nil"/>
              <w:bottom w:val="single" w:sz="8" w:space="0" w:color="000000"/>
              <w:right w:val="single" w:sz="8" w:space="0" w:color="000000"/>
            </w:tcBorders>
            <w:shd w:val="clear" w:color="auto" w:fill="auto"/>
            <w:vAlign w:val="center"/>
            <w:hideMark/>
          </w:tcPr>
          <w:p w14:paraId="0770770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17</w:t>
            </w:r>
          </w:p>
        </w:tc>
        <w:tc>
          <w:tcPr>
            <w:tcW w:w="0" w:type="auto"/>
            <w:tcBorders>
              <w:top w:val="nil"/>
              <w:left w:val="nil"/>
              <w:bottom w:val="single" w:sz="8" w:space="0" w:color="000000"/>
              <w:right w:val="single" w:sz="8" w:space="0" w:color="000000"/>
            </w:tcBorders>
            <w:shd w:val="clear" w:color="auto" w:fill="auto"/>
            <w:vAlign w:val="center"/>
            <w:hideMark/>
          </w:tcPr>
          <w:p w14:paraId="0094365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COMFACA</w:t>
            </w:r>
          </w:p>
        </w:tc>
        <w:tc>
          <w:tcPr>
            <w:tcW w:w="0" w:type="auto"/>
            <w:tcBorders>
              <w:top w:val="nil"/>
              <w:left w:val="nil"/>
              <w:bottom w:val="single" w:sz="8" w:space="0" w:color="000000"/>
              <w:right w:val="single" w:sz="8" w:space="0" w:color="000000"/>
            </w:tcBorders>
            <w:shd w:val="clear" w:color="auto" w:fill="auto"/>
            <w:vAlign w:val="center"/>
            <w:hideMark/>
          </w:tcPr>
          <w:p w14:paraId="50F4A04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11</w:t>
            </w:r>
          </w:p>
        </w:tc>
        <w:tc>
          <w:tcPr>
            <w:tcW w:w="0" w:type="auto"/>
            <w:tcBorders>
              <w:top w:val="nil"/>
              <w:left w:val="nil"/>
              <w:bottom w:val="single" w:sz="8" w:space="0" w:color="000000"/>
              <w:right w:val="single" w:sz="8" w:space="0" w:color="000000"/>
            </w:tcBorders>
            <w:shd w:val="clear" w:color="auto" w:fill="auto"/>
            <w:vAlign w:val="center"/>
            <w:hideMark/>
          </w:tcPr>
          <w:p w14:paraId="53B5E8B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w:t>
            </w:r>
          </w:p>
        </w:tc>
        <w:tc>
          <w:tcPr>
            <w:tcW w:w="0" w:type="auto"/>
            <w:tcBorders>
              <w:top w:val="nil"/>
              <w:left w:val="nil"/>
              <w:bottom w:val="single" w:sz="8" w:space="0" w:color="000000"/>
              <w:right w:val="single" w:sz="8" w:space="0" w:color="000000"/>
            </w:tcBorders>
            <w:shd w:val="clear" w:color="auto" w:fill="auto"/>
            <w:vAlign w:val="center"/>
            <w:hideMark/>
          </w:tcPr>
          <w:p w14:paraId="04AD6B6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65%</w:t>
            </w:r>
          </w:p>
        </w:tc>
      </w:tr>
      <w:tr w:rsidR="00D44F29" w:rsidRPr="00D44F29" w14:paraId="5A494D3F"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312D1435"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CASANARE</w:t>
            </w:r>
          </w:p>
        </w:tc>
        <w:tc>
          <w:tcPr>
            <w:tcW w:w="0" w:type="auto"/>
            <w:tcBorders>
              <w:top w:val="nil"/>
              <w:left w:val="nil"/>
              <w:bottom w:val="single" w:sz="8" w:space="0" w:color="000000"/>
              <w:right w:val="single" w:sz="8" w:space="0" w:color="000000"/>
            </w:tcBorders>
            <w:shd w:val="clear" w:color="auto" w:fill="auto"/>
            <w:vAlign w:val="center"/>
            <w:hideMark/>
          </w:tcPr>
          <w:p w14:paraId="296D14B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17</w:t>
            </w:r>
          </w:p>
        </w:tc>
        <w:tc>
          <w:tcPr>
            <w:tcW w:w="0" w:type="auto"/>
            <w:tcBorders>
              <w:top w:val="nil"/>
              <w:left w:val="nil"/>
              <w:bottom w:val="single" w:sz="8" w:space="0" w:color="000000"/>
              <w:right w:val="single" w:sz="8" w:space="0" w:color="000000"/>
            </w:tcBorders>
            <w:shd w:val="clear" w:color="auto" w:fill="auto"/>
            <w:vAlign w:val="center"/>
            <w:hideMark/>
          </w:tcPr>
          <w:p w14:paraId="58C073B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6A23248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COMFACASANARE</w:t>
            </w:r>
          </w:p>
        </w:tc>
        <w:tc>
          <w:tcPr>
            <w:tcW w:w="0" w:type="auto"/>
            <w:tcBorders>
              <w:top w:val="nil"/>
              <w:left w:val="nil"/>
              <w:bottom w:val="single" w:sz="8" w:space="0" w:color="000000"/>
              <w:right w:val="single" w:sz="8" w:space="0" w:color="000000"/>
            </w:tcBorders>
            <w:shd w:val="clear" w:color="auto" w:fill="auto"/>
            <w:vAlign w:val="center"/>
            <w:hideMark/>
          </w:tcPr>
          <w:p w14:paraId="613CC64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single" w:sz="8" w:space="0" w:color="000000"/>
              <w:right w:val="single" w:sz="8" w:space="0" w:color="000000"/>
            </w:tcBorders>
            <w:shd w:val="clear" w:color="auto" w:fill="auto"/>
            <w:vAlign w:val="center"/>
            <w:hideMark/>
          </w:tcPr>
          <w:p w14:paraId="738F61F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single" w:sz="8" w:space="0" w:color="000000"/>
              <w:right w:val="single" w:sz="8" w:space="0" w:color="000000"/>
            </w:tcBorders>
            <w:shd w:val="clear" w:color="auto" w:fill="auto"/>
            <w:vAlign w:val="center"/>
            <w:hideMark/>
          </w:tcPr>
          <w:p w14:paraId="5EAE283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50%</w:t>
            </w:r>
          </w:p>
        </w:tc>
      </w:tr>
      <w:tr w:rsidR="00D44F29" w:rsidRPr="00D44F29" w14:paraId="78525EB3"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9255B7A"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CAUCA</w:t>
            </w:r>
          </w:p>
        </w:tc>
        <w:tc>
          <w:tcPr>
            <w:tcW w:w="0" w:type="auto"/>
            <w:tcBorders>
              <w:top w:val="nil"/>
              <w:left w:val="nil"/>
              <w:bottom w:val="single" w:sz="8" w:space="0" w:color="000000"/>
              <w:right w:val="single" w:sz="8" w:space="0" w:color="000000"/>
            </w:tcBorders>
            <w:shd w:val="clear" w:color="auto" w:fill="auto"/>
            <w:vAlign w:val="center"/>
            <w:hideMark/>
          </w:tcPr>
          <w:p w14:paraId="39333F3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46</w:t>
            </w:r>
          </w:p>
        </w:tc>
        <w:tc>
          <w:tcPr>
            <w:tcW w:w="0" w:type="auto"/>
            <w:tcBorders>
              <w:top w:val="nil"/>
              <w:left w:val="nil"/>
              <w:bottom w:val="single" w:sz="8" w:space="0" w:color="000000"/>
              <w:right w:val="single" w:sz="8" w:space="0" w:color="000000"/>
            </w:tcBorders>
            <w:shd w:val="clear" w:color="auto" w:fill="auto"/>
            <w:vAlign w:val="center"/>
            <w:hideMark/>
          </w:tcPr>
          <w:p w14:paraId="7E0E2B4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27</w:t>
            </w:r>
          </w:p>
        </w:tc>
        <w:tc>
          <w:tcPr>
            <w:tcW w:w="0" w:type="auto"/>
            <w:tcBorders>
              <w:top w:val="nil"/>
              <w:left w:val="nil"/>
              <w:bottom w:val="single" w:sz="8" w:space="0" w:color="000000"/>
              <w:right w:val="single" w:sz="8" w:space="0" w:color="000000"/>
            </w:tcBorders>
            <w:shd w:val="clear" w:color="auto" w:fill="auto"/>
            <w:vAlign w:val="center"/>
            <w:hideMark/>
          </w:tcPr>
          <w:p w14:paraId="009E2E8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COMFACAUCA</w:t>
            </w:r>
          </w:p>
        </w:tc>
        <w:tc>
          <w:tcPr>
            <w:tcW w:w="0" w:type="auto"/>
            <w:tcBorders>
              <w:top w:val="nil"/>
              <w:left w:val="nil"/>
              <w:bottom w:val="single" w:sz="8" w:space="0" w:color="000000"/>
              <w:right w:val="single" w:sz="8" w:space="0" w:color="000000"/>
            </w:tcBorders>
            <w:shd w:val="clear" w:color="auto" w:fill="auto"/>
            <w:vAlign w:val="center"/>
            <w:hideMark/>
          </w:tcPr>
          <w:p w14:paraId="4F6B1F9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19</w:t>
            </w:r>
          </w:p>
        </w:tc>
        <w:tc>
          <w:tcPr>
            <w:tcW w:w="0" w:type="auto"/>
            <w:tcBorders>
              <w:top w:val="nil"/>
              <w:left w:val="nil"/>
              <w:bottom w:val="single" w:sz="8" w:space="0" w:color="000000"/>
              <w:right w:val="single" w:sz="8" w:space="0" w:color="000000"/>
            </w:tcBorders>
            <w:shd w:val="clear" w:color="auto" w:fill="auto"/>
            <w:vAlign w:val="center"/>
            <w:hideMark/>
          </w:tcPr>
          <w:p w14:paraId="5BA7F96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8</w:t>
            </w:r>
          </w:p>
        </w:tc>
        <w:tc>
          <w:tcPr>
            <w:tcW w:w="0" w:type="auto"/>
            <w:tcBorders>
              <w:top w:val="nil"/>
              <w:left w:val="nil"/>
              <w:bottom w:val="single" w:sz="8" w:space="0" w:color="000000"/>
              <w:right w:val="single" w:sz="8" w:space="0" w:color="000000"/>
            </w:tcBorders>
            <w:shd w:val="clear" w:color="auto" w:fill="auto"/>
            <w:vAlign w:val="center"/>
            <w:hideMark/>
          </w:tcPr>
          <w:p w14:paraId="56182BB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70%</w:t>
            </w:r>
          </w:p>
        </w:tc>
      </w:tr>
      <w:tr w:rsidR="00D44F29" w:rsidRPr="00D44F29" w14:paraId="7C92DDC8"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B07FAF5"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CESAR</w:t>
            </w:r>
          </w:p>
        </w:tc>
        <w:tc>
          <w:tcPr>
            <w:tcW w:w="0" w:type="auto"/>
            <w:tcBorders>
              <w:top w:val="nil"/>
              <w:left w:val="nil"/>
              <w:bottom w:val="single" w:sz="8" w:space="0" w:color="000000"/>
              <w:right w:val="single" w:sz="8" w:space="0" w:color="000000"/>
            </w:tcBorders>
            <w:shd w:val="clear" w:color="auto" w:fill="auto"/>
            <w:vAlign w:val="center"/>
            <w:hideMark/>
          </w:tcPr>
          <w:p w14:paraId="4C333B4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57</w:t>
            </w:r>
          </w:p>
        </w:tc>
        <w:tc>
          <w:tcPr>
            <w:tcW w:w="0" w:type="auto"/>
            <w:tcBorders>
              <w:top w:val="nil"/>
              <w:left w:val="nil"/>
              <w:bottom w:val="single" w:sz="8" w:space="0" w:color="000000"/>
              <w:right w:val="single" w:sz="8" w:space="0" w:color="000000"/>
            </w:tcBorders>
            <w:shd w:val="clear" w:color="auto" w:fill="auto"/>
            <w:vAlign w:val="center"/>
            <w:hideMark/>
          </w:tcPr>
          <w:p w14:paraId="64760E6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53</w:t>
            </w:r>
          </w:p>
        </w:tc>
        <w:tc>
          <w:tcPr>
            <w:tcW w:w="0" w:type="auto"/>
            <w:tcBorders>
              <w:top w:val="nil"/>
              <w:left w:val="nil"/>
              <w:bottom w:val="single" w:sz="8" w:space="0" w:color="000000"/>
              <w:right w:val="single" w:sz="8" w:space="0" w:color="000000"/>
            </w:tcBorders>
            <w:shd w:val="clear" w:color="auto" w:fill="auto"/>
            <w:vAlign w:val="center"/>
            <w:hideMark/>
          </w:tcPr>
          <w:p w14:paraId="20143A3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COMFACESAR</w:t>
            </w:r>
          </w:p>
        </w:tc>
        <w:tc>
          <w:tcPr>
            <w:tcW w:w="0" w:type="auto"/>
            <w:tcBorders>
              <w:top w:val="nil"/>
              <w:left w:val="nil"/>
              <w:bottom w:val="single" w:sz="8" w:space="0" w:color="000000"/>
              <w:right w:val="single" w:sz="8" w:space="0" w:color="000000"/>
            </w:tcBorders>
            <w:shd w:val="clear" w:color="auto" w:fill="auto"/>
            <w:vAlign w:val="center"/>
            <w:hideMark/>
          </w:tcPr>
          <w:p w14:paraId="43097EC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39</w:t>
            </w:r>
          </w:p>
        </w:tc>
        <w:tc>
          <w:tcPr>
            <w:tcW w:w="0" w:type="auto"/>
            <w:tcBorders>
              <w:top w:val="nil"/>
              <w:left w:val="nil"/>
              <w:bottom w:val="single" w:sz="8" w:space="0" w:color="000000"/>
              <w:right w:val="single" w:sz="8" w:space="0" w:color="000000"/>
            </w:tcBorders>
            <w:shd w:val="clear" w:color="auto" w:fill="auto"/>
            <w:vAlign w:val="center"/>
            <w:hideMark/>
          </w:tcPr>
          <w:p w14:paraId="5E50B63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14</w:t>
            </w:r>
          </w:p>
        </w:tc>
        <w:tc>
          <w:tcPr>
            <w:tcW w:w="0" w:type="auto"/>
            <w:tcBorders>
              <w:top w:val="nil"/>
              <w:left w:val="nil"/>
              <w:bottom w:val="single" w:sz="8" w:space="0" w:color="000000"/>
              <w:right w:val="single" w:sz="8" w:space="0" w:color="000000"/>
            </w:tcBorders>
            <w:shd w:val="clear" w:color="auto" w:fill="auto"/>
            <w:vAlign w:val="center"/>
            <w:hideMark/>
          </w:tcPr>
          <w:p w14:paraId="596B185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74%</w:t>
            </w:r>
          </w:p>
        </w:tc>
      </w:tr>
      <w:tr w:rsidR="00D44F29" w:rsidRPr="00D44F29" w14:paraId="6FC7141D"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95349BA"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CHOCO</w:t>
            </w:r>
          </w:p>
        </w:tc>
        <w:tc>
          <w:tcPr>
            <w:tcW w:w="0" w:type="auto"/>
            <w:tcBorders>
              <w:top w:val="nil"/>
              <w:left w:val="nil"/>
              <w:bottom w:val="single" w:sz="8" w:space="0" w:color="000000"/>
              <w:right w:val="single" w:sz="8" w:space="0" w:color="000000"/>
            </w:tcBorders>
            <w:shd w:val="clear" w:color="auto" w:fill="auto"/>
            <w:vAlign w:val="center"/>
            <w:hideMark/>
          </w:tcPr>
          <w:p w14:paraId="7B40390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25</w:t>
            </w:r>
          </w:p>
        </w:tc>
        <w:tc>
          <w:tcPr>
            <w:tcW w:w="0" w:type="auto"/>
            <w:tcBorders>
              <w:top w:val="nil"/>
              <w:left w:val="nil"/>
              <w:bottom w:val="single" w:sz="8" w:space="0" w:color="000000"/>
              <w:right w:val="single" w:sz="8" w:space="0" w:color="000000"/>
            </w:tcBorders>
            <w:shd w:val="clear" w:color="auto" w:fill="auto"/>
            <w:vAlign w:val="center"/>
            <w:hideMark/>
          </w:tcPr>
          <w:p w14:paraId="69D81D2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22</w:t>
            </w:r>
          </w:p>
        </w:tc>
        <w:tc>
          <w:tcPr>
            <w:tcW w:w="0" w:type="auto"/>
            <w:tcBorders>
              <w:top w:val="nil"/>
              <w:left w:val="nil"/>
              <w:bottom w:val="single" w:sz="8" w:space="0" w:color="000000"/>
              <w:right w:val="single" w:sz="8" w:space="0" w:color="000000"/>
            </w:tcBorders>
            <w:shd w:val="clear" w:color="auto" w:fill="auto"/>
            <w:vAlign w:val="center"/>
            <w:hideMark/>
          </w:tcPr>
          <w:p w14:paraId="22E24A5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COMFACHOCO</w:t>
            </w:r>
          </w:p>
        </w:tc>
        <w:tc>
          <w:tcPr>
            <w:tcW w:w="0" w:type="auto"/>
            <w:tcBorders>
              <w:top w:val="nil"/>
              <w:left w:val="nil"/>
              <w:bottom w:val="single" w:sz="8" w:space="0" w:color="000000"/>
              <w:right w:val="single" w:sz="8" w:space="0" w:color="000000"/>
            </w:tcBorders>
            <w:shd w:val="clear" w:color="auto" w:fill="auto"/>
            <w:vAlign w:val="center"/>
            <w:hideMark/>
          </w:tcPr>
          <w:p w14:paraId="5E4AACC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13</w:t>
            </w:r>
          </w:p>
        </w:tc>
        <w:tc>
          <w:tcPr>
            <w:tcW w:w="0" w:type="auto"/>
            <w:tcBorders>
              <w:top w:val="nil"/>
              <w:left w:val="nil"/>
              <w:bottom w:val="single" w:sz="8" w:space="0" w:color="000000"/>
              <w:right w:val="single" w:sz="8" w:space="0" w:color="000000"/>
            </w:tcBorders>
            <w:shd w:val="clear" w:color="auto" w:fill="auto"/>
            <w:vAlign w:val="center"/>
            <w:hideMark/>
          </w:tcPr>
          <w:p w14:paraId="71D3C2A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9</w:t>
            </w:r>
          </w:p>
        </w:tc>
        <w:tc>
          <w:tcPr>
            <w:tcW w:w="0" w:type="auto"/>
            <w:tcBorders>
              <w:top w:val="nil"/>
              <w:left w:val="nil"/>
              <w:bottom w:val="single" w:sz="8" w:space="0" w:color="000000"/>
              <w:right w:val="single" w:sz="8" w:space="0" w:color="000000"/>
            </w:tcBorders>
            <w:shd w:val="clear" w:color="auto" w:fill="auto"/>
            <w:vAlign w:val="center"/>
            <w:hideMark/>
          </w:tcPr>
          <w:p w14:paraId="63DEA75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59%</w:t>
            </w:r>
          </w:p>
        </w:tc>
      </w:tr>
      <w:tr w:rsidR="00D44F29" w:rsidRPr="00D44F29" w14:paraId="534A51A0"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35B965E"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CORDOBA</w:t>
            </w:r>
          </w:p>
        </w:tc>
        <w:tc>
          <w:tcPr>
            <w:tcW w:w="0" w:type="auto"/>
            <w:tcBorders>
              <w:top w:val="nil"/>
              <w:left w:val="nil"/>
              <w:bottom w:val="single" w:sz="8" w:space="0" w:color="000000"/>
              <w:right w:val="single" w:sz="8" w:space="0" w:color="000000"/>
            </w:tcBorders>
            <w:shd w:val="clear" w:color="auto" w:fill="auto"/>
            <w:vAlign w:val="center"/>
            <w:hideMark/>
          </w:tcPr>
          <w:p w14:paraId="2BA47B7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50</w:t>
            </w:r>
          </w:p>
        </w:tc>
        <w:tc>
          <w:tcPr>
            <w:tcW w:w="0" w:type="auto"/>
            <w:tcBorders>
              <w:top w:val="nil"/>
              <w:left w:val="nil"/>
              <w:bottom w:val="single" w:sz="8" w:space="0" w:color="000000"/>
              <w:right w:val="single" w:sz="8" w:space="0" w:color="000000"/>
            </w:tcBorders>
            <w:shd w:val="clear" w:color="auto" w:fill="auto"/>
            <w:vAlign w:val="center"/>
            <w:hideMark/>
          </w:tcPr>
          <w:p w14:paraId="6021BD4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46</w:t>
            </w:r>
          </w:p>
        </w:tc>
        <w:tc>
          <w:tcPr>
            <w:tcW w:w="0" w:type="auto"/>
            <w:tcBorders>
              <w:top w:val="nil"/>
              <w:left w:val="nil"/>
              <w:bottom w:val="single" w:sz="8" w:space="0" w:color="000000"/>
              <w:right w:val="single" w:sz="8" w:space="0" w:color="000000"/>
            </w:tcBorders>
            <w:shd w:val="clear" w:color="auto" w:fill="auto"/>
            <w:vAlign w:val="center"/>
            <w:hideMark/>
          </w:tcPr>
          <w:p w14:paraId="096825D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COMFACOR</w:t>
            </w:r>
          </w:p>
        </w:tc>
        <w:tc>
          <w:tcPr>
            <w:tcW w:w="0" w:type="auto"/>
            <w:tcBorders>
              <w:top w:val="nil"/>
              <w:left w:val="nil"/>
              <w:bottom w:val="single" w:sz="8" w:space="0" w:color="000000"/>
              <w:right w:val="single" w:sz="8" w:space="0" w:color="000000"/>
            </w:tcBorders>
            <w:shd w:val="clear" w:color="auto" w:fill="auto"/>
            <w:vAlign w:val="center"/>
            <w:hideMark/>
          </w:tcPr>
          <w:p w14:paraId="7B806E0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31</w:t>
            </w:r>
          </w:p>
        </w:tc>
        <w:tc>
          <w:tcPr>
            <w:tcW w:w="0" w:type="auto"/>
            <w:tcBorders>
              <w:top w:val="nil"/>
              <w:left w:val="nil"/>
              <w:bottom w:val="single" w:sz="8" w:space="0" w:color="000000"/>
              <w:right w:val="single" w:sz="8" w:space="0" w:color="000000"/>
            </w:tcBorders>
            <w:shd w:val="clear" w:color="auto" w:fill="auto"/>
            <w:vAlign w:val="center"/>
            <w:hideMark/>
          </w:tcPr>
          <w:p w14:paraId="090A53A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15</w:t>
            </w:r>
          </w:p>
        </w:tc>
        <w:tc>
          <w:tcPr>
            <w:tcW w:w="0" w:type="auto"/>
            <w:tcBorders>
              <w:top w:val="nil"/>
              <w:left w:val="nil"/>
              <w:bottom w:val="single" w:sz="8" w:space="0" w:color="000000"/>
              <w:right w:val="single" w:sz="8" w:space="0" w:color="000000"/>
            </w:tcBorders>
            <w:shd w:val="clear" w:color="auto" w:fill="auto"/>
            <w:vAlign w:val="center"/>
            <w:hideMark/>
          </w:tcPr>
          <w:p w14:paraId="6C389F7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67%</w:t>
            </w:r>
          </w:p>
        </w:tc>
      </w:tr>
      <w:tr w:rsidR="00D44F29" w:rsidRPr="00D44F29" w14:paraId="575C5D21"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652A465B"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GUAINIA</w:t>
            </w:r>
          </w:p>
        </w:tc>
        <w:tc>
          <w:tcPr>
            <w:tcW w:w="0" w:type="auto"/>
            <w:tcBorders>
              <w:top w:val="nil"/>
              <w:left w:val="nil"/>
              <w:bottom w:val="single" w:sz="8" w:space="0" w:color="000000"/>
              <w:right w:val="single" w:sz="8" w:space="0" w:color="000000"/>
            </w:tcBorders>
            <w:shd w:val="clear" w:color="auto" w:fill="auto"/>
            <w:vAlign w:val="center"/>
            <w:hideMark/>
          </w:tcPr>
          <w:p w14:paraId="21DA0C1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450EB1E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5FCD070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COMCAJA</w:t>
            </w:r>
          </w:p>
        </w:tc>
        <w:tc>
          <w:tcPr>
            <w:tcW w:w="0" w:type="auto"/>
            <w:tcBorders>
              <w:top w:val="nil"/>
              <w:left w:val="nil"/>
              <w:bottom w:val="single" w:sz="8" w:space="0" w:color="000000"/>
              <w:right w:val="single" w:sz="8" w:space="0" w:color="000000"/>
            </w:tcBorders>
            <w:shd w:val="clear" w:color="auto" w:fill="auto"/>
            <w:vAlign w:val="center"/>
            <w:hideMark/>
          </w:tcPr>
          <w:p w14:paraId="57934BE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48D44EF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0</w:t>
            </w:r>
          </w:p>
        </w:tc>
        <w:tc>
          <w:tcPr>
            <w:tcW w:w="0" w:type="auto"/>
            <w:tcBorders>
              <w:top w:val="nil"/>
              <w:left w:val="nil"/>
              <w:bottom w:val="single" w:sz="8" w:space="0" w:color="000000"/>
              <w:right w:val="single" w:sz="8" w:space="0" w:color="000000"/>
            </w:tcBorders>
            <w:shd w:val="clear" w:color="auto" w:fill="auto"/>
            <w:vAlign w:val="center"/>
            <w:hideMark/>
          </w:tcPr>
          <w:p w14:paraId="13E51B7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100%</w:t>
            </w:r>
          </w:p>
        </w:tc>
      </w:tr>
      <w:tr w:rsidR="00D44F29" w:rsidRPr="00D44F29" w14:paraId="638289E1"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D6DA936"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GUAJIRA</w:t>
            </w:r>
          </w:p>
        </w:tc>
        <w:tc>
          <w:tcPr>
            <w:tcW w:w="0" w:type="auto"/>
            <w:tcBorders>
              <w:top w:val="nil"/>
              <w:left w:val="nil"/>
              <w:bottom w:val="single" w:sz="8" w:space="0" w:color="000000"/>
              <w:right w:val="single" w:sz="8" w:space="0" w:color="000000"/>
            </w:tcBorders>
            <w:shd w:val="clear" w:color="auto" w:fill="auto"/>
            <w:vAlign w:val="center"/>
            <w:hideMark/>
          </w:tcPr>
          <w:p w14:paraId="4301378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33</w:t>
            </w:r>
          </w:p>
        </w:tc>
        <w:tc>
          <w:tcPr>
            <w:tcW w:w="0" w:type="auto"/>
            <w:tcBorders>
              <w:top w:val="nil"/>
              <w:left w:val="nil"/>
              <w:bottom w:val="single" w:sz="8" w:space="0" w:color="000000"/>
              <w:right w:val="single" w:sz="8" w:space="0" w:color="000000"/>
            </w:tcBorders>
            <w:shd w:val="clear" w:color="auto" w:fill="auto"/>
            <w:vAlign w:val="center"/>
            <w:hideMark/>
          </w:tcPr>
          <w:p w14:paraId="20BB6D9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27</w:t>
            </w:r>
          </w:p>
        </w:tc>
        <w:tc>
          <w:tcPr>
            <w:tcW w:w="0" w:type="auto"/>
            <w:tcBorders>
              <w:top w:val="nil"/>
              <w:left w:val="nil"/>
              <w:bottom w:val="single" w:sz="8" w:space="0" w:color="000000"/>
              <w:right w:val="single" w:sz="8" w:space="0" w:color="000000"/>
            </w:tcBorders>
            <w:shd w:val="clear" w:color="auto" w:fill="auto"/>
            <w:vAlign w:val="center"/>
            <w:hideMark/>
          </w:tcPr>
          <w:p w14:paraId="5167FAE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COMFAGUAJIRA</w:t>
            </w:r>
          </w:p>
        </w:tc>
        <w:tc>
          <w:tcPr>
            <w:tcW w:w="0" w:type="auto"/>
            <w:tcBorders>
              <w:top w:val="nil"/>
              <w:left w:val="nil"/>
              <w:bottom w:val="single" w:sz="8" w:space="0" w:color="000000"/>
              <w:right w:val="single" w:sz="8" w:space="0" w:color="000000"/>
            </w:tcBorders>
            <w:shd w:val="clear" w:color="auto" w:fill="auto"/>
            <w:vAlign w:val="center"/>
            <w:hideMark/>
          </w:tcPr>
          <w:p w14:paraId="1D10F02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15</w:t>
            </w:r>
          </w:p>
        </w:tc>
        <w:tc>
          <w:tcPr>
            <w:tcW w:w="0" w:type="auto"/>
            <w:tcBorders>
              <w:top w:val="nil"/>
              <w:left w:val="nil"/>
              <w:bottom w:val="single" w:sz="8" w:space="0" w:color="000000"/>
              <w:right w:val="single" w:sz="8" w:space="0" w:color="000000"/>
            </w:tcBorders>
            <w:shd w:val="clear" w:color="auto" w:fill="auto"/>
            <w:vAlign w:val="center"/>
            <w:hideMark/>
          </w:tcPr>
          <w:p w14:paraId="2DD983D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12</w:t>
            </w:r>
          </w:p>
        </w:tc>
        <w:tc>
          <w:tcPr>
            <w:tcW w:w="0" w:type="auto"/>
            <w:tcBorders>
              <w:top w:val="nil"/>
              <w:left w:val="nil"/>
              <w:bottom w:val="single" w:sz="8" w:space="0" w:color="000000"/>
              <w:right w:val="single" w:sz="8" w:space="0" w:color="000000"/>
            </w:tcBorders>
            <w:shd w:val="clear" w:color="auto" w:fill="auto"/>
            <w:vAlign w:val="center"/>
            <w:hideMark/>
          </w:tcPr>
          <w:p w14:paraId="0CA2FAF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56%</w:t>
            </w:r>
          </w:p>
        </w:tc>
      </w:tr>
      <w:tr w:rsidR="00D44F29" w:rsidRPr="00D44F29" w14:paraId="2098DAF0"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1F066C4"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GUAVIARE</w:t>
            </w:r>
          </w:p>
        </w:tc>
        <w:tc>
          <w:tcPr>
            <w:tcW w:w="0" w:type="auto"/>
            <w:tcBorders>
              <w:top w:val="nil"/>
              <w:left w:val="nil"/>
              <w:bottom w:val="single" w:sz="8" w:space="0" w:color="000000"/>
              <w:right w:val="single" w:sz="8" w:space="0" w:color="000000"/>
            </w:tcBorders>
            <w:shd w:val="clear" w:color="auto" w:fill="auto"/>
            <w:vAlign w:val="center"/>
            <w:hideMark/>
          </w:tcPr>
          <w:p w14:paraId="1EA3218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7349237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57E2384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COMCAJA</w:t>
            </w:r>
          </w:p>
        </w:tc>
        <w:tc>
          <w:tcPr>
            <w:tcW w:w="0" w:type="auto"/>
            <w:tcBorders>
              <w:top w:val="nil"/>
              <w:left w:val="nil"/>
              <w:bottom w:val="single" w:sz="8" w:space="0" w:color="000000"/>
              <w:right w:val="single" w:sz="8" w:space="0" w:color="000000"/>
            </w:tcBorders>
            <w:shd w:val="clear" w:color="auto" w:fill="auto"/>
            <w:vAlign w:val="center"/>
            <w:hideMark/>
          </w:tcPr>
          <w:p w14:paraId="1C96413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4B513FD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0</w:t>
            </w:r>
          </w:p>
        </w:tc>
        <w:tc>
          <w:tcPr>
            <w:tcW w:w="0" w:type="auto"/>
            <w:tcBorders>
              <w:top w:val="nil"/>
              <w:left w:val="nil"/>
              <w:bottom w:val="single" w:sz="8" w:space="0" w:color="000000"/>
              <w:right w:val="single" w:sz="8" w:space="0" w:color="000000"/>
            </w:tcBorders>
            <w:shd w:val="clear" w:color="auto" w:fill="auto"/>
            <w:vAlign w:val="center"/>
            <w:hideMark/>
          </w:tcPr>
          <w:p w14:paraId="0709DE1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100%</w:t>
            </w:r>
          </w:p>
        </w:tc>
      </w:tr>
      <w:tr w:rsidR="00D44F29" w:rsidRPr="00D44F29" w14:paraId="6422BD5C"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313FBD6"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HUILA</w:t>
            </w:r>
          </w:p>
        </w:tc>
        <w:tc>
          <w:tcPr>
            <w:tcW w:w="0" w:type="auto"/>
            <w:tcBorders>
              <w:top w:val="nil"/>
              <w:left w:val="nil"/>
              <w:bottom w:val="single" w:sz="8" w:space="0" w:color="000000"/>
              <w:right w:val="single" w:sz="8" w:space="0" w:color="000000"/>
            </w:tcBorders>
            <w:shd w:val="clear" w:color="auto" w:fill="auto"/>
            <w:vAlign w:val="center"/>
            <w:hideMark/>
          </w:tcPr>
          <w:p w14:paraId="50B101A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38</w:t>
            </w:r>
          </w:p>
        </w:tc>
        <w:tc>
          <w:tcPr>
            <w:tcW w:w="0" w:type="auto"/>
            <w:tcBorders>
              <w:top w:val="nil"/>
              <w:left w:val="nil"/>
              <w:bottom w:val="single" w:sz="8" w:space="0" w:color="000000"/>
              <w:right w:val="single" w:sz="8" w:space="0" w:color="000000"/>
            </w:tcBorders>
            <w:shd w:val="clear" w:color="auto" w:fill="auto"/>
            <w:vAlign w:val="center"/>
            <w:hideMark/>
          </w:tcPr>
          <w:p w14:paraId="319862D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36</w:t>
            </w:r>
          </w:p>
        </w:tc>
        <w:tc>
          <w:tcPr>
            <w:tcW w:w="0" w:type="auto"/>
            <w:tcBorders>
              <w:top w:val="nil"/>
              <w:left w:val="nil"/>
              <w:bottom w:val="single" w:sz="8" w:space="0" w:color="000000"/>
              <w:right w:val="single" w:sz="8" w:space="0" w:color="000000"/>
            </w:tcBorders>
            <w:shd w:val="clear" w:color="auto" w:fill="auto"/>
            <w:vAlign w:val="center"/>
            <w:hideMark/>
          </w:tcPr>
          <w:p w14:paraId="3E15AF4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COMFAMILIAR HUILA</w:t>
            </w:r>
          </w:p>
        </w:tc>
        <w:tc>
          <w:tcPr>
            <w:tcW w:w="0" w:type="auto"/>
            <w:tcBorders>
              <w:top w:val="nil"/>
              <w:left w:val="nil"/>
              <w:bottom w:val="single" w:sz="8" w:space="0" w:color="000000"/>
              <w:right w:val="single" w:sz="8" w:space="0" w:color="000000"/>
            </w:tcBorders>
            <w:shd w:val="clear" w:color="auto" w:fill="auto"/>
            <w:vAlign w:val="center"/>
            <w:hideMark/>
          </w:tcPr>
          <w:p w14:paraId="60F1D4F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15</w:t>
            </w:r>
          </w:p>
        </w:tc>
        <w:tc>
          <w:tcPr>
            <w:tcW w:w="0" w:type="auto"/>
            <w:tcBorders>
              <w:top w:val="nil"/>
              <w:left w:val="nil"/>
              <w:bottom w:val="single" w:sz="8" w:space="0" w:color="000000"/>
              <w:right w:val="single" w:sz="8" w:space="0" w:color="000000"/>
            </w:tcBorders>
            <w:shd w:val="clear" w:color="auto" w:fill="auto"/>
            <w:vAlign w:val="center"/>
            <w:hideMark/>
          </w:tcPr>
          <w:p w14:paraId="3884CF7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21</w:t>
            </w:r>
          </w:p>
        </w:tc>
        <w:tc>
          <w:tcPr>
            <w:tcW w:w="0" w:type="auto"/>
            <w:tcBorders>
              <w:top w:val="nil"/>
              <w:left w:val="nil"/>
              <w:bottom w:val="single" w:sz="8" w:space="0" w:color="000000"/>
              <w:right w:val="single" w:sz="8" w:space="0" w:color="000000"/>
            </w:tcBorders>
            <w:shd w:val="clear" w:color="auto" w:fill="auto"/>
            <w:vAlign w:val="center"/>
            <w:hideMark/>
          </w:tcPr>
          <w:p w14:paraId="5A17F51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42%</w:t>
            </w:r>
          </w:p>
        </w:tc>
      </w:tr>
      <w:tr w:rsidR="00D44F29" w:rsidRPr="00D44F29" w14:paraId="345D4839"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3C7673D"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MAGDALENA</w:t>
            </w:r>
          </w:p>
        </w:tc>
        <w:tc>
          <w:tcPr>
            <w:tcW w:w="0" w:type="auto"/>
            <w:tcBorders>
              <w:top w:val="nil"/>
              <w:left w:val="nil"/>
              <w:bottom w:val="single" w:sz="8" w:space="0" w:color="000000"/>
              <w:right w:val="single" w:sz="8" w:space="0" w:color="000000"/>
            </w:tcBorders>
            <w:shd w:val="clear" w:color="auto" w:fill="auto"/>
            <w:vAlign w:val="center"/>
            <w:hideMark/>
          </w:tcPr>
          <w:p w14:paraId="33D0497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46</w:t>
            </w:r>
          </w:p>
        </w:tc>
        <w:tc>
          <w:tcPr>
            <w:tcW w:w="0" w:type="auto"/>
            <w:tcBorders>
              <w:top w:val="nil"/>
              <w:left w:val="nil"/>
              <w:bottom w:val="single" w:sz="8" w:space="0" w:color="000000"/>
              <w:right w:val="single" w:sz="8" w:space="0" w:color="000000"/>
            </w:tcBorders>
            <w:shd w:val="clear" w:color="auto" w:fill="auto"/>
            <w:vAlign w:val="center"/>
            <w:hideMark/>
          </w:tcPr>
          <w:p w14:paraId="589ECD1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30</w:t>
            </w:r>
          </w:p>
        </w:tc>
        <w:tc>
          <w:tcPr>
            <w:tcW w:w="0" w:type="auto"/>
            <w:tcBorders>
              <w:top w:val="nil"/>
              <w:left w:val="nil"/>
              <w:bottom w:val="single" w:sz="8" w:space="0" w:color="000000"/>
              <w:right w:val="single" w:sz="8" w:space="0" w:color="000000"/>
            </w:tcBorders>
            <w:shd w:val="clear" w:color="auto" w:fill="auto"/>
            <w:vAlign w:val="center"/>
            <w:hideMark/>
          </w:tcPr>
          <w:p w14:paraId="5F2FD9E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CAJAMAG</w:t>
            </w:r>
          </w:p>
        </w:tc>
        <w:tc>
          <w:tcPr>
            <w:tcW w:w="0" w:type="auto"/>
            <w:tcBorders>
              <w:top w:val="nil"/>
              <w:left w:val="nil"/>
              <w:bottom w:val="single" w:sz="8" w:space="0" w:color="000000"/>
              <w:right w:val="single" w:sz="8" w:space="0" w:color="000000"/>
            </w:tcBorders>
            <w:shd w:val="clear" w:color="auto" w:fill="auto"/>
            <w:vAlign w:val="center"/>
            <w:hideMark/>
          </w:tcPr>
          <w:p w14:paraId="49C7633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w:t>
            </w:r>
          </w:p>
        </w:tc>
        <w:tc>
          <w:tcPr>
            <w:tcW w:w="0" w:type="auto"/>
            <w:tcBorders>
              <w:top w:val="nil"/>
              <w:left w:val="nil"/>
              <w:bottom w:val="single" w:sz="8" w:space="0" w:color="000000"/>
              <w:right w:val="single" w:sz="8" w:space="0" w:color="000000"/>
            </w:tcBorders>
            <w:shd w:val="clear" w:color="auto" w:fill="auto"/>
            <w:vAlign w:val="center"/>
            <w:hideMark/>
          </w:tcPr>
          <w:p w14:paraId="0136D95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27</w:t>
            </w:r>
          </w:p>
        </w:tc>
        <w:tc>
          <w:tcPr>
            <w:tcW w:w="0" w:type="auto"/>
            <w:tcBorders>
              <w:top w:val="nil"/>
              <w:left w:val="nil"/>
              <w:bottom w:val="single" w:sz="8" w:space="0" w:color="000000"/>
              <w:right w:val="single" w:sz="8" w:space="0" w:color="000000"/>
            </w:tcBorders>
            <w:shd w:val="clear" w:color="auto" w:fill="auto"/>
            <w:vAlign w:val="center"/>
            <w:hideMark/>
          </w:tcPr>
          <w:p w14:paraId="303D226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w:t>
            </w:r>
          </w:p>
        </w:tc>
      </w:tr>
      <w:tr w:rsidR="00D44F29" w:rsidRPr="00D44F29" w14:paraId="63D2CDB8"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79A87547"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META</w:t>
            </w:r>
          </w:p>
        </w:tc>
        <w:tc>
          <w:tcPr>
            <w:tcW w:w="0" w:type="auto"/>
            <w:tcBorders>
              <w:top w:val="nil"/>
              <w:left w:val="nil"/>
              <w:bottom w:val="single" w:sz="8" w:space="0" w:color="000000"/>
              <w:right w:val="single" w:sz="8" w:space="0" w:color="000000"/>
            </w:tcBorders>
            <w:shd w:val="clear" w:color="auto" w:fill="auto"/>
            <w:vAlign w:val="center"/>
            <w:hideMark/>
          </w:tcPr>
          <w:p w14:paraId="4EA820B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39</w:t>
            </w:r>
          </w:p>
        </w:tc>
        <w:tc>
          <w:tcPr>
            <w:tcW w:w="0" w:type="auto"/>
            <w:tcBorders>
              <w:top w:val="nil"/>
              <w:left w:val="nil"/>
              <w:bottom w:val="single" w:sz="8" w:space="0" w:color="000000"/>
              <w:right w:val="single" w:sz="8" w:space="0" w:color="000000"/>
            </w:tcBorders>
            <w:shd w:val="clear" w:color="auto" w:fill="auto"/>
            <w:vAlign w:val="center"/>
            <w:hideMark/>
          </w:tcPr>
          <w:p w14:paraId="22FAD3C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31</w:t>
            </w:r>
          </w:p>
        </w:tc>
        <w:tc>
          <w:tcPr>
            <w:tcW w:w="0" w:type="auto"/>
            <w:tcBorders>
              <w:top w:val="nil"/>
              <w:left w:val="nil"/>
              <w:bottom w:val="single" w:sz="8" w:space="0" w:color="000000"/>
              <w:right w:val="single" w:sz="8" w:space="0" w:color="000000"/>
            </w:tcBorders>
            <w:shd w:val="clear" w:color="auto" w:fill="auto"/>
            <w:vAlign w:val="center"/>
            <w:hideMark/>
          </w:tcPr>
          <w:p w14:paraId="0B9B835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COFREM</w:t>
            </w:r>
          </w:p>
        </w:tc>
        <w:tc>
          <w:tcPr>
            <w:tcW w:w="0" w:type="auto"/>
            <w:tcBorders>
              <w:top w:val="nil"/>
              <w:left w:val="nil"/>
              <w:bottom w:val="single" w:sz="8" w:space="0" w:color="000000"/>
              <w:right w:val="single" w:sz="8" w:space="0" w:color="000000"/>
            </w:tcBorders>
            <w:shd w:val="clear" w:color="auto" w:fill="auto"/>
            <w:vAlign w:val="center"/>
            <w:hideMark/>
          </w:tcPr>
          <w:p w14:paraId="68095DD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22</w:t>
            </w:r>
          </w:p>
        </w:tc>
        <w:tc>
          <w:tcPr>
            <w:tcW w:w="0" w:type="auto"/>
            <w:tcBorders>
              <w:top w:val="nil"/>
              <w:left w:val="nil"/>
              <w:bottom w:val="single" w:sz="8" w:space="0" w:color="000000"/>
              <w:right w:val="single" w:sz="8" w:space="0" w:color="000000"/>
            </w:tcBorders>
            <w:shd w:val="clear" w:color="auto" w:fill="auto"/>
            <w:vAlign w:val="center"/>
            <w:hideMark/>
          </w:tcPr>
          <w:p w14:paraId="4A62E44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9</w:t>
            </w:r>
          </w:p>
        </w:tc>
        <w:tc>
          <w:tcPr>
            <w:tcW w:w="0" w:type="auto"/>
            <w:tcBorders>
              <w:top w:val="nil"/>
              <w:left w:val="nil"/>
              <w:bottom w:val="single" w:sz="8" w:space="0" w:color="000000"/>
              <w:right w:val="single" w:sz="8" w:space="0" w:color="000000"/>
            </w:tcBorders>
            <w:shd w:val="clear" w:color="auto" w:fill="auto"/>
            <w:vAlign w:val="center"/>
            <w:hideMark/>
          </w:tcPr>
          <w:p w14:paraId="4EDBDDA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71%</w:t>
            </w:r>
          </w:p>
        </w:tc>
      </w:tr>
      <w:tr w:rsidR="00D44F29" w:rsidRPr="00D44F29" w14:paraId="5BB59BFE" w14:textId="77777777" w:rsidTr="00D44F29">
        <w:trPr>
          <w:trHeight w:val="4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92AF053"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NARIÑO</w:t>
            </w:r>
          </w:p>
        </w:tc>
        <w:tc>
          <w:tcPr>
            <w:tcW w:w="0" w:type="auto"/>
            <w:tcBorders>
              <w:top w:val="nil"/>
              <w:left w:val="nil"/>
              <w:bottom w:val="single" w:sz="8" w:space="0" w:color="000000"/>
              <w:right w:val="single" w:sz="8" w:space="0" w:color="000000"/>
            </w:tcBorders>
            <w:shd w:val="clear" w:color="auto" w:fill="auto"/>
            <w:vAlign w:val="center"/>
            <w:hideMark/>
          </w:tcPr>
          <w:p w14:paraId="6F5269E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34</w:t>
            </w:r>
          </w:p>
        </w:tc>
        <w:tc>
          <w:tcPr>
            <w:tcW w:w="0" w:type="auto"/>
            <w:tcBorders>
              <w:top w:val="nil"/>
              <w:left w:val="nil"/>
              <w:bottom w:val="single" w:sz="8" w:space="0" w:color="000000"/>
              <w:right w:val="single" w:sz="8" w:space="0" w:color="000000"/>
            </w:tcBorders>
            <w:shd w:val="clear" w:color="auto" w:fill="auto"/>
            <w:vAlign w:val="center"/>
            <w:hideMark/>
          </w:tcPr>
          <w:p w14:paraId="47B4D2C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23</w:t>
            </w:r>
          </w:p>
        </w:tc>
        <w:tc>
          <w:tcPr>
            <w:tcW w:w="0" w:type="auto"/>
            <w:tcBorders>
              <w:top w:val="nil"/>
              <w:left w:val="nil"/>
              <w:bottom w:val="single" w:sz="8" w:space="0" w:color="000000"/>
              <w:right w:val="single" w:sz="8" w:space="0" w:color="000000"/>
            </w:tcBorders>
            <w:shd w:val="clear" w:color="auto" w:fill="auto"/>
            <w:vAlign w:val="center"/>
            <w:hideMark/>
          </w:tcPr>
          <w:p w14:paraId="7F05ECE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COMFAMILIAR DE NARIÑO</w:t>
            </w:r>
          </w:p>
        </w:tc>
        <w:tc>
          <w:tcPr>
            <w:tcW w:w="0" w:type="auto"/>
            <w:tcBorders>
              <w:top w:val="nil"/>
              <w:left w:val="nil"/>
              <w:bottom w:val="single" w:sz="8" w:space="0" w:color="000000"/>
              <w:right w:val="single" w:sz="8" w:space="0" w:color="000000"/>
            </w:tcBorders>
            <w:shd w:val="clear" w:color="auto" w:fill="auto"/>
            <w:vAlign w:val="center"/>
            <w:hideMark/>
          </w:tcPr>
          <w:p w14:paraId="215D91D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15</w:t>
            </w:r>
          </w:p>
        </w:tc>
        <w:tc>
          <w:tcPr>
            <w:tcW w:w="0" w:type="auto"/>
            <w:tcBorders>
              <w:top w:val="nil"/>
              <w:left w:val="nil"/>
              <w:bottom w:val="single" w:sz="8" w:space="0" w:color="000000"/>
              <w:right w:val="single" w:sz="8" w:space="0" w:color="000000"/>
            </w:tcBorders>
            <w:shd w:val="clear" w:color="auto" w:fill="auto"/>
            <w:vAlign w:val="center"/>
            <w:hideMark/>
          </w:tcPr>
          <w:p w14:paraId="1DB0A2C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8</w:t>
            </w:r>
          </w:p>
        </w:tc>
        <w:tc>
          <w:tcPr>
            <w:tcW w:w="0" w:type="auto"/>
            <w:tcBorders>
              <w:top w:val="nil"/>
              <w:left w:val="nil"/>
              <w:bottom w:val="single" w:sz="8" w:space="0" w:color="000000"/>
              <w:right w:val="single" w:sz="8" w:space="0" w:color="000000"/>
            </w:tcBorders>
            <w:shd w:val="clear" w:color="auto" w:fill="auto"/>
            <w:vAlign w:val="center"/>
            <w:hideMark/>
          </w:tcPr>
          <w:p w14:paraId="1C614C3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65%</w:t>
            </w:r>
          </w:p>
        </w:tc>
      </w:tr>
      <w:tr w:rsidR="00D44F29" w:rsidRPr="00D44F29" w14:paraId="19A697CA"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612E3A16"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NORTE DE SANTANDER</w:t>
            </w:r>
          </w:p>
        </w:tc>
        <w:tc>
          <w:tcPr>
            <w:tcW w:w="0" w:type="auto"/>
            <w:tcBorders>
              <w:top w:val="nil"/>
              <w:left w:val="nil"/>
              <w:bottom w:val="single" w:sz="8" w:space="0" w:color="000000"/>
              <w:right w:val="single" w:sz="8" w:space="0" w:color="000000"/>
            </w:tcBorders>
            <w:shd w:val="clear" w:color="auto" w:fill="auto"/>
            <w:vAlign w:val="center"/>
            <w:hideMark/>
          </w:tcPr>
          <w:p w14:paraId="45773D8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62</w:t>
            </w:r>
          </w:p>
        </w:tc>
        <w:tc>
          <w:tcPr>
            <w:tcW w:w="0" w:type="auto"/>
            <w:tcBorders>
              <w:top w:val="nil"/>
              <w:left w:val="nil"/>
              <w:bottom w:val="single" w:sz="8" w:space="0" w:color="000000"/>
              <w:right w:val="single" w:sz="8" w:space="0" w:color="000000"/>
            </w:tcBorders>
            <w:shd w:val="clear" w:color="auto" w:fill="auto"/>
            <w:vAlign w:val="center"/>
            <w:hideMark/>
          </w:tcPr>
          <w:p w14:paraId="0A802E3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62</w:t>
            </w:r>
          </w:p>
        </w:tc>
        <w:tc>
          <w:tcPr>
            <w:tcW w:w="0" w:type="auto"/>
            <w:tcBorders>
              <w:top w:val="nil"/>
              <w:left w:val="nil"/>
              <w:bottom w:val="single" w:sz="8" w:space="0" w:color="000000"/>
              <w:right w:val="single" w:sz="8" w:space="0" w:color="000000"/>
            </w:tcBorders>
            <w:shd w:val="clear" w:color="auto" w:fill="auto"/>
            <w:vAlign w:val="center"/>
            <w:hideMark/>
          </w:tcPr>
          <w:p w14:paraId="727A13C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COMFANORTE</w:t>
            </w:r>
          </w:p>
        </w:tc>
        <w:tc>
          <w:tcPr>
            <w:tcW w:w="0" w:type="auto"/>
            <w:tcBorders>
              <w:top w:val="nil"/>
              <w:left w:val="nil"/>
              <w:bottom w:val="single" w:sz="8" w:space="0" w:color="000000"/>
              <w:right w:val="single" w:sz="8" w:space="0" w:color="000000"/>
            </w:tcBorders>
            <w:shd w:val="clear" w:color="auto" w:fill="auto"/>
            <w:vAlign w:val="center"/>
            <w:hideMark/>
          </w:tcPr>
          <w:p w14:paraId="50568A2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28</w:t>
            </w:r>
          </w:p>
        </w:tc>
        <w:tc>
          <w:tcPr>
            <w:tcW w:w="0" w:type="auto"/>
            <w:tcBorders>
              <w:top w:val="nil"/>
              <w:left w:val="nil"/>
              <w:bottom w:val="single" w:sz="8" w:space="0" w:color="000000"/>
              <w:right w:val="single" w:sz="8" w:space="0" w:color="000000"/>
            </w:tcBorders>
            <w:shd w:val="clear" w:color="auto" w:fill="auto"/>
            <w:vAlign w:val="center"/>
            <w:hideMark/>
          </w:tcPr>
          <w:p w14:paraId="22FF86A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34</w:t>
            </w:r>
          </w:p>
        </w:tc>
        <w:tc>
          <w:tcPr>
            <w:tcW w:w="0" w:type="auto"/>
            <w:tcBorders>
              <w:top w:val="nil"/>
              <w:left w:val="nil"/>
              <w:bottom w:val="single" w:sz="8" w:space="0" w:color="000000"/>
              <w:right w:val="single" w:sz="8" w:space="0" w:color="000000"/>
            </w:tcBorders>
            <w:shd w:val="clear" w:color="auto" w:fill="auto"/>
            <w:vAlign w:val="center"/>
            <w:hideMark/>
          </w:tcPr>
          <w:p w14:paraId="3FDCEE1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45%</w:t>
            </w:r>
          </w:p>
        </w:tc>
      </w:tr>
      <w:tr w:rsidR="00D44F29" w:rsidRPr="00D44F29" w14:paraId="77C3044C"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719D309"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O.E. DE BARRANCABERMEJA</w:t>
            </w:r>
          </w:p>
        </w:tc>
        <w:tc>
          <w:tcPr>
            <w:tcW w:w="0" w:type="auto"/>
            <w:tcBorders>
              <w:top w:val="nil"/>
              <w:left w:val="nil"/>
              <w:bottom w:val="single" w:sz="8" w:space="0" w:color="000000"/>
              <w:right w:val="single" w:sz="8" w:space="0" w:color="000000"/>
            </w:tcBorders>
            <w:shd w:val="clear" w:color="auto" w:fill="auto"/>
            <w:vAlign w:val="center"/>
            <w:hideMark/>
          </w:tcPr>
          <w:p w14:paraId="24C1D20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23</w:t>
            </w:r>
          </w:p>
        </w:tc>
        <w:tc>
          <w:tcPr>
            <w:tcW w:w="0" w:type="auto"/>
            <w:tcBorders>
              <w:top w:val="nil"/>
              <w:left w:val="nil"/>
              <w:bottom w:val="single" w:sz="8" w:space="0" w:color="000000"/>
              <w:right w:val="single" w:sz="8" w:space="0" w:color="000000"/>
            </w:tcBorders>
            <w:shd w:val="clear" w:color="auto" w:fill="auto"/>
            <w:vAlign w:val="center"/>
            <w:hideMark/>
          </w:tcPr>
          <w:p w14:paraId="3AA2C3D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20</w:t>
            </w:r>
          </w:p>
        </w:tc>
        <w:tc>
          <w:tcPr>
            <w:tcW w:w="0" w:type="auto"/>
            <w:tcBorders>
              <w:top w:val="nil"/>
              <w:left w:val="nil"/>
              <w:bottom w:val="single" w:sz="8" w:space="0" w:color="000000"/>
              <w:right w:val="single" w:sz="8" w:space="0" w:color="000000"/>
            </w:tcBorders>
            <w:shd w:val="clear" w:color="auto" w:fill="auto"/>
            <w:vAlign w:val="center"/>
            <w:hideMark/>
          </w:tcPr>
          <w:p w14:paraId="113ECCA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CAFABA</w:t>
            </w:r>
          </w:p>
        </w:tc>
        <w:tc>
          <w:tcPr>
            <w:tcW w:w="0" w:type="auto"/>
            <w:tcBorders>
              <w:top w:val="nil"/>
              <w:left w:val="nil"/>
              <w:bottom w:val="single" w:sz="8" w:space="0" w:color="000000"/>
              <w:right w:val="single" w:sz="8" w:space="0" w:color="000000"/>
            </w:tcBorders>
            <w:shd w:val="clear" w:color="auto" w:fill="auto"/>
            <w:vAlign w:val="center"/>
            <w:hideMark/>
          </w:tcPr>
          <w:p w14:paraId="313E884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18</w:t>
            </w:r>
          </w:p>
        </w:tc>
        <w:tc>
          <w:tcPr>
            <w:tcW w:w="0" w:type="auto"/>
            <w:tcBorders>
              <w:top w:val="nil"/>
              <w:left w:val="nil"/>
              <w:bottom w:val="single" w:sz="8" w:space="0" w:color="000000"/>
              <w:right w:val="single" w:sz="8" w:space="0" w:color="000000"/>
            </w:tcBorders>
            <w:shd w:val="clear" w:color="auto" w:fill="auto"/>
            <w:vAlign w:val="center"/>
            <w:hideMark/>
          </w:tcPr>
          <w:p w14:paraId="46FDC7B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10E3370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90%</w:t>
            </w:r>
          </w:p>
        </w:tc>
      </w:tr>
      <w:tr w:rsidR="00D44F29" w:rsidRPr="00D44F29" w14:paraId="3FF180FF"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F88C203"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O.E. DE BUENAVENTURA</w:t>
            </w:r>
          </w:p>
        </w:tc>
        <w:tc>
          <w:tcPr>
            <w:tcW w:w="0" w:type="auto"/>
            <w:tcBorders>
              <w:top w:val="nil"/>
              <w:left w:val="nil"/>
              <w:bottom w:val="single" w:sz="8" w:space="0" w:color="000000"/>
              <w:right w:val="single" w:sz="8" w:space="0" w:color="000000"/>
            </w:tcBorders>
            <w:shd w:val="clear" w:color="auto" w:fill="auto"/>
            <w:vAlign w:val="center"/>
            <w:hideMark/>
          </w:tcPr>
          <w:p w14:paraId="0C879DD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11</w:t>
            </w:r>
          </w:p>
        </w:tc>
        <w:tc>
          <w:tcPr>
            <w:tcW w:w="0" w:type="auto"/>
            <w:tcBorders>
              <w:top w:val="nil"/>
              <w:left w:val="nil"/>
              <w:bottom w:val="single" w:sz="8" w:space="0" w:color="000000"/>
              <w:right w:val="single" w:sz="8" w:space="0" w:color="000000"/>
            </w:tcBorders>
            <w:shd w:val="clear" w:color="auto" w:fill="auto"/>
            <w:vAlign w:val="center"/>
            <w:hideMark/>
          </w:tcPr>
          <w:p w14:paraId="49C0310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w:t>
            </w:r>
          </w:p>
        </w:tc>
        <w:tc>
          <w:tcPr>
            <w:tcW w:w="0" w:type="auto"/>
            <w:tcBorders>
              <w:top w:val="nil"/>
              <w:left w:val="nil"/>
              <w:bottom w:val="single" w:sz="8" w:space="0" w:color="000000"/>
              <w:right w:val="single" w:sz="8" w:space="0" w:color="000000"/>
            </w:tcBorders>
            <w:shd w:val="clear" w:color="auto" w:fill="auto"/>
            <w:vAlign w:val="center"/>
            <w:hideMark/>
          </w:tcPr>
          <w:p w14:paraId="6D24C7A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COMFENALCO</w:t>
            </w:r>
          </w:p>
        </w:tc>
        <w:tc>
          <w:tcPr>
            <w:tcW w:w="0" w:type="auto"/>
            <w:tcBorders>
              <w:top w:val="nil"/>
              <w:left w:val="nil"/>
              <w:bottom w:val="single" w:sz="8" w:space="0" w:color="000000"/>
              <w:right w:val="single" w:sz="8" w:space="0" w:color="000000"/>
            </w:tcBorders>
            <w:shd w:val="clear" w:color="auto" w:fill="auto"/>
            <w:vAlign w:val="center"/>
            <w:hideMark/>
          </w:tcPr>
          <w:p w14:paraId="370C5F2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70AA72C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5602AE9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29%</w:t>
            </w:r>
          </w:p>
        </w:tc>
      </w:tr>
      <w:tr w:rsidR="00D44F29" w:rsidRPr="00D44F29" w14:paraId="497DDA89"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2EEE86D0"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lastRenderedPageBreak/>
              <w:t>O.E.DE URABA - APARTADO</w:t>
            </w:r>
          </w:p>
        </w:tc>
        <w:tc>
          <w:tcPr>
            <w:tcW w:w="0" w:type="auto"/>
            <w:tcBorders>
              <w:top w:val="nil"/>
              <w:left w:val="nil"/>
              <w:bottom w:val="single" w:sz="8" w:space="0" w:color="000000"/>
              <w:right w:val="single" w:sz="8" w:space="0" w:color="000000"/>
            </w:tcBorders>
            <w:shd w:val="clear" w:color="auto" w:fill="auto"/>
            <w:vAlign w:val="center"/>
            <w:hideMark/>
          </w:tcPr>
          <w:p w14:paraId="0FB69AA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17</w:t>
            </w:r>
          </w:p>
        </w:tc>
        <w:tc>
          <w:tcPr>
            <w:tcW w:w="0" w:type="auto"/>
            <w:tcBorders>
              <w:top w:val="nil"/>
              <w:left w:val="nil"/>
              <w:bottom w:val="single" w:sz="8" w:space="0" w:color="000000"/>
              <w:right w:val="single" w:sz="8" w:space="0" w:color="000000"/>
            </w:tcBorders>
            <w:shd w:val="clear" w:color="auto" w:fill="auto"/>
            <w:vAlign w:val="center"/>
            <w:hideMark/>
          </w:tcPr>
          <w:p w14:paraId="6B58B2C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16</w:t>
            </w:r>
          </w:p>
        </w:tc>
        <w:tc>
          <w:tcPr>
            <w:tcW w:w="0" w:type="auto"/>
            <w:tcBorders>
              <w:top w:val="nil"/>
              <w:left w:val="nil"/>
              <w:bottom w:val="single" w:sz="8" w:space="0" w:color="000000"/>
              <w:right w:val="single" w:sz="8" w:space="0" w:color="000000"/>
            </w:tcBorders>
            <w:shd w:val="clear" w:color="auto" w:fill="auto"/>
            <w:vAlign w:val="center"/>
            <w:hideMark/>
          </w:tcPr>
          <w:p w14:paraId="44CEF3D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COMFAMA</w:t>
            </w:r>
          </w:p>
        </w:tc>
        <w:tc>
          <w:tcPr>
            <w:tcW w:w="0" w:type="auto"/>
            <w:tcBorders>
              <w:top w:val="nil"/>
              <w:left w:val="nil"/>
              <w:bottom w:val="single" w:sz="8" w:space="0" w:color="000000"/>
              <w:right w:val="single" w:sz="8" w:space="0" w:color="000000"/>
            </w:tcBorders>
            <w:shd w:val="clear" w:color="auto" w:fill="auto"/>
            <w:vAlign w:val="center"/>
            <w:hideMark/>
          </w:tcPr>
          <w:p w14:paraId="526CD1C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w:t>
            </w:r>
          </w:p>
        </w:tc>
        <w:tc>
          <w:tcPr>
            <w:tcW w:w="0" w:type="auto"/>
            <w:tcBorders>
              <w:top w:val="nil"/>
              <w:left w:val="nil"/>
              <w:bottom w:val="single" w:sz="8" w:space="0" w:color="000000"/>
              <w:right w:val="single" w:sz="8" w:space="0" w:color="000000"/>
            </w:tcBorders>
            <w:shd w:val="clear" w:color="auto" w:fill="auto"/>
            <w:vAlign w:val="center"/>
            <w:hideMark/>
          </w:tcPr>
          <w:p w14:paraId="33B876E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w:t>
            </w:r>
          </w:p>
        </w:tc>
        <w:tc>
          <w:tcPr>
            <w:tcW w:w="0" w:type="auto"/>
            <w:tcBorders>
              <w:top w:val="nil"/>
              <w:left w:val="nil"/>
              <w:bottom w:val="single" w:sz="8" w:space="0" w:color="000000"/>
              <w:right w:val="single" w:sz="8" w:space="0" w:color="000000"/>
            </w:tcBorders>
            <w:shd w:val="clear" w:color="auto" w:fill="auto"/>
            <w:vAlign w:val="center"/>
            <w:hideMark/>
          </w:tcPr>
          <w:p w14:paraId="46B5DA2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63%</w:t>
            </w:r>
          </w:p>
        </w:tc>
      </w:tr>
      <w:tr w:rsidR="00D44F29" w:rsidRPr="00D44F29" w14:paraId="1D0801CA"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7C359C99"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PUTUMAYO</w:t>
            </w:r>
          </w:p>
        </w:tc>
        <w:tc>
          <w:tcPr>
            <w:tcW w:w="0" w:type="auto"/>
            <w:tcBorders>
              <w:top w:val="nil"/>
              <w:left w:val="nil"/>
              <w:bottom w:val="single" w:sz="8" w:space="0" w:color="000000"/>
              <w:right w:val="single" w:sz="8" w:space="0" w:color="000000"/>
            </w:tcBorders>
            <w:shd w:val="clear" w:color="auto" w:fill="auto"/>
            <w:vAlign w:val="center"/>
            <w:hideMark/>
          </w:tcPr>
          <w:p w14:paraId="2FC589D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14</w:t>
            </w:r>
          </w:p>
        </w:tc>
        <w:tc>
          <w:tcPr>
            <w:tcW w:w="0" w:type="auto"/>
            <w:tcBorders>
              <w:top w:val="nil"/>
              <w:left w:val="nil"/>
              <w:bottom w:val="single" w:sz="8" w:space="0" w:color="000000"/>
              <w:right w:val="single" w:sz="8" w:space="0" w:color="000000"/>
            </w:tcBorders>
            <w:shd w:val="clear" w:color="auto" w:fill="auto"/>
            <w:vAlign w:val="center"/>
            <w:hideMark/>
          </w:tcPr>
          <w:p w14:paraId="4845416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13</w:t>
            </w:r>
          </w:p>
        </w:tc>
        <w:tc>
          <w:tcPr>
            <w:tcW w:w="0" w:type="auto"/>
            <w:tcBorders>
              <w:top w:val="nil"/>
              <w:left w:val="nil"/>
              <w:bottom w:val="single" w:sz="8" w:space="0" w:color="000000"/>
              <w:right w:val="single" w:sz="8" w:space="0" w:color="000000"/>
            </w:tcBorders>
            <w:shd w:val="clear" w:color="auto" w:fill="auto"/>
            <w:vAlign w:val="center"/>
            <w:hideMark/>
          </w:tcPr>
          <w:p w14:paraId="23EA55B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CONFAMILIAR</w:t>
            </w:r>
          </w:p>
        </w:tc>
        <w:tc>
          <w:tcPr>
            <w:tcW w:w="0" w:type="auto"/>
            <w:tcBorders>
              <w:top w:val="nil"/>
              <w:left w:val="nil"/>
              <w:bottom w:val="single" w:sz="8" w:space="0" w:color="000000"/>
              <w:right w:val="single" w:sz="8" w:space="0" w:color="000000"/>
            </w:tcBorders>
            <w:shd w:val="clear" w:color="auto" w:fill="auto"/>
            <w:vAlign w:val="center"/>
            <w:hideMark/>
          </w:tcPr>
          <w:p w14:paraId="6FE75D1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11</w:t>
            </w:r>
          </w:p>
        </w:tc>
        <w:tc>
          <w:tcPr>
            <w:tcW w:w="0" w:type="auto"/>
            <w:tcBorders>
              <w:top w:val="nil"/>
              <w:left w:val="nil"/>
              <w:bottom w:val="single" w:sz="8" w:space="0" w:color="000000"/>
              <w:right w:val="single" w:sz="8" w:space="0" w:color="000000"/>
            </w:tcBorders>
            <w:shd w:val="clear" w:color="auto" w:fill="auto"/>
            <w:vAlign w:val="center"/>
            <w:hideMark/>
          </w:tcPr>
          <w:p w14:paraId="19EC299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1404F3C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85%</w:t>
            </w:r>
          </w:p>
        </w:tc>
      </w:tr>
      <w:tr w:rsidR="00D44F29" w:rsidRPr="00D44F29" w14:paraId="59CB0A00" w14:textId="77777777" w:rsidTr="00D44F29">
        <w:trPr>
          <w:trHeight w:val="4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7397195"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QUINDIO</w:t>
            </w:r>
          </w:p>
        </w:tc>
        <w:tc>
          <w:tcPr>
            <w:tcW w:w="0" w:type="auto"/>
            <w:tcBorders>
              <w:top w:val="nil"/>
              <w:left w:val="nil"/>
              <w:bottom w:val="single" w:sz="8" w:space="0" w:color="000000"/>
              <w:right w:val="single" w:sz="8" w:space="0" w:color="000000"/>
            </w:tcBorders>
            <w:shd w:val="clear" w:color="auto" w:fill="auto"/>
            <w:vAlign w:val="center"/>
            <w:hideMark/>
          </w:tcPr>
          <w:p w14:paraId="51C73AB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35</w:t>
            </w:r>
          </w:p>
        </w:tc>
        <w:tc>
          <w:tcPr>
            <w:tcW w:w="0" w:type="auto"/>
            <w:tcBorders>
              <w:top w:val="nil"/>
              <w:left w:val="nil"/>
              <w:bottom w:val="single" w:sz="8" w:space="0" w:color="000000"/>
              <w:right w:val="single" w:sz="8" w:space="0" w:color="000000"/>
            </w:tcBorders>
            <w:shd w:val="clear" w:color="auto" w:fill="auto"/>
            <w:vAlign w:val="center"/>
            <w:hideMark/>
          </w:tcPr>
          <w:p w14:paraId="63256E2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32</w:t>
            </w:r>
          </w:p>
        </w:tc>
        <w:tc>
          <w:tcPr>
            <w:tcW w:w="0" w:type="auto"/>
            <w:tcBorders>
              <w:top w:val="nil"/>
              <w:left w:val="nil"/>
              <w:bottom w:val="single" w:sz="8" w:space="0" w:color="000000"/>
              <w:right w:val="single" w:sz="8" w:space="0" w:color="000000"/>
            </w:tcBorders>
            <w:shd w:val="clear" w:color="auto" w:fill="auto"/>
            <w:vAlign w:val="center"/>
            <w:hideMark/>
          </w:tcPr>
          <w:p w14:paraId="2DFFB3E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COMFENALCO QUINDIO</w:t>
            </w:r>
          </w:p>
        </w:tc>
        <w:tc>
          <w:tcPr>
            <w:tcW w:w="0" w:type="auto"/>
            <w:tcBorders>
              <w:top w:val="nil"/>
              <w:left w:val="nil"/>
              <w:bottom w:val="single" w:sz="8" w:space="0" w:color="000000"/>
              <w:right w:val="single" w:sz="8" w:space="0" w:color="000000"/>
            </w:tcBorders>
            <w:shd w:val="clear" w:color="auto" w:fill="auto"/>
            <w:vAlign w:val="center"/>
            <w:hideMark/>
          </w:tcPr>
          <w:p w14:paraId="45A631D6"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16</w:t>
            </w:r>
          </w:p>
        </w:tc>
        <w:tc>
          <w:tcPr>
            <w:tcW w:w="0" w:type="auto"/>
            <w:tcBorders>
              <w:top w:val="nil"/>
              <w:left w:val="nil"/>
              <w:bottom w:val="single" w:sz="8" w:space="0" w:color="000000"/>
              <w:right w:val="single" w:sz="8" w:space="0" w:color="000000"/>
            </w:tcBorders>
            <w:shd w:val="clear" w:color="auto" w:fill="auto"/>
            <w:vAlign w:val="center"/>
            <w:hideMark/>
          </w:tcPr>
          <w:p w14:paraId="13D2B51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16</w:t>
            </w:r>
          </w:p>
        </w:tc>
        <w:tc>
          <w:tcPr>
            <w:tcW w:w="0" w:type="auto"/>
            <w:tcBorders>
              <w:top w:val="nil"/>
              <w:left w:val="nil"/>
              <w:bottom w:val="single" w:sz="8" w:space="0" w:color="000000"/>
              <w:right w:val="single" w:sz="8" w:space="0" w:color="000000"/>
            </w:tcBorders>
            <w:shd w:val="clear" w:color="auto" w:fill="auto"/>
            <w:vAlign w:val="center"/>
            <w:hideMark/>
          </w:tcPr>
          <w:p w14:paraId="1578E3E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50%</w:t>
            </w:r>
          </w:p>
        </w:tc>
      </w:tr>
      <w:tr w:rsidR="00D44F29" w:rsidRPr="00D44F29" w14:paraId="72E9B824" w14:textId="77777777" w:rsidTr="00D44F29">
        <w:trPr>
          <w:trHeight w:val="4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D4B84FB"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RISARALDA</w:t>
            </w:r>
          </w:p>
        </w:tc>
        <w:tc>
          <w:tcPr>
            <w:tcW w:w="0" w:type="auto"/>
            <w:tcBorders>
              <w:top w:val="nil"/>
              <w:left w:val="nil"/>
              <w:bottom w:val="single" w:sz="8" w:space="0" w:color="000000"/>
              <w:right w:val="single" w:sz="8" w:space="0" w:color="000000"/>
            </w:tcBorders>
            <w:shd w:val="clear" w:color="auto" w:fill="auto"/>
            <w:vAlign w:val="center"/>
            <w:hideMark/>
          </w:tcPr>
          <w:p w14:paraId="3539690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46</w:t>
            </w:r>
          </w:p>
        </w:tc>
        <w:tc>
          <w:tcPr>
            <w:tcW w:w="0" w:type="auto"/>
            <w:tcBorders>
              <w:top w:val="nil"/>
              <w:left w:val="nil"/>
              <w:bottom w:val="single" w:sz="8" w:space="0" w:color="000000"/>
              <w:right w:val="single" w:sz="8" w:space="0" w:color="000000"/>
            </w:tcBorders>
            <w:shd w:val="clear" w:color="auto" w:fill="auto"/>
            <w:vAlign w:val="center"/>
            <w:hideMark/>
          </w:tcPr>
          <w:p w14:paraId="767DFA5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44</w:t>
            </w:r>
          </w:p>
        </w:tc>
        <w:tc>
          <w:tcPr>
            <w:tcW w:w="0" w:type="auto"/>
            <w:tcBorders>
              <w:top w:val="nil"/>
              <w:left w:val="nil"/>
              <w:bottom w:val="single" w:sz="8" w:space="0" w:color="000000"/>
              <w:right w:val="single" w:sz="8" w:space="0" w:color="000000"/>
            </w:tcBorders>
            <w:shd w:val="clear" w:color="auto" w:fill="auto"/>
            <w:vAlign w:val="center"/>
            <w:hideMark/>
          </w:tcPr>
          <w:p w14:paraId="59F9D78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COMFAMILIAR RISARALDA</w:t>
            </w:r>
          </w:p>
        </w:tc>
        <w:tc>
          <w:tcPr>
            <w:tcW w:w="0" w:type="auto"/>
            <w:tcBorders>
              <w:top w:val="nil"/>
              <w:left w:val="nil"/>
              <w:bottom w:val="single" w:sz="8" w:space="0" w:color="000000"/>
              <w:right w:val="single" w:sz="8" w:space="0" w:color="000000"/>
            </w:tcBorders>
            <w:shd w:val="clear" w:color="auto" w:fill="auto"/>
            <w:vAlign w:val="center"/>
            <w:hideMark/>
          </w:tcPr>
          <w:p w14:paraId="60CE8D6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w:t>
            </w:r>
          </w:p>
        </w:tc>
        <w:tc>
          <w:tcPr>
            <w:tcW w:w="0" w:type="auto"/>
            <w:tcBorders>
              <w:top w:val="nil"/>
              <w:left w:val="nil"/>
              <w:bottom w:val="single" w:sz="8" w:space="0" w:color="000000"/>
              <w:right w:val="single" w:sz="8" w:space="0" w:color="000000"/>
            </w:tcBorders>
            <w:shd w:val="clear" w:color="auto" w:fill="auto"/>
            <w:vAlign w:val="center"/>
            <w:hideMark/>
          </w:tcPr>
          <w:p w14:paraId="6F13215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34</w:t>
            </w:r>
          </w:p>
        </w:tc>
        <w:tc>
          <w:tcPr>
            <w:tcW w:w="0" w:type="auto"/>
            <w:tcBorders>
              <w:top w:val="nil"/>
              <w:left w:val="nil"/>
              <w:bottom w:val="single" w:sz="8" w:space="0" w:color="000000"/>
              <w:right w:val="single" w:sz="8" w:space="0" w:color="000000"/>
            </w:tcBorders>
            <w:shd w:val="clear" w:color="auto" w:fill="auto"/>
            <w:vAlign w:val="center"/>
            <w:hideMark/>
          </w:tcPr>
          <w:p w14:paraId="4BF436D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23%</w:t>
            </w:r>
          </w:p>
        </w:tc>
      </w:tr>
      <w:tr w:rsidR="00D44F29" w:rsidRPr="00D44F29" w14:paraId="12EF2F23"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B4A2096"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SAN ANDRES</w:t>
            </w:r>
          </w:p>
        </w:tc>
        <w:tc>
          <w:tcPr>
            <w:tcW w:w="0" w:type="auto"/>
            <w:tcBorders>
              <w:top w:val="nil"/>
              <w:left w:val="nil"/>
              <w:bottom w:val="single" w:sz="8" w:space="0" w:color="000000"/>
              <w:right w:val="single" w:sz="8" w:space="0" w:color="000000"/>
            </w:tcBorders>
            <w:shd w:val="clear" w:color="auto" w:fill="auto"/>
            <w:vAlign w:val="center"/>
            <w:hideMark/>
          </w:tcPr>
          <w:p w14:paraId="35D0D65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27BC6648"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w:t>
            </w:r>
          </w:p>
        </w:tc>
        <w:tc>
          <w:tcPr>
            <w:tcW w:w="0" w:type="auto"/>
            <w:tcBorders>
              <w:top w:val="nil"/>
              <w:left w:val="nil"/>
              <w:bottom w:val="single" w:sz="8" w:space="0" w:color="000000"/>
              <w:right w:val="single" w:sz="8" w:space="0" w:color="000000"/>
            </w:tcBorders>
            <w:shd w:val="clear" w:color="auto" w:fill="auto"/>
            <w:vAlign w:val="center"/>
            <w:hideMark/>
          </w:tcPr>
          <w:p w14:paraId="01ACB05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CAJASAI</w:t>
            </w:r>
          </w:p>
        </w:tc>
        <w:tc>
          <w:tcPr>
            <w:tcW w:w="0" w:type="auto"/>
            <w:tcBorders>
              <w:top w:val="nil"/>
              <w:left w:val="nil"/>
              <w:bottom w:val="single" w:sz="8" w:space="0" w:color="000000"/>
              <w:right w:val="single" w:sz="8" w:space="0" w:color="000000"/>
            </w:tcBorders>
            <w:shd w:val="clear" w:color="auto" w:fill="auto"/>
            <w:vAlign w:val="center"/>
            <w:hideMark/>
          </w:tcPr>
          <w:p w14:paraId="58F61827"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w:t>
            </w:r>
          </w:p>
        </w:tc>
        <w:tc>
          <w:tcPr>
            <w:tcW w:w="0" w:type="auto"/>
            <w:tcBorders>
              <w:top w:val="nil"/>
              <w:left w:val="nil"/>
              <w:bottom w:val="single" w:sz="8" w:space="0" w:color="000000"/>
              <w:right w:val="single" w:sz="8" w:space="0" w:color="000000"/>
            </w:tcBorders>
            <w:shd w:val="clear" w:color="auto" w:fill="auto"/>
            <w:vAlign w:val="center"/>
            <w:hideMark/>
          </w:tcPr>
          <w:p w14:paraId="7409777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2A3A202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60%</w:t>
            </w:r>
          </w:p>
        </w:tc>
      </w:tr>
      <w:tr w:rsidR="00D44F29" w:rsidRPr="00D44F29" w14:paraId="34C39F6B" w14:textId="77777777" w:rsidTr="00D44F29">
        <w:trPr>
          <w:trHeight w:val="47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7CF01E70"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SANTANDER</w:t>
            </w:r>
          </w:p>
        </w:tc>
        <w:tc>
          <w:tcPr>
            <w:tcW w:w="0" w:type="auto"/>
            <w:tcBorders>
              <w:top w:val="nil"/>
              <w:left w:val="nil"/>
              <w:bottom w:val="single" w:sz="8" w:space="0" w:color="000000"/>
              <w:right w:val="single" w:sz="8" w:space="0" w:color="000000"/>
            </w:tcBorders>
            <w:shd w:val="clear" w:color="auto" w:fill="auto"/>
            <w:vAlign w:val="center"/>
            <w:hideMark/>
          </w:tcPr>
          <w:p w14:paraId="22CCAEE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92</w:t>
            </w:r>
          </w:p>
        </w:tc>
        <w:tc>
          <w:tcPr>
            <w:tcW w:w="0" w:type="auto"/>
            <w:tcBorders>
              <w:top w:val="nil"/>
              <w:left w:val="nil"/>
              <w:bottom w:val="single" w:sz="8" w:space="0" w:color="000000"/>
              <w:right w:val="single" w:sz="8" w:space="0" w:color="000000"/>
            </w:tcBorders>
            <w:shd w:val="clear" w:color="auto" w:fill="auto"/>
            <w:vAlign w:val="center"/>
            <w:hideMark/>
          </w:tcPr>
          <w:p w14:paraId="215E329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83</w:t>
            </w:r>
          </w:p>
        </w:tc>
        <w:tc>
          <w:tcPr>
            <w:tcW w:w="0" w:type="auto"/>
            <w:tcBorders>
              <w:top w:val="nil"/>
              <w:left w:val="nil"/>
              <w:bottom w:val="single" w:sz="8" w:space="0" w:color="000000"/>
              <w:right w:val="single" w:sz="8" w:space="0" w:color="000000"/>
            </w:tcBorders>
            <w:shd w:val="clear" w:color="auto" w:fill="auto"/>
            <w:vAlign w:val="center"/>
            <w:hideMark/>
          </w:tcPr>
          <w:p w14:paraId="35C711C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COMFENALCO SANTANDER</w:t>
            </w:r>
          </w:p>
        </w:tc>
        <w:tc>
          <w:tcPr>
            <w:tcW w:w="0" w:type="auto"/>
            <w:tcBorders>
              <w:top w:val="nil"/>
              <w:left w:val="nil"/>
              <w:bottom w:val="single" w:sz="8" w:space="0" w:color="000000"/>
              <w:right w:val="single" w:sz="8" w:space="0" w:color="000000"/>
            </w:tcBorders>
            <w:shd w:val="clear" w:color="auto" w:fill="auto"/>
            <w:vAlign w:val="center"/>
            <w:hideMark/>
          </w:tcPr>
          <w:p w14:paraId="31012FF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27</w:t>
            </w:r>
          </w:p>
        </w:tc>
        <w:tc>
          <w:tcPr>
            <w:tcW w:w="0" w:type="auto"/>
            <w:tcBorders>
              <w:top w:val="nil"/>
              <w:left w:val="nil"/>
              <w:bottom w:val="single" w:sz="8" w:space="0" w:color="000000"/>
              <w:right w:val="single" w:sz="8" w:space="0" w:color="000000"/>
            </w:tcBorders>
            <w:shd w:val="clear" w:color="auto" w:fill="auto"/>
            <w:vAlign w:val="center"/>
            <w:hideMark/>
          </w:tcPr>
          <w:p w14:paraId="1599230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56</w:t>
            </w:r>
          </w:p>
        </w:tc>
        <w:tc>
          <w:tcPr>
            <w:tcW w:w="0" w:type="auto"/>
            <w:tcBorders>
              <w:top w:val="nil"/>
              <w:left w:val="nil"/>
              <w:bottom w:val="single" w:sz="8" w:space="0" w:color="000000"/>
              <w:right w:val="single" w:sz="8" w:space="0" w:color="000000"/>
            </w:tcBorders>
            <w:shd w:val="clear" w:color="auto" w:fill="auto"/>
            <w:vAlign w:val="center"/>
            <w:hideMark/>
          </w:tcPr>
          <w:p w14:paraId="2EE2257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33%</w:t>
            </w:r>
          </w:p>
        </w:tc>
      </w:tr>
      <w:tr w:rsidR="00D44F29" w:rsidRPr="00D44F29" w14:paraId="05A2DCE0"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FC7A243"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SUCRE</w:t>
            </w:r>
          </w:p>
        </w:tc>
        <w:tc>
          <w:tcPr>
            <w:tcW w:w="0" w:type="auto"/>
            <w:tcBorders>
              <w:top w:val="nil"/>
              <w:left w:val="nil"/>
              <w:bottom w:val="single" w:sz="8" w:space="0" w:color="000000"/>
              <w:right w:val="single" w:sz="8" w:space="0" w:color="000000"/>
            </w:tcBorders>
            <w:shd w:val="clear" w:color="auto" w:fill="auto"/>
            <w:vAlign w:val="center"/>
            <w:hideMark/>
          </w:tcPr>
          <w:p w14:paraId="38A8CEB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29</w:t>
            </w:r>
          </w:p>
        </w:tc>
        <w:tc>
          <w:tcPr>
            <w:tcW w:w="0" w:type="auto"/>
            <w:tcBorders>
              <w:top w:val="nil"/>
              <w:left w:val="nil"/>
              <w:bottom w:val="single" w:sz="8" w:space="0" w:color="000000"/>
              <w:right w:val="single" w:sz="8" w:space="0" w:color="000000"/>
            </w:tcBorders>
            <w:shd w:val="clear" w:color="auto" w:fill="auto"/>
            <w:vAlign w:val="center"/>
            <w:hideMark/>
          </w:tcPr>
          <w:p w14:paraId="3F0FFFC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25</w:t>
            </w:r>
          </w:p>
        </w:tc>
        <w:tc>
          <w:tcPr>
            <w:tcW w:w="0" w:type="auto"/>
            <w:tcBorders>
              <w:top w:val="nil"/>
              <w:left w:val="nil"/>
              <w:bottom w:val="single" w:sz="8" w:space="0" w:color="000000"/>
              <w:right w:val="single" w:sz="8" w:space="0" w:color="000000"/>
            </w:tcBorders>
            <w:shd w:val="clear" w:color="auto" w:fill="auto"/>
            <w:vAlign w:val="center"/>
            <w:hideMark/>
          </w:tcPr>
          <w:p w14:paraId="63D53ED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COMFASUCRE</w:t>
            </w:r>
          </w:p>
        </w:tc>
        <w:tc>
          <w:tcPr>
            <w:tcW w:w="0" w:type="auto"/>
            <w:tcBorders>
              <w:top w:val="nil"/>
              <w:left w:val="nil"/>
              <w:bottom w:val="single" w:sz="8" w:space="0" w:color="000000"/>
              <w:right w:val="single" w:sz="8" w:space="0" w:color="000000"/>
            </w:tcBorders>
            <w:shd w:val="clear" w:color="auto" w:fill="auto"/>
            <w:vAlign w:val="center"/>
            <w:hideMark/>
          </w:tcPr>
          <w:p w14:paraId="06D81F5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13</w:t>
            </w:r>
          </w:p>
        </w:tc>
        <w:tc>
          <w:tcPr>
            <w:tcW w:w="0" w:type="auto"/>
            <w:tcBorders>
              <w:top w:val="nil"/>
              <w:left w:val="nil"/>
              <w:bottom w:val="single" w:sz="8" w:space="0" w:color="000000"/>
              <w:right w:val="single" w:sz="8" w:space="0" w:color="000000"/>
            </w:tcBorders>
            <w:shd w:val="clear" w:color="auto" w:fill="auto"/>
            <w:vAlign w:val="center"/>
            <w:hideMark/>
          </w:tcPr>
          <w:p w14:paraId="2C3600C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12</w:t>
            </w:r>
          </w:p>
        </w:tc>
        <w:tc>
          <w:tcPr>
            <w:tcW w:w="0" w:type="auto"/>
            <w:tcBorders>
              <w:top w:val="nil"/>
              <w:left w:val="nil"/>
              <w:bottom w:val="single" w:sz="8" w:space="0" w:color="000000"/>
              <w:right w:val="single" w:sz="8" w:space="0" w:color="000000"/>
            </w:tcBorders>
            <w:shd w:val="clear" w:color="auto" w:fill="auto"/>
            <w:vAlign w:val="center"/>
            <w:hideMark/>
          </w:tcPr>
          <w:p w14:paraId="2EC98FE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52%</w:t>
            </w:r>
          </w:p>
        </w:tc>
      </w:tr>
      <w:tr w:rsidR="00D44F29" w:rsidRPr="00D44F29" w14:paraId="7DA7206A"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400412F"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TOLIMA</w:t>
            </w:r>
          </w:p>
        </w:tc>
        <w:tc>
          <w:tcPr>
            <w:tcW w:w="0" w:type="auto"/>
            <w:tcBorders>
              <w:top w:val="nil"/>
              <w:left w:val="nil"/>
              <w:bottom w:val="single" w:sz="8" w:space="0" w:color="000000"/>
              <w:right w:val="single" w:sz="8" w:space="0" w:color="000000"/>
            </w:tcBorders>
            <w:shd w:val="clear" w:color="auto" w:fill="auto"/>
            <w:vAlign w:val="center"/>
            <w:hideMark/>
          </w:tcPr>
          <w:p w14:paraId="28D190A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50</w:t>
            </w:r>
          </w:p>
        </w:tc>
        <w:tc>
          <w:tcPr>
            <w:tcW w:w="0" w:type="auto"/>
            <w:tcBorders>
              <w:top w:val="nil"/>
              <w:left w:val="nil"/>
              <w:bottom w:val="single" w:sz="8" w:space="0" w:color="000000"/>
              <w:right w:val="single" w:sz="8" w:space="0" w:color="000000"/>
            </w:tcBorders>
            <w:shd w:val="clear" w:color="auto" w:fill="auto"/>
            <w:vAlign w:val="center"/>
            <w:hideMark/>
          </w:tcPr>
          <w:p w14:paraId="0AA8063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34</w:t>
            </w:r>
          </w:p>
        </w:tc>
        <w:tc>
          <w:tcPr>
            <w:tcW w:w="0" w:type="auto"/>
            <w:tcBorders>
              <w:top w:val="nil"/>
              <w:left w:val="nil"/>
              <w:bottom w:val="single" w:sz="8" w:space="0" w:color="000000"/>
              <w:right w:val="single" w:sz="8" w:space="0" w:color="000000"/>
            </w:tcBorders>
            <w:shd w:val="clear" w:color="auto" w:fill="auto"/>
            <w:vAlign w:val="center"/>
            <w:hideMark/>
          </w:tcPr>
          <w:p w14:paraId="6B02CC0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COMFATOLIMA</w:t>
            </w:r>
          </w:p>
        </w:tc>
        <w:tc>
          <w:tcPr>
            <w:tcW w:w="0" w:type="auto"/>
            <w:tcBorders>
              <w:top w:val="nil"/>
              <w:left w:val="nil"/>
              <w:bottom w:val="single" w:sz="8" w:space="0" w:color="000000"/>
              <w:right w:val="single" w:sz="8" w:space="0" w:color="000000"/>
            </w:tcBorders>
            <w:shd w:val="clear" w:color="auto" w:fill="auto"/>
            <w:vAlign w:val="center"/>
            <w:hideMark/>
          </w:tcPr>
          <w:p w14:paraId="655B4D1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20</w:t>
            </w:r>
          </w:p>
        </w:tc>
        <w:tc>
          <w:tcPr>
            <w:tcW w:w="0" w:type="auto"/>
            <w:tcBorders>
              <w:top w:val="nil"/>
              <w:left w:val="nil"/>
              <w:bottom w:val="single" w:sz="8" w:space="0" w:color="000000"/>
              <w:right w:val="single" w:sz="8" w:space="0" w:color="000000"/>
            </w:tcBorders>
            <w:shd w:val="clear" w:color="auto" w:fill="auto"/>
            <w:vAlign w:val="center"/>
            <w:hideMark/>
          </w:tcPr>
          <w:p w14:paraId="7AAA408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14</w:t>
            </w:r>
          </w:p>
        </w:tc>
        <w:tc>
          <w:tcPr>
            <w:tcW w:w="0" w:type="auto"/>
            <w:tcBorders>
              <w:top w:val="nil"/>
              <w:left w:val="nil"/>
              <w:bottom w:val="single" w:sz="8" w:space="0" w:color="000000"/>
              <w:right w:val="single" w:sz="8" w:space="0" w:color="000000"/>
            </w:tcBorders>
            <w:shd w:val="clear" w:color="auto" w:fill="auto"/>
            <w:vAlign w:val="center"/>
            <w:hideMark/>
          </w:tcPr>
          <w:p w14:paraId="70796F1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59%</w:t>
            </w:r>
          </w:p>
        </w:tc>
      </w:tr>
      <w:tr w:rsidR="00D44F29" w:rsidRPr="00D44F29" w14:paraId="7AE2681D"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0F936DBC"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VALLE DEL CAUCA</w:t>
            </w:r>
          </w:p>
        </w:tc>
        <w:tc>
          <w:tcPr>
            <w:tcW w:w="0" w:type="auto"/>
            <w:tcBorders>
              <w:top w:val="nil"/>
              <w:left w:val="nil"/>
              <w:bottom w:val="single" w:sz="8" w:space="0" w:color="000000"/>
              <w:right w:val="single" w:sz="8" w:space="0" w:color="000000"/>
            </w:tcBorders>
            <w:shd w:val="clear" w:color="auto" w:fill="auto"/>
            <w:vAlign w:val="center"/>
            <w:hideMark/>
          </w:tcPr>
          <w:p w14:paraId="25E5761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111</w:t>
            </w:r>
          </w:p>
        </w:tc>
        <w:tc>
          <w:tcPr>
            <w:tcW w:w="0" w:type="auto"/>
            <w:tcBorders>
              <w:top w:val="nil"/>
              <w:left w:val="nil"/>
              <w:bottom w:val="single" w:sz="8" w:space="0" w:color="000000"/>
              <w:right w:val="single" w:sz="8" w:space="0" w:color="000000"/>
            </w:tcBorders>
            <w:shd w:val="clear" w:color="auto" w:fill="auto"/>
            <w:vAlign w:val="center"/>
            <w:hideMark/>
          </w:tcPr>
          <w:p w14:paraId="6EEF9A4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102</w:t>
            </w:r>
          </w:p>
        </w:tc>
        <w:tc>
          <w:tcPr>
            <w:tcW w:w="0" w:type="auto"/>
            <w:tcBorders>
              <w:top w:val="nil"/>
              <w:left w:val="nil"/>
              <w:bottom w:val="single" w:sz="8" w:space="0" w:color="000000"/>
              <w:right w:val="single" w:sz="8" w:space="0" w:color="000000"/>
            </w:tcBorders>
            <w:shd w:val="clear" w:color="auto" w:fill="auto"/>
            <w:vAlign w:val="center"/>
            <w:hideMark/>
          </w:tcPr>
          <w:p w14:paraId="78FDAA4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COMFANDI</w:t>
            </w:r>
          </w:p>
        </w:tc>
        <w:tc>
          <w:tcPr>
            <w:tcW w:w="0" w:type="auto"/>
            <w:tcBorders>
              <w:top w:val="nil"/>
              <w:left w:val="nil"/>
              <w:bottom w:val="single" w:sz="8" w:space="0" w:color="000000"/>
              <w:right w:val="single" w:sz="8" w:space="0" w:color="000000"/>
            </w:tcBorders>
            <w:shd w:val="clear" w:color="auto" w:fill="auto"/>
            <w:vAlign w:val="center"/>
            <w:hideMark/>
          </w:tcPr>
          <w:p w14:paraId="367A003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49</w:t>
            </w:r>
          </w:p>
        </w:tc>
        <w:tc>
          <w:tcPr>
            <w:tcW w:w="0" w:type="auto"/>
            <w:tcBorders>
              <w:top w:val="nil"/>
              <w:left w:val="nil"/>
              <w:bottom w:val="single" w:sz="8" w:space="0" w:color="000000"/>
              <w:right w:val="single" w:sz="8" w:space="0" w:color="000000"/>
            </w:tcBorders>
            <w:shd w:val="clear" w:color="auto" w:fill="auto"/>
            <w:vAlign w:val="center"/>
            <w:hideMark/>
          </w:tcPr>
          <w:p w14:paraId="0168290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53</w:t>
            </w:r>
          </w:p>
        </w:tc>
        <w:tc>
          <w:tcPr>
            <w:tcW w:w="0" w:type="auto"/>
            <w:tcBorders>
              <w:top w:val="nil"/>
              <w:left w:val="nil"/>
              <w:bottom w:val="single" w:sz="8" w:space="0" w:color="000000"/>
              <w:right w:val="single" w:sz="8" w:space="0" w:color="000000"/>
            </w:tcBorders>
            <w:shd w:val="clear" w:color="auto" w:fill="auto"/>
            <w:vAlign w:val="center"/>
            <w:hideMark/>
          </w:tcPr>
          <w:p w14:paraId="13FA0D71"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48%</w:t>
            </w:r>
          </w:p>
        </w:tc>
      </w:tr>
      <w:tr w:rsidR="00D44F29" w:rsidRPr="00D44F29" w14:paraId="5AF69A22"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5AC1117D"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VAUPES</w:t>
            </w:r>
          </w:p>
        </w:tc>
        <w:tc>
          <w:tcPr>
            <w:tcW w:w="0" w:type="auto"/>
            <w:tcBorders>
              <w:top w:val="nil"/>
              <w:left w:val="nil"/>
              <w:bottom w:val="single" w:sz="8" w:space="0" w:color="000000"/>
              <w:right w:val="single" w:sz="8" w:space="0" w:color="000000"/>
            </w:tcBorders>
            <w:shd w:val="clear" w:color="auto" w:fill="auto"/>
            <w:vAlign w:val="center"/>
            <w:hideMark/>
          </w:tcPr>
          <w:p w14:paraId="3BC8CEB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3</w:t>
            </w:r>
          </w:p>
        </w:tc>
        <w:tc>
          <w:tcPr>
            <w:tcW w:w="0" w:type="auto"/>
            <w:tcBorders>
              <w:top w:val="nil"/>
              <w:left w:val="nil"/>
              <w:bottom w:val="single" w:sz="8" w:space="0" w:color="000000"/>
              <w:right w:val="single" w:sz="8" w:space="0" w:color="000000"/>
            </w:tcBorders>
            <w:shd w:val="clear" w:color="auto" w:fill="auto"/>
            <w:vAlign w:val="center"/>
            <w:hideMark/>
          </w:tcPr>
          <w:p w14:paraId="21AE0D75"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2</w:t>
            </w:r>
          </w:p>
        </w:tc>
        <w:tc>
          <w:tcPr>
            <w:tcW w:w="0" w:type="auto"/>
            <w:tcBorders>
              <w:top w:val="nil"/>
              <w:left w:val="nil"/>
              <w:bottom w:val="single" w:sz="8" w:space="0" w:color="000000"/>
              <w:right w:val="single" w:sz="8" w:space="0" w:color="000000"/>
            </w:tcBorders>
            <w:shd w:val="clear" w:color="auto" w:fill="auto"/>
            <w:vAlign w:val="center"/>
            <w:hideMark/>
          </w:tcPr>
          <w:p w14:paraId="2D46FAF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COMCAJA</w:t>
            </w:r>
          </w:p>
        </w:tc>
        <w:tc>
          <w:tcPr>
            <w:tcW w:w="0" w:type="auto"/>
            <w:tcBorders>
              <w:top w:val="nil"/>
              <w:left w:val="nil"/>
              <w:bottom w:val="single" w:sz="8" w:space="0" w:color="000000"/>
              <w:right w:val="single" w:sz="8" w:space="0" w:color="000000"/>
            </w:tcBorders>
            <w:shd w:val="clear" w:color="auto" w:fill="auto"/>
            <w:vAlign w:val="center"/>
            <w:hideMark/>
          </w:tcPr>
          <w:p w14:paraId="1717088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single" w:sz="8" w:space="0" w:color="000000"/>
              <w:right w:val="single" w:sz="8" w:space="0" w:color="000000"/>
            </w:tcBorders>
            <w:shd w:val="clear" w:color="auto" w:fill="auto"/>
            <w:vAlign w:val="center"/>
            <w:hideMark/>
          </w:tcPr>
          <w:p w14:paraId="69AE4C3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single" w:sz="8" w:space="0" w:color="000000"/>
              <w:right w:val="single" w:sz="8" w:space="0" w:color="000000"/>
            </w:tcBorders>
            <w:shd w:val="clear" w:color="auto" w:fill="auto"/>
            <w:vAlign w:val="center"/>
            <w:hideMark/>
          </w:tcPr>
          <w:p w14:paraId="5EAE2CB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50%</w:t>
            </w:r>
          </w:p>
        </w:tc>
      </w:tr>
      <w:tr w:rsidR="00D44F29" w:rsidRPr="00D44F29" w14:paraId="4D3A88FB" w14:textId="77777777" w:rsidTr="00D44F29">
        <w:trPr>
          <w:trHeight w:val="300"/>
        </w:trPr>
        <w:tc>
          <w:tcPr>
            <w:tcW w:w="0" w:type="auto"/>
            <w:tcBorders>
              <w:top w:val="nil"/>
              <w:left w:val="single" w:sz="8" w:space="0" w:color="000000"/>
              <w:bottom w:val="single" w:sz="8" w:space="0" w:color="000000"/>
              <w:right w:val="single" w:sz="8" w:space="0" w:color="000000"/>
            </w:tcBorders>
            <w:shd w:val="clear" w:color="auto" w:fill="auto"/>
            <w:vAlign w:val="center"/>
            <w:hideMark/>
          </w:tcPr>
          <w:p w14:paraId="4183FDE4"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VICHADA</w:t>
            </w:r>
          </w:p>
        </w:tc>
        <w:tc>
          <w:tcPr>
            <w:tcW w:w="0" w:type="auto"/>
            <w:tcBorders>
              <w:top w:val="nil"/>
              <w:left w:val="nil"/>
              <w:bottom w:val="single" w:sz="8" w:space="0" w:color="000000"/>
              <w:right w:val="single" w:sz="8" w:space="0" w:color="000000"/>
            </w:tcBorders>
            <w:shd w:val="clear" w:color="auto" w:fill="auto"/>
            <w:vAlign w:val="center"/>
            <w:hideMark/>
          </w:tcPr>
          <w:p w14:paraId="7FAFF11C"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single" w:sz="8" w:space="0" w:color="000000"/>
              <w:right w:val="single" w:sz="8" w:space="0" w:color="000000"/>
            </w:tcBorders>
            <w:shd w:val="clear" w:color="auto" w:fill="auto"/>
            <w:vAlign w:val="center"/>
            <w:hideMark/>
          </w:tcPr>
          <w:p w14:paraId="1BC1C4D9"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nil"/>
              <w:right w:val="single" w:sz="8" w:space="0" w:color="000000"/>
            </w:tcBorders>
            <w:shd w:val="clear" w:color="auto" w:fill="auto"/>
            <w:vAlign w:val="center"/>
            <w:hideMark/>
          </w:tcPr>
          <w:p w14:paraId="73A96E1A"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COMCAJA</w:t>
            </w:r>
          </w:p>
        </w:tc>
        <w:tc>
          <w:tcPr>
            <w:tcW w:w="0" w:type="auto"/>
            <w:tcBorders>
              <w:top w:val="nil"/>
              <w:left w:val="nil"/>
              <w:bottom w:val="nil"/>
              <w:right w:val="single" w:sz="8" w:space="0" w:color="000000"/>
            </w:tcBorders>
            <w:shd w:val="clear" w:color="auto" w:fill="auto"/>
            <w:vAlign w:val="center"/>
            <w:hideMark/>
          </w:tcPr>
          <w:p w14:paraId="45F1E144"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nil"/>
              <w:right w:val="single" w:sz="8" w:space="0" w:color="000000"/>
            </w:tcBorders>
            <w:shd w:val="clear" w:color="auto" w:fill="auto"/>
            <w:vAlign w:val="center"/>
            <w:hideMark/>
          </w:tcPr>
          <w:p w14:paraId="6B5BD76D"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w:t>
            </w:r>
          </w:p>
        </w:tc>
        <w:tc>
          <w:tcPr>
            <w:tcW w:w="0" w:type="auto"/>
            <w:tcBorders>
              <w:top w:val="nil"/>
              <w:left w:val="nil"/>
              <w:bottom w:val="nil"/>
              <w:right w:val="single" w:sz="8" w:space="0" w:color="000000"/>
            </w:tcBorders>
            <w:shd w:val="clear" w:color="auto" w:fill="auto"/>
            <w:vAlign w:val="center"/>
            <w:hideMark/>
          </w:tcPr>
          <w:p w14:paraId="3D6455C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100%</w:t>
            </w:r>
          </w:p>
        </w:tc>
      </w:tr>
      <w:tr w:rsidR="00D44F29" w:rsidRPr="00D44F29" w14:paraId="027894C0" w14:textId="77777777" w:rsidTr="00D44F29">
        <w:trPr>
          <w:trHeight w:val="700"/>
        </w:trPr>
        <w:tc>
          <w:tcPr>
            <w:tcW w:w="0" w:type="auto"/>
            <w:tcBorders>
              <w:top w:val="nil"/>
              <w:left w:val="single" w:sz="8" w:space="0" w:color="000000"/>
              <w:bottom w:val="nil"/>
              <w:right w:val="single" w:sz="8" w:space="0" w:color="000000"/>
            </w:tcBorders>
            <w:shd w:val="clear" w:color="auto" w:fill="auto"/>
            <w:vAlign w:val="center"/>
            <w:hideMark/>
          </w:tcPr>
          <w:p w14:paraId="59A5E40B" w14:textId="77777777" w:rsidR="00D44F29" w:rsidRPr="00D44F29" w:rsidRDefault="00D44F29" w:rsidP="00D43D3E">
            <w:pPr>
              <w:spacing w:after="0"/>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NIVEL CENTRAL</w:t>
            </w:r>
            <w:r w:rsidRPr="00D44F29">
              <w:rPr>
                <w:rFonts w:ascii="Verdana" w:eastAsia="Times New Roman" w:hAnsi="Verdana" w:cs="Times New Roman"/>
                <w:color w:val="000000"/>
                <w:sz w:val="18"/>
                <w:szCs w:val="18"/>
              </w:rPr>
              <w:br/>
              <w:t>DT Bogota</w:t>
            </w:r>
            <w:r w:rsidRPr="00D44F29">
              <w:rPr>
                <w:rFonts w:ascii="Verdana" w:eastAsia="Times New Roman" w:hAnsi="Verdana" w:cs="Times New Roman"/>
                <w:color w:val="000000"/>
                <w:sz w:val="18"/>
                <w:szCs w:val="18"/>
              </w:rPr>
              <w:br/>
              <w:t>DT Cundinamarca</w:t>
            </w:r>
          </w:p>
        </w:tc>
        <w:tc>
          <w:tcPr>
            <w:tcW w:w="0" w:type="auto"/>
            <w:tcBorders>
              <w:top w:val="nil"/>
              <w:left w:val="nil"/>
              <w:bottom w:val="nil"/>
              <w:right w:val="single" w:sz="8" w:space="0" w:color="000000"/>
            </w:tcBorders>
            <w:shd w:val="clear" w:color="auto" w:fill="auto"/>
            <w:vAlign w:val="center"/>
            <w:hideMark/>
          </w:tcPr>
          <w:p w14:paraId="4C2A5230"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738</w:t>
            </w:r>
          </w:p>
        </w:tc>
        <w:tc>
          <w:tcPr>
            <w:tcW w:w="0" w:type="auto"/>
            <w:tcBorders>
              <w:top w:val="nil"/>
              <w:left w:val="nil"/>
              <w:bottom w:val="nil"/>
              <w:right w:val="nil"/>
            </w:tcBorders>
            <w:shd w:val="clear" w:color="auto" w:fill="auto"/>
            <w:vAlign w:val="center"/>
            <w:hideMark/>
          </w:tcPr>
          <w:p w14:paraId="0E9FCD43"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542</w:t>
            </w:r>
          </w:p>
        </w:tc>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2392444E"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CAFAM</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D532A52"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422</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A8B584B"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119</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EC6FA2F" w14:textId="77777777" w:rsidR="00D44F29" w:rsidRPr="00D44F29" w:rsidRDefault="00D44F29" w:rsidP="00D43D3E">
            <w:pPr>
              <w:spacing w:after="0"/>
              <w:jc w:val="center"/>
              <w:rPr>
                <w:rFonts w:ascii="Verdana" w:eastAsia="Times New Roman" w:hAnsi="Verdana" w:cs="Times New Roman"/>
                <w:color w:val="000000"/>
                <w:sz w:val="18"/>
                <w:szCs w:val="18"/>
              </w:rPr>
            </w:pPr>
            <w:r w:rsidRPr="00D44F29">
              <w:rPr>
                <w:rFonts w:ascii="Verdana" w:eastAsia="Times New Roman" w:hAnsi="Verdana" w:cs="Times New Roman"/>
                <w:color w:val="000000"/>
                <w:sz w:val="18"/>
                <w:szCs w:val="18"/>
              </w:rPr>
              <w:t>78%</w:t>
            </w:r>
          </w:p>
        </w:tc>
      </w:tr>
      <w:tr w:rsidR="00D44F29" w:rsidRPr="00D44F29" w14:paraId="62B02794" w14:textId="77777777" w:rsidTr="00D44F29">
        <w:trPr>
          <w:trHeight w:val="300"/>
        </w:trPr>
        <w:tc>
          <w:tcPr>
            <w:tcW w:w="0" w:type="auto"/>
            <w:tcBorders>
              <w:top w:val="single" w:sz="4" w:space="0" w:color="auto"/>
              <w:left w:val="single" w:sz="4" w:space="0" w:color="auto"/>
              <w:bottom w:val="single" w:sz="4" w:space="0" w:color="auto"/>
              <w:right w:val="single" w:sz="4" w:space="0" w:color="auto"/>
            </w:tcBorders>
            <w:shd w:val="clear" w:color="000000" w:fill="C8CAE7"/>
            <w:vAlign w:val="center"/>
            <w:hideMark/>
          </w:tcPr>
          <w:p w14:paraId="66EF3BA6"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Total Cambio de Caja</w:t>
            </w:r>
          </w:p>
        </w:tc>
        <w:tc>
          <w:tcPr>
            <w:tcW w:w="0" w:type="auto"/>
            <w:tcBorders>
              <w:top w:val="single" w:sz="4" w:space="0" w:color="auto"/>
              <w:left w:val="nil"/>
              <w:bottom w:val="single" w:sz="4" w:space="0" w:color="auto"/>
              <w:right w:val="single" w:sz="4" w:space="0" w:color="auto"/>
            </w:tcBorders>
            <w:shd w:val="clear" w:color="000000" w:fill="C8CAE7"/>
            <w:vAlign w:val="center"/>
            <w:hideMark/>
          </w:tcPr>
          <w:p w14:paraId="02D04E77"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2012</w:t>
            </w:r>
          </w:p>
        </w:tc>
        <w:tc>
          <w:tcPr>
            <w:tcW w:w="0" w:type="auto"/>
            <w:tcBorders>
              <w:top w:val="single" w:sz="4" w:space="0" w:color="auto"/>
              <w:left w:val="nil"/>
              <w:bottom w:val="single" w:sz="4" w:space="0" w:color="auto"/>
              <w:right w:val="nil"/>
            </w:tcBorders>
            <w:shd w:val="clear" w:color="000000" w:fill="C8CAE7"/>
            <w:vAlign w:val="center"/>
            <w:hideMark/>
          </w:tcPr>
          <w:p w14:paraId="0C5ED8B7"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1613</w:t>
            </w:r>
          </w:p>
        </w:tc>
        <w:tc>
          <w:tcPr>
            <w:tcW w:w="0" w:type="auto"/>
            <w:tcBorders>
              <w:top w:val="nil"/>
              <w:left w:val="single" w:sz="8" w:space="0" w:color="auto"/>
              <w:bottom w:val="single" w:sz="8" w:space="0" w:color="auto"/>
              <w:right w:val="nil"/>
            </w:tcBorders>
            <w:shd w:val="clear" w:color="000000" w:fill="C8CAE7"/>
            <w:vAlign w:val="center"/>
            <w:hideMark/>
          </w:tcPr>
          <w:p w14:paraId="2DACA1C7"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 </w:t>
            </w:r>
          </w:p>
        </w:tc>
        <w:tc>
          <w:tcPr>
            <w:tcW w:w="0" w:type="auto"/>
            <w:tcBorders>
              <w:top w:val="nil"/>
              <w:left w:val="nil"/>
              <w:bottom w:val="single" w:sz="8" w:space="0" w:color="auto"/>
              <w:right w:val="nil"/>
            </w:tcBorders>
            <w:shd w:val="clear" w:color="000000" w:fill="C8CAE7"/>
            <w:vAlign w:val="center"/>
            <w:hideMark/>
          </w:tcPr>
          <w:p w14:paraId="52C709BA"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 </w:t>
            </w:r>
          </w:p>
        </w:tc>
        <w:tc>
          <w:tcPr>
            <w:tcW w:w="0" w:type="auto"/>
            <w:tcBorders>
              <w:top w:val="nil"/>
              <w:left w:val="nil"/>
              <w:bottom w:val="single" w:sz="8" w:space="0" w:color="auto"/>
              <w:right w:val="nil"/>
            </w:tcBorders>
            <w:shd w:val="clear" w:color="000000" w:fill="C8CAE7"/>
            <w:vAlign w:val="center"/>
            <w:hideMark/>
          </w:tcPr>
          <w:p w14:paraId="38CD093D"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 </w:t>
            </w:r>
          </w:p>
        </w:tc>
        <w:tc>
          <w:tcPr>
            <w:tcW w:w="0" w:type="auto"/>
            <w:tcBorders>
              <w:top w:val="nil"/>
              <w:left w:val="nil"/>
              <w:bottom w:val="single" w:sz="8" w:space="0" w:color="auto"/>
              <w:right w:val="single" w:sz="8" w:space="0" w:color="auto"/>
            </w:tcBorders>
            <w:shd w:val="clear" w:color="000000" w:fill="C8CAE7"/>
            <w:vAlign w:val="center"/>
            <w:hideMark/>
          </w:tcPr>
          <w:p w14:paraId="2CE83118" w14:textId="77777777" w:rsidR="00D44F29" w:rsidRPr="00D44F29" w:rsidRDefault="00D44F29" w:rsidP="00D43D3E">
            <w:pPr>
              <w:spacing w:after="0"/>
              <w:jc w:val="center"/>
              <w:rPr>
                <w:rFonts w:ascii="Verdana" w:eastAsia="Times New Roman" w:hAnsi="Verdana" w:cs="Times New Roman"/>
                <w:b/>
                <w:bCs/>
                <w:color w:val="000000"/>
                <w:sz w:val="18"/>
                <w:szCs w:val="18"/>
              </w:rPr>
            </w:pPr>
            <w:r w:rsidRPr="00D44F29">
              <w:rPr>
                <w:rFonts w:ascii="Verdana" w:eastAsia="Times New Roman" w:hAnsi="Verdana" w:cs="Times New Roman"/>
                <w:b/>
                <w:bCs/>
                <w:color w:val="000000"/>
                <w:sz w:val="18"/>
                <w:szCs w:val="18"/>
              </w:rPr>
              <w:t> </w:t>
            </w:r>
          </w:p>
        </w:tc>
      </w:tr>
    </w:tbl>
    <w:p w14:paraId="3FB29318" w14:textId="77777777" w:rsidR="001C0207" w:rsidRPr="00A742E9" w:rsidRDefault="001C0207" w:rsidP="00D43D3E">
      <w:pPr>
        <w:jc w:val="both"/>
        <w:rPr>
          <w:rFonts w:ascii="Verdana" w:eastAsia="Verdana" w:hAnsi="Verdana" w:cs="Verdana"/>
        </w:rPr>
      </w:pPr>
    </w:p>
    <w:p w14:paraId="47821B64" w14:textId="71760AA8" w:rsidR="00A451F9" w:rsidRPr="00A742E9" w:rsidRDefault="0046684C" w:rsidP="00D43D3E">
      <w:pPr>
        <w:jc w:val="both"/>
        <w:rPr>
          <w:rFonts w:ascii="Verdana" w:eastAsia="Verdana" w:hAnsi="Verdana" w:cs="Verdana"/>
        </w:rPr>
      </w:pPr>
      <w:r>
        <w:rPr>
          <w:rFonts w:ascii="Verdana" w:eastAsia="Verdana" w:hAnsi="Verdana" w:cs="Verdana"/>
        </w:rPr>
        <w:t>En continuidad con el cumplimiento de los artículos sindicales de la negociación colectiva</w:t>
      </w:r>
      <w:r w:rsidR="00CE4B25">
        <w:rPr>
          <w:rFonts w:ascii="Verdana" w:eastAsia="Verdana" w:hAnsi="Verdana" w:cs="Verdana"/>
        </w:rPr>
        <w:t xml:space="preserve"> del 2023-2025, </w:t>
      </w:r>
      <w:r w:rsidR="00086867">
        <w:rPr>
          <w:rFonts w:ascii="Verdana" w:eastAsia="Verdana" w:hAnsi="Verdana" w:cs="Verdana"/>
        </w:rPr>
        <w:t xml:space="preserve">según el articulo 145 que cita así; </w:t>
      </w:r>
      <w:r w:rsidR="00086867" w:rsidRPr="005D1F97">
        <w:rPr>
          <w:rFonts w:ascii="Verdana" w:eastAsia="Verdana" w:hAnsi="Verdana" w:cs="Verdana"/>
          <w:i/>
          <w:iCs/>
        </w:rPr>
        <w:t>¨ARTÍCULO 145. KIT DE ESCOLARIDAD: El Ministerio del Trabajo entregará un kit de escolaridad a más tardar en enero de cada anualidad a los hijos de los Servidores Públicos hasta los 15 años, que se encuentren cursando educación básica primaria, secundaria y/o inclusiva. Dicho kit tendrá un contenido similar al entregado por las cajas de compensación familiar.¨</w:t>
      </w:r>
    </w:p>
    <w:p w14:paraId="37023C6B" w14:textId="716BE6FC" w:rsidR="00EB6442" w:rsidRDefault="005D1F97" w:rsidP="00D43D3E">
      <w:pPr>
        <w:jc w:val="both"/>
        <w:rPr>
          <w:rFonts w:ascii="Verdana" w:eastAsia="Verdana" w:hAnsi="Verdana" w:cs="Verdana"/>
        </w:rPr>
      </w:pPr>
      <w:r>
        <w:rPr>
          <w:rFonts w:ascii="Verdana" w:eastAsia="Verdana" w:hAnsi="Verdana" w:cs="Verdana"/>
        </w:rPr>
        <w:t xml:space="preserve">Se incluye dentro de las preguntas del diagnostico de necesidades de bienestar el numero de hijos e hijas </w:t>
      </w:r>
      <w:r w:rsidR="00C65331">
        <w:rPr>
          <w:rFonts w:ascii="Verdana" w:eastAsia="Verdana" w:hAnsi="Verdana" w:cs="Verdana"/>
        </w:rPr>
        <w:t>hasta los 15 años y/o con alguna discapacidad, el cual se evidencia el siguiente resultado:</w:t>
      </w:r>
    </w:p>
    <w:tbl>
      <w:tblPr>
        <w:tblW w:w="0" w:type="auto"/>
        <w:tblCellMar>
          <w:left w:w="70" w:type="dxa"/>
          <w:right w:w="70" w:type="dxa"/>
        </w:tblCellMar>
        <w:tblLook w:val="04A0" w:firstRow="1" w:lastRow="0" w:firstColumn="1" w:lastColumn="0" w:noHBand="0" w:noVBand="1"/>
      </w:tblPr>
      <w:tblGrid>
        <w:gridCol w:w="4244"/>
        <w:gridCol w:w="1135"/>
        <w:gridCol w:w="1168"/>
        <w:gridCol w:w="1201"/>
        <w:gridCol w:w="1647"/>
      </w:tblGrid>
      <w:tr w:rsidR="007C6248" w:rsidRPr="007C6248" w14:paraId="4EB291CC" w14:textId="77777777" w:rsidTr="00502FBE">
        <w:trPr>
          <w:trHeight w:val="1150"/>
          <w:tblHeader/>
        </w:trPr>
        <w:tc>
          <w:tcPr>
            <w:tcW w:w="0" w:type="auto"/>
            <w:tcBorders>
              <w:top w:val="single" w:sz="4" w:space="0" w:color="auto"/>
              <w:left w:val="single" w:sz="4" w:space="0" w:color="auto"/>
              <w:bottom w:val="single" w:sz="4" w:space="0" w:color="auto"/>
              <w:right w:val="single" w:sz="4" w:space="0" w:color="auto"/>
            </w:tcBorders>
            <w:shd w:val="clear" w:color="000000" w:fill="C8CAE7"/>
            <w:vAlign w:val="center"/>
            <w:hideMark/>
          </w:tcPr>
          <w:p w14:paraId="31D78FB7"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lastRenderedPageBreak/>
              <w:t>Dependencia</w:t>
            </w:r>
          </w:p>
        </w:tc>
        <w:tc>
          <w:tcPr>
            <w:tcW w:w="0" w:type="auto"/>
            <w:tcBorders>
              <w:top w:val="single" w:sz="4" w:space="0" w:color="auto"/>
              <w:left w:val="nil"/>
              <w:bottom w:val="single" w:sz="4" w:space="0" w:color="auto"/>
              <w:right w:val="single" w:sz="4" w:space="0" w:color="auto"/>
            </w:tcBorders>
            <w:shd w:val="clear" w:color="000000" w:fill="C8CAE7"/>
            <w:vAlign w:val="center"/>
            <w:hideMark/>
          </w:tcPr>
          <w:p w14:paraId="35B12AEF"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 xml:space="preserve">Hijos E Hijas 0 a 5 años </w:t>
            </w:r>
          </w:p>
        </w:tc>
        <w:tc>
          <w:tcPr>
            <w:tcW w:w="0" w:type="auto"/>
            <w:tcBorders>
              <w:top w:val="single" w:sz="4" w:space="0" w:color="auto"/>
              <w:left w:val="nil"/>
              <w:bottom w:val="single" w:sz="4" w:space="0" w:color="auto"/>
              <w:right w:val="single" w:sz="4" w:space="0" w:color="auto"/>
            </w:tcBorders>
            <w:shd w:val="clear" w:color="000000" w:fill="C8CAE7"/>
            <w:vAlign w:val="center"/>
            <w:hideMark/>
          </w:tcPr>
          <w:p w14:paraId="68C8E94A" w14:textId="0A878B0F"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 xml:space="preserve">Hijos E Hijas 6 a 10 años </w:t>
            </w:r>
          </w:p>
        </w:tc>
        <w:tc>
          <w:tcPr>
            <w:tcW w:w="0" w:type="auto"/>
            <w:tcBorders>
              <w:top w:val="single" w:sz="4" w:space="0" w:color="auto"/>
              <w:left w:val="nil"/>
              <w:bottom w:val="single" w:sz="4" w:space="0" w:color="auto"/>
              <w:right w:val="single" w:sz="4" w:space="0" w:color="auto"/>
            </w:tcBorders>
            <w:shd w:val="clear" w:color="000000" w:fill="C8CAE7"/>
            <w:vAlign w:val="center"/>
            <w:hideMark/>
          </w:tcPr>
          <w:p w14:paraId="7EAAAD3F" w14:textId="32EB9EE4"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Hijos E Hijas 10 a 15 años</w:t>
            </w:r>
          </w:p>
        </w:tc>
        <w:tc>
          <w:tcPr>
            <w:tcW w:w="1647" w:type="dxa"/>
            <w:tcBorders>
              <w:top w:val="single" w:sz="4" w:space="0" w:color="auto"/>
              <w:left w:val="nil"/>
              <w:bottom w:val="single" w:sz="4" w:space="0" w:color="auto"/>
              <w:right w:val="single" w:sz="4" w:space="0" w:color="auto"/>
            </w:tcBorders>
            <w:shd w:val="clear" w:color="000000" w:fill="C8CAE7"/>
            <w:vAlign w:val="center"/>
            <w:hideMark/>
          </w:tcPr>
          <w:p w14:paraId="74C54345"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Hijos E Hijas  en situación de discapacidad</w:t>
            </w:r>
          </w:p>
        </w:tc>
      </w:tr>
      <w:tr w:rsidR="007C6248" w:rsidRPr="007C6248" w14:paraId="24502533"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900FF5"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ANTIOQUIA</w:t>
            </w:r>
          </w:p>
        </w:tc>
        <w:tc>
          <w:tcPr>
            <w:tcW w:w="0" w:type="auto"/>
            <w:tcBorders>
              <w:top w:val="nil"/>
              <w:left w:val="nil"/>
              <w:bottom w:val="single" w:sz="4" w:space="0" w:color="auto"/>
              <w:right w:val="single" w:sz="4" w:space="0" w:color="auto"/>
            </w:tcBorders>
            <w:shd w:val="clear" w:color="auto" w:fill="auto"/>
            <w:vAlign w:val="center"/>
            <w:hideMark/>
          </w:tcPr>
          <w:p w14:paraId="38C1037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5FAEE7C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53FEF80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16</w:t>
            </w:r>
          </w:p>
        </w:tc>
        <w:tc>
          <w:tcPr>
            <w:tcW w:w="1647" w:type="dxa"/>
            <w:tcBorders>
              <w:top w:val="nil"/>
              <w:left w:val="nil"/>
              <w:bottom w:val="single" w:sz="4" w:space="0" w:color="auto"/>
              <w:right w:val="single" w:sz="4" w:space="0" w:color="auto"/>
            </w:tcBorders>
            <w:shd w:val="clear" w:color="auto" w:fill="auto"/>
            <w:vAlign w:val="center"/>
            <w:hideMark/>
          </w:tcPr>
          <w:p w14:paraId="777D7DC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577FAF36"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AFD598"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ARAUCA</w:t>
            </w:r>
          </w:p>
        </w:tc>
        <w:tc>
          <w:tcPr>
            <w:tcW w:w="0" w:type="auto"/>
            <w:tcBorders>
              <w:top w:val="nil"/>
              <w:left w:val="nil"/>
              <w:bottom w:val="single" w:sz="4" w:space="0" w:color="auto"/>
              <w:right w:val="single" w:sz="4" w:space="0" w:color="auto"/>
            </w:tcBorders>
            <w:shd w:val="clear" w:color="auto" w:fill="auto"/>
            <w:vAlign w:val="center"/>
            <w:hideMark/>
          </w:tcPr>
          <w:p w14:paraId="41A1E74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7B33994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058C92B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7CE4258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823C6AF"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719371"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ATLANTICO</w:t>
            </w:r>
          </w:p>
        </w:tc>
        <w:tc>
          <w:tcPr>
            <w:tcW w:w="0" w:type="auto"/>
            <w:tcBorders>
              <w:top w:val="nil"/>
              <w:left w:val="nil"/>
              <w:bottom w:val="single" w:sz="4" w:space="0" w:color="auto"/>
              <w:right w:val="single" w:sz="4" w:space="0" w:color="auto"/>
            </w:tcBorders>
            <w:shd w:val="clear" w:color="auto" w:fill="auto"/>
            <w:vAlign w:val="center"/>
            <w:hideMark/>
          </w:tcPr>
          <w:p w14:paraId="1832345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590DA7D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7BEDE26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13</w:t>
            </w:r>
          </w:p>
        </w:tc>
        <w:tc>
          <w:tcPr>
            <w:tcW w:w="1647" w:type="dxa"/>
            <w:tcBorders>
              <w:top w:val="nil"/>
              <w:left w:val="nil"/>
              <w:bottom w:val="single" w:sz="4" w:space="0" w:color="auto"/>
              <w:right w:val="single" w:sz="4" w:space="0" w:color="auto"/>
            </w:tcBorders>
            <w:shd w:val="clear" w:color="auto" w:fill="auto"/>
            <w:vAlign w:val="center"/>
            <w:hideMark/>
          </w:tcPr>
          <w:p w14:paraId="7014C70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45EE1C7"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8A0682"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BOGOTA D.C</w:t>
            </w:r>
          </w:p>
        </w:tc>
        <w:tc>
          <w:tcPr>
            <w:tcW w:w="0" w:type="auto"/>
            <w:tcBorders>
              <w:top w:val="nil"/>
              <w:left w:val="nil"/>
              <w:bottom w:val="single" w:sz="4" w:space="0" w:color="auto"/>
              <w:right w:val="single" w:sz="4" w:space="0" w:color="auto"/>
            </w:tcBorders>
            <w:shd w:val="clear" w:color="auto" w:fill="auto"/>
            <w:vAlign w:val="center"/>
            <w:hideMark/>
          </w:tcPr>
          <w:p w14:paraId="2D28886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14:paraId="07050BA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14:paraId="679D607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19</w:t>
            </w:r>
          </w:p>
        </w:tc>
        <w:tc>
          <w:tcPr>
            <w:tcW w:w="1647" w:type="dxa"/>
            <w:tcBorders>
              <w:top w:val="nil"/>
              <w:left w:val="nil"/>
              <w:bottom w:val="single" w:sz="4" w:space="0" w:color="auto"/>
              <w:right w:val="single" w:sz="4" w:space="0" w:color="auto"/>
            </w:tcBorders>
            <w:shd w:val="clear" w:color="auto" w:fill="auto"/>
            <w:vAlign w:val="center"/>
            <w:hideMark/>
          </w:tcPr>
          <w:p w14:paraId="1B8A515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2EFFDF3F"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085619"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BOLIVAR</w:t>
            </w:r>
          </w:p>
        </w:tc>
        <w:tc>
          <w:tcPr>
            <w:tcW w:w="0" w:type="auto"/>
            <w:tcBorders>
              <w:top w:val="nil"/>
              <w:left w:val="nil"/>
              <w:bottom w:val="single" w:sz="4" w:space="0" w:color="auto"/>
              <w:right w:val="single" w:sz="4" w:space="0" w:color="auto"/>
            </w:tcBorders>
            <w:shd w:val="clear" w:color="auto" w:fill="auto"/>
            <w:vAlign w:val="center"/>
            <w:hideMark/>
          </w:tcPr>
          <w:p w14:paraId="45DBEFD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218E225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64C845C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1647" w:type="dxa"/>
            <w:tcBorders>
              <w:top w:val="nil"/>
              <w:left w:val="nil"/>
              <w:bottom w:val="single" w:sz="4" w:space="0" w:color="auto"/>
              <w:right w:val="single" w:sz="4" w:space="0" w:color="auto"/>
            </w:tcBorders>
            <w:shd w:val="clear" w:color="auto" w:fill="auto"/>
            <w:vAlign w:val="center"/>
            <w:hideMark/>
          </w:tcPr>
          <w:p w14:paraId="722921B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D01A691"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244556"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BOYACA</w:t>
            </w:r>
          </w:p>
        </w:tc>
        <w:tc>
          <w:tcPr>
            <w:tcW w:w="0" w:type="auto"/>
            <w:tcBorders>
              <w:top w:val="nil"/>
              <w:left w:val="nil"/>
              <w:bottom w:val="single" w:sz="4" w:space="0" w:color="auto"/>
              <w:right w:val="single" w:sz="4" w:space="0" w:color="auto"/>
            </w:tcBorders>
            <w:shd w:val="clear" w:color="auto" w:fill="auto"/>
            <w:vAlign w:val="center"/>
            <w:hideMark/>
          </w:tcPr>
          <w:p w14:paraId="6F84B8B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51AF922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5786F99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11</w:t>
            </w:r>
          </w:p>
        </w:tc>
        <w:tc>
          <w:tcPr>
            <w:tcW w:w="1647" w:type="dxa"/>
            <w:tcBorders>
              <w:top w:val="nil"/>
              <w:left w:val="nil"/>
              <w:bottom w:val="single" w:sz="4" w:space="0" w:color="auto"/>
              <w:right w:val="single" w:sz="4" w:space="0" w:color="auto"/>
            </w:tcBorders>
            <w:shd w:val="clear" w:color="auto" w:fill="auto"/>
            <w:vAlign w:val="center"/>
            <w:hideMark/>
          </w:tcPr>
          <w:p w14:paraId="7022401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4FB7F9FA"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5FFE63"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CALDAS</w:t>
            </w:r>
          </w:p>
        </w:tc>
        <w:tc>
          <w:tcPr>
            <w:tcW w:w="0" w:type="auto"/>
            <w:tcBorders>
              <w:top w:val="nil"/>
              <w:left w:val="nil"/>
              <w:bottom w:val="single" w:sz="4" w:space="0" w:color="auto"/>
              <w:right w:val="single" w:sz="4" w:space="0" w:color="auto"/>
            </w:tcBorders>
            <w:shd w:val="clear" w:color="auto" w:fill="auto"/>
            <w:vAlign w:val="center"/>
            <w:hideMark/>
          </w:tcPr>
          <w:p w14:paraId="44AF039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092999C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1BFD9D5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1647" w:type="dxa"/>
            <w:tcBorders>
              <w:top w:val="nil"/>
              <w:left w:val="nil"/>
              <w:bottom w:val="single" w:sz="4" w:space="0" w:color="auto"/>
              <w:right w:val="single" w:sz="4" w:space="0" w:color="auto"/>
            </w:tcBorders>
            <w:shd w:val="clear" w:color="auto" w:fill="auto"/>
            <w:vAlign w:val="center"/>
            <w:hideMark/>
          </w:tcPr>
          <w:p w14:paraId="6B8B07D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0CC6C03"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FFDBADE"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CAQUETA</w:t>
            </w:r>
          </w:p>
        </w:tc>
        <w:tc>
          <w:tcPr>
            <w:tcW w:w="0" w:type="auto"/>
            <w:tcBorders>
              <w:top w:val="nil"/>
              <w:left w:val="nil"/>
              <w:bottom w:val="single" w:sz="4" w:space="0" w:color="auto"/>
              <w:right w:val="single" w:sz="4" w:space="0" w:color="auto"/>
            </w:tcBorders>
            <w:shd w:val="clear" w:color="auto" w:fill="auto"/>
            <w:vAlign w:val="center"/>
            <w:hideMark/>
          </w:tcPr>
          <w:p w14:paraId="23F6C8B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4D7DF34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14:paraId="73EC02B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7</w:t>
            </w:r>
          </w:p>
        </w:tc>
        <w:tc>
          <w:tcPr>
            <w:tcW w:w="1647" w:type="dxa"/>
            <w:tcBorders>
              <w:top w:val="nil"/>
              <w:left w:val="nil"/>
              <w:bottom w:val="single" w:sz="4" w:space="0" w:color="auto"/>
              <w:right w:val="single" w:sz="4" w:space="0" w:color="auto"/>
            </w:tcBorders>
            <w:shd w:val="clear" w:color="auto" w:fill="auto"/>
            <w:vAlign w:val="center"/>
            <w:hideMark/>
          </w:tcPr>
          <w:p w14:paraId="4030878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5C6E6265"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586F60"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CAUCA</w:t>
            </w:r>
          </w:p>
        </w:tc>
        <w:tc>
          <w:tcPr>
            <w:tcW w:w="0" w:type="auto"/>
            <w:tcBorders>
              <w:top w:val="nil"/>
              <w:left w:val="nil"/>
              <w:bottom w:val="single" w:sz="4" w:space="0" w:color="auto"/>
              <w:right w:val="single" w:sz="4" w:space="0" w:color="auto"/>
            </w:tcBorders>
            <w:shd w:val="clear" w:color="auto" w:fill="auto"/>
            <w:vAlign w:val="center"/>
            <w:hideMark/>
          </w:tcPr>
          <w:p w14:paraId="24B5B03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6936B90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7365031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7</w:t>
            </w:r>
          </w:p>
        </w:tc>
        <w:tc>
          <w:tcPr>
            <w:tcW w:w="1647" w:type="dxa"/>
            <w:tcBorders>
              <w:top w:val="nil"/>
              <w:left w:val="nil"/>
              <w:bottom w:val="single" w:sz="4" w:space="0" w:color="auto"/>
              <w:right w:val="single" w:sz="4" w:space="0" w:color="auto"/>
            </w:tcBorders>
            <w:shd w:val="clear" w:color="auto" w:fill="auto"/>
            <w:vAlign w:val="center"/>
            <w:hideMark/>
          </w:tcPr>
          <w:p w14:paraId="0534FA2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536456DE"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1C19290"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CESAR</w:t>
            </w:r>
          </w:p>
        </w:tc>
        <w:tc>
          <w:tcPr>
            <w:tcW w:w="0" w:type="auto"/>
            <w:tcBorders>
              <w:top w:val="nil"/>
              <w:left w:val="nil"/>
              <w:bottom w:val="single" w:sz="4" w:space="0" w:color="auto"/>
              <w:right w:val="single" w:sz="4" w:space="0" w:color="auto"/>
            </w:tcBorders>
            <w:shd w:val="clear" w:color="auto" w:fill="auto"/>
            <w:vAlign w:val="center"/>
            <w:hideMark/>
          </w:tcPr>
          <w:p w14:paraId="4A2057E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55DA397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2FDAD18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10</w:t>
            </w:r>
          </w:p>
        </w:tc>
        <w:tc>
          <w:tcPr>
            <w:tcW w:w="1647" w:type="dxa"/>
            <w:tcBorders>
              <w:top w:val="nil"/>
              <w:left w:val="nil"/>
              <w:bottom w:val="single" w:sz="4" w:space="0" w:color="auto"/>
              <w:right w:val="single" w:sz="4" w:space="0" w:color="auto"/>
            </w:tcBorders>
            <w:shd w:val="clear" w:color="auto" w:fill="auto"/>
            <w:vAlign w:val="center"/>
            <w:hideMark/>
          </w:tcPr>
          <w:p w14:paraId="78A4552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r>
      <w:tr w:rsidR="007C6248" w:rsidRPr="007C6248" w14:paraId="3E505A19"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B65736A"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CHOCO</w:t>
            </w:r>
          </w:p>
        </w:tc>
        <w:tc>
          <w:tcPr>
            <w:tcW w:w="0" w:type="auto"/>
            <w:tcBorders>
              <w:top w:val="nil"/>
              <w:left w:val="nil"/>
              <w:bottom w:val="single" w:sz="4" w:space="0" w:color="auto"/>
              <w:right w:val="single" w:sz="4" w:space="0" w:color="auto"/>
            </w:tcBorders>
            <w:shd w:val="clear" w:color="auto" w:fill="auto"/>
            <w:vAlign w:val="center"/>
            <w:hideMark/>
          </w:tcPr>
          <w:p w14:paraId="0E09918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14:paraId="2020069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07A8901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1647" w:type="dxa"/>
            <w:tcBorders>
              <w:top w:val="nil"/>
              <w:left w:val="nil"/>
              <w:bottom w:val="single" w:sz="4" w:space="0" w:color="auto"/>
              <w:right w:val="single" w:sz="4" w:space="0" w:color="auto"/>
            </w:tcBorders>
            <w:shd w:val="clear" w:color="auto" w:fill="auto"/>
            <w:vAlign w:val="center"/>
            <w:hideMark/>
          </w:tcPr>
          <w:p w14:paraId="68AC8AA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32F85B81"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9D4FB8"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CORDOBA</w:t>
            </w:r>
          </w:p>
        </w:tc>
        <w:tc>
          <w:tcPr>
            <w:tcW w:w="0" w:type="auto"/>
            <w:tcBorders>
              <w:top w:val="nil"/>
              <w:left w:val="nil"/>
              <w:bottom w:val="single" w:sz="4" w:space="0" w:color="auto"/>
              <w:right w:val="single" w:sz="4" w:space="0" w:color="auto"/>
            </w:tcBorders>
            <w:shd w:val="clear" w:color="auto" w:fill="auto"/>
            <w:vAlign w:val="center"/>
            <w:hideMark/>
          </w:tcPr>
          <w:p w14:paraId="4D08092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4853152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36601F3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1647" w:type="dxa"/>
            <w:tcBorders>
              <w:top w:val="nil"/>
              <w:left w:val="nil"/>
              <w:bottom w:val="single" w:sz="4" w:space="0" w:color="auto"/>
              <w:right w:val="single" w:sz="4" w:space="0" w:color="auto"/>
            </w:tcBorders>
            <w:shd w:val="clear" w:color="auto" w:fill="auto"/>
            <w:vAlign w:val="center"/>
            <w:hideMark/>
          </w:tcPr>
          <w:p w14:paraId="209944F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6ADA29A7"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DB232D"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CUNDINAMARCA</w:t>
            </w:r>
          </w:p>
        </w:tc>
        <w:tc>
          <w:tcPr>
            <w:tcW w:w="0" w:type="auto"/>
            <w:tcBorders>
              <w:top w:val="nil"/>
              <w:left w:val="nil"/>
              <w:bottom w:val="single" w:sz="4" w:space="0" w:color="auto"/>
              <w:right w:val="single" w:sz="4" w:space="0" w:color="auto"/>
            </w:tcBorders>
            <w:shd w:val="clear" w:color="auto" w:fill="auto"/>
            <w:vAlign w:val="center"/>
            <w:hideMark/>
          </w:tcPr>
          <w:p w14:paraId="7DE161D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4A7375E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4A7F286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13</w:t>
            </w:r>
          </w:p>
        </w:tc>
        <w:tc>
          <w:tcPr>
            <w:tcW w:w="1647" w:type="dxa"/>
            <w:tcBorders>
              <w:top w:val="nil"/>
              <w:left w:val="nil"/>
              <w:bottom w:val="single" w:sz="4" w:space="0" w:color="auto"/>
              <w:right w:val="single" w:sz="4" w:space="0" w:color="auto"/>
            </w:tcBorders>
            <w:shd w:val="clear" w:color="auto" w:fill="auto"/>
            <w:vAlign w:val="center"/>
            <w:hideMark/>
          </w:tcPr>
          <w:p w14:paraId="0B3E29E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6A05CDD9"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7CE859"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DESPACHO DEL MINISTRO</w:t>
            </w:r>
          </w:p>
        </w:tc>
        <w:tc>
          <w:tcPr>
            <w:tcW w:w="0" w:type="auto"/>
            <w:tcBorders>
              <w:top w:val="nil"/>
              <w:left w:val="nil"/>
              <w:bottom w:val="single" w:sz="4" w:space="0" w:color="auto"/>
              <w:right w:val="single" w:sz="4" w:space="0" w:color="auto"/>
            </w:tcBorders>
            <w:shd w:val="clear" w:color="auto" w:fill="auto"/>
            <w:vAlign w:val="center"/>
            <w:hideMark/>
          </w:tcPr>
          <w:p w14:paraId="28EA81C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4780F11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38AE556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13100E6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1FF929E0"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BB6F9C3"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DESPACHO DEL VICEMINISTERIO DE EMPLEO Y PENSIONES</w:t>
            </w:r>
          </w:p>
        </w:tc>
        <w:tc>
          <w:tcPr>
            <w:tcW w:w="0" w:type="auto"/>
            <w:tcBorders>
              <w:top w:val="nil"/>
              <w:left w:val="nil"/>
              <w:bottom w:val="single" w:sz="4" w:space="0" w:color="auto"/>
              <w:right w:val="single" w:sz="4" w:space="0" w:color="auto"/>
            </w:tcBorders>
            <w:shd w:val="clear" w:color="auto" w:fill="auto"/>
            <w:vAlign w:val="center"/>
            <w:hideMark/>
          </w:tcPr>
          <w:p w14:paraId="3598985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3A18134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48A73E1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5305C8E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2F68116"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4C835B1"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DIRECCION DE GENERACION Y PROTECCION DEL EMPLEO Y SUBSIDIO FAMILIAR</w:t>
            </w:r>
          </w:p>
        </w:tc>
        <w:tc>
          <w:tcPr>
            <w:tcW w:w="0" w:type="auto"/>
            <w:tcBorders>
              <w:top w:val="nil"/>
              <w:left w:val="nil"/>
              <w:bottom w:val="single" w:sz="4" w:space="0" w:color="auto"/>
              <w:right w:val="single" w:sz="4" w:space="0" w:color="auto"/>
            </w:tcBorders>
            <w:shd w:val="clear" w:color="auto" w:fill="auto"/>
            <w:vAlign w:val="center"/>
            <w:hideMark/>
          </w:tcPr>
          <w:p w14:paraId="7FC08D6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18FEB5C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7E8FDCF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701CFBD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17DE9337"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2E6F5"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DIRECCION DE INSPECCION, VIGILANCIA, CONTROL Y GESTION TERRITORIAL</w:t>
            </w:r>
          </w:p>
        </w:tc>
        <w:tc>
          <w:tcPr>
            <w:tcW w:w="0" w:type="auto"/>
            <w:tcBorders>
              <w:top w:val="nil"/>
              <w:left w:val="nil"/>
              <w:bottom w:val="single" w:sz="4" w:space="0" w:color="auto"/>
              <w:right w:val="single" w:sz="4" w:space="0" w:color="auto"/>
            </w:tcBorders>
            <w:shd w:val="clear" w:color="auto" w:fill="auto"/>
            <w:vAlign w:val="center"/>
            <w:hideMark/>
          </w:tcPr>
          <w:p w14:paraId="0123272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3CA227C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33DD265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1647" w:type="dxa"/>
            <w:tcBorders>
              <w:top w:val="nil"/>
              <w:left w:val="nil"/>
              <w:bottom w:val="single" w:sz="4" w:space="0" w:color="auto"/>
              <w:right w:val="single" w:sz="4" w:space="0" w:color="auto"/>
            </w:tcBorders>
            <w:shd w:val="clear" w:color="auto" w:fill="auto"/>
            <w:vAlign w:val="center"/>
            <w:hideMark/>
          </w:tcPr>
          <w:p w14:paraId="461467C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3E33EA7F"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C26EDC"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DIRECCION DE MOVILIDAD Y FORMACION PARA EL TRABAJO</w:t>
            </w:r>
          </w:p>
        </w:tc>
        <w:tc>
          <w:tcPr>
            <w:tcW w:w="0" w:type="auto"/>
            <w:tcBorders>
              <w:top w:val="nil"/>
              <w:left w:val="nil"/>
              <w:bottom w:val="single" w:sz="4" w:space="0" w:color="auto"/>
              <w:right w:val="single" w:sz="4" w:space="0" w:color="auto"/>
            </w:tcBorders>
            <w:shd w:val="clear" w:color="auto" w:fill="auto"/>
            <w:vAlign w:val="center"/>
            <w:hideMark/>
          </w:tcPr>
          <w:p w14:paraId="4E23CB8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4E430F0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7DA50A8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3F91248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7EE7356E"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B7E998"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DIRECCION DE PENSIONES Y OTRAS PRESTACIONES</w:t>
            </w:r>
          </w:p>
        </w:tc>
        <w:tc>
          <w:tcPr>
            <w:tcW w:w="0" w:type="auto"/>
            <w:tcBorders>
              <w:top w:val="nil"/>
              <w:left w:val="nil"/>
              <w:bottom w:val="single" w:sz="4" w:space="0" w:color="auto"/>
              <w:right w:val="single" w:sz="4" w:space="0" w:color="auto"/>
            </w:tcBorders>
            <w:shd w:val="clear" w:color="auto" w:fill="auto"/>
            <w:vAlign w:val="center"/>
            <w:hideMark/>
          </w:tcPr>
          <w:p w14:paraId="728955C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19AD23F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22497EB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1647" w:type="dxa"/>
            <w:tcBorders>
              <w:top w:val="nil"/>
              <w:left w:val="nil"/>
              <w:bottom w:val="single" w:sz="4" w:space="0" w:color="auto"/>
              <w:right w:val="single" w:sz="4" w:space="0" w:color="auto"/>
            </w:tcBorders>
            <w:shd w:val="clear" w:color="auto" w:fill="auto"/>
            <w:vAlign w:val="center"/>
            <w:hideMark/>
          </w:tcPr>
          <w:p w14:paraId="788E1C7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D7F618D"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F9B753"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DIRECCION DE RIESGOS LABORALES</w:t>
            </w:r>
          </w:p>
        </w:tc>
        <w:tc>
          <w:tcPr>
            <w:tcW w:w="0" w:type="auto"/>
            <w:tcBorders>
              <w:top w:val="nil"/>
              <w:left w:val="nil"/>
              <w:bottom w:val="single" w:sz="4" w:space="0" w:color="auto"/>
              <w:right w:val="single" w:sz="4" w:space="0" w:color="auto"/>
            </w:tcBorders>
            <w:shd w:val="clear" w:color="auto" w:fill="auto"/>
            <w:vAlign w:val="center"/>
            <w:hideMark/>
          </w:tcPr>
          <w:p w14:paraId="34FA901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0B76B14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637AB77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75DE556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5CB6D4F4"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ACE5848"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GUAJIRA</w:t>
            </w:r>
          </w:p>
        </w:tc>
        <w:tc>
          <w:tcPr>
            <w:tcW w:w="0" w:type="auto"/>
            <w:tcBorders>
              <w:top w:val="nil"/>
              <w:left w:val="nil"/>
              <w:bottom w:val="single" w:sz="4" w:space="0" w:color="auto"/>
              <w:right w:val="single" w:sz="4" w:space="0" w:color="auto"/>
            </w:tcBorders>
            <w:shd w:val="clear" w:color="auto" w:fill="auto"/>
            <w:vAlign w:val="center"/>
            <w:hideMark/>
          </w:tcPr>
          <w:p w14:paraId="691D97F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2F5B1E4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55A5F4F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1647" w:type="dxa"/>
            <w:tcBorders>
              <w:top w:val="nil"/>
              <w:left w:val="nil"/>
              <w:bottom w:val="single" w:sz="4" w:space="0" w:color="auto"/>
              <w:right w:val="single" w:sz="4" w:space="0" w:color="auto"/>
            </w:tcBorders>
            <w:shd w:val="clear" w:color="auto" w:fill="auto"/>
            <w:vAlign w:val="center"/>
            <w:hideMark/>
          </w:tcPr>
          <w:p w14:paraId="5AB494A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3BBADD5F"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148721"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GUAVIARE</w:t>
            </w:r>
          </w:p>
        </w:tc>
        <w:tc>
          <w:tcPr>
            <w:tcW w:w="0" w:type="auto"/>
            <w:tcBorders>
              <w:top w:val="nil"/>
              <w:left w:val="nil"/>
              <w:bottom w:val="single" w:sz="4" w:space="0" w:color="auto"/>
              <w:right w:val="single" w:sz="4" w:space="0" w:color="auto"/>
            </w:tcBorders>
            <w:shd w:val="clear" w:color="auto" w:fill="auto"/>
            <w:vAlign w:val="center"/>
            <w:hideMark/>
          </w:tcPr>
          <w:p w14:paraId="4790EBC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1DB3308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7E5A6E9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6E51306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1456CD20"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CB6C64"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HUILA</w:t>
            </w:r>
          </w:p>
        </w:tc>
        <w:tc>
          <w:tcPr>
            <w:tcW w:w="0" w:type="auto"/>
            <w:tcBorders>
              <w:top w:val="nil"/>
              <w:left w:val="nil"/>
              <w:bottom w:val="single" w:sz="4" w:space="0" w:color="auto"/>
              <w:right w:val="single" w:sz="4" w:space="0" w:color="auto"/>
            </w:tcBorders>
            <w:shd w:val="clear" w:color="auto" w:fill="auto"/>
            <w:vAlign w:val="center"/>
            <w:hideMark/>
          </w:tcPr>
          <w:p w14:paraId="3909FAD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4EE9D58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7BB0EBA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17</w:t>
            </w:r>
          </w:p>
        </w:tc>
        <w:tc>
          <w:tcPr>
            <w:tcW w:w="1647" w:type="dxa"/>
            <w:tcBorders>
              <w:top w:val="nil"/>
              <w:left w:val="nil"/>
              <w:bottom w:val="single" w:sz="4" w:space="0" w:color="auto"/>
              <w:right w:val="single" w:sz="4" w:space="0" w:color="auto"/>
            </w:tcBorders>
            <w:shd w:val="clear" w:color="auto" w:fill="auto"/>
            <w:vAlign w:val="center"/>
            <w:hideMark/>
          </w:tcPr>
          <w:p w14:paraId="4D4CBF6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33420E97"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07F2C7"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MAGDALENA</w:t>
            </w:r>
          </w:p>
        </w:tc>
        <w:tc>
          <w:tcPr>
            <w:tcW w:w="0" w:type="auto"/>
            <w:tcBorders>
              <w:top w:val="nil"/>
              <w:left w:val="nil"/>
              <w:bottom w:val="single" w:sz="4" w:space="0" w:color="auto"/>
              <w:right w:val="single" w:sz="4" w:space="0" w:color="auto"/>
            </w:tcBorders>
            <w:shd w:val="clear" w:color="auto" w:fill="auto"/>
            <w:vAlign w:val="center"/>
            <w:hideMark/>
          </w:tcPr>
          <w:p w14:paraId="08F9B84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6F202D0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406D25B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1647" w:type="dxa"/>
            <w:tcBorders>
              <w:top w:val="nil"/>
              <w:left w:val="nil"/>
              <w:bottom w:val="single" w:sz="4" w:space="0" w:color="auto"/>
              <w:right w:val="single" w:sz="4" w:space="0" w:color="auto"/>
            </w:tcBorders>
            <w:shd w:val="clear" w:color="auto" w:fill="auto"/>
            <w:vAlign w:val="center"/>
            <w:hideMark/>
          </w:tcPr>
          <w:p w14:paraId="364C96C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053A5C82"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83681B6"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META</w:t>
            </w:r>
          </w:p>
        </w:tc>
        <w:tc>
          <w:tcPr>
            <w:tcW w:w="0" w:type="auto"/>
            <w:tcBorders>
              <w:top w:val="nil"/>
              <w:left w:val="nil"/>
              <w:bottom w:val="single" w:sz="4" w:space="0" w:color="auto"/>
              <w:right w:val="single" w:sz="4" w:space="0" w:color="auto"/>
            </w:tcBorders>
            <w:shd w:val="clear" w:color="auto" w:fill="auto"/>
            <w:vAlign w:val="center"/>
            <w:hideMark/>
          </w:tcPr>
          <w:p w14:paraId="2E1AE83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594AD87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2760768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11</w:t>
            </w:r>
          </w:p>
        </w:tc>
        <w:tc>
          <w:tcPr>
            <w:tcW w:w="1647" w:type="dxa"/>
            <w:tcBorders>
              <w:top w:val="nil"/>
              <w:left w:val="nil"/>
              <w:bottom w:val="single" w:sz="4" w:space="0" w:color="auto"/>
              <w:right w:val="single" w:sz="4" w:space="0" w:color="auto"/>
            </w:tcBorders>
            <w:shd w:val="clear" w:color="auto" w:fill="auto"/>
            <w:vAlign w:val="center"/>
            <w:hideMark/>
          </w:tcPr>
          <w:p w14:paraId="3AAFCC3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4DC00B70"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FBAABD"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NARIÑO</w:t>
            </w:r>
          </w:p>
        </w:tc>
        <w:tc>
          <w:tcPr>
            <w:tcW w:w="0" w:type="auto"/>
            <w:tcBorders>
              <w:top w:val="nil"/>
              <w:left w:val="nil"/>
              <w:bottom w:val="single" w:sz="4" w:space="0" w:color="auto"/>
              <w:right w:val="single" w:sz="4" w:space="0" w:color="auto"/>
            </w:tcBorders>
            <w:shd w:val="clear" w:color="auto" w:fill="auto"/>
            <w:vAlign w:val="center"/>
            <w:hideMark/>
          </w:tcPr>
          <w:p w14:paraId="13D1E16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75C06CC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721AEC8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5</w:t>
            </w:r>
          </w:p>
        </w:tc>
        <w:tc>
          <w:tcPr>
            <w:tcW w:w="1647" w:type="dxa"/>
            <w:tcBorders>
              <w:top w:val="nil"/>
              <w:left w:val="nil"/>
              <w:bottom w:val="single" w:sz="4" w:space="0" w:color="auto"/>
              <w:right w:val="single" w:sz="4" w:space="0" w:color="auto"/>
            </w:tcBorders>
            <w:shd w:val="clear" w:color="auto" w:fill="auto"/>
            <w:vAlign w:val="center"/>
            <w:hideMark/>
          </w:tcPr>
          <w:p w14:paraId="0DF010C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43BDF44"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83B887"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NORTE DE SANTANDER</w:t>
            </w:r>
          </w:p>
        </w:tc>
        <w:tc>
          <w:tcPr>
            <w:tcW w:w="0" w:type="auto"/>
            <w:tcBorders>
              <w:top w:val="nil"/>
              <w:left w:val="nil"/>
              <w:bottom w:val="single" w:sz="4" w:space="0" w:color="auto"/>
              <w:right w:val="single" w:sz="4" w:space="0" w:color="auto"/>
            </w:tcBorders>
            <w:shd w:val="clear" w:color="auto" w:fill="auto"/>
            <w:vAlign w:val="center"/>
            <w:hideMark/>
          </w:tcPr>
          <w:p w14:paraId="674B020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4399074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60BA097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14</w:t>
            </w:r>
          </w:p>
        </w:tc>
        <w:tc>
          <w:tcPr>
            <w:tcW w:w="1647" w:type="dxa"/>
            <w:tcBorders>
              <w:top w:val="nil"/>
              <w:left w:val="nil"/>
              <w:bottom w:val="single" w:sz="4" w:space="0" w:color="auto"/>
              <w:right w:val="single" w:sz="4" w:space="0" w:color="auto"/>
            </w:tcBorders>
            <w:shd w:val="clear" w:color="auto" w:fill="auto"/>
            <w:vAlign w:val="center"/>
            <w:hideMark/>
          </w:tcPr>
          <w:p w14:paraId="5C0AC53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r>
      <w:tr w:rsidR="007C6248" w:rsidRPr="007C6248" w14:paraId="3BF90544"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F0EDD9"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ASESORA DE PLANEACION</w:t>
            </w:r>
          </w:p>
        </w:tc>
        <w:tc>
          <w:tcPr>
            <w:tcW w:w="0" w:type="auto"/>
            <w:tcBorders>
              <w:top w:val="nil"/>
              <w:left w:val="nil"/>
              <w:bottom w:val="single" w:sz="4" w:space="0" w:color="auto"/>
              <w:right w:val="single" w:sz="4" w:space="0" w:color="auto"/>
            </w:tcBorders>
            <w:shd w:val="clear" w:color="auto" w:fill="auto"/>
            <w:vAlign w:val="center"/>
            <w:hideMark/>
          </w:tcPr>
          <w:p w14:paraId="60E175D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4473D64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2AEF918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43AF6D1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73054C3C"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4BC97C"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ASESORA JURIDICA</w:t>
            </w:r>
          </w:p>
        </w:tc>
        <w:tc>
          <w:tcPr>
            <w:tcW w:w="0" w:type="auto"/>
            <w:tcBorders>
              <w:top w:val="nil"/>
              <w:left w:val="nil"/>
              <w:bottom w:val="single" w:sz="4" w:space="0" w:color="auto"/>
              <w:right w:val="single" w:sz="4" w:space="0" w:color="auto"/>
            </w:tcBorders>
            <w:shd w:val="clear" w:color="auto" w:fill="auto"/>
            <w:vAlign w:val="center"/>
            <w:hideMark/>
          </w:tcPr>
          <w:p w14:paraId="057D745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38E4DC5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3EE69C7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300CB84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311461FB"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D4A8399"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DE CONTROL DISCIPLINARIO INTERNO</w:t>
            </w:r>
          </w:p>
        </w:tc>
        <w:tc>
          <w:tcPr>
            <w:tcW w:w="0" w:type="auto"/>
            <w:tcBorders>
              <w:top w:val="nil"/>
              <w:left w:val="nil"/>
              <w:bottom w:val="single" w:sz="4" w:space="0" w:color="auto"/>
              <w:right w:val="single" w:sz="4" w:space="0" w:color="auto"/>
            </w:tcBorders>
            <w:shd w:val="clear" w:color="auto" w:fill="auto"/>
            <w:vAlign w:val="center"/>
            <w:hideMark/>
          </w:tcPr>
          <w:p w14:paraId="1EA74A5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12DBC99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14D090F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20567D5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79DDF573"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FFA40F"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DE CONTROL INTERNO</w:t>
            </w:r>
          </w:p>
        </w:tc>
        <w:tc>
          <w:tcPr>
            <w:tcW w:w="0" w:type="auto"/>
            <w:tcBorders>
              <w:top w:val="nil"/>
              <w:left w:val="nil"/>
              <w:bottom w:val="single" w:sz="4" w:space="0" w:color="auto"/>
              <w:right w:val="single" w:sz="4" w:space="0" w:color="auto"/>
            </w:tcBorders>
            <w:shd w:val="clear" w:color="auto" w:fill="auto"/>
            <w:vAlign w:val="center"/>
            <w:hideMark/>
          </w:tcPr>
          <w:p w14:paraId="6B45D76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716538F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5346947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55BAC9D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6473834"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1E2D65"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lastRenderedPageBreak/>
              <w:t>OFICINA DE COOPERACION Y RELACIONES INTERNACIONALES</w:t>
            </w:r>
          </w:p>
        </w:tc>
        <w:tc>
          <w:tcPr>
            <w:tcW w:w="0" w:type="auto"/>
            <w:tcBorders>
              <w:top w:val="nil"/>
              <w:left w:val="nil"/>
              <w:bottom w:val="single" w:sz="4" w:space="0" w:color="auto"/>
              <w:right w:val="single" w:sz="4" w:space="0" w:color="auto"/>
            </w:tcBorders>
            <w:shd w:val="clear" w:color="auto" w:fill="auto"/>
            <w:vAlign w:val="center"/>
            <w:hideMark/>
          </w:tcPr>
          <w:p w14:paraId="47C055D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38A9939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5C8EC43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6C0A681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41AA1EA0"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440F9C"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ESPECIAL DE BARRANCABERMEJA</w:t>
            </w:r>
          </w:p>
        </w:tc>
        <w:tc>
          <w:tcPr>
            <w:tcW w:w="0" w:type="auto"/>
            <w:tcBorders>
              <w:top w:val="nil"/>
              <w:left w:val="nil"/>
              <w:bottom w:val="single" w:sz="4" w:space="0" w:color="auto"/>
              <w:right w:val="single" w:sz="4" w:space="0" w:color="auto"/>
            </w:tcBorders>
            <w:shd w:val="clear" w:color="auto" w:fill="auto"/>
            <w:vAlign w:val="center"/>
            <w:hideMark/>
          </w:tcPr>
          <w:p w14:paraId="2F17C30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3DA1472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6F33365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1647" w:type="dxa"/>
            <w:tcBorders>
              <w:top w:val="nil"/>
              <w:left w:val="nil"/>
              <w:bottom w:val="single" w:sz="4" w:space="0" w:color="auto"/>
              <w:right w:val="single" w:sz="4" w:space="0" w:color="auto"/>
            </w:tcBorders>
            <w:shd w:val="clear" w:color="auto" w:fill="auto"/>
            <w:vAlign w:val="center"/>
            <w:hideMark/>
          </w:tcPr>
          <w:p w14:paraId="1AB8E15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3F7D375B"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65AD4D"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ESPECIAL DE BUENAVENTURA</w:t>
            </w:r>
          </w:p>
        </w:tc>
        <w:tc>
          <w:tcPr>
            <w:tcW w:w="0" w:type="auto"/>
            <w:tcBorders>
              <w:top w:val="nil"/>
              <w:left w:val="nil"/>
              <w:bottom w:val="single" w:sz="4" w:space="0" w:color="auto"/>
              <w:right w:val="single" w:sz="4" w:space="0" w:color="auto"/>
            </w:tcBorders>
            <w:shd w:val="clear" w:color="auto" w:fill="auto"/>
            <w:vAlign w:val="center"/>
            <w:hideMark/>
          </w:tcPr>
          <w:p w14:paraId="75B6404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6BCC034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0CA6E32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7965551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52B1DD2B"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C1714E"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OFICINA ESPECIAL DE URABA - APARTADO</w:t>
            </w:r>
          </w:p>
        </w:tc>
        <w:tc>
          <w:tcPr>
            <w:tcW w:w="0" w:type="auto"/>
            <w:tcBorders>
              <w:top w:val="nil"/>
              <w:left w:val="nil"/>
              <w:bottom w:val="single" w:sz="4" w:space="0" w:color="auto"/>
              <w:right w:val="single" w:sz="4" w:space="0" w:color="auto"/>
            </w:tcBorders>
            <w:shd w:val="clear" w:color="auto" w:fill="auto"/>
            <w:vAlign w:val="center"/>
            <w:hideMark/>
          </w:tcPr>
          <w:p w14:paraId="35248F9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56A6181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3CF6B14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1647" w:type="dxa"/>
            <w:tcBorders>
              <w:top w:val="nil"/>
              <w:left w:val="nil"/>
              <w:bottom w:val="single" w:sz="4" w:space="0" w:color="auto"/>
              <w:right w:val="single" w:sz="4" w:space="0" w:color="auto"/>
            </w:tcBorders>
            <w:shd w:val="clear" w:color="auto" w:fill="auto"/>
            <w:vAlign w:val="center"/>
            <w:hideMark/>
          </w:tcPr>
          <w:p w14:paraId="5EFAB30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48E14F90"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C7E901E"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PUTUMAYO</w:t>
            </w:r>
          </w:p>
        </w:tc>
        <w:tc>
          <w:tcPr>
            <w:tcW w:w="0" w:type="auto"/>
            <w:tcBorders>
              <w:top w:val="nil"/>
              <w:left w:val="nil"/>
              <w:bottom w:val="single" w:sz="4" w:space="0" w:color="auto"/>
              <w:right w:val="single" w:sz="4" w:space="0" w:color="auto"/>
            </w:tcBorders>
            <w:shd w:val="clear" w:color="auto" w:fill="auto"/>
            <w:vAlign w:val="center"/>
            <w:hideMark/>
          </w:tcPr>
          <w:p w14:paraId="6E6B8C0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2EE83DD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1E9A263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1AB9118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15B9A3CE"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B62F04"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QUINDIO</w:t>
            </w:r>
          </w:p>
        </w:tc>
        <w:tc>
          <w:tcPr>
            <w:tcW w:w="0" w:type="auto"/>
            <w:tcBorders>
              <w:top w:val="nil"/>
              <w:left w:val="nil"/>
              <w:bottom w:val="single" w:sz="4" w:space="0" w:color="auto"/>
              <w:right w:val="single" w:sz="4" w:space="0" w:color="auto"/>
            </w:tcBorders>
            <w:shd w:val="clear" w:color="auto" w:fill="auto"/>
            <w:vAlign w:val="center"/>
            <w:hideMark/>
          </w:tcPr>
          <w:p w14:paraId="16366EE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4149E54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4AED4EE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8</w:t>
            </w:r>
          </w:p>
        </w:tc>
        <w:tc>
          <w:tcPr>
            <w:tcW w:w="1647" w:type="dxa"/>
            <w:tcBorders>
              <w:top w:val="nil"/>
              <w:left w:val="nil"/>
              <w:bottom w:val="single" w:sz="4" w:space="0" w:color="auto"/>
              <w:right w:val="single" w:sz="4" w:space="0" w:color="auto"/>
            </w:tcBorders>
            <w:shd w:val="clear" w:color="auto" w:fill="auto"/>
            <w:vAlign w:val="center"/>
            <w:hideMark/>
          </w:tcPr>
          <w:p w14:paraId="0CF7B3C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4D6D16D5"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DCDD1A2"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RISARALDA</w:t>
            </w:r>
          </w:p>
        </w:tc>
        <w:tc>
          <w:tcPr>
            <w:tcW w:w="0" w:type="auto"/>
            <w:tcBorders>
              <w:top w:val="nil"/>
              <w:left w:val="nil"/>
              <w:bottom w:val="single" w:sz="4" w:space="0" w:color="auto"/>
              <w:right w:val="single" w:sz="4" w:space="0" w:color="auto"/>
            </w:tcBorders>
            <w:shd w:val="clear" w:color="auto" w:fill="auto"/>
            <w:vAlign w:val="center"/>
            <w:hideMark/>
          </w:tcPr>
          <w:p w14:paraId="2BEFE56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2D3F968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7B7F70A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1647" w:type="dxa"/>
            <w:tcBorders>
              <w:top w:val="nil"/>
              <w:left w:val="nil"/>
              <w:bottom w:val="single" w:sz="4" w:space="0" w:color="auto"/>
              <w:right w:val="single" w:sz="4" w:space="0" w:color="auto"/>
            </w:tcBorders>
            <w:shd w:val="clear" w:color="auto" w:fill="auto"/>
            <w:vAlign w:val="center"/>
            <w:hideMark/>
          </w:tcPr>
          <w:p w14:paraId="63123AF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7EBCC5A4"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11C1F1"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SAN ANDRES</w:t>
            </w:r>
          </w:p>
        </w:tc>
        <w:tc>
          <w:tcPr>
            <w:tcW w:w="0" w:type="auto"/>
            <w:tcBorders>
              <w:top w:val="nil"/>
              <w:left w:val="nil"/>
              <w:bottom w:val="single" w:sz="4" w:space="0" w:color="auto"/>
              <w:right w:val="single" w:sz="4" w:space="0" w:color="auto"/>
            </w:tcBorders>
            <w:shd w:val="clear" w:color="auto" w:fill="auto"/>
            <w:vAlign w:val="center"/>
            <w:hideMark/>
          </w:tcPr>
          <w:p w14:paraId="5D4A2F3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020223C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2723581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11F8540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185027D1"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AF725C2"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SANTANDER</w:t>
            </w:r>
          </w:p>
        </w:tc>
        <w:tc>
          <w:tcPr>
            <w:tcW w:w="0" w:type="auto"/>
            <w:tcBorders>
              <w:top w:val="nil"/>
              <w:left w:val="nil"/>
              <w:bottom w:val="single" w:sz="4" w:space="0" w:color="auto"/>
              <w:right w:val="single" w:sz="4" w:space="0" w:color="auto"/>
            </w:tcBorders>
            <w:shd w:val="clear" w:color="auto" w:fill="auto"/>
            <w:vAlign w:val="center"/>
            <w:hideMark/>
          </w:tcPr>
          <w:p w14:paraId="66703CA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7AD3767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1D75462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12</w:t>
            </w:r>
          </w:p>
        </w:tc>
        <w:tc>
          <w:tcPr>
            <w:tcW w:w="1647" w:type="dxa"/>
            <w:tcBorders>
              <w:top w:val="nil"/>
              <w:left w:val="nil"/>
              <w:bottom w:val="single" w:sz="4" w:space="0" w:color="auto"/>
              <w:right w:val="single" w:sz="4" w:space="0" w:color="auto"/>
            </w:tcBorders>
            <w:shd w:val="clear" w:color="auto" w:fill="auto"/>
            <w:vAlign w:val="center"/>
            <w:hideMark/>
          </w:tcPr>
          <w:p w14:paraId="3710BDD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r>
      <w:tr w:rsidR="007C6248" w:rsidRPr="007C6248" w14:paraId="60018A4E"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144BAD"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SECRETARIA GENERAL</w:t>
            </w:r>
          </w:p>
        </w:tc>
        <w:tc>
          <w:tcPr>
            <w:tcW w:w="0" w:type="auto"/>
            <w:tcBorders>
              <w:top w:val="nil"/>
              <w:left w:val="nil"/>
              <w:bottom w:val="single" w:sz="4" w:space="0" w:color="auto"/>
              <w:right w:val="single" w:sz="4" w:space="0" w:color="auto"/>
            </w:tcBorders>
            <w:shd w:val="clear" w:color="auto" w:fill="auto"/>
            <w:vAlign w:val="center"/>
            <w:hideMark/>
          </w:tcPr>
          <w:p w14:paraId="63A8020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3F6228F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33C9AF6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5B5B7E1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99FA6CC"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623AA87"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ADMINISTRATIVA Y FINANCIERA</w:t>
            </w:r>
          </w:p>
        </w:tc>
        <w:tc>
          <w:tcPr>
            <w:tcW w:w="0" w:type="auto"/>
            <w:tcBorders>
              <w:top w:val="nil"/>
              <w:left w:val="nil"/>
              <w:bottom w:val="single" w:sz="4" w:space="0" w:color="auto"/>
              <w:right w:val="single" w:sz="4" w:space="0" w:color="auto"/>
            </w:tcBorders>
            <w:shd w:val="clear" w:color="auto" w:fill="auto"/>
            <w:vAlign w:val="center"/>
            <w:hideMark/>
          </w:tcPr>
          <w:p w14:paraId="1151CED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0A79DB9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7FEADC0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14</w:t>
            </w:r>
          </w:p>
        </w:tc>
        <w:tc>
          <w:tcPr>
            <w:tcW w:w="1647" w:type="dxa"/>
            <w:tcBorders>
              <w:top w:val="nil"/>
              <w:left w:val="nil"/>
              <w:bottom w:val="single" w:sz="4" w:space="0" w:color="auto"/>
              <w:right w:val="single" w:sz="4" w:space="0" w:color="auto"/>
            </w:tcBorders>
            <w:shd w:val="clear" w:color="auto" w:fill="auto"/>
            <w:vAlign w:val="center"/>
            <w:hideMark/>
          </w:tcPr>
          <w:p w14:paraId="7007785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r>
      <w:tr w:rsidR="007C6248" w:rsidRPr="007C6248" w14:paraId="2B61C2F0"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CEC530"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ANALISIS, MONITOREO Y PROSPECTIVA LABORAL</w:t>
            </w:r>
          </w:p>
        </w:tc>
        <w:tc>
          <w:tcPr>
            <w:tcW w:w="0" w:type="auto"/>
            <w:tcBorders>
              <w:top w:val="nil"/>
              <w:left w:val="nil"/>
              <w:bottom w:val="single" w:sz="4" w:space="0" w:color="auto"/>
              <w:right w:val="single" w:sz="4" w:space="0" w:color="auto"/>
            </w:tcBorders>
            <w:shd w:val="clear" w:color="auto" w:fill="auto"/>
            <w:vAlign w:val="center"/>
            <w:hideMark/>
          </w:tcPr>
          <w:p w14:paraId="136F9D8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3BFBFF4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4D7CB3C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4409146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C52B20F"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0803825"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FORMALIZACION Y PROTECCION DEL EMPLEO</w:t>
            </w:r>
          </w:p>
        </w:tc>
        <w:tc>
          <w:tcPr>
            <w:tcW w:w="0" w:type="auto"/>
            <w:tcBorders>
              <w:top w:val="nil"/>
              <w:left w:val="nil"/>
              <w:bottom w:val="single" w:sz="4" w:space="0" w:color="auto"/>
              <w:right w:val="single" w:sz="4" w:space="0" w:color="auto"/>
            </w:tcBorders>
            <w:shd w:val="clear" w:color="auto" w:fill="auto"/>
            <w:vAlign w:val="center"/>
            <w:hideMark/>
          </w:tcPr>
          <w:p w14:paraId="31F6BDC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61DC63E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5EF237A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0D4D5F6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044A8BC9"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85E502"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GESTION DEL TALENTO HUMANO</w:t>
            </w:r>
          </w:p>
        </w:tc>
        <w:tc>
          <w:tcPr>
            <w:tcW w:w="0" w:type="auto"/>
            <w:tcBorders>
              <w:top w:val="nil"/>
              <w:left w:val="nil"/>
              <w:bottom w:val="single" w:sz="4" w:space="0" w:color="auto"/>
              <w:right w:val="single" w:sz="4" w:space="0" w:color="auto"/>
            </w:tcBorders>
            <w:shd w:val="clear" w:color="auto" w:fill="auto"/>
            <w:vAlign w:val="center"/>
            <w:hideMark/>
          </w:tcPr>
          <w:p w14:paraId="1AAF456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510786A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28C5412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3262685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31C7889B"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AE142E3"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GESTION TERRITORIAL</w:t>
            </w:r>
          </w:p>
        </w:tc>
        <w:tc>
          <w:tcPr>
            <w:tcW w:w="0" w:type="auto"/>
            <w:tcBorders>
              <w:top w:val="nil"/>
              <w:left w:val="nil"/>
              <w:bottom w:val="single" w:sz="4" w:space="0" w:color="auto"/>
              <w:right w:val="single" w:sz="4" w:space="0" w:color="auto"/>
            </w:tcBorders>
            <w:shd w:val="clear" w:color="auto" w:fill="auto"/>
            <w:vAlign w:val="center"/>
            <w:hideMark/>
          </w:tcPr>
          <w:p w14:paraId="6ECFC00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3306A3E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20CAF3B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1647" w:type="dxa"/>
            <w:tcBorders>
              <w:top w:val="nil"/>
              <w:left w:val="nil"/>
              <w:bottom w:val="single" w:sz="4" w:space="0" w:color="auto"/>
              <w:right w:val="single" w:sz="4" w:space="0" w:color="auto"/>
            </w:tcBorders>
            <w:shd w:val="clear" w:color="auto" w:fill="auto"/>
            <w:vAlign w:val="center"/>
            <w:hideMark/>
          </w:tcPr>
          <w:p w14:paraId="24F3A32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5E42326F"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D06FEF"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INSPECCION</w:t>
            </w:r>
          </w:p>
        </w:tc>
        <w:tc>
          <w:tcPr>
            <w:tcW w:w="0" w:type="auto"/>
            <w:tcBorders>
              <w:top w:val="nil"/>
              <w:left w:val="nil"/>
              <w:bottom w:val="single" w:sz="4" w:space="0" w:color="auto"/>
              <w:right w:val="single" w:sz="4" w:space="0" w:color="auto"/>
            </w:tcBorders>
            <w:shd w:val="clear" w:color="auto" w:fill="auto"/>
            <w:vAlign w:val="center"/>
            <w:hideMark/>
          </w:tcPr>
          <w:p w14:paraId="2D63048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4AB2A88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42F8474B"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49D3D29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A69B021"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95AEC8"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 xml:space="preserve">SUBDIRECCION DE INSPECCION </w:t>
            </w:r>
          </w:p>
        </w:tc>
        <w:tc>
          <w:tcPr>
            <w:tcW w:w="0" w:type="auto"/>
            <w:tcBorders>
              <w:top w:val="nil"/>
              <w:left w:val="nil"/>
              <w:bottom w:val="single" w:sz="4" w:space="0" w:color="auto"/>
              <w:right w:val="single" w:sz="4" w:space="0" w:color="auto"/>
            </w:tcBorders>
            <w:shd w:val="clear" w:color="auto" w:fill="auto"/>
            <w:vAlign w:val="center"/>
            <w:hideMark/>
          </w:tcPr>
          <w:p w14:paraId="055EFC1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27F8974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06D051B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00DC9C6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71188B1A"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96B41D"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PENSIONES CONTRIBUTIVAS</w:t>
            </w:r>
          </w:p>
        </w:tc>
        <w:tc>
          <w:tcPr>
            <w:tcW w:w="0" w:type="auto"/>
            <w:tcBorders>
              <w:top w:val="nil"/>
              <w:left w:val="nil"/>
              <w:bottom w:val="single" w:sz="4" w:space="0" w:color="auto"/>
              <w:right w:val="single" w:sz="4" w:space="0" w:color="auto"/>
            </w:tcBorders>
            <w:shd w:val="clear" w:color="auto" w:fill="auto"/>
            <w:vAlign w:val="center"/>
            <w:hideMark/>
          </w:tcPr>
          <w:p w14:paraId="37887E8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0A6A2BB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261CC00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1647" w:type="dxa"/>
            <w:tcBorders>
              <w:top w:val="nil"/>
              <w:left w:val="nil"/>
              <w:bottom w:val="single" w:sz="4" w:space="0" w:color="auto"/>
              <w:right w:val="single" w:sz="4" w:space="0" w:color="auto"/>
            </w:tcBorders>
            <w:shd w:val="clear" w:color="auto" w:fill="auto"/>
            <w:vAlign w:val="center"/>
            <w:hideMark/>
          </w:tcPr>
          <w:p w14:paraId="37FFF2F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68764039" w14:textId="77777777" w:rsidTr="007C6248">
        <w:trPr>
          <w:trHeight w:val="4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9D4613"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PROMOCION DE LA ORGANIZACIÓN SOCIAL</w:t>
            </w:r>
          </w:p>
        </w:tc>
        <w:tc>
          <w:tcPr>
            <w:tcW w:w="0" w:type="auto"/>
            <w:tcBorders>
              <w:top w:val="nil"/>
              <w:left w:val="nil"/>
              <w:bottom w:val="single" w:sz="4" w:space="0" w:color="auto"/>
              <w:right w:val="single" w:sz="4" w:space="0" w:color="auto"/>
            </w:tcBorders>
            <w:shd w:val="clear" w:color="auto" w:fill="auto"/>
            <w:vAlign w:val="center"/>
            <w:hideMark/>
          </w:tcPr>
          <w:p w14:paraId="0D963AD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575B3DB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625A7A0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440755E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7CE810E6"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B8AC059"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SUBSIDIO FAMILIAR</w:t>
            </w:r>
          </w:p>
        </w:tc>
        <w:tc>
          <w:tcPr>
            <w:tcW w:w="0" w:type="auto"/>
            <w:tcBorders>
              <w:top w:val="nil"/>
              <w:left w:val="nil"/>
              <w:bottom w:val="single" w:sz="4" w:space="0" w:color="auto"/>
              <w:right w:val="single" w:sz="4" w:space="0" w:color="auto"/>
            </w:tcBorders>
            <w:shd w:val="clear" w:color="auto" w:fill="auto"/>
            <w:vAlign w:val="center"/>
            <w:hideMark/>
          </w:tcPr>
          <w:p w14:paraId="3501D08D"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21AA903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276C0D9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1647" w:type="dxa"/>
            <w:tcBorders>
              <w:top w:val="nil"/>
              <w:left w:val="nil"/>
              <w:bottom w:val="single" w:sz="4" w:space="0" w:color="auto"/>
              <w:right w:val="single" w:sz="4" w:space="0" w:color="auto"/>
            </w:tcBorders>
            <w:shd w:val="clear" w:color="auto" w:fill="auto"/>
            <w:vAlign w:val="center"/>
            <w:hideMark/>
          </w:tcPr>
          <w:p w14:paraId="775116E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333742C6" w14:textId="77777777" w:rsidTr="007C6248">
        <w:trPr>
          <w:trHeight w:val="6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DD534B"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SUBDIRECCION DE SUBSIDIOS PENSIONALES, SERVICIOS SOCIALES COMPLEMENTARIOS Y OTRAS PRESTACIONES</w:t>
            </w:r>
          </w:p>
        </w:tc>
        <w:tc>
          <w:tcPr>
            <w:tcW w:w="0" w:type="auto"/>
            <w:tcBorders>
              <w:top w:val="nil"/>
              <w:left w:val="nil"/>
              <w:bottom w:val="single" w:sz="4" w:space="0" w:color="auto"/>
              <w:right w:val="single" w:sz="4" w:space="0" w:color="auto"/>
            </w:tcBorders>
            <w:shd w:val="clear" w:color="auto" w:fill="auto"/>
            <w:vAlign w:val="center"/>
            <w:hideMark/>
          </w:tcPr>
          <w:p w14:paraId="5ED15B4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20A8B14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02A6BB6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516F3B0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42C4503"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097341"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SUCRE</w:t>
            </w:r>
          </w:p>
        </w:tc>
        <w:tc>
          <w:tcPr>
            <w:tcW w:w="0" w:type="auto"/>
            <w:tcBorders>
              <w:top w:val="nil"/>
              <w:left w:val="nil"/>
              <w:bottom w:val="single" w:sz="4" w:space="0" w:color="auto"/>
              <w:right w:val="single" w:sz="4" w:space="0" w:color="auto"/>
            </w:tcBorders>
            <w:shd w:val="clear" w:color="auto" w:fill="auto"/>
            <w:vAlign w:val="center"/>
            <w:hideMark/>
          </w:tcPr>
          <w:p w14:paraId="07976FD7"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57AA3BCF"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38C5509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c>
          <w:tcPr>
            <w:tcW w:w="1647" w:type="dxa"/>
            <w:tcBorders>
              <w:top w:val="nil"/>
              <w:left w:val="nil"/>
              <w:bottom w:val="single" w:sz="4" w:space="0" w:color="auto"/>
              <w:right w:val="single" w:sz="4" w:space="0" w:color="auto"/>
            </w:tcBorders>
            <w:shd w:val="clear" w:color="auto" w:fill="auto"/>
            <w:vAlign w:val="center"/>
            <w:hideMark/>
          </w:tcPr>
          <w:p w14:paraId="04B162E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2FC9CDD7"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16038B0"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TOLIMA</w:t>
            </w:r>
          </w:p>
        </w:tc>
        <w:tc>
          <w:tcPr>
            <w:tcW w:w="0" w:type="auto"/>
            <w:tcBorders>
              <w:top w:val="nil"/>
              <w:left w:val="nil"/>
              <w:bottom w:val="single" w:sz="4" w:space="0" w:color="auto"/>
              <w:right w:val="single" w:sz="4" w:space="0" w:color="auto"/>
            </w:tcBorders>
            <w:shd w:val="clear" w:color="auto" w:fill="auto"/>
            <w:vAlign w:val="center"/>
            <w:hideMark/>
          </w:tcPr>
          <w:p w14:paraId="736BA568"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03B56F1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62734C79"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7</w:t>
            </w:r>
          </w:p>
        </w:tc>
        <w:tc>
          <w:tcPr>
            <w:tcW w:w="1647" w:type="dxa"/>
            <w:tcBorders>
              <w:top w:val="nil"/>
              <w:left w:val="nil"/>
              <w:bottom w:val="single" w:sz="4" w:space="0" w:color="auto"/>
              <w:right w:val="single" w:sz="4" w:space="0" w:color="auto"/>
            </w:tcBorders>
            <w:shd w:val="clear" w:color="auto" w:fill="auto"/>
            <w:vAlign w:val="center"/>
            <w:hideMark/>
          </w:tcPr>
          <w:p w14:paraId="7C49A19C"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053D54FA"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EA87CC"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VALLE DEL CAUCA</w:t>
            </w:r>
          </w:p>
        </w:tc>
        <w:tc>
          <w:tcPr>
            <w:tcW w:w="0" w:type="auto"/>
            <w:tcBorders>
              <w:top w:val="nil"/>
              <w:left w:val="nil"/>
              <w:bottom w:val="single" w:sz="4" w:space="0" w:color="auto"/>
              <w:right w:val="single" w:sz="4" w:space="0" w:color="auto"/>
            </w:tcBorders>
            <w:shd w:val="clear" w:color="auto" w:fill="auto"/>
            <w:vAlign w:val="center"/>
            <w:hideMark/>
          </w:tcPr>
          <w:p w14:paraId="1F687D05"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0690EF7A"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013FD9D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24</w:t>
            </w:r>
          </w:p>
        </w:tc>
        <w:tc>
          <w:tcPr>
            <w:tcW w:w="1647" w:type="dxa"/>
            <w:tcBorders>
              <w:top w:val="nil"/>
              <w:left w:val="nil"/>
              <w:bottom w:val="single" w:sz="4" w:space="0" w:color="auto"/>
              <w:right w:val="single" w:sz="4" w:space="0" w:color="auto"/>
            </w:tcBorders>
            <w:shd w:val="clear" w:color="auto" w:fill="auto"/>
            <w:vAlign w:val="center"/>
            <w:hideMark/>
          </w:tcPr>
          <w:p w14:paraId="0993C6C6"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4</w:t>
            </w:r>
          </w:p>
        </w:tc>
      </w:tr>
      <w:tr w:rsidR="007C6248" w:rsidRPr="007C6248" w14:paraId="0EF9212A"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F1BEE5"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VAUPES</w:t>
            </w:r>
          </w:p>
        </w:tc>
        <w:tc>
          <w:tcPr>
            <w:tcW w:w="0" w:type="auto"/>
            <w:tcBorders>
              <w:top w:val="nil"/>
              <w:left w:val="nil"/>
              <w:bottom w:val="single" w:sz="4" w:space="0" w:color="auto"/>
              <w:right w:val="single" w:sz="4" w:space="0" w:color="auto"/>
            </w:tcBorders>
            <w:shd w:val="clear" w:color="auto" w:fill="auto"/>
            <w:vAlign w:val="center"/>
            <w:hideMark/>
          </w:tcPr>
          <w:p w14:paraId="01351EA4"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6DE5215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0A3C6801"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c>
          <w:tcPr>
            <w:tcW w:w="1647" w:type="dxa"/>
            <w:tcBorders>
              <w:top w:val="nil"/>
              <w:left w:val="nil"/>
              <w:bottom w:val="single" w:sz="4" w:space="0" w:color="auto"/>
              <w:right w:val="single" w:sz="4" w:space="0" w:color="auto"/>
            </w:tcBorders>
            <w:shd w:val="clear" w:color="auto" w:fill="auto"/>
            <w:vAlign w:val="center"/>
            <w:hideMark/>
          </w:tcPr>
          <w:p w14:paraId="4A6E928E"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r>
      <w:tr w:rsidR="007C6248" w:rsidRPr="007C6248" w14:paraId="22FCC079" w14:textId="77777777" w:rsidTr="007C6248">
        <w:trPr>
          <w:trHeight w:val="2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679F7FE" w14:textId="77777777" w:rsidR="007C6248" w:rsidRPr="007C6248" w:rsidRDefault="007C6248" w:rsidP="00D43D3E">
            <w:pPr>
              <w:spacing w:after="0"/>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VICHADA</w:t>
            </w:r>
          </w:p>
        </w:tc>
        <w:tc>
          <w:tcPr>
            <w:tcW w:w="0" w:type="auto"/>
            <w:tcBorders>
              <w:top w:val="nil"/>
              <w:left w:val="nil"/>
              <w:bottom w:val="single" w:sz="4" w:space="0" w:color="auto"/>
              <w:right w:val="single" w:sz="4" w:space="0" w:color="auto"/>
            </w:tcBorders>
            <w:shd w:val="clear" w:color="auto" w:fill="auto"/>
            <w:vAlign w:val="center"/>
            <w:hideMark/>
          </w:tcPr>
          <w:p w14:paraId="102B7370"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6DF850F3"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0" w:type="auto"/>
            <w:tcBorders>
              <w:top w:val="nil"/>
              <w:left w:val="nil"/>
              <w:bottom w:val="single" w:sz="4" w:space="0" w:color="auto"/>
              <w:right w:val="single" w:sz="4" w:space="0" w:color="auto"/>
            </w:tcBorders>
            <w:shd w:val="clear" w:color="auto" w:fill="auto"/>
            <w:vAlign w:val="center"/>
            <w:hideMark/>
          </w:tcPr>
          <w:p w14:paraId="6A465C2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0</w:t>
            </w:r>
          </w:p>
        </w:tc>
        <w:tc>
          <w:tcPr>
            <w:tcW w:w="1647" w:type="dxa"/>
            <w:tcBorders>
              <w:top w:val="nil"/>
              <w:left w:val="nil"/>
              <w:bottom w:val="single" w:sz="4" w:space="0" w:color="auto"/>
              <w:right w:val="single" w:sz="4" w:space="0" w:color="auto"/>
            </w:tcBorders>
            <w:shd w:val="clear" w:color="auto" w:fill="auto"/>
            <w:vAlign w:val="center"/>
            <w:hideMark/>
          </w:tcPr>
          <w:p w14:paraId="284966E2" w14:textId="77777777" w:rsidR="007C6248" w:rsidRPr="007C6248" w:rsidRDefault="007C6248" w:rsidP="00D43D3E">
            <w:pPr>
              <w:spacing w:after="0"/>
              <w:jc w:val="center"/>
              <w:rPr>
                <w:rFonts w:ascii="Verdana" w:eastAsia="Times New Roman" w:hAnsi="Verdana" w:cs="Times New Roman"/>
                <w:color w:val="000000"/>
                <w:sz w:val="18"/>
                <w:szCs w:val="18"/>
              </w:rPr>
            </w:pPr>
            <w:r w:rsidRPr="007C6248">
              <w:rPr>
                <w:rFonts w:ascii="Verdana" w:eastAsia="Times New Roman" w:hAnsi="Verdana" w:cs="Times New Roman"/>
                <w:color w:val="000000"/>
                <w:sz w:val="18"/>
                <w:szCs w:val="18"/>
              </w:rPr>
              <w:t>1</w:t>
            </w:r>
          </w:p>
        </w:tc>
      </w:tr>
      <w:tr w:rsidR="007C6248" w:rsidRPr="007C6248" w14:paraId="40A06CF8" w14:textId="77777777" w:rsidTr="007C6248">
        <w:trPr>
          <w:trHeight w:val="290"/>
        </w:trPr>
        <w:tc>
          <w:tcPr>
            <w:tcW w:w="0" w:type="auto"/>
            <w:tcBorders>
              <w:top w:val="nil"/>
              <w:left w:val="single" w:sz="4" w:space="0" w:color="auto"/>
              <w:bottom w:val="single" w:sz="4" w:space="0" w:color="auto"/>
              <w:right w:val="single" w:sz="4" w:space="0" w:color="auto"/>
            </w:tcBorders>
            <w:shd w:val="clear" w:color="000000" w:fill="C8CAE7"/>
            <w:vAlign w:val="center"/>
            <w:hideMark/>
          </w:tcPr>
          <w:p w14:paraId="5570A9AA"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Total numero de Hijos e Hijas por edad</w:t>
            </w:r>
          </w:p>
        </w:tc>
        <w:tc>
          <w:tcPr>
            <w:tcW w:w="0" w:type="auto"/>
            <w:tcBorders>
              <w:top w:val="nil"/>
              <w:left w:val="nil"/>
              <w:bottom w:val="single" w:sz="4" w:space="0" w:color="auto"/>
              <w:right w:val="single" w:sz="4" w:space="0" w:color="auto"/>
            </w:tcBorders>
            <w:shd w:val="clear" w:color="000000" w:fill="C8CAE7"/>
            <w:vAlign w:val="center"/>
            <w:hideMark/>
          </w:tcPr>
          <w:p w14:paraId="5E29B214"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347</w:t>
            </w:r>
          </w:p>
        </w:tc>
        <w:tc>
          <w:tcPr>
            <w:tcW w:w="0" w:type="auto"/>
            <w:tcBorders>
              <w:top w:val="nil"/>
              <w:left w:val="nil"/>
              <w:bottom w:val="single" w:sz="4" w:space="0" w:color="auto"/>
              <w:right w:val="nil"/>
            </w:tcBorders>
            <w:shd w:val="clear" w:color="000000" w:fill="C8CAE7"/>
            <w:vAlign w:val="center"/>
            <w:hideMark/>
          </w:tcPr>
          <w:p w14:paraId="00A18282"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322</w:t>
            </w:r>
          </w:p>
        </w:tc>
        <w:tc>
          <w:tcPr>
            <w:tcW w:w="0" w:type="auto"/>
            <w:tcBorders>
              <w:top w:val="nil"/>
              <w:left w:val="single" w:sz="4" w:space="0" w:color="auto"/>
              <w:bottom w:val="single" w:sz="4" w:space="0" w:color="auto"/>
              <w:right w:val="single" w:sz="4" w:space="0" w:color="auto"/>
            </w:tcBorders>
            <w:shd w:val="clear" w:color="000000" w:fill="C8CAE7"/>
            <w:vAlign w:val="center"/>
            <w:hideMark/>
          </w:tcPr>
          <w:p w14:paraId="4F187584"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310</w:t>
            </w:r>
          </w:p>
        </w:tc>
        <w:tc>
          <w:tcPr>
            <w:tcW w:w="1647" w:type="dxa"/>
            <w:tcBorders>
              <w:top w:val="nil"/>
              <w:left w:val="nil"/>
              <w:bottom w:val="single" w:sz="4" w:space="0" w:color="auto"/>
              <w:right w:val="nil"/>
            </w:tcBorders>
            <w:shd w:val="clear" w:color="000000" w:fill="C8CAE7"/>
            <w:vAlign w:val="center"/>
            <w:hideMark/>
          </w:tcPr>
          <w:p w14:paraId="78611CF2"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26</w:t>
            </w:r>
          </w:p>
        </w:tc>
      </w:tr>
      <w:tr w:rsidR="007C6248" w:rsidRPr="007C6248" w14:paraId="152B1799" w14:textId="77777777" w:rsidTr="007C6248">
        <w:trPr>
          <w:trHeight w:val="290"/>
        </w:trPr>
        <w:tc>
          <w:tcPr>
            <w:tcW w:w="0" w:type="auto"/>
            <w:tcBorders>
              <w:top w:val="nil"/>
              <w:left w:val="single" w:sz="4" w:space="0" w:color="auto"/>
              <w:bottom w:val="single" w:sz="4" w:space="0" w:color="auto"/>
              <w:right w:val="single" w:sz="4" w:space="0" w:color="auto"/>
            </w:tcBorders>
            <w:shd w:val="clear" w:color="000000" w:fill="C8CAE7"/>
            <w:vAlign w:val="center"/>
            <w:hideMark/>
          </w:tcPr>
          <w:p w14:paraId="65814613"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Total numero de Hijos e Hijas</w:t>
            </w:r>
          </w:p>
        </w:tc>
        <w:tc>
          <w:tcPr>
            <w:tcW w:w="0" w:type="auto"/>
            <w:tcBorders>
              <w:top w:val="nil"/>
              <w:left w:val="nil"/>
              <w:bottom w:val="single" w:sz="4" w:space="0" w:color="auto"/>
              <w:right w:val="nil"/>
            </w:tcBorders>
            <w:shd w:val="clear" w:color="000000" w:fill="C8CAE7"/>
            <w:vAlign w:val="center"/>
            <w:hideMark/>
          </w:tcPr>
          <w:p w14:paraId="2B6A3AE5" w14:textId="77777777" w:rsidR="007C6248" w:rsidRPr="007C6248" w:rsidRDefault="007C6248" w:rsidP="00D43D3E">
            <w:pPr>
              <w:spacing w:after="0"/>
              <w:jc w:val="center"/>
              <w:rPr>
                <w:rFonts w:ascii="Verdana" w:eastAsia="Times New Roman" w:hAnsi="Verdana" w:cs="Times New Roman"/>
                <w:b/>
                <w:bCs/>
                <w:color w:val="000000"/>
                <w:sz w:val="18"/>
                <w:szCs w:val="18"/>
              </w:rPr>
            </w:pPr>
            <w:r w:rsidRPr="007C6248">
              <w:rPr>
                <w:rFonts w:ascii="Verdana" w:eastAsia="Times New Roman" w:hAnsi="Verdana" w:cs="Times New Roman"/>
                <w:b/>
                <w:bCs/>
                <w:color w:val="000000"/>
                <w:sz w:val="18"/>
                <w:szCs w:val="18"/>
              </w:rPr>
              <w:t>1005</w:t>
            </w:r>
          </w:p>
        </w:tc>
        <w:tc>
          <w:tcPr>
            <w:tcW w:w="0" w:type="auto"/>
            <w:tcBorders>
              <w:top w:val="nil"/>
              <w:left w:val="nil"/>
              <w:bottom w:val="nil"/>
              <w:right w:val="nil"/>
            </w:tcBorders>
            <w:shd w:val="clear" w:color="auto" w:fill="auto"/>
            <w:noWrap/>
            <w:vAlign w:val="bottom"/>
            <w:hideMark/>
          </w:tcPr>
          <w:p w14:paraId="25621D90" w14:textId="77777777" w:rsidR="007C6248" w:rsidRPr="007C6248" w:rsidRDefault="007C6248" w:rsidP="00D43D3E">
            <w:pPr>
              <w:spacing w:after="0"/>
              <w:jc w:val="center"/>
              <w:rPr>
                <w:rFonts w:ascii="Verdana" w:eastAsia="Times New Roman" w:hAnsi="Verdana" w:cs="Times New Roman"/>
                <w:b/>
                <w:bCs/>
                <w:color w:val="000000"/>
                <w:sz w:val="18"/>
                <w:szCs w:val="18"/>
              </w:rPr>
            </w:pPr>
          </w:p>
        </w:tc>
        <w:tc>
          <w:tcPr>
            <w:tcW w:w="0" w:type="auto"/>
            <w:tcBorders>
              <w:top w:val="nil"/>
              <w:left w:val="nil"/>
              <w:bottom w:val="nil"/>
              <w:right w:val="nil"/>
            </w:tcBorders>
            <w:shd w:val="clear" w:color="auto" w:fill="auto"/>
            <w:noWrap/>
            <w:vAlign w:val="bottom"/>
            <w:hideMark/>
          </w:tcPr>
          <w:p w14:paraId="4014E3E5" w14:textId="77777777" w:rsidR="007C6248" w:rsidRPr="007C6248" w:rsidRDefault="007C6248" w:rsidP="00D43D3E">
            <w:pPr>
              <w:spacing w:after="0"/>
              <w:rPr>
                <w:rFonts w:ascii="Times New Roman" w:eastAsia="Times New Roman" w:hAnsi="Times New Roman" w:cs="Times New Roman"/>
                <w:sz w:val="18"/>
                <w:szCs w:val="18"/>
              </w:rPr>
            </w:pPr>
          </w:p>
        </w:tc>
        <w:tc>
          <w:tcPr>
            <w:tcW w:w="1647" w:type="dxa"/>
            <w:tcBorders>
              <w:top w:val="nil"/>
              <w:left w:val="nil"/>
              <w:bottom w:val="nil"/>
              <w:right w:val="nil"/>
            </w:tcBorders>
            <w:shd w:val="clear" w:color="auto" w:fill="auto"/>
            <w:noWrap/>
            <w:vAlign w:val="bottom"/>
            <w:hideMark/>
          </w:tcPr>
          <w:p w14:paraId="7C77A613" w14:textId="77777777" w:rsidR="007C6248" w:rsidRPr="007C6248" w:rsidRDefault="007C6248" w:rsidP="00D43D3E">
            <w:pPr>
              <w:spacing w:after="0"/>
              <w:rPr>
                <w:rFonts w:ascii="Times New Roman" w:eastAsia="Times New Roman" w:hAnsi="Times New Roman" w:cs="Times New Roman"/>
                <w:sz w:val="18"/>
                <w:szCs w:val="18"/>
              </w:rPr>
            </w:pPr>
          </w:p>
        </w:tc>
      </w:tr>
    </w:tbl>
    <w:p w14:paraId="520A12D9" w14:textId="77777777" w:rsidR="00C65331" w:rsidRDefault="00C65331" w:rsidP="00D43D3E">
      <w:pPr>
        <w:jc w:val="both"/>
        <w:rPr>
          <w:rFonts w:ascii="Verdana" w:eastAsia="Verdana" w:hAnsi="Verdana" w:cs="Verdana"/>
        </w:rPr>
      </w:pPr>
    </w:p>
    <w:p w14:paraId="00000624" w14:textId="71648FE4" w:rsidR="00386DBC" w:rsidRDefault="007C6248" w:rsidP="00D43D3E">
      <w:pPr>
        <w:jc w:val="both"/>
        <w:rPr>
          <w:rFonts w:ascii="Verdana" w:eastAsia="Verdana" w:hAnsi="Verdana" w:cs="Verdana"/>
        </w:rPr>
      </w:pPr>
      <w:r>
        <w:rPr>
          <w:rFonts w:ascii="Verdana" w:eastAsia="Verdana" w:hAnsi="Verdana" w:cs="Verdana"/>
        </w:rPr>
        <w:lastRenderedPageBreak/>
        <w:t xml:space="preserve">Teniendo </w:t>
      </w:r>
      <w:r w:rsidR="00B4645F">
        <w:rPr>
          <w:rFonts w:ascii="Verdana" w:eastAsia="Verdana" w:hAnsi="Verdana" w:cs="Verdana"/>
        </w:rPr>
        <w:t>en cuenta</w:t>
      </w:r>
      <w:r>
        <w:rPr>
          <w:rFonts w:ascii="Verdana" w:eastAsia="Verdana" w:hAnsi="Verdana" w:cs="Verdana"/>
        </w:rPr>
        <w:t xml:space="preserve"> el resultado anterior, en el mes de enero del 2025, se remite</w:t>
      </w:r>
      <w:r w:rsidR="00B4645F">
        <w:rPr>
          <w:rFonts w:ascii="Verdana" w:eastAsia="Verdana" w:hAnsi="Verdana" w:cs="Verdana"/>
        </w:rPr>
        <w:t xml:space="preserve"> los mil cinco (1.005) kits</w:t>
      </w:r>
      <w:r>
        <w:rPr>
          <w:rFonts w:ascii="Verdana" w:eastAsia="Verdana" w:hAnsi="Verdana" w:cs="Verdana"/>
        </w:rPr>
        <w:t xml:space="preserve"> a cada una de las Direcciones Territoriales, Oficinas Especiales y Dependencias del Nivel Central del Ministerio del Trabajo</w:t>
      </w:r>
      <w:r w:rsidR="00B4645F">
        <w:rPr>
          <w:rFonts w:ascii="Verdana" w:eastAsia="Verdana" w:hAnsi="Verdana" w:cs="Verdana"/>
        </w:rPr>
        <w:t xml:space="preserve"> los kits escolares con base en el resultado obtenido en el diagnostico de necesidades de bienestar.</w:t>
      </w:r>
      <w:r w:rsidR="001412FE">
        <w:rPr>
          <w:rFonts w:ascii="Verdana" w:eastAsia="Verdana" w:hAnsi="Verdana" w:cs="Verdana"/>
          <w:b/>
        </w:rPr>
        <w:t xml:space="preserve">  </w:t>
      </w:r>
    </w:p>
    <w:p w14:paraId="0000062C" w14:textId="77777777" w:rsidR="00386DBC" w:rsidRDefault="001412FE" w:rsidP="00D43D3E">
      <w:pPr>
        <w:tabs>
          <w:tab w:val="left" w:pos="1560"/>
        </w:tabs>
        <w:jc w:val="both"/>
        <w:rPr>
          <w:rFonts w:ascii="Verdana" w:eastAsia="Verdana" w:hAnsi="Verdana" w:cs="Verdana"/>
        </w:rPr>
      </w:pPr>
      <w:r>
        <w:rPr>
          <w:rFonts w:ascii="Verdana" w:eastAsia="Verdana" w:hAnsi="Verdana" w:cs="Verdana"/>
        </w:rPr>
        <w:t>Durante la vigencia 2022, el DAFP realizo ajustes a los ejes del programa de Bienestar, clasificándolos en cinco ejes fundamentales que solicitamos priorizaran nuestros Servidores Públicos, obteniendo como resultado en su orden Equilibrio Psicosocial, Salud Mental, Diversidad e Inclusión, Transformación Digital, Identidad y Vocación por el Servicio Público.</w:t>
      </w:r>
    </w:p>
    <w:p w14:paraId="0000062D" w14:textId="77777777" w:rsidR="00386DBC" w:rsidRDefault="001412FE" w:rsidP="00D43D3E">
      <w:pPr>
        <w:pStyle w:val="Ttulo1"/>
        <w:pBdr>
          <w:bottom w:val="none" w:sz="0" w:space="0" w:color="000000"/>
        </w:pBdr>
        <w:spacing w:line="276" w:lineRule="auto"/>
        <w:jc w:val="both"/>
        <w:rPr>
          <w:sz w:val="36"/>
          <w:szCs w:val="36"/>
        </w:rPr>
      </w:pPr>
      <w:bookmarkStart w:id="55" w:name="_heading=h.2250f4o" w:colFirst="0" w:colLast="0"/>
      <w:bookmarkEnd w:id="55"/>
      <w:r>
        <w:rPr>
          <w:sz w:val="36"/>
          <w:szCs w:val="36"/>
        </w:rPr>
        <w:t>Eje de Equilibrio Psicosocial</w:t>
      </w:r>
    </w:p>
    <w:p w14:paraId="0000062E" w14:textId="77777777" w:rsidR="00386DBC" w:rsidRDefault="00386DBC" w:rsidP="00D43D3E">
      <w:pPr>
        <w:rPr>
          <w:rFonts w:ascii="Verdana" w:eastAsia="Verdana" w:hAnsi="Verdana" w:cs="Verdana"/>
        </w:rPr>
      </w:pPr>
    </w:p>
    <w:p w14:paraId="0000062F" w14:textId="3E67FDD0" w:rsidR="00386DBC" w:rsidRDefault="001412FE" w:rsidP="00D43D3E">
      <w:pPr>
        <w:rPr>
          <w:rFonts w:ascii="Verdana" w:eastAsia="Verdana" w:hAnsi="Verdana" w:cs="Verdana"/>
          <w:highlight w:val="white"/>
        </w:rPr>
      </w:pPr>
      <w:r>
        <w:rPr>
          <w:rFonts w:ascii="Verdana" w:eastAsia="Verdana" w:hAnsi="Verdana" w:cs="Verdana"/>
          <w:highlight w:val="white"/>
        </w:rPr>
        <w:t>Las siguientes preguntas están enfocadas a responder a las necesidades de los Servidores</w:t>
      </w:r>
      <w:r w:rsidR="00A90AAD">
        <w:rPr>
          <w:rFonts w:ascii="Verdana" w:eastAsia="Verdana" w:hAnsi="Verdana" w:cs="Verdana"/>
          <w:highlight w:val="white"/>
        </w:rPr>
        <w:t xml:space="preserve"> y Servidoras</w:t>
      </w:r>
      <w:r>
        <w:rPr>
          <w:rFonts w:ascii="Verdana" w:eastAsia="Verdana" w:hAnsi="Verdana" w:cs="Verdana"/>
          <w:highlight w:val="white"/>
        </w:rPr>
        <w:t xml:space="preserve"> Públicos con respecto a este eje y busca brindar mediante actividades institucionales bienestar laboral y familiar a nuestros funcionarios.</w:t>
      </w:r>
    </w:p>
    <w:p w14:paraId="00000630" w14:textId="77777777" w:rsidR="00386DBC" w:rsidRDefault="001412FE" w:rsidP="00D43D3E">
      <w:pPr>
        <w:rPr>
          <w:rFonts w:ascii="Verdana" w:eastAsia="Verdana" w:hAnsi="Verdana" w:cs="Verdana"/>
          <w:b/>
        </w:rPr>
      </w:pPr>
      <w:r>
        <w:rPr>
          <w:rFonts w:ascii="Verdana" w:eastAsia="Verdana" w:hAnsi="Verdana" w:cs="Verdana"/>
          <w:b/>
        </w:rPr>
        <w:t>Actividades Institucionales De Bienestar Propuestas</w:t>
      </w:r>
    </w:p>
    <w:p w14:paraId="00000631" w14:textId="0919102F" w:rsidR="00386DBC" w:rsidRDefault="001412FE" w:rsidP="00D43D3E">
      <w:pPr>
        <w:tabs>
          <w:tab w:val="left" w:pos="1560"/>
        </w:tabs>
        <w:spacing w:after="160"/>
        <w:jc w:val="both"/>
        <w:rPr>
          <w:rFonts w:ascii="Verdana" w:eastAsia="Verdana" w:hAnsi="Verdana" w:cs="Verdana"/>
        </w:rPr>
      </w:pPr>
      <w:r>
        <w:rPr>
          <w:rFonts w:ascii="Verdana" w:eastAsia="Verdana" w:hAnsi="Verdana" w:cs="Verdana"/>
        </w:rPr>
        <w:t>A continuación, se muestran los resultados de cada una de las preguntas formuladas dentro del diagnóstico de necesidades de bienestar para la vigencia 202</w:t>
      </w:r>
      <w:r w:rsidR="00A90AAD">
        <w:rPr>
          <w:rFonts w:ascii="Verdana" w:eastAsia="Verdana" w:hAnsi="Verdana" w:cs="Verdana"/>
        </w:rPr>
        <w:t>5</w:t>
      </w:r>
      <w:r>
        <w:rPr>
          <w:rFonts w:ascii="Verdana" w:eastAsia="Verdana" w:hAnsi="Verdana" w:cs="Verdana"/>
        </w:rPr>
        <w:t xml:space="preserve"> con el análisis respectivo, para después de ellos proceder a formular el cronograma de actividades a desarrollar en la presente vigencia.</w:t>
      </w:r>
    </w:p>
    <w:p w14:paraId="00000633" w14:textId="77777777" w:rsidR="00386DBC" w:rsidRDefault="001412FE" w:rsidP="00D43D3E">
      <w:pPr>
        <w:tabs>
          <w:tab w:val="left" w:pos="1560"/>
        </w:tabs>
        <w:jc w:val="both"/>
        <w:rPr>
          <w:rFonts w:ascii="Verdana" w:eastAsia="Verdana" w:hAnsi="Verdana" w:cs="Verdana"/>
          <w:b/>
        </w:rPr>
      </w:pPr>
      <w:r>
        <w:rPr>
          <w:rFonts w:ascii="Verdana" w:eastAsia="Verdana" w:hAnsi="Verdana" w:cs="Verdana"/>
          <w:b/>
        </w:rPr>
        <w:t xml:space="preserve">Actividades Deportivas Presenciales </w:t>
      </w:r>
    </w:p>
    <w:tbl>
      <w:tblPr>
        <w:tblW w:w="4220" w:type="dxa"/>
        <w:jc w:val="center"/>
        <w:tblCellMar>
          <w:left w:w="70" w:type="dxa"/>
          <w:right w:w="70" w:type="dxa"/>
        </w:tblCellMar>
        <w:tblLook w:val="04A0" w:firstRow="1" w:lastRow="0" w:firstColumn="1" w:lastColumn="0" w:noHBand="0" w:noVBand="1"/>
      </w:tblPr>
      <w:tblGrid>
        <w:gridCol w:w="2380"/>
        <w:gridCol w:w="1840"/>
      </w:tblGrid>
      <w:tr w:rsidR="008B15D5" w:rsidRPr="008B15D5" w14:paraId="694C19A6" w14:textId="77777777" w:rsidTr="00502FBE">
        <w:trPr>
          <w:trHeight w:val="690"/>
          <w:tblHeader/>
          <w:jc w:val="center"/>
        </w:trPr>
        <w:tc>
          <w:tcPr>
            <w:tcW w:w="238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4DC63B32" w14:textId="77777777" w:rsidR="008B15D5" w:rsidRPr="008B15D5" w:rsidRDefault="008B15D5" w:rsidP="00D43D3E">
            <w:pPr>
              <w:spacing w:after="0"/>
              <w:jc w:val="center"/>
              <w:rPr>
                <w:rFonts w:ascii="Verdana" w:eastAsia="Times New Roman" w:hAnsi="Verdana" w:cs="Times New Roman"/>
                <w:b/>
                <w:bCs/>
                <w:color w:val="000000"/>
                <w:sz w:val="18"/>
                <w:szCs w:val="18"/>
              </w:rPr>
            </w:pPr>
            <w:r w:rsidRPr="008B15D5">
              <w:rPr>
                <w:rFonts w:ascii="Verdana" w:eastAsia="Times New Roman" w:hAnsi="Verdana" w:cs="Times New Roman"/>
                <w:b/>
                <w:bCs/>
                <w:color w:val="000000"/>
                <w:sz w:val="18"/>
                <w:szCs w:val="18"/>
              </w:rPr>
              <w:t>Disciplina Deportivas</w:t>
            </w:r>
          </w:p>
        </w:tc>
        <w:tc>
          <w:tcPr>
            <w:tcW w:w="1840" w:type="dxa"/>
            <w:tcBorders>
              <w:top w:val="single" w:sz="4" w:space="0" w:color="auto"/>
              <w:left w:val="nil"/>
              <w:bottom w:val="single" w:sz="4" w:space="0" w:color="auto"/>
              <w:right w:val="single" w:sz="4" w:space="0" w:color="auto"/>
            </w:tcBorders>
            <w:shd w:val="clear" w:color="000000" w:fill="C8CAE7"/>
            <w:vAlign w:val="center"/>
            <w:hideMark/>
          </w:tcPr>
          <w:p w14:paraId="48D9DEFB" w14:textId="4FCE8597" w:rsidR="008B15D5" w:rsidRPr="008B15D5" w:rsidRDefault="008B15D5" w:rsidP="00D43D3E">
            <w:pPr>
              <w:spacing w:after="0"/>
              <w:jc w:val="center"/>
              <w:rPr>
                <w:rFonts w:ascii="Verdana" w:eastAsia="Times New Roman" w:hAnsi="Verdana" w:cs="Times New Roman"/>
                <w:b/>
                <w:bCs/>
                <w:color w:val="000000"/>
                <w:sz w:val="18"/>
                <w:szCs w:val="18"/>
              </w:rPr>
            </w:pPr>
            <w:r w:rsidRPr="008B15D5">
              <w:rPr>
                <w:rFonts w:ascii="Verdana" w:eastAsia="Times New Roman" w:hAnsi="Verdana" w:cs="Times New Roman"/>
                <w:b/>
                <w:bCs/>
                <w:color w:val="000000"/>
                <w:sz w:val="18"/>
                <w:szCs w:val="18"/>
              </w:rPr>
              <w:t>Escala 1-5 de Implementación 2025</w:t>
            </w:r>
          </w:p>
        </w:tc>
      </w:tr>
      <w:tr w:rsidR="008B15D5" w:rsidRPr="008B15D5" w14:paraId="7ADE6397"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780E6AC"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Fútbol Mixto</w:t>
            </w:r>
          </w:p>
        </w:tc>
        <w:tc>
          <w:tcPr>
            <w:tcW w:w="1840" w:type="dxa"/>
            <w:tcBorders>
              <w:top w:val="nil"/>
              <w:left w:val="nil"/>
              <w:bottom w:val="single" w:sz="4" w:space="0" w:color="auto"/>
              <w:right w:val="single" w:sz="4" w:space="0" w:color="auto"/>
            </w:tcBorders>
            <w:shd w:val="clear" w:color="auto" w:fill="auto"/>
            <w:vAlign w:val="center"/>
            <w:hideMark/>
          </w:tcPr>
          <w:p w14:paraId="171E2782"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1,9</w:t>
            </w:r>
          </w:p>
        </w:tc>
      </w:tr>
      <w:tr w:rsidR="008B15D5" w:rsidRPr="008B15D5" w14:paraId="0554B6A0"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09F8EFE"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Baloncesto Mixto</w:t>
            </w:r>
          </w:p>
        </w:tc>
        <w:tc>
          <w:tcPr>
            <w:tcW w:w="1840" w:type="dxa"/>
            <w:tcBorders>
              <w:top w:val="nil"/>
              <w:left w:val="nil"/>
              <w:bottom w:val="single" w:sz="4" w:space="0" w:color="auto"/>
              <w:right w:val="single" w:sz="4" w:space="0" w:color="auto"/>
            </w:tcBorders>
            <w:shd w:val="clear" w:color="auto" w:fill="auto"/>
            <w:vAlign w:val="center"/>
            <w:hideMark/>
          </w:tcPr>
          <w:p w14:paraId="443D78EB"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1,9</w:t>
            </w:r>
          </w:p>
        </w:tc>
      </w:tr>
      <w:tr w:rsidR="008B15D5" w:rsidRPr="008B15D5" w14:paraId="62E4CDF3"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1DEED724"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Voleibol Mixto</w:t>
            </w:r>
          </w:p>
        </w:tc>
        <w:tc>
          <w:tcPr>
            <w:tcW w:w="1840" w:type="dxa"/>
            <w:tcBorders>
              <w:top w:val="nil"/>
              <w:left w:val="nil"/>
              <w:bottom w:val="single" w:sz="4" w:space="0" w:color="auto"/>
              <w:right w:val="single" w:sz="4" w:space="0" w:color="auto"/>
            </w:tcBorders>
            <w:shd w:val="clear" w:color="auto" w:fill="auto"/>
            <w:vAlign w:val="center"/>
            <w:hideMark/>
          </w:tcPr>
          <w:p w14:paraId="6EC050B3"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2,1</w:t>
            </w:r>
          </w:p>
        </w:tc>
      </w:tr>
      <w:tr w:rsidR="008B15D5" w:rsidRPr="008B15D5" w14:paraId="696A3435"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EBDC4E8"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Tenis de Mesa</w:t>
            </w:r>
          </w:p>
        </w:tc>
        <w:tc>
          <w:tcPr>
            <w:tcW w:w="1840" w:type="dxa"/>
            <w:tcBorders>
              <w:top w:val="nil"/>
              <w:left w:val="nil"/>
              <w:bottom w:val="single" w:sz="4" w:space="0" w:color="auto"/>
              <w:right w:val="single" w:sz="4" w:space="0" w:color="auto"/>
            </w:tcBorders>
            <w:shd w:val="clear" w:color="auto" w:fill="auto"/>
            <w:vAlign w:val="center"/>
            <w:hideMark/>
          </w:tcPr>
          <w:p w14:paraId="5137EC1F"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2,3</w:t>
            </w:r>
          </w:p>
        </w:tc>
      </w:tr>
      <w:tr w:rsidR="008B15D5" w:rsidRPr="008B15D5" w14:paraId="226DE075"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A61B204"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Bolos por Equipos</w:t>
            </w:r>
          </w:p>
        </w:tc>
        <w:tc>
          <w:tcPr>
            <w:tcW w:w="1840" w:type="dxa"/>
            <w:tcBorders>
              <w:top w:val="nil"/>
              <w:left w:val="nil"/>
              <w:bottom w:val="single" w:sz="4" w:space="0" w:color="auto"/>
              <w:right w:val="single" w:sz="4" w:space="0" w:color="auto"/>
            </w:tcBorders>
            <w:shd w:val="clear" w:color="auto" w:fill="auto"/>
            <w:vAlign w:val="center"/>
            <w:hideMark/>
          </w:tcPr>
          <w:p w14:paraId="00F7185A" w14:textId="77777777" w:rsidR="008B15D5" w:rsidRPr="008B15D5" w:rsidRDefault="008B15D5" w:rsidP="00D43D3E">
            <w:pPr>
              <w:spacing w:after="0"/>
              <w:jc w:val="center"/>
              <w:rPr>
                <w:rFonts w:ascii="Verdana" w:eastAsia="Times New Roman" w:hAnsi="Verdana" w:cs="Times New Roman"/>
                <w:b/>
                <w:bCs/>
                <w:color w:val="000000"/>
                <w:sz w:val="18"/>
                <w:szCs w:val="18"/>
              </w:rPr>
            </w:pPr>
            <w:r w:rsidRPr="008B15D5">
              <w:rPr>
                <w:rFonts w:ascii="Verdana" w:eastAsia="Times New Roman" w:hAnsi="Verdana" w:cs="Times New Roman"/>
                <w:b/>
                <w:bCs/>
                <w:color w:val="000000"/>
                <w:sz w:val="18"/>
                <w:szCs w:val="18"/>
              </w:rPr>
              <w:t>3,2</w:t>
            </w:r>
          </w:p>
        </w:tc>
      </w:tr>
      <w:tr w:rsidR="008B15D5" w:rsidRPr="008B15D5" w14:paraId="79FE1BC2"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6C489EFA"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Rana por Equipos</w:t>
            </w:r>
          </w:p>
        </w:tc>
        <w:tc>
          <w:tcPr>
            <w:tcW w:w="1840" w:type="dxa"/>
            <w:tcBorders>
              <w:top w:val="nil"/>
              <w:left w:val="nil"/>
              <w:bottom w:val="single" w:sz="4" w:space="0" w:color="auto"/>
              <w:right w:val="single" w:sz="4" w:space="0" w:color="auto"/>
            </w:tcBorders>
            <w:shd w:val="clear" w:color="auto" w:fill="auto"/>
            <w:vAlign w:val="center"/>
            <w:hideMark/>
          </w:tcPr>
          <w:p w14:paraId="3907C42F" w14:textId="77777777" w:rsidR="008B15D5" w:rsidRPr="008B15D5" w:rsidRDefault="008B15D5" w:rsidP="00D43D3E">
            <w:pPr>
              <w:spacing w:after="0"/>
              <w:jc w:val="center"/>
              <w:rPr>
                <w:rFonts w:ascii="Verdana" w:eastAsia="Times New Roman" w:hAnsi="Verdana" w:cs="Times New Roman"/>
                <w:b/>
                <w:bCs/>
                <w:color w:val="000000"/>
                <w:sz w:val="18"/>
                <w:szCs w:val="18"/>
              </w:rPr>
            </w:pPr>
            <w:r w:rsidRPr="008B15D5">
              <w:rPr>
                <w:rFonts w:ascii="Verdana" w:eastAsia="Times New Roman" w:hAnsi="Verdana" w:cs="Times New Roman"/>
                <w:b/>
                <w:bCs/>
                <w:color w:val="000000"/>
                <w:sz w:val="18"/>
                <w:szCs w:val="18"/>
              </w:rPr>
              <w:t>2,8</w:t>
            </w:r>
          </w:p>
        </w:tc>
      </w:tr>
      <w:tr w:rsidR="008B15D5" w:rsidRPr="008B15D5" w14:paraId="39CC6FE0"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47BD5C4"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Minitejo por Equipos</w:t>
            </w:r>
          </w:p>
        </w:tc>
        <w:tc>
          <w:tcPr>
            <w:tcW w:w="1840" w:type="dxa"/>
            <w:tcBorders>
              <w:top w:val="nil"/>
              <w:left w:val="nil"/>
              <w:bottom w:val="single" w:sz="4" w:space="0" w:color="auto"/>
              <w:right w:val="single" w:sz="4" w:space="0" w:color="auto"/>
            </w:tcBorders>
            <w:shd w:val="clear" w:color="auto" w:fill="auto"/>
            <w:vAlign w:val="center"/>
            <w:hideMark/>
          </w:tcPr>
          <w:p w14:paraId="3DC49672"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2,4</w:t>
            </w:r>
          </w:p>
        </w:tc>
      </w:tr>
      <w:tr w:rsidR="008B15D5" w:rsidRPr="008B15D5" w14:paraId="38881CF8"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2ECC3C2"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Olimpiadas Nacionales</w:t>
            </w:r>
          </w:p>
        </w:tc>
        <w:tc>
          <w:tcPr>
            <w:tcW w:w="1840" w:type="dxa"/>
            <w:tcBorders>
              <w:top w:val="nil"/>
              <w:left w:val="nil"/>
              <w:bottom w:val="single" w:sz="4" w:space="0" w:color="auto"/>
              <w:right w:val="single" w:sz="4" w:space="0" w:color="auto"/>
            </w:tcBorders>
            <w:shd w:val="clear" w:color="auto" w:fill="auto"/>
            <w:vAlign w:val="center"/>
            <w:hideMark/>
          </w:tcPr>
          <w:p w14:paraId="001ECC16" w14:textId="77777777" w:rsidR="008B15D5" w:rsidRPr="008B15D5" w:rsidRDefault="008B15D5" w:rsidP="00D43D3E">
            <w:pPr>
              <w:spacing w:after="0"/>
              <w:jc w:val="center"/>
              <w:rPr>
                <w:rFonts w:ascii="Verdana" w:eastAsia="Times New Roman" w:hAnsi="Verdana" w:cs="Times New Roman"/>
                <w:b/>
                <w:bCs/>
                <w:color w:val="000000"/>
                <w:sz w:val="18"/>
                <w:szCs w:val="18"/>
              </w:rPr>
            </w:pPr>
            <w:r w:rsidRPr="008B15D5">
              <w:rPr>
                <w:rFonts w:ascii="Verdana" w:eastAsia="Times New Roman" w:hAnsi="Verdana" w:cs="Times New Roman"/>
                <w:b/>
                <w:bCs/>
                <w:color w:val="000000"/>
                <w:sz w:val="18"/>
                <w:szCs w:val="18"/>
              </w:rPr>
              <w:t>2,8</w:t>
            </w:r>
          </w:p>
        </w:tc>
      </w:tr>
      <w:tr w:rsidR="008B15D5" w:rsidRPr="008B15D5" w14:paraId="4E51B02B"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58CC19AE"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Ajedrez</w:t>
            </w:r>
          </w:p>
        </w:tc>
        <w:tc>
          <w:tcPr>
            <w:tcW w:w="1840" w:type="dxa"/>
            <w:tcBorders>
              <w:top w:val="nil"/>
              <w:left w:val="nil"/>
              <w:bottom w:val="single" w:sz="4" w:space="0" w:color="auto"/>
              <w:right w:val="single" w:sz="4" w:space="0" w:color="auto"/>
            </w:tcBorders>
            <w:shd w:val="clear" w:color="auto" w:fill="auto"/>
            <w:vAlign w:val="center"/>
            <w:hideMark/>
          </w:tcPr>
          <w:p w14:paraId="29020A4B"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2,0</w:t>
            </w:r>
          </w:p>
        </w:tc>
      </w:tr>
      <w:tr w:rsidR="008B15D5" w:rsidRPr="008B15D5" w14:paraId="4307C0E7"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EE0420E"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Domino</w:t>
            </w:r>
          </w:p>
        </w:tc>
        <w:tc>
          <w:tcPr>
            <w:tcW w:w="1840" w:type="dxa"/>
            <w:tcBorders>
              <w:top w:val="nil"/>
              <w:left w:val="nil"/>
              <w:bottom w:val="single" w:sz="4" w:space="0" w:color="auto"/>
              <w:right w:val="single" w:sz="4" w:space="0" w:color="auto"/>
            </w:tcBorders>
            <w:shd w:val="clear" w:color="auto" w:fill="auto"/>
            <w:vAlign w:val="center"/>
            <w:hideMark/>
          </w:tcPr>
          <w:p w14:paraId="6C52E428"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2,4</w:t>
            </w:r>
          </w:p>
        </w:tc>
      </w:tr>
      <w:tr w:rsidR="008B15D5" w:rsidRPr="008B15D5" w14:paraId="203F12E8"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1B8026D3"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Parques</w:t>
            </w:r>
          </w:p>
        </w:tc>
        <w:tc>
          <w:tcPr>
            <w:tcW w:w="1840" w:type="dxa"/>
            <w:tcBorders>
              <w:top w:val="nil"/>
              <w:left w:val="nil"/>
              <w:bottom w:val="single" w:sz="4" w:space="0" w:color="auto"/>
              <w:right w:val="single" w:sz="4" w:space="0" w:color="auto"/>
            </w:tcBorders>
            <w:shd w:val="clear" w:color="auto" w:fill="auto"/>
            <w:vAlign w:val="center"/>
            <w:hideMark/>
          </w:tcPr>
          <w:p w14:paraId="1E5E3C61"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2,6</w:t>
            </w:r>
          </w:p>
        </w:tc>
      </w:tr>
      <w:tr w:rsidR="008B15D5" w:rsidRPr="008B15D5" w14:paraId="3996FAC0"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2EC51491"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lastRenderedPageBreak/>
              <w:t>Rummy Q</w:t>
            </w:r>
          </w:p>
        </w:tc>
        <w:tc>
          <w:tcPr>
            <w:tcW w:w="1840" w:type="dxa"/>
            <w:tcBorders>
              <w:top w:val="nil"/>
              <w:left w:val="nil"/>
              <w:bottom w:val="single" w:sz="4" w:space="0" w:color="auto"/>
              <w:right w:val="single" w:sz="4" w:space="0" w:color="auto"/>
            </w:tcBorders>
            <w:shd w:val="clear" w:color="auto" w:fill="auto"/>
            <w:vAlign w:val="center"/>
            <w:hideMark/>
          </w:tcPr>
          <w:p w14:paraId="59B2C0B0"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2,0</w:t>
            </w:r>
          </w:p>
        </w:tc>
      </w:tr>
      <w:tr w:rsidR="008B15D5" w:rsidRPr="008B15D5" w14:paraId="4728A746"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01E7748"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Jenga</w:t>
            </w:r>
          </w:p>
        </w:tc>
        <w:tc>
          <w:tcPr>
            <w:tcW w:w="1840" w:type="dxa"/>
            <w:tcBorders>
              <w:top w:val="nil"/>
              <w:left w:val="nil"/>
              <w:bottom w:val="single" w:sz="4" w:space="0" w:color="auto"/>
              <w:right w:val="single" w:sz="4" w:space="0" w:color="auto"/>
            </w:tcBorders>
            <w:shd w:val="clear" w:color="auto" w:fill="auto"/>
            <w:vAlign w:val="center"/>
            <w:hideMark/>
          </w:tcPr>
          <w:p w14:paraId="5BD2F5B2"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1,9</w:t>
            </w:r>
          </w:p>
        </w:tc>
      </w:tr>
      <w:tr w:rsidR="008B15D5" w:rsidRPr="008B15D5" w14:paraId="158C7F2C"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7DA5FAB3"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Carreras 5K</w:t>
            </w:r>
          </w:p>
        </w:tc>
        <w:tc>
          <w:tcPr>
            <w:tcW w:w="1840" w:type="dxa"/>
            <w:tcBorders>
              <w:top w:val="nil"/>
              <w:left w:val="nil"/>
              <w:bottom w:val="single" w:sz="4" w:space="0" w:color="auto"/>
              <w:right w:val="single" w:sz="4" w:space="0" w:color="auto"/>
            </w:tcBorders>
            <w:shd w:val="clear" w:color="auto" w:fill="auto"/>
            <w:vAlign w:val="center"/>
            <w:hideMark/>
          </w:tcPr>
          <w:p w14:paraId="638F8FCC" w14:textId="77777777" w:rsidR="008B15D5" w:rsidRPr="008B15D5" w:rsidRDefault="008B15D5" w:rsidP="00D43D3E">
            <w:pPr>
              <w:spacing w:after="0"/>
              <w:jc w:val="center"/>
              <w:rPr>
                <w:rFonts w:ascii="Verdana" w:eastAsia="Times New Roman" w:hAnsi="Verdana" w:cs="Times New Roman"/>
                <w:b/>
                <w:bCs/>
                <w:color w:val="000000"/>
                <w:sz w:val="18"/>
                <w:szCs w:val="18"/>
              </w:rPr>
            </w:pPr>
            <w:r w:rsidRPr="008B15D5">
              <w:rPr>
                <w:rFonts w:ascii="Verdana" w:eastAsia="Times New Roman" w:hAnsi="Verdana" w:cs="Times New Roman"/>
                <w:b/>
                <w:bCs/>
                <w:color w:val="000000"/>
                <w:sz w:val="18"/>
                <w:szCs w:val="18"/>
              </w:rPr>
              <w:t>3</w:t>
            </w:r>
          </w:p>
        </w:tc>
      </w:tr>
      <w:tr w:rsidR="008B15D5" w:rsidRPr="008B15D5" w14:paraId="1C90A58A" w14:textId="77777777" w:rsidTr="00D46F42">
        <w:trPr>
          <w:trHeight w:val="290"/>
          <w:jc w:val="center"/>
        </w:trPr>
        <w:tc>
          <w:tcPr>
            <w:tcW w:w="2380" w:type="dxa"/>
            <w:tcBorders>
              <w:top w:val="nil"/>
              <w:left w:val="single" w:sz="4" w:space="0" w:color="auto"/>
              <w:bottom w:val="single" w:sz="4" w:space="0" w:color="auto"/>
              <w:right w:val="single" w:sz="4" w:space="0" w:color="auto"/>
            </w:tcBorders>
            <w:shd w:val="clear" w:color="auto" w:fill="auto"/>
            <w:vAlign w:val="center"/>
            <w:hideMark/>
          </w:tcPr>
          <w:p w14:paraId="49F76A57" w14:textId="77777777" w:rsidR="008B15D5" w:rsidRPr="008B15D5" w:rsidRDefault="008B15D5" w:rsidP="00D43D3E">
            <w:pPr>
              <w:spacing w:after="0"/>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Carreras 10K</w:t>
            </w:r>
          </w:p>
        </w:tc>
        <w:tc>
          <w:tcPr>
            <w:tcW w:w="1840" w:type="dxa"/>
            <w:tcBorders>
              <w:top w:val="nil"/>
              <w:left w:val="nil"/>
              <w:bottom w:val="single" w:sz="4" w:space="0" w:color="auto"/>
              <w:right w:val="single" w:sz="4" w:space="0" w:color="auto"/>
            </w:tcBorders>
            <w:shd w:val="clear" w:color="auto" w:fill="auto"/>
            <w:vAlign w:val="center"/>
            <w:hideMark/>
          </w:tcPr>
          <w:p w14:paraId="33B75DA7" w14:textId="77777777" w:rsidR="008B15D5" w:rsidRPr="008B15D5" w:rsidRDefault="008B15D5" w:rsidP="00D43D3E">
            <w:pPr>
              <w:spacing w:after="0"/>
              <w:jc w:val="center"/>
              <w:rPr>
                <w:rFonts w:ascii="Verdana" w:eastAsia="Times New Roman" w:hAnsi="Verdana" w:cs="Times New Roman"/>
                <w:color w:val="000000"/>
                <w:sz w:val="18"/>
                <w:szCs w:val="18"/>
              </w:rPr>
            </w:pPr>
            <w:r w:rsidRPr="008B15D5">
              <w:rPr>
                <w:rFonts w:ascii="Verdana" w:eastAsia="Times New Roman" w:hAnsi="Verdana" w:cs="Times New Roman"/>
                <w:color w:val="000000"/>
                <w:sz w:val="18"/>
                <w:szCs w:val="18"/>
              </w:rPr>
              <w:t>2,1</w:t>
            </w:r>
          </w:p>
        </w:tc>
      </w:tr>
    </w:tbl>
    <w:p w14:paraId="46DFF89A" w14:textId="77777777" w:rsidR="00A90AAD" w:rsidRDefault="00A90AAD" w:rsidP="00D43D3E">
      <w:pPr>
        <w:tabs>
          <w:tab w:val="left" w:pos="1560"/>
        </w:tabs>
        <w:jc w:val="both"/>
        <w:rPr>
          <w:rFonts w:ascii="Verdana" w:eastAsia="Verdana" w:hAnsi="Verdana" w:cs="Verdana"/>
        </w:rPr>
      </w:pPr>
      <w:r>
        <w:rPr>
          <w:rFonts w:ascii="Verdana" w:eastAsia="Verdana" w:hAnsi="Verdana" w:cs="Verdana"/>
        </w:rPr>
        <w:t>Las cuatro (4) actividades deportivas presenciales en las que los servidores y servidoras han demostrado mayor interés son:</w:t>
      </w:r>
    </w:p>
    <w:p w14:paraId="0A12995D" w14:textId="552FDA0F" w:rsidR="00A90AAD" w:rsidRDefault="00A90AAD" w:rsidP="00D43D3E">
      <w:pPr>
        <w:tabs>
          <w:tab w:val="left" w:pos="1560"/>
        </w:tabs>
        <w:spacing w:after="0"/>
        <w:jc w:val="both"/>
        <w:rPr>
          <w:rFonts w:ascii="Verdana" w:eastAsia="Verdana" w:hAnsi="Verdana" w:cs="Verdana"/>
        </w:rPr>
      </w:pPr>
      <w:r>
        <w:rPr>
          <w:rFonts w:ascii="Verdana" w:eastAsia="Verdana" w:hAnsi="Verdana" w:cs="Verdana"/>
        </w:rPr>
        <w:t>Bolos por equipos: 3.2 de interés</w:t>
      </w:r>
    </w:p>
    <w:p w14:paraId="06E9E266" w14:textId="4E0F3430" w:rsidR="00A90AAD" w:rsidRDefault="00A90AAD" w:rsidP="00D43D3E">
      <w:pPr>
        <w:tabs>
          <w:tab w:val="left" w:pos="1560"/>
        </w:tabs>
        <w:spacing w:after="0"/>
        <w:jc w:val="both"/>
        <w:rPr>
          <w:rFonts w:ascii="Verdana" w:eastAsia="Verdana" w:hAnsi="Verdana" w:cs="Verdana"/>
        </w:rPr>
      </w:pPr>
      <w:r>
        <w:rPr>
          <w:rFonts w:ascii="Verdana" w:eastAsia="Verdana" w:hAnsi="Verdana" w:cs="Verdana"/>
        </w:rPr>
        <w:t>Carrera 5</w:t>
      </w:r>
      <w:r w:rsidR="00EF0254">
        <w:rPr>
          <w:rFonts w:ascii="Verdana" w:eastAsia="Verdana" w:hAnsi="Verdana" w:cs="Verdana"/>
        </w:rPr>
        <w:t>K: 3.0 de interés</w:t>
      </w:r>
    </w:p>
    <w:p w14:paraId="51CF6E9D" w14:textId="40487333" w:rsidR="00EF0254" w:rsidRDefault="00EF0254" w:rsidP="00D43D3E">
      <w:pPr>
        <w:tabs>
          <w:tab w:val="left" w:pos="1560"/>
        </w:tabs>
        <w:spacing w:after="0"/>
        <w:jc w:val="both"/>
        <w:rPr>
          <w:rFonts w:ascii="Verdana" w:eastAsia="Verdana" w:hAnsi="Verdana" w:cs="Verdana"/>
        </w:rPr>
      </w:pPr>
      <w:r>
        <w:rPr>
          <w:rFonts w:ascii="Verdana" w:eastAsia="Verdana" w:hAnsi="Verdana" w:cs="Verdana"/>
        </w:rPr>
        <w:t>Rana por equipos: 2.8</w:t>
      </w:r>
    </w:p>
    <w:p w14:paraId="6ACCAC0D" w14:textId="7E810C4F" w:rsidR="00EF0254" w:rsidRDefault="00EF0254" w:rsidP="00D43D3E">
      <w:pPr>
        <w:tabs>
          <w:tab w:val="left" w:pos="1560"/>
        </w:tabs>
        <w:spacing w:after="0"/>
        <w:jc w:val="both"/>
        <w:rPr>
          <w:rFonts w:ascii="Verdana" w:eastAsia="Verdana" w:hAnsi="Verdana" w:cs="Verdana"/>
        </w:rPr>
      </w:pPr>
      <w:r>
        <w:rPr>
          <w:rFonts w:ascii="Verdana" w:eastAsia="Verdana" w:hAnsi="Verdana" w:cs="Verdana"/>
        </w:rPr>
        <w:t>Olimpiadas Nacionales:2.8</w:t>
      </w:r>
    </w:p>
    <w:p w14:paraId="496063A9" w14:textId="77777777" w:rsidR="001E121B" w:rsidRDefault="001E121B" w:rsidP="00D43D3E">
      <w:pPr>
        <w:tabs>
          <w:tab w:val="left" w:pos="1560"/>
        </w:tabs>
        <w:jc w:val="both"/>
        <w:rPr>
          <w:rFonts w:ascii="Verdana" w:eastAsia="Verdana" w:hAnsi="Verdana" w:cs="Verdana"/>
          <w:b/>
        </w:rPr>
      </w:pPr>
    </w:p>
    <w:p w14:paraId="00000638" w14:textId="1BF2B6ED" w:rsidR="00386DBC" w:rsidRDefault="001412FE" w:rsidP="00D43D3E">
      <w:pPr>
        <w:tabs>
          <w:tab w:val="left" w:pos="1560"/>
        </w:tabs>
        <w:jc w:val="both"/>
        <w:rPr>
          <w:rFonts w:ascii="Verdana" w:eastAsia="Verdana" w:hAnsi="Verdana" w:cs="Verdana"/>
          <w:b/>
        </w:rPr>
      </w:pPr>
      <w:r>
        <w:rPr>
          <w:rFonts w:ascii="Verdana" w:eastAsia="Verdana" w:hAnsi="Verdana" w:cs="Verdana"/>
          <w:b/>
        </w:rPr>
        <w:t>Otras Prácticas Deportivas Presenciales Propuestas</w:t>
      </w:r>
    </w:p>
    <w:p w14:paraId="00000639" w14:textId="7F1EB0F5" w:rsidR="00386DBC" w:rsidRDefault="00170A72" w:rsidP="00D43D3E">
      <w:pPr>
        <w:tabs>
          <w:tab w:val="left" w:pos="1560"/>
        </w:tabs>
        <w:jc w:val="both"/>
        <w:rPr>
          <w:rFonts w:ascii="Verdana" w:eastAsia="Verdana" w:hAnsi="Verdana" w:cs="Verdana"/>
        </w:rPr>
      </w:pPr>
      <w:r>
        <w:rPr>
          <w:rFonts w:ascii="Verdana" w:eastAsia="Verdana" w:hAnsi="Verdana" w:cs="Verdana"/>
        </w:rPr>
        <w:t xml:space="preserve">Se resaltan las siguientes actividades deportivas en las cuales se demuestra interés y que no están descritas en </w:t>
      </w:r>
      <w:r w:rsidR="0061469F">
        <w:rPr>
          <w:rFonts w:ascii="Verdana" w:eastAsia="Verdana" w:hAnsi="Verdana" w:cs="Verdana"/>
        </w:rPr>
        <w:t xml:space="preserve">los juegos nacionales del DAFP y que se </w:t>
      </w:r>
      <w:r w:rsidR="00EB6558">
        <w:rPr>
          <w:rFonts w:ascii="Verdana" w:eastAsia="Verdana" w:hAnsi="Verdana" w:cs="Verdana"/>
        </w:rPr>
        <w:t>desea implementar</w:t>
      </w:r>
      <w:r>
        <w:rPr>
          <w:rFonts w:ascii="Verdana" w:eastAsia="Verdana" w:hAnsi="Verdana" w:cs="Verdana"/>
        </w:rPr>
        <w:t xml:space="preserve"> para la vigencia 2025, </w:t>
      </w:r>
      <w:r w:rsidR="000329FE">
        <w:rPr>
          <w:rFonts w:ascii="Verdana" w:eastAsia="Verdana" w:hAnsi="Verdana" w:cs="Verdana"/>
        </w:rPr>
        <w:t>para los</w:t>
      </w:r>
      <w:r>
        <w:rPr>
          <w:rFonts w:ascii="Verdana" w:eastAsia="Verdana" w:hAnsi="Verdana" w:cs="Verdana"/>
        </w:rPr>
        <w:t xml:space="preserve"> servidores y las servidoras </w:t>
      </w:r>
      <w:r w:rsidR="00EB6558">
        <w:rPr>
          <w:rFonts w:ascii="Verdana" w:eastAsia="Verdana" w:hAnsi="Verdana" w:cs="Verdana"/>
        </w:rPr>
        <w:t>públicas</w:t>
      </w:r>
      <w:r w:rsidR="0061469F">
        <w:rPr>
          <w:rFonts w:ascii="Verdana" w:eastAsia="Verdana" w:hAnsi="Verdana" w:cs="Verdana"/>
        </w:rPr>
        <w:t>, son:</w:t>
      </w:r>
    </w:p>
    <w:p w14:paraId="1267107D" w14:textId="57C64D43" w:rsidR="0061469F" w:rsidRDefault="00D40CE4" w:rsidP="00D43D3E">
      <w:pPr>
        <w:tabs>
          <w:tab w:val="left" w:pos="1560"/>
        </w:tabs>
        <w:spacing w:after="0"/>
        <w:jc w:val="both"/>
        <w:rPr>
          <w:rFonts w:ascii="Verdana" w:eastAsia="Verdana" w:hAnsi="Verdana" w:cs="Verdana"/>
        </w:rPr>
      </w:pPr>
      <w:r>
        <w:rPr>
          <w:rFonts w:ascii="Verdana" w:eastAsia="Verdana" w:hAnsi="Verdana" w:cs="Verdana"/>
        </w:rPr>
        <w:t>Natación</w:t>
      </w:r>
    </w:p>
    <w:p w14:paraId="674937D6" w14:textId="6DF9EEEA" w:rsidR="00D40CE4" w:rsidRDefault="00D40CE4" w:rsidP="00D43D3E">
      <w:pPr>
        <w:tabs>
          <w:tab w:val="left" w:pos="1560"/>
        </w:tabs>
        <w:spacing w:after="0"/>
        <w:jc w:val="both"/>
        <w:rPr>
          <w:rFonts w:ascii="Verdana" w:eastAsia="Verdana" w:hAnsi="Verdana" w:cs="Verdana"/>
        </w:rPr>
      </w:pPr>
      <w:r>
        <w:rPr>
          <w:rFonts w:ascii="Verdana" w:eastAsia="Verdana" w:hAnsi="Verdana" w:cs="Verdana"/>
        </w:rPr>
        <w:t>Ciclismo</w:t>
      </w:r>
    </w:p>
    <w:p w14:paraId="097F685B" w14:textId="68CD244E" w:rsidR="00D40CE4" w:rsidRDefault="00EB6558" w:rsidP="00D43D3E">
      <w:pPr>
        <w:tabs>
          <w:tab w:val="left" w:pos="1560"/>
        </w:tabs>
        <w:spacing w:after="0"/>
        <w:jc w:val="both"/>
        <w:rPr>
          <w:rFonts w:ascii="Verdana" w:eastAsia="Verdana" w:hAnsi="Verdana" w:cs="Verdana"/>
        </w:rPr>
      </w:pPr>
      <w:r>
        <w:rPr>
          <w:rFonts w:ascii="Verdana" w:eastAsia="Verdana" w:hAnsi="Verdana" w:cs="Verdana"/>
        </w:rPr>
        <w:t>Aeróbicos</w:t>
      </w:r>
      <w:r w:rsidR="00E92BC5">
        <w:rPr>
          <w:rFonts w:ascii="Verdana" w:eastAsia="Verdana" w:hAnsi="Verdana" w:cs="Verdana"/>
        </w:rPr>
        <w:t xml:space="preserve"> </w:t>
      </w:r>
      <w:r>
        <w:rPr>
          <w:rFonts w:ascii="Verdana" w:eastAsia="Verdana" w:hAnsi="Verdana" w:cs="Verdana"/>
        </w:rPr>
        <w:t>(rumba terapia</w:t>
      </w:r>
      <w:r w:rsidR="00E92BC5">
        <w:rPr>
          <w:rFonts w:ascii="Verdana" w:eastAsia="Verdana" w:hAnsi="Verdana" w:cs="Verdana"/>
        </w:rPr>
        <w:t>,</w:t>
      </w:r>
      <w:r>
        <w:rPr>
          <w:rFonts w:ascii="Verdana" w:eastAsia="Verdana" w:hAnsi="Verdana" w:cs="Verdana"/>
        </w:rPr>
        <w:t xml:space="preserve"> Spinning)</w:t>
      </w:r>
    </w:p>
    <w:p w14:paraId="112658BA" w14:textId="77777777" w:rsidR="000329FE" w:rsidRDefault="000329FE" w:rsidP="00D43D3E">
      <w:pPr>
        <w:tabs>
          <w:tab w:val="left" w:pos="1560"/>
        </w:tabs>
        <w:jc w:val="both"/>
        <w:rPr>
          <w:rFonts w:ascii="Verdana" w:eastAsia="Verdana" w:hAnsi="Verdana" w:cs="Verdana"/>
        </w:rPr>
      </w:pPr>
    </w:p>
    <w:p w14:paraId="0000063B" w14:textId="6BB03E82" w:rsidR="00386DBC" w:rsidRDefault="001412FE" w:rsidP="00D43D3E">
      <w:pPr>
        <w:tabs>
          <w:tab w:val="left" w:pos="1560"/>
        </w:tabs>
        <w:jc w:val="both"/>
        <w:rPr>
          <w:rFonts w:ascii="Verdana" w:eastAsia="Verdana" w:hAnsi="Verdana" w:cs="Verdana"/>
        </w:rPr>
      </w:pPr>
      <w:r>
        <w:rPr>
          <w:rFonts w:ascii="Verdana" w:eastAsia="Verdana" w:hAnsi="Verdana" w:cs="Verdana"/>
        </w:rPr>
        <w:t>Los Servidores</w:t>
      </w:r>
      <w:r w:rsidR="00365AEF">
        <w:rPr>
          <w:rFonts w:ascii="Verdana" w:eastAsia="Verdana" w:hAnsi="Verdana" w:cs="Verdana"/>
        </w:rPr>
        <w:t xml:space="preserve"> y Servidoras</w:t>
      </w:r>
      <w:r>
        <w:rPr>
          <w:rFonts w:ascii="Verdana" w:eastAsia="Verdana" w:hAnsi="Verdana" w:cs="Verdana"/>
        </w:rPr>
        <w:t xml:space="preserve"> públic</w:t>
      </w:r>
      <w:r w:rsidR="00365AEF">
        <w:rPr>
          <w:rFonts w:ascii="Verdana" w:eastAsia="Verdana" w:hAnsi="Verdana" w:cs="Verdana"/>
        </w:rPr>
        <w:t>a</w:t>
      </w:r>
      <w:r>
        <w:rPr>
          <w:rFonts w:ascii="Verdana" w:eastAsia="Verdana" w:hAnsi="Verdana" w:cs="Verdana"/>
        </w:rPr>
        <w:t xml:space="preserve">s han demostrado gran interés en participar en otras actividades, por lo tanto, desde cada dirección territorial apoyados por las cajas de compensación familiar se </w:t>
      </w:r>
      <w:r w:rsidR="000329FE">
        <w:rPr>
          <w:rFonts w:ascii="Verdana" w:eastAsia="Verdana" w:hAnsi="Verdana" w:cs="Verdana"/>
        </w:rPr>
        <w:t>proyecta la planeación</w:t>
      </w:r>
      <w:r>
        <w:rPr>
          <w:rFonts w:ascii="Verdana" w:eastAsia="Verdana" w:hAnsi="Verdana" w:cs="Verdana"/>
        </w:rPr>
        <w:t xml:space="preserve"> este tipo de actividades.</w:t>
      </w:r>
    </w:p>
    <w:p w14:paraId="0000063C" w14:textId="77777777" w:rsidR="00386DBC" w:rsidRDefault="001412FE" w:rsidP="00D43D3E">
      <w:pPr>
        <w:tabs>
          <w:tab w:val="left" w:pos="1560"/>
        </w:tabs>
        <w:jc w:val="both"/>
        <w:rPr>
          <w:rFonts w:ascii="Verdana" w:eastAsia="Verdana" w:hAnsi="Verdana" w:cs="Verdana"/>
        </w:rPr>
      </w:pPr>
      <w:r>
        <w:rPr>
          <w:rFonts w:ascii="Verdana" w:eastAsia="Verdana" w:hAnsi="Verdana" w:cs="Verdana"/>
          <w:b/>
          <w:highlight w:val="white"/>
        </w:rPr>
        <w:t>Actividades Institucionales De Bienestar Presenciales Propuestas</w:t>
      </w:r>
    </w:p>
    <w:p w14:paraId="0000063D" w14:textId="5730C635" w:rsidR="00386DBC" w:rsidRDefault="00F829CA" w:rsidP="00D43D3E">
      <w:pPr>
        <w:tabs>
          <w:tab w:val="left" w:pos="1560"/>
        </w:tabs>
        <w:jc w:val="both"/>
        <w:rPr>
          <w:rFonts w:ascii="Verdana" w:eastAsia="Verdana" w:hAnsi="Verdana" w:cs="Verdana"/>
        </w:rPr>
      </w:pPr>
      <w:r>
        <w:rPr>
          <w:rFonts w:ascii="Verdana" w:eastAsia="Verdana" w:hAnsi="Verdana" w:cs="Verdana"/>
        </w:rPr>
        <w:t>En el marco de las</w:t>
      </w:r>
      <w:r w:rsidR="001412FE">
        <w:rPr>
          <w:rFonts w:ascii="Verdana" w:eastAsia="Verdana" w:hAnsi="Verdana" w:cs="Verdana"/>
        </w:rPr>
        <w:t xml:space="preserve"> actividades propuest</w:t>
      </w:r>
      <w:r>
        <w:rPr>
          <w:rFonts w:ascii="Verdana" w:eastAsia="Verdana" w:hAnsi="Verdana" w:cs="Verdana"/>
        </w:rPr>
        <w:t>a</w:t>
      </w:r>
      <w:r w:rsidR="001412FE">
        <w:rPr>
          <w:rFonts w:ascii="Verdana" w:eastAsia="Verdana" w:hAnsi="Verdana" w:cs="Verdana"/>
        </w:rPr>
        <w:t xml:space="preserve">s, </w:t>
      </w:r>
      <w:r>
        <w:rPr>
          <w:rFonts w:ascii="Verdana" w:eastAsia="Verdana" w:hAnsi="Verdana" w:cs="Verdana"/>
        </w:rPr>
        <w:t>se solicito a cada uno de los participantes de la encuesta, que respondiera la pregunta si estaba de acuerdo con el desarrollo de cada actividad con un Si o un No, según su preferencia, una vez conmutado los resultados de las actividades, se desarrollaran las actividades que cumplan con un</w:t>
      </w:r>
      <w:r w:rsidR="00A6421B">
        <w:rPr>
          <w:rFonts w:ascii="Verdana" w:eastAsia="Verdana" w:hAnsi="Verdana" w:cs="Verdana"/>
        </w:rPr>
        <w:t xml:space="preserve">a respuesta superior a la de </w:t>
      </w:r>
      <w:r>
        <w:rPr>
          <w:rFonts w:ascii="Verdana" w:eastAsia="Verdana" w:hAnsi="Verdana" w:cs="Verdana"/>
        </w:rPr>
        <w:t xml:space="preserve">50% </w:t>
      </w:r>
      <w:r w:rsidR="00A6421B">
        <w:rPr>
          <w:rFonts w:ascii="Verdana" w:eastAsia="Verdana" w:hAnsi="Verdana" w:cs="Verdana"/>
        </w:rPr>
        <w:t>de aceptación, por tal motivo los resultados son los siguientes:</w:t>
      </w:r>
    </w:p>
    <w:p w14:paraId="0000063E" w14:textId="0AE8ED2E" w:rsidR="00386DBC" w:rsidRDefault="00386DBC" w:rsidP="00D43D3E">
      <w:pPr>
        <w:tabs>
          <w:tab w:val="left" w:pos="1560"/>
        </w:tabs>
        <w:jc w:val="both"/>
        <w:rPr>
          <w:rFonts w:ascii="Verdana" w:eastAsia="Verdana" w:hAnsi="Verdana" w:cs="Verdana"/>
        </w:rPr>
      </w:pPr>
    </w:p>
    <w:p w14:paraId="06E41B4A" w14:textId="77777777" w:rsidR="00F829CA" w:rsidRDefault="00F829CA" w:rsidP="00D43D3E">
      <w:pPr>
        <w:tabs>
          <w:tab w:val="left" w:pos="1560"/>
        </w:tabs>
        <w:jc w:val="both"/>
        <w:rPr>
          <w:rFonts w:ascii="Verdana" w:eastAsia="Verdana" w:hAnsi="Verdana" w:cs="Verdana"/>
        </w:rPr>
      </w:pPr>
    </w:p>
    <w:tbl>
      <w:tblPr>
        <w:tblW w:w="9360" w:type="dxa"/>
        <w:tblCellMar>
          <w:left w:w="70" w:type="dxa"/>
          <w:right w:w="70" w:type="dxa"/>
        </w:tblCellMar>
        <w:tblLook w:val="04A0" w:firstRow="1" w:lastRow="0" w:firstColumn="1" w:lastColumn="0" w:noHBand="0" w:noVBand="1"/>
      </w:tblPr>
      <w:tblGrid>
        <w:gridCol w:w="4660"/>
        <w:gridCol w:w="1840"/>
        <w:gridCol w:w="1440"/>
        <w:gridCol w:w="1420"/>
      </w:tblGrid>
      <w:tr w:rsidR="00F829CA" w:rsidRPr="00F829CA" w14:paraId="2A61BB34" w14:textId="77777777" w:rsidTr="00F829CA">
        <w:trPr>
          <w:trHeight w:val="290"/>
        </w:trPr>
        <w:tc>
          <w:tcPr>
            <w:tcW w:w="466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645E4D94" w14:textId="77777777" w:rsidR="00F829CA" w:rsidRPr="00F829CA" w:rsidRDefault="00F829CA" w:rsidP="00D43D3E">
            <w:pPr>
              <w:spacing w:after="0"/>
              <w:jc w:val="center"/>
              <w:rPr>
                <w:rFonts w:ascii="Verdana" w:eastAsia="Times New Roman" w:hAnsi="Verdana" w:cs="Times New Roman"/>
                <w:b/>
                <w:bCs/>
                <w:color w:val="000000"/>
                <w:sz w:val="18"/>
                <w:szCs w:val="18"/>
              </w:rPr>
            </w:pPr>
            <w:r w:rsidRPr="00F829CA">
              <w:rPr>
                <w:rFonts w:ascii="Verdana" w:eastAsia="Times New Roman" w:hAnsi="Verdana" w:cs="Times New Roman"/>
                <w:b/>
                <w:bCs/>
                <w:color w:val="000000"/>
                <w:sz w:val="18"/>
                <w:szCs w:val="18"/>
              </w:rPr>
              <w:lastRenderedPageBreak/>
              <w:t>Actividades de Bienestar</w:t>
            </w:r>
          </w:p>
        </w:tc>
        <w:tc>
          <w:tcPr>
            <w:tcW w:w="1840" w:type="dxa"/>
            <w:tcBorders>
              <w:top w:val="single" w:sz="4" w:space="0" w:color="auto"/>
              <w:left w:val="nil"/>
              <w:bottom w:val="single" w:sz="4" w:space="0" w:color="auto"/>
              <w:right w:val="single" w:sz="4" w:space="0" w:color="auto"/>
            </w:tcBorders>
            <w:shd w:val="clear" w:color="000000" w:fill="C8CAE7"/>
            <w:vAlign w:val="center"/>
            <w:hideMark/>
          </w:tcPr>
          <w:p w14:paraId="10D325C6" w14:textId="77777777" w:rsidR="00F829CA" w:rsidRPr="00F829CA" w:rsidRDefault="00F829CA" w:rsidP="00D43D3E">
            <w:pPr>
              <w:spacing w:after="0"/>
              <w:jc w:val="center"/>
              <w:rPr>
                <w:rFonts w:ascii="Verdana" w:eastAsia="Times New Roman" w:hAnsi="Verdana" w:cs="Times New Roman"/>
                <w:b/>
                <w:bCs/>
                <w:color w:val="000000"/>
                <w:sz w:val="18"/>
                <w:szCs w:val="18"/>
              </w:rPr>
            </w:pPr>
            <w:r w:rsidRPr="00F829CA">
              <w:rPr>
                <w:rFonts w:ascii="Verdana" w:eastAsia="Times New Roman" w:hAnsi="Verdana" w:cs="Times New Roman"/>
                <w:b/>
                <w:bCs/>
                <w:color w:val="000000"/>
                <w:sz w:val="18"/>
                <w:szCs w:val="18"/>
              </w:rPr>
              <w:t>Si</w:t>
            </w:r>
          </w:p>
        </w:tc>
        <w:tc>
          <w:tcPr>
            <w:tcW w:w="1440" w:type="dxa"/>
            <w:tcBorders>
              <w:top w:val="single" w:sz="4" w:space="0" w:color="auto"/>
              <w:left w:val="nil"/>
              <w:bottom w:val="single" w:sz="4" w:space="0" w:color="auto"/>
              <w:right w:val="single" w:sz="4" w:space="0" w:color="auto"/>
            </w:tcBorders>
            <w:shd w:val="clear" w:color="000000" w:fill="C8CAE7"/>
            <w:vAlign w:val="center"/>
            <w:hideMark/>
          </w:tcPr>
          <w:p w14:paraId="0F5CCBD7" w14:textId="77777777" w:rsidR="00F829CA" w:rsidRPr="00F829CA" w:rsidRDefault="00F829CA" w:rsidP="00D43D3E">
            <w:pPr>
              <w:spacing w:after="0"/>
              <w:jc w:val="center"/>
              <w:rPr>
                <w:rFonts w:ascii="Verdana" w:eastAsia="Times New Roman" w:hAnsi="Verdana" w:cs="Times New Roman"/>
                <w:b/>
                <w:bCs/>
                <w:color w:val="000000"/>
                <w:sz w:val="18"/>
                <w:szCs w:val="18"/>
              </w:rPr>
            </w:pPr>
            <w:r w:rsidRPr="00F829CA">
              <w:rPr>
                <w:rFonts w:ascii="Verdana" w:eastAsia="Times New Roman" w:hAnsi="Verdana" w:cs="Times New Roman"/>
                <w:b/>
                <w:bCs/>
                <w:color w:val="000000"/>
                <w:sz w:val="18"/>
                <w:szCs w:val="18"/>
              </w:rPr>
              <w:t>No</w:t>
            </w:r>
          </w:p>
        </w:tc>
        <w:tc>
          <w:tcPr>
            <w:tcW w:w="1420" w:type="dxa"/>
            <w:tcBorders>
              <w:top w:val="single" w:sz="4" w:space="0" w:color="auto"/>
              <w:left w:val="nil"/>
              <w:bottom w:val="single" w:sz="4" w:space="0" w:color="auto"/>
              <w:right w:val="single" w:sz="4" w:space="0" w:color="auto"/>
            </w:tcBorders>
            <w:shd w:val="clear" w:color="000000" w:fill="C8CAE7"/>
            <w:vAlign w:val="center"/>
            <w:hideMark/>
          </w:tcPr>
          <w:p w14:paraId="76049F57" w14:textId="77777777" w:rsidR="00F829CA" w:rsidRPr="00F829CA" w:rsidRDefault="00F829CA" w:rsidP="00D43D3E">
            <w:pPr>
              <w:spacing w:after="0"/>
              <w:jc w:val="center"/>
              <w:rPr>
                <w:rFonts w:ascii="Verdana" w:eastAsia="Times New Roman" w:hAnsi="Verdana" w:cs="Times New Roman"/>
                <w:b/>
                <w:bCs/>
                <w:color w:val="000000"/>
                <w:sz w:val="18"/>
                <w:szCs w:val="18"/>
              </w:rPr>
            </w:pPr>
            <w:r w:rsidRPr="00F829CA">
              <w:rPr>
                <w:rFonts w:ascii="Verdana" w:eastAsia="Times New Roman" w:hAnsi="Verdana" w:cs="Times New Roman"/>
                <w:b/>
                <w:bCs/>
                <w:color w:val="000000"/>
                <w:sz w:val="18"/>
                <w:szCs w:val="18"/>
              </w:rPr>
              <w:t>% Participa</w:t>
            </w:r>
          </w:p>
        </w:tc>
      </w:tr>
      <w:tr w:rsidR="00F829CA" w:rsidRPr="00F829CA" w14:paraId="3D93A1ED"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02577144" w14:textId="0DAA08C4" w:rsidR="00F829CA" w:rsidRPr="00F829CA" w:rsidRDefault="00A6421B"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conmemoración</w:t>
            </w:r>
            <w:r w:rsidR="00F829CA" w:rsidRPr="00F829CA">
              <w:rPr>
                <w:rFonts w:ascii="Verdana" w:eastAsia="Times New Roman" w:hAnsi="Verdana" w:cs="Times New Roman"/>
                <w:color w:val="000000"/>
                <w:sz w:val="18"/>
                <w:szCs w:val="18"/>
              </w:rPr>
              <w:t xml:space="preserve"> </w:t>
            </w:r>
            <w:r w:rsidRPr="00F829CA">
              <w:rPr>
                <w:rFonts w:ascii="Verdana" w:eastAsia="Times New Roman" w:hAnsi="Verdana" w:cs="Times New Roman"/>
                <w:color w:val="000000"/>
                <w:sz w:val="18"/>
                <w:szCs w:val="18"/>
              </w:rPr>
              <w:t>día</w:t>
            </w:r>
            <w:r w:rsidR="00F829CA" w:rsidRPr="00F829CA">
              <w:rPr>
                <w:rFonts w:ascii="Verdana" w:eastAsia="Times New Roman" w:hAnsi="Verdana" w:cs="Times New Roman"/>
                <w:color w:val="000000"/>
                <w:sz w:val="18"/>
                <w:szCs w:val="18"/>
              </w:rPr>
              <w:t xml:space="preserve"> de la Mujer</w:t>
            </w:r>
          </w:p>
        </w:tc>
        <w:tc>
          <w:tcPr>
            <w:tcW w:w="1840" w:type="dxa"/>
            <w:tcBorders>
              <w:top w:val="nil"/>
              <w:left w:val="nil"/>
              <w:bottom w:val="single" w:sz="4" w:space="0" w:color="auto"/>
              <w:right w:val="single" w:sz="4" w:space="0" w:color="auto"/>
            </w:tcBorders>
            <w:shd w:val="clear" w:color="auto" w:fill="auto"/>
            <w:vAlign w:val="center"/>
            <w:hideMark/>
          </w:tcPr>
          <w:p w14:paraId="6FA0FA18"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1307</w:t>
            </w:r>
          </w:p>
        </w:tc>
        <w:tc>
          <w:tcPr>
            <w:tcW w:w="1440" w:type="dxa"/>
            <w:tcBorders>
              <w:top w:val="nil"/>
              <w:left w:val="nil"/>
              <w:bottom w:val="single" w:sz="4" w:space="0" w:color="auto"/>
              <w:right w:val="single" w:sz="4" w:space="0" w:color="auto"/>
            </w:tcBorders>
            <w:shd w:val="clear" w:color="auto" w:fill="auto"/>
            <w:noWrap/>
            <w:vAlign w:val="bottom"/>
            <w:hideMark/>
          </w:tcPr>
          <w:p w14:paraId="0DA75400"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306</w:t>
            </w:r>
          </w:p>
        </w:tc>
        <w:tc>
          <w:tcPr>
            <w:tcW w:w="1420" w:type="dxa"/>
            <w:tcBorders>
              <w:top w:val="nil"/>
              <w:left w:val="nil"/>
              <w:bottom w:val="single" w:sz="4" w:space="0" w:color="auto"/>
              <w:right w:val="single" w:sz="4" w:space="0" w:color="auto"/>
            </w:tcBorders>
            <w:shd w:val="clear" w:color="auto" w:fill="auto"/>
            <w:noWrap/>
            <w:vAlign w:val="bottom"/>
            <w:hideMark/>
          </w:tcPr>
          <w:p w14:paraId="674E2FFB"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81,0%</w:t>
            </w:r>
          </w:p>
        </w:tc>
      </w:tr>
      <w:tr w:rsidR="00F829CA" w:rsidRPr="00F829CA" w14:paraId="45D083DD"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63B7D098" w14:textId="44BF503A" w:rsidR="00F829CA" w:rsidRPr="00F829CA" w:rsidRDefault="00A6421B"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celebración</w:t>
            </w:r>
            <w:r w:rsidR="00F829CA" w:rsidRPr="00F829CA">
              <w:rPr>
                <w:rFonts w:ascii="Verdana" w:eastAsia="Times New Roman" w:hAnsi="Verdana" w:cs="Times New Roman"/>
                <w:color w:val="000000"/>
                <w:sz w:val="18"/>
                <w:szCs w:val="18"/>
              </w:rPr>
              <w:t xml:space="preserve"> </w:t>
            </w:r>
            <w:r w:rsidRPr="00F829CA">
              <w:rPr>
                <w:rFonts w:ascii="Verdana" w:eastAsia="Times New Roman" w:hAnsi="Verdana" w:cs="Times New Roman"/>
                <w:color w:val="000000"/>
                <w:sz w:val="18"/>
                <w:szCs w:val="18"/>
              </w:rPr>
              <w:t>día</w:t>
            </w:r>
            <w:r w:rsidR="00F829CA" w:rsidRPr="00F829CA">
              <w:rPr>
                <w:rFonts w:ascii="Verdana" w:eastAsia="Times New Roman" w:hAnsi="Verdana" w:cs="Times New Roman"/>
                <w:color w:val="000000"/>
                <w:sz w:val="18"/>
                <w:szCs w:val="18"/>
              </w:rPr>
              <w:t xml:space="preserve"> del Hombre</w:t>
            </w:r>
          </w:p>
        </w:tc>
        <w:tc>
          <w:tcPr>
            <w:tcW w:w="1840" w:type="dxa"/>
            <w:tcBorders>
              <w:top w:val="nil"/>
              <w:left w:val="nil"/>
              <w:bottom w:val="single" w:sz="4" w:space="0" w:color="auto"/>
              <w:right w:val="single" w:sz="4" w:space="0" w:color="auto"/>
            </w:tcBorders>
            <w:shd w:val="clear" w:color="auto" w:fill="auto"/>
            <w:vAlign w:val="center"/>
            <w:hideMark/>
          </w:tcPr>
          <w:p w14:paraId="1DCA4CB5"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1169</w:t>
            </w:r>
          </w:p>
        </w:tc>
        <w:tc>
          <w:tcPr>
            <w:tcW w:w="1440" w:type="dxa"/>
            <w:tcBorders>
              <w:top w:val="nil"/>
              <w:left w:val="nil"/>
              <w:bottom w:val="single" w:sz="4" w:space="0" w:color="auto"/>
              <w:right w:val="single" w:sz="4" w:space="0" w:color="auto"/>
            </w:tcBorders>
            <w:shd w:val="clear" w:color="auto" w:fill="auto"/>
            <w:noWrap/>
            <w:vAlign w:val="bottom"/>
            <w:hideMark/>
          </w:tcPr>
          <w:p w14:paraId="74ED8E66"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444</w:t>
            </w:r>
          </w:p>
        </w:tc>
        <w:tc>
          <w:tcPr>
            <w:tcW w:w="1420" w:type="dxa"/>
            <w:tcBorders>
              <w:top w:val="nil"/>
              <w:left w:val="nil"/>
              <w:bottom w:val="single" w:sz="4" w:space="0" w:color="auto"/>
              <w:right w:val="single" w:sz="4" w:space="0" w:color="auto"/>
            </w:tcBorders>
            <w:shd w:val="clear" w:color="auto" w:fill="auto"/>
            <w:noWrap/>
            <w:vAlign w:val="bottom"/>
            <w:hideMark/>
          </w:tcPr>
          <w:p w14:paraId="587CC64E"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72,5%</w:t>
            </w:r>
          </w:p>
        </w:tc>
      </w:tr>
      <w:tr w:rsidR="00F829CA" w:rsidRPr="00F829CA" w14:paraId="3FC971F6"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6B5F93D8" w14:textId="25DDE974" w:rsidR="00F829CA" w:rsidRPr="00F829CA" w:rsidRDefault="00A6421B"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celebración</w:t>
            </w:r>
            <w:r w:rsidR="00F829CA" w:rsidRPr="00F829CA">
              <w:rPr>
                <w:rFonts w:ascii="Verdana" w:eastAsia="Times New Roman" w:hAnsi="Verdana" w:cs="Times New Roman"/>
                <w:color w:val="000000"/>
                <w:sz w:val="18"/>
                <w:szCs w:val="18"/>
              </w:rPr>
              <w:t xml:space="preserve"> </w:t>
            </w:r>
            <w:r w:rsidRPr="00F829CA">
              <w:rPr>
                <w:rFonts w:ascii="Verdana" w:eastAsia="Times New Roman" w:hAnsi="Verdana" w:cs="Times New Roman"/>
                <w:color w:val="000000"/>
                <w:sz w:val="18"/>
                <w:szCs w:val="18"/>
              </w:rPr>
              <w:t>día</w:t>
            </w:r>
            <w:r w:rsidR="00F829CA" w:rsidRPr="00F829CA">
              <w:rPr>
                <w:rFonts w:ascii="Verdana" w:eastAsia="Times New Roman" w:hAnsi="Verdana" w:cs="Times New Roman"/>
                <w:color w:val="000000"/>
                <w:sz w:val="18"/>
                <w:szCs w:val="18"/>
              </w:rPr>
              <w:t xml:space="preserve"> de secretario/a</w:t>
            </w:r>
          </w:p>
        </w:tc>
        <w:tc>
          <w:tcPr>
            <w:tcW w:w="1840" w:type="dxa"/>
            <w:tcBorders>
              <w:top w:val="nil"/>
              <w:left w:val="nil"/>
              <w:bottom w:val="single" w:sz="4" w:space="0" w:color="auto"/>
              <w:right w:val="single" w:sz="4" w:space="0" w:color="auto"/>
            </w:tcBorders>
            <w:shd w:val="clear" w:color="auto" w:fill="auto"/>
            <w:vAlign w:val="center"/>
            <w:hideMark/>
          </w:tcPr>
          <w:p w14:paraId="4CB7A826"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1137</w:t>
            </w:r>
          </w:p>
        </w:tc>
        <w:tc>
          <w:tcPr>
            <w:tcW w:w="1440" w:type="dxa"/>
            <w:tcBorders>
              <w:top w:val="nil"/>
              <w:left w:val="nil"/>
              <w:bottom w:val="single" w:sz="4" w:space="0" w:color="auto"/>
              <w:right w:val="single" w:sz="4" w:space="0" w:color="auto"/>
            </w:tcBorders>
            <w:shd w:val="clear" w:color="auto" w:fill="auto"/>
            <w:noWrap/>
            <w:vAlign w:val="bottom"/>
            <w:hideMark/>
          </w:tcPr>
          <w:p w14:paraId="3CBA9C30"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476</w:t>
            </w:r>
          </w:p>
        </w:tc>
        <w:tc>
          <w:tcPr>
            <w:tcW w:w="1420" w:type="dxa"/>
            <w:tcBorders>
              <w:top w:val="nil"/>
              <w:left w:val="nil"/>
              <w:bottom w:val="single" w:sz="4" w:space="0" w:color="auto"/>
              <w:right w:val="single" w:sz="4" w:space="0" w:color="auto"/>
            </w:tcBorders>
            <w:shd w:val="clear" w:color="auto" w:fill="auto"/>
            <w:noWrap/>
            <w:vAlign w:val="bottom"/>
            <w:hideMark/>
          </w:tcPr>
          <w:p w14:paraId="5E06A3DE"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70,5%</w:t>
            </w:r>
          </w:p>
        </w:tc>
      </w:tr>
      <w:tr w:rsidR="00F829CA" w:rsidRPr="00F829CA" w14:paraId="1549362D"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2E25BCF1" w14:textId="1CE43BA3" w:rsidR="00F829CA" w:rsidRPr="00F829CA" w:rsidRDefault="00A6421B"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conmemoración</w:t>
            </w:r>
            <w:r w:rsidR="00F829CA" w:rsidRPr="00F829CA">
              <w:rPr>
                <w:rFonts w:ascii="Verdana" w:eastAsia="Times New Roman" w:hAnsi="Verdana" w:cs="Times New Roman"/>
                <w:color w:val="000000"/>
                <w:sz w:val="18"/>
                <w:szCs w:val="18"/>
              </w:rPr>
              <w:t xml:space="preserve"> </w:t>
            </w:r>
            <w:r w:rsidRPr="00F829CA">
              <w:rPr>
                <w:rFonts w:ascii="Verdana" w:eastAsia="Times New Roman" w:hAnsi="Verdana" w:cs="Times New Roman"/>
                <w:color w:val="000000"/>
                <w:sz w:val="18"/>
                <w:szCs w:val="18"/>
              </w:rPr>
              <w:t>día</w:t>
            </w:r>
            <w:r w:rsidR="00F829CA" w:rsidRPr="00F829CA">
              <w:rPr>
                <w:rFonts w:ascii="Verdana" w:eastAsia="Times New Roman" w:hAnsi="Verdana" w:cs="Times New Roman"/>
                <w:color w:val="000000"/>
                <w:sz w:val="18"/>
                <w:szCs w:val="18"/>
              </w:rPr>
              <w:t xml:space="preserve"> del Trabajo</w:t>
            </w:r>
          </w:p>
        </w:tc>
        <w:tc>
          <w:tcPr>
            <w:tcW w:w="1840" w:type="dxa"/>
            <w:tcBorders>
              <w:top w:val="nil"/>
              <w:left w:val="nil"/>
              <w:bottom w:val="single" w:sz="4" w:space="0" w:color="auto"/>
              <w:right w:val="single" w:sz="4" w:space="0" w:color="auto"/>
            </w:tcBorders>
            <w:shd w:val="clear" w:color="auto" w:fill="auto"/>
            <w:vAlign w:val="center"/>
            <w:hideMark/>
          </w:tcPr>
          <w:p w14:paraId="78CE2378"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1264</w:t>
            </w:r>
          </w:p>
        </w:tc>
        <w:tc>
          <w:tcPr>
            <w:tcW w:w="1440" w:type="dxa"/>
            <w:tcBorders>
              <w:top w:val="nil"/>
              <w:left w:val="nil"/>
              <w:bottom w:val="single" w:sz="4" w:space="0" w:color="auto"/>
              <w:right w:val="single" w:sz="4" w:space="0" w:color="auto"/>
            </w:tcBorders>
            <w:shd w:val="clear" w:color="auto" w:fill="auto"/>
            <w:noWrap/>
            <w:vAlign w:val="bottom"/>
            <w:hideMark/>
          </w:tcPr>
          <w:p w14:paraId="17339C18"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349</w:t>
            </w:r>
          </w:p>
        </w:tc>
        <w:tc>
          <w:tcPr>
            <w:tcW w:w="1420" w:type="dxa"/>
            <w:tcBorders>
              <w:top w:val="nil"/>
              <w:left w:val="nil"/>
              <w:bottom w:val="single" w:sz="4" w:space="0" w:color="auto"/>
              <w:right w:val="single" w:sz="4" w:space="0" w:color="auto"/>
            </w:tcBorders>
            <w:shd w:val="clear" w:color="auto" w:fill="auto"/>
            <w:noWrap/>
            <w:vAlign w:val="bottom"/>
            <w:hideMark/>
          </w:tcPr>
          <w:p w14:paraId="31F814F8"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78,4%</w:t>
            </w:r>
          </w:p>
        </w:tc>
      </w:tr>
      <w:tr w:rsidR="00F829CA" w:rsidRPr="00F829CA" w14:paraId="6FCD2096"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34B02C26"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Dia de la Felicidad</w:t>
            </w:r>
          </w:p>
        </w:tc>
        <w:tc>
          <w:tcPr>
            <w:tcW w:w="1840" w:type="dxa"/>
            <w:tcBorders>
              <w:top w:val="nil"/>
              <w:left w:val="nil"/>
              <w:bottom w:val="single" w:sz="4" w:space="0" w:color="auto"/>
              <w:right w:val="single" w:sz="4" w:space="0" w:color="auto"/>
            </w:tcBorders>
            <w:shd w:val="clear" w:color="auto" w:fill="auto"/>
            <w:vAlign w:val="center"/>
            <w:hideMark/>
          </w:tcPr>
          <w:p w14:paraId="659A7270"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1087</w:t>
            </w:r>
          </w:p>
        </w:tc>
        <w:tc>
          <w:tcPr>
            <w:tcW w:w="1440" w:type="dxa"/>
            <w:tcBorders>
              <w:top w:val="nil"/>
              <w:left w:val="nil"/>
              <w:bottom w:val="single" w:sz="4" w:space="0" w:color="auto"/>
              <w:right w:val="single" w:sz="4" w:space="0" w:color="auto"/>
            </w:tcBorders>
            <w:shd w:val="clear" w:color="auto" w:fill="auto"/>
            <w:noWrap/>
            <w:vAlign w:val="bottom"/>
            <w:hideMark/>
          </w:tcPr>
          <w:p w14:paraId="71251B36"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526</w:t>
            </w:r>
          </w:p>
        </w:tc>
        <w:tc>
          <w:tcPr>
            <w:tcW w:w="1420" w:type="dxa"/>
            <w:tcBorders>
              <w:top w:val="nil"/>
              <w:left w:val="nil"/>
              <w:bottom w:val="single" w:sz="4" w:space="0" w:color="auto"/>
              <w:right w:val="single" w:sz="4" w:space="0" w:color="auto"/>
            </w:tcBorders>
            <w:shd w:val="clear" w:color="auto" w:fill="auto"/>
            <w:noWrap/>
            <w:vAlign w:val="bottom"/>
            <w:hideMark/>
          </w:tcPr>
          <w:p w14:paraId="3791CF5E"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67,4%</w:t>
            </w:r>
          </w:p>
        </w:tc>
      </w:tr>
      <w:tr w:rsidR="00F829CA" w:rsidRPr="00F829CA" w14:paraId="02BD68A1" w14:textId="77777777" w:rsidTr="00F829CA">
        <w:trPr>
          <w:trHeight w:val="30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2B6819B9" w14:textId="6328185C" w:rsidR="00F829CA" w:rsidRPr="00F829CA" w:rsidRDefault="00A6421B"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celebración</w:t>
            </w:r>
            <w:r w:rsidR="00F829CA" w:rsidRPr="00F829CA">
              <w:rPr>
                <w:rFonts w:ascii="Verdana" w:eastAsia="Times New Roman" w:hAnsi="Verdana" w:cs="Times New Roman"/>
                <w:color w:val="000000"/>
                <w:sz w:val="18"/>
                <w:szCs w:val="18"/>
              </w:rPr>
              <w:t xml:space="preserve"> </w:t>
            </w:r>
            <w:r w:rsidRPr="00F829CA">
              <w:rPr>
                <w:rFonts w:ascii="Verdana" w:eastAsia="Times New Roman" w:hAnsi="Verdana" w:cs="Times New Roman"/>
                <w:color w:val="000000"/>
                <w:sz w:val="18"/>
                <w:szCs w:val="18"/>
              </w:rPr>
              <w:t>día</w:t>
            </w:r>
            <w:r w:rsidR="00F829CA" w:rsidRPr="00F829CA">
              <w:rPr>
                <w:rFonts w:ascii="Verdana" w:eastAsia="Times New Roman" w:hAnsi="Verdana" w:cs="Times New Roman"/>
                <w:color w:val="000000"/>
                <w:sz w:val="18"/>
                <w:szCs w:val="18"/>
              </w:rPr>
              <w:t xml:space="preserve"> del Servidor y Servidora</w:t>
            </w:r>
          </w:p>
        </w:tc>
        <w:tc>
          <w:tcPr>
            <w:tcW w:w="1840" w:type="dxa"/>
            <w:tcBorders>
              <w:top w:val="nil"/>
              <w:left w:val="nil"/>
              <w:bottom w:val="single" w:sz="4" w:space="0" w:color="auto"/>
              <w:right w:val="single" w:sz="4" w:space="0" w:color="auto"/>
            </w:tcBorders>
            <w:shd w:val="clear" w:color="auto" w:fill="auto"/>
            <w:vAlign w:val="center"/>
            <w:hideMark/>
          </w:tcPr>
          <w:p w14:paraId="53AF922B"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1418</w:t>
            </w:r>
          </w:p>
        </w:tc>
        <w:tc>
          <w:tcPr>
            <w:tcW w:w="1440" w:type="dxa"/>
            <w:tcBorders>
              <w:top w:val="nil"/>
              <w:left w:val="nil"/>
              <w:bottom w:val="single" w:sz="4" w:space="0" w:color="auto"/>
              <w:right w:val="single" w:sz="4" w:space="0" w:color="auto"/>
            </w:tcBorders>
            <w:shd w:val="clear" w:color="auto" w:fill="auto"/>
            <w:noWrap/>
            <w:vAlign w:val="bottom"/>
            <w:hideMark/>
          </w:tcPr>
          <w:p w14:paraId="11874BCC"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195</w:t>
            </w:r>
          </w:p>
        </w:tc>
        <w:tc>
          <w:tcPr>
            <w:tcW w:w="1420" w:type="dxa"/>
            <w:tcBorders>
              <w:top w:val="nil"/>
              <w:left w:val="nil"/>
              <w:bottom w:val="single" w:sz="4" w:space="0" w:color="auto"/>
              <w:right w:val="single" w:sz="4" w:space="0" w:color="auto"/>
            </w:tcBorders>
            <w:shd w:val="clear" w:color="auto" w:fill="auto"/>
            <w:noWrap/>
            <w:vAlign w:val="bottom"/>
            <w:hideMark/>
          </w:tcPr>
          <w:p w14:paraId="0E73923A"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87,9%</w:t>
            </w:r>
          </w:p>
        </w:tc>
      </w:tr>
      <w:tr w:rsidR="00F829CA" w:rsidRPr="00F829CA" w14:paraId="19F47371"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3763ACC0" w14:textId="2F5CC505"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 xml:space="preserve">Actividad para </w:t>
            </w:r>
            <w:r w:rsidR="00A6421B" w:rsidRPr="00F829CA">
              <w:rPr>
                <w:rFonts w:ascii="Verdana" w:eastAsia="Times New Roman" w:hAnsi="Verdana" w:cs="Times New Roman"/>
                <w:color w:val="000000"/>
                <w:sz w:val="18"/>
                <w:szCs w:val="18"/>
              </w:rPr>
              <w:t>Pre-pensionados</w:t>
            </w:r>
            <w:r w:rsidRPr="00F829CA">
              <w:rPr>
                <w:rFonts w:ascii="Verdana" w:eastAsia="Times New Roman" w:hAnsi="Verdana" w:cs="Times New Roman"/>
                <w:color w:val="000000"/>
                <w:sz w:val="18"/>
                <w:szCs w:val="18"/>
              </w:rPr>
              <w:t xml:space="preserve"> 2025</w:t>
            </w:r>
          </w:p>
        </w:tc>
        <w:tc>
          <w:tcPr>
            <w:tcW w:w="1840" w:type="dxa"/>
            <w:tcBorders>
              <w:top w:val="nil"/>
              <w:left w:val="nil"/>
              <w:bottom w:val="single" w:sz="4" w:space="0" w:color="auto"/>
              <w:right w:val="single" w:sz="4" w:space="0" w:color="auto"/>
            </w:tcBorders>
            <w:shd w:val="clear" w:color="auto" w:fill="auto"/>
            <w:vAlign w:val="center"/>
            <w:hideMark/>
          </w:tcPr>
          <w:p w14:paraId="05E70771"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993</w:t>
            </w:r>
          </w:p>
        </w:tc>
        <w:tc>
          <w:tcPr>
            <w:tcW w:w="1440" w:type="dxa"/>
            <w:tcBorders>
              <w:top w:val="nil"/>
              <w:left w:val="nil"/>
              <w:bottom w:val="single" w:sz="4" w:space="0" w:color="auto"/>
              <w:right w:val="single" w:sz="4" w:space="0" w:color="auto"/>
            </w:tcBorders>
            <w:shd w:val="clear" w:color="auto" w:fill="auto"/>
            <w:noWrap/>
            <w:vAlign w:val="bottom"/>
            <w:hideMark/>
          </w:tcPr>
          <w:p w14:paraId="0B151B53"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620</w:t>
            </w:r>
          </w:p>
        </w:tc>
        <w:tc>
          <w:tcPr>
            <w:tcW w:w="1420" w:type="dxa"/>
            <w:tcBorders>
              <w:top w:val="nil"/>
              <w:left w:val="nil"/>
              <w:bottom w:val="single" w:sz="4" w:space="0" w:color="auto"/>
              <w:right w:val="single" w:sz="4" w:space="0" w:color="auto"/>
            </w:tcBorders>
            <w:shd w:val="clear" w:color="auto" w:fill="auto"/>
            <w:noWrap/>
            <w:vAlign w:val="bottom"/>
            <w:hideMark/>
          </w:tcPr>
          <w:p w14:paraId="43C5E524"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61,6%</w:t>
            </w:r>
          </w:p>
        </w:tc>
      </w:tr>
      <w:tr w:rsidR="00F829CA" w:rsidRPr="00F829CA" w14:paraId="6E586E2A"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51FD75F7"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Dia de Inspector e Inspectora de Trabajo</w:t>
            </w:r>
          </w:p>
        </w:tc>
        <w:tc>
          <w:tcPr>
            <w:tcW w:w="1840" w:type="dxa"/>
            <w:tcBorders>
              <w:top w:val="nil"/>
              <w:left w:val="nil"/>
              <w:bottom w:val="single" w:sz="4" w:space="0" w:color="auto"/>
              <w:right w:val="single" w:sz="4" w:space="0" w:color="auto"/>
            </w:tcBorders>
            <w:shd w:val="clear" w:color="auto" w:fill="auto"/>
            <w:vAlign w:val="center"/>
            <w:hideMark/>
          </w:tcPr>
          <w:p w14:paraId="03A35C40"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1333</w:t>
            </w:r>
          </w:p>
        </w:tc>
        <w:tc>
          <w:tcPr>
            <w:tcW w:w="1440" w:type="dxa"/>
            <w:tcBorders>
              <w:top w:val="nil"/>
              <w:left w:val="nil"/>
              <w:bottom w:val="single" w:sz="4" w:space="0" w:color="auto"/>
              <w:right w:val="single" w:sz="4" w:space="0" w:color="auto"/>
            </w:tcBorders>
            <w:shd w:val="clear" w:color="auto" w:fill="auto"/>
            <w:noWrap/>
            <w:vAlign w:val="bottom"/>
            <w:hideMark/>
          </w:tcPr>
          <w:p w14:paraId="2D16BCB9"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280</w:t>
            </w:r>
          </w:p>
        </w:tc>
        <w:tc>
          <w:tcPr>
            <w:tcW w:w="1420" w:type="dxa"/>
            <w:tcBorders>
              <w:top w:val="nil"/>
              <w:left w:val="nil"/>
              <w:bottom w:val="single" w:sz="4" w:space="0" w:color="auto"/>
              <w:right w:val="single" w:sz="4" w:space="0" w:color="auto"/>
            </w:tcBorders>
            <w:shd w:val="clear" w:color="auto" w:fill="auto"/>
            <w:noWrap/>
            <w:vAlign w:val="bottom"/>
            <w:hideMark/>
          </w:tcPr>
          <w:p w14:paraId="5C52C4E5"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82,6%</w:t>
            </w:r>
          </w:p>
        </w:tc>
      </w:tr>
      <w:tr w:rsidR="00F829CA" w:rsidRPr="00F829CA" w14:paraId="2B169A83" w14:textId="77777777" w:rsidTr="00F829CA">
        <w:trPr>
          <w:trHeight w:val="30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51872D74" w14:textId="1C6D5CB2"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Carnaval de la felicidad (</w:t>
            </w:r>
            <w:r w:rsidR="00A6421B" w:rsidRPr="00F829CA">
              <w:rPr>
                <w:rFonts w:ascii="Verdana" w:eastAsia="Times New Roman" w:hAnsi="Verdana" w:cs="Times New Roman"/>
                <w:color w:val="000000"/>
                <w:sz w:val="18"/>
                <w:szCs w:val="18"/>
              </w:rPr>
              <w:t>política</w:t>
            </w:r>
            <w:r w:rsidRPr="00F829CA">
              <w:rPr>
                <w:rFonts w:ascii="Verdana" w:eastAsia="Times New Roman" w:hAnsi="Verdana" w:cs="Times New Roman"/>
                <w:color w:val="000000"/>
                <w:sz w:val="18"/>
                <w:szCs w:val="18"/>
              </w:rPr>
              <w:t xml:space="preserve"> de la felicidad) </w:t>
            </w:r>
          </w:p>
        </w:tc>
        <w:tc>
          <w:tcPr>
            <w:tcW w:w="1840" w:type="dxa"/>
            <w:tcBorders>
              <w:top w:val="nil"/>
              <w:left w:val="nil"/>
              <w:bottom w:val="single" w:sz="4" w:space="0" w:color="auto"/>
              <w:right w:val="single" w:sz="4" w:space="0" w:color="auto"/>
            </w:tcBorders>
            <w:shd w:val="clear" w:color="auto" w:fill="auto"/>
            <w:vAlign w:val="center"/>
            <w:hideMark/>
          </w:tcPr>
          <w:p w14:paraId="49E7A012"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1085</w:t>
            </w:r>
          </w:p>
        </w:tc>
        <w:tc>
          <w:tcPr>
            <w:tcW w:w="1440" w:type="dxa"/>
            <w:tcBorders>
              <w:top w:val="nil"/>
              <w:left w:val="nil"/>
              <w:bottom w:val="single" w:sz="4" w:space="0" w:color="auto"/>
              <w:right w:val="single" w:sz="4" w:space="0" w:color="auto"/>
            </w:tcBorders>
            <w:shd w:val="clear" w:color="auto" w:fill="auto"/>
            <w:noWrap/>
            <w:vAlign w:val="bottom"/>
            <w:hideMark/>
          </w:tcPr>
          <w:p w14:paraId="55F49FB7"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528</w:t>
            </w:r>
          </w:p>
        </w:tc>
        <w:tc>
          <w:tcPr>
            <w:tcW w:w="1420" w:type="dxa"/>
            <w:tcBorders>
              <w:top w:val="nil"/>
              <w:left w:val="nil"/>
              <w:bottom w:val="single" w:sz="4" w:space="0" w:color="auto"/>
              <w:right w:val="single" w:sz="4" w:space="0" w:color="auto"/>
            </w:tcBorders>
            <w:shd w:val="clear" w:color="auto" w:fill="auto"/>
            <w:noWrap/>
            <w:vAlign w:val="bottom"/>
            <w:hideMark/>
          </w:tcPr>
          <w:p w14:paraId="24A00CC5"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67,3%</w:t>
            </w:r>
          </w:p>
        </w:tc>
      </w:tr>
      <w:tr w:rsidR="00F829CA" w:rsidRPr="00F829CA" w14:paraId="145B185D"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1D326F3B"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 xml:space="preserve">Vacaciones Recreativas ( </w:t>
            </w:r>
          </w:p>
        </w:tc>
        <w:tc>
          <w:tcPr>
            <w:tcW w:w="1840" w:type="dxa"/>
            <w:tcBorders>
              <w:top w:val="nil"/>
              <w:left w:val="nil"/>
              <w:bottom w:val="single" w:sz="4" w:space="0" w:color="auto"/>
              <w:right w:val="single" w:sz="4" w:space="0" w:color="auto"/>
            </w:tcBorders>
            <w:shd w:val="clear" w:color="auto" w:fill="auto"/>
            <w:vAlign w:val="center"/>
            <w:hideMark/>
          </w:tcPr>
          <w:p w14:paraId="32E1E388"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1246</w:t>
            </w:r>
          </w:p>
        </w:tc>
        <w:tc>
          <w:tcPr>
            <w:tcW w:w="1440" w:type="dxa"/>
            <w:tcBorders>
              <w:top w:val="nil"/>
              <w:left w:val="nil"/>
              <w:bottom w:val="single" w:sz="4" w:space="0" w:color="auto"/>
              <w:right w:val="single" w:sz="4" w:space="0" w:color="auto"/>
            </w:tcBorders>
            <w:shd w:val="clear" w:color="auto" w:fill="auto"/>
            <w:noWrap/>
            <w:vAlign w:val="bottom"/>
            <w:hideMark/>
          </w:tcPr>
          <w:p w14:paraId="1EE29B9F"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367</w:t>
            </w:r>
          </w:p>
        </w:tc>
        <w:tc>
          <w:tcPr>
            <w:tcW w:w="1420" w:type="dxa"/>
            <w:tcBorders>
              <w:top w:val="nil"/>
              <w:left w:val="nil"/>
              <w:bottom w:val="single" w:sz="4" w:space="0" w:color="auto"/>
              <w:right w:val="single" w:sz="4" w:space="0" w:color="auto"/>
            </w:tcBorders>
            <w:shd w:val="clear" w:color="auto" w:fill="auto"/>
            <w:noWrap/>
            <w:vAlign w:val="bottom"/>
            <w:hideMark/>
          </w:tcPr>
          <w:p w14:paraId="7678D39D"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77,2%</w:t>
            </w:r>
          </w:p>
        </w:tc>
      </w:tr>
      <w:tr w:rsidR="00F829CA" w:rsidRPr="00F829CA" w14:paraId="082D162B"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05C251AD"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Aniversario del Ministerio del Trabajo</w:t>
            </w:r>
          </w:p>
        </w:tc>
        <w:tc>
          <w:tcPr>
            <w:tcW w:w="1840" w:type="dxa"/>
            <w:tcBorders>
              <w:top w:val="nil"/>
              <w:left w:val="nil"/>
              <w:bottom w:val="single" w:sz="4" w:space="0" w:color="auto"/>
              <w:right w:val="single" w:sz="4" w:space="0" w:color="auto"/>
            </w:tcBorders>
            <w:shd w:val="clear" w:color="auto" w:fill="auto"/>
            <w:vAlign w:val="center"/>
            <w:hideMark/>
          </w:tcPr>
          <w:p w14:paraId="0AC3FB92"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1313</w:t>
            </w:r>
          </w:p>
        </w:tc>
        <w:tc>
          <w:tcPr>
            <w:tcW w:w="1440" w:type="dxa"/>
            <w:tcBorders>
              <w:top w:val="nil"/>
              <w:left w:val="nil"/>
              <w:bottom w:val="single" w:sz="4" w:space="0" w:color="auto"/>
              <w:right w:val="single" w:sz="4" w:space="0" w:color="auto"/>
            </w:tcBorders>
            <w:shd w:val="clear" w:color="auto" w:fill="auto"/>
            <w:noWrap/>
            <w:vAlign w:val="bottom"/>
            <w:hideMark/>
          </w:tcPr>
          <w:p w14:paraId="1B96B97A"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300</w:t>
            </w:r>
          </w:p>
        </w:tc>
        <w:tc>
          <w:tcPr>
            <w:tcW w:w="1420" w:type="dxa"/>
            <w:tcBorders>
              <w:top w:val="nil"/>
              <w:left w:val="nil"/>
              <w:bottom w:val="single" w:sz="4" w:space="0" w:color="auto"/>
              <w:right w:val="single" w:sz="4" w:space="0" w:color="auto"/>
            </w:tcBorders>
            <w:shd w:val="clear" w:color="auto" w:fill="auto"/>
            <w:noWrap/>
            <w:vAlign w:val="bottom"/>
            <w:hideMark/>
          </w:tcPr>
          <w:p w14:paraId="005641F5"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81,4%</w:t>
            </w:r>
          </w:p>
        </w:tc>
      </w:tr>
      <w:tr w:rsidR="00F829CA" w:rsidRPr="00F829CA" w14:paraId="3EE7A4BC"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44B83202" w14:textId="0732072C"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 xml:space="preserve">Cierre de </w:t>
            </w:r>
            <w:r w:rsidR="00A6421B" w:rsidRPr="00F829CA">
              <w:rPr>
                <w:rFonts w:ascii="Verdana" w:eastAsia="Times New Roman" w:hAnsi="Verdana" w:cs="Times New Roman"/>
                <w:color w:val="000000"/>
                <w:sz w:val="18"/>
                <w:szCs w:val="18"/>
              </w:rPr>
              <w:t>gestión</w:t>
            </w:r>
          </w:p>
        </w:tc>
        <w:tc>
          <w:tcPr>
            <w:tcW w:w="1840" w:type="dxa"/>
            <w:tcBorders>
              <w:top w:val="nil"/>
              <w:left w:val="nil"/>
              <w:bottom w:val="single" w:sz="4" w:space="0" w:color="auto"/>
              <w:right w:val="single" w:sz="4" w:space="0" w:color="auto"/>
            </w:tcBorders>
            <w:shd w:val="clear" w:color="auto" w:fill="auto"/>
            <w:vAlign w:val="center"/>
            <w:hideMark/>
          </w:tcPr>
          <w:p w14:paraId="69635C65"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1145</w:t>
            </w:r>
          </w:p>
        </w:tc>
        <w:tc>
          <w:tcPr>
            <w:tcW w:w="1440" w:type="dxa"/>
            <w:tcBorders>
              <w:top w:val="nil"/>
              <w:left w:val="nil"/>
              <w:bottom w:val="single" w:sz="4" w:space="0" w:color="auto"/>
              <w:right w:val="single" w:sz="4" w:space="0" w:color="auto"/>
            </w:tcBorders>
            <w:shd w:val="clear" w:color="auto" w:fill="auto"/>
            <w:noWrap/>
            <w:vAlign w:val="bottom"/>
            <w:hideMark/>
          </w:tcPr>
          <w:p w14:paraId="23DC6BE7"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468</w:t>
            </w:r>
          </w:p>
        </w:tc>
        <w:tc>
          <w:tcPr>
            <w:tcW w:w="1420" w:type="dxa"/>
            <w:tcBorders>
              <w:top w:val="nil"/>
              <w:left w:val="nil"/>
              <w:bottom w:val="single" w:sz="4" w:space="0" w:color="auto"/>
              <w:right w:val="single" w:sz="4" w:space="0" w:color="auto"/>
            </w:tcBorders>
            <w:shd w:val="clear" w:color="auto" w:fill="auto"/>
            <w:noWrap/>
            <w:vAlign w:val="bottom"/>
            <w:hideMark/>
          </w:tcPr>
          <w:p w14:paraId="5A245542"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71,0%</w:t>
            </w:r>
          </w:p>
        </w:tc>
      </w:tr>
      <w:tr w:rsidR="00F829CA" w:rsidRPr="00F829CA" w14:paraId="0D081E1B"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57A79F61" w14:textId="1B7BECA3"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 xml:space="preserve">Caminatas </w:t>
            </w:r>
            <w:r w:rsidR="00A6421B" w:rsidRPr="00F829CA">
              <w:rPr>
                <w:rFonts w:ascii="Verdana" w:eastAsia="Times New Roman" w:hAnsi="Verdana" w:cs="Times New Roman"/>
                <w:color w:val="000000"/>
                <w:sz w:val="18"/>
                <w:szCs w:val="18"/>
              </w:rPr>
              <w:t>ecológicas</w:t>
            </w:r>
          </w:p>
        </w:tc>
        <w:tc>
          <w:tcPr>
            <w:tcW w:w="1840" w:type="dxa"/>
            <w:tcBorders>
              <w:top w:val="nil"/>
              <w:left w:val="nil"/>
              <w:bottom w:val="single" w:sz="4" w:space="0" w:color="auto"/>
              <w:right w:val="single" w:sz="4" w:space="0" w:color="auto"/>
            </w:tcBorders>
            <w:shd w:val="clear" w:color="auto" w:fill="auto"/>
            <w:vAlign w:val="center"/>
            <w:hideMark/>
          </w:tcPr>
          <w:p w14:paraId="549A3955"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1340</w:t>
            </w:r>
          </w:p>
        </w:tc>
        <w:tc>
          <w:tcPr>
            <w:tcW w:w="1440" w:type="dxa"/>
            <w:tcBorders>
              <w:top w:val="nil"/>
              <w:left w:val="nil"/>
              <w:bottom w:val="single" w:sz="4" w:space="0" w:color="auto"/>
              <w:right w:val="single" w:sz="4" w:space="0" w:color="auto"/>
            </w:tcBorders>
            <w:shd w:val="clear" w:color="auto" w:fill="auto"/>
            <w:noWrap/>
            <w:vAlign w:val="bottom"/>
            <w:hideMark/>
          </w:tcPr>
          <w:p w14:paraId="3B965DB4"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273</w:t>
            </w:r>
          </w:p>
        </w:tc>
        <w:tc>
          <w:tcPr>
            <w:tcW w:w="1420" w:type="dxa"/>
            <w:tcBorders>
              <w:top w:val="nil"/>
              <w:left w:val="nil"/>
              <w:bottom w:val="single" w:sz="4" w:space="0" w:color="auto"/>
              <w:right w:val="single" w:sz="4" w:space="0" w:color="auto"/>
            </w:tcBorders>
            <w:shd w:val="clear" w:color="auto" w:fill="auto"/>
            <w:noWrap/>
            <w:vAlign w:val="bottom"/>
            <w:hideMark/>
          </w:tcPr>
          <w:p w14:paraId="1295847B"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83,1%</w:t>
            </w:r>
          </w:p>
        </w:tc>
      </w:tr>
      <w:tr w:rsidR="00F829CA" w:rsidRPr="00F829CA" w14:paraId="5154491E"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0B77A6DD" w14:textId="23EE75CE" w:rsidR="00F829CA" w:rsidRPr="00F829CA" w:rsidRDefault="00A6421B"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cafés</w:t>
            </w:r>
            <w:r w:rsidR="00F829CA" w:rsidRPr="00F829CA">
              <w:rPr>
                <w:rFonts w:ascii="Verdana" w:eastAsia="Times New Roman" w:hAnsi="Verdana" w:cs="Times New Roman"/>
                <w:color w:val="000000"/>
                <w:sz w:val="18"/>
                <w:szCs w:val="18"/>
              </w:rPr>
              <w:t xml:space="preserve"> Literarios</w:t>
            </w:r>
          </w:p>
        </w:tc>
        <w:tc>
          <w:tcPr>
            <w:tcW w:w="1840" w:type="dxa"/>
            <w:tcBorders>
              <w:top w:val="nil"/>
              <w:left w:val="nil"/>
              <w:bottom w:val="single" w:sz="4" w:space="0" w:color="auto"/>
              <w:right w:val="single" w:sz="4" w:space="0" w:color="auto"/>
            </w:tcBorders>
            <w:shd w:val="clear" w:color="auto" w:fill="auto"/>
            <w:vAlign w:val="center"/>
            <w:hideMark/>
          </w:tcPr>
          <w:p w14:paraId="0849107B"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805</w:t>
            </w:r>
          </w:p>
        </w:tc>
        <w:tc>
          <w:tcPr>
            <w:tcW w:w="1440" w:type="dxa"/>
            <w:tcBorders>
              <w:top w:val="nil"/>
              <w:left w:val="nil"/>
              <w:bottom w:val="single" w:sz="4" w:space="0" w:color="auto"/>
              <w:right w:val="single" w:sz="4" w:space="0" w:color="auto"/>
            </w:tcBorders>
            <w:shd w:val="clear" w:color="auto" w:fill="auto"/>
            <w:noWrap/>
            <w:vAlign w:val="bottom"/>
            <w:hideMark/>
          </w:tcPr>
          <w:p w14:paraId="7609E7E4"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808</w:t>
            </w:r>
          </w:p>
        </w:tc>
        <w:tc>
          <w:tcPr>
            <w:tcW w:w="1420" w:type="dxa"/>
            <w:tcBorders>
              <w:top w:val="nil"/>
              <w:left w:val="nil"/>
              <w:bottom w:val="single" w:sz="4" w:space="0" w:color="auto"/>
              <w:right w:val="single" w:sz="4" w:space="0" w:color="auto"/>
            </w:tcBorders>
            <w:shd w:val="clear" w:color="auto" w:fill="auto"/>
            <w:noWrap/>
            <w:vAlign w:val="bottom"/>
            <w:hideMark/>
          </w:tcPr>
          <w:p w14:paraId="75121248"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49,9%</w:t>
            </w:r>
          </w:p>
        </w:tc>
      </w:tr>
      <w:tr w:rsidR="00F829CA" w:rsidRPr="00F829CA" w14:paraId="639F4194"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2985F292"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Actividades de cuidado del medio ambiente</w:t>
            </w:r>
          </w:p>
        </w:tc>
        <w:tc>
          <w:tcPr>
            <w:tcW w:w="1840" w:type="dxa"/>
            <w:tcBorders>
              <w:top w:val="nil"/>
              <w:left w:val="nil"/>
              <w:bottom w:val="single" w:sz="4" w:space="0" w:color="auto"/>
              <w:right w:val="single" w:sz="4" w:space="0" w:color="auto"/>
            </w:tcBorders>
            <w:shd w:val="clear" w:color="auto" w:fill="auto"/>
            <w:vAlign w:val="center"/>
            <w:hideMark/>
          </w:tcPr>
          <w:p w14:paraId="12B78962"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1158</w:t>
            </w:r>
          </w:p>
        </w:tc>
        <w:tc>
          <w:tcPr>
            <w:tcW w:w="1440" w:type="dxa"/>
            <w:tcBorders>
              <w:top w:val="nil"/>
              <w:left w:val="nil"/>
              <w:bottom w:val="single" w:sz="4" w:space="0" w:color="auto"/>
              <w:right w:val="single" w:sz="4" w:space="0" w:color="auto"/>
            </w:tcBorders>
            <w:shd w:val="clear" w:color="auto" w:fill="auto"/>
            <w:noWrap/>
            <w:vAlign w:val="bottom"/>
            <w:hideMark/>
          </w:tcPr>
          <w:p w14:paraId="261E2CE0"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455</w:t>
            </w:r>
          </w:p>
        </w:tc>
        <w:tc>
          <w:tcPr>
            <w:tcW w:w="1420" w:type="dxa"/>
            <w:tcBorders>
              <w:top w:val="nil"/>
              <w:left w:val="nil"/>
              <w:bottom w:val="single" w:sz="4" w:space="0" w:color="auto"/>
              <w:right w:val="single" w:sz="4" w:space="0" w:color="auto"/>
            </w:tcBorders>
            <w:shd w:val="clear" w:color="auto" w:fill="auto"/>
            <w:noWrap/>
            <w:vAlign w:val="bottom"/>
            <w:hideMark/>
          </w:tcPr>
          <w:p w14:paraId="6EAC50A8"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71,8%</w:t>
            </w:r>
          </w:p>
        </w:tc>
      </w:tr>
      <w:tr w:rsidR="00F829CA" w:rsidRPr="00F829CA" w14:paraId="5156955D"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6FA3B10A"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Viernes de Bienestar</w:t>
            </w:r>
          </w:p>
        </w:tc>
        <w:tc>
          <w:tcPr>
            <w:tcW w:w="1840" w:type="dxa"/>
            <w:tcBorders>
              <w:top w:val="nil"/>
              <w:left w:val="nil"/>
              <w:bottom w:val="single" w:sz="4" w:space="0" w:color="auto"/>
              <w:right w:val="single" w:sz="4" w:space="0" w:color="auto"/>
            </w:tcBorders>
            <w:shd w:val="clear" w:color="auto" w:fill="auto"/>
            <w:vAlign w:val="center"/>
            <w:hideMark/>
          </w:tcPr>
          <w:p w14:paraId="75CBCA82"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1374</w:t>
            </w:r>
          </w:p>
        </w:tc>
        <w:tc>
          <w:tcPr>
            <w:tcW w:w="1440" w:type="dxa"/>
            <w:tcBorders>
              <w:top w:val="nil"/>
              <w:left w:val="nil"/>
              <w:bottom w:val="single" w:sz="4" w:space="0" w:color="auto"/>
              <w:right w:val="single" w:sz="4" w:space="0" w:color="auto"/>
            </w:tcBorders>
            <w:shd w:val="clear" w:color="auto" w:fill="auto"/>
            <w:noWrap/>
            <w:vAlign w:val="bottom"/>
            <w:hideMark/>
          </w:tcPr>
          <w:p w14:paraId="2624E36D"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239</w:t>
            </w:r>
          </w:p>
        </w:tc>
        <w:tc>
          <w:tcPr>
            <w:tcW w:w="1420" w:type="dxa"/>
            <w:tcBorders>
              <w:top w:val="nil"/>
              <w:left w:val="nil"/>
              <w:bottom w:val="single" w:sz="4" w:space="0" w:color="auto"/>
              <w:right w:val="single" w:sz="4" w:space="0" w:color="auto"/>
            </w:tcBorders>
            <w:shd w:val="clear" w:color="auto" w:fill="auto"/>
            <w:noWrap/>
            <w:vAlign w:val="bottom"/>
            <w:hideMark/>
          </w:tcPr>
          <w:p w14:paraId="70358C5C"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85,2%</w:t>
            </w:r>
          </w:p>
        </w:tc>
      </w:tr>
      <w:tr w:rsidR="00F829CA" w:rsidRPr="00F829CA" w14:paraId="30FA3A78"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01ACF904"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Visita a Museos</w:t>
            </w:r>
          </w:p>
        </w:tc>
        <w:tc>
          <w:tcPr>
            <w:tcW w:w="1840" w:type="dxa"/>
            <w:tcBorders>
              <w:top w:val="nil"/>
              <w:left w:val="nil"/>
              <w:bottom w:val="single" w:sz="4" w:space="0" w:color="auto"/>
              <w:right w:val="single" w:sz="4" w:space="0" w:color="auto"/>
            </w:tcBorders>
            <w:shd w:val="clear" w:color="auto" w:fill="auto"/>
            <w:vAlign w:val="center"/>
            <w:hideMark/>
          </w:tcPr>
          <w:p w14:paraId="63D9B4F7"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1119</w:t>
            </w:r>
          </w:p>
        </w:tc>
        <w:tc>
          <w:tcPr>
            <w:tcW w:w="1440" w:type="dxa"/>
            <w:tcBorders>
              <w:top w:val="nil"/>
              <w:left w:val="nil"/>
              <w:bottom w:val="single" w:sz="4" w:space="0" w:color="auto"/>
              <w:right w:val="single" w:sz="4" w:space="0" w:color="auto"/>
            </w:tcBorders>
            <w:shd w:val="clear" w:color="auto" w:fill="auto"/>
            <w:noWrap/>
            <w:vAlign w:val="bottom"/>
            <w:hideMark/>
          </w:tcPr>
          <w:p w14:paraId="32004F82"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494</w:t>
            </w:r>
          </w:p>
        </w:tc>
        <w:tc>
          <w:tcPr>
            <w:tcW w:w="1420" w:type="dxa"/>
            <w:tcBorders>
              <w:top w:val="nil"/>
              <w:left w:val="nil"/>
              <w:bottom w:val="single" w:sz="4" w:space="0" w:color="auto"/>
              <w:right w:val="single" w:sz="4" w:space="0" w:color="auto"/>
            </w:tcBorders>
            <w:shd w:val="clear" w:color="auto" w:fill="auto"/>
            <w:noWrap/>
            <w:vAlign w:val="bottom"/>
            <w:hideMark/>
          </w:tcPr>
          <w:p w14:paraId="50F70EA9"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69,4%</w:t>
            </w:r>
          </w:p>
        </w:tc>
      </w:tr>
      <w:tr w:rsidR="00F829CA" w:rsidRPr="00F829CA" w14:paraId="567A8F5E" w14:textId="77777777" w:rsidTr="00F829CA">
        <w:trPr>
          <w:trHeight w:val="290"/>
        </w:trPr>
        <w:tc>
          <w:tcPr>
            <w:tcW w:w="4660" w:type="dxa"/>
            <w:tcBorders>
              <w:top w:val="nil"/>
              <w:left w:val="single" w:sz="4" w:space="0" w:color="auto"/>
              <w:bottom w:val="single" w:sz="4" w:space="0" w:color="auto"/>
              <w:right w:val="single" w:sz="4" w:space="0" w:color="auto"/>
            </w:tcBorders>
            <w:shd w:val="clear" w:color="auto" w:fill="auto"/>
            <w:vAlign w:val="center"/>
            <w:hideMark/>
          </w:tcPr>
          <w:p w14:paraId="0AA1D59A" w14:textId="77777777" w:rsidR="00F829CA" w:rsidRPr="00F829CA" w:rsidRDefault="00F829CA" w:rsidP="00D43D3E">
            <w:pPr>
              <w:spacing w:after="0"/>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 xml:space="preserve">Concurso de Talentos </w:t>
            </w:r>
          </w:p>
        </w:tc>
        <w:tc>
          <w:tcPr>
            <w:tcW w:w="1840" w:type="dxa"/>
            <w:tcBorders>
              <w:top w:val="nil"/>
              <w:left w:val="nil"/>
              <w:bottom w:val="single" w:sz="4" w:space="0" w:color="auto"/>
              <w:right w:val="single" w:sz="4" w:space="0" w:color="auto"/>
            </w:tcBorders>
            <w:shd w:val="clear" w:color="auto" w:fill="auto"/>
            <w:vAlign w:val="center"/>
            <w:hideMark/>
          </w:tcPr>
          <w:p w14:paraId="7D8C3DC6" w14:textId="77777777" w:rsidR="00F829CA" w:rsidRPr="00F829CA" w:rsidRDefault="00F829CA" w:rsidP="00D43D3E">
            <w:pPr>
              <w:spacing w:after="0"/>
              <w:jc w:val="center"/>
              <w:rPr>
                <w:rFonts w:ascii="Verdana" w:eastAsia="Times New Roman" w:hAnsi="Verdana" w:cs="Times New Roman"/>
                <w:color w:val="000000"/>
                <w:sz w:val="18"/>
                <w:szCs w:val="18"/>
              </w:rPr>
            </w:pPr>
            <w:r w:rsidRPr="00F829CA">
              <w:rPr>
                <w:rFonts w:ascii="Verdana" w:eastAsia="Times New Roman" w:hAnsi="Verdana" w:cs="Times New Roman"/>
                <w:color w:val="000000"/>
                <w:sz w:val="18"/>
                <w:szCs w:val="18"/>
              </w:rPr>
              <w:t>908</w:t>
            </w:r>
          </w:p>
        </w:tc>
        <w:tc>
          <w:tcPr>
            <w:tcW w:w="1440" w:type="dxa"/>
            <w:tcBorders>
              <w:top w:val="nil"/>
              <w:left w:val="nil"/>
              <w:bottom w:val="single" w:sz="4" w:space="0" w:color="auto"/>
              <w:right w:val="single" w:sz="4" w:space="0" w:color="auto"/>
            </w:tcBorders>
            <w:shd w:val="clear" w:color="auto" w:fill="auto"/>
            <w:noWrap/>
            <w:vAlign w:val="bottom"/>
            <w:hideMark/>
          </w:tcPr>
          <w:p w14:paraId="082AC40D"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705</w:t>
            </w:r>
          </w:p>
        </w:tc>
        <w:tc>
          <w:tcPr>
            <w:tcW w:w="1420" w:type="dxa"/>
            <w:tcBorders>
              <w:top w:val="nil"/>
              <w:left w:val="nil"/>
              <w:bottom w:val="single" w:sz="4" w:space="0" w:color="auto"/>
              <w:right w:val="single" w:sz="4" w:space="0" w:color="auto"/>
            </w:tcBorders>
            <w:shd w:val="clear" w:color="auto" w:fill="auto"/>
            <w:noWrap/>
            <w:vAlign w:val="bottom"/>
            <w:hideMark/>
          </w:tcPr>
          <w:p w14:paraId="6BAFE895" w14:textId="77777777" w:rsidR="00F829CA" w:rsidRPr="00F829CA" w:rsidRDefault="00F829CA" w:rsidP="00D43D3E">
            <w:pPr>
              <w:spacing w:after="0"/>
              <w:jc w:val="center"/>
              <w:rPr>
                <w:rFonts w:ascii="Aptos Narrow" w:eastAsia="Times New Roman" w:hAnsi="Aptos Narrow" w:cs="Times New Roman"/>
                <w:color w:val="000000"/>
              </w:rPr>
            </w:pPr>
            <w:r w:rsidRPr="00F829CA">
              <w:rPr>
                <w:rFonts w:ascii="Aptos Narrow" w:eastAsia="Times New Roman" w:hAnsi="Aptos Narrow" w:cs="Times New Roman"/>
                <w:color w:val="000000"/>
              </w:rPr>
              <w:t>56,3%</w:t>
            </w:r>
          </w:p>
        </w:tc>
      </w:tr>
    </w:tbl>
    <w:p w14:paraId="730AB5D6" w14:textId="77777777" w:rsidR="00F829CA" w:rsidRDefault="00F829CA" w:rsidP="00D43D3E">
      <w:pPr>
        <w:tabs>
          <w:tab w:val="left" w:pos="1560"/>
        </w:tabs>
        <w:jc w:val="both"/>
        <w:rPr>
          <w:rFonts w:ascii="Verdana" w:eastAsia="Verdana" w:hAnsi="Verdana" w:cs="Verdana"/>
        </w:rPr>
      </w:pPr>
    </w:p>
    <w:p w14:paraId="0000063F" w14:textId="671F1C8E" w:rsidR="00386DBC" w:rsidRDefault="001412FE" w:rsidP="00D43D3E">
      <w:pPr>
        <w:tabs>
          <w:tab w:val="left" w:pos="1560"/>
        </w:tabs>
        <w:jc w:val="both"/>
        <w:rPr>
          <w:rFonts w:ascii="Verdana" w:eastAsia="Verdana" w:hAnsi="Verdana" w:cs="Verdana"/>
        </w:rPr>
      </w:pPr>
      <w:r>
        <w:rPr>
          <w:rFonts w:ascii="Verdana" w:eastAsia="Verdana" w:hAnsi="Verdana" w:cs="Verdana"/>
        </w:rPr>
        <w:t xml:space="preserve">Las actividades que puntuaron más alto ente las 10 primeras preferidas y que son de interés de los Servidores públicos para desarrollarlas se encuentran: </w:t>
      </w:r>
      <w:r w:rsidR="00BC405C">
        <w:rPr>
          <w:rFonts w:ascii="Verdana" w:eastAsia="Verdana" w:hAnsi="Verdana" w:cs="Verdana"/>
        </w:rPr>
        <w:t>Viernes de bienestar,</w:t>
      </w:r>
      <w:r>
        <w:rPr>
          <w:rFonts w:ascii="Verdana" w:eastAsia="Verdana" w:hAnsi="Verdana" w:cs="Verdana"/>
        </w:rPr>
        <w:t xml:space="preserve"> Dia Del Servidor Público, Dia Del Inspector, Caminatas Ecológicas, Aniversario Ministerio, Dia De La Mujer, Dia Del Trabajo, Vacaciones Recreativas, Dia del Hombre, Dia de la Secretaria, Cierre de Gestión</w:t>
      </w:r>
      <w:r w:rsidR="00B41D27">
        <w:rPr>
          <w:rFonts w:ascii="Verdana" w:eastAsia="Verdana" w:hAnsi="Verdana" w:cs="Verdana"/>
        </w:rPr>
        <w:t xml:space="preserve"> etc.</w:t>
      </w:r>
    </w:p>
    <w:p w14:paraId="0000064B" w14:textId="1D419B6D" w:rsidR="00386DBC" w:rsidRDefault="001412FE" w:rsidP="00D43D3E">
      <w:pPr>
        <w:tabs>
          <w:tab w:val="left" w:pos="1950"/>
        </w:tabs>
        <w:jc w:val="both"/>
        <w:rPr>
          <w:rFonts w:ascii="Verdana" w:eastAsia="Verdana" w:hAnsi="Verdana" w:cs="Verdana"/>
          <w:b/>
          <w:color w:val="323130"/>
          <w:highlight w:val="white"/>
        </w:rPr>
      </w:pPr>
      <w:r>
        <w:rPr>
          <w:rFonts w:ascii="Verdana" w:eastAsia="Verdana" w:hAnsi="Verdana" w:cs="Verdana"/>
        </w:rPr>
        <w:t>Las Actividades</w:t>
      </w:r>
      <w:r w:rsidR="00B41D27">
        <w:rPr>
          <w:rFonts w:ascii="Verdana" w:eastAsia="Verdana" w:hAnsi="Verdana" w:cs="Verdana"/>
        </w:rPr>
        <w:t xml:space="preserve"> señaladas en el cuadro anterior se incluyen y se estructura</w:t>
      </w:r>
      <w:r w:rsidR="00A15F74">
        <w:rPr>
          <w:rFonts w:ascii="Verdana" w:eastAsia="Verdana" w:hAnsi="Verdana" w:cs="Verdana"/>
        </w:rPr>
        <w:t xml:space="preserve">n las </w:t>
      </w:r>
      <w:r>
        <w:rPr>
          <w:rFonts w:ascii="Verdana" w:eastAsia="Verdana" w:hAnsi="Verdana" w:cs="Verdana"/>
        </w:rPr>
        <w:t xml:space="preserve">fechas calendarizadas </w:t>
      </w:r>
      <w:r w:rsidR="00A15F74">
        <w:rPr>
          <w:rFonts w:ascii="Verdana" w:eastAsia="Verdana" w:hAnsi="Verdana" w:cs="Verdana"/>
        </w:rPr>
        <w:t xml:space="preserve">y </w:t>
      </w:r>
      <w:r>
        <w:rPr>
          <w:rFonts w:ascii="Verdana" w:eastAsia="Verdana" w:hAnsi="Verdana" w:cs="Verdana"/>
        </w:rPr>
        <w:t xml:space="preserve">serán realizadas </w:t>
      </w:r>
      <w:r w:rsidR="00A15F74">
        <w:rPr>
          <w:rFonts w:ascii="Verdana" w:eastAsia="Verdana" w:hAnsi="Verdana" w:cs="Verdana"/>
        </w:rPr>
        <w:t>para la vigencia 2025.</w:t>
      </w:r>
    </w:p>
    <w:p w14:paraId="0000064C" w14:textId="3E895163" w:rsidR="00386DBC" w:rsidRDefault="00A15F74" w:rsidP="00D43D3E">
      <w:pPr>
        <w:tabs>
          <w:tab w:val="left" w:pos="1950"/>
        </w:tabs>
        <w:jc w:val="both"/>
        <w:rPr>
          <w:rFonts w:ascii="Verdana" w:eastAsia="Verdana" w:hAnsi="Verdana" w:cs="Verdana"/>
          <w:b/>
          <w:highlight w:val="white"/>
        </w:rPr>
      </w:pPr>
      <w:r>
        <w:rPr>
          <w:rFonts w:ascii="Verdana" w:eastAsia="Verdana" w:hAnsi="Verdana" w:cs="Verdana"/>
          <w:b/>
          <w:highlight w:val="white"/>
        </w:rPr>
        <w:t>Ferias Empresariales</w:t>
      </w:r>
    </w:p>
    <w:p w14:paraId="00000653" w14:textId="7A2348CF" w:rsidR="00386DBC" w:rsidRDefault="001412FE" w:rsidP="00D43D3E">
      <w:pPr>
        <w:tabs>
          <w:tab w:val="left" w:pos="1950"/>
        </w:tabs>
        <w:jc w:val="both"/>
        <w:rPr>
          <w:rFonts w:ascii="Verdana" w:eastAsia="Verdana" w:hAnsi="Verdana" w:cs="Verdana"/>
        </w:rPr>
      </w:pPr>
      <w:r>
        <w:rPr>
          <w:rFonts w:ascii="Verdana" w:eastAsia="Verdana" w:hAnsi="Verdana" w:cs="Verdana"/>
        </w:rPr>
        <w:t xml:space="preserve">Con el fin </w:t>
      </w:r>
      <w:r w:rsidR="00A15F74">
        <w:rPr>
          <w:rFonts w:ascii="Verdana" w:eastAsia="Verdana" w:hAnsi="Verdana" w:cs="Verdana"/>
        </w:rPr>
        <w:t xml:space="preserve">de dar continuidad con el desarrollo de las ferias empresariales en </w:t>
      </w:r>
      <w:r>
        <w:rPr>
          <w:rFonts w:ascii="Verdana" w:eastAsia="Verdana" w:hAnsi="Verdana" w:cs="Verdana"/>
        </w:rPr>
        <w:t>el Ministerio</w:t>
      </w:r>
      <w:r w:rsidR="00A15F74">
        <w:rPr>
          <w:rFonts w:ascii="Verdana" w:eastAsia="Verdana" w:hAnsi="Verdana" w:cs="Verdana"/>
        </w:rPr>
        <w:t xml:space="preserve"> del Trabajo, y</w:t>
      </w:r>
      <w:r>
        <w:rPr>
          <w:rFonts w:ascii="Verdana" w:eastAsia="Verdana" w:hAnsi="Verdana" w:cs="Verdana"/>
        </w:rPr>
        <w:t xml:space="preserve"> con el ánimo de fortalecer los valores al interior de Nuestros Servidores </w:t>
      </w:r>
      <w:r w:rsidR="00A15F74">
        <w:rPr>
          <w:rFonts w:ascii="Verdana" w:eastAsia="Verdana" w:hAnsi="Verdana" w:cs="Verdana"/>
        </w:rPr>
        <w:t xml:space="preserve">y servidoras </w:t>
      </w:r>
      <w:r>
        <w:rPr>
          <w:rFonts w:ascii="Verdana" w:eastAsia="Verdana" w:hAnsi="Verdana" w:cs="Verdana"/>
        </w:rPr>
        <w:t>Públic</w:t>
      </w:r>
      <w:r w:rsidR="00A15F74">
        <w:rPr>
          <w:rFonts w:ascii="Verdana" w:eastAsia="Verdana" w:hAnsi="Verdana" w:cs="Verdana"/>
        </w:rPr>
        <w:t>a</w:t>
      </w:r>
      <w:r>
        <w:rPr>
          <w:rFonts w:ascii="Verdana" w:eastAsia="Verdana" w:hAnsi="Verdana" w:cs="Verdana"/>
        </w:rPr>
        <w:t>s buscaremos cambiar la percepción de este tipo de actividades y realizarlas en la medida de lo posible de manera presencial</w:t>
      </w:r>
      <w:r w:rsidR="00A15F74">
        <w:rPr>
          <w:rFonts w:ascii="Verdana" w:eastAsia="Verdana" w:hAnsi="Verdana" w:cs="Verdana"/>
        </w:rPr>
        <w:t xml:space="preserve">, por tal motivo se </w:t>
      </w:r>
      <w:r w:rsidR="0015141F">
        <w:rPr>
          <w:rFonts w:ascii="Verdana" w:eastAsia="Verdana" w:hAnsi="Verdana" w:cs="Verdana"/>
        </w:rPr>
        <w:t xml:space="preserve">implemento la pregunta, de </w:t>
      </w:r>
    </w:p>
    <w:p w14:paraId="00000654" w14:textId="3022CE1C" w:rsidR="00386DBC" w:rsidRDefault="001412FE" w:rsidP="00D43D3E">
      <w:pPr>
        <w:tabs>
          <w:tab w:val="left" w:pos="3256"/>
        </w:tabs>
        <w:jc w:val="both"/>
        <w:rPr>
          <w:noProof/>
        </w:rPr>
      </w:pPr>
      <w:r>
        <w:rPr>
          <w:rFonts w:ascii="Verdana" w:eastAsia="Verdana" w:hAnsi="Verdana" w:cs="Verdana"/>
        </w:rPr>
        <w:t>¿Qué tema sería de su interés para ser tratado en las ferias empresariales?</w:t>
      </w:r>
    </w:p>
    <w:tbl>
      <w:tblPr>
        <w:tblW w:w="5960" w:type="dxa"/>
        <w:jc w:val="center"/>
        <w:tblCellMar>
          <w:left w:w="70" w:type="dxa"/>
          <w:right w:w="70" w:type="dxa"/>
        </w:tblCellMar>
        <w:tblLook w:val="04A0" w:firstRow="1" w:lastRow="0" w:firstColumn="1" w:lastColumn="0" w:noHBand="0" w:noVBand="1"/>
      </w:tblPr>
      <w:tblGrid>
        <w:gridCol w:w="3560"/>
        <w:gridCol w:w="1200"/>
        <w:gridCol w:w="1200"/>
      </w:tblGrid>
      <w:tr w:rsidR="000D20CE" w:rsidRPr="000D20CE" w14:paraId="0883F54D" w14:textId="77777777" w:rsidTr="000D20CE">
        <w:trPr>
          <w:trHeight w:val="460"/>
          <w:jc w:val="center"/>
        </w:trPr>
        <w:tc>
          <w:tcPr>
            <w:tcW w:w="356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17CAB530" w14:textId="77777777" w:rsidR="000D20CE" w:rsidRPr="000D20CE" w:rsidRDefault="000D20CE" w:rsidP="00D43D3E">
            <w:pPr>
              <w:spacing w:after="0"/>
              <w:jc w:val="center"/>
              <w:rPr>
                <w:rFonts w:ascii="Verdana" w:eastAsia="Times New Roman" w:hAnsi="Verdana" w:cs="Times New Roman"/>
                <w:b/>
                <w:bCs/>
                <w:color w:val="000000"/>
                <w:sz w:val="18"/>
                <w:szCs w:val="18"/>
              </w:rPr>
            </w:pPr>
            <w:r w:rsidRPr="000D20CE">
              <w:rPr>
                <w:rFonts w:ascii="Verdana" w:eastAsia="Times New Roman" w:hAnsi="Verdana" w:cs="Times New Roman"/>
                <w:b/>
                <w:bCs/>
                <w:color w:val="000000"/>
                <w:sz w:val="18"/>
                <w:szCs w:val="18"/>
              </w:rPr>
              <w:lastRenderedPageBreak/>
              <w:t>Actividades de Bienestar</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5695B533" w14:textId="77777777" w:rsidR="000D20CE" w:rsidRPr="000D20CE" w:rsidRDefault="000D20CE" w:rsidP="00D43D3E">
            <w:pPr>
              <w:spacing w:after="0"/>
              <w:jc w:val="center"/>
              <w:rPr>
                <w:rFonts w:ascii="Verdana" w:eastAsia="Times New Roman" w:hAnsi="Verdana" w:cs="Times New Roman"/>
                <w:b/>
                <w:bCs/>
                <w:color w:val="000000"/>
                <w:sz w:val="18"/>
                <w:szCs w:val="18"/>
              </w:rPr>
            </w:pPr>
            <w:r w:rsidRPr="000D20CE">
              <w:rPr>
                <w:rFonts w:ascii="Verdana" w:eastAsia="Times New Roman" w:hAnsi="Verdana" w:cs="Times New Roman"/>
                <w:b/>
                <w:bCs/>
                <w:color w:val="000000"/>
                <w:sz w:val="18"/>
                <w:szCs w:val="18"/>
              </w:rPr>
              <w:t>Si</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4855394C" w14:textId="77777777" w:rsidR="000D20CE" w:rsidRPr="000D20CE" w:rsidRDefault="000D20CE" w:rsidP="00D43D3E">
            <w:pPr>
              <w:spacing w:after="0"/>
              <w:jc w:val="center"/>
              <w:rPr>
                <w:rFonts w:ascii="Verdana" w:eastAsia="Times New Roman" w:hAnsi="Verdana" w:cs="Times New Roman"/>
                <w:b/>
                <w:bCs/>
                <w:color w:val="000000"/>
                <w:sz w:val="18"/>
                <w:szCs w:val="18"/>
              </w:rPr>
            </w:pPr>
            <w:r w:rsidRPr="000D20CE">
              <w:rPr>
                <w:rFonts w:ascii="Verdana" w:eastAsia="Times New Roman" w:hAnsi="Verdana" w:cs="Times New Roman"/>
                <w:b/>
                <w:bCs/>
                <w:color w:val="000000"/>
                <w:sz w:val="18"/>
                <w:szCs w:val="18"/>
              </w:rPr>
              <w:t>% Participa</w:t>
            </w:r>
          </w:p>
        </w:tc>
      </w:tr>
      <w:tr w:rsidR="000D20CE" w:rsidRPr="000D20CE" w14:paraId="76597BC1"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49663289" w14:textId="749100AE"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 del Automóvil</w:t>
            </w:r>
          </w:p>
        </w:tc>
        <w:tc>
          <w:tcPr>
            <w:tcW w:w="1200" w:type="dxa"/>
            <w:tcBorders>
              <w:top w:val="nil"/>
              <w:left w:val="nil"/>
              <w:bottom w:val="single" w:sz="4" w:space="0" w:color="auto"/>
              <w:right w:val="single" w:sz="4" w:space="0" w:color="auto"/>
            </w:tcBorders>
            <w:shd w:val="clear" w:color="auto" w:fill="auto"/>
            <w:vAlign w:val="center"/>
            <w:hideMark/>
          </w:tcPr>
          <w:p w14:paraId="70AD8802"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99</w:t>
            </w:r>
          </w:p>
        </w:tc>
        <w:tc>
          <w:tcPr>
            <w:tcW w:w="1200" w:type="dxa"/>
            <w:tcBorders>
              <w:top w:val="nil"/>
              <w:left w:val="nil"/>
              <w:bottom w:val="single" w:sz="4" w:space="0" w:color="auto"/>
              <w:right w:val="single" w:sz="4" w:space="0" w:color="auto"/>
            </w:tcBorders>
            <w:shd w:val="clear" w:color="auto" w:fill="auto"/>
            <w:noWrap/>
            <w:vAlign w:val="bottom"/>
            <w:hideMark/>
          </w:tcPr>
          <w:p w14:paraId="4C47B78D"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6,1%</w:t>
            </w:r>
          </w:p>
        </w:tc>
      </w:tr>
      <w:tr w:rsidR="000D20CE" w:rsidRPr="000D20CE" w14:paraId="5C2AE5BC"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61ED8BA7"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 Bancaria</w:t>
            </w:r>
          </w:p>
        </w:tc>
        <w:tc>
          <w:tcPr>
            <w:tcW w:w="1200" w:type="dxa"/>
            <w:tcBorders>
              <w:top w:val="nil"/>
              <w:left w:val="nil"/>
              <w:bottom w:val="single" w:sz="4" w:space="0" w:color="auto"/>
              <w:right w:val="single" w:sz="4" w:space="0" w:color="auto"/>
            </w:tcBorders>
            <w:shd w:val="clear" w:color="auto" w:fill="auto"/>
            <w:vAlign w:val="center"/>
            <w:hideMark/>
          </w:tcPr>
          <w:p w14:paraId="71137F46"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167</w:t>
            </w:r>
          </w:p>
        </w:tc>
        <w:tc>
          <w:tcPr>
            <w:tcW w:w="1200" w:type="dxa"/>
            <w:tcBorders>
              <w:top w:val="nil"/>
              <w:left w:val="nil"/>
              <w:bottom w:val="single" w:sz="4" w:space="0" w:color="auto"/>
              <w:right w:val="single" w:sz="4" w:space="0" w:color="auto"/>
            </w:tcBorders>
            <w:shd w:val="clear" w:color="auto" w:fill="auto"/>
            <w:noWrap/>
            <w:vAlign w:val="bottom"/>
            <w:hideMark/>
          </w:tcPr>
          <w:p w14:paraId="14069911"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10,4%</w:t>
            </w:r>
          </w:p>
        </w:tc>
      </w:tr>
      <w:tr w:rsidR="000D20CE" w:rsidRPr="000D20CE" w14:paraId="127DCC1E"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74BC3EDA"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 de la Belleza</w:t>
            </w:r>
          </w:p>
        </w:tc>
        <w:tc>
          <w:tcPr>
            <w:tcW w:w="1200" w:type="dxa"/>
            <w:tcBorders>
              <w:top w:val="nil"/>
              <w:left w:val="nil"/>
              <w:bottom w:val="single" w:sz="4" w:space="0" w:color="auto"/>
              <w:right w:val="single" w:sz="4" w:space="0" w:color="auto"/>
            </w:tcBorders>
            <w:shd w:val="clear" w:color="auto" w:fill="auto"/>
            <w:vAlign w:val="center"/>
            <w:hideMark/>
          </w:tcPr>
          <w:p w14:paraId="74C41E10"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69</w:t>
            </w:r>
          </w:p>
        </w:tc>
        <w:tc>
          <w:tcPr>
            <w:tcW w:w="1200" w:type="dxa"/>
            <w:tcBorders>
              <w:top w:val="nil"/>
              <w:left w:val="nil"/>
              <w:bottom w:val="single" w:sz="4" w:space="0" w:color="auto"/>
              <w:right w:val="single" w:sz="4" w:space="0" w:color="auto"/>
            </w:tcBorders>
            <w:shd w:val="clear" w:color="auto" w:fill="auto"/>
            <w:noWrap/>
            <w:vAlign w:val="bottom"/>
            <w:hideMark/>
          </w:tcPr>
          <w:p w14:paraId="22C2492B"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4,3%</w:t>
            </w:r>
          </w:p>
        </w:tc>
      </w:tr>
      <w:tr w:rsidR="000D20CE" w:rsidRPr="000D20CE" w14:paraId="313D0D81"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7F0C5809"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Ferias Educativas</w:t>
            </w:r>
          </w:p>
        </w:tc>
        <w:tc>
          <w:tcPr>
            <w:tcW w:w="1200" w:type="dxa"/>
            <w:tcBorders>
              <w:top w:val="nil"/>
              <w:left w:val="nil"/>
              <w:bottom w:val="single" w:sz="4" w:space="0" w:color="auto"/>
              <w:right w:val="single" w:sz="4" w:space="0" w:color="auto"/>
            </w:tcBorders>
            <w:shd w:val="clear" w:color="auto" w:fill="auto"/>
            <w:vAlign w:val="center"/>
            <w:hideMark/>
          </w:tcPr>
          <w:p w14:paraId="179A59DE"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267</w:t>
            </w:r>
          </w:p>
        </w:tc>
        <w:tc>
          <w:tcPr>
            <w:tcW w:w="1200" w:type="dxa"/>
            <w:tcBorders>
              <w:top w:val="nil"/>
              <w:left w:val="nil"/>
              <w:bottom w:val="single" w:sz="4" w:space="0" w:color="auto"/>
              <w:right w:val="single" w:sz="4" w:space="0" w:color="auto"/>
            </w:tcBorders>
            <w:shd w:val="clear" w:color="auto" w:fill="auto"/>
            <w:noWrap/>
            <w:vAlign w:val="bottom"/>
            <w:hideMark/>
          </w:tcPr>
          <w:p w14:paraId="17765239"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16,6%</w:t>
            </w:r>
          </w:p>
        </w:tc>
      </w:tr>
      <w:tr w:rsidR="000D20CE" w:rsidRPr="000D20CE" w14:paraId="3D6EA145"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0E3BDB91"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Ferias de Emprendimiento</w:t>
            </w:r>
          </w:p>
        </w:tc>
        <w:tc>
          <w:tcPr>
            <w:tcW w:w="1200" w:type="dxa"/>
            <w:tcBorders>
              <w:top w:val="nil"/>
              <w:left w:val="nil"/>
              <w:bottom w:val="single" w:sz="4" w:space="0" w:color="auto"/>
              <w:right w:val="single" w:sz="4" w:space="0" w:color="auto"/>
            </w:tcBorders>
            <w:shd w:val="clear" w:color="auto" w:fill="auto"/>
            <w:vAlign w:val="center"/>
            <w:hideMark/>
          </w:tcPr>
          <w:p w14:paraId="29630B04"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456</w:t>
            </w:r>
          </w:p>
        </w:tc>
        <w:tc>
          <w:tcPr>
            <w:tcW w:w="1200" w:type="dxa"/>
            <w:tcBorders>
              <w:top w:val="nil"/>
              <w:left w:val="nil"/>
              <w:bottom w:val="single" w:sz="4" w:space="0" w:color="auto"/>
              <w:right w:val="single" w:sz="4" w:space="0" w:color="auto"/>
            </w:tcBorders>
            <w:shd w:val="clear" w:color="auto" w:fill="auto"/>
            <w:noWrap/>
            <w:vAlign w:val="bottom"/>
            <w:hideMark/>
          </w:tcPr>
          <w:p w14:paraId="57AA5AEA"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28,3%</w:t>
            </w:r>
          </w:p>
        </w:tc>
      </w:tr>
      <w:tr w:rsidR="000D20CE" w:rsidRPr="000D20CE" w14:paraId="2F6F4DA1"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582D9ADF"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 Pensional</w:t>
            </w:r>
          </w:p>
        </w:tc>
        <w:tc>
          <w:tcPr>
            <w:tcW w:w="1200" w:type="dxa"/>
            <w:tcBorders>
              <w:top w:val="nil"/>
              <w:left w:val="nil"/>
              <w:bottom w:val="single" w:sz="4" w:space="0" w:color="auto"/>
              <w:right w:val="single" w:sz="4" w:space="0" w:color="auto"/>
            </w:tcBorders>
            <w:shd w:val="clear" w:color="auto" w:fill="auto"/>
            <w:vAlign w:val="center"/>
            <w:hideMark/>
          </w:tcPr>
          <w:p w14:paraId="689B4FCD"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85</w:t>
            </w:r>
          </w:p>
        </w:tc>
        <w:tc>
          <w:tcPr>
            <w:tcW w:w="1200" w:type="dxa"/>
            <w:tcBorders>
              <w:top w:val="nil"/>
              <w:left w:val="nil"/>
              <w:bottom w:val="single" w:sz="4" w:space="0" w:color="auto"/>
              <w:right w:val="single" w:sz="4" w:space="0" w:color="auto"/>
            </w:tcBorders>
            <w:shd w:val="clear" w:color="auto" w:fill="auto"/>
            <w:noWrap/>
            <w:vAlign w:val="bottom"/>
            <w:hideMark/>
          </w:tcPr>
          <w:p w14:paraId="29514FCE"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5,3%</w:t>
            </w:r>
          </w:p>
        </w:tc>
      </w:tr>
      <w:tr w:rsidR="000D20CE" w:rsidRPr="000D20CE" w14:paraId="50CC76F8"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5C01F161"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Ferias de la Salud</w:t>
            </w:r>
          </w:p>
        </w:tc>
        <w:tc>
          <w:tcPr>
            <w:tcW w:w="1200" w:type="dxa"/>
            <w:tcBorders>
              <w:top w:val="nil"/>
              <w:left w:val="nil"/>
              <w:bottom w:val="single" w:sz="4" w:space="0" w:color="auto"/>
              <w:right w:val="single" w:sz="4" w:space="0" w:color="auto"/>
            </w:tcBorders>
            <w:shd w:val="clear" w:color="auto" w:fill="auto"/>
            <w:vAlign w:val="center"/>
            <w:hideMark/>
          </w:tcPr>
          <w:p w14:paraId="5195F28D"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150</w:t>
            </w:r>
          </w:p>
        </w:tc>
        <w:tc>
          <w:tcPr>
            <w:tcW w:w="1200" w:type="dxa"/>
            <w:tcBorders>
              <w:top w:val="nil"/>
              <w:left w:val="nil"/>
              <w:bottom w:val="single" w:sz="4" w:space="0" w:color="auto"/>
              <w:right w:val="single" w:sz="4" w:space="0" w:color="auto"/>
            </w:tcBorders>
            <w:shd w:val="clear" w:color="auto" w:fill="auto"/>
            <w:noWrap/>
            <w:vAlign w:val="bottom"/>
            <w:hideMark/>
          </w:tcPr>
          <w:p w14:paraId="0086DCAD"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9,3%</w:t>
            </w:r>
          </w:p>
        </w:tc>
      </w:tr>
      <w:tr w:rsidR="000D20CE" w:rsidRPr="000D20CE" w14:paraId="66ADC891"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4EFCE2AF"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Ferias de Vivienda</w:t>
            </w:r>
          </w:p>
        </w:tc>
        <w:tc>
          <w:tcPr>
            <w:tcW w:w="1200" w:type="dxa"/>
            <w:tcBorders>
              <w:top w:val="nil"/>
              <w:left w:val="nil"/>
              <w:bottom w:val="single" w:sz="4" w:space="0" w:color="auto"/>
              <w:right w:val="single" w:sz="4" w:space="0" w:color="auto"/>
            </w:tcBorders>
            <w:shd w:val="clear" w:color="auto" w:fill="auto"/>
            <w:vAlign w:val="center"/>
            <w:hideMark/>
          </w:tcPr>
          <w:p w14:paraId="569129AA"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296</w:t>
            </w:r>
          </w:p>
        </w:tc>
        <w:tc>
          <w:tcPr>
            <w:tcW w:w="1200" w:type="dxa"/>
            <w:tcBorders>
              <w:top w:val="nil"/>
              <w:left w:val="nil"/>
              <w:bottom w:val="single" w:sz="4" w:space="0" w:color="auto"/>
              <w:right w:val="single" w:sz="4" w:space="0" w:color="auto"/>
            </w:tcBorders>
            <w:shd w:val="clear" w:color="auto" w:fill="auto"/>
            <w:noWrap/>
            <w:vAlign w:val="bottom"/>
            <w:hideMark/>
          </w:tcPr>
          <w:p w14:paraId="19F853A6"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18,4%</w:t>
            </w:r>
          </w:p>
        </w:tc>
      </w:tr>
      <w:tr w:rsidR="000D20CE" w:rsidRPr="000D20CE" w14:paraId="1AEB0FE0"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33F44488"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 xml:space="preserve">Ferias de </w:t>
            </w:r>
            <w:proofErr w:type="spellStart"/>
            <w:r w:rsidRPr="000D20CE">
              <w:rPr>
                <w:rFonts w:ascii="Verdana" w:eastAsia="Times New Roman" w:hAnsi="Verdana" w:cs="Times New Roman"/>
                <w:color w:val="000000"/>
                <w:sz w:val="18"/>
                <w:szCs w:val="18"/>
              </w:rPr>
              <w:t>Turimos</w:t>
            </w:r>
            <w:proofErr w:type="spellEnd"/>
          </w:p>
        </w:tc>
        <w:tc>
          <w:tcPr>
            <w:tcW w:w="1200" w:type="dxa"/>
            <w:tcBorders>
              <w:top w:val="nil"/>
              <w:left w:val="nil"/>
              <w:bottom w:val="single" w:sz="4" w:space="0" w:color="auto"/>
              <w:right w:val="single" w:sz="4" w:space="0" w:color="auto"/>
            </w:tcBorders>
            <w:shd w:val="clear" w:color="auto" w:fill="auto"/>
            <w:vAlign w:val="center"/>
            <w:hideMark/>
          </w:tcPr>
          <w:p w14:paraId="3CF5F7CA"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12</w:t>
            </w:r>
          </w:p>
        </w:tc>
        <w:tc>
          <w:tcPr>
            <w:tcW w:w="1200" w:type="dxa"/>
            <w:tcBorders>
              <w:top w:val="nil"/>
              <w:left w:val="nil"/>
              <w:bottom w:val="single" w:sz="4" w:space="0" w:color="auto"/>
              <w:right w:val="single" w:sz="4" w:space="0" w:color="auto"/>
            </w:tcBorders>
            <w:shd w:val="clear" w:color="auto" w:fill="auto"/>
            <w:noWrap/>
            <w:vAlign w:val="bottom"/>
            <w:hideMark/>
          </w:tcPr>
          <w:p w14:paraId="432FC6D1"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0,7%</w:t>
            </w:r>
          </w:p>
        </w:tc>
      </w:tr>
      <w:tr w:rsidR="000D20CE" w:rsidRPr="000D20CE" w14:paraId="41332702"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46CCD6F2" w14:textId="77777777" w:rsidR="000D20CE" w:rsidRPr="000D20CE" w:rsidRDefault="000D20CE" w:rsidP="00D43D3E">
            <w:pPr>
              <w:spacing w:after="0"/>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No Estoy Interesado (a)</w:t>
            </w:r>
          </w:p>
        </w:tc>
        <w:tc>
          <w:tcPr>
            <w:tcW w:w="1200" w:type="dxa"/>
            <w:tcBorders>
              <w:top w:val="nil"/>
              <w:left w:val="nil"/>
              <w:bottom w:val="single" w:sz="4" w:space="0" w:color="auto"/>
              <w:right w:val="single" w:sz="4" w:space="0" w:color="auto"/>
            </w:tcBorders>
            <w:shd w:val="clear" w:color="auto" w:fill="auto"/>
            <w:vAlign w:val="center"/>
            <w:hideMark/>
          </w:tcPr>
          <w:p w14:paraId="3B5EE233" w14:textId="77777777" w:rsidR="000D20CE" w:rsidRPr="000D20CE" w:rsidRDefault="000D20CE" w:rsidP="00D43D3E">
            <w:pPr>
              <w:spacing w:after="0"/>
              <w:jc w:val="center"/>
              <w:rPr>
                <w:rFonts w:ascii="Verdana" w:eastAsia="Times New Roman" w:hAnsi="Verdana" w:cs="Times New Roman"/>
                <w:color w:val="000000"/>
                <w:sz w:val="18"/>
                <w:szCs w:val="18"/>
              </w:rPr>
            </w:pPr>
            <w:r w:rsidRPr="000D20CE">
              <w:rPr>
                <w:rFonts w:ascii="Verdana" w:eastAsia="Times New Roman" w:hAnsi="Verdana" w:cs="Times New Roman"/>
                <w:color w:val="000000"/>
                <w:sz w:val="18"/>
                <w:szCs w:val="18"/>
              </w:rPr>
              <w:t>12</w:t>
            </w:r>
          </w:p>
        </w:tc>
        <w:tc>
          <w:tcPr>
            <w:tcW w:w="1200" w:type="dxa"/>
            <w:tcBorders>
              <w:top w:val="nil"/>
              <w:left w:val="nil"/>
              <w:bottom w:val="single" w:sz="4" w:space="0" w:color="auto"/>
              <w:right w:val="single" w:sz="4" w:space="0" w:color="auto"/>
            </w:tcBorders>
            <w:shd w:val="clear" w:color="auto" w:fill="auto"/>
            <w:noWrap/>
            <w:vAlign w:val="bottom"/>
            <w:hideMark/>
          </w:tcPr>
          <w:p w14:paraId="421881AA" w14:textId="77777777" w:rsidR="000D20CE" w:rsidRPr="000D20CE" w:rsidRDefault="000D20CE" w:rsidP="00D43D3E">
            <w:pPr>
              <w:spacing w:after="0"/>
              <w:jc w:val="center"/>
              <w:rPr>
                <w:rFonts w:ascii="Aptos Narrow" w:eastAsia="Times New Roman" w:hAnsi="Aptos Narrow" w:cs="Times New Roman"/>
                <w:color w:val="000000"/>
              </w:rPr>
            </w:pPr>
            <w:r w:rsidRPr="000D20CE">
              <w:rPr>
                <w:rFonts w:ascii="Aptos Narrow" w:eastAsia="Times New Roman" w:hAnsi="Aptos Narrow" w:cs="Times New Roman"/>
                <w:color w:val="000000"/>
              </w:rPr>
              <w:t>0,7%</w:t>
            </w:r>
          </w:p>
        </w:tc>
      </w:tr>
      <w:tr w:rsidR="000D20CE" w:rsidRPr="000D20CE" w14:paraId="5AE0DB60" w14:textId="77777777" w:rsidTr="000D20CE">
        <w:trPr>
          <w:trHeight w:val="290"/>
          <w:jc w:val="center"/>
        </w:trPr>
        <w:tc>
          <w:tcPr>
            <w:tcW w:w="3560" w:type="dxa"/>
            <w:tcBorders>
              <w:top w:val="nil"/>
              <w:left w:val="single" w:sz="4" w:space="0" w:color="auto"/>
              <w:bottom w:val="single" w:sz="4" w:space="0" w:color="auto"/>
              <w:right w:val="single" w:sz="4" w:space="0" w:color="auto"/>
            </w:tcBorders>
            <w:shd w:val="clear" w:color="000000" w:fill="C8CAE7"/>
            <w:vAlign w:val="center"/>
            <w:hideMark/>
          </w:tcPr>
          <w:p w14:paraId="626C3FCE" w14:textId="77777777" w:rsidR="000D20CE" w:rsidRPr="000D20CE" w:rsidRDefault="000D20CE" w:rsidP="00D43D3E">
            <w:pPr>
              <w:spacing w:after="0"/>
              <w:jc w:val="center"/>
              <w:rPr>
                <w:rFonts w:ascii="Verdana" w:eastAsia="Times New Roman" w:hAnsi="Verdana" w:cs="Times New Roman"/>
                <w:b/>
                <w:bCs/>
                <w:color w:val="000000"/>
                <w:sz w:val="18"/>
                <w:szCs w:val="18"/>
              </w:rPr>
            </w:pPr>
            <w:r w:rsidRPr="000D20CE">
              <w:rPr>
                <w:rFonts w:ascii="Verdana" w:eastAsia="Times New Roman" w:hAnsi="Verdana" w:cs="Times New Roman"/>
                <w:b/>
                <w:bCs/>
                <w:color w:val="000000"/>
                <w:sz w:val="18"/>
                <w:szCs w:val="18"/>
              </w:rPr>
              <w:t>Total numero de ferias</w:t>
            </w:r>
          </w:p>
        </w:tc>
        <w:tc>
          <w:tcPr>
            <w:tcW w:w="1200" w:type="dxa"/>
            <w:tcBorders>
              <w:top w:val="nil"/>
              <w:left w:val="nil"/>
              <w:bottom w:val="single" w:sz="4" w:space="0" w:color="auto"/>
              <w:right w:val="nil"/>
            </w:tcBorders>
            <w:shd w:val="clear" w:color="000000" w:fill="C8CAE7"/>
            <w:vAlign w:val="center"/>
            <w:hideMark/>
          </w:tcPr>
          <w:p w14:paraId="6DD8B7FF" w14:textId="77777777" w:rsidR="000D20CE" w:rsidRPr="000D20CE" w:rsidRDefault="000D20CE" w:rsidP="00D43D3E">
            <w:pPr>
              <w:spacing w:after="0"/>
              <w:jc w:val="center"/>
              <w:rPr>
                <w:rFonts w:ascii="Verdana" w:eastAsia="Times New Roman" w:hAnsi="Verdana" w:cs="Times New Roman"/>
                <w:b/>
                <w:bCs/>
                <w:color w:val="000000"/>
                <w:sz w:val="18"/>
                <w:szCs w:val="18"/>
              </w:rPr>
            </w:pPr>
            <w:r w:rsidRPr="000D20CE">
              <w:rPr>
                <w:rFonts w:ascii="Verdana" w:eastAsia="Times New Roman" w:hAnsi="Verdana" w:cs="Times New Roman"/>
                <w:b/>
                <w:bCs/>
                <w:color w:val="000000"/>
                <w:sz w:val="18"/>
                <w:szCs w:val="18"/>
              </w:rPr>
              <w:t>1613</w:t>
            </w:r>
          </w:p>
        </w:tc>
        <w:tc>
          <w:tcPr>
            <w:tcW w:w="1200" w:type="dxa"/>
            <w:tcBorders>
              <w:top w:val="nil"/>
              <w:left w:val="single" w:sz="4" w:space="0" w:color="auto"/>
              <w:bottom w:val="single" w:sz="4" w:space="0" w:color="auto"/>
              <w:right w:val="nil"/>
            </w:tcBorders>
            <w:shd w:val="clear" w:color="000000" w:fill="C8CAE7"/>
            <w:vAlign w:val="center"/>
            <w:hideMark/>
          </w:tcPr>
          <w:p w14:paraId="2E179CA3" w14:textId="77777777" w:rsidR="000D20CE" w:rsidRPr="000D20CE" w:rsidRDefault="000D20CE" w:rsidP="00D43D3E">
            <w:pPr>
              <w:spacing w:after="0"/>
              <w:jc w:val="center"/>
              <w:rPr>
                <w:rFonts w:ascii="Verdana" w:eastAsia="Times New Roman" w:hAnsi="Verdana" w:cs="Times New Roman"/>
                <w:b/>
                <w:bCs/>
                <w:color w:val="000000"/>
                <w:sz w:val="18"/>
                <w:szCs w:val="18"/>
              </w:rPr>
            </w:pPr>
            <w:r w:rsidRPr="000D20CE">
              <w:rPr>
                <w:rFonts w:ascii="Verdana" w:eastAsia="Times New Roman" w:hAnsi="Verdana" w:cs="Times New Roman"/>
                <w:b/>
                <w:bCs/>
                <w:color w:val="000000"/>
                <w:sz w:val="18"/>
                <w:szCs w:val="18"/>
              </w:rPr>
              <w:t>100%</w:t>
            </w:r>
          </w:p>
        </w:tc>
      </w:tr>
    </w:tbl>
    <w:p w14:paraId="2473C12A" w14:textId="77777777" w:rsidR="000D20CE" w:rsidRDefault="000D20CE" w:rsidP="00D43D3E">
      <w:pPr>
        <w:tabs>
          <w:tab w:val="left" w:pos="3256"/>
        </w:tabs>
        <w:jc w:val="both"/>
        <w:rPr>
          <w:rFonts w:ascii="Verdana" w:eastAsia="Verdana" w:hAnsi="Verdana" w:cs="Verdana"/>
        </w:rPr>
      </w:pPr>
    </w:p>
    <w:p w14:paraId="386C1706" w14:textId="6E3D29D4" w:rsidR="000D20CE" w:rsidRDefault="000D20CE" w:rsidP="00D43D3E">
      <w:pPr>
        <w:tabs>
          <w:tab w:val="left" w:pos="3256"/>
        </w:tabs>
        <w:jc w:val="both"/>
        <w:rPr>
          <w:rFonts w:ascii="Verdana" w:eastAsia="Verdana" w:hAnsi="Verdana" w:cs="Verdana"/>
        </w:rPr>
      </w:pPr>
      <w:r>
        <w:rPr>
          <w:rFonts w:ascii="Verdana" w:eastAsia="Verdana" w:hAnsi="Verdana" w:cs="Verdana"/>
        </w:rPr>
        <w:t xml:space="preserve">Con base en estos resultados, las solicitudes de ferias empresariales para el 2025, con más porcentaje de solicitud son: </w:t>
      </w:r>
    </w:p>
    <w:p w14:paraId="6A79A854" w14:textId="4D1E0758" w:rsidR="000D20CE" w:rsidRDefault="000D20CE" w:rsidP="00D43D3E">
      <w:pPr>
        <w:pStyle w:val="Prrafodelista"/>
        <w:numPr>
          <w:ilvl w:val="0"/>
          <w:numId w:val="31"/>
        </w:numPr>
        <w:tabs>
          <w:tab w:val="left" w:pos="3256"/>
        </w:tabs>
        <w:jc w:val="both"/>
        <w:rPr>
          <w:rFonts w:ascii="Verdana" w:eastAsia="Verdana" w:hAnsi="Verdana" w:cs="Verdana"/>
        </w:rPr>
      </w:pPr>
      <w:r>
        <w:rPr>
          <w:rFonts w:ascii="Verdana" w:eastAsia="Verdana" w:hAnsi="Verdana" w:cs="Verdana"/>
        </w:rPr>
        <w:t>Ferias de Emprendimiento: 28.3%</w:t>
      </w:r>
    </w:p>
    <w:p w14:paraId="41A01758" w14:textId="7AE5F8D4" w:rsidR="000D20CE" w:rsidRDefault="000D20CE" w:rsidP="00D43D3E">
      <w:pPr>
        <w:pStyle w:val="Prrafodelista"/>
        <w:numPr>
          <w:ilvl w:val="0"/>
          <w:numId w:val="31"/>
        </w:numPr>
        <w:tabs>
          <w:tab w:val="left" w:pos="3256"/>
        </w:tabs>
        <w:jc w:val="both"/>
        <w:rPr>
          <w:rFonts w:ascii="Verdana" w:eastAsia="Verdana" w:hAnsi="Verdana" w:cs="Verdana"/>
        </w:rPr>
      </w:pPr>
      <w:r>
        <w:rPr>
          <w:rFonts w:ascii="Verdana" w:eastAsia="Verdana" w:hAnsi="Verdana" w:cs="Verdana"/>
        </w:rPr>
        <w:t>Ferias de</w:t>
      </w:r>
      <w:r w:rsidR="00FB7C6C">
        <w:rPr>
          <w:rFonts w:ascii="Verdana" w:eastAsia="Verdana" w:hAnsi="Verdana" w:cs="Verdana"/>
        </w:rPr>
        <w:t xml:space="preserve"> Vivienda: 18.4%</w:t>
      </w:r>
    </w:p>
    <w:p w14:paraId="6E18EBFF" w14:textId="55B7C21D" w:rsidR="00FB7C6C" w:rsidRPr="000D20CE" w:rsidRDefault="00FB7C6C" w:rsidP="00D43D3E">
      <w:pPr>
        <w:pStyle w:val="Prrafodelista"/>
        <w:numPr>
          <w:ilvl w:val="0"/>
          <w:numId w:val="31"/>
        </w:numPr>
        <w:tabs>
          <w:tab w:val="left" w:pos="3256"/>
        </w:tabs>
        <w:jc w:val="both"/>
        <w:rPr>
          <w:rFonts w:ascii="Verdana" w:eastAsia="Verdana" w:hAnsi="Verdana" w:cs="Verdana"/>
        </w:rPr>
      </w:pPr>
      <w:r>
        <w:rPr>
          <w:rFonts w:ascii="Verdana" w:eastAsia="Verdana" w:hAnsi="Verdana" w:cs="Verdana"/>
        </w:rPr>
        <w:t>Ferias Educativas: 16.6%</w:t>
      </w:r>
    </w:p>
    <w:p w14:paraId="39B09FA8" w14:textId="70CB2126" w:rsidR="000D20CE" w:rsidRDefault="00FB7C6C" w:rsidP="00D43D3E">
      <w:pPr>
        <w:tabs>
          <w:tab w:val="left" w:pos="3256"/>
        </w:tabs>
        <w:jc w:val="both"/>
        <w:rPr>
          <w:rFonts w:ascii="Verdana" w:eastAsia="Verdana" w:hAnsi="Verdana" w:cs="Verdana"/>
        </w:rPr>
      </w:pPr>
      <w:r>
        <w:rPr>
          <w:rFonts w:ascii="Verdana" w:eastAsia="Verdana" w:hAnsi="Verdana" w:cs="Verdana"/>
        </w:rPr>
        <w:t xml:space="preserve">Así las cosas desde el Grupo de Capacitacion, Bienestar Social Laboral y Estímulos se </w:t>
      </w:r>
      <w:r w:rsidR="009C46D0">
        <w:rPr>
          <w:rFonts w:ascii="Verdana" w:eastAsia="Verdana" w:hAnsi="Verdana" w:cs="Verdana"/>
        </w:rPr>
        <w:t>planificación de los temas de interés de las ferias empresariales para cada una de las Direcciones Territoriales, Oficinas Especiales y Dependencias del Nivel Central</w:t>
      </w:r>
    </w:p>
    <w:p w14:paraId="00000664" w14:textId="77777777" w:rsidR="00386DBC" w:rsidRDefault="001412FE" w:rsidP="00D43D3E">
      <w:pPr>
        <w:pStyle w:val="Ttulo1"/>
        <w:pBdr>
          <w:bottom w:val="none" w:sz="0" w:space="0" w:color="000000"/>
        </w:pBdr>
        <w:spacing w:line="276" w:lineRule="auto"/>
        <w:jc w:val="both"/>
        <w:rPr>
          <w:sz w:val="36"/>
          <w:szCs w:val="36"/>
        </w:rPr>
      </w:pPr>
      <w:bookmarkStart w:id="56" w:name="_heading=h.haapch" w:colFirst="0" w:colLast="0"/>
      <w:bookmarkEnd w:id="56"/>
      <w:r>
        <w:rPr>
          <w:sz w:val="36"/>
          <w:szCs w:val="36"/>
        </w:rPr>
        <w:t xml:space="preserve">Eje de Salud Mental </w:t>
      </w:r>
    </w:p>
    <w:p w14:paraId="00000665" w14:textId="77777777" w:rsidR="00386DBC" w:rsidRDefault="00386DBC" w:rsidP="00D43D3E">
      <w:pPr>
        <w:rPr>
          <w:rFonts w:ascii="Verdana" w:eastAsia="Verdana" w:hAnsi="Verdana" w:cs="Verdana"/>
        </w:rPr>
      </w:pPr>
    </w:p>
    <w:p w14:paraId="00000666" w14:textId="77777777" w:rsidR="00386DBC" w:rsidRDefault="001412FE" w:rsidP="00D43D3E">
      <w:pPr>
        <w:jc w:val="both"/>
        <w:rPr>
          <w:rFonts w:ascii="Verdana" w:eastAsia="Verdana" w:hAnsi="Verdana" w:cs="Verdana"/>
          <w:color w:val="333333"/>
          <w:highlight w:val="white"/>
        </w:rPr>
      </w:pPr>
      <w:r>
        <w:rPr>
          <w:rFonts w:ascii="Verdana" w:eastAsia="Verdana" w:hAnsi="Verdana" w:cs="Verdana"/>
          <w:color w:val="333333"/>
          <w:highlight w:val="white"/>
        </w:rPr>
        <w:t>Este eje comprende la salud mental como el estado de bienestar con el que los servidores realizan sus actividades, son capaces de hacer frente al estrés normal de la vida, trabajan de forma productiva y contribuyen a la comunidad.</w:t>
      </w:r>
    </w:p>
    <w:p w14:paraId="00000667" w14:textId="77777777" w:rsidR="00386DBC" w:rsidRDefault="001412FE" w:rsidP="00D43D3E">
      <w:pPr>
        <w:tabs>
          <w:tab w:val="left" w:pos="3256"/>
        </w:tabs>
        <w:jc w:val="both"/>
        <w:rPr>
          <w:rFonts w:ascii="Verdana" w:eastAsia="Verdana" w:hAnsi="Verdana" w:cs="Verdana"/>
        </w:rPr>
      </w:pPr>
      <w:r>
        <w:rPr>
          <w:rFonts w:ascii="Verdana" w:eastAsia="Verdana" w:hAnsi="Verdana" w:cs="Verdana"/>
        </w:rPr>
        <w:t xml:space="preserve">Se pregunto en su orden cuales serían los temas que quisieran abordáramos para esta vigencia con el siguiente resultado: </w:t>
      </w:r>
    </w:p>
    <w:tbl>
      <w:tblPr>
        <w:tblW w:w="5960" w:type="dxa"/>
        <w:jc w:val="center"/>
        <w:tblCellMar>
          <w:left w:w="70" w:type="dxa"/>
          <w:right w:w="70" w:type="dxa"/>
        </w:tblCellMar>
        <w:tblLook w:val="04A0" w:firstRow="1" w:lastRow="0" w:firstColumn="1" w:lastColumn="0" w:noHBand="0" w:noVBand="1"/>
      </w:tblPr>
      <w:tblGrid>
        <w:gridCol w:w="3560"/>
        <w:gridCol w:w="1200"/>
        <w:gridCol w:w="1200"/>
      </w:tblGrid>
      <w:tr w:rsidR="00046D1A" w:rsidRPr="00046D1A" w14:paraId="22110202" w14:textId="77777777" w:rsidTr="00502FBE">
        <w:trPr>
          <w:trHeight w:val="460"/>
          <w:tblHeader/>
          <w:jc w:val="center"/>
        </w:trPr>
        <w:tc>
          <w:tcPr>
            <w:tcW w:w="356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4BA58A0D" w14:textId="77777777" w:rsidR="00046D1A" w:rsidRPr="00046D1A" w:rsidRDefault="00046D1A" w:rsidP="00D43D3E">
            <w:pPr>
              <w:spacing w:after="0"/>
              <w:jc w:val="center"/>
              <w:rPr>
                <w:rFonts w:ascii="Verdana" w:eastAsia="Times New Roman" w:hAnsi="Verdana" w:cs="Times New Roman"/>
                <w:b/>
                <w:bCs/>
                <w:color w:val="000000"/>
                <w:sz w:val="18"/>
                <w:szCs w:val="18"/>
              </w:rPr>
            </w:pPr>
            <w:r w:rsidRPr="00046D1A">
              <w:rPr>
                <w:rFonts w:ascii="Verdana" w:eastAsia="Times New Roman" w:hAnsi="Verdana" w:cs="Times New Roman"/>
                <w:b/>
                <w:bCs/>
                <w:color w:val="000000"/>
                <w:sz w:val="18"/>
                <w:szCs w:val="18"/>
              </w:rPr>
              <w:lastRenderedPageBreak/>
              <w:t>Actividades de Bienestar</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28ADFADA" w14:textId="77777777" w:rsidR="00046D1A" w:rsidRPr="00046D1A" w:rsidRDefault="00046D1A" w:rsidP="00D43D3E">
            <w:pPr>
              <w:spacing w:after="0"/>
              <w:jc w:val="center"/>
              <w:rPr>
                <w:rFonts w:ascii="Verdana" w:eastAsia="Times New Roman" w:hAnsi="Verdana" w:cs="Times New Roman"/>
                <w:b/>
                <w:bCs/>
                <w:color w:val="000000"/>
                <w:sz w:val="18"/>
                <w:szCs w:val="18"/>
              </w:rPr>
            </w:pPr>
            <w:r w:rsidRPr="00046D1A">
              <w:rPr>
                <w:rFonts w:ascii="Verdana" w:eastAsia="Times New Roman" w:hAnsi="Verdana" w:cs="Times New Roman"/>
                <w:b/>
                <w:bCs/>
                <w:color w:val="000000"/>
                <w:sz w:val="18"/>
                <w:szCs w:val="18"/>
              </w:rPr>
              <w:t>Si</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357D46C7" w14:textId="77777777" w:rsidR="00046D1A" w:rsidRPr="00046D1A" w:rsidRDefault="00046D1A" w:rsidP="00D43D3E">
            <w:pPr>
              <w:spacing w:after="0"/>
              <w:jc w:val="center"/>
              <w:rPr>
                <w:rFonts w:ascii="Verdana" w:eastAsia="Times New Roman" w:hAnsi="Verdana" w:cs="Times New Roman"/>
                <w:b/>
                <w:bCs/>
                <w:color w:val="000000"/>
                <w:sz w:val="18"/>
                <w:szCs w:val="18"/>
              </w:rPr>
            </w:pPr>
            <w:r w:rsidRPr="00046D1A">
              <w:rPr>
                <w:rFonts w:ascii="Verdana" w:eastAsia="Times New Roman" w:hAnsi="Verdana" w:cs="Times New Roman"/>
                <w:b/>
                <w:bCs/>
                <w:color w:val="000000"/>
                <w:sz w:val="18"/>
                <w:szCs w:val="18"/>
              </w:rPr>
              <w:t>% Participa</w:t>
            </w:r>
          </w:p>
        </w:tc>
      </w:tr>
      <w:tr w:rsidR="00046D1A" w:rsidRPr="00046D1A" w14:paraId="00BF7925" w14:textId="77777777" w:rsidTr="00046D1A">
        <w:trPr>
          <w:trHeight w:val="6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0186C5AC" w14:textId="77777777" w:rsidR="00046D1A" w:rsidRPr="00046D1A" w:rsidRDefault="00046D1A" w:rsidP="00D43D3E">
            <w:pPr>
              <w:spacing w:after="0"/>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Acompañamiento e implementación de estrategias para el mantenimiento de la salud mental.</w:t>
            </w:r>
          </w:p>
        </w:tc>
        <w:tc>
          <w:tcPr>
            <w:tcW w:w="1200" w:type="dxa"/>
            <w:tcBorders>
              <w:top w:val="nil"/>
              <w:left w:val="nil"/>
              <w:bottom w:val="single" w:sz="4" w:space="0" w:color="auto"/>
              <w:right w:val="single" w:sz="4" w:space="0" w:color="auto"/>
            </w:tcBorders>
            <w:shd w:val="clear" w:color="auto" w:fill="auto"/>
            <w:vAlign w:val="center"/>
            <w:hideMark/>
          </w:tcPr>
          <w:p w14:paraId="2A59FAC7" w14:textId="77777777" w:rsidR="00046D1A" w:rsidRPr="00046D1A" w:rsidRDefault="00046D1A" w:rsidP="00D43D3E">
            <w:pPr>
              <w:spacing w:after="0"/>
              <w:jc w:val="center"/>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858</w:t>
            </w:r>
          </w:p>
        </w:tc>
        <w:tc>
          <w:tcPr>
            <w:tcW w:w="1200" w:type="dxa"/>
            <w:tcBorders>
              <w:top w:val="nil"/>
              <w:left w:val="nil"/>
              <w:bottom w:val="single" w:sz="4" w:space="0" w:color="auto"/>
              <w:right w:val="single" w:sz="4" w:space="0" w:color="auto"/>
            </w:tcBorders>
            <w:shd w:val="clear" w:color="auto" w:fill="auto"/>
            <w:noWrap/>
            <w:vAlign w:val="bottom"/>
            <w:hideMark/>
          </w:tcPr>
          <w:p w14:paraId="58F66CF9" w14:textId="77777777" w:rsidR="00046D1A" w:rsidRPr="00046D1A" w:rsidRDefault="00046D1A" w:rsidP="00D43D3E">
            <w:pPr>
              <w:spacing w:after="0"/>
              <w:jc w:val="center"/>
              <w:rPr>
                <w:rFonts w:ascii="Aptos Narrow" w:eastAsia="Times New Roman" w:hAnsi="Aptos Narrow" w:cs="Times New Roman"/>
                <w:color w:val="000000"/>
              </w:rPr>
            </w:pPr>
            <w:r w:rsidRPr="00046D1A">
              <w:rPr>
                <w:rFonts w:ascii="Aptos Narrow" w:eastAsia="Times New Roman" w:hAnsi="Aptos Narrow" w:cs="Times New Roman"/>
                <w:color w:val="000000"/>
              </w:rPr>
              <w:t>53,2%</w:t>
            </w:r>
          </w:p>
        </w:tc>
      </w:tr>
      <w:tr w:rsidR="00046D1A" w:rsidRPr="00046D1A" w14:paraId="14A0F05D" w14:textId="77777777" w:rsidTr="00046D1A">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4C9732CB" w14:textId="77777777" w:rsidR="00046D1A" w:rsidRPr="00046D1A" w:rsidRDefault="00046D1A" w:rsidP="00D43D3E">
            <w:pPr>
              <w:spacing w:after="0"/>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Estrategias de Trabajo bajo Presión.</w:t>
            </w:r>
          </w:p>
        </w:tc>
        <w:tc>
          <w:tcPr>
            <w:tcW w:w="1200" w:type="dxa"/>
            <w:tcBorders>
              <w:top w:val="nil"/>
              <w:left w:val="nil"/>
              <w:bottom w:val="single" w:sz="4" w:space="0" w:color="auto"/>
              <w:right w:val="single" w:sz="4" w:space="0" w:color="auto"/>
            </w:tcBorders>
            <w:shd w:val="clear" w:color="auto" w:fill="auto"/>
            <w:vAlign w:val="center"/>
            <w:hideMark/>
          </w:tcPr>
          <w:p w14:paraId="5F8471FB" w14:textId="77777777" w:rsidR="00046D1A" w:rsidRPr="00046D1A" w:rsidRDefault="00046D1A" w:rsidP="00D43D3E">
            <w:pPr>
              <w:spacing w:after="0"/>
              <w:jc w:val="center"/>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227</w:t>
            </w:r>
          </w:p>
        </w:tc>
        <w:tc>
          <w:tcPr>
            <w:tcW w:w="1200" w:type="dxa"/>
            <w:tcBorders>
              <w:top w:val="nil"/>
              <w:left w:val="nil"/>
              <w:bottom w:val="single" w:sz="4" w:space="0" w:color="auto"/>
              <w:right w:val="single" w:sz="4" w:space="0" w:color="auto"/>
            </w:tcBorders>
            <w:shd w:val="clear" w:color="auto" w:fill="auto"/>
            <w:noWrap/>
            <w:vAlign w:val="bottom"/>
            <w:hideMark/>
          </w:tcPr>
          <w:p w14:paraId="7715A67D" w14:textId="77777777" w:rsidR="00046D1A" w:rsidRPr="00046D1A" w:rsidRDefault="00046D1A" w:rsidP="00D43D3E">
            <w:pPr>
              <w:spacing w:after="0"/>
              <w:jc w:val="center"/>
              <w:rPr>
                <w:rFonts w:ascii="Aptos Narrow" w:eastAsia="Times New Roman" w:hAnsi="Aptos Narrow" w:cs="Times New Roman"/>
                <w:color w:val="000000"/>
              </w:rPr>
            </w:pPr>
            <w:r w:rsidRPr="00046D1A">
              <w:rPr>
                <w:rFonts w:ascii="Aptos Narrow" w:eastAsia="Times New Roman" w:hAnsi="Aptos Narrow" w:cs="Times New Roman"/>
                <w:color w:val="000000"/>
              </w:rPr>
              <w:t>14,1%</w:t>
            </w:r>
          </w:p>
        </w:tc>
      </w:tr>
      <w:tr w:rsidR="00046D1A" w:rsidRPr="00046D1A" w14:paraId="49AE2FBE" w14:textId="77777777" w:rsidTr="00046D1A">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7D31E970" w14:textId="77777777" w:rsidR="00046D1A" w:rsidRPr="00046D1A" w:rsidRDefault="00046D1A" w:rsidP="00D43D3E">
            <w:pPr>
              <w:spacing w:after="0"/>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Prevención del Sedentarismo.</w:t>
            </w:r>
          </w:p>
        </w:tc>
        <w:tc>
          <w:tcPr>
            <w:tcW w:w="1200" w:type="dxa"/>
            <w:tcBorders>
              <w:top w:val="nil"/>
              <w:left w:val="nil"/>
              <w:bottom w:val="single" w:sz="4" w:space="0" w:color="auto"/>
              <w:right w:val="single" w:sz="4" w:space="0" w:color="auto"/>
            </w:tcBorders>
            <w:shd w:val="clear" w:color="auto" w:fill="auto"/>
            <w:vAlign w:val="center"/>
            <w:hideMark/>
          </w:tcPr>
          <w:p w14:paraId="7ED55CBA" w14:textId="77777777" w:rsidR="00046D1A" w:rsidRPr="00046D1A" w:rsidRDefault="00046D1A" w:rsidP="00D43D3E">
            <w:pPr>
              <w:spacing w:after="0"/>
              <w:jc w:val="center"/>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356</w:t>
            </w:r>
          </w:p>
        </w:tc>
        <w:tc>
          <w:tcPr>
            <w:tcW w:w="1200" w:type="dxa"/>
            <w:tcBorders>
              <w:top w:val="nil"/>
              <w:left w:val="nil"/>
              <w:bottom w:val="single" w:sz="4" w:space="0" w:color="auto"/>
              <w:right w:val="single" w:sz="4" w:space="0" w:color="auto"/>
            </w:tcBorders>
            <w:shd w:val="clear" w:color="auto" w:fill="auto"/>
            <w:noWrap/>
            <w:vAlign w:val="bottom"/>
            <w:hideMark/>
          </w:tcPr>
          <w:p w14:paraId="5A535344" w14:textId="77777777" w:rsidR="00046D1A" w:rsidRPr="00046D1A" w:rsidRDefault="00046D1A" w:rsidP="00D43D3E">
            <w:pPr>
              <w:spacing w:after="0"/>
              <w:jc w:val="center"/>
              <w:rPr>
                <w:rFonts w:ascii="Aptos Narrow" w:eastAsia="Times New Roman" w:hAnsi="Aptos Narrow" w:cs="Times New Roman"/>
                <w:color w:val="000000"/>
              </w:rPr>
            </w:pPr>
            <w:r w:rsidRPr="00046D1A">
              <w:rPr>
                <w:rFonts w:ascii="Aptos Narrow" w:eastAsia="Times New Roman" w:hAnsi="Aptos Narrow" w:cs="Times New Roman"/>
                <w:color w:val="000000"/>
              </w:rPr>
              <w:t>22,1%</w:t>
            </w:r>
          </w:p>
        </w:tc>
      </w:tr>
      <w:tr w:rsidR="00046D1A" w:rsidRPr="00046D1A" w14:paraId="3D457D53" w14:textId="77777777" w:rsidTr="00046D1A">
        <w:trPr>
          <w:trHeight w:val="290"/>
          <w:jc w:val="center"/>
        </w:trPr>
        <w:tc>
          <w:tcPr>
            <w:tcW w:w="3560" w:type="dxa"/>
            <w:tcBorders>
              <w:top w:val="nil"/>
              <w:left w:val="single" w:sz="4" w:space="0" w:color="auto"/>
              <w:bottom w:val="single" w:sz="4" w:space="0" w:color="auto"/>
              <w:right w:val="single" w:sz="4" w:space="0" w:color="auto"/>
            </w:tcBorders>
            <w:shd w:val="clear" w:color="auto" w:fill="auto"/>
            <w:vAlign w:val="center"/>
            <w:hideMark/>
          </w:tcPr>
          <w:p w14:paraId="3A6A7646" w14:textId="77777777" w:rsidR="00046D1A" w:rsidRPr="00046D1A" w:rsidRDefault="00046D1A" w:rsidP="00D43D3E">
            <w:pPr>
              <w:spacing w:after="0"/>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Tele Orientación Psicológica.</w:t>
            </w:r>
          </w:p>
        </w:tc>
        <w:tc>
          <w:tcPr>
            <w:tcW w:w="1200" w:type="dxa"/>
            <w:tcBorders>
              <w:top w:val="nil"/>
              <w:left w:val="nil"/>
              <w:bottom w:val="single" w:sz="4" w:space="0" w:color="auto"/>
              <w:right w:val="single" w:sz="4" w:space="0" w:color="auto"/>
            </w:tcBorders>
            <w:shd w:val="clear" w:color="auto" w:fill="auto"/>
            <w:vAlign w:val="center"/>
            <w:hideMark/>
          </w:tcPr>
          <w:p w14:paraId="214824A3" w14:textId="77777777" w:rsidR="00046D1A" w:rsidRPr="00046D1A" w:rsidRDefault="00046D1A" w:rsidP="00D43D3E">
            <w:pPr>
              <w:spacing w:after="0"/>
              <w:jc w:val="center"/>
              <w:rPr>
                <w:rFonts w:ascii="Verdana" w:eastAsia="Times New Roman" w:hAnsi="Verdana" w:cs="Times New Roman"/>
                <w:color w:val="000000"/>
                <w:sz w:val="18"/>
                <w:szCs w:val="18"/>
              </w:rPr>
            </w:pPr>
            <w:r w:rsidRPr="00046D1A">
              <w:rPr>
                <w:rFonts w:ascii="Verdana" w:eastAsia="Times New Roman" w:hAnsi="Verdana" w:cs="Times New Roman"/>
                <w:color w:val="000000"/>
                <w:sz w:val="18"/>
                <w:szCs w:val="18"/>
              </w:rPr>
              <w:t>172</w:t>
            </w:r>
          </w:p>
        </w:tc>
        <w:tc>
          <w:tcPr>
            <w:tcW w:w="1200" w:type="dxa"/>
            <w:tcBorders>
              <w:top w:val="nil"/>
              <w:left w:val="nil"/>
              <w:bottom w:val="single" w:sz="4" w:space="0" w:color="auto"/>
              <w:right w:val="single" w:sz="4" w:space="0" w:color="auto"/>
            </w:tcBorders>
            <w:shd w:val="clear" w:color="auto" w:fill="auto"/>
            <w:noWrap/>
            <w:vAlign w:val="bottom"/>
            <w:hideMark/>
          </w:tcPr>
          <w:p w14:paraId="67B24672" w14:textId="77777777" w:rsidR="00046D1A" w:rsidRPr="00046D1A" w:rsidRDefault="00046D1A" w:rsidP="00D43D3E">
            <w:pPr>
              <w:spacing w:after="0"/>
              <w:jc w:val="center"/>
              <w:rPr>
                <w:rFonts w:ascii="Aptos Narrow" w:eastAsia="Times New Roman" w:hAnsi="Aptos Narrow" w:cs="Times New Roman"/>
                <w:color w:val="000000"/>
              </w:rPr>
            </w:pPr>
            <w:r w:rsidRPr="00046D1A">
              <w:rPr>
                <w:rFonts w:ascii="Aptos Narrow" w:eastAsia="Times New Roman" w:hAnsi="Aptos Narrow" w:cs="Times New Roman"/>
                <w:color w:val="000000"/>
              </w:rPr>
              <w:t>10,7%</w:t>
            </w:r>
          </w:p>
        </w:tc>
      </w:tr>
      <w:tr w:rsidR="00046D1A" w:rsidRPr="00046D1A" w14:paraId="0402A9B3" w14:textId="77777777" w:rsidTr="00046D1A">
        <w:trPr>
          <w:trHeight w:val="290"/>
          <w:jc w:val="center"/>
        </w:trPr>
        <w:tc>
          <w:tcPr>
            <w:tcW w:w="3560" w:type="dxa"/>
            <w:tcBorders>
              <w:top w:val="nil"/>
              <w:left w:val="single" w:sz="4" w:space="0" w:color="auto"/>
              <w:bottom w:val="single" w:sz="4" w:space="0" w:color="auto"/>
              <w:right w:val="single" w:sz="4" w:space="0" w:color="auto"/>
            </w:tcBorders>
            <w:shd w:val="clear" w:color="000000" w:fill="C8CAE7"/>
            <w:vAlign w:val="center"/>
            <w:hideMark/>
          </w:tcPr>
          <w:p w14:paraId="2DE5A0EF" w14:textId="76CA2E47" w:rsidR="00046D1A" w:rsidRPr="00046D1A" w:rsidRDefault="00046D1A" w:rsidP="00D43D3E">
            <w:pPr>
              <w:spacing w:after="0"/>
              <w:jc w:val="center"/>
              <w:rPr>
                <w:rFonts w:ascii="Verdana" w:eastAsia="Times New Roman" w:hAnsi="Verdana" w:cs="Times New Roman"/>
                <w:b/>
                <w:bCs/>
                <w:color w:val="000000"/>
                <w:sz w:val="18"/>
                <w:szCs w:val="18"/>
              </w:rPr>
            </w:pPr>
            <w:r w:rsidRPr="00046D1A">
              <w:rPr>
                <w:rFonts w:ascii="Verdana" w:eastAsia="Times New Roman" w:hAnsi="Verdana" w:cs="Times New Roman"/>
                <w:b/>
                <w:bCs/>
                <w:color w:val="000000"/>
                <w:sz w:val="18"/>
                <w:szCs w:val="18"/>
              </w:rPr>
              <w:t>Total numero</w:t>
            </w:r>
            <w:r>
              <w:rPr>
                <w:rFonts w:ascii="Verdana" w:eastAsia="Times New Roman" w:hAnsi="Verdana" w:cs="Times New Roman"/>
                <w:b/>
                <w:bCs/>
                <w:color w:val="000000"/>
                <w:sz w:val="18"/>
                <w:szCs w:val="18"/>
              </w:rPr>
              <w:t xml:space="preserve"> salud mental</w:t>
            </w:r>
          </w:p>
        </w:tc>
        <w:tc>
          <w:tcPr>
            <w:tcW w:w="1200" w:type="dxa"/>
            <w:tcBorders>
              <w:top w:val="nil"/>
              <w:left w:val="nil"/>
              <w:bottom w:val="single" w:sz="4" w:space="0" w:color="auto"/>
              <w:right w:val="nil"/>
            </w:tcBorders>
            <w:shd w:val="clear" w:color="000000" w:fill="C8CAE7"/>
            <w:vAlign w:val="center"/>
            <w:hideMark/>
          </w:tcPr>
          <w:p w14:paraId="5D5BCB1D" w14:textId="77777777" w:rsidR="00046D1A" w:rsidRPr="00046D1A" w:rsidRDefault="00046D1A" w:rsidP="00D43D3E">
            <w:pPr>
              <w:spacing w:after="0"/>
              <w:jc w:val="center"/>
              <w:rPr>
                <w:rFonts w:ascii="Verdana" w:eastAsia="Times New Roman" w:hAnsi="Verdana" w:cs="Times New Roman"/>
                <w:b/>
                <w:bCs/>
                <w:color w:val="000000"/>
                <w:sz w:val="18"/>
                <w:szCs w:val="18"/>
              </w:rPr>
            </w:pPr>
            <w:r w:rsidRPr="00046D1A">
              <w:rPr>
                <w:rFonts w:ascii="Verdana" w:eastAsia="Times New Roman" w:hAnsi="Verdana" w:cs="Times New Roman"/>
                <w:b/>
                <w:bCs/>
                <w:color w:val="000000"/>
                <w:sz w:val="18"/>
                <w:szCs w:val="18"/>
              </w:rPr>
              <w:t>1613</w:t>
            </w:r>
          </w:p>
        </w:tc>
        <w:tc>
          <w:tcPr>
            <w:tcW w:w="1200" w:type="dxa"/>
            <w:tcBorders>
              <w:top w:val="nil"/>
              <w:left w:val="single" w:sz="4" w:space="0" w:color="auto"/>
              <w:bottom w:val="single" w:sz="4" w:space="0" w:color="auto"/>
              <w:right w:val="nil"/>
            </w:tcBorders>
            <w:shd w:val="clear" w:color="000000" w:fill="C8CAE7"/>
            <w:vAlign w:val="center"/>
            <w:hideMark/>
          </w:tcPr>
          <w:p w14:paraId="258BECA8" w14:textId="77777777" w:rsidR="00046D1A" w:rsidRPr="00046D1A" w:rsidRDefault="00046D1A" w:rsidP="00D43D3E">
            <w:pPr>
              <w:spacing w:after="0"/>
              <w:jc w:val="center"/>
              <w:rPr>
                <w:rFonts w:ascii="Verdana" w:eastAsia="Times New Roman" w:hAnsi="Verdana" w:cs="Times New Roman"/>
                <w:b/>
                <w:bCs/>
                <w:color w:val="000000"/>
                <w:sz w:val="18"/>
                <w:szCs w:val="18"/>
              </w:rPr>
            </w:pPr>
            <w:r w:rsidRPr="00046D1A">
              <w:rPr>
                <w:rFonts w:ascii="Verdana" w:eastAsia="Times New Roman" w:hAnsi="Verdana" w:cs="Times New Roman"/>
                <w:b/>
                <w:bCs/>
                <w:color w:val="000000"/>
                <w:sz w:val="18"/>
                <w:szCs w:val="18"/>
              </w:rPr>
              <w:t>100%</w:t>
            </w:r>
          </w:p>
        </w:tc>
      </w:tr>
    </w:tbl>
    <w:p w14:paraId="00000668" w14:textId="1E363887" w:rsidR="00386DBC" w:rsidRDefault="00386DBC" w:rsidP="00D43D3E">
      <w:pPr>
        <w:tabs>
          <w:tab w:val="left" w:pos="3256"/>
        </w:tabs>
        <w:jc w:val="both"/>
        <w:rPr>
          <w:rFonts w:ascii="Verdana" w:eastAsia="Verdana" w:hAnsi="Verdana" w:cs="Verdana"/>
        </w:rPr>
      </w:pPr>
    </w:p>
    <w:p w14:paraId="0000066D" w14:textId="49C1AED9" w:rsidR="00386DBC" w:rsidRDefault="001412FE" w:rsidP="00D43D3E">
      <w:pPr>
        <w:tabs>
          <w:tab w:val="left" w:pos="3256"/>
        </w:tabs>
        <w:jc w:val="both"/>
        <w:rPr>
          <w:rFonts w:ascii="Verdana" w:eastAsia="Verdana" w:hAnsi="Verdana" w:cs="Verdana"/>
        </w:rPr>
      </w:pPr>
      <w:r>
        <w:rPr>
          <w:rFonts w:ascii="Verdana" w:eastAsia="Verdana" w:hAnsi="Verdana" w:cs="Verdana"/>
        </w:rPr>
        <w:t xml:space="preserve">La priorización se concentra en Acompañamiento se estrategias para el mantenimiento de la salud mental, así como </w:t>
      </w:r>
      <w:r w:rsidR="00A43D46">
        <w:rPr>
          <w:rFonts w:ascii="Verdana" w:eastAsia="Verdana" w:hAnsi="Verdana" w:cs="Verdana"/>
        </w:rPr>
        <w:t>la prevención del sedentarismo.</w:t>
      </w:r>
    </w:p>
    <w:p w14:paraId="0000066F" w14:textId="77777777" w:rsidR="00386DBC" w:rsidRDefault="001412FE" w:rsidP="00D43D3E">
      <w:pPr>
        <w:pStyle w:val="Ttulo1"/>
        <w:pBdr>
          <w:bottom w:val="none" w:sz="0" w:space="0" w:color="000000"/>
        </w:pBdr>
        <w:spacing w:line="276" w:lineRule="auto"/>
        <w:jc w:val="both"/>
        <w:rPr>
          <w:sz w:val="36"/>
          <w:szCs w:val="36"/>
        </w:rPr>
      </w:pPr>
      <w:bookmarkStart w:id="57" w:name="_heading=h.319y80a" w:colFirst="0" w:colLast="0"/>
      <w:bookmarkEnd w:id="57"/>
      <w:r>
        <w:rPr>
          <w:sz w:val="36"/>
          <w:szCs w:val="36"/>
        </w:rPr>
        <w:t>Eje de Convivencia social</w:t>
      </w:r>
    </w:p>
    <w:p w14:paraId="00000670" w14:textId="77777777" w:rsidR="00386DBC" w:rsidRDefault="00386DBC" w:rsidP="00D43D3E">
      <w:pPr>
        <w:rPr>
          <w:rFonts w:ascii="Verdana" w:eastAsia="Verdana" w:hAnsi="Verdana" w:cs="Verdana"/>
        </w:rPr>
      </w:pPr>
    </w:p>
    <w:p w14:paraId="00000671" w14:textId="77777777" w:rsidR="00386DBC" w:rsidRDefault="001412FE" w:rsidP="00D43D3E">
      <w:pPr>
        <w:jc w:val="both"/>
        <w:rPr>
          <w:rFonts w:ascii="Verdana" w:eastAsia="Verdana" w:hAnsi="Verdana" w:cs="Verdana"/>
          <w:color w:val="373936"/>
        </w:rPr>
      </w:pPr>
      <w:r>
        <w:rPr>
          <w:rFonts w:ascii="Verdana" w:eastAsia="Verdana" w:hAnsi="Verdana" w:cs="Verdana"/>
          <w:color w:val="333333"/>
          <w:highlight w:val="white"/>
        </w:rPr>
        <w:t>Este eje hace referencia a las acciones que las entidades deben implementar acciones relacionadas con inclusión, diversidad, equidad y representatividad</w:t>
      </w:r>
      <w:r>
        <w:rPr>
          <w:rFonts w:ascii="Verdana" w:eastAsia="Verdana" w:hAnsi="Verdana" w:cs="Verdana"/>
          <w:color w:val="373936"/>
        </w:rPr>
        <w:t>.</w:t>
      </w:r>
    </w:p>
    <w:p w14:paraId="00000672" w14:textId="77777777" w:rsidR="00386DBC" w:rsidRDefault="001412FE" w:rsidP="00D43D3E">
      <w:pPr>
        <w:tabs>
          <w:tab w:val="left" w:pos="3256"/>
        </w:tabs>
        <w:jc w:val="both"/>
        <w:rPr>
          <w:rFonts w:ascii="Verdana" w:eastAsia="Verdana" w:hAnsi="Verdana" w:cs="Verdana"/>
        </w:rPr>
      </w:pPr>
      <w:r>
        <w:rPr>
          <w:rFonts w:ascii="Verdana" w:eastAsia="Verdana" w:hAnsi="Verdana" w:cs="Verdana"/>
        </w:rPr>
        <w:t>Con el fin de abarcar este eje y mejorar la convivencia social de los funcionarios les gustaría participar a través de talleres, conferencias, charlas y reconocimiento de tipo virtual en los siguientes ítems:</w:t>
      </w:r>
    </w:p>
    <w:tbl>
      <w:tblPr>
        <w:tblW w:w="6660" w:type="dxa"/>
        <w:jc w:val="center"/>
        <w:tblCellMar>
          <w:left w:w="70" w:type="dxa"/>
          <w:right w:w="70" w:type="dxa"/>
        </w:tblCellMar>
        <w:tblLook w:val="04A0" w:firstRow="1" w:lastRow="0" w:firstColumn="1" w:lastColumn="0" w:noHBand="0" w:noVBand="1"/>
      </w:tblPr>
      <w:tblGrid>
        <w:gridCol w:w="4260"/>
        <w:gridCol w:w="1200"/>
        <w:gridCol w:w="1200"/>
      </w:tblGrid>
      <w:tr w:rsidR="007F153D" w:rsidRPr="007F153D" w14:paraId="351B31D8" w14:textId="77777777" w:rsidTr="007F153D">
        <w:trPr>
          <w:trHeight w:val="460"/>
          <w:jc w:val="center"/>
        </w:trPr>
        <w:tc>
          <w:tcPr>
            <w:tcW w:w="4260" w:type="dxa"/>
            <w:tcBorders>
              <w:top w:val="single" w:sz="4" w:space="0" w:color="auto"/>
              <w:left w:val="single" w:sz="4" w:space="0" w:color="auto"/>
              <w:bottom w:val="single" w:sz="4" w:space="0" w:color="auto"/>
              <w:right w:val="single" w:sz="4" w:space="0" w:color="auto"/>
            </w:tcBorders>
            <w:shd w:val="clear" w:color="000000" w:fill="C8CAE7"/>
            <w:vAlign w:val="center"/>
            <w:hideMark/>
          </w:tcPr>
          <w:p w14:paraId="17F41014" w14:textId="77777777" w:rsidR="007F153D" w:rsidRPr="007F153D" w:rsidRDefault="007F153D" w:rsidP="00D43D3E">
            <w:pPr>
              <w:spacing w:after="0"/>
              <w:jc w:val="center"/>
              <w:rPr>
                <w:rFonts w:ascii="Verdana" w:eastAsia="Times New Roman" w:hAnsi="Verdana" w:cs="Times New Roman"/>
                <w:b/>
                <w:bCs/>
                <w:color w:val="000000"/>
                <w:sz w:val="18"/>
                <w:szCs w:val="18"/>
              </w:rPr>
            </w:pPr>
            <w:r w:rsidRPr="007F153D">
              <w:rPr>
                <w:rFonts w:ascii="Verdana" w:eastAsia="Times New Roman" w:hAnsi="Verdana" w:cs="Times New Roman"/>
                <w:b/>
                <w:bCs/>
                <w:color w:val="000000"/>
                <w:sz w:val="18"/>
                <w:szCs w:val="18"/>
              </w:rPr>
              <w:t>Actividades de Bienestar</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09199614" w14:textId="77777777" w:rsidR="007F153D" w:rsidRPr="007F153D" w:rsidRDefault="007F153D" w:rsidP="00D43D3E">
            <w:pPr>
              <w:spacing w:after="0"/>
              <w:jc w:val="center"/>
              <w:rPr>
                <w:rFonts w:ascii="Verdana" w:eastAsia="Times New Roman" w:hAnsi="Verdana" w:cs="Times New Roman"/>
                <w:b/>
                <w:bCs/>
                <w:color w:val="000000"/>
                <w:sz w:val="18"/>
                <w:szCs w:val="18"/>
              </w:rPr>
            </w:pPr>
            <w:r w:rsidRPr="007F153D">
              <w:rPr>
                <w:rFonts w:ascii="Verdana" w:eastAsia="Times New Roman" w:hAnsi="Verdana" w:cs="Times New Roman"/>
                <w:b/>
                <w:bCs/>
                <w:color w:val="000000"/>
                <w:sz w:val="18"/>
                <w:szCs w:val="18"/>
              </w:rPr>
              <w:t>Si</w:t>
            </w:r>
          </w:p>
        </w:tc>
        <w:tc>
          <w:tcPr>
            <w:tcW w:w="1200" w:type="dxa"/>
            <w:tcBorders>
              <w:top w:val="single" w:sz="4" w:space="0" w:color="auto"/>
              <w:left w:val="nil"/>
              <w:bottom w:val="single" w:sz="4" w:space="0" w:color="auto"/>
              <w:right w:val="single" w:sz="4" w:space="0" w:color="auto"/>
            </w:tcBorders>
            <w:shd w:val="clear" w:color="000000" w:fill="C8CAE7"/>
            <w:vAlign w:val="center"/>
            <w:hideMark/>
          </w:tcPr>
          <w:p w14:paraId="359F2355" w14:textId="77777777" w:rsidR="007F153D" w:rsidRPr="007F153D" w:rsidRDefault="007F153D" w:rsidP="00D43D3E">
            <w:pPr>
              <w:spacing w:after="0"/>
              <w:jc w:val="center"/>
              <w:rPr>
                <w:rFonts w:ascii="Verdana" w:eastAsia="Times New Roman" w:hAnsi="Verdana" w:cs="Times New Roman"/>
                <w:b/>
                <w:bCs/>
                <w:color w:val="000000"/>
                <w:sz w:val="18"/>
                <w:szCs w:val="18"/>
              </w:rPr>
            </w:pPr>
            <w:r w:rsidRPr="007F153D">
              <w:rPr>
                <w:rFonts w:ascii="Verdana" w:eastAsia="Times New Roman" w:hAnsi="Verdana" w:cs="Times New Roman"/>
                <w:b/>
                <w:bCs/>
                <w:color w:val="000000"/>
                <w:sz w:val="18"/>
                <w:szCs w:val="18"/>
              </w:rPr>
              <w:t>% Participa</w:t>
            </w:r>
          </w:p>
        </w:tc>
      </w:tr>
      <w:tr w:rsidR="007F153D" w:rsidRPr="007F153D" w14:paraId="292DB486" w14:textId="77777777" w:rsidTr="007F153D">
        <w:trPr>
          <w:trHeight w:val="920"/>
          <w:jc w:val="center"/>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6F540D9F" w14:textId="77777777" w:rsidR="007F153D" w:rsidRPr="007F153D" w:rsidRDefault="007F153D" w:rsidP="00D43D3E">
            <w:pPr>
              <w:spacing w:after="0"/>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Actividades de identificación y detección de situaciones asociadas al acoso laboral, sexual, ciberacoso y abuso de poder.</w:t>
            </w:r>
          </w:p>
        </w:tc>
        <w:tc>
          <w:tcPr>
            <w:tcW w:w="1200" w:type="dxa"/>
            <w:tcBorders>
              <w:top w:val="nil"/>
              <w:left w:val="nil"/>
              <w:bottom w:val="single" w:sz="4" w:space="0" w:color="auto"/>
              <w:right w:val="single" w:sz="4" w:space="0" w:color="auto"/>
            </w:tcBorders>
            <w:shd w:val="clear" w:color="auto" w:fill="auto"/>
            <w:vAlign w:val="center"/>
            <w:hideMark/>
          </w:tcPr>
          <w:p w14:paraId="069B8B05" w14:textId="77777777" w:rsidR="007F153D" w:rsidRPr="007F153D" w:rsidRDefault="007F153D" w:rsidP="00D43D3E">
            <w:pPr>
              <w:spacing w:after="0"/>
              <w:jc w:val="center"/>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766</w:t>
            </w:r>
          </w:p>
        </w:tc>
        <w:tc>
          <w:tcPr>
            <w:tcW w:w="1200" w:type="dxa"/>
            <w:tcBorders>
              <w:top w:val="nil"/>
              <w:left w:val="nil"/>
              <w:bottom w:val="single" w:sz="4" w:space="0" w:color="auto"/>
              <w:right w:val="single" w:sz="4" w:space="0" w:color="auto"/>
            </w:tcBorders>
            <w:shd w:val="clear" w:color="auto" w:fill="auto"/>
            <w:noWrap/>
            <w:vAlign w:val="bottom"/>
            <w:hideMark/>
          </w:tcPr>
          <w:p w14:paraId="1830F4D8" w14:textId="77777777" w:rsidR="007F153D" w:rsidRPr="007F153D" w:rsidRDefault="007F153D" w:rsidP="00D43D3E">
            <w:pPr>
              <w:spacing w:after="0"/>
              <w:jc w:val="center"/>
              <w:rPr>
                <w:rFonts w:ascii="Aptos Narrow" w:eastAsia="Times New Roman" w:hAnsi="Aptos Narrow" w:cs="Times New Roman"/>
                <w:color w:val="000000"/>
              </w:rPr>
            </w:pPr>
            <w:r w:rsidRPr="007F153D">
              <w:rPr>
                <w:rFonts w:ascii="Aptos Narrow" w:eastAsia="Times New Roman" w:hAnsi="Aptos Narrow" w:cs="Times New Roman"/>
                <w:color w:val="000000"/>
              </w:rPr>
              <w:t>47,5%</w:t>
            </w:r>
          </w:p>
        </w:tc>
      </w:tr>
      <w:tr w:rsidR="007F153D" w:rsidRPr="007F153D" w14:paraId="0C2A3B43" w14:textId="77777777" w:rsidTr="007F153D">
        <w:trPr>
          <w:trHeight w:val="690"/>
          <w:jc w:val="center"/>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5973390B" w14:textId="77777777" w:rsidR="007F153D" w:rsidRPr="007F153D" w:rsidRDefault="007F153D" w:rsidP="00D43D3E">
            <w:pPr>
              <w:spacing w:after="0"/>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Campañas de creación de cultura inclusiva dentro de las entidades públicas.</w:t>
            </w:r>
          </w:p>
        </w:tc>
        <w:tc>
          <w:tcPr>
            <w:tcW w:w="1200" w:type="dxa"/>
            <w:tcBorders>
              <w:top w:val="nil"/>
              <w:left w:val="nil"/>
              <w:bottom w:val="single" w:sz="4" w:space="0" w:color="auto"/>
              <w:right w:val="single" w:sz="4" w:space="0" w:color="auto"/>
            </w:tcBorders>
            <w:shd w:val="clear" w:color="auto" w:fill="auto"/>
            <w:vAlign w:val="center"/>
            <w:hideMark/>
          </w:tcPr>
          <w:p w14:paraId="346035F6" w14:textId="77777777" w:rsidR="007F153D" w:rsidRPr="007F153D" w:rsidRDefault="007F153D" w:rsidP="00D43D3E">
            <w:pPr>
              <w:spacing w:after="0"/>
              <w:jc w:val="center"/>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188</w:t>
            </w:r>
          </w:p>
        </w:tc>
        <w:tc>
          <w:tcPr>
            <w:tcW w:w="1200" w:type="dxa"/>
            <w:tcBorders>
              <w:top w:val="nil"/>
              <w:left w:val="nil"/>
              <w:bottom w:val="single" w:sz="4" w:space="0" w:color="auto"/>
              <w:right w:val="single" w:sz="4" w:space="0" w:color="auto"/>
            </w:tcBorders>
            <w:shd w:val="clear" w:color="auto" w:fill="auto"/>
            <w:noWrap/>
            <w:vAlign w:val="bottom"/>
            <w:hideMark/>
          </w:tcPr>
          <w:p w14:paraId="6A02E579" w14:textId="77777777" w:rsidR="007F153D" w:rsidRPr="007F153D" w:rsidRDefault="007F153D" w:rsidP="00D43D3E">
            <w:pPr>
              <w:spacing w:after="0"/>
              <w:jc w:val="center"/>
              <w:rPr>
                <w:rFonts w:ascii="Aptos Narrow" w:eastAsia="Times New Roman" w:hAnsi="Aptos Narrow" w:cs="Times New Roman"/>
                <w:color w:val="000000"/>
              </w:rPr>
            </w:pPr>
            <w:r w:rsidRPr="007F153D">
              <w:rPr>
                <w:rFonts w:ascii="Aptos Narrow" w:eastAsia="Times New Roman" w:hAnsi="Aptos Narrow" w:cs="Times New Roman"/>
                <w:color w:val="000000"/>
              </w:rPr>
              <w:t>11,7%</w:t>
            </w:r>
          </w:p>
        </w:tc>
      </w:tr>
      <w:tr w:rsidR="007F153D" w:rsidRPr="007F153D" w14:paraId="258B5376" w14:textId="77777777" w:rsidTr="007F153D">
        <w:trPr>
          <w:trHeight w:val="460"/>
          <w:jc w:val="center"/>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4B3026D2" w14:textId="77777777" w:rsidR="007F153D" w:rsidRPr="007F153D" w:rsidRDefault="007F153D" w:rsidP="00D43D3E">
            <w:pPr>
              <w:spacing w:after="0"/>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Derechos civiles, políticos, económicos, sociales y culturales.</w:t>
            </w:r>
          </w:p>
        </w:tc>
        <w:tc>
          <w:tcPr>
            <w:tcW w:w="1200" w:type="dxa"/>
            <w:tcBorders>
              <w:top w:val="nil"/>
              <w:left w:val="nil"/>
              <w:bottom w:val="single" w:sz="4" w:space="0" w:color="auto"/>
              <w:right w:val="single" w:sz="4" w:space="0" w:color="auto"/>
            </w:tcBorders>
            <w:shd w:val="clear" w:color="auto" w:fill="auto"/>
            <w:vAlign w:val="center"/>
            <w:hideMark/>
          </w:tcPr>
          <w:p w14:paraId="114E29F2" w14:textId="77777777" w:rsidR="007F153D" w:rsidRPr="007F153D" w:rsidRDefault="007F153D" w:rsidP="00D43D3E">
            <w:pPr>
              <w:spacing w:after="0"/>
              <w:jc w:val="center"/>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315</w:t>
            </w:r>
          </w:p>
        </w:tc>
        <w:tc>
          <w:tcPr>
            <w:tcW w:w="1200" w:type="dxa"/>
            <w:tcBorders>
              <w:top w:val="nil"/>
              <w:left w:val="nil"/>
              <w:bottom w:val="single" w:sz="4" w:space="0" w:color="auto"/>
              <w:right w:val="single" w:sz="4" w:space="0" w:color="auto"/>
            </w:tcBorders>
            <w:shd w:val="clear" w:color="auto" w:fill="auto"/>
            <w:noWrap/>
            <w:vAlign w:val="bottom"/>
            <w:hideMark/>
          </w:tcPr>
          <w:p w14:paraId="7EABF2B7" w14:textId="77777777" w:rsidR="007F153D" w:rsidRPr="007F153D" w:rsidRDefault="007F153D" w:rsidP="00D43D3E">
            <w:pPr>
              <w:spacing w:after="0"/>
              <w:jc w:val="center"/>
              <w:rPr>
                <w:rFonts w:ascii="Aptos Narrow" w:eastAsia="Times New Roman" w:hAnsi="Aptos Narrow" w:cs="Times New Roman"/>
                <w:color w:val="000000"/>
              </w:rPr>
            </w:pPr>
            <w:r w:rsidRPr="007F153D">
              <w:rPr>
                <w:rFonts w:ascii="Aptos Narrow" w:eastAsia="Times New Roman" w:hAnsi="Aptos Narrow" w:cs="Times New Roman"/>
                <w:color w:val="000000"/>
              </w:rPr>
              <w:t>19,5%</w:t>
            </w:r>
          </w:p>
        </w:tc>
      </w:tr>
      <w:tr w:rsidR="007F153D" w:rsidRPr="007F153D" w14:paraId="4F580F71" w14:textId="77777777" w:rsidTr="007F153D">
        <w:trPr>
          <w:trHeight w:val="460"/>
          <w:jc w:val="center"/>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6D0DAECE" w14:textId="77777777" w:rsidR="007F153D" w:rsidRPr="007F153D" w:rsidRDefault="007F153D" w:rsidP="00D43D3E">
            <w:pPr>
              <w:spacing w:after="0"/>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Inclusión laboral, diversidad y equidad.</w:t>
            </w:r>
          </w:p>
        </w:tc>
        <w:tc>
          <w:tcPr>
            <w:tcW w:w="1200" w:type="dxa"/>
            <w:tcBorders>
              <w:top w:val="nil"/>
              <w:left w:val="nil"/>
              <w:bottom w:val="single" w:sz="4" w:space="0" w:color="auto"/>
              <w:right w:val="single" w:sz="4" w:space="0" w:color="auto"/>
            </w:tcBorders>
            <w:shd w:val="clear" w:color="auto" w:fill="auto"/>
            <w:vAlign w:val="center"/>
            <w:hideMark/>
          </w:tcPr>
          <w:p w14:paraId="40F805FA" w14:textId="77777777" w:rsidR="007F153D" w:rsidRPr="007F153D" w:rsidRDefault="007F153D" w:rsidP="00D43D3E">
            <w:pPr>
              <w:spacing w:after="0"/>
              <w:jc w:val="center"/>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285</w:t>
            </w:r>
          </w:p>
        </w:tc>
        <w:tc>
          <w:tcPr>
            <w:tcW w:w="1200" w:type="dxa"/>
            <w:tcBorders>
              <w:top w:val="nil"/>
              <w:left w:val="nil"/>
              <w:bottom w:val="single" w:sz="4" w:space="0" w:color="auto"/>
              <w:right w:val="single" w:sz="4" w:space="0" w:color="auto"/>
            </w:tcBorders>
            <w:shd w:val="clear" w:color="auto" w:fill="auto"/>
            <w:noWrap/>
            <w:vAlign w:val="bottom"/>
            <w:hideMark/>
          </w:tcPr>
          <w:p w14:paraId="060A2C74" w14:textId="77777777" w:rsidR="007F153D" w:rsidRPr="007F153D" w:rsidRDefault="007F153D" w:rsidP="00D43D3E">
            <w:pPr>
              <w:spacing w:after="0"/>
              <w:jc w:val="center"/>
              <w:rPr>
                <w:rFonts w:ascii="Aptos Narrow" w:eastAsia="Times New Roman" w:hAnsi="Aptos Narrow" w:cs="Times New Roman"/>
                <w:color w:val="000000"/>
              </w:rPr>
            </w:pPr>
            <w:r w:rsidRPr="007F153D">
              <w:rPr>
                <w:rFonts w:ascii="Aptos Narrow" w:eastAsia="Times New Roman" w:hAnsi="Aptos Narrow" w:cs="Times New Roman"/>
                <w:color w:val="000000"/>
              </w:rPr>
              <w:t>17,7%</w:t>
            </w:r>
          </w:p>
        </w:tc>
      </w:tr>
      <w:tr w:rsidR="007F153D" w:rsidRPr="007F153D" w14:paraId="68D8EB60" w14:textId="77777777" w:rsidTr="007F153D">
        <w:trPr>
          <w:trHeight w:val="460"/>
          <w:jc w:val="center"/>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00554FD3" w14:textId="77777777" w:rsidR="007F153D" w:rsidRPr="007F153D" w:rsidRDefault="007F153D" w:rsidP="00D43D3E">
            <w:pPr>
              <w:spacing w:after="0"/>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Prevenir y proteger los derechos de los pueblos indígenas.</w:t>
            </w:r>
          </w:p>
        </w:tc>
        <w:tc>
          <w:tcPr>
            <w:tcW w:w="1200" w:type="dxa"/>
            <w:tcBorders>
              <w:top w:val="nil"/>
              <w:left w:val="nil"/>
              <w:bottom w:val="single" w:sz="4" w:space="0" w:color="auto"/>
              <w:right w:val="single" w:sz="4" w:space="0" w:color="auto"/>
            </w:tcBorders>
            <w:shd w:val="clear" w:color="auto" w:fill="auto"/>
            <w:vAlign w:val="center"/>
            <w:hideMark/>
          </w:tcPr>
          <w:p w14:paraId="63E40919" w14:textId="77777777" w:rsidR="007F153D" w:rsidRPr="007F153D" w:rsidRDefault="007F153D" w:rsidP="00D43D3E">
            <w:pPr>
              <w:spacing w:after="0"/>
              <w:jc w:val="center"/>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35</w:t>
            </w:r>
          </w:p>
        </w:tc>
        <w:tc>
          <w:tcPr>
            <w:tcW w:w="1200" w:type="dxa"/>
            <w:tcBorders>
              <w:top w:val="nil"/>
              <w:left w:val="nil"/>
              <w:bottom w:val="single" w:sz="4" w:space="0" w:color="auto"/>
              <w:right w:val="single" w:sz="4" w:space="0" w:color="auto"/>
            </w:tcBorders>
            <w:shd w:val="clear" w:color="auto" w:fill="auto"/>
            <w:noWrap/>
            <w:vAlign w:val="bottom"/>
            <w:hideMark/>
          </w:tcPr>
          <w:p w14:paraId="3E3DEDCF" w14:textId="77777777" w:rsidR="007F153D" w:rsidRPr="007F153D" w:rsidRDefault="007F153D" w:rsidP="00D43D3E">
            <w:pPr>
              <w:spacing w:after="0"/>
              <w:jc w:val="center"/>
              <w:rPr>
                <w:rFonts w:ascii="Aptos Narrow" w:eastAsia="Times New Roman" w:hAnsi="Aptos Narrow" w:cs="Times New Roman"/>
                <w:color w:val="000000"/>
              </w:rPr>
            </w:pPr>
            <w:r w:rsidRPr="007F153D">
              <w:rPr>
                <w:rFonts w:ascii="Aptos Narrow" w:eastAsia="Times New Roman" w:hAnsi="Aptos Narrow" w:cs="Times New Roman"/>
                <w:color w:val="000000"/>
              </w:rPr>
              <w:t>2,2%</w:t>
            </w:r>
          </w:p>
        </w:tc>
      </w:tr>
      <w:tr w:rsidR="007F153D" w:rsidRPr="007F153D" w14:paraId="1B54A781" w14:textId="77777777" w:rsidTr="007F153D">
        <w:trPr>
          <w:trHeight w:val="290"/>
          <w:jc w:val="center"/>
        </w:trPr>
        <w:tc>
          <w:tcPr>
            <w:tcW w:w="4260" w:type="dxa"/>
            <w:tcBorders>
              <w:top w:val="nil"/>
              <w:left w:val="single" w:sz="4" w:space="0" w:color="auto"/>
              <w:bottom w:val="single" w:sz="4" w:space="0" w:color="auto"/>
              <w:right w:val="single" w:sz="4" w:space="0" w:color="auto"/>
            </w:tcBorders>
            <w:shd w:val="clear" w:color="auto" w:fill="auto"/>
            <w:vAlign w:val="center"/>
            <w:hideMark/>
          </w:tcPr>
          <w:p w14:paraId="64CA9F29" w14:textId="77777777" w:rsidR="007F153D" w:rsidRPr="007F153D" w:rsidRDefault="007F153D" w:rsidP="00D43D3E">
            <w:pPr>
              <w:spacing w:after="0"/>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Ninguna de las Anteriores</w:t>
            </w:r>
          </w:p>
        </w:tc>
        <w:tc>
          <w:tcPr>
            <w:tcW w:w="1200" w:type="dxa"/>
            <w:tcBorders>
              <w:top w:val="nil"/>
              <w:left w:val="nil"/>
              <w:bottom w:val="single" w:sz="4" w:space="0" w:color="auto"/>
              <w:right w:val="single" w:sz="4" w:space="0" w:color="auto"/>
            </w:tcBorders>
            <w:shd w:val="clear" w:color="auto" w:fill="auto"/>
            <w:vAlign w:val="center"/>
            <w:hideMark/>
          </w:tcPr>
          <w:p w14:paraId="4C48C734" w14:textId="77777777" w:rsidR="007F153D" w:rsidRPr="007F153D" w:rsidRDefault="007F153D" w:rsidP="00D43D3E">
            <w:pPr>
              <w:spacing w:after="0"/>
              <w:jc w:val="center"/>
              <w:rPr>
                <w:rFonts w:ascii="Verdana" w:eastAsia="Times New Roman" w:hAnsi="Verdana" w:cs="Times New Roman"/>
                <w:color w:val="000000"/>
                <w:sz w:val="18"/>
                <w:szCs w:val="18"/>
              </w:rPr>
            </w:pPr>
            <w:r w:rsidRPr="007F153D">
              <w:rPr>
                <w:rFonts w:ascii="Verdana" w:eastAsia="Times New Roman" w:hAnsi="Verdana" w:cs="Times New Roman"/>
                <w:color w:val="000000"/>
                <w:sz w:val="18"/>
                <w:szCs w:val="18"/>
              </w:rPr>
              <w:t>24</w:t>
            </w:r>
          </w:p>
        </w:tc>
        <w:tc>
          <w:tcPr>
            <w:tcW w:w="1200" w:type="dxa"/>
            <w:tcBorders>
              <w:top w:val="nil"/>
              <w:left w:val="nil"/>
              <w:bottom w:val="single" w:sz="4" w:space="0" w:color="auto"/>
              <w:right w:val="single" w:sz="4" w:space="0" w:color="auto"/>
            </w:tcBorders>
            <w:shd w:val="clear" w:color="auto" w:fill="auto"/>
            <w:noWrap/>
            <w:vAlign w:val="bottom"/>
            <w:hideMark/>
          </w:tcPr>
          <w:p w14:paraId="1F0EF188" w14:textId="77777777" w:rsidR="007F153D" w:rsidRPr="007F153D" w:rsidRDefault="007F153D" w:rsidP="00D43D3E">
            <w:pPr>
              <w:spacing w:after="0"/>
              <w:jc w:val="center"/>
              <w:rPr>
                <w:rFonts w:ascii="Aptos Narrow" w:eastAsia="Times New Roman" w:hAnsi="Aptos Narrow" w:cs="Times New Roman"/>
                <w:color w:val="000000"/>
              </w:rPr>
            </w:pPr>
            <w:r w:rsidRPr="007F153D">
              <w:rPr>
                <w:rFonts w:ascii="Aptos Narrow" w:eastAsia="Times New Roman" w:hAnsi="Aptos Narrow" w:cs="Times New Roman"/>
                <w:color w:val="000000"/>
              </w:rPr>
              <w:t>1,5%</w:t>
            </w:r>
          </w:p>
        </w:tc>
      </w:tr>
      <w:tr w:rsidR="007F153D" w:rsidRPr="007F153D" w14:paraId="4BED7EE1" w14:textId="77777777" w:rsidTr="007F153D">
        <w:trPr>
          <w:trHeight w:val="290"/>
          <w:jc w:val="center"/>
        </w:trPr>
        <w:tc>
          <w:tcPr>
            <w:tcW w:w="4260" w:type="dxa"/>
            <w:tcBorders>
              <w:top w:val="nil"/>
              <w:left w:val="single" w:sz="4" w:space="0" w:color="auto"/>
              <w:bottom w:val="single" w:sz="4" w:space="0" w:color="auto"/>
              <w:right w:val="single" w:sz="4" w:space="0" w:color="auto"/>
            </w:tcBorders>
            <w:shd w:val="clear" w:color="000000" w:fill="C8CAE7"/>
            <w:vAlign w:val="center"/>
            <w:hideMark/>
          </w:tcPr>
          <w:p w14:paraId="19AAC314" w14:textId="77777777" w:rsidR="007F153D" w:rsidRPr="007F153D" w:rsidRDefault="007F153D" w:rsidP="00D43D3E">
            <w:pPr>
              <w:spacing w:after="0"/>
              <w:jc w:val="center"/>
              <w:rPr>
                <w:rFonts w:ascii="Verdana" w:eastAsia="Times New Roman" w:hAnsi="Verdana" w:cs="Times New Roman"/>
                <w:b/>
                <w:bCs/>
                <w:color w:val="000000"/>
                <w:sz w:val="18"/>
                <w:szCs w:val="18"/>
              </w:rPr>
            </w:pPr>
            <w:r w:rsidRPr="007F153D">
              <w:rPr>
                <w:rFonts w:ascii="Verdana" w:eastAsia="Times New Roman" w:hAnsi="Verdana" w:cs="Times New Roman"/>
                <w:b/>
                <w:bCs/>
                <w:color w:val="000000"/>
                <w:sz w:val="18"/>
                <w:szCs w:val="18"/>
              </w:rPr>
              <w:t>Total numero de convivencia</w:t>
            </w:r>
          </w:p>
        </w:tc>
        <w:tc>
          <w:tcPr>
            <w:tcW w:w="1200" w:type="dxa"/>
            <w:tcBorders>
              <w:top w:val="nil"/>
              <w:left w:val="nil"/>
              <w:bottom w:val="single" w:sz="4" w:space="0" w:color="auto"/>
              <w:right w:val="nil"/>
            </w:tcBorders>
            <w:shd w:val="clear" w:color="000000" w:fill="C8CAE7"/>
            <w:vAlign w:val="center"/>
            <w:hideMark/>
          </w:tcPr>
          <w:p w14:paraId="470A871E" w14:textId="77777777" w:rsidR="007F153D" w:rsidRPr="007F153D" w:rsidRDefault="007F153D" w:rsidP="00D43D3E">
            <w:pPr>
              <w:spacing w:after="0"/>
              <w:jc w:val="center"/>
              <w:rPr>
                <w:rFonts w:ascii="Verdana" w:eastAsia="Times New Roman" w:hAnsi="Verdana" w:cs="Times New Roman"/>
                <w:b/>
                <w:bCs/>
                <w:color w:val="000000"/>
                <w:sz w:val="18"/>
                <w:szCs w:val="18"/>
              </w:rPr>
            </w:pPr>
            <w:r w:rsidRPr="007F153D">
              <w:rPr>
                <w:rFonts w:ascii="Verdana" w:eastAsia="Times New Roman" w:hAnsi="Verdana" w:cs="Times New Roman"/>
                <w:b/>
                <w:bCs/>
                <w:color w:val="000000"/>
                <w:sz w:val="18"/>
                <w:szCs w:val="18"/>
              </w:rPr>
              <w:t>1613</w:t>
            </w:r>
          </w:p>
        </w:tc>
        <w:tc>
          <w:tcPr>
            <w:tcW w:w="1200" w:type="dxa"/>
            <w:tcBorders>
              <w:top w:val="nil"/>
              <w:left w:val="single" w:sz="4" w:space="0" w:color="auto"/>
              <w:bottom w:val="single" w:sz="4" w:space="0" w:color="auto"/>
              <w:right w:val="nil"/>
            </w:tcBorders>
            <w:shd w:val="clear" w:color="000000" w:fill="C8CAE7"/>
            <w:vAlign w:val="center"/>
            <w:hideMark/>
          </w:tcPr>
          <w:p w14:paraId="79EE7438" w14:textId="77777777" w:rsidR="007F153D" w:rsidRPr="007F153D" w:rsidRDefault="007F153D" w:rsidP="00D43D3E">
            <w:pPr>
              <w:spacing w:after="0"/>
              <w:jc w:val="center"/>
              <w:rPr>
                <w:rFonts w:ascii="Verdana" w:eastAsia="Times New Roman" w:hAnsi="Verdana" w:cs="Times New Roman"/>
                <w:b/>
                <w:bCs/>
                <w:color w:val="000000"/>
                <w:sz w:val="18"/>
                <w:szCs w:val="18"/>
              </w:rPr>
            </w:pPr>
            <w:r w:rsidRPr="007F153D">
              <w:rPr>
                <w:rFonts w:ascii="Verdana" w:eastAsia="Times New Roman" w:hAnsi="Verdana" w:cs="Times New Roman"/>
                <w:b/>
                <w:bCs/>
                <w:color w:val="000000"/>
                <w:sz w:val="18"/>
                <w:szCs w:val="18"/>
              </w:rPr>
              <w:t>100%</w:t>
            </w:r>
          </w:p>
        </w:tc>
      </w:tr>
    </w:tbl>
    <w:p w14:paraId="00000684" w14:textId="77777777" w:rsidR="00386DBC" w:rsidRDefault="00386DBC" w:rsidP="00D43D3E">
      <w:pPr>
        <w:rPr>
          <w:rFonts w:ascii="Verdana" w:eastAsia="Verdana" w:hAnsi="Verdana" w:cs="Verdana"/>
        </w:rPr>
      </w:pPr>
    </w:p>
    <w:p w14:paraId="00000685" w14:textId="3DB49F0C" w:rsidR="00386DBC" w:rsidRDefault="001412FE" w:rsidP="00D43D3E">
      <w:pPr>
        <w:jc w:val="both"/>
        <w:rPr>
          <w:rFonts w:ascii="Verdana" w:eastAsia="Verdana" w:hAnsi="Verdana" w:cs="Verdana"/>
        </w:rPr>
      </w:pPr>
      <w:r>
        <w:rPr>
          <w:rFonts w:ascii="Verdana" w:eastAsia="Verdana" w:hAnsi="Verdana" w:cs="Verdana"/>
        </w:rPr>
        <w:lastRenderedPageBreak/>
        <w:t xml:space="preserve">Es importante aclarar que algunas actividades son de carácter institucional y las demás se priorizaron de acuerdo con los resultados obtenidos en el diagnóstico de necesidades, identificado con las encuestas aplicadas en el </w:t>
      </w:r>
      <w:r w:rsidR="007F153D">
        <w:rPr>
          <w:rFonts w:ascii="Verdana" w:eastAsia="Verdana" w:hAnsi="Verdana" w:cs="Verdana"/>
        </w:rPr>
        <w:t>último bimestre del 2024.</w:t>
      </w:r>
    </w:p>
    <w:p w14:paraId="00000686" w14:textId="6AC9635B" w:rsidR="00386DBC" w:rsidRDefault="001412FE" w:rsidP="00D43D3E">
      <w:pPr>
        <w:tabs>
          <w:tab w:val="left" w:pos="3256"/>
        </w:tabs>
        <w:jc w:val="both"/>
        <w:rPr>
          <w:rFonts w:ascii="Verdana" w:eastAsia="Verdana" w:hAnsi="Verdana" w:cs="Verdana"/>
        </w:rPr>
      </w:pPr>
      <w:r>
        <w:rPr>
          <w:rFonts w:ascii="Verdana" w:eastAsia="Verdana" w:hAnsi="Verdana" w:cs="Verdana"/>
        </w:rPr>
        <w:t>Con la información que se recolecto en la encuesta de identificación de necesidades de bienestar social laboral – 202</w:t>
      </w:r>
      <w:r w:rsidR="007F153D">
        <w:rPr>
          <w:rFonts w:ascii="Verdana" w:eastAsia="Verdana" w:hAnsi="Verdana" w:cs="Verdana"/>
        </w:rPr>
        <w:t>4</w:t>
      </w:r>
      <w:r>
        <w:rPr>
          <w:rFonts w:ascii="Verdana" w:eastAsia="Verdana" w:hAnsi="Verdana" w:cs="Verdana"/>
        </w:rPr>
        <w:t>, se procede entonces a formular el cronograma de actividades a ser desarrollados durante la vigencia 202</w:t>
      </w:r>
      <w:r w:rsidR="007F153D">
        <w:rPr>
          <w:rFonts w:ascii="Verdana" w:eastAsia="Verdana" w:hAnsi="Verdana" w:cs="Verdana"/>
        </w:rPr>
        <w:t>5</w:t>
      </w:r>
      <w:r>
        <w:rPr>
          <w:rFonts w:ascii="Verdana" w:eastAsia="Verdana" w:hAnsi="Verdana" w:cs="Verdana"/>
        </w:rPr>
        <w:t xml:space="preserve"> así:</w:t>
      </w:r>
    </w:p>
    <w:p w14:paraId="00000687" w14:textId="77777777" w:rsidR="00386DBC" w:rsidRDefault="00386DBC" w:rsidP="00D43D3E">
      <w:pPr>
        <w:pBdr>
          <w:top w:val="nil"/>
          <w:left w:val="nil"/>
          <w:bottom w:val="nil"/>
          <w:right w:val="nil"/>
          <w:between w:val="nil"/>
        </w:pBdr>
        <w:spacing w:after="0"/>
        <w:jc w:val="center"/>
        <w:rPr>
          <w:rFonts w:ascii="Verdana" w:eastAsia="Verdana" w:hAnsi="Verdana" w:cs="Verdana"/>
          <w:b/>
          <w:color w:val="000000"/>
          <w:sz w:val="24"/>
          <w:szCs w:val="24"/>
        </w:rPr>
      </w:pPr>
    </w:p>
    <w:tbl>
      <w:tblPr>
        <w:tblStyle w:val="afff8"/>
        <w:tblW w:w="92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23"/>
        <w:gridCol w:w="1528"/>
        <w:gridCol w:w="4929"/>
        <w:gridCol w:w="844"/>
      </w:tblGrid>
      <w:tr w:rsidR="00386DBC" w14:paraId="5D728B5B" w14:textId="77777777">
        <w:trPr>
          <w:trHeight w:val="721"/>
          <w:tblHeader/>
        </w:trPr>
        <w:tc>
          <w:tcPr>
            <w:tcW w:w="9224" w:type="dxa"/>
            <w:gridSpan w:val="4"/>
            <w:shd w:val="clear" w:color="auto" w:fill="A6A6A6"/>
            <w:vAlign w:val="bottom"/>
          </w:tcPr>
          <w:p w14:paraId="00000688" w14:textId="0B1BC5BC" w:rsidR="00386DBC" w:rsidRDefault="001412FE" w:rsidP="00D43D3E">
            <w:pPr>
              <w:jc w:val="center"/>
              <w:rPr>
                <w:rFonts w:ascii="Verdana" w:eastAsia="Verdana" w:hAnsi="Verdana" w:cs="Verdana"/>
                <w:b/>
                <w:color w:val="000000"/>
              </w:rPr>
            </w:pPr>
            <w:r>
              <w:rPr>
                <w:rFonts w:ascii="Verdana" w:eastAsia="Verdana" w:hAnsi="Verdana" w:cs="Verdana"/>
                <w:b/>
                <w:color w:val="000000"/>
              </w:rPr>
              <w:t xml:space="preserve">Cronograma de Actividades </w:t>
            </w:r>
            <w:r>
              <w:rPr>
                <w:rFonts w:ascii="Verdana" w:eastAsia="Verdana" w:hAnsi="Verdana" w:cs="Verdana"/>
                <w:b/>
                <w:color w:val="000000"/>
              </w:rPr>
              <w:br/>
              <w:t>Bienestar Social Laboral y Estímulos -202</w:t>
            </w:r>
            <w:r w:rsidR="007F153D">
              <w:rPr>
                <w:rFonts w:ascii="Verdana" w:eastAsia="Verdana" w:hAnsi="Verdana" w:cs="Verdana"/>
                <w:b/>
                <w:color w:val="000000"/>
              </w:rPr>
              <w:t>5</w:t>
            </w:r>
          </w:p>
        </w:tc>
      </w:tr>
      <w:tr w:rsidR="00386DBC" w14:paraId="0E591AC5" w14:textId="77777777">
        <w:trPr>
          <w:trHeight w:val="793"/>
          <w:tblHeader/>
        </w:trPr>
        <w:tc>
          <w:tcPr>
            <w:tcW w:w="1923" w:type="dxa"/>
            <w:shd w:val="clear" w:color="auto" w:fill="A6A6A6"/>
            <w:vAlign w:val="center"/>
          </w:tcPr>
          <w:p w14:paraId="0000068C" w14:textId="77777777" w:rsidR="00386DBC" w:rsidRDefault="001412FE" w:rsidP="00D43D3E">
            <w:pPr>
              <w:jc w:val="center"/>
              <w:rPr>
                <w:rFonts w:ascii="Verdana" w:eastAsia="Verdana" w:hAnsi="Verdana" w:cs="Verdana"/>
                <w:b/>
                <w:color w:val="000000"/>
              </w:rPr>
            </w:pPr>
            <w:r>
              <w:rPr>
                <w:rFonts w:ascii="Verdana" w:eastAsia="Verdana" w:hAnsi="Verdana" w:cs="Verdana"/>
                <w:b/>
                <w:color w:val="000000"/>
              </w:rPr>
              <w:t xml:space="preserve">Actividad  </w:t>
            </w:r>
          </w:p>
        </w:tc>
        <w:tc>
          <w:tcPr>
            <w:tcW w:w="1528" w:type="dxa"/>
            <w:shd w:val="clear" w:color="auto" w:fill="A6A6A6"/>
            <w:vAlign w:val="center"/>
          </w:tcPr>
          <w:p w14:paraId="0000068D" w14:textId="77777777" w:rsidR="00386DBC" w:rsidRDefault="001412FE" w:rsidP="00D43D3E">
            <w:pPr>
              <w:jc w:val="center"/>
              <w:rPr>
                <w:rFonts w:ascii="Verdana" w:eastAsia="Verdana" w:hAnsi="Verdana" w:cs="Verdana"/>
                <w:b/>
                <w:color w:val="000000"/>
              </w:rPr>
            </w:pPr>
            <w:r>
              <w:rPr>
                <w:rFonts w:ascii="Verdana" w:eastAsia="Verdana" w:hAnsi="Verdana" w:cs="Verdana"/>
                <w:b/>
                <w:color w:val="000000"/>
              </w:rPr>
              <w:t>Fecha</w:t>
            </w:r>
          </w:p>
        </w:tc>
        <w:tc>
          <w:tcPr>
            <w:tcW w:w="4929" w:type="dxa"/>
            <w:shd w:val="clear" w:color="auto" w:fill="A6A6A6"/>
            <w:vAlign w:val="center"/>
          </w:tcPr>
          <w:p w14:paraId="0000068E" w14:textId="77777777" w:rsidR="00386DBC" w:rsidRDefault="001412FE" w:rsidP="00D43D3E">
            <w:pPr>
              <w:jc w:val="center"/>
              <w:rPr>
                <w:rFonts w:ascii="Verdana" w:eastAsia="Verdana" w:hAnsi="Verdana" w:cs="Verdana"/>
                <w:b/>
                <w:color w:val="000000"/>
              </w:rPr>
            </w:pPr>
            <w:r>
              <w:rPr>
                <w:rFonts w:ascii="Verdana" w:eastAsia="Verdana" w:hAnsi="Verdana" w:cs="Verdana"/>
                <w:b/>
                <w:color w:val="000000"/>
              </w:rPr>
              <w:t>Descripción General para cotización</w:t>
            </w:r>
          </w:p>
        </w:tc>
        <w:tc>
          <w:tcPr>
            <w:tcW w:w="844" w:type="dxa"/>
            <w:shd w:val="clear" w:color="auto" w:fill="A6A6A6"/>
            <w:vAlign w:val="center"/>
          </w:tcPr>
          <w:p w14:paraId="0000068F" w14:textId="77777777" w:rsidR="00386DBC" w:rsidRDefault="001412FE" w:rsidP="00D43D3E">
            <w:pPr>
              <w:jc w:val="center"/>
              <w:rPr>
                <w:rFonts w:ascii="Verdana" w:eastAsia="Verdana" w:hAnsi="Verdana" w:cs="Verdana"/>
                <w:b/>
                <w:color w:val="000000"/>
              </w:rPr>
            </w:pPr>
            <w:r>
              <w:rPr>
                <w:rFonts w:ascii="Verdana" w:eastAsia="Verdana" w:hAnsi="Verdana" w:cs="Verdana"/>
                <w:b/>
                <w:color w:val="000000"/>
              </w:rPr>
              <w:t>Cant</w:t>
            </w:r>
          </w:p>
        </w:tc>
      </w:tr>
      <w:tr w:rsidR="00386DBC" w14:paraId="0B64C2F3" w14:textId="77777777">
        <w:trPr>
          <w:trHeight w:val="2247"/>
        </w:trPr>
        <w:tc>
          <w:tcPr>
            <w:tcW w:w="1923" w:type="dxa"/>
            <w:shd w:val="clear" w:color="auto" w:fill="FFFFFF"/>
            <w:vAlign w:val="center"/>
          </w:tcPr>
          <w:p w14:paraId="00000690" w14:textId="2C4D4545" w:rsidR="00386DBC" w:rsidRDefault="007F153D" w:rsidP="00D43D3E">
            <w:pPr>
              <w:jc w:val="center"/>
              <w:rPr>
                <w:rFonts w:ascii="Verdana" w:eastAsia="Verdana" w:hAnsi="Verdana" w:cs="Verdana"/>
                <w:color w:val="000000"/>
              </w:rPr>
            </w:pPr>
            <w:r>
              <w:rPr>
                <w:rFonts w:ascii="Verdana" w:eastAsia="Verdana" w:hAnsi="Verdana" w:cs="Verdana"/>
                <w:color w:val="000000"/>
              </w:rPr>
              <w:t>conmemoración Dia de la Mujer</w:t>
            </w:r>
          </w:p>
        </w:tc>
        <w:tc>
          <w:tcPr>
            <w:tcW w:w="1528" w:type="dxa"/>
            <w:shd w:val="clear" w:color="auto" w:fill="FFFFFF"/>
            <w:vAlign w:val="center"/>
          </w:tcPr>
          <w:p w14:paraId="00000691"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8-mar</w:t>
            </w:r>
          </w:p>
        </w:tc>
        <w:tc>
          <w:tcPr>
            <w:tcW w:w="4929" w:type="dxa"/>
            <w:shd w:val="clear" w:color="auto" w:fill="FFFFFF"/>
            <w:vAlign w:val="center"/>
          </w:tcPr>
          <w:p w14:paraId="00000692"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Conmemoración del día internacional de la mujer a nivel nacional</w:t>
            </w:r>
            <w:r>
              <w:rPr>
                <w:rFonts w:ascii="Verdana" w:eastAsia="Verdana" w:hAnsi="Verdana" w:cs="Verdana"/>
                <w:color w:val="000000"/>
              </w:rPr>
              <w:br/>
            </w:r>
            <w:r>
              <w:rPr>
                <w:rFonts w:ascii="Verdana" w:eastAsia="Verdana" w:hAnsi="Verdana" w:cs="Verdana"/>
                <w:b/>
                <w:color w:val="000000"/>
              </w:rPr>
              <w:t>Incluye</w:t>
            </w:r>
            <w:r>
              <w:rPr>
                <w:rFonts w:ascii="Verdana" w:eastAsia="Verdana" w:hAnsi="Verdana" w:cs="Verdana"/>
                <w:color w:val="000000"/>
              </w:rPr>
              <w:t xml:space="preserve">: </w:t>
            </w:r>
            <w:r>
              <w:rPr>
                <w:rFonts w:ascii="Verdana" w:eastAsia="Verdana" w:hAnsi="Verdana" w:cs="Verdana"/>
                <w:color w:val="000000"/>
              </w:rPr>
              <w:br/>
              <w:t>Actividad pedagógica presencial en Nivel Central-Dt Bogota y DT Cundinamarca</w:t>
            </w:r>
            <w:r>
              <w:rPr>
                <w:rFonts w:ascii="Verdana" w:eastAsia="Verdana" w:hAnsi="Verdana" w:cs="Verdana"/>
                <w:color w:val="000000"/>
              </w:rPr>
              <w:br/>
              <w:t xml:space="preserve">Incentivo a nivel nacional </w:t>
            </w:r>
            <w:r>
              <w:rPr>
                <w:rFonts w:ascii="Verdana" w:eastAsia="Verdana" w:hAnsi="Verdana" w:cs="Verdana"/>
                <w:color w:val="000000"/>
              </w:rPr>
              <w:br/>
              <w:t>Refrigerio</w:t>
            </w:r>
            <w:r>
              <w:rPr>
                <w:rFonts w:ascii="Verdana" w:eastAsia="Verdana" w:hAnsi="Verdana" w:cs="Verdana"/>
                <w:color w:val="000000"/>
              </w:rPr>
              <w:br/>
            </w:r>
            <w:r>
              <w:rPr>
                <w:rFonts w:ascii="Verdana" w:eastAsia="Verdana" w:hAnsi="Verdana" w:cs="Verdana"/>
                <w:color w:val="000000"/>
              </w:rPr>
              <w:br/>
              <w:t>Se solicitan propuestas de incentivo. Se hace énfasis en que es una conmemoración y reconocimiento de enfoque al género</w:t>
            </w:r>
            <w:r>
              <w:rPr>
                <w:rFonts w:ascii="Verdana" w:eastAsia="Verdana" w:hAnsi="Verdana" w:cs="Verdana"/>
                <w:color w:val="000000"/>
              </w:rPr>
              <w:br/>
            </w:r>
            <w:r>
              <w:rPr>
                <w:rFonts w:ascii="Verdana" w:eastAsia="Verdana" w:hAnsi="Verdana" w:cs="Verdana"/>
                <w:color w:val="000000"/>
              </w:rPr>
              <w:br/>
              <w:t xml:space="preserve">* Los incentivos no pecuniarios deben ser entregados a nivel nacional de acuerdo con la relación de Direcciones Territoriales y cantidad de servidores en cada sede </w:t>
            </w:r>
          </w:p>
        </w:tc>
        <w:tc>
          <w:tcPr>
            <w:tcW w:w="844" w:type="dxa"/>
            <w:shd w:val="clear" w:color="auto" w:fill="FFFFFF"/>
            <w:vAlign w:val="center"/>
          </w:tcPr>
          <w:p w14:paraId="00000693"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1213</w:t>
            </w:r>
          </w:p>
        </w:tc>
      </w:tr>
      <w:tr w:rsidR="00386DBC" w14:paraId="33978D6A" w14:textId="77777777">
        <w:trPr>
          <w:trHeight w:val="1574"/>
        </w:trPr>
        <w:tc>
          <w:tcPr>
            <w:tcW w:w="1923" w:type="dxa"/>
            <w:shd w:val="clear" w:color="auto" w:fill="FFFFFF"/>
            <w:vAlign w:val="center"/>
          </w:tcPr>
          <w:p w14:paraId="00000694"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Dia de la Felicidad</w:t>
            </w:r>
          </w:p>
        </w:tc>
        <w:tc>
          <w:tcPr>
            <w:tcW w:w="1528" w:type="dxa"/>
            <w:shd w:val="clear" w:color="auto" w:fill="FFFFFF"/>
            <w:vAlign w:val="center"/>
          </w:tcPr>
          <w:p w14:paraId="00000695"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24-mar</w:t>
            </w:r>
          </w:p>
        </w:tc>
        <w:tc>
          <w:tcPr>
            <w:tcW w:w="4929" w:type="dxa"/>
            <w:shd w:val="clear" w:color="auto" w:fill="FFFFFF"/>
            <w:vAlign w:val="center"/>
          </w:tcPr>
          <w:p w14:paraId="00000696"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 xml:space="preserve">Evento virtual con cobertura nacional que busca Dar Cumplimiento a la Resolución 2730 del 11 de diciembre 2020, por medio de la cual se adopta la política de la Felicidad en el Ministerio del Trabajo, Se realizará una jornada de sensibilización dirigida a los servidores públicos y su grupo familiar mediante talleres, seminarios </w:t>
            </w:r>
            <w:r>
              <w:rPr>
                <w:rFonts w:ascii="Verdana" w:eastAsia="Verdana" w:hAnsi="Verdana" w:cs="Verdana"/>
                <w:color w:val="000000"/>
              </w:rPr>
              <w:lastRenderedPageBreak/>
              <w:t xml:space="preserve">conferencias </w:t>
            </w:r>
            <w:proofErr w:type="spellStart"/>
            <w:r>
              <w:rPr>
                <w:rFonts w:ascii="Verdana" w:eastAsia="Verdana" w:hAnsi="Verdana" w:cs="Verdana"/>
                <w:color w:val="000000"/>
              </w:rPr>
              <w:t>etc</w:t>
            </w:r>
            <w:proofErr w:type="spellEnd"/>
            <w:r>
              <w:rPr>
                <w:rFonts w:ascii="Verdana" w:eastAsia="Verdana" w:hAnsi="Verdana" w:cs="Verdana"/>
                <w:color w:val="000000"/>
              </w:rPr>
              <w:t>, con el fin de fortalecer el tema de felicidad en la entidad</w:t>
            </w:r>
            <w:r>
              <w:rPr>
                <w:rFonts w:ascii="Verdana" w:eastAsia="Verdana" w:hAnsi="Verdana" w:cs="Verdana"/>
                <w:color w:val="000000"/>
              </w:rPr>
              <w:br/>
            </w:r>
            <w:r>
              <w:rPr>
                <w:rFonts w:ascii="Verdana" w:eastAsia="Verdana" w:hAnsi="Verdana" w:cs="Verdana"/>
                <w:b/>
                <w:color w:val="000000"/>
              </w:rPr>
              <w:t>Incluye:</w:t>
            </w:r>
            <w:r>
              <w:rPr>
                <w:rFonts w:ascii="Verdana" w:eastAsia="Verdana" w:hAnsi="Verdana" w:cs="Verdana"/>
                <w:color w:val="000000"/>
              </w:rPr>
              <w:t xml:space="preserve"> </w:t>
            </w:r>
            <w:r>
              <w:rPr>
                <w:rFonts w:ascii="Verdana" w:eastAsia="Verdana" w:hAnsi="Verdana" w:cs="Verdana"/>
                <w:color w:val="000000"/>
              </w:rPr>
              <w:br/>
              <w:t>Actividad virtual con cubrimiento nacional</w:t>
            </w:r>
          </w:p>
        </w:tc>
        <w:tc>
          <w:tcPr>
            <w:tcW w:w="844" w:type="dxa"/>
            <w:shd w:val="clear" w:color="auto" w:fill="FFFFFF"/>
            <w:vAlign w:val="center"/>
          </w:tcPr>
          <w:p w14:paraId="00000697" w14:textId="6A12853D" w:rsidR="00386DBC" w:rsidRDefault="001412FE" w:rsidP="00D43D3E">
            <w:pPr>
              <w:jc w:val="center"/>
              <w:rPr>
                <w:rFonts w:ascii="Verdana" w:eastAsia="Verdana" w:hAnsi="Verdana" w:cs="Verdana"/>
                <w:color w:val="000000"/>
              </w:rPr>
            </w:pPr>
            <w:r>
              <w:rPr>
                <w:rFonts w:ascii="Verdana" w:eastAsia="Verdana" w:hAnsi="Verdana" w:cs="Verdana"/>
                <w:color w:val="000000"/>
              </w:rPr>
              <w:lastRenderedPageBreak/>
              <w:t>20</w:t>
            </w:r>
            <w:r w:rsidR="00322B8A">
              <w:rPr>
                <w:rFonts w:ascii="Verdana" w:eastAsia="Verdana" w:hAnsi="Verdana" w:cs="Verdana"/>
                <w:color w:val="000000"/>
              </w:rPr>
              <w:t>12</w:t>
            </w:r>
          </w:p>
        </w:tc>
      </w:tr>
      <w:tr w:rsidR="00386DBC" w14:paraId="5818EAA2" w14:textId="77777777">
        <w:trPr>
          <w:trHeight w:val="612"/>
        </w:trPr>
        <w:tc>
          <w:tcPr>
            <w:tcW w:w="1923" w:type="dxa"/>
            <w:shd w:val="clear" w:color="auto" w:fill="FFFFFF"/>
            <w:vAlign w:val="center"/>
          </w:tcPr>
          <w:p w14:paraId="00000698" w14:textId="77777777" w:rsidR="00386DBC" w:rsidRDefault="001412FE" w:rsidP="00D43D3E">
            <w:pPr>
              <w:jc w:val="center"/>
              <w:rPr>
                <w:rFonts w:ascii="Verdana" w:eastAsia="Verdana" w:hAnsi="Verdana" w:cs="Verdana"/>
              </w:rPr>
            </w:pPr>
            <w:r>
              <w:rPr>
                <w:rFonts w:ascii="Verdana" w:eastAsia="Verdana" w:hAnsi="Verdana" w:cs="Verdana"/>
              </w:rPr>
              <w:t>Kit Escolar Niños</w:t>
            </w:r>
          </w:p>
        </w:tc>
        <w:tc>
          <w:tcPr>
            <w:tcW w:w="1528" w:type="dxa"/>
            <w:shd w:val="clear" w:color="auto" w:fill="FFFFFF"/>
            <w:vAlign w:val="center"/>
          </w:tcPr>
          <w:p w14:paraId="00000699"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 </w:t>
            </w:r>
          </w:p>
        </w:tc>
        <w:tc>
          <w:tcPr>
            <w:tcW w:w="4929" w:type="dxa"/>
            <w:shd w:val="clear" w:color="auto" w:fill="FFFFFF"/>
            <w:vAlign w:val="center"/>
          </w:tcPr>
          <w:p w14:paraId="0000069A"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 xml:space="preserve">Entrega de Kit escolar para los hijos de los Servidores Públicos. en cumplimiento de Acuerdo Sindical 2023-25 </w:t>
            </w:r>
            <w:r>
              <w:rPr>
                <w:rFonts w:ascii="Verdana" w:eastAsia="Verdana" w:hAnsi="Verdana" w:cs="Verdana"/>
                <w:color w:val="000000"/>
              </w:rPr>
              <w:br/>
            </w:r>
            <w:r>
              <w:rPr>
                <w:rFonts w:ascii="Verdana" w:eastAsia="Verdana" w:hAnsi="Verdana" w:cs="Verdana"/>
              </w:rPr>
              <w:t>Actividad Nueva por Acuerdo Sindical</w:t>
            </w:r>
          </w:p>
        </w:tc>
        <w:tc>
          <w:tcPr>
            <w:tcW w:w="844" w:type="dxa"/>
            <w:shd w:val="clear" w:color="auto" w:fill="FFFFFF"/>
            <w:vAlign w:val="center"/>
          </w:tcPr>
          <w:p w14:paraId="0000069B" w14:textId="0279E7DC" w:rsidR="00386DBC" w:rsidRDefault="00322B8A" w:rsidP="00D43D3E">
            <w:pPr>
              <w:jc w:val="center"/>
              <w:rPr>
                <w:rFonts w:ascii="Verdana" w:eastAsia="Verdana" w:hAnsi="Verdana" w:cs="Verdana"/>
                <w:color w:val="000000"/>
              </w:rPr>
            </w:pPr>
            <w:r>
              <w:rPr>
                <w:rFonts w:ascii="Verdana" w:eastAsia="Verdana" w:hAnsi="Verdana" w:cs="Verdana"/>
                <w:color w:val="000000"/>
              </w:rPr>
              <w:t>100</w:t>
            </w:r>
            <w:r w:rsidR="00F95137">
              <w:rPr>
                <w:rFonts w:ascii="Verdana" w:eastAsia="Verdana" w:hAnsi="Verdana" w:cs="Verdana"/>
                <w:color w:val="000000"/>
              </w:rPr>
              <w:t>5</w:t>
            </w:r>
          </w:p>
        </w:tc>
      </w:tr>
      <w:tr w:rsidR="00386DBC" w14:paraId="4EEE1B7F" w14:textId="77777777">
        <w:trPr>
          <w:trHeight w:val="3150"/>
        </w:trPr>
        <w:tc>
          <w:tcPr>
            <w:tcW w:w="1923" w:type="dxa"/>
            <w:shd w:val="clear" w:color="auto" w:fill="FFFFFF"/>
            <w:vAlign w:val="center"/>
          </w:tcPr>
          <w:p w14:paraId="0000069C"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Dia de la Secretaria</w:t>
            </w:r>
          </w:p>
        </w:tc>
        <w:tc>
          <w:tcPr>
            <w:tcW w:w="1528" w:type="dxa"/>
            <w:shd w:val="clear" w:color="auto" w:fill="FFFFFF"/>
            <w:vAlign w:val="center"/>
          </w:tcPr>
          <w:p w14:paraId="0000069D"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28-abr</w:t>
            </w:r>
          </w:p>
        </w:tc>
        <w:tc>
          <w:tcPr>
            <w:tcW w:w="4929" w:type="dxa"/>
            <w:shd w:val="clear" w:color="auto" w:fill="FFFFFF"/>
            <w:vAlign w:val="center"/>
          </w:tcPr>
          <w:p w14:paraId="0000069E" w14:textId="77777777" w:rsidR="00386DBC" w:rsidRDefault="001412FE" w:rsidP="00D43D3E">
            <w:pPr>
              <w:jc w:val="both"/>
              <w:rPr>
                <w:rFonts w:ascii="Verdana" w:eastAsia="Verdana" w:hAnsi="Verdana" w:cs="Verdana"/>
              </w:rPr>
            </w:pPr>
            <w:r>
              <w:rPr>
                <w:rFonts w:ascii="Verdana" w:eastAsia="Verdana" w:hAnsi="Verdana" w:cs="Verdana"/>
              </w:rPr>
              <w:t>Entrega de incentivo no pecuniario para las secretarias y Auxiliares Administrativos de la entidad a razón de</w:t>
            </w:r>
            <w:r>
              <w:rPr>
                <w:rFonts w:ascii="Verdana" w:eastAsia="Verdana" w:hAnsi="Verdana" w:cs="Verdana"/>
                <w:b/>
              </w:rPr>
              <w:t xml:space="preserve"> 372</w:t>
            </w:r>
            <w:r>
              <w:rPr>
                <w:rFonts w:ascii="Verdana" w:eastAsia="Verdana" w:hAnsi="Verdana" w:cs="Verdana"/>
              </w:rPr>
              <w:t xml:space="preserve"> a nivel nacional. Actividad para 143 secretarias y auxiliares administrativos de Nivel Central, DT Bogota y Cundinamarca,</w:t>
            </w:r>
            <w:r>
              <w:rPr>
                <w:rFonts w:ascii="Verdana" w:eastAsia="Verdana" w:hAnsi="Verdana" w:cs="Verdana"/>
              </w:rPr>
              <w:br/>
            </w:r>
            <w:r>
              <w:rPr>
                <w:rFonts w:ascii="Verdana" w:eastAsia="Verdana" w:hAnsi="Verdana" w:cs="Verdana"/>
                <w:b/>
              </w:rPr>
              <w:t xml:space="preserve">Incluye: </w:t>
            </w:r>
            <w:r>
              <w:rPr>
                <w:rFonts w:ascii="Verdana" w:eastAsia="Verdana" w:hAnsi="Verdana" w:cs="Verdana"/>
              </w:rPr>
              <w:br/>
              <w:t>Actividad presencial en Nivel Central-Dt Bogota y DT Cundinamarca - Pasadía</w:t>
            </w:r>
            <w:r>
              <w:rPr>
                <w:rFonts w:ascii="Verdana" w:eastAsia="Verdana" w:hAnsi="Verdana" w:cs="Verdana"/>
              </w:rPr>
              <w:br/>
              <w:t xml:space="preserve">Incentivo a nivel nacional </w:t>
            </w:r>
            <w:r>
              <w:rPr>
                <w:rFonts w:ascii="Verdana" w:eastAsia="Verdana" w:hAnsi="Verdana" w:cs="Verdana"/>
              </w:rPr>
              <w:br/>
            </w:r>
            <w:r>
              <w:rPr>
                <w:rFonts w:ascii="Verdana" w:eastAsia="Verdana" w:hAnsi="Verdana" w:cs="Verdana"/>
              </w:rPr>
              <w:br/>
              <w:t>Se solicitan propuestas de incentivo</w:t>
            </w:r>
            <w:r>
              <w:rPr>
                <w:rFonts w:ascii="Verdana" w:eastAsia="Verdana" w:hAnsi="Verdana" w:cs="Verdana"/>
              </w:rPr>
              <w:br/>
            </w:r>
            <w:r>
              <w:rPr>
                <w:rFonts w:ascii="Verdana" w:eastAsia="Verdana" w:hAnsi="Verdana" w:cs="Verdana"/>
              </w:rPr>
              <w:br/>
              <w:t xml:space="preserve">* Los incentivos no pecuniarios deben ser entregados a nivel nacional de acuerdo con la relación de Direcciones Territoriales y cantidad de servidores en cada sede  </w:t>
            </w:r>
          </w:p>
        </w:tc>
        <w:tc>
          <w:tcPr>
            <w:tcW w:w="844" w:type="dxa"/>
            <w:shd w:val="clear" w:color="auto" w:fill="FFFFFF"/>
            <w:vAlign w:val="center"/>
          </w:tcPr>
          <w:p w14:paraId="0000069F"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372</w:t>
            </w:r>
          </w:p>
        </w:tc>
      </w:tr>
      <w:tr w:rsidR="00386DBC" w14:paraId="1FA1BE64" w14:textId="77777777">
        <w:trPr>
          <w:trHeight w:val="612"/>
        </w:trPr>
        <w:tc>
          <w:tcPr>
            <w:tcW w:w="1923" w:type="dxa"/>
            <w:shd w:val="clear" w:color="auto" w:fill="FFFFFF"/>
            <w:vAlign w:val="center"/>
          </w:tcPr>
          <w:p w14:paraId="000006A0"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Dia del Trabajo</w:t>
            </w:r>
          </w:p>
        </w:tc>
        <w:tc>
          <w:tcPr>
            <w:tcW w:w="1528" w:type="dxa"/>
            <w:shd w:val="clear" w:color="auto" w:fill="FFFFFF"/>
            <w:vAlign w:val="center"/>
          </w:tcPr>
          <w:p w14:paraId="000006A1"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1-may</w:t>
            </w:r>
          </w:p>
        </w:tc>
        <w:tc>
          <w:tcPr>
            <w:tcW w:w="4929" w:type="dxa"/>
            <w:shd w:val="clear" w:color="auto" w:fill="FFFFFF"/>
            <w:vAlign w:val="center"/>
          </w:tcPr>
          <w:p w14:paraId="000006A2"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 xml:space="preserve">Reconocimiento a la labor de todos los servidores del país, además se deberá desarrollar una actividad virtual de integración tipo taller, conferencia, seminario para conmemorar este día a </w:t>
            </w:r>
            <w:r>
              <w:rPr>
                <w:rFonts w:ascii="Verdana" w:eastAsia="Verdana" w:hAnsi="Verdana" w:cs="Verdana"/>
                <w:color w:val="000000"/>
              </w:rPr>
              <w:lastRenderedPageBreak/>
              <w:t xml:space="preserve">desarrollarse el 28 de abril o 2 de mayo que sea alusivo a esta conmemoración </w:t>
            </w:r>
          </w:p>
        </w:tc>
        <w:tc>
          <w:tcPr>
            <w:tcW w:w="844" w:type="dxa"/>
            <w:shd w:val="clear" w:color="auto" w:fill="FFFFFF"/>
            <w:vAlign w:val="center"/>
          </w:tcPr>
          <w:p w14:paraId="000006A3" w14:textId="5C9B5135" w:rsidR="00386DBC" w:rsidRDefault="001412FE" w:rsidP="00D43D3E">
            <w:pPr>
              <w:jc w:val="center"/>
              <w:rPr>
                <w:rFonts w:ascii="Verdana" w:eastAsia="Verdana" w:hAnsi="Verdana" w:cs="Verdana"/>
                <w:color w:val="000000"/>
              </w:rPr>
            </w:pPr>
            <w:r>
              <w:rPr>
                <w:rFonts w:ascii="Verdana" w:eastAsia="Verdana" w:hAnsi="Verdana" w:cs="Verdana"/>
                <w:color w:val="000000"/>
              </w:rPr>
              <w:lastRenderedPageBreak/>
              <w:t>20</w:t>
            </w:r>
            <w:r w:rsidR="00322B8A">
              <w:rPr>
                <w:rFonts w:ascii="Verdana" w:eastAsia="Verdana" w:hAnsi="Verdana" w:cs="Verdana"/>
                <w:color w:val="000000"/>
              </w:rPr>
              <w:t>12</w:t>
            </w:r>
          </w:p>
        </w:tc>
      </w:tr>
      <w:tr w:rsidR="00386DBC" w14:paraId="1B11C158" w14:textId="77777777">
        <w:trPr>
          <w:trHeight w:val="2043"/>
        </w:trPr>
        <w:tc>
          <w:tcPr>
            <w:tcW w:w="1923" w:type="dxa"/>
            <w:shd w:val="clear" w:color="auto" w:fill="FFFFFF"/>
            <w:vAlign w:val="center"/>
          </w:tcPr>
          <w:p w14:paraId="000006A4"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Caminatas Ecológicas</w:t>
            </w:r>
          </w:p>
        </w:tc>
        <w:tc>
          <w:tcPr>
            <w:tcW w:w="1528" w:type="dxa"/>
            <w:shd w:val="clear" w:color="auto" w:fill="FFFFFF"/>
            <w:vAlign w:val="center"/>
          </w:tcPr>
          <w:p w14:paraId="000006A5"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Bimensuales</w:t>
            </w:r>
          </w:p>
        </w:tc>
        <w:tc>
          <w:tcPr>
            <w:tcW w:w="4929" w:type="dxa"/>
            <w:shd w:val="clear" w:color="auto" w:fill="FFFFFF"/>
            <w:vAlign w:val="center"/>
          </w:tcPr>
          <w:p w14:paraId="000006A6"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Actividad Lúdico-recreativa en cumplimiento de Acuerdo Sindical 2023-2025 Art. 113 con el apoyo de CCF para Servidores de Nivel Central, DT Bogota y Cundinamarca</w:t>
            </w:r>
            <w:r>
              <w:rPr>
                <w:rFonts w:ascii="Verdana" w:eastAsia="Verdana" w:hAnsi="Verdana" w:cs="Verdana"/>
                <w:color w:val="000000"/>
              </w:rPr>
              <w:br/>
              <w:t>Se plantean Caminatas Ecológicas a destinos cercanos, con periodicidad Bimensual a realizarse en: Abril - junio - Agosto - Octubre y Diciembre</w:t>
            </w:r>
            <w:r>
              <w:rPr>
                <w:rFonts w:ascii="Verdana" w:eastAsia="Verdana" w:hAnsi="Verdana" w:cs="Verdana"/>
                <w:color w:val="000000"/>
              </w:rPr>
              <w:br/>
              <w:t xml:space="preserve">80 cupos cada salida </w:t>
            </w:r>
            <w:r>
              <w:rPr>
                <w:rFonts w:ascii="Verdana" w:eastAsia="Verdana" w:hAnsi="Verdana" w:cs="Verdana"/>
                <w:color w:val="000000"/>
              </w:rPr>
              <w:br/>
            </w:r>
            <w:r>
              <w:rPr>
                <w:rFonts w:ascii="Verdana" w:eastAsia="Verdana" w:hAnsi="Verdana" w:cs="Verdana"/>
                <w:b/>
                <w:color w:val="000000"/>
              </w:rPr>
              <w:t xml:space="preserve">Incluye </w:t>
            </w:r>
            <w:r>
              <w:rPr>
                <w:rFonts w:ascii="Verdana" w:eastAsia="Verdana" w:hAnsi="Verdana" w:cs="Verdana"/>
                <w:b/>
                <w:color w:val="000000"/>
              </w:rPr>
              <w:br/>
            </w:r>
            <w:r>
              <w:rPr>
                <w:rFonts w:ascii="Verdana" w:eastAsia="Verdana" w:hAnsi="Verdana" w:cs="Verdana"/>
                <w:color w:val="000000"/>
              </w:rPr>
              <w:t>Transporte, entrada al sitio, Refrigerio y almuerzo reforzado</w:t>
            </w:r>
            <w:r>
              <w:rPr>
                <w:rFonts w:ascii="Verdana" w:eastAsia="Verdana" w:hAnsi="Verdana" w:cs="Verdana"/>
                <w:color w:val="000000"/>
              </w:rPr>
              <w:br/>
              <w:t>Duración 4 horas aprox.</w:t>
            </w:r>
            <w:r>
              <w:rPr>
                <w:rFonts w:ascii="Verdana" w:eastAsia="Verdana" w:hAnsi="Verdana" w:cs="Verdana"/>
                <w:color w:val="000000"/>
              </w:rPr>
              <w:br/>
            </w:r>
            <w:r>
              <w:rPr>
                <w:rFonts w:ascii="Verdana" w:eastAsia="Verdana" w:hAnsi="Verdana" w:cs="Verdana"/>
                <w:color w:val="000000"/>
              </w:rPr>
              <w:br/>
            </w:r>
            <w:r>
              <w:rPr>
                <w:rFonts w:ascii="Verdana" w:eastAsia="Verdana" w:hAnsi="Verdana" w:cs="Verdana"/>
              </w:rPr>
              <w:t>Actividad Nueva por Acuerdo Sindical</w:t>
            </w:r>
          </w:p>
        </w:tc>
        <w:tc>
          <w:tcPr>
            <w:tcW w:w="844" w:type="dxa"/>
            <w:shd w:val="clear" w:color="auto" w:fill="FFFFFF"/>
            <w:vAlign w:val="center"/>
          </w:tcPr>
          <w:p w14:paraId="000006A7"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400</w:t>
            </w:r>
          </w:p>
        </w:tc>
      </w:tr>
      <w:tr w:rsidR="00386DBC" w14:paraId="13331D98" w14:textId="77777777">
        <w:trPr>
          <w:trHeight w:val="1888"/>
        </w:trPr>
        <w:tc>
          <w:tcPr>
            <w:tcW w:w="1923" w:type="dxa"/>
            <w:shd w:val="clear" w:color="auto" w:fill="FFFFFF"/>
            <w:vAlign w:val="center"/>
          </w:tcPr>
          <w:p w14:paraId="000006A8"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Dia del Servidor Publico</w:t>
            </w:r>
          </w:p>
        </w:tc>
        <w:tc>
          <w:tcPr>
            <w:tcW w:w="1528" w:type="dxa"/>
            <w:shd w:val="clear" w:color="auto" w:fill="FFFFFF"/>
            <w:vAlign w:val="center"/>
          </w:tcPr>
          <w:p w14:paraId="000006A9"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29-jun</w:t>
            </w:r>
          </w:p>
        </w:tc>
        <w:tc>
          <w:tcPr>
            <w:tcW w:w="4929" w:type="dxa"/>
            <w:shd w:val="clear" w:color="auto" w:fill="FFFFFF"/>
            <w:vAlign w:val="center"/>
          </w:tcPr>
          <w:p w14:paraId="000006AA" w14:textId="5677CADC" w:rsidR="00386DBC" w:rsidRDefault="001412FE" w:rsidP="00D43D3E">
            <w:pPr>
              <w:jc w:val="both"/>
              <w:rPr>
                <w:rFonts w:ascii="Verdana" w:eastAsia="Verdana" w:hAnsi="Verdana" w:cs="Verdana"/>
                <w:color w:val="000000"/>
              </w:rPr>
            </w:pPr>
            <w:r>
              <w:rPr>
                <w:rFonts w:ascii="Verdana" w:eastAsia="Verdana" w:hAnsi="Verdana" w:cs="Verdana"/>
                <w:color w:val="000000"/>
              </w:rPr>
              <w:t xml:space="preserve">Conmemoración de Dia del Servidor Público </w:t>
            </w:r>
            <w:r>
              <w:rPr>
                <w:rFonts w:ascii="Verdana" w:eastAsia="Verdana" w:hAnsi="Verdana" w:cs="Verdana"/>
                <w:color w:val="000000"/>
              </w:rPr>
              <w:br/>
              <w:t xml:space="preserve">Actividad </w:t>
            </w:r>
            <w:r w:rsidR="00322B8A">
              <w:rPr>
                <w:rFonts w:ascii="Verdana" w:eastAsia="Verdana" w:hAnsi="Verdana" w:cs="Verdana"/>
                <w:color w:val="000000"/>
              </w:rPr>
              <w:t>programada es la segunda carrera atlética 5K del Ministerio del Trabajo</w:t>
            </w:r>
            <w:r>
              <w:rPr>
                <w:rFonts w:ascii="Verdana" w:eastAsia="Verdana" w:hAnsi="Verdana" w:cs="Verdana"/>
                <w:color w:val="000000"/>
              </w:rPr>
              <w:br/>
              <w:t xml:space="preserve">Actividad Nacional a desarrollarse para los </w:t>
            </w:r>
            <w:r w:rsidR="00322B8A">
              <w:rPr>
                <w:rFonts w:ascii="Verdana" w:eastAsia="Verdana" w:hAnsi="Verdana" w:cs="Verdana"/>
                <w:color w:val="000000"/>
              </w:rPr>
              <w:t>6</w:t>
            </w:r>
            <w:r>
              <w:rPr>
                <w:rFonts w:ascii="Verdana" w:eastAsia="Verdana" w:hAnsi="Verdana" w:cs="Verdana"/>
                <w:color w:val="000000"/>
              </w:rPr>
              <w:t xml:space="preserve">00 Servidores públicos apoyados en la CCF y envió desde Nivel Central de reconocimiento a quinquenios con diploma, pin o bono a </w:t>
            </w:r>
            <w:r w:rsidR="00322B8A">
              <w:rPr>
                <w:rFonts w:ascii="Verdana" w:eastAsia="Verdana" w:hAnsi="Verdana" w:cs="Verdana"/>
                <w:color w:val="000000"/>
              </w:rPr>
              <w:t>600</w:t>
            </w:r>
            <w:r>
              <w:rPr>
                <w:rFonts w:ascii="Verdana" w:eastAsia="Verdana" w:hAnsi="Verdana" w:cs="Verdana"/>
                <w:color w:val="000000"/>
              </w:rPr>
              <w:t xml:space="preserve"> SP</w:t>
            </w:r>
          </w:p>
        </w:tc>
        <w:tc>
          <w:tcPr>
            <w:tcW w:w="844" w:type="dxa"/>
            <w:shd w:val="clear" w:color="auto" w:fill="FFFFFF"/>
            <w:vAlign w:val="center"/>
          </w:tcPr>
          <w:p w14:paraId="000006AB" w14:textId="7F6B25FB" w:rsidR="00386DBC" w:rsidRDefault="00322B8A" w:rsidP="00D43D3E">
            <w:pPr>
              <w:jc w:val="center"/>
              <w:rPr>
                <w:rFonts w:ascii="Verdana" w:eastAsia="Verdana" w:hAnsi="Verdana" w:cs="Verdana"/>
                <w:color w:val="000000"/>
              </w:rPr>
            </w:pPr>
            <w:r>
              <w:rPr>
                <w:rFonts w:ascii="Verdana" w:eastAsia="Verdana" w:hAnsi="Verdana" w:cs="Verdana"/>
                <w:color w:val="000000"/>
              </w:rPr>
              <w:t>600</w:t>
            </w:r>
          </w:p>
        </w:tc>
      </w:tr>
      <w:tr w:rsidR="00386DBC" w14:paraId="2B0314C8" w14:textId="77777777">
        <w:trPr>
          <w:trHeight w:val="584"/>
        </w:trPr>
        <w:tc>
          <w:tcPr>
            <w:tcW w:w="1923" w:type="dxa"/>
            <w:shd w:val="clear" w:color="auto" w:fill="FFFFFF"/>
            <w:vAlign w:val="center"/>
          </w:tcPr>
          <w:p w14:paraId="000006AC"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Incentivo Servidores Públicos</w:t>
            </w:r>
          </w:p>
        </w:tc>
        <w:tc>
          <w:tcPr>
            <w:tcW w:w="1528" w:type="dxa"/>
            <w:shd w:val="clear" w:color="auto" w:fill="FFFFFF"/>
            <w:vAlign w:val="center"/>
          </w:tcPr>
          <w:p w14:paraId="000006AD"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Junio</w:t>
            </w:r>
          </w:p>
        </w:tc>
        <w:tc>
          <w:tcPr>
            <w:tcW w:w="4929" w:type="dxa"/>
            <w:shd w:val="clear" w:color="auto" w:fill="FFFFFF"/>
            <w:vAlign w:val="center"/>
          </w:tcPr>
          <w:p w14:paraId="000006AE" w14:textId="3C9DDBBF" w:rsidR="00386DBC" w:rsidRDefault="001412FE" w:rsidP="00D43D3E">
            <w:pPr>
              <w:jc w:val="both"/>
              <w:rPr>
                <w:rFonts w:ascii="Verdana" w:eastAsia="Verdana" w:hAnsi="Verdana" w:cs="Verdana"/>
                <w:color w:val="000000"/>
              </w:rPr>
            </w:pPr>
            <w:r>
              <w:rPr>
                <w:rFonts w:ascii="Verdana" w:eastAsia="Verdana" w:hAnsi="Verdana" w:cs="Verdana"/>
                <w:color w:val="000000"/>
              </w:rPr>
              <w:t>A razón de un incentivo para cada funcionario de planta (20</w:t>
            </w:r>
            <w:r w:rsidR="00322B8A">
              <w:rPr>
                <w:rFonts w:ascii="Verdana" w:eastAsia="Verdana" w:hAnsi="Verdana" w:cs="Verdana"/>
                <w:color w:val="000000"/>
              </w:rPr>
              <w:t>12</w:t>
            </w:r>
            <w:r>
              <w:rPr>
                <w:rFonts w:ascii="Verdana" w:eastAsia="Verdana" w:hAnsi="Verdana" w:cs="Verdana"/>
                <w:color w:val="000000"/>
              </w:rPr>
              <w:t xml:space="preserve"> </w:t>
            </w:r>
            <w:proofErr w:type="spellStart"/>
            <w:r>
              <w:rPr>
                <w:rFonts w:ascii="Verdana" w:eastAsia="Verdana" w:hAnsi="Verdana" w:cs="Verdana"/>
                <w:color w:val="000000"/>
              </w:rPr>
              <w:t>aprox</w:t>
            </w:r>
            <w:proofErr w:type="spellEnd"/>
            <w:r>
              <w:rPr>
                <w:rFonts w:ascii="Verdana" w:eastAsia="Verdana" w:hAnsi="Verdana" w:cs="Verdana"/>
                <w:color w:val="000000"/>
              </w:rPr>
              <w:t>) representado en un artículo marcado con el logo de la entidad.</w:t>
            </w:r>
            <w:r>
              <w:rPr>
                <w:rFonts w:ascii="Verdana" w:eastAsia="Verdana" w:hAnsi="Verdana" w:cs="Verdana"/>
                <w:color w:val="000000"/>
              </w:rPr>
              <w:br/>
            </w:r>
            <w:r>
              <w:rPr>
                <w:rFonts w:ascii="Verdana" w:eastAsia="Verdana" w:hAnsi="Verdana" w:cs="Verdana"/>
                <w:color w:val="000000"/>
              </w:rPr>
              <w:lastRenderedPageBreak/>
              <w:t>Se requieren cotizar unos</w:t>
            </w:r>
            <w:r w:rsidR="00322B8A">
              <w:rPr>
                <w:rFonts w:ascii="Verdana" w:eastAsia="Verdana" w:hAnsi="Verdana" w:cs="Verdana"/>
                <w:color w:val="000000"/>
              </w:rPr>
              <w:t xml:space="preserve"> incentivos </w:t>
            </w:r>
            <w:r>
              <w:rPr>
                <w:rFonts w:ascii="Verdana" w:eastAsia="Verdana" w:hAnsi="Verdana" w:cs="Verdana"/>
                <w:color w:val="000000"/>
              </w:rPr>
              <w:t>para todos los servidores</w:t>
            </w:r>
            <w:r w:rsidR="00322B8A">
              <w:rPr>
                <w:rFonts w:ascii="Verdana" w:eastAsia="Verdana" w:hAnsi="Verdana" w:cs="Verdana"/>
                <w:color w:val="000000"/>
              </w:rPr>
              <w:t xml:space="preserve"> y servidoras</w:t>
            </w:r>
            <w:r>
              <w:rPr>
                <w:rFonts w:ascii="Verdana" w:eastAsia="Verdana" w:hAnsi="Verdana" w:cs="Verdana"/>
                <w:color w:val="000000"/>
              </w:rPr>
              <w:t xml:space="preserve"> de la entidad o un objeto similar. </w:t>
            </w:r>
            <w:r>
              <w:rPr>
                <w:rFonts w:ascii="Verdana" w:eastAsia="Verdana" w:hAnsi="Verdana" w:cs="Verdana"/>
                <w:color w:val="000000"/>
              </w:rPr>
              <w:br/>
            </w:r>
            <w:r>
              <w:rPr>
                <w:rFonts w:ascii="Verdana" w:eastAsia="Verdana" w:hAnsi="Verdana" w:cs="Verdana"/>
                <w:color w:val="000000"/>
              </w:rPr>
              <w:br/>
              <w:t xml:space="preserve">* Estos artículos deben ser entregados a nivel nacional de acuerdo con la relación de Direcciones Territoriales y cantidad de servidores en cada sede </w:t>
            </w:r>
          </w:p>
        </w:tc>
        <w:tc>
          <w:tcPr>
            <w:tcW w:w="844" w:type="dxa"/>
            <w:shd w:val="clear" w:color="auto" w:fill="FFFFFF"/>
            <w:vAlign w:val="center"/>
          </w:tcPr>
          <w:p w14:paraId="000006AF" w14:textId="6BD61CE8" w:rsidR="00386DBC" w:rsidRDefault="001412FE" w:rsidP="00D43D3E">
            <w:pPr>
              <w:jc w:val="center"/>
              <w:rPr>
                <w:rFonts w:ascii="Verdana" w:eastAsia="Verdana" w:hAnsi="Verdana" w:cs="Verdana"/>
                <w:color w:val="000000"/>
              </w:rPr>
            </w:pPr>
            <w:r>
              <w:rPr>
                <w:rFonts w:ascii="Verdana" w:eastAsia="Verdana" w:hAnsi="Verdana" w:cs="Verdana"/>
                <w:color w:val="000000"/>
              </w:rPr>
              <w:lastRenderedPageBreak/>
              <w:t>20</w:t>
            </w:r>
            <w:r w:rsidR="00322B8A">
              <w:rPr>
                <w:rFonts w:ascii="Verdana" w:eastAsia="Verdana" w:hAnsi="Verdana" w:cs="Verdana"/>
                <w:color w:val="000000"/>
              </w:rPr>
              <w:t>12</w:t>
            </w:r>
          </w:p>
        </w:tc>
      </w:tr>
      <w:tr w:rsidR="00386DBC" w14:paraId="3040F7DA" w14:textId="77777777">
        <w:trPr>
          <w:trHeight w:val="612"/>
        </w:trPr>
        <w:tc>
          <w:tcPr>
            <w:tcW w:w="1923" w:type="dxa"/>
            <w:shd w:val="clear" w:color="auto" w:fill="FFFFFF"/>
            <w:vAlign w:val="center"/>
          </w:tcPr>
          <w:p w14:paraId="000006B0"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Medición de Clima Laboral</w:t>
            </w:r>
          </w:p>
        </w:tc>
        <w:tc>
          <w:tcPr>
            <w:tcW w:w="1528" w:type="dxa"/>
            <w:shd w:val="clear" w:color="auto" w:fill="FFFFFF"/>
            <w:vAlign w:val="center"/>
          </w:tcPr>
          <w:p w14:paraId="000006B1" w14:textId="08FB8B39" w:rsidR="00386DBC" w:rsidRDefault="00322B8A" w:rsidP="00D43D3E">
            <w:pPr>
              <w:jc w:val="center"/>
              <w:rPr>
                <w:rFonts w:ascii="Verdana" w:eastAsia="Verdana" w:hAnsi="Verdana" w:cs="Verdana"/>
                <w:color w:val="000000"/>
              </w:rPr>
            </w:pPr>
            <w:r>
              <w:rPr>
                <w:rFonts w:ascii="Verdana" w:eastAsia="Verdana" w:hAnsi="Verdana" w:cs="Verdana"/>
                <w:color w:val="000000"/>
              </w:rPr>
              <w:t xml:space="preserve">Segundo </w:t>
            </w:r>
            <w:r w:rsidR="001412FE">
              <w:rPr>
                <w:rFonts w:ascii="Verdana" w:eastAsia="Verdana" w:hAnsi="Verdana" w:cs="Verdana"/>
                <w:color w:val="000000"/>
              </w:rPr>
              <w:t>Semestre</w:t>
            </w:r>
          </w:p>
        </w:tc>
        <w:tc>
          <w:tcPr>
            <w:tcW w:w="4929" w:type="dxa"/>
            <w:shd w:val="clear" w:color="auto" w:fill="auto"/>
            <w:vAlign w:val="center"/>
          </w:tcPr>
          <w:p w14:paraId="000006B2" w14:textId="23B9F27B" w:rsidR="00386DBC" w:rsidRDefault="001412FE" w:rsidP="00D43D3E">
            <w:pPr>
              <w:jc w:val="both"/>
              <w:rPr>
                <w:rFonts w:ascii="Verdana" w:eastAsia="Verdana" w:hAnsi="Verdana" w:cs="Verdana"/>
                <w:color w:val="000000"/>
              </w:rPr>
            </w:pPr>
            <w:r>
              <w:rPr>
                <w:rFonts w:ascii="Verdana" w:eastAsia="Verdana" w:hAnsi="Verdana" w:cs="Verdana"/>
                <w:color w:val="000000"/>
              </w:rPr>
              <w:t>Se debe realizar esta aplicación de la batería de Clima Organizacional a nivel nacional 20</w:t>
            </w:r>
            <w:r w:rsidR="00322B8A">
              <w:rPr>
                <w:rFonts w:ascii="Verdana" w:eastAsia="Verdana" w:hAnsi="Verdana" w:cs="Verdana"/>
                <w:color w:val="000000"/>
              </w:rPr>
              <w:t>12</w:t>
            </w:r>
            <w:r>
              <w:rPr>
                <w:rFonts w:ascii="Verdana" w:eastAsia="Verdana" w:hAnsi="Verdana" w:cs="Verdana"/>
                <w:color w:val="000000"/>
              </w:rPr>
              <w:t xml:space="preserve"> servidores públicos para ser aplicada en todas las direcciones territoriales. </w:t>
            </w:r>
            <w:r>
              <w:rPr>
                <w:rFonts w:ascii="Verdana" w:eastAsia="Verdana" w:hAnsi="Verdana" w:cs="Verdana"/>
                <w:color w:val="000000"/>
              </w:rPr>
              <w:br/>
              <w:t xml:space="preserve">Se debe entregar medición, resultados y recomendaciones de plan de intervención </w:t>
            </w:r>
          </w:p>
        </w:tc>
        <w:tc>
          <w:tcPr>
            <w:tcW w:w="844" w:type="dxa"/>
            <w:shd w:val="clear" w:color="auto" w:fill="FFFFFF"/>
            <w:vAlign w:val="center"/>
          </w:tcPr>
          <w:p w14:paraId="000006B3" w14:textId="0FEE1191" w:rsidR="00386DBC" w:rsidRDefault="001412FE" w:rsidP="00D43D3E">
            <w:pPr>
              <w:jc w:val="center"/>
              <w:rPr>
                <w:rFonts w:ascii="Verdana" w:eastAsia="Verdana" w:hAnsi="Verdana" w:cs="Verdana"/>
                <w:color w:val="000000"/>
              </w:rPr>
            </w:pPr>
            <w:r>
              <w:rPr>
                <w:rFonts w:ascii="Verdana" w:eastAsia="Verdana" w:hAnsi="Verdana" w:cs="Verdana"/>
                <w:color w:val="000000"/>
              </w:rPr>
              <w:t>20</w:t>
            </w:r>
            <w:r w:rsidR="00322B8A">
              <w:rPr>
                <w:rFonts w:ascii="Verdana" w:eastAsia="Verdana" w:hAnsi="Verdana" w:cs="Verdana"/>
                <w:color w:val="000000"/>
              </w:rPr>
              <w:t>12</w:t>
            </w:r>
          </w:p>
        </w:tc>
      </w:tr>
      <w:tr w:rsidR="00386DBC" w14:paraId="47712CB4" w14:textId="77777777">
        <w:trPr>
          <w:trHeight w:val="612"/>
        </w:trPr>
        <w:tc>
          <w:tcPr>
            <w:tcW w:w="1923" w:type="dxa"/>
            <w:shd w:val="clear" w:color="auto" w:fill="FFFFFF"/>
            <w:vAlign w:val="center"/>
          </w:tcPr>
          <w:p w14:paraId="000006B4" w14:textId="77777777" w:rsidR="00386DBC" w:rsidRDefault="001412FE" w:rsidP="00D43D3E">
            <w:pPr>
              <w:jc w:val="center"/>
              <w:rPr>
                <w:rFonts w:ascii="Verdana" w:eastAsia="Verdana" w:hAnsi="Verdana" w:cs="Verdana"/>
              </w:rPr>
            </w:pPr>
            <w:r>
              <w:rPr>
                <w:rFonts w:ascii="Verdana" w:eastAsia="Verdana" w:hAnsi="Verdana" w:cs="Verdana"/>
              </w:rPr>
              <w:t>Dia del Conductor</w:t>
            </w:r>
          </w:p>
        </w:tc>
        <w:tc>
          <w:tcPr>
            <w:tcW w:w="1528" w:type="dxa"/>
            <w:shd w:val="clear" w:color="auto" w:fill="FFFFFF"/>
            <w:vAlign w:val="center"/>
          </w:tcPr>
          <w:p w14:paraId="000006B5"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9-jul</w:t>
            </w:r>
          </w:p>
        </w:tc>
        <w:tc>
          <w:tcPr>
            <w:tcW w:w="4929" w:type="dxa"/>
            <w:shd w:val="clear" w:color="auto" w:fill="FFFFFF"/>
            <w:vAlign w:val="center"/>
          </w:tcPr>
          <w:p w14:paraId="000006B6" w14:textId="2627487D" w:rsidR="00386DBC" w:rsidRDefault="001412FE" w:rsidP="00D43D3E">
            <w:pPr>
              <w:jc w:val="both"/>
              <w:rPr>
                <w:rFonts w:ascii="Verdana" w:eastAsia="Verdana" w:hAnsi="Verdana" w:cs="Verdana"/>
                <w:color w:val="000000"/>
              </w:rPr>
            </w:pPr>
            <w:r>
              <w:rPr>
                <w:rFonts w:ascii="Verdana" w:eastAsia="Verdana" w:hAnsi="Verdana" w:cs="Verdana"/>
                <w:color w:val="000000"/>
              </w:rPr>
              <w:t xml:space="preserve">Evento presencial para </w:t>
            </w:r>
            <w:r w:rsidR="00322B8A">
              <w:rPr>
                <w:rFonts w:ascii="Verdana" w:eastAsia="Verdana" w:hAnsi="Verdana" w:cs="Verdana"/>
                <w:color w:val="000000"/>
              </w:rPr>
              <w:t>1</w:t>
            </w:r>
            <w:r>
              <w:rPr>
                <w:rFonts w:ascii="Verdana" w:eastAsia="Verdana" w:hAnsi="Verdana" w:cs="Verdana"/>
                <w:color w:val="000000"/>
              </w:rPr>
              <w:t>0 personas en Bogotá que incluye alimentos y souvenir.</w:t>
            </w:r>
            <w:r>
              <w:rPr>
                <w:rFonts w:ascii="Verdana" w:eastAsia="Verdana" w:hAnsi="Verdana" w:cs="Verdana"/>
                <w:color w:val="000000"/>
              </w:rPr>
              <w:br/>
              <w:t xml:space="preserve">Conmemoración del día del Conductor con actividad que incluya juegos de Feria (rana, tejo </w:t>
            </w:r>
            <w:proofErr w:type="spellStart"/>
            <w:r>
              <w:rPr>
                <w:rFonts w:ascii="Verdana" w:eastAsia="Verdana" w:hAnsi="Verdana" w:cs="Verdana"/>
                <w:color w:val="000000"/>
              </w:rPr>
              <w:t>etc</w:t>
            </w:r>
            <w:proofErr w:type="spellEnd"/>
            <w:r>
              <w:rPr>
                <w:rFonts w:ascii="Verdana" w:eastAsia="Verdana" w:hAnsi="Verdana" w:cs="Verdana"/>
                <w:color w:val="000000"/>
              </w:rPr>
              <w:t>) con almuerzo en un espacio diferente a las sedes del Ministerio</w:t>
            </w:r>
          </w:p>
        </w:tc>
        <w:tc>
          <w:tcPr>
            <w:tcW w:w="844" w:type="dxa"/>
            <w:shd w:val="clear" w:color="auto" w:fill="FFFFFF"/>
            <w:vAlign w:val="center"/>
          </w:tcPr>
          <w:p w14:paraId="000006B7" w14:textId="0C3F99C4" w:rsidR="00386DBC" w:rsidRDefault="00F95137" w:rsidP="00D43D3E">
            <w:pPr>
              <w:jc w:val="center"/>
              <w:rPr>
                <w:rFonts w:ascii="Verdana" w:eastAsia="Verdana" w:hAnsi="Verdana" w:cs="Verdana"/>
                <w:color w:val="000000"/>
              </w:rPr>
            </w:pPr>
            <w:r>
              <w:rPr>
                <w:rFonts w:ascii="Verdana" w:eastAsia="Verdana" w:hAnsi="Verdana" w:cs="Verdana"/>
                <w:color w:val="000000"/>
              </w:rPr>
              <w:t>1</w:t>
            </w:r>
            <w:r w:rsidR="001412FE">
              <w:rPr>
                <w:rFonts w:ascii="Verdana" w:eastAsia="Verdana" w:hAnsi="Verdana" w:cs="Verdana"/>
                <w:color w:val="000000"/>
              </w:rPr>
              <w:t>0</w:t>
            </w:r>
          </w:p>
        </w:tc>
      </w:tr>
      <w:tr w:rsidR="00386DBC" w14:paraId="5BCCCC4E" w14:textId="77777777">
        <w:trPr>
          <w:trHeight w:val="1021"/>
        </w:trPr>
        <w:tc>
          <w:tcPr>
            <w:tcW w:w="1923" w:type="dxa"/>
            <w:shd w:val="clear" w:color="auto" w:fill="FFFFFF"/>
            <w:vAlign w:val="center"/>
          </w:tcPr>
          <w:p w14:paraId="000006B8" w14:textId="77777777" w:rsidR="00386DBC" w:rsidRDefault="001412FE" w:rsidP="00D43D3E">
            <w:pPr>
              <w:jc w:val="center"/>
              <w:rPr>
                <w:rFonts w:ascii="Verdana" w:eastAsia="Verdana" w:hAnsi="Verdana" w:cs="Verdana"/>
              </w:rPr>
            </w:pPr>
            <w:r>
              <w:rPr>
                <w:rFonts w:ascii="Verdana" w:eastAsia="Verdana" w:hAnsi="Verdana" w:cs="Verdana"/>
              </w:rPr>
              <w:t xml:space="preserve">Actividad de </w:t>
            </w:r>
            <w:proofErr w:type="spellStart"/>
            <w:r>
              <w:rPr>
                <w:rFonts w:ascii="Verdana" w:eastAsia="Verdana" w:hAnsi="Verdana" w:cs="Verdana"/>
              </w:rPr>
              <w:t>Prepensionados</w:t>
            </w:r>
            <w:proofErr w:type="spellEnd"/>
          </w:p>
        </w:tc>
        <w:tc>
          <w:tcPr>
            <w:tcW w:w="1528" w:type="dxa"/>
            <w:shd w:val="clear" w:color="auto" w:fill="FFFFFF"/>
            <w:vAlign w:val="center"/>
          </w:tcPr>
          <w:p w14:paraId="000006B9"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Septiembre</w:t>
            </w:r>
          </w:p>
        </w:tc>
        <w:tc>
          <w:tcPr>
            <w:tcW w:w="4929" w:type="dxa"/>
            <w:shd w:val="clear" w:color="auto" w:fill="FFFFFF"/>
            <w:vAlign w:val="center"/>
          </w:tcPr>
          <w:p w14:paraId="000006BA" w14:textId="4AB963ED" w:rsidR="00386DBC" w:rsidRDefault="001412FE" w:rsidP="00D43D3E">
            <w:pPr>
              <w:jc w:val="both"/>
              <w:rPr>
                <w:rFonts w:ascii="Verdana" w:eastAsia="Verdana" w:hAnsi="Verdana" w:cs="Verdana"/>
                <w:color w:val="000000"/>
              </w:rPr>
            </w:pPr>
            <w:r>
              <w:rPr>
                <w:rFonts w:ascii="Verdana" w:eastAsia="Verdana" w:hAnsi="Verdana" w:cs="Verdana"/>
                <w:color w:val="000000"/>
              </w:rPr>
              <w:t xml:space="preserve">Actividad para </w:t>
            </w:r>
            <w:r w:rsidR="00322B8A">
              <w:rPr>
                <w:rFonts w:ascii="Verdana" w:eastAsia="Verdana" w:hAnsi="Verdana" w:cs="Verdana"/>
                <w:color w:val="000000"/>
              </w:rPr>
              <w:t>70</w:t>
            </w:r>
            <w:r>
              <w:rPr>
                <w:rFonts w:ascii="Verdana" w:eastAsia="Verdana" w:hAnsi="Verdana" w:cs="Verdana"/>
                <w:color w:val="000000"/>
              </w:rPr>
              <w:t xml:space="preserve"> personas que incluye traslados, alojamiento, alimentación y proceso formativo. </w:t>
            </w:r>
            <w:r>
              <w:rPr>
                <w:rFonts w:ascii="Verdana" w:eastAsia="Verdana" w:hAnsi="Verdana" w:cs="Verdana"/>
                <w:color w:val="000000"/>
              </w:rPr>
              <w:br/>
              <w:t xml:space="preserve">Actividad de 2 noches - 3 días fuera de Bogota donde se incluyen temas de manejo del tiempo libre y enfoque en emprendimiento. Se debe contemplar desplazamiento aéreo y terrestre de distintas ciudades del país, alojamiento y alimentación completa. </w:t>
            </w:r>
          </w:p>
        </w:tc>
        <w:tc>
          <w:tcPr>
            <w:tcW w:w="844" w:type="dxa"/>
            <w:shd w:val="clear" w:color="auto" w:fill="FFFFFF"/>
            <w:vAlign w:val="center"/>
          </w:tcPr>
          <w:p w14:paraId="000006BB" w14:textId="7391D244" w:rsidR="00386DBC" w:rsidRDefault="00F95137" w:rsidP="00D43D3E">
            <w:pPr>
              <w:jc w:val="center"/>
              <w:rPr>
                <w:rFonts w:ascii="Verdana" w:eastAsia="Verdana" w:hAnsi="Verdana" w:cs="Verdana"/>
                <w:color w:val="000000"/>
              </w:rPr>
            </w:pPr>
            <w:r>
              <w:rPr>
                <w:rFonts w:ascii="Verdana" w:eastAsia="Verdana" w:hAnsi="Verdana" w:cs="Verdana"/>
                <w:color w:val="000000"/>
              </w:rPr>
              <w:t>7</w:t>
            </w:r>
            <w:r w:rsidR="001412FE">
              <w:rPr>
                <w:rFonts w:ascii="Verdana" w:eastAsia="Verdana" w:hAnsi="Verdana" w:cs="Verdana"/>
                <w:color w:val="000000"/>
              </w:rPr>
              <w:t>0</w:t>
            </w:r>
          </w:p>
        </w:tc>
      </w:tr>
      <w:tr w:rsidR="00386DBC" w14:paraId="5AC6C126" w14:textId="77777777">
        <w:trPr>
          <w:trHeight w:val="2451"/>
        </w:trPr>
        <w:tc>
          <w:tcPr>
            <w:tcW w:w="1923" w:type="dxa"/>
            <w:shd w:val="clear" w:color="auto" w:fill="FFFFFF"/>
            <w:vAlign w:val="center"/>
          </w:tcPr>
          <w:p w14:paraId="000006BC"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lastRenderedPageBreak/>
              <w:t>Encuentro de Talentos</w:t>
            </w:r>
          </w:p>
        </w:tc>
        <w:tc>
          <w:tcPr>
            <w:tcW w:w="1528" w:type="dxa"/>
            <w:shd w:val="clear" w:color="auto" w:fill="FFFFFF"/>
            <w:vAlign w:val="center"/>
          </w:tcPr>
          <w:p w14:paraId="000006BD"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Septiembre</w:t>
            </w:r>
          </w:p>
        </w:tc>
        <w:tc>
          <w:tcPr>
            <w:tcW w:w="4929" w:type="dxa"/>
            <w:shd w:val="clear" w:color="auto" w:fill="FFFFFF"/>
            <w:vAlign w:val="center"/>
          </w:tcPr>
          <w:p w14:paraId="000006BE"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Actividad de Fortalecimiento del Clima Laboral, cuyo objetivo es dar a conocer los talentos de nuestros funcionarios con presentaciones en diferentes modalidades. Se requiere trasladar a los funcionarios vía aérea y terrestre, alojamiento por dos (2) noches, alimentación, refrigerios, Auditorio que cuente con toda logística de tarima, sonido, camerinos para llevar a cabo la actividad con los representantes clasificados en cada una de las Direcciones Territoriales.</w:t>
            </w:r>
            <w:r>
              <w:rPr>
                <w:rFonts w:ascii="Verdana" w:eastAsia="Verdana" w:hAnsi="Verdana" w:cs="Verdana"/>
                <w:color w:val="000000"/>
              </w:rPr>
              <w:br/>
              <w:t>Evento que se plantea para 50 personas que representen cada Dirección Territorial a Nivel Nacional. Se debe contemplar desplazamiento aéreo y terrestre, así como alojamiento y alimentación completa y transporte.</w:t>
            </w:r>
            <w:r>
              <w:rPr>
                <w:rFonts w:ascii="Verdana" w:eastAsia="Verdana" w:hAnsi="Verdana" w:cs="Verdana"/>
                <w:color w:val="000000"/>
              </w:rPr>
              <w:br/>
            </w:r>
            <w:r>
              <w:rPr>
                <w:rFonts w:ascii="Verdana" w:eastAsia="Verdana" w:hAnsi="Verdana" w:cs="Verdana"/>
                <w:color w:val="000000"/>
              </w:rPr>
              <w:br/>
              <w:t xml:space="preserve">Se planeta realizarlo en otra región del país como Quindio, con transmisión a nivel nacional de presentaciones en cuento, danza y poesía  </w:t>
            </w:r>
          </w:p>
        </w:tc>
        <w:tc>
          <w:tcPr>
            <w:tcW w:w="844" w:type="dxa"/>
            <w:shd w:val="clear" w:color="auto" w:fill="FFFFFF"/>
            <w:vAlign w:val="center"/>
          </w:tcPr>
          <w:p w14:paraId="000006BF"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100</w:t>
            </w:r>
          </w:p>
        </w:tc>
      </w:tr>
      <w:tr w:rsidR="00386DBC" w14:paraId="15ECAF77" w14:textId="77777777">
        <w:trPr>
          <w:trHeight w:val="612"/>
        </w:trPr>
        <w:tc>
          <w:tcPr>
            <w:tcW w:w="1923" w:type="dxa"/>
            <w:shd w:val="clear" w:color="auto" w:fill="FFFFFF"/>
            <w:vAlign w:val="center"/>
          </w:tcPr>
          <w:p w14:paraId="000006C0" w14:textId="77777777" w:rsidR="00386DBC" w:rsidRDefault="001412FE" w:rsidP="00D43D3E">
            <w:pPr>
              <w:jc w:val="center"/>
              <w:rPr>
                <w:rFonts w:ascii="Verdana" w:eastAsia="Verdana" w:hAnsi="Verdana" w:cs="Verdana"/>
              </w:rPr>
            </w:pPr>
            <w:r>
              <w:rPr>
                <w:rFonts w:ascii="Verdana" w:eastAsia="Verdana" w:hAnsi="Verdana" w:cs="Verdana"/>
              </w:rPr>
              <w:t>Dia de los Niños</w:t>
            </w:r>
          </w:p>
        </w:tc>
        <w:tc>
          <w:tcPr>
            <w:tcW w:w="1528" w:type="dxa"/>
            <w:shd w:val="clear" w:color="auto" w:fill="FFFFFF"/>
            <w:vAlign w:val="center"/>
          </w:tcPr>
          <w:p w14:paraId="000006C1"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31-oct</w:t>
            </w:r>
          </w:p>
        </w:tc>
        <w:tc>
          <w:tcPr>
            <w:tcW w:w="4929" w:type="dxa"/>
            <w:shd w:val="clear" w:color="auto" w:fill="FFFFFF"/>
            <w:vAlign w:val="center"/>
          </w:tcPr>
          <w:p w14:paraId="5365C230" w14:textId="77777777" w:rsidR="00386DBC" w:rsidRDefault="001412FE" w:rsidP="00D43D3E">
            <w:pPr>
              <w:jc w:val="both"/>
              <w:rPr>
                <w:rFonts w:ascii="Verdana" w:eastAsia="Verdana" w:hAnsi="Verdana" w:cs="Verdana"/>
                <w:color w:val="000000"/>
              </w:rPr>
            </w:pPr>
            <w:r>
              <w:rPr>
                <w:rFonts w:ascii="Verdana" w:eastAsia="Verdana" w:hAnsi="Verdana" w:cs="Verdana"/>
                <w:color w:val="000000"/>
              </w:rPr>
              <w:t>Actividad Recreativa para los hijos de los funcionarios de 0 a 1</w:t>
            </w:r>
            <w:r w:rsidR="00322B8A">
              <w:rPr>
                <w:rFonts w:ascii="Verdana" w:eastAsia="Verdana" w:hAnsi="Verdana" w:cs="Verdana"/>
                <w:color w:val="000000"/>
              </w:rPr>
              <w:t>5</w:t>
            </w:r>
            <w:r>
              <w:rPr>
                <w:rFonts w:ascii="Verdana" w:eastAsia="Verdana" w:hAnsi="Verdana" w:cs="Verdana"/>
                <w:color w:val="000000"/>
              </w:rPr>
              <w:t xml:space="preserve"> años</w:t>
            </w:r>
            <w:r>
              <w:rPr>
                <w:rFonts w:ascii="Verdana" w:eastAsia="Verdana" w:hAnsi="Verdana" w:cs="Verdana"/>
                <w:color w:val="000000"/>
              </w:rPr>
              <w:br/>
              <w:t>A razón de 1</w:t>
            </w:r>
            <w:r w:rsidR="00FA40E1">
              <w:rPr>
                <w:rFonts w:ascii="Verdana" w:eastAsia="Verdana" w:hAnsi="Verdana" w:cs="Verdana"/>
                <w:color w:val="000000"/>
              </w:rPr>
              <w:t>005</w:t>
            </w:r>
            <w:r>
              <w:rPr>
                <w:rFonts w:ascii="Verdana" w:eastAsia="Verdana" w:hAnsi="Verdana" w:cs="Verdana"/>
                <w:color w:val="000000"/>
              </w:rPr>
              <w:t xml:space="preserve"> niños </w:t>
            </w:r>
            <w:proofErr w:type="spellStart"/>
            <w:r>
              <w:rPr>
                <w:rFonts w:ascii="Verdana" w:eastAsia="Verdana" w:hAnsi="Verdana" w:cs="Verdana"/>
                <w:color w:val="000000"/>
              </w:rPr>
              <w:t>aprox</w:t>
            </w:r>
            <w:proofErr w:type="spellEnd"/>
            <w:r>
              <w:rPr>
                <w:rFonts w:ascii="Verdana" w:eastAsia="Verdana" w:hAnsi="Verdana" w:cs="Verdana"/>
                <w:color w:val="000000"/>
              </w:rPr>
              <w:t xml:space="preserve"> se plantea un parque temático tipo </w:t>
            </w:r>
            <w:proofErr w:type="spellStart"/>
            <w:r>
              <w:rPr>
                <w:rFonts w:ascii="Verdana" w:eastAsia="Verdana" w:hAnsi="Verdana" w:cs="Verdana"/>
                <w:color w:val="000000"/>
              </w:rPr>
              <w:t>Multiparque</w:t>
            </w:r>
            <w:proofErr w:type="spellEnd"/>
            <w:r>
              <w:rPr>
                <w:rFonts w:ascii="Verdana" w:eastAsia="Verdana" w:hAnsi="Verdana" w:cs="Verdana"/>
                <w:color w:val="000000"/>
              </w:rPr>
              <w:t xml:space="preserve"> y Se debe incluir transporte y refrigerio en el sitio definido </w:t>
            </w:r>
          </w:p>
          <w:p w14:paraId="000006C2" w14:textId="01D78282" w:rsidR="00EA5045" w:rsidRDefault="00EA5045" w:rsidP="00D43D3E">
            <w:pPr>
              <w:jc w:val="both"/>
              <w:rPr>
                <w:rFonts w:ascii="Verdana" w:eastAsia="Verdana" w:hAnsi="Verdana" w:cs="Verdana"/>
                <w:color w:val="000000"/>
              </w:rPr>
            </w:pPr>
            <w:r>
              <w:rPr>
                <w:rFonts w:ascii="Verdana" w:eastAsia="Verdana" w:hAnsi="Verdana" w:cs="Verdana"/>
                <w:color w:val="000000"/>
              </w:rPr>
              <w:t xml:space="preserve">Se descentralizará el presupuesto para que las Direcciones Territoriales y Oficinas Especiales realicen esta actividad en sus </w:t>
            </w:r>
            <w:r>
              <w:rPr>
                <w:rFonts w:ascii="Verdana" w:eastAsia="Verdana" w:hAnsi="Verdana" w:cs="Verdana"/>
                <w:color w:val="000000"/>
              </w:rPr>
              <w:lastRenderedPageBreak/>
              <w:t>territorios con el apoyo de las cajas de compensación.</w:t>
            </w:r>
          </w:p>
        </w:tc>
        <w:tc>
          <w:tcPr>
            <w:tcW w:w="844" w:type="dxa"/>
            <w:shd w:val="clear" w:color="auto" w:fill="FFFFFF"/>
            <w:vAlign w:val="center"/>
          </w:tcPr>
          <w:p w14:paraId="000006C3" w14:textId="65AF9F87" w:rsidR="00386DBC" w:rsidRDefault="00322B8A" w:rsidP="00D43D3E">
            <w:pPr>
              <w:jc w:val="center"/>
              <w:rPr>
                <w:rFonts w:ascii="Verdana" w:eastAsia="Verdana" w:hAnsi="Verdana" w:cs="Verdana"/>
                <w:color w:val="000000"/>
              </w:rPr>
            </w:pPr>
            <w:r>
              <w:rPr>
                <w:rFonts w:ascii="Verdana" w:eastAsia="Verdana" w:hAnsi="Verdana" w:cs="Verdana"/>
                <w:color w:val="000000"/>
              </w:rPr>
              <w:lastRenderedPageBreak/>
              <w:t>100</w:t>
            </w:r>
            <w:r w:rsidR="00F95137">
              <w:rPr>
                <w:rFonts w:ascii="Verdana" w:eastAsia="Verdana" w:hAnsi="Verdana" w:cs="Verdana"/>
                <w:color w:val="000000"/>
              </w:rPr>
              <w:t>5</w:t>
            </w:r>
          </w:p>
        </w:tc>
      </w:tr>
      <w:tr w:rsidR="00386DBC" w14:paraId="341427D8" w14:textId="77777777">
        <w:trPr>
          <w:trHeight w:val="2103"/>
        </w:trPr>
        <w:tc>
          <w:tcPr>
            <w:tcW w:w="1923" w:type="dxa"/>
            <w:shd w:val="clear" w:color="auto" w:fill="FFFFFF"/>
            <w:vAlign w:val="center"/>
          </w:tcPr>
          <w:p w14:paraId="000006C4"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carnaval de la Felicidad y Aniversario del Ministerio</w:t>
            </w:r>
          </w:p>
        </w:tc>
        <w:tc>
          <w:tcPr>
            <w:tcW w:w="1528" w:type="dxa"/>
            <w:shd w:val="clear" w:color="auto" w:fill="FFFFFF"/>
            <w:vAlign w:val="center"/>
          </w:tcPr>
          <w:p w14:paraId="000006C5"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2-nov</w:t>
            </w:r>
          </w:p>
        </w:tc>
        <w:tc>
          <w:tcPr>
            <w:tcW w:w="4929" w:type="dxa"/>
            <w:shd w:val="clear" w:color="auto" w:fill="FFFFFF"/>
            <w:vAlign w:val="center"/>
          </w:tcPr>
          <w:p w14:paraId="000006C6" w14:textId="483D4EAB" w:rsidR="00386DBC" w:rsidRDefault="001412FE" w:rsidP="00D43D3E">
            <w:pPr>
              <w:jc w:val="both"/>
              <w:rPr>
                <w:rFonts w:ascii="Verdana" w:eastAsia="Verdana" w:hAnsi="Verdana" w:cs="Verdana"/>
                <w:color w:val="000000"/>
              </w:rPr>
            </w:pPr>
            <w:r>
              <w:rPr>
                <w:rFonts w:ascii="Verdana" w:eastAsia="Verdana" w:hAnsi="Verdana" w:cs="Verdana"/>
                <w:color w:val="000000"/>
              </w:rPr>
              <w:t>Evento a realizarse a nivel nacional de manera presencial apoyados por las CCF de cada Territorial, donde se conmemore el aniversario del Ministerio y el Carnaval de la Felicidad.</w:t>
            </w:r>
            <w:r>
              <w:rPr>
                <w:rFonts w:ascii="Verdana" w:eastAsia="Verdana" w:hAnsi="Verdana" w:cs="Verdana"/>
                <w:color w:val="000000"/>
              </w:rPr>
              <w:br/>
              <w:t xml:space="preserve"> </w:t>
            </w:r>
            <w:r>
              <w:rPr>
                <w:rFonts w:ascii="Verdana" w:eastAsia="Verdana" w:hAnsi="Verdana" w:cs="Verdana"/>
                <w:color w:val="000000"/>
              </w:rPr>
              <w:br/>
              <w:t>De otro lado, desarrollo de actividad presencial a desarrollarse para los 7</w:t>
            </w:r>
            <w:r w:rsidR="00FA40E1">
              <w:rPr>
                <w:rFonts w:ascii="Verdana" w:eastAsia="Verdana" w:hAnsi="Verdana" w:cs="Verdana"/>
                <w:color w:val="000000"/>
              </w:rPr>
              <w:t>45</w:t>
            </w:r>
            <w:r>
              <w:rPr>
                <w:rFonts w:ascii="Verdana" w:eastAsia="Verdana" w:hAnsi="Verdana" w:cs="Verdana"/>
                <w:color w:val="000000"/>
              </w:rPr>
              <w:t xml:space="preserve"> Servidores públicos afiliados a la CCF de Nivel Central, Dt </w:t>
            </w:r>
            <w:r w:rsidR="00EA5045">
              <w:rPr>
                <w:rFonts w:ascii="Verdana" w:eastAsia="Verdana" w:hAnsi="Verdana" w:cs="Verdana"/>
                <w:color w:val="000000"/>
              </w:rPr>
              <w:t>Bogotá</w:t>
            </w:r>
            <w:r>
              <w:rPr>
                <w:rFonts w:ascii="Verdana" w:eastAsia="Verdana" w:hAnsi="Verdana" w:cs="Verdana"/>
                <w:color w:val="000000"/>
              </w:rPr>
              <w:t xml:space="preserve"> y Dt Cundinamarca, con actividad lúdico recreativa de integración y participación masiva que debe incluir premios a comparsas (1,2 y 3 lugar), alimentos y actividad de integración.</w:t>
            </w:r>
            <w:r>
              <w:rPr>
                <w:rFonts w:ascii="Verdana" w:eastAsia="Verdana" w:hAnsi="Verdana" w:cs="Verdana"/>
                <w:color w:val="000000"/>
              </w:rPr>
              <w:br/>
            </w:r>
            <w:r>
              <w:rPr>
                <w:rFonts w:ascii="Verdana" w:eastAsia="Verdana" w:hAnsi="Verdana" w:cs="Verdana"/>
                <w:color w:val="000000"/>
              </w:rPr>
              <w:br/>
              <w:t>De igual forma, conmemoración de los 1</w:t>
            </w:r>
            <w:r w:rsidR="00FA40E1">
              <w:rPr>
                <w:rFonts w:ascii="Verdana" w:eastAsia="Verdana" w:hAnsi="Verdana" w:cs="Verdana"/>
                <w:color w:val="000000"/>
              </w:rPr>
              <w:t>4</w:t>
            </w:r>
            <w:r>
              <w:rPr>
                <w:rFonts w:ascii="Verdana" w:eastAsia="Verdana" w:hAnsi="Verdana" w:cs="Verdana"/>
                <w:color w:val="000000"/>
              </w:rPr>
              <w:t xml:space="preserve"> años del Ministerio con Torta.</w:t>
            </w:r>
            <w:r w:rsidR="00EA5045">
              <w:rPr>
                <w:rFonts w:ascii="Verdana" w:eastAsia="Verdana" w:hAnsi="Verdana" w:cs="Verdana"/>
                <w:color w:val="000000"/>
              </w:rPr>
              <w:t xml:space="preserve"> Se descentralizará el presupuesto para que las Direcciones Territoriales y Oficinas Especiales realicen esta actividad en sus territorios con el apoyo de las cajas de compensación.</w:t>
            </w:r>
          </w:p>
        </w:tc>
        <w:tc>
          <w:tcPr>
            <w:tcW w:w="844" w:type="dxa"/>
            <w:shd w:val="clear" w:color="auto" w:fill="FFFFFF"/>
            <w:vAlign w:val="center"/>
          </w:tcPr>
          <w:p w14:paraId="000006C7" w14:textId="47E0573B" w:rsidR="00386DBC" w:rsidRDefault="001412FE" w:rsidP="00D43D3E">
            <w:pPr>
              <w:jc w:val="center"/>
              <w:rPr>
                <w:rFonts w:ascii="Verdana" w:eastAsia="Verdana" w:hAnsi="Verdana" w:cs="Verdana"/>
                <w:color w:val="000000"/>
              </w:rPr>
            </w:pPr>
            <w:r>
              <w:rPr>
                <w:rFonts w:ascii="Verdana" w:eastAsia="Verdana" w:hAnsi="Verdana" w:cs="Verdana"/>
                <w:color w:val="000000"/>
              </w:rPr>
              <w:t>20</w:t>
            </w:r>
            <w:r w:rsidR="00FA40E1">
              <w:rPr>
                <w:rFonts w:ascii="Verdana" w:eastAsia="Verdana" w:hAnsi="Verdana" w:cs="Verdana"/>
                <w:color w:val="000000"/>
              </w:rPr>
              <w:t>12</w:t>
            </w:r>
          </w:p>
        </w:tc>
      </w:tr>
      <w:tr w:rsidR="00386DBC" w14:paraId="04496B7B" w14:textId="77777777">
        <w:trPr>
          <w:trHeight w:val="1081"/>
        </w:trPr>
        <w:tc>
          <w:tcPr>
            <w:tcW w:w="1923" w:type="dxa"/>
            <w:shd w:val="clear" w:color="auto" w:fill="FFFFFF"/>
            <w:vAlign w:val="center"/>
          </w:tcPr>
          <w:p w14:paraId="000006C8"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Vacaciones Recreativas</w:t>
            </w:r>
          </w:p>
        </w:tc>
        <w:tc>
          <w:tcPr>
            <w:tcW w:w="1528" w:type="dxa"/>
            <w:shd w:val="clear" w:color="auto" w:fill="FFFFFF"/>
            <w:vAlign w:val="center"/>
          </w:tcPr>
          <w:p w14:paraId="000006C9"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Mayo y Noviembre</w:t>
            </w:r>
          </w:p>
        </w:tc>
        <w:tc>
          <w:tcPr>
            <w:tcW w:w="4929" w:type="dxa"/>
            <w:shd w:val="clear" w:color="auto" w:fill="FFFFFF"/>
            <w:vAlign w:val="center"/>
          </w:tcPr>
          <w:p w14:paraId="000006CA" w14:textId="6ECC05A8" w:rsidR="00386DBC" w:rsidRDefault="001412FE" w:rsidP="00D43D3E">
            <w:pPr>
              <w:jc w:val="both"/>
              <w:rPr>
                <w:rFonts w:ascii="Verdana" w:eastAsia="Verdana" w:hAnsi="Verdana" w:cs="Verdana"/>
                <w:b/>
                <w:color w:val="4472C4"/>
              </w:rPr>
            </w:pPr>
            <w:r>
              <w:rPr>
                <w:rFonts w:ascii="Verdana" w:eastAsia="Verdana" w:hAnsi="Verdana" w:cs="Verdana"/>
                <w:color w:val="000000"/>
              </w:rPr>
              <w:t xml:space="preserve">Se requiere realizar previa inscripción, actividades para los hijos </w:t>
            </w:r>
            <w:r w:rsidR="00EA5045">
              <w:rPr>
                <w:rFonts w:ascii="Verdana" w:eastAsia="Verdana" w:hAnsi="Verdana" w:cs="Verdana"/>
                <w:color w:val="000000"/>
              </w:rPr>
              <w:t xml:space="preserve">e hijas </w:t>
            </w:r>
            <w:r>
              <w:rPr>
                <w:rFonts w:ascii="Verdana" w:eastAsia="Verdana" w:hAnsi="Verdana" w:cs="Verdana"/>
                <w:color w:val="000000"/>
              </w:rPr>
              <w:t xml:space="preserve">de los Servidores </w:t>
            </w:r>
            <w:r w:rsidR="00EA5045">
              <w:rPr>
                <w:rFonts w:ascii="Verdana" w:eastAsia="Verdana" w:hAnsi="Verdana" w:cs="Verdana"/>
                <w:color w:val="000000"/>
              </w:rPr>
              <w:t>y Servidoras,</w:t>
            </w:r>
            <w:r>
              <w:rPr>
                <w:rFonts w:ascii="Verdana" w:eastAsia="Verdana" w:hAnsi="Verdana" w:cs="Verdana"/>
                <w:color w:val="000000"/>
              </w:rPr>
              <w:t xml:space="preserve"> Realizar estas vacaciones recreativas con todas las normas de seguridad necesarias y 2 veces </w:t>
            </w:r>
            <w:r>
              <w:rPr>
                <w:rFonts w:ascii="Verdana" w:eastAsia="Verdana" w:hAnsi="Verdana" w:cs="Verdana"/>
                <w:color w:val="000000"/>
              </w:rPr>
              <w:lastRenderedPageBreak/>
              <w:t>durante esta vigencia</w:t>
            </w:r>
            <w:r>
              <w:rPr>
                <w:rFonts w:ascii="Verdana" w:eastAsia="Verdana" w:hAnsi="Verdana" w:cs="Verdana"/>
                <w:color w:val="000000"/>
              </w:rPr>
              <w:br/>
            </w:r>
          </w:p>
          <w:p w14:paraId="13D5ABB7" w14:textId="5DA39D65" w:rsidR="00EA5045" w:rsidRDefault="00EA5045" w:rsidP="00D43D3E">
            <w:pPr>
              <w:jc w:val="both"/>
              <w:rPr>
                <w:rFonts w:ascii="Verdana" w:eastAsia="Verdana" w:hAnsi="Verdana" w:cs="Verdana"/>
                <w:b/>
                <w:color w:val="4472C4"/>
              </w:rPr>
            </w:pPr>
            <w:r>
              <w:rPr>
                <w:rFonts w:ascii="Verdana" w:eastAsia="Verdana" w:hAnsi="Verdana" w:cs="Verdana"/>
                <w:color w:val="000000"/>
              </w:rPr>
              <w:t>Se descentralizará el presupuesto para que las Direcciones Territoriales y Oficinas Especiales realicen esta actividad en sus territorios con el apoyo de las cajas de compensación.</w:t>
            </w:r>
          </w:p>
          <w:p w14:paraId="000006CB" w14:textId="2C9EE6C7" w:rsidR="00386DBC" w:rsidRDefault="00386DBC" w:rsidP="00D43D3E">
            <w:pPr>
              <w:rPr>
                <w:rFonts w:ascii="Verdana" w:eastAsia="Verdana" w:hAnsi="Verdana" w:cs="Verdana"/>
                <w:color w:val="000000"/>
              </w:rPr>
            </w:pPr>
          </w:p>
        </w:tc>
        <w:tc>
          <w:tcPr>
            <w:tcW w:w="844" w:type="dxa"/>
            <w:shd w:val="clear" w:color="auto" w:fill="FFFFFF"/>
            <w:vAlign w:val="center"/>
          </w:tcPr>
          <w:p w14:paraId="000006CC" w14:textId="67081A5C" w:rsidR="00386DBC" w:rsidRDefault="001412FE" w:rsidP="00D43D3E">
            <w:pPr>
              <w:jc w:val="center"/>
              <w:rPr>
                <w:rFonts w:ascii="Verdana" w:eastAsia="Verdana" w:hAnsi="Verdana" w:cs="Verdana"/>
                <w:color w:val="000000"/>
              </w:rPr>
            </w:pPr>
            <w:r>
              <w:rPr>
                <w:rFonts w:ascii="Verdana" w:eastAsia="Verdana" w:hAnsi="Verdana" w:cs="Verdana"/>
                <w:color w:val="000000"/>
              </w:rPr>
              <w:lastRenderedPageBreak/>
              <w:t>100</w:t>
            </w:r>
            <w:r w:rsidR="00EA5045">
              <w:rPr>
                <w:rFonts w:ascii="Verdana" w:eastAsia="Verdana" w:hAnsi="Verdana" w:cs="Verdana"/>
                <w:color w:val="000000"/>
              </w:rPr>
              <w:t>5</w:t>
            </w:r>
          </w:p>
        </w:tc>
      </w:tr>
      <w:tr w:rsidR="00386DBC" w14:paraId="0FACF147" w14:textId="77777777">
        <w:trPr>
          <w:trHeight w:val="817"/>
        </w:trPr>
        <w:tc>
          <w:tcPr>
            <w:tcW w:w="1923" w:type="dxa"/>
            <w:shd w:val="clear" w:color="auto" w:fill="FFFFFF"/>
            <w:vAlign w:val="center"/>
          </w:tcPr>
          <w:p w14:paraId="000006CD"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Día del Inspector</w:t>
            </w:r>
          </w:p>
        </w:tc>
        <w:tc>
          <w:tcPr>
            <w:tcW w:w="1528" w:type="dxa"/>
            <w:shd w:val="clear" w:color="auto" w:fill="FFFFFF"/>
            <w:vAlign w:val="center"/>
          </w:tcPr>
          <w:p w14:paraId="000006CE"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23-nov</w:t>
            </w:r>
          </w:p>
        </w:tc>
        <w:tc>
          <w:tcPr>
            <w:tcW w:w="4929" w:type="dxa"/>
            <w:shd w:val="clear" w:color="auto" w:fill="FFFFFF"/>
            <w:vAlign w:val="center"/>
          </w:tcPr>
          <w:p w14:paraId="000006CF" w14:textId="49A2F005" w:rsidR="00386DBC" w:rsidRDefault="001412FE" w:rsidP="00D43D3E">
            <w:pPr>
              <w:jc w:val="both"/>
              <w:rPr>
                <w:rFonts w:ascii="Verdana" w:eastAsia="Verdana" w:hAnsi="Verdana" w:cs="Verdana"/>
                <w:color w:val="000000"/>
              </w:rPr>
            </w:pPr>
            <w:r>
              <w:rPr>
                <w:rFonts w:ascii="Verdana" w:eastAsia="Verdana" w:hAnsi="Verdana" w:cs="Verdana"/>
                <w:color w:val="000000"/>
              </w:rPr>
              <w:t>Evento Académico virtual con cubrimiento nacional para 11</w:t>
            </w:r>
            <w:r w:rsidR="00EA5045">
              <w:rPr>
                <w:rFonts w:ascii="Verdana" w:eastAsia="Verdana" w:hAnsi="Verdana" w:cs="Verdana"/>
                <w:color w:val="000000"/>
              </w:rPr>
              <w:t>6</w:t>
            </w:r>
            <w:r>
              <w:rPr>
                <w:rFonts w:ascii="Verdana" w:eastAsia="Verdana" w:hAnsi="Verdana" w:cs="Verdana"/>
                <w:color w:val="000000"/>
              </w:rPr>
              <w:t xml:space="preserve">0 servidores aproximadamente para desarrollar en el marco de la celebración, suvenir y refrigerio que incluye un obsequio a entregarles, y adicionalmente actividad de integración presencial para Nivel Central, DT </w:t>
            </w:r>
            <w:r w:rsidR="00EA5045">
              <w:rPr>
                <w:rFonts w:ascii="Verdana" w:eastAsia="Verdana" w:hAnsi="Verdana" w:cs="Verdana"/>
                <w:color w:val="000000"/>
              </w:rPr>
              <w:t>Bogotá</w:t>
            </w:r>
            <w:r>
              <w:rPr>
                <w:rFonts w:ascii="Verdana" w:eastAsia="Verdana" w:hAnsi="Verdana" w:cs="Verdana"/>
                <w:color w:val="000000"/>
              </w:rPr>
              <w:t xml:space="preserve"> y Dt Cundinamarca para 200 SP</w:t>
            </w:r>
          </w:p>
        </w:tc>
        <w:tc>
          <w:tcPr>
            <w:tcW w:w="844" w:type="dxa"/>
            <w:shd w:val="clear" w:color="auto" w:fill="FFFFFF"/>
            <w:vAlign w:val="center"/>
          </w:tcPr>
          <w:p w14:paraId="000006D0" w14:textId="77777777" w:rsidR="00386DBC" w:rsidRDefault="001412FE" w:rsidP="00D43D3E">
            <w:pPr>
              <w:jc w:val="center"/>
              <w:rPr>
                <w:rFonts w:ascii="Verdana" w:eastAsia="Verdana" w:hAnsi="Verdana" w:cs="Verdana"/>
                <w:color w:val="000000"/>
              </w:rPr>
            </w:pPr>
            <w:r>
              <w:rPr>
                <w:rFonts w:ascii="Verdana" w:eastAsia="Verdana" w:hAnsi="Verdana" w:cs="Verdana"/>
                <w:color w:val="000000"/>
              </w:rPr>
              <w:t>1160</w:t>
            </w:r>
          </w:p>
        </w:tc>
      </w:tr>
      <w:tr w:rsidR="00EA5045" w14:paraId="78B0EEFB" w14:textId="77777777">
        <w:trPr>
          <w:trHeight w:val="673"/>
        </w:trPr>
        <w:tc>
          <w:tcPr>
            <w:tcW w:w="1923" w:type="dxa"/>
            <w:shd w:val="clear" w:color="auto" w:fill="FFFFFF"/>
            <w:vAlign w:val="center"/>
          </w:tcPr>
          <w:p w14:paraId="000006D1" w14:textId="77190425" w:rsidR="00EA5045" w:rsidRDefault="00EA5045" w:rsidP="00D43D3E">
            <w:pPr>
              <w:jc w:val="center"/>
              <w:rPr>
                <w:rFonts w:ascii="Verdana" w:eastAsia="Verdana" w:hAnsi="Verdana" w:cs="Verdana"/>
                <w:color w:val="000000"/>
              </w:rPr>
            </w:pPr>
            <w:r>
              <w:rPr>
                <w:rFonts w:ascii="Verdana" w:eastAsia="Verdana" w:hAnsi="Verdana" w:cs="Verdana"/>
                <w:color w:val="000000"/>
              </w:rPr>
              <w:t>Cierre de Gestión</w:t>
            </w:r>
          </w:p>
        </w:tc>
        <w:tc>
          <w:tcPr>
            <w:tcW w:w="1528" w:type="dxa"/>
            <w:shd w:val="clear" w:color="auto" w:fill="FFFFFF"/>
            <w:vAlign w:val="center"/>
          </w:tcPr>
          <w:p w14:paraId="000006D2" w14:textId="252830A1" w:rsidR="00EA5045" w:rsidRDefault="00EA5045" w:rsidP="00D43D3E">
            <w:pPr>
              <w:jc w:val="center"/>
              <w:rPr>
                <w:rFonts w:ascii="Verdana" w:eastAsia="Verdana" w:hAnsi="Verdana" w:cs="Verdana"/>
                <w:color w:val="000000"/>
              </w:rPr>
            </w:pPr>
            <w:r>
              <w:rPr>
                <w:rFonts w:ascii="Verdana" w:eastAsia="Verdana" w:hAnsi="Verdana" w:cs="Verdana"/>
                <w:color w:val="000000"/>
              </w:rPr>
              <w:t>Diciembre</w:t>
            </w:r>
          </w:p>
        </w:tc>
        <w:tc>
          <w:tcPr>
            <w:tcW w:w="4929" w:type="dxa"/>
            <w:shd w:val="clear" w:color="auto" w:fill="FFFFFF"/>
            <w:vAlign w:val="center"/>
          </w:tcPr>
          <w:p w14:paraId="2A884DA3" w14:textId="1CA104EB" w:rsidR="00EA5045" w:rsidRDefault="00EA5045" w:rsidP="00D43D3E">
            <w:pPr>
              <w:jc w:val="both"/>
              <w:rPr>
                <w:rFonts w:ascii="Verdana" w:eastAsia="Verdana" w:hAnsi="Verdana" w:cs="Verdana"/>
                <w:color w:val="000000"/>
              </w:rPr>
            </w:pPr>
            <w:r>
              <w:rPr>
                <w:rFonts w:ascii="Verdana" w:eastAsia="Verdana" w:hAnsi="Verdana" w:cs="Verdana"/>
                <w:color w:val="000000"/>
              </w:rPr>
              <w:t xml:space="preserve">Evento de Cierre de gestión y posteriormente de integración para 2012 Servidores de Nivel Central, DT Bogotá y Cundinamarca  </w:t>
            </w:r>
          </w:p>
          <w:p w14:paraId="000006D3" w14:textId="21E2B3AE" w:rsidR="00EA5045" w:rsidRDefault="00EA5045" w:rsidP="00D43D3E">
            <w:pPr>
              <w:jc w:val="both"/>
              <w:rPr>
                <w:rFonts w:ascii="Verdana" w:eastAsia="Verdana" w:hAnsi="Verdana" w:cs="Verdana"/>
                <w:color w:val="000000"/>
              </w:rPr>
            </w:pPr>
            <w:r>
              <w:rPr>
                <w:rFonts w:ascii="Verdana" w:eastAsia="Verdana" w:hAnsi="Verdana" w:cs="Verdana"/>
                <w:color w:val="000000"/>
              </w:rPr>
              <w:t>Se descentralizará el presupuesto para que las Direcciones Territoriales y Oficinas Especiales realicen esta actividad en sus territorios con el apoyo de las cajas de compensación.</w:t>
            </w:r>
          </w:p>
        </w:tc>
        <w:tc>
          <w:tcPr>
            <w:tcW w:w="844" w:type="dxa"/>
            <w:shd w:val="clear" w:color="auto" w:fill="FFFFFF"/>
            <w:vAlign w:val="center"/>
          </w:tcPr>
          <w:p w14:paraId="000006D4" w14:textId="044625CB" w:rsidR="00EA5045" w:rsidRDefault="00EA5045" w:rsidP="00D43D3E">
            <w:pPr>
              <w:jc w:val="center"/>
              <w:rPr>
                <w:rFonts w:ascii="Verdana" w:eastAsia="Verdana" w:hAnsi="Verdana" w:cs="Verdana"/>
                <w:color w:val="000000"/>
              </w:rPr>
            </w:pPr>
            <w:r>
              <w:rPr>
                <w:rFonts w:ascii="Verdana" w:eastAsia="Verdana" w:hAnsi="Verdana" w:cs="Verdana"/>
                <w:color w:val="000000"/>
              </w:rPr>
              <w:t>2012</w:t>
            </w:r>
          </w:p>
        </w:tc>
      </w:tr>
      <w:tr w:rsidR="00EA5045" w14:paraId="36CD0A3F" w14:textId="77777777">
        <w:trPr>
          <w:trHeight w:val="408"/>
        </w:trPr>
        <w:tc>
          <w:tcPr>
            <w:tcW w:w="1923" w:type="dxa"/>
            <w:shd w:val="clear" w:color="auto" w:fill="FFFFFF"/>
            <w:vAlign w:val="center"/>
          </w:tcPr>
          <w:p w14:paraId="000006D5" w14:textId="54114A09" w:rsidR="00EA5045" w:rsidRDefault="00EA5045" w:rsidP="00D43D3E">
            <w:pPr>
              <w:jc w:val="center"/>
              <w:rPr>
                <w:rFonts w:ascii="Verdana" w:eastAsia="Verdana" w:hAnsi="Verdana" w:cs="Verdana"/>
                <w:color w:val="000000"/>
              </w:rPr>
            </w:pPr>
            <w:r>
              <w:rPr>
                <w:rFonts w:ascii="Verdana" w:eastAsia="Verdana" w:hAnsi="Verdana" w:cs="Verdana"/>
                <w:color w:val="000000"/>
              </w:rPr>
              <w:t>Incentivos Mejor Funcionario</w:t>
            </w:r>
          </w:p>
        </w:tc>
        <w:tc>
          <w:tcPr>
            <w:tcW w:w="1528" w:type="dxa"/>
            <w:shd w:val="clear" w:color="auto" w:fill="FFFFFF"/>
            <w:vAlign w:val="center"/>
          </w:tcPr>
          <w:p w14:paraId="000006D6" w14:textId="43265BB5" w:rsidR="00EA5045" w:rsidRDefault="00F3176D" w:rsidP="00D43D3E">
            <w:pPr>
              <w:jc w:val="center"/>
              <w:rPr>
                <w:rFonts w:ascii="Verdana" w:eastAsia="Verdana" w:hAnsi="Verdana" w:cs="Verdana"/>
                <w:color w:val="000000"/>
              </w:rPr>
            </w:pPr>
            <w:r>
              <w:rPr>
                <w:rFonts w:ascii="Verdana" w:eastAsia="Verdana" w:hAnsi="Verdana" w:cs="Verdana"/>
                <w:color w:val="000000"/>
              </w:rPr>
              <w:t>28</w:t>
            </w:r>
            <w:r w:rsidR="00EA5045">
              <w:rPr>
                <w:rFonts w:ascii="Verdana" w:eastAsia="Verdana" w:hAnsi="Verdana" w:cs="Verdana"/>
                <w:color w:val="000000"/>
              </w:rPr>
              <w:t>-</w:t>
            </w:r>
            <w:r>
              <w:rPr>
                <w:rFonts w:ascii="Verdana" w:eastAsia="Verdana" w:hAnsi="Verdana" w:cs="Verdana"/>
                <w:color w:val="000000"/>
              </w:rPr>
              <w:t>feb</w:t>
            </w:r>
          </w:p>
        </w:tc>
        <w:tc>
          <w:tcPr>
            <w:tcW w:w="4929" w:type="dxa"/>
            <w:shd w:val="clear" w:color="auto" w:fill="FFFFFF"/>
            <w:vAlign w:val="center"/>
          </w:tcPr>
          <w:p w14:paraId="000006D7" w14:textId="3EAF2C1E" w:rsidR="00EA5045" w:rsidRDefault="00EA5045" w:rsidP="00D43D3E">
            <w:pPr>
              <w:jc w:val="both"/>
              <w:rPr>
                <w:rFonts w:ascii="Verdana" w:eastAsia="Verdana" w:hAnsi="Verdana" w:cs="Verdana"/>
                <w:color w:val="000000"/>
              </w:rPr>
            </w:pPr>
            <w:r>
              <w:rPr>
                <w:rFonts w:ascii="Verdana" w:eastAsia="Verdana" w:hAnsi="Verdana" w:cs="Verdana"/>
                <w:color w:val="000000"/>
              </w:rPr>
              <w:t xml:space="preserve">Entrega de Reconocimiento a los Servidores con mejor desempeño y calificación en su evaluación por competencias representado en bonos de turismo social (para ser </w:t>
            </w:r>
            <w:r>
              <w:rPr>
                <w:rFonts w:ascii="Verdana" w:eastAsia="Verdana" w:hAnsi="Verdana" w:cs="Verdana"/>
                <w:color w:val="000000"/>
              </w:rPr>
              <w:lastRenderedPageBreak/>
              <w:t>utilizados en cualquier parte del país) para  niveles (Asistencial, Técnico, Profesional y asesor), Planta Global y Libre nombramiento.</w:t>
            </w:r>
            <w:r>
              <w:rPr>
                <w:rFonts w:ascii="Verdana" w:eastAsia="Verdana" w:hAnsi="Verdana" w:cs="Verdana"/>
                <w:color w:val="000000"/>
              </w:rPr>
              <w:br/>
              <w:t>Entrega de inventivo pecuniario a 6 Servidores mejor calificados de acuerdo con preselección y premiados durante el evento de Aniversario del Ministerio</w:t>
            </w:r>
            <w:r>
              <w:rPr>
                <w:rFonts w:ascii="Verdana" w:eastAsia="Verdana" w:hAnsi="Verdana" w:cs="Verdana"/>
                <w:color w:val="000000"/>
              </w:rPr>
              <w:br/>
              <w:t xml:space="preserve">Ejemplo: Bono Turismo Social a razón de 1,000.000 c/u </w:t>
            </w:r>
          </w:p>
        </w:tc>
        <w:tc>
          <w:tcPr>
            <w:tcW w:w="844" w:type="dxa"/>
            <w:shd w:val="clear" w:color="auto" w:fill="FFFFFF"/>
            <w:vAlign w:val="center"/>
          </w:tcPr>
          <w:p w14:paraId="000006D8" w14:textId="5FB1892E" w:rsidR="00EA5045" w:rsidRDefault="00EA5045" w:rsidP="00D43D3E">
            <w:pPr>
              <w:jc w:val="center"/>
              <w:rPr>
                <w:rFonts w:ascii="Verdana" w:eastAsia="Verdana" w:hAnsi="Verdana" w:cs="Verdana"/>
                <w:color w:val="000000"/>
              </w:rPr>
            </w:pPr>
            <w:r>
              <w:rPr>
                <w:rFonts w:ascii="Verdana" w:eastAsia="Verdana" w:hAnsi="Verdana" w:cs="Verdana"/>
                <w:color w:val="000000"/>
              </w:rPr>
              <w:lastRenderedPageBreak/>
              <w:t>5</w:t>
            </w:r>
          </w:p>
        </w:tc>
      </w:tr>
      <w:tr w:rsidR="00EA5045" w14:paraId="730EDE7D" w14:textId="77777777">
        <w:trPr>
          <w:trHeight w:val="1430"/>
        </w:trPr>
        <w:tc>
          <w:tcPr>
            <w:tcW w:w="1923" w:type="dxa"/>
            <w:shd w:val="clear" w:color="auto" w:fill="FFFFFF"/>
            <w:vAlign w:val="center"/>
          </w:tcPr>
          <w:p w14:paraId="000006D9" w14:textId="4C9DF7CA" w:rsidR="00EA5045" w:rsidRDefault="00EA5045" w:rsidP="00D43D3E">
            <w:pPr>
              <w:jc w:val="center"/>
              <w:rPr>
                <w:rFonts w:ascii="Verdana" w:eastAsia="Verdana" w:hAnsi="Verdana" w:cs="Verdana"/>
                <w:color w:val="000000"/>
              </w:rPr>
            </w:pPr>
            <w:r>
              <w:rPr>
                <w:rFonts w:ascii="Verdana" w:eastAsia="Verdana" w:hAnsi="Verdana" w:cs="Verdana"/>
              </w:rPr>
              <w:t>Encuentros Deportivos</w:t>
            </w:r>
          </w:p>
        </w:tc>
        <w:tc>
          <w:tcPr>
            <w:tcW w:w="1528" w:type="dxa"/>
            <w:shd w:val="clear" w:color="auto" w:fill="FFFFFF"/>
            <w:vAlign w:val="center"/>
          </w:tcPr>
          <w:p w14:paraId="000006DA" w14:textId="7070D1BD" w:rsidR="00EA5045" w:rsidRDefault="00EA5045" w:rsidP="00D43D3E">
            <w:pPr>
              <w:jc w:val="center"/>
              <w:rPr>
                <w:rFonts w:ascii="Verdana" w:eastAsia="Verdana" w:hAnsi="Verdana" w:cs="Verdana"/>
                <w:color w:val="000000"/>
              </w:rPr>
            </w:pPr>
            <w:r>
              <w:rPr>
                <w:rFonts w:ascii="Verdana" w:eastAsia="Verdana" w:hAnsi="Verdana" w:cs="Verdana"/>
                <w:color w:val="000000"/>
              </w:rPr>
              <w:t>Todo el año</w:t>
            </w:r>
          </w:p>
        </w:tc>
        <w:tc>
          <w:tcPr>
            <w:tcW w:w="4929" w:type="dxa"/>
            <w:shd w:val="clear" w:color="auto" w:fill="FFFFFF"/>
            <w:vAlign w:val="center"/>
          </w:tcPr>
          <w:p w14:paraId="56DD2189" w14:textId="77777777" w:rsidR="00EA5045" w:rsidRDefault="00EA5045" w:rsidP="00D43D3E">
            <w:pPr>
              <w:jc w:val="both"/>
              <w:rPr>
                <w:rFonts w:ascii="Verdana" w:eastAsia="Verdana" w:hAnsi="Verdana" w:cs="Verdana"/>
                <w:color w:val="000000"/>
              </w:rPr>
            </w:pPr>
            <w:r>
              <w:rPr>
                <w:rFonts w:ascii="Verdana" w:eastAsia="Verdana" w:hAnsi="Verdana" w:cs="Verdana"/>
                <w:color w:val="000000"/>
              </w:rPr>
              <w:t>Organización de torneo de bolos por equipos con premiación en Bogotá 1, 2 y 3 lugar y refrigerio</w:t>
            </w:r>
            <w:r>
              <w:rPr>
                <w:rFonts w:ascii="Verdana" w:eastAsia="Verdana" w:hAnsi="Verdana" w:cs="Verdana"/>
                <w:color w:val="000000"/>
              </w:rPr>
              <w:br/>
              <w:t>Organización de un torneo de futbol para 10 equipos en la ciudad de Bogotá con arbitraje, refrigerio y premiación para 1, 2 y 3 lugar</w:t>
            </w:r>
            <w:r>
              <w:rPr>
                <w:rFonts w:ascii="Verdana" w:eastAsia="Verdana" w:hAnsi="Verdana" w:cs="Verdana"/>
                <w:color w:val="000000"/>
              </w:rPr>
              <w:br/>
              <w:t xml:space="preserve">Se pretende realizar torneo de las disciplinas de Futbol, Voleibol, Rana y bolos u otros propuestos por la CCF. </w:t>
            </w:r>
            <w:r>
              <w:rPr>
                <w:rFonts w:ascii="Verdana" w:eastAsia="Verdana" w:hAnsi="Verdana" w:cs="Verdana"/>
                <w:color w:val="000000"/>
              </w:rPr>
              <w:br/>
              <w:t>Así como entrenamientos de Futbol y Voleibol en sedes cercanas al Ministerio</w:t>
            </w:r>
          </w:p>
          <w:p w14:paraId="000006DB" w14:textId="2FAC1B11" w:rsidR="00F3176D" w:rsidRDefault="00F3176D" w:rsidP="00D43D3E">
            <w:pPr>
              <w:jc w:val="both"/>
              <w:rPr>
                <w:rFonts w:ascii="Verdana" w:eastAsia="Verdana" w:hAnsi="Verdana" w:cs="Verdana"/>
                <w:color w:val="000000"/>
              </w:rPr>
            </w:pPr>
            <w:r>
              <w:rPr>
                <w:rFonts w:ascii="Verdana" w:eastAsia="Verdana" w:hAnsi="Verdana" w:cs="Verdana"/>
                <w:color w:val="000000"/>
              </w:rPr>
              <w:t>Se descentralizará el presupuesto para que las Direcciones Territoriales y Oficinas Especiales realicen esta actividad en sus territorios con el apoyo de las cajas de compensación.</w:t>
            </w:r>
          </w:p>
        </w:tc>
        <w:tc>
          <w:tcPr>
            <w:tcW w:w="844" w:type="dxa"/>
            <w:shd w:val="clear" w:color="auto" w:fill="FFFFFF"/>
            <w:vAlign w:val="center"/>
          </w:tcPr>
          <w:p w14:paraId="000006DC" w14:textId="1BF4761A" w:rsidR="00EA5045" w:rsidRDefault="00EA5045" w:rsidP="00D43D3E">
            <w:pPr>
              <w:jc w:val="center"/>
              <w:rPr>
                <w:rFonts w:ascii="Verdana" w:eastAsia="Verdana" w:hAnsi="Verdana" w:cs="Verdana"/>
                <w:color w:val="000000"/>
              </w:rPr>
            </w:pPr>
            <w:r>
              <w:rPr>
                <w:rFonts w:ascii="Verdana" w:eastAsia="Verdana" w:hAnsi="Verdana" w:cs="Verdana"/>
                <w:color w:val="000000"/>
              </w:rPr>
              <w:t>200</w:t>
            </w:r>
          </w:p>
        </w:tc>
      </w:tr>
      <w:tr w:rsidR="00EA5045" w14:paraId="1C7A45D1" w14:textId="77777777" w:rsidTr="00BF7142">
        <w:trPr>
          <w:trHeight w:val="1430"/>
        </w:trPr>
        <w:tc>
          <w:tcPr>
            <w:tcW w:w="1923" w:type="dxa"/>
            <w:shd w:val="clear" w:color="auto" w:fill="FFFFFF"/>
            <w:vAlign w:val="center"/>
          </w:tcPr>
          <w:p w14:paraId="000006DD" w14:textId="5E65F273" w:rsidR="00EA5045" w:rsidRDefault="00EA5045" w:rsidP="00D43D3E">
            <w:pPr>
              <w:jc w:val="center"/>
              <w:rPr>
                <w:rFonts w:ascii="Verdana" w:eastAsia="Verdana" w:hAnsi="Verdana" w:cs="Verdana"/>
              </w:rPr>
            </w:pPr>
            <w:r>
              <w:rPr>
                <w:rFonts w:ascii="Verdana" w:eastAsia="Verdana" w:hAnsi="Verdana" w:cs="Verdana"/>
                <w:color w:val="000000"/>
              </w:rPr>
              <w:t>Medición de Índice de Felicidad Laboral</w:t>
            </w:r>
          </w:p>
        </w:tc>
        <w:tc>
          <w:tcPr>
            <w:tcW w:w="1528" w:type="dxa"/>
            <w:shd w:val="clear" w:color="auto" w:fill="FFFFFF"/>
            <w:vAlign w:val="center"/>
          </w:tcPr>
          <w:p w14:paraId="000006DE" w14:textId="5CEAB64D" w:rsidR="00EA5045" w:rsidRDefault="00EA5045" w:rsidP="00D43D3E">
            <w:pPr>
              <w:jc w:val="center"/>
              <w:rPr>
                <w:rFonts w:ascii="Verdana" w:eastAsia="Verdana" w:hAnsi="Verdana" w:cs="Verdana"/>
                <w:color w:val="000000"/>
              </w:rPr>
            </w:pPr>
            <w:r>
              <w:rPr>
                <w:rFonts w:ascii="Verdana" w:eastAsia="Verdana" w:hAnsi="Verdana" w:cs="Verdana"/>
                <w:color w:val="000000"/>
              </w:rPr>
              <w:t>Segundo Semestre</w:t>
            </w:r>
          </w:p>
        </w:tc>
        <w:tc>
          <w:tcPr>
            <w:tcW w:w="4929" w:type="dxa"/>
            <w:shd w:val="clear" w:color="auto" w:fill="auto"/>
            <w:vAlign w:val="center"/>
          </w:tcPr>
          <w:p w14:paraId="000006DF" w14:textId="751C198A" w:rsidR="00EA5045" w:rsidRDefault="00EA5045" w:rsidP="00D43D3E">
            <w:pPr>
              <w:jc w:val="both"/>
              <w:rPr>
                <w:rFonts w:ascii="Verdana" w:eastAsia="Verdana" w:hAnsi="Verdana" w:cs="Verdana"/>
                <w:color w:val="000000"/>
              </w:rPr>
            </w:pPr>
            <w:r>
              <w:rPr>
                <w:rFonts w:ascii="Verdana" w:eastAsia="Verdana" w:hAnsi="Verdana" w:cs="Verdana"/>
                <w:color w:val="000000"/>
              </w:rPr>
              <w:t>Se debe realizar esta medición de índice de Felicidad a nivel nacional a nivel nacional 20</w:t>
            </w:r>
            <w:r w:rsidR="00F3176D">
              <w:rPr>
                <w:rFonts w:ascii="Verdana" w:eastAsia="Verdana" w:hAnsi="Verdana" w:cs="Verdana"/>
                <w:color w:val="000000"/>
              </w:rPr>
              <w:t>12</w:t>
            </w:r>
            <w:r>
              <w:rPr>
                <w:rFonts w:ascii="Verdana" w:eastAsia="Verdana" w:hAnsi="Verdana" w:cs="Verdana"/>
                <w:color w:val="000000"/>
              </w:rPr>
              <w:t xml:space="preserve"> servidores públicos en todas las direcciones territoriales. </w:t>
            </w:r>
            <w:r>
              <w:rPr>
                <w:rFonts w:ascii="Verdana" w:eastAsia="Verdana" w:hAnsi="Verdana" w:cs="Verdana"/>
                <w:color w:val="000000"/>
              </w:rPr>
              <w:br/>
            </w:r>
            <w:r>
              <w:rPr>
                <w:rFonts w:ascii="Verdana" w:eastAsia="Verdana" w:hAnsi="Verdana" w:cs="Verdana"/>
                <w:color w:val="000000"/>
              </w:rPr>
              <w:lastRenderedPageBreak/>
              <w:t xml:space="preserve">Se debe entregar medición, resultados y recomendaciones de plan de intervención </w:t>
            </w:r>
          </w:p>
        </w:tc>
        <w:tc>
          <w:tcPr>
            <w:tcW w:w="844" w:type="dxa"/>
            <w:shd w:val="clear" w:color="auto" w:fill="FFFFFF"/>
            <w:vAlign w:val="center"/>
          </w:tcPr>
          <w:p w14:paraId="000006E0" w14:textId="78277F4F" w:rsidR="00EA5045" w:rsidRDefault="00EA5045" w:rsidP="00D43D3E">
            <w:pPr>
              <w:jc w:val="center"/>
              <w:rPr>
                <w:rFonts w:ascii="Verdana" w:eastAsia="Verdana" w:hAnsi="Verdana" w:cs="Verdana"/>
                <w:color w:val="000000"/>
              </w:rPr>
            </w:pPr>
            <w:r>
              <w:rPr>
                <w:rFonts w:ascii="Verdana" w:eastAsia="Verdana" w:hAnsi="Verdana" w:cs="Verdana"/>
                <w:color w:val="000000"/>
              </w:rPr>
              <w:lastRenderedPageBreak/>
              <w:t>20</w:t>
            </w:r>
            <w:r w:rsidR="00F3176D">
              <w:rPr>
                <w:rFonts w:ascii="Verdana" w:eastAsia="Verdana" w:hAnsi="Verdana" w:cs="Verdana"/>
                <w:color w:val="000000"/>
              </w:rPr>
              <w:t>12</w:t>
            </w:r>
          </w:p>
        </w:tc>
      </w:tr>
      <w:tr w:rsidR="00F3176D" w14:paraId="19D525B1" w14:textId="77777777">
        <w:trPr>
          <w:trHeight w:val="612"/>
        </w:trPr>
        <w:tc>
          <w:tcPr>
            <w:tcW w:w="1923" w:type="dxa"/>
            <w:shd w:val="clear" w:color="auto" w:fill="FFFFFF"/>
            <w:vAlign w:val="center"/>
          </w:tcPr>
          <w:p w14:paraId="000006E1" w14:textId="01137742" w:rsidR="00F3176D" w:rsidRDefault="00F3176D" w:rsidP="00D43D3E">
            <w:pPr>
              <w:jc w:val="center"/>
              <w:rPr>
                <w:rFonts w:ascii="Verdana" w:eastAsia="Verdana" w:hAnsi="Verdana" w:cs="Verdana"/>
                <w:color w:val="000000"/>
              </w:rPr>
            </w:pPr>
          </w:p>
        </w:tc>
        <w:tc>
          <w:tcPr>
            <w:tcW w:w="1528" w:type="dxa"/>
            <w:shd w:val="clear" w:color="auto" w:fill="FFFFFF"/>
            <w:vAlign w:val="center"/>
          </w:tcPr>
          <w:p w14:paraId="000006E2" w14:textId="13BE280F" w:rsidR="00F3176D" w:rsidRDefault="00F3176D" w:rsidP="00D43D3E">
            <w:pPr>
              <w:jc w:val="center"/>
              <w:rPr>
                <w:rFonts w:ascii="Verdana" w:eastAsia="Verdana" w:hAnsi="Verdana" w:cs="Verdana"/>
                <w:color w:val="000000"/>
              </w:rPr>
            </w:pPr>
          </w:p>
        </w:tc>
        <w:tc>
          <w:tcPr>
            <w:tcW w:w="4929" w:type="dxa"/>
            <w:shd w:val="clear" w:color="auto" w:fill="auto"/>
            <w:vAlign w:val="center"/>
          </w:tcPr>
          <w:p w14:paraId="000006E3" w14:textId="6360CDA5" w:rsidR="00F3176D" w:rsidRDefault="00F3176D" w:rsidP="00D43D3E">
            <w:pPr>
              <w:jc w:val="both"/>
              <w:rPr>
                <w:rFonts w:ascii="Verdana" w:eastAsia="Verdana" w:hAnsi="Verdana" w:cs="Verdana"/>
                <w:color w:val="000000"/>
              </w:rPr>
            </w:pPr>
          </w:p>
        </w:tc>
        <w:tc>
          <w:tcPr>
            <w:tcW w:w="844" w:type="dxa"/>
            <w:shd w:val="clear" w:color="auto" w:fill="FFFFFF"/>
            <w:vAlign w:val="center"/>
          </w:tcPr>
          <w:p w14:paraId="000006E4" w14:textId="760971D4" w:rsidR="00F3176D" w:rsidRDefault="00F3176D" w:rsidP="00D43D3E">
            <w:pPr>
              <w:jc w:val="center"/>
              <w:rPr>
                <w:rFonts w:ascii="Verdana" w:eastAsia="Verdana" w:hAnsi="Verdana" w:cs="Verdana"/>
                <w:color w:val="000000"/>
              </w:rPr>
            </w:pPr>
          </w:p>
        </w:tc>
      </w:tr>
    </w:tbl>
    <w:p w14:paraId="000006E5" w14:textId="77777777" w:rsidR="00386DBC" w:rsidRDefault="00386DBC" w:rsidP="00D43D3E">
      <w:pPr>
        <w:pBdr>
          <w:top w:val="nil"/>
          <w:left w:val="nil"/>
          <w:bottom w:val="nil"/>
          <w:right w:val="nil"/>
          <w:between w:val="nil"/>
        </w:pBdr>
        <w:spacing w:after="0"/>
        <w:rPr>
          <w:rFonts w:ascii="Verdana" w:eastAsia="Verdana" w:hAnsi="Verdana" w:cs="Verdana"/>
          <w:b/>
          <w:color w:val="000000"/>
          <w:sz w:val="24"/>
          <w:szCs w:val="24"/>
        </w:rPr>
      </w:pPr>
    </w:p>
    <w:p w14:paraId="000006E7" w14:textId="77777777" w:rsidR="00386DBC" w:rsidRDefault="001412FE" w:rsidP="00D43D3E">
      <w:pPr>
        <w:pStyle w:val="Ttulo1"/>
        <w:pBdr>
          <w:bottom w:val="none" w:sz="0" w:space="0" w:color="000000"/>
        </w:pBdr>
        <w:spacing w:line="276" w:lineRule="auto"/>
        <w:jc w:val="both"/>
        <w:rPr>
          <w:sz w:val="36"/>
          <w:szCs w:val="36"/>
        </w:rPr>
      </w:pPr>
      <w:bookmarkStart w:id="58" w:name="_heading=h.1gf8i83" w:colFirst="0" w:colLast="0"/>
      <w:bookmarkEnd w:id="58"/>
      <w:r>
        <w:rPr>
          <w:sz w:val="36"/>
          <w:szCs w:val="36"/>
        </w:rPr>
        <w:t>CAPITULO 2- PLAN DE INCENTIVOS Y RECONOCIMIENTOS</w:t>
      </w:r>
    </w:p>
    <w:p w14:paraId="000006E8" w14:textId="77777777" w:rsidR="00386DBC" w:rsidRDefault="00386DBC" w:rsidP="00D43D3E">
      <w:pPr>
        <w:pStyle w:val="Ttulo1"/>
        <w:pBdr>
          <w:bottom w:val="none" w:sz="0" w:space="0" w:color="000000"/>
        </w:pBdr>
        <w:spacing w:before="0" w:line="276" w:lineRule="auto"/>
        <w:rPr>
          <w:sz w:val="36"/>
          <w:szCs w:val="36"/>
        </w:rPr>
      </w:pPr>
    </w:p>
    <w:p w14:paraId="000006E9" w14:textId="77777777" w:rsidR="00386DBC" w:rsidRDefault="001412FE" w:rsidP="00D43D3E">
      <w:pPr>
        <w:spacing w:after="0"/>
        <w:jc w:val="both"/>
        <w:rPr>
          <w:rFonts w:ascii="Verdana" w:eastAsia="Verdana" w:hAnsi="Verdana" w:cs="Verdana"/>
        </w:rPr>
      </w:pPr>
      <w:r>
        <w:rPr>
          <w:rFonts w:ascii="Verdana" w:eastAsia="Verdana" w:hAnsi="Verdana" w:cs="Verdana"/>
        </w:rPr>
        <w:t xml:space="preserve">El Programa Incentivos y Reconocimientos del Ministerio de Trabajo tiene como finalidad orientar y crear condiciones favorables al desarrollo del trabajo, para que el desempeño laboral cumpla con los objetivos previstos, así como reconocer o premiar los resultados del desempeño en niveles de excelencia. </w:t>
      </w:r>
    </w:p>
    <w:p w14:paraId="000006EA" w14:textId="77777777" w:rsidR="00386DBC" w:rsidRDefault="00386DBC" w:rsidP="00D43D3E">
      <w:pPr>
        <w:spacing w:after="0"/>
        <w:jc w:val="both"/>
        <w:rPr>
          <w:rFonts w:ascii="Verdana" w:eastAsia="Verdana" w:hAnsi="Verdana" w:cs="Verdana"/>
        </w:rPr>
      </w:pPr>
    </w:p>
    <w:p w14:paraId="000006EB" w14:textId="77777777" w:rsidR="00386DBC" w:rsidRDefault="001412FE" w:rsidP="00D43D3E">
      <w:pPr>
        <w:spacing w:after="0"/>
        <w:jc w:val="both"/>
        <w:rPr>
          <w:rFonts w:ascii="Verdana" w:eastAsia="Verdana" w:hAnsi="Verdana" w:cs="Verdana"/>
        </w:rPr>
      </w:pPr>
      <w:r>
        <w:rPr>
          <w:rFonts w:ascii="Verdana" w:eastAsia="Verdana" w:hAnsi="Verdana" w:cs="Verdana"/>
        </w:rPr>
        <w:t>Como componentes del Sistema de Estímulos para los empleados del Estado, los incentivos, además de orientarse a propiciar el buen desempeño y la satisfacción, deben dirigirse a premiar específicamente a los servidores cuyo desempeño sea evaluado objetivamente como sobresaliente.</w:t>
      </w:r>
    </w:p>
    <w:p w14:paraId="000006EC" w14:textId="77777777" w:rsidR="00386DBC" w:rsidRDefault="00386DBC" w:rsidP="00D43D3E">
      <w:pPr>
        <w:spacing w:after="0"/>
        <w:jc w:val="both"/>
        <w:rPr>
          <w:rFonts w:ascii="Verdana" w:eastAsia="Verdana" w:hAnsi="Verdana" w:cs="Verdana"/>
        </w:rPr>
      </w:pPr>
    </w:p>
    <w:p w14:paraId="000006ED" w14:textId="77777777" w:rsidR="00386DBC" w:rsidRDefault="001412FE" w:rsidP="00D43D3E">
      <w:pPr>
        <w:spacing w:after="0"/>
        <w:jc w:val="both"/>
        <w:rPr>
          <w:rFonts w:ascii="Verdana" w:eastAsia="Verdana" w:hAnsi="Verdana" w:cs="Verdana"/>
        </w:rPr>
      </w:pPr>
      <w:r>
        <w:rPr>
          <w:rFonts w:ascii="Verdana" w:eastAsia="Verdana" w:hAnsi="Verdana" w:cs="Verdana"/>
        </w:rPr>
        <w:t>La principal herramienta para determinar la excelencia es la evaluación del desempeño, sin embargo, es necesario incentivar el desarrollo de proyectos e iniciativas realizadas por los directivos, encaminados a:</w:t>
      </w:r>
    </w:p>
    <w:p w14:paraId="000006EE" w14:textId="77777777" w:rsidR="00386DBC" w:rsidRDefault="00386DBC" w:rsidP="00D43D3E">
      <w:pPr>
        <w:jc w:val="both"/>
        <w:rPr>
          <w:rFonts w:ascii="Verdana" w:eastAsia="Verdana" w:hAnsi="Verdana" w:cs="Verdana"/>
        </w:rPr>
      </w:pPr>
    </w:p>
    <w:p w14:paraId="000006EF" w14:textId="77777777" w:rsidR="00386DBC" w:rsidRDefault="001412FE" w:rsidP="00D43D3E">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Diseñar o mejorar métodos de auto/capacitación y aprendizaje.</w:t>
      </w:r>
    </w:p>
    <w:p w14:paraId="000006F0" w14:textId="77777777" w:rsidR="00386DBC" w:rsidRDefault="001412FE" w:rsidP="00D43D3E">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Mejoramiento o creación de procesos misionales o transversales de la Entidad o el Sector en general.</w:t>
      </w:r>
    </w:p>
    <w:p w14:paraId="000006F1" w14:textId="77777777" w:rsidR="00386DBC" w:rsidRDefault="001412FE" w:rsidP="00D43D3E">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Afianzar la práctica de valores y la conciencia de la responsabilidad social de la labor del Ministerio del Trabajo.</w:t>
      </w:r>
    </w:p>
    <w:p w14:paraId="000006F2" w14:textId="77777777" w:rsidR="00386DBC" w:rsidRDefault="00386DBC" w:rsidP="00D43D3E">
      <w:pPr>
        <w:spacing w:after="0"/>
        <w:jc w:val="both"/>
        <w:rPr>
          <w:rFonts w:ascii="Verdana" w:eastAsia="Verdana" w:hAnsi="Verdana" w:cs="Verdana"/>
        </w:rPr>
      </w:pPr>
    </w:p>
    <w:p w14:paraId="000006F3" w14:textId="77777777" w:rsidR="00386DBC" w:rsidRDefault="001412FE" w:rsidP="00D43D3E">
      <w:pPr>
        <w:jc w:val="both"/>
        <w:rPr>
          <w:rFonts w:ascii="Verdana" w:eastAsia="Verdana" w:hAnsi="Verdana" w:cs="Verdana"/>
        </w:rPr>
      </w:pPr>
      <w:r>
        <w:rPr>
          <w:rFonts w:ascii="Verdana" w:eastAsia="Verdana" w:hAnsi="Verdana" w:cs="Verdana"/>
        </w:rPr>
        <w:t>El Programa de Incentivos y Reconocimientos del Ministerio del Trabajo tendrá como principales objetivos los siguientes:</w:t>
      </w:r>
    </w:p>
    <w:p w14:paraId="000006F4" w14:textId="77777777" w:rsidR="00386DBC" w:rsidRDefault="001412FE" w:rsidP="00D43D3E">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Fortalecer el manejo integral de los procesos de administración del talento humano, en función del desempeño eficiente y eficaz de los servidores del Ministerio.</w:t>
      </w:r>
    </w:p>
    <w:p w14:paraId="000006F5" w14:textId="77777777" w:rsidR="00386DBC" w:rsidRDefault="001412FE" w:rsidP="00D43D3E">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Recompensar el desempeño exitoso de los servidores, de los equipos de trabajo y exaltar la antigüedad laboral de los servidores públicos.</w:t>
      </w:r>
    </w:p>
    <w:p w14:paraId="000006F6" w14:textId="77777777" w:rsidR="00386DBC" w:rsidRDefault="001412FE" w:rsidP="00D43D3E">
      <w:pPr>
        <w:numPr>
          <w:ilvl w:val="0"/>
          <w:numId w:val="12"/>
        </w:numPr>
        <w:pBdr>
          <w:top w:val="nil"/>
          <w:left w:val="nil"/>
          <w:bottom w:val="nil"/>
          <w:right w:val="nil"/>
          <w:between w:val="nil"/>
        </w:pBdr>
        <w:spacing w:after="120"/>
        <w:jc w:val="both"/>
        <w:rPr>
          <w:rFonts w:ascii="Verdana" w:eastAsia="Verdana" w:hAnsi="Verdana" w:cs="Verdana"/>
          <w:color w:val="000000"/>
        </w:rPr>
      </w:pPr>
      <w:r>
        <w:rPr>
          <w:rFonts w:ascii="Verdana" w:eastAsia="Verdana" w:hAnsi="Verdana" w:cs="Verdana"/>
          <w:color w:val="000000"/>
        </w:rPr>
        <w:t>Fomentar el desarrollo del potencial profesional y humano de los servidores, incrementando la satisfacción laboral, generando actitudes favorables frente a la prestación del servicio público y propendiendo por el mejoramiento continuo de la organización a través de resultados con calidad, para el cabal ejercicio de la función constitucional, legal y social de la Entidad.</w:t>
      </w:r>
    </w:p>
    <w:p w14:paraId="000006F7" w14:textId="77777777" w:rsidR="00386DBC" w:rsidRDefault="001412FE" w:rsidP="00D43D3E">
      <w:pPr>
        <w:numPr>
          <w:ilvl w:val="0"/>
          <w:numId w:val="12"/>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Consolidar una cultura de control organizacional que garantice la competitividad y sostenibilidad de la Entidad a través del mejoramiento continuo de la calidad en sus procesos.</w:t>
      </w:r>
    </w:p>
    <w:p w14:paraId="000006F8" w14:textId="77777777" w:rsidR="00386DBC" w:rsidRDefault="00386DBC" w:rsidP="00D43D3E">
      <w:pPr>
        <w:spacing w:after="0"/>
        <w:jc w:val="both"/>
        <w:rPr>
          <w:rFonts w:ascii="Verdana" w:eastAsia="Verdana" w:hAnsi="Verdana" w:cs="Verdana"/>
          <w:b/>
        </w:rPr>
      </w:pPr>
    </w:p>
    <w:p w14:paraId="000006F9" w14:textId="77777777" w:rsidR="00386DBC" w:rsidRDefault="001412FE" w:rsidP="00D43D3E">
      <w:pPr>
        <w:jc w:val="both"/>
        <w:rPr>
          <w:rFonts w:ascii="Verdana" w:eastAsia="Verdana" w:hAnsi="Verdana" w:cs="Verdana"/>
          <w:b/>
        </w:rPr>
      </w:pPr>
      <w:r>
        <w:rPr>
          <w:rFonts w:ascii="Verdana" w:eastAsia="Verdana" w:hAnsi="Verdana" w:cs="Verdana"/>
          <w:b/>
        </w:rPr>
        <w:t>Actividades que se pueden realizar</w:t>
      </w:r>
    </w:p>
    <w:p w14:paraId="000006FA" w14:textId="77777777" w:rsidR="00386DBC" w:rsidRDefault="001412FE" w:rsidP="00D43D3E">
      <w:pPr>
        <w:numPr>
          <w:ilvl w:val="0"/>
          <w:numId w:val="13"/>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Establecimiento de un plan de incentivos, en el cual se reconozca el desempeño individual, el trabajo grupal, la investigación y el desarrollo de proyectos en pro del desarrollo y crecimiento de la Entidad o del Sector.</w:t>
      </w:r>
    </w:p>
    <w:p w14:paraId="000006FB" w14:textId="77777777" w:rsidR="00386DBC" w:rsidRDefault="001412FE" w:rsidP="00D43D3E">
      <w:pPr>
        <w:numPr>
          <w:ilvl w:val="0"/>
          <w:numId w:val="13"/>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Reconocimiento público al mejor funcionario de la entidad, los mejores servidores públicos de Carrera Administrativa por cada nivel ocupacional y de Libre Nombramiento y Remoción del Ministerio del Trabajo.</w:t>
      </w:r>
    </w:p>
    <w:p w14:paraId="000006FC" w14:textId="77777777" w:rsidR="00386DBC" w:rsidRDefault="001412FE" w:rsidP="00D43D3E">
      <w:pPr>
        <w:numPr>
          <w:ilvl w:val="0"/>
          <w:numId w:val="13"/>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Reconocimiento a la antigüedad durante cada vigencia (5año-10años-15 años-20 años-25-años 30 años</w:t>
      </w:r>
    </w:p>
    <w:p w14:paraId="000006FD" w14:textId="77777777" w:rsidR="00386DBC" w:rsidRDefault="001412FE" w:rsidP="00D43D3E">
      <w:pPr>
        <w:numPr>
          <w:ilvl w:val="0"/>
          <w:numId w:val="13"/>
        </w:numPr>
        <w:pBdr>
          <w:top w:val="nil"/>
          <w:left w:val="nil"/>
          <w:bottom w:val="nil"/>
          <w:right w:val="nil"/>
          <w:between w:val="nil"/>
        </w:pBdr>
        <w:spacing w:after="0"/>
        <w:jc w:val="both"/>
        <w:rPr>
          <w:rFonts w:ascii="Verdana" w:eastAsia="Verdana" w:hAnsi="Verdana" w:cs="Verdana"/>
          <w:color w:val="000000"/>
        </w:rPr>
      </w:pPr>
      <w:r>
        <w:rPr>
          <w:rFonts w:ascii="Verdana" w:eastAsia="Verdana" w:hAnsi="Verdana" w:cs="Verdana"/>
          <w:color w:val="000000"/>
        </w:rPr>
        <w:t>Reconocimiento público a los servidores públicos por su participación “destacada” en actividades deportivas y/o culturales.</w:t>
      </w:r>
    </w:p>
    <w:p w14:paraId="000006FE" w14:textId="77777777" w:rsidR="00386DBC" w:rsidRDefault="00386DBC" w:rsidP="00D43D3E">
      <w:pPr>
        <w:spacing w:after="0"/>
        <w:jc w:val="both"/>
        <w:rPr>
          <w:rFonts w:ascii="Verdana" w:eastAsia="Verdana" w:hAnsi="Verdana" w:cs="Verdana"/>
          <w:b/>
        </w:rPr>
      </w:pPr>
    </w:p>
    <w:p w14:paraId="000006FF" w14:textId="77777777" w:rsidR="00386DBC" w:rsidRDefault="001412FE" w:rsidP="00D43D3E">
      <w:pPr>
        <w:spacing w:after="0"/>
        <w:jc w:val="both"/>
        <w:rPr>
          <w:rFonts w:ascii="Verdana" w:eastAsia="Verdana" w:hAnsi="Verdana" w:cs="Verdana"/>
        </w:rPr>
      </w:pPr>
      <w:r>
        <w:rPr>
          <w:rFonts w:ascii="Verdana" w:eastAsia="Verdana" w:hAnsi="Verdana" w:cs="Verdana"/>
        </w:rPr>
        <w:t>Los incentivos pecuniarios y no pecuniarios concedidos a los funcionarios, en desarrollo del Sistema de Estímulos, no modifican el régimen salarial y prestacional de los servidores públicos del Ministerio del Trabajo, ni constituyen factor salarial.</w:t>
      </w:r>
    </w:p>
    <w:p w14:paraId="00000700" w14:textId="77777777" w:rsidR="00386DBC" w:rsidRDefault="00386DBC" w:rsidP="00D43D3E">
      <w:pPr>
        <w:jc w:val="both"/>
        <w:rPr>
          <w:rFonts w:ascii="Verdana" w:eastAsia="Verdana" w:hAnsi="Verdana" w:cs="Verdana"/>
        </w:rPr>
      </w:pPr>
    </w:p>
    <w:p w14:paraId="78684327" w14:textId="77777777" w:rsidR="00502FBE" w:rsidRDefault="00502FB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3DC17C66" w14:textId="77777777" w:rsidR="00502FBE" w:rsidRDefault="00502FB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7AFDF7F4" w14:textId="77777777" w:rsidR="00502FBE" w:rsidRDefault="00502FB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32AC3F7E" w14:textId="77777777" w:rsidR="00502FBE" w:rsidRDefault="00502FB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20223F3A" w14:textId="77777777" w:rsidR="00502FBE" w:rsidRDefault="00502FB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258CBBDB" w14:textId="77777777" w:rsidR="00502FBE" w:rsidRDefault="00502FB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00000709" w14:textId="5CE05794" w:rsidR="00386DBC" w:rsidRDefault="001412FE" w:rsidP="00D43D3E">
      <w:pPr>
        <w:pBdr>
          <w:top w:val="nil"/>
          <w:left w:val="nil"/>
          <w:bottom w:val="nil"/>
          <w:right w:val="nil"/>
          <w:between w:val="nil"/>
        </w:pBdr>
        <w:spacing w:after="0"/>
        <w:ind w:left="720"/>
        <w:jc w:val="center"/>
        <w:rPr>
          <w:rFonts w:ascii="Verdana" w:eastAsia="Verdana" w:hAnsi="Verdana" w:cs="Verdana"/>
          <w:b/>
          <w:color w:val="671C34"/>
          <w:sz w:val="40"/>
          <w:szCs w:val="40"/>
        </w:rPr>
      </w:pPr>
      <w:r w:rsidRPr="00502FBE">
        <w:rPr>
          <w:rFonts w:ascii="Verdana" w:eastAsia="Verdana" w:hAnsi="Verdana" w:cs="Verdana"/>
          <w:b/>
          <w:color w:val="671C34"/>
          <w:sz w:val="40"/>
          <w:szCs w:val="40"/>
        </w:rPr>
        <w:t>ANEXO 1.  Matriz detallada de las actividades que se adelantaran en la vigencia</w:t>
      </w:r>
    </w:p>
    <w:p w14:paraId="6C667A14" w14:textId="77777777" w:rsidR="001E121B" w:rsidRPr="00502FBE" w:rsidRDefault="001E121B" w:rsidP="00D43D3E">
      <w:pPr>
        <w:pBdr>
          <w:top w:val="nil"/>
          <w:left w:val="nil"/>
          <w:bottom w:val="nil"/>
          <w:right w:val="nil"/>
          <w:between w:val="nil"/>
        </w:pBdr>
        <w:spacing w:after="0"/>
        <w:ind w:left="720"/>
        <w:jc w:val="center"/>
        <w:rPr>
          <w:rFonts w:ascii="Verdana" w:eastAsia="Verdana" w:hAnsi="Verdana" w:cs="Verdana"/>
          <w:b/>
          <w:color w:val="671C34"/>
          <w:sz w:val="40"/>
          <w:szCs w:val="40"/>
        </w:rPr>
      </w:pPr>
    </w:p>
    <w:p w14:paraId="00000712" w14:textId="450807BD" w:rsidR="00386DBC" w:rsidRPr="00502FBE" w:rsidRDefault="001412FE" w:rsidP="001E121B">
      <w:pPr>
        <w:numPr>
          <w:ilvl w:val="1"/>
          <w:numId w:val="1"/>
        </w:numPr>
        <w:pBdr>
          <w:top w:val="nil"/>
          <w:left w:val="nil"/>
          <w:bottom w:val="nil"/>
          <w:right w:val="nil"/>
          <w:between w:val="nil"/>
        </w:pBdr>
        <w:ind w:left="284" w:hanging="284"/>
        <w:jc w:val="both"/>
        <w:rPr>
          <w:rFonts w:ascii="Verdana" w:eastAsia="Verdana" w:hAnsi="Verdana" w:cs="Verdana"/>
          <w:b/>
          <w:color w:val="671C34"/>
          <w:sz w:val="36"/>
          <w:szCs w:val="36"/>
        </w:rPr>
      </w:pPr>
      <w:r w:rsidRPr="00502FBE">
        <w:rPr>
          <w:rFonts w:ascii="Verdana" w:eastAsia="Verdana" w:hAnsi="Verdana" w:cs="Verdana"/>
          <w:b/>
          <w:color w:val="671C34"/>
          <w:sz w:val="36"/>
          <w:szCs w:val="36"/>
        </w:rPr>
        <w:t xml:space="preserve">Plan Bienestar y de Incentivos </w:t>
      </w:r>
      <w:r w:rsidR="001E121B">
        <w:rPr>
          <w:rFonts w:ascii="Verdana" w:eastAsia="Verdana" w:hAnsi="Verdana" w:cs="Verdana"/>
          <w:b/>
          <w:color w:val="671C34"/>
          <w:sz w:val="36"/>
          <w:szCs w:val="36"/>
        </w:rPr>
        <w:t>I</w:t>
      </w:r>
      <w:r w:rsidRPr="00502FBE">
        <w:rPr>
          <w:rFonts w:ascii="Verdana" w:eastAsia="Verdana" w:hAnsi="Verdana" w:cs="Verdana"/>
          <w:b/>
          <w:color w:val="671C34"/>
          <w:sz w:val="36"/>
          <w:szCs w:val="36"/>
        </w:rPr>
        <w:t xml:space="preserve">nstitucionales </w:t>
      </w:r>
    </w:p>
    <w:tbl>
      <w:tblPr>
        <w:tblW w:w="9700" w:type="dxa"/>
        <w:tblCellMar>
          <w:left w:w="70" w:type="dxa"/>
          <w:right w:w="70" w:type="dxa"/>
        </w:tblCellMar>
        <w:tblLook w:val="04A0" w:firstRow="1" w:lastRow="0" w:firstColumn="1" w:lastColumn="0" w:noHBand="0" w:noVBand="1"/>
      </w:tblPr>
      <w:tblGrid>
        <w:gridCol w:w="2547"/>
        <w:gridCol w:w="2186"/>
        <w:gridCol w:w="1530"/>
        <w:gridCol w:w="1592"/>
        <w:gridCol w:w="1845"/>
      </w:tblGrid>
      <w:tr w:rsidR="00025FA4" w:rsidRPr="00025FA4" w14:paraId="045F9728" w14:textId="77777777" w:rsidTr="00502FBE">
        <w:trPr>
          <w:trHeight w:val="1480"/>
          <w:tblHeader/>
        </w:trPr>
        <w:tc>
          <w:tcPr>
            <w:tcW w:w="2320" w:type="dxa"/>
            <w:tcBorders>
              <w:top w:val="single" w:sz="4" w:space="0" w:color="auto"/>
              <w:left w:val="single" w:sz="4" w:space="0" w:color="auto"/>
              <w:bottom w:val="single" w:sz="4" w:space="0" w:color="auto"/>
              <w:right w:val="single" w:sz="4" w:space="0" w:color="auto"/>
            </w:tcBorders>
            <w:shd w:val="clear" w:color="000000" w:fill="990033"/>
            <w:vAlign w:val="center"/>
            <w:hideMark/>
          </w:tcPr>
          <w:p w14:paraId="57D882A3" w14:textId="77777777" w:rsidR="00025FA4" w:rsidRPr="00025FA4" w:rsidRDefault="00025FA4" w:rsidP="00D43D3E">
            <w:pPr>
              <w:spacing w:after="0"/>
              <w:jc w:val="center"/>
              <w:rPr>
                <w:rFonts w:ascii="Verdana" w:eastAsia="Times New Roman" w:hAnsi="Verdana" w:cs="Calibri"/>
                <w:b/>
                <w:bCs/>
                <w:color w:val="FFFFFF"/>
                <w:sz w:val="28"/>
                <w:szCs w:val="28"/>
              </w:rPr>
            </w:pPr>
            <w:r w:rsidRPr="00025FA4">
              <w:rPr>
                <w:rFonts w:ascii="Verdana" w:eastAsia="Times New Roman" w:hAnsi="Verdana" w:cs="Calibri"/>
                <w:b/>
                <w:bCs/>
                <w:color w:val="FFFFFF"/>
                <w:sz w:val="28"/>
                <w:szCs w:val="28"/>
              </w:rPr>
              <w:t>Tarea</w:t>
            </w:r>
          </w:p>
        </w:tc>
        <w:tc>
          <w:tcPr>
            <w:tcW w:w="2200" w:type="dxa"/>
            <w:tcBorders>
              <w:top w:val="single" w:sz="4" w:space="0" w:color="auto"/>
              <w:left w:val="nil"/>
              <w:bottom w:val="single" w:sz="4" w:space="0" w:color="auto"/>
              <w:right w:val="single" w:sz="4" w:space="0" w:color="auto"/>
            </w:tcBorders>
            <w:shd w:val="clear" w:color="000000" w:fill="990033"/>
            <w:vAlign w:val="center"/>
            <w:hideMark/>
          </w:tcPr>
          <w:p w14:paraId="281891EA" w14:textId="77777777" w:rsidR="00025FA4" w:rsidRPr="00025FA4" w:rsidRDefault="00025FA4" w:rsidP="00D43D3E">
            <w:pPr>
              <w:spacing w:after="0"/>
              <w:jc w:val="center"/>
              <w:rPr>
                <w:rFonts w:ascii="Verdana" w:eastAsia="Times New Roman" w:hAnsi="Verdana" w:cs="Calibri"/>
                <w:b/>
                <w:bCs/>
                <w:color w:val="FFFFFF"/>
                <w:sz w:val="28"/>
                <w:szCs w:val="28"/>
              </w:rPr>
            </w:pPr>
            <w:r w:rsidRPr="00025FA4">
              <w:rPr>
                <w:rFonts w:ascii="Verdana" w:eastAsia="Times New Roman" w:hAnsi="Verdana" w:cs="Calibri"/>
                <w:b/>
                <w:bCs/>
                <w:color w:val="FFFFFF"/>
                <w:sz w:val="28"/>
                <w:szCs w:val="28"/>
              </w:rPr>
              <w:t>Responsable tarea</w:t>
            </w:r>
          </w:p>
        </w:tc>
        <w:tc>
          <w:tcPr>
            <w:tcW w:w="1640" w:type="dxa"/>
            <w:tcBorders>
              <w:top w:val="single" w:sz="4" w:space="0" w:color="auto"/>
              <w:left w:val="nil"/>
              <w:bottom w:val="single" w:sz="4" w:space="0" w:color="auto"/>
              <w:right w:val="single" w:sz="4" w:space="0" w:color="auto"/>
            </w:tcBorders>
            <w:shd w:val="clear" w:color="000000" w:fill="990033"/>
            <w:vAlign w:val="center"/>
            <w:hideMark/>
          </w:tcPr>
          <w:p w14:paraId="51A28AA9" w14:textId="77777777" w:rsidR="00025FA4" w:rsidRPr="00025FA4" w:rsidRDefault="00025FA4" w:rsidP="00D43D3E">
            <w:pPr>
              <w:spacing w:after="0"/>
              <w:jc w:val="center"/>
              <w:rPr>
                <w:rFonts w:ascii="Verdana" w:eastAsia="Times New Roman" w:hAnsi="Verdana" w:cs="Calibri"/>
                <w:b/>
                <w:bCs/>
                <w:color w:val="FFFFFF"/>
                <w:sz w:val="28"/>
                <w:szCs w:val="28"/>
              </w:rPr>
            </w:pPr>
            <w:r w:rsidRPr="00025FA4">
              <w:rPr>
                <w:rFonts w:ascii="Verdana" w:eastAsia="Times New Roman" w:hAnsi="Verdana" w:cs="Calibri"/>
                <w:b/>
                <w:bCs/>
                <w:color w:val="FFFFFF"/>
                <w:sz w:val="28"/>
                <w:szCs w:val="28"/>
              </w:rPr>
              <w:t>Fecha inicial</w:t>
            </w:r>
          </w:p>
        </w:tc>
        <w:tc>
          <w:tcPr>
            <w:tcW w:w="1720" w:type="dxa"/>
            <w:tcBorders>
              <w:top w:val="single" w:sz="4" w:space="0" w:color="auto"/>
              <w:left w:val="nil"/>
              <w:bottom w:val="single" w:sz="4" w:space="0" w:color="auto"/>
              <w:right w:val="single" w:sz="4" w:space="0" w:color="auto"/>
            </w:tcBorders>
            <w:shd w:val="clear" w:color="000000" w:fill="990033"/>
            <w:vAlign w:val="center"/>
            <w:hideMark/>
          </w:tcPr>
          <w:p w14:paraId="63AE4843" w14:textId="77777777" w:rsidR="00025FA4" w:rsidRPr="00025FA4" w:rsidRDefault="00025FA4" w:rsidP="00D43D3E">
            <w:pPr>
              <w:spacing w:after="0"/>
              <w:jc w:val="center"/>
              <w:rPr>
                <w:rFonts w:ascii="Verdana" w:eastAsia="Times New Roman" w:hAnsi="Verdana" w:cs="Calibri"/>
                <w:b/>
                <w:bCs/>
                <w:color w:val="FFFFFF"/>
                <w:sz w:val="28"/>
                <w:szCs w:val="28"/>
              </w:rPr>
            </w:pPr>
            <w:r w:rsidRPr="00025FA4">
              <w:rPr>
                <w:rFonts w:ascii="Verdana" w:eastAsia="Times New Roman" w:hAnsi="Verdana" w:cs="Calibri"/>
                <w:b/>
                <w:bCs/>
                <w:color w:val="FFFFFF"/>
                <w:sz w:val="28"/>
                <w:szCs w:val="28"/>
              </w:rPr>
              <w:t>Fecha final</w:t>
            </w:r>
          </w:p>
        </w:tc>
        <w:tc>
          <w:tcPr>
            <w:tcW w:w="1820" w:type="dxa"/>
            <w:tcBorders>
              <w:top w:val="single" w:sz="4" w:space="0" w:color="auto"/>
              <w:left w:val="nil"/>
              <w:bottom w:val="single" w:sz="4" w:space="0" w:color="auto"/>
              <w:right w:val="single" w:sz="4" w:space="0" w:color="auto"/>
            </w:tcBorders>
            <w:shd w:val="clear" w:color="000000" w:fill="990033"/>
            <w:vAlign w:val="center"/>
            <w:hideMark/>
          </w:tcPr>
          <w:p w14:paraId="30172E7F" w14:textId="77777777" w:rsidR="00025FA4" w:rsidRPr="00025FA4" w:rsidRDefault="00025FA4" w:rsidP="00D43D3E">
            <w:pPr>
              <w:spacing w:after="0"/>
              <w:jc w:val="center"/>
              <w:rPr>
                <w:rFonts w:ascii="Verdana" w:eastAsia="Times New Roman" w:hAnsi="Verdana" w:cs="Calibri"/>
                <w:b/>
                <w:bCs/>
                <w:color w:val="FFFFFF"/>
                <w:sz w:val="28"/>
                <w:szCs w:val="28"/>
              </w:rPr>
            </w:pPr>
            <w:r w:rsidRPr="00025FA4">
              <w:rPr>
                <w:rFonts w:ascii="Verdana" w:eastAsia="Times New Roman" w:hAnsi="Verdana" w:cs="Calibri"/>
                <w:b/>
                <w:bCs/>
                <w:color w:val="FFFFFF"/>
                <w:sz w:val="28"/>
                <w:szCs w:val="28"/>
              </w:rPr>
              <w:t>Frecuencia</w:t>
            </w:r>
          </w:p>
        </w:tc>
      </w:tr>
      <w:tr w:rsidR="00025FA4" w:rsidRPr="00025FA4" w14:paraId="27A1BDF6" w14:textId="77777777" w:rsidTr="00025FA4">
        <w:trPr>
          <w:trHeight w:val="186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623684EA"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Elaborar las fichas técnicas de las actividades programadas en el marco del Plan de Bienestar</w:t>
            </w:r>
          </w:p>
        </w:tc>
        <w:tc>
          <w:tcPr>
            <w:tcW w:w="2200" w:type="dxa"/>
            <w:tcBorders>
              <w:top w:val="nil"/>
              <w:left w:val="nil"/>
              <w:bottom w:val="single" w:sz="4" w:space="0" w:color="auto"/>
              <w:right w:val="single" w:sz="4" w:space="0" w:color="auto"/>
            </w:tcBorders>
            <w:shd w:val="clear" w:color="auto" w:fill="auto"/>
            <w:vAlign w:val="center"/>
            <w:hideMark/>
          </w:tcPr>
          <w:p w14:paraId="6095E55D"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Alirio Antonio Novoa Herrera</w:t>
            </w:r>
          </w:p>
        </w:tc>
        <w:tc>
          <w:tcPr>
            <w:tcW w:w="1640" w:type="dxa"/>
            <w:tcBorders>
              <w:top w:val="nil"/>
              <w:left w:val="nil"/>
              <w:bottom w:val="single" w:sz="4" w:space="0" w:color="auto"/>
              <w:right w:val="single" w:sz="4" w:space="0" w:color="auto"/>
            </w:tcBorders>
            <w:shd w:val="clear" w:color="auto" w:fill="auto"/>
            <w:vAlign w:val="center"/>
            <w:hideMark/>
          </w:tcPr>
          <w:p w14:paraId="718D1140"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2-feb-25</w:t>
            </w:r>
          </w:p>
        </w:tc>
        <w:tc>
          <w:tcPr>
            <w:tcW w:w="1720" w:type="dxa"/>
            <w:tcBorders>
              <w:top w:val="nil"/>
              <w:left w:val="nil"/>
              <w:bottom w:val="single" w:sz="4" w:space="0" w:color="auto"/>
              <w:right w:val="single" w:sz="4" w:space="0" w:color="auto"/>
            </w:tcBorders>
            <w:shd w:val="clear" w:color="auto" w:fill="auto"/>
            <w:vAlign w:val="center"/>
            <w:hideMark/>
          </w:tcPr>
          <w:p w14:paraId="4BDBB6BD"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21-dic-25</w:t>
            </w:r>
          </w:p>
        </w:tc>
        <w:tc>
          <w:tcPr>
            <w:tcW w:w="1820" w:type="dxa"/>
            <w:tcBorders>
              <w:top w:val="nil"/>
              <w:left w:val="nil"/>
              <w:bottom w:val="single" w:sz="4" w:space="0" w:color="auto"/>
              <w:right w:val="single" w:sz="4" w:space="0" w:color="auto"/>
            </w:tcBorders>
            <w:shd w:val="clear" w:color="auto" w:fill="auto"/>
            <w:vAlign w:val="center"/>
            <w:hideMark/>
          </w:tcPr>
          <w:p w14:paraId="46FE5F7B"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Trimestral</w:t>
            </w:r>
          </w:p>
        </w:tc>
      </w:tr>
      <w:tr w:rsidR="00025FA4" w:rsidRPr="00025FA4" w14:paraId="3D5FE8CF" w14:textId="77777777" w:rsidTr="00025FA4">
        <w:trPr>
          <w:trHeight w:val="155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03015CC3" w14:textId="4CD3EEB2"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Establecer y socializar el cronograma de la intervención de Clima Laboral 2025</w:t>
            </w:r>
          </w:p>
        </w:tc>
        <w:tc>
          <w:tcPr>
            <w:tcW w:w="2200" w:type="dxa"/>
            <w:tcBorders>
              <w:top w:val="nil"/>
              <w:left w:val="nil"/>
              <w:bottom w:val="single" w:sz="4" w:space="0" w:color="auto"/>
              <w:right w:val="single" w:sz="4" w:space="0" w:color="auto"/>
            </w:tcBorders>
            <w:shd w:val="clear" w:color="auto" w:fill="auto"/>
            <w:vAlign w:val="center"/>
            <w:hideMark/>
          </w:tcPr>
          <w:p w14:paraId="665068DF"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Alirio Antonio Novoa Herrera</w:t>
            </w:r>
          </w:p>
        </w:tc>
        <w:tc>
          <w:tcPr>
            <w:tcW w:w="1640" w:type="dxa"/>
            <w:tcBorders>
              <w:top w:val="nil"/>
              <w:left w:val="nil"/>
              <w:bottom w:val="single" w:sz="4" w:space="0" w:color="auto"/>
              <w:right w:val="single" w:sz="4" w:space="0" w:color="auto"/>
            </w:tcBorders>
            <w:shd w:val="clear" w:color="auto" w:fill="auto"/>
            <w:vAlign w:val="center"/>
            <w:hideMark/>
          </w:tcPr>
          <w:p w14:paraId="35D43085"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2-feb-25</w:t>
            </w:r>
          </w:p>
        </w:tc>
        <w:tc>
          <w:tcPr>
            <w:tcW w:w="1720" w:type="dxa"/>
            <w:tcBorders>
              <w:top w:val="nil"/>
              <w:left w:val="nil"/>
              <w:bottom w:val="single" w:sz="4" w:space="0" w:color="auto"/>
              <w:right w:val="single" w:sz="4" w:space="0" w:color="auto"/>
            </w:tcBorders>
            <w:shd w:val="clear" w:color="auto" w:fill="auto"/>
            <w:vAlign w:val="center"/>
            <w:hideMark/>
          </w:tcPr>
          <w:p w14:paraId="28563250"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21-dic-25</w:t>
            </w:r>
          </w:p>
        </w:tc>
        <w:tc>
          <w:tcPr>
            <w:tcW w:w="1820" w:type="dxa"/>
            <w:tcBorders>
              <w:top w:val="nil"/>
              <w:left w:val="nil"/>
              <w:bottom w:val="single" w:sz="4" w:space="0" w:color="auto"/>
              <w:right w:val="single" w:sz="4" w:space="0" w:color="auto"/>
            </w:tcBorders>
            <w:shd w:val="clear" w:color="auto" w:fill="auto"/>
            <w:vAlign w:val="center"/>
            <w:hideMark/>
          </w:tcPr>
          <w:p w14:paraId="0DD4F24B"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semestral</w:t>
            </w:r>
          </w:p>
        </w:tc>
      </w:tr>
      <w:tr w:rsidR="00025FA4" w:rsidRPr="00025FA4" w14:paraId="7D3FD159" w14:textId="77777777" w:rsidTr="00025FA4">
        <w:trPr>
          <w:trHeight w:val="465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23732491" w14:textId="6F81A1B6"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lastRenderedPageBreak/>
              <w:t>Establecer y divulgar alianzas interadministrativas con empresas como Eps, Cajas de Compensación, empresas de turismo, cultura y recreación, así como entidades educativas y financieras, que brinden alternativas para el bienestar de los funcionarios y su núcleo familiar</w:t>
            </w:r>
          </w:p>
        </w:tc>
        <w:tc>
          <w:tcPr>
            <w:tcW w:w="2200" w:type="dxa"/>
            <w:tcBorders>
              <w:top w:val="nil"/>
              <w:left w:val="nil"/>
              <w:bottom w:val="single" w:sz="4" w:space="0" w:color="auto"/>
              <w:right w:val="single" w:sz="4" w:space="0" w:color="auto"/>
            </w:tcBorders>
            <w:shd w:val="clear" w:color="auto" w:fill="auto"/>
            <w:vAlign w:val="center"/>
            <w:hideMark/>
          </w:tcPr>
          <w:p w14:paraId="134EA093"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Alirio Antonio Novoa Herrera</w:t>
            </w:r>
          </w:p>
        </w:tc>
        <w:tc>
          <w:tcPr>
            <w:tcW w:w="1640" w:type="dxa"/>
            <w:tcBorders>
              <w:top w:val="nil"/>
              <w:left w:val="nil"/>
              <w:bottom w:val="single" w:sz="4" w:space="0" w:color="auto"/>
              <w:right w:val="single" w:sz="4" w:space="0" w:color="auto"/>
            </w:tcBorders>
            <w:shd w:val="clear" w:color="auto" w:fill="auto"/>
            <w:vAlign w:val="center"/>
            <w:hideMark/>
          </w:tcPr>
          <w:p w14:paraId="4A72EF55"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2-feb-25</w:t>
            </w:r>
          </w:p>
        </w:tc>
        <w:tc>
          <w:tcPr>
            <w:tcW w:w="1720" w:type="dxa"/>
            <w:tcBorders>
              <w:top w:val="nil"/>
              <w:left w:val="nil"/>
              <w:bottom w:val="single" w:sz="4" w:space="0" w:color="auto"/>
              <w:right w:val="single" w:sz="4" w:space="0" w:color="auto"/>
            </w:tcBorders>
            <w:shd w:val="clear" w:color="auto" w:fill="auto"/>
            <w:vAlign w:val="center"/>
            <w:hideMark/>
          </w:tcPr>
          <w:p w14:paraId="3654781B"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21-dic-25</w:t>
            </w:r>
          </w:p>
        </w:tc>
        <w:tc>
          <w:tcPr>
            <w:tcW w:w="1820" w:type="dxa"/>
            <w:tcBorders>
              <w:top w:val="nil"/>
              <w:left w:val="nil"/>
              <w:bottom w:val="single" w:sz="4" w:space="0" w:color="auto"/>
              <w:right w:val="single" w:sz="4" w:space="0" w:color="auto"/>
            </w:tcBorders>
            <w:shd w:val="clear" w:color="auto" w:fill="auto"/>
            <w:vAlign w:val="center"/>
            <w:hideMark/>
          </w:tcPr>
          <w:p w14:paraId="619070AF"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semestral</w:t>
            </w:r>
          </w:p>
        </w:tc>
      </w:tr>
      <w:tr w:rsidR="00025FA4" w:rsidRPr="00025FA4" w14:paraId="20F8DA54" w14:textId="77777777" w:rsidTr="00025FA4">
        <w:trPr>
          <w:trHeight w:val="248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144F3321"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Formular el plan de Bienestar Social Laboral y Estímulos 2025 a partir de la Aplicación de las Encuesta de Diagnostico de Necesidades</w:t>
            </w:r>
          </w:p>
        </w:tc>
        <w:tc>
          <w:tcPr>
            <w:tcW w:w="2200" w:type="dxa"/>
            <w:tcBorders>
              <w:top w:val="nil"/>
              <w:left w:val="nil"/>
              <w:bottom w:val="single" w:sz="4" w:space="0" w:color="auto"/>
              <w:right w:val="single" w:sz="4" w:space="0" w:color="auto"/>
            </w:tcBorders>
            <w:shd w:val="clear" w:color="auto" w:fill="auto"/>
            <w:vAlign w:val="center"/>
            <w:hideMark/>
          </w:tcPr>
          <w:p w14:paraId="3D692CC4"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Alirio Antonio Novoa Herrera</w:t>
            </w:r>
          </w:p>
        </w:tc>
        <w:tc>
          <w:tcPr>
            <w:tcW w:w="1640" w:type="dxa"/>
            <w:tcBorders>
              <w:top w:val="nil"/>
              <w:left w:val="nil"/>
              <w:bottom w:val="single" w:sz="4" w:space="0" w:color="auto"/>
              <w:right w:val="single" w:sz="4" w:space="0" w:color="auto"/>
            </w:tcBorders>
            <w:shd w:val="clear" w:color="auto" w:fill="auto"/>
            <w:vAlign w:val="center"/>
            <w:hideMark/>
          </w:tcPr>
          <w:p w14:paraId="06E72264"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2-feb-25</w:t>
            </w:r>
          </w:p>
        </w:tc>
        <w:tc>
          <w:tcPr>
            <w:tcW w:w="1720" w:type="dxa"/>
            <w:tcBorders>
              <w:top w:val="nil"/>
              <w:left w:val="nil"/>
              <w:bottom w:val="single" w:sz="4" w:space="0" w:color="auto"/>
              <w:right w:val="single" w:sz="4" w:space="0" w:color="auto"/>
            </w:tcBorders>
            <w:shd w:val="clear" w:color="auto" w:fill="auto"/>
            <w:vAlign w:val="center"/>
            <w:hideMark/>
          </w:tcPr>
          <w:p w14:paraId="6C1EF8DE"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30-abr-25</w:t>
            </w:r>
          </w:p>
        </w:tc>
        <w:tc>
          <w:tcPr>
            <w:tcW w:w="1820" w:type="dxa"/>
            <w:tcBorders>
              <w:top w:val="nil"/>
              <w:left w:val="nil"/>
              <w:bottom w:val="single" w:sz="4" w:space="0" w:color="auto"/>
              <w:right w:val="single" w:sz="4" w:space="0" w:color="auto"/>
            </w:tcBorders>
            <w:shd w:val="clear" w:color="auto" w:fill="auto"/>
            <w:vAlign w:val="center"/>
            <w:hideMark/>
          </w:tcPr>
          <w:p w14:paraId="7B3E52BB"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 xml:space="preserve">1 cuatrimestre </w:t>
            </w:r>
          </w:p>
        </w:tc>
      </w:tr>
      <w:tr w:rsidR="00025FA4" w:rsidRPr="00025FA4" w14:paraId="2D1D8D78" w14:textId="77777777" w:rsidTr="00025FA4">
        <w:trPr>
          <w:trHeight w:val="186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05DC8EE1" w14:textId="41CF0C8B"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 xml:space="preserve">Realizar la entrega de incentivos pecuniarios y no pecuniarios a los Servidores Públicos </w:t>
            </w:r>
            <w:r w:rsidRPr="00025FA4">
              <w:rPr>
                <w:rFonts w:ascii="Verdana" w:eastAsia="Times New Roman" w:hAnsi="Verdana" w:cs="Calibri"/>
                <w:color w:val="000000"/>
                <w:sz w:val="24"/>
                <w:szCs w:val="24"/>
              </w:rPr>
              <w:lastRenderedPageBreak/>
              <w:t>del Ministerio del Trabajo</w:t>
            </w:r>
          </w:p>
        </w:tc>
        <w:tc>
          <w:tcPr>
            <w:tcW w:w="2200" w:type="dxa"/>
            <w:tcBorders>
              <w:top w:val="nil"/>
              <w:left w:val="nil"/>
              <w:bottom w:val="single" w:sz="4" w:space="0" w:color="auto"/>
              <w:right w:val="single" w:sz="4" w:space="0" w:color="auto"/>
            </w:tcBorders>
            <w:shd w:val="clear" w:color="auto" w:fill="auto"/>
            <w:vAlign w:val="center"/>
            <w:hideMark/>
          </w:tcPr>
          <w:p w14:paraId="185EF0CB" w14:textId="77777777" w:rsid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lastRenderedPageBreak/>
              <w:t>Alirio Antonio Novoa Herrera</w:t>
            </w:r>
          </w:p>
          <w:p w14:paraId="29B533A6" w14:textId="77777777" w:rsidR="001E121B" w:rsidRPr="001E121B" w:rsidRDefault="001E121B" w:rsidP="001E121B">
            <w:pPr>
              <w:rPr>
                <w:rFonts w:ascii="Verdana" w:eastAsia="Times New Roman" w:hAnsi="Verdana" w:cs="Calibri"/>
                <w:sz w:val="24"/>
                <w:szCs w:val="24"/>
              </w:rPr>
            </w:pPr>
          </w:p>
          <w:p w14:paraId="219FF906" w14:textId="77777777" w:rsidR="001E121B" w:rsidRDefault="001E121B" w:rsidP="001E121B">
            <w:pPr>
              <w:rPr>
                <w:rFonts w:ascii="Verdana" w:eastAsia="Times New Roman" w:hAnsi="Verdana" w:cs="Calibri"/>
                <w:color w:val="000000"/>
                <w:sz w:val="24"/>
                <w:szCs w:val="24"/>
              </w:rPr>
            </w:pPr>
          </w:p>
          <w:p w14:paraId="400A88DD" w14:textId="77777777" w:rsidR="001E121B" w:rsidRDefault="001E121B" w:rsidP="001E121B">
            <w:pPr>
              <w:rPr>
                <w:rFonts w:ascii="Verdana" w:eastAsia="Times New Roman" w:hAnsi="Verdana" w:cs="Calibri"/>
                <w:color w:val="000000"/>
                <w:sz w:val="24"/>
                <w:szCs w:val="24"/>
              </w:rPr>
            </w:pPr>
          </w:p>
          <w:p w14:paraId="7961F05A" w14:textId="77777777" w:rsidR="001E121B" w:rsidRPr="001E121B" w:rsidRDefault="001E121B" w:rsidP="001E121B">
            <w:pPr>
              <w:rPr>
                <w:rFonts w:ascii="Verdana" w:eastAsia="Times New Roman" w:hAnsi="Verdana" w:cs="Calibri"/>
                <w:sz w:val="24"/>
                <w:szCs w:val="24"/>
              </w:rPr>
            </w:pPr>
          </w:p>
        </w:tc>
        <w:tc>
          <w:tcPr>
            <w:tcW w:w="1640" w:type="dxa"/>
            <w:tcBorders>
              <w:top w:val="nil"/>
              <w:left w:val="nil"/>
              <w:bottom w:val="single" w:sz="4" w:space="0" w:color="auto"/>
              <w:right w:val="single" w:sz="4" w:space="0" w:color="auto"/>
            </w:tcBorders>
            <w:shd w:val="clear" w:color="auto" w:fill="auto"/>
            <w:vAlign w:val="center"/>
            <w:hideMark/>
          </w:tcPr>
          <w:p w14:paraId="3D4EA9C0"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lastRenderedPageBreak/>
              <w:t>2-feb-25</w:t>
            </w:r>
          </w:p>
        </w:tc>
        <w:tc>
          <w:tcPr>
            <w:tcW w:w="1720" w:type="dxa"/>
            <w:tcBorders>
              <w:top w:val="nil"/>
              <w:left w:val="nil"/>
              <w:bottom w:val="single" w:sz="4" w:space="0" w:color="auto"/>
              <w:right w:val="single" w:sz="4" w:space="0" w:color="auto"/>
            </w:tcBorders>
            <w:shd w:val="clear" w:color="auto" w:fill="auto"/>
            <w:vAlign w:val="center"/>
            <w:hideMark/>
          </w:tcPr>
          <w:p w14:paraId="0DD30ABD"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21-dic-25</w:t>
            </w:r>
          </w:p>
        </w:tc>
        <w:tc>
          <w:tcPr>
            <w:tcW w:w="1820" w:type="dxa"/>
            <w:tcBorders>
              <w:top w:val="nil"/>
              <w:left w:val="nil"/>
              <w:bottom w:val="single" w:sz="4" w:space="0" w:color="auto"/>
              <w:right w:val="single" w:sz="4" w:space="0" w:color="auto"/>
            </w:tcBorders>
            <w:shd w:val="clear" w:color="auto" w:fill="auto"/>
            <w:vAlign w:val="center"/>
            <w:hideMark/>
          </w:tcPr>
          <w:p w14:paraId="744F9BEB"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semestral</w:t>
            </w:r>
          </w:p>
        </w:tc>
      </w:tr>
      <w:tr w:rsidR="00025FA4" w:rsidRPr="00025FA4" w14:paraId="118D579D" w14:textId="77777777" w:rsidTr="00025FA4">
        <w:trPr>
          <w:trHeight w:val="3410"/>
        </w:trPr>
        <w:tc>
          <w:tcPr>
            <w:tcW w:w="2320" w:type="dxa"/>
            <w:tcBorders>
              <w:top w:val="nil"/>
              <w:left w:val="single" w:sz="4" w:space="0" w:color="auto"/>
              <w:bottom w:val="single" w:sz="4" w:space="0" w:color="auto"/>
              <w:right w:val="single" w:sz="4" w:space="0" w:color="auto"/>
            </w:tcBorders>
            <w:shd w:val="clear" w:color="auto" w:fill="auto"/>
            <w:vAlign w:val="center"/>
            <w:hideMark/>
          </w:tcPr>
          <w:p w14:paraId="61C8FB40" w14:textId="4FAD24FA"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Revisar y monitorear evidencias de actividades y cumplimiento de los planes de Intervención de clima organizacional PICLAS de las Direcciones Territoriales y dependencias del nivel central</w:t>
            </w:r>
          </w:p>
        </w:tc>
        <w:tc>
          <w:tcPr>
            <w:tcW w:w="2200" w:type="dxa"/>
            <w:tcBorders>
              <w:top w:val="nil"/>
              <w:left w:val="nil"/>
              <w:bottom w:val="single" w:sz="4" w:space="0" w:color="auto"/>
              <w:right w:val="single" w:sz="4" w:space="0" w:color="auto"/>
            </w:tcBorders>
            <w:shd w:val="clear" w:color="auto" w:fill="auto"/>
            <w:vAlign w:val="center"/>
            <w:hideMark/>
          </w:tcPr>
          <w:p w14:paraId="765BAB1A" w14:textId="77777777" w:rsidR="00025FA4" w:rsidRPr="00025FA4" w:rsidRDefault="00025FA4" w:rsidP="00D43D3E">
            <w:pPr>
              <w:spacing w:after="0"/>
              <w:rPr>
                <w:rFonts w:ascii="Verdana" w:eastAsia="Times New Roman" w:hAnsi="Verdana" w:cs="Calibri"/>
                <w:color w:val="000000"/>
                <w:sz w:val="24"/>
                <w:szCs w:val="24"/>
              </w:rPr>
            </w:pPr>
            <w:r w:rsidRPr="00025FA4">
              <w:rPr>
                <w:rFonts w:ascii="Verdana" w:eastAsia="Times New Roman" w:hAnsi="Verdana" w:cs="Calibri"/>
                <w:color w:val="000000"/>
                <w:sz w:val="24"/>
                <w:szCs w:val="24"/>
              </w:rPr>
              <w:t>Alirio Antonio Novoa Herrera</w:t>
            </w:r>
          </w:p>
        </w:tc>
        <w:tc>
          <w:tcPr>
            <w:tcW w:w="1640" w:type="dxa"/>
            <w:tcBorders>
              <w:top w:val="nil"/>
              <w:left w:val="nil"/>
              <w:bottom w:val="single" w:sz="4" w:space="0" w:color="auto"/>
              <w:right w:val="single" w:sz="4" w:space="0" w:color="auto"/>
            </w:tcBorders>
            <w:shd w:val="clear" w:color="auto" w:fill="auto"/>
            <w:vAlign w:val="center"/>
            <w:hideMark/>
          </w:tcPr>
          <w:p w14:paraId="35BFF104"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2-feb-25</w:t>
            </w:r>
          </w:p>
        </w:tc>
        <w:tc>
          <w:tcPr>
            <w:tcW w:w="1720" w:type="dxa"/>
            <w:tcBorders>
              <w:top w:val="nil"/>
              <w:left w:val="nil"/>
              <w:bottom w:val="single" w:sz="4" w:space="0" w:color="auto"/>
              <w:right w:val="single" w:sz="4" w:space="0" w:color="auto"/>
            </w:tcBorders>
            <w:shd w:val="clear" w:color="auto" w:fill="auto"/>
            <w:vAlign w:val="center"/>
            <w:hideMark/>
          </w:tcPr>
          <w:p w14:paraId="1F8E07F0"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21-dic-25</w:t>
            </w:r>
          </w:p>
        </w:tc>
        <w:tc>
          <w:tcPr>
            <w:tcW w:w="1820" w:type="dxa"/>
            <w:tcBorders>
              <w:top w:val="nil"/>
              <w:left w:val="nil"/>
              <w:bottom w:val="single" w:sz="4" w:space="0" w:color="auto"/>
              <w:right w:val="single" w:sz="4" w:space="0" w:color="auto"/>
            </w:tcBorders>
            <w:shd w:val="clear" w:color="auto" w:fill="auto"/>
            <w:vAlign w:val="center"/>
            <w:hideMark/>
          </w:tcPr>
          <w:p w14:paraId="26D341BB" w14:textId="77777777" w:rsidR="00025FA4" w:rsidRPr="00025FA4" w:rsidRDefault="00025FA4" w:rsidP="00D43D3E">
            <w:pPr>
              <w:spacing w:after="0"/>
              <w:jc w:val="center"/>
              <w:rPr>
                <w:rFonts w:ascii="Verdana" w:eastAsia="Times New Roman" w:hAnsi="Verdana" w:cs="Calibri"/>
                <w:color w:val="000000"/>
                <w:sz w:val="24"/>
                <w:szCs w:val="24"/>
              </w:rPr>
            </w:pPr>
            <w:r w:rsidRPr="00025FA4">
              <w:rPr>
                <w:rFonts w:ascii="Verdana" w:eastAsia="Times New Roman" w:hAnsi="Verdana" w:cs="Calibri"/>
                <w:color w:val="000000"/>
                <w:sz w:val="24"/>
                <w:szCs w:val="24"/>
              </w:rPr>
              <w:t>semestral</w:t>
            </w:r>
          </w:p>
        </w:tc>
      </w:tr>
    </w:tbl>
    <w:p w14:paraId="00000753" w14:textId="77777777" w:rsidR="00386DBC" w:rsidRDefault="00386DBC" w:rsidP="00D43D3E">
      <w:pPr>
        <w:rPr>
          <w:rFonts w:ascii="Verdana" w:eastAsia="Verdana" w:hAnsi="Verdana" w:cs="Verdana"/>
          <w:b/>
          <w:color w:val="671C34"/>
          <w:sz w:val="48"/>
          <w:szCs w:val="48"/>
        </w:rPr>
      </w:pPr>
    </w:p>
    <w:sectPr w:rsidR="00386DBC" w:rsidSect="001E121B">
      <w:headerReference w:type="default" r:id="rId20"/>
      <w:pgSz w:w="12240" w:h="15840"/>
      <w:pgMar w:top="1919" w:right="1134" w:bottom="1843"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6B04D2" w14:textId="77777777" w:rsidR="006217E1" w:rsidRDefault="006217E1">
      <w:pPr>
        <w:spacing w:after="0" w:line="240" w:lineRule="auto"/>
      </w:pPr>
      <w:r>
        <w:separator/>
      </w:r>
    </w:p>
  </w:endnote>
  <w:endnote w:type="continuationSeparator" w:id="0">
    <w:p w14:paraId="08EC6826" w14:textId="77777777" w:rsidR="006217E1" w:rsidRDefault="00621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swiss"/>
    <w:pitch w:val="variable"/>
    <w:sig w:usb0="00000003" w:usb1="0200E0A0" w:usb2="00000000" w:usb3="00000000" w:csb0="00000001" w:csb1="00000000"/>
    <w:embedRegular r:id="rId1" w:fontKey="{227832D5-3251-4DAC-8D5E-42905B3501A3}"/>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2" w:fontKey="{3981C7AE-7958-440B-9FF1-90217AC70B63}"/>
    <w:embedBold r:id="rId3" w:fontKey="{43B3ED52-D467-4054-80F2-9E28FF6DEE7A}"/>
    <w:embedItalic r:id="rId4" w:fontKey="{60F74CB6-F9D6-4B1D-A122-F45595CE3833}"/>
  </w:font>
  <w:font w:name="Verdana">
    <w:panose1 w:val="020B0604030504040204"/>
    <w:charset w:val="00"/>
    <w:family w:val="swiss"/>
    <w:pitch w:val="variable"/>
    <w:sig w:usb0="A00006FF" w:usb1="4000205B" w:usb2="00000010" w:usb3="00000000" w:csb0="0000019F" w:csb1="00000000"/>
    <w:embedRegular r:id="rId5" w:fontKey="{B2A875EE-6987-42AF-B6A8-6E15B2F17019}"/>
    <w:embedBold r:id="rId6" w:fontKey="{B01AD707-94DB-42B4-A7FA-B5B44EE031E2}"/>
    <w:embedItalic r:id="rId7" w:fontKey="{C578ED48-0897-401B-8A22-4DAA11EBC959}"/>
  </w:font>
  <w:font w:name="Calibri Light">
    <w:panose1 w:val="020F0302020204030204"/>
    <w:charset w:val="00"/>
    <w:family w:val="swiss"/>
    <w:pitch w:val="variable"/>
    <w:sig w:usb0="E0002AFF" w:usb1="C000247B" w:usb2="00000009" w:usb3="00000000" w:csb0="000001FF" w:csb1="00000000"/>
    <w:embedRegular r:id="rId8" w:fontKey="{D079C099-AF77-438E-83FF-F0594E205905}"/>
    <w:embedBold r:id="rId9" w:fontKey="{2DD1C8C3-4ACB-4E92-B6E6-40546017E0B6}"/>
    <w:embedItalic r:id="rId10" w:fontKey="{545A0D51-F04B-45B1-B25B-DB1E7ED60FB3}"/>
  </w:font>
  <w:font w:name="Calibri">
    <w:panose1 w:val="020F0502020204030204"/>
    <w:charset w:val="00"/>
    <w:family w:val="swiss"/>
    <w:pitch w:val="variable"/>
    <w:sig w:usb0="E0002EFF" w:usb1="C000247B" w:usb2="00000009" w:usb3="00000000" w:csb0="000001FF" w:csb1="00000000"/>
    <w:embedRegular r:id="rId11" w:fontKey="{CE693D15-0D27-467F-A136-6D1BA9447E2F}"/>
    <w:embedBold r:id="rId12" w:fontKey="{2F382188-F1D3-4363-ABFD-B4F7DE01216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13" w:fontKey="{DB0364C0-0CBA-4761-A354-7B2BEA7484D4}"/>
  </w:font>
  <w:font w:name="Arial">
    <w:panose1 w:val="020B0604020202020204"/>
    <w:charset w:val="00"/>
    <w:family w:val="swiss"/>
    <w:pitch w:val="variable"/>
    <w:sig w:usb0="E0002EFF" w:usb1="C000785B" w:usb2="00000009" w:usb3="00000000" w:csb0="000001FF" w:csb1="00000000"/>
  </w:font>
  <w:font w:name="Minion Pro">
    <w:panose1 w:val="00000000000000000000"/>
    <w:charset w:val="00"/>
    <w:family w:val="roman"/>
    <w:notTrueType/>
    <w:pitch w:val="default"/>
  </w:font>
  <w:font w:name="Flama Book">
    <w:panose1 w:val="00000000000000000000"/>
    <w:charset w:val="00"/>
    <w:family w:val="roman"/>
    <w:notTrueType/>
    <w:pitch w:val="default"/>
  </w:font>
  <w:font w:name="Flama Medium">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14" w:fontKey="{21D222DA-AF64-49D2-8569-C10BBBD88367}"/>
    <w:embedItalic r:id="rId15" w:fontKey="{A695B593-A5E3-43C8-929C-37EC943CA350}"/>
  </w:font>
  <w:font w:name="Arial Narrow">
    <w:panose1 w:val="020B0606020202030204"/>
    <w:charset w:val="00"/>
    <w:family w:val="swiss"/>
    <w:pitch w:val="variable"/>
    <w:sig w:usb0="00000287" w:usb1="00000800" w:usb2="00000000" w:usb3="00000000" w:csb0="0000009F" w:csb1="00000000"/>
    <w:embedRegular r:id="rId16" w:fontKey="{6AF26290-C632-4246-8E0F-CEF787982571}"/>
    <w:embedBold r:id="rId17" w:fontKey="{DA581B24-6B1F-406D-A768-2B4F53CD3B69}"/>
  </w:font>
  <w:font w:name="Work Sans SemiBold">
    <w:charset w:val="00"/>
    <w:family w:val="auto"/>
    <w:pitch w:val="variable"/>
    <w:sig w:usb0="A00000FF" w:usb1="5000E07B" w:usb2="00000000" w:usb3="00000000" w:csb0="00000193" w:csb1="00000000"/>
    <w:embedBold r:id="rId18" w:fontKey="{7896CB31-579D-42C0-AA6C-B4857D4FFF73}"/>
  </w:font>
  <w:font w:name="Work Sans Medium">
    <w:charset w:val="00"/>
    <w:family w:val="auto"/>
    <w:pitch w:val="variable"/>
    <w:sig w:usb0="A00000FF" w:usb1="5000E07B" w:usb2="00000000" w:usb3="00000000" w:csb0="00000193" w:csb1="00000000"/>
    <w:embedBold r:id="rId19" w:fontKey="{5DA4B6DD-15D0-4A69-8EDF-45F1009A8C8C}"/>
  </w:font>
  <w:font w:name="Dosis">
    <w:charset w:val="00"/>
    <w:family w:val="auto"/>
    <w:pitch w:val="variable"/>
    <w:sig w:usb0="A00000BF" w:usb1="4000207B" w:usb2="00000000" w:usb3="00000000" w:csb0="00000093" w:csb1="00000000"/>
  </w:font>
  <w:font w:name="Roboto">
    <w:charset w:val="00"/>
    <w:family w:val="auto"/>
    <w:pitch w:val="variable"/>
    <w:sig w:usb0="E0000AFF" w:usb1="5000217F" w:usb2="00000021" w:usb3="00000000" w:csb0="0000019F" w:csb1="00000000"/>
    <w:embedRegular r:id="rId20" w:fontKey="{393A8679-CF06-4ACC-A03F-51E272773D5B}"/>
  </w:font>
  <w:font w:name="Aptos Narrow">
    <w:charset w:val="00"/>
    <w:family w:val="swiss"/>
    <w:pitch w:val="variable"/>
    <w:sig w:usb0="20000287" w:usb1="00000003" w:usb2="00000000" w:usb3="00000000" w:csb0="0000019F" w:csb1="00000000"/>
    <w:embedRegular r:id="rId21" w:fontKey="{0231ADDB-4CB7-46C3-9D04-96637B3FF34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759" w14:textId="50EC7220" w:rsidR="00386DBC" w:rsidRDefault="003662B1">
    <w:pPr>
      <w:pBdr>
        <w:top w:val="nil"/>
        <w:left w:val="nil"/>
        <w:bottom w:val="nil"/>
        <w:right w:val="nil"/>
        <w:between w:val="nil"/>
      </w:pBdr>
      <w:tabs>
        <w:tab w:val="center" w:pos="4419"/>
        <w:tab w:val="right" w:pos="8838"/>
      </w:tabs>
      <w:spacing w:after="0" w:line="240" w:lineRule="auto"/>
      <w:rPr>
        <w:color w:val="000000"/>
      </w:rPr>
    </w:pPr>
    <w:r>
      <w:rPr>
        <w:rFonts w:ascii="Verdana" w:hAnsi="Verdana"/>
        <w:noProof/>
      </w:rPr>
      <mc:AlternateContent>
        <mc:Choice Requires="wpg">
          <w:drawing>
            <wp:anchor distT="0" distB="0" distL="114300" distR="114300" simplePos="0" relativeHeight="251677696" behindDoc="1" locked="0" layoutInCell="1" allowOverlap="1" wp14:anchorId="19E313F6" wp14:editId="37819225">
              <wp:simplePos x="0" y="0"/>
              <wp:positionH relativeFrom="column">
                <wp:posOffset>197485</wp:posOffset>
              </wp:positionH>
              <wp:positionV relativeFrom="paragraph">
                <wp:posOffset>-563245</wp:posOffset>
              </wp:positionV>
              <wp:extent cx="4966335" cy="832485"/>
              <wp:effectExtent l="0" t="0" r="0" b="0"/>
              <wp:wrapNone/>
              <wp:docPr id="28" name="Grupo 28"/>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2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3E0F281A" w14:textId="77777777" w:rsidR="003662B1" w:rsidRPr="00703AAC" w:rsidRDefault="003662B1" w:rsidP="003662B1">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682397F" w14:textId="77777777" w:rsidR="003662B1" w:rsidRPr="00703AAC" w:rsidRDefault="003662B1" w:rsidP="003662B1">
                            <w:pPr>
                              <w:pStyle w:val="Sinespaciado"/>
                              <w:jc w:val="both"/>
                              <w:rPr>
                                <w:rFonts w:ascii="Verdana" w:hAnsi="Verdana"/>
                                <w:b/>
                                <w:bCs/>
                                <w:sz w:val="13"/>
                                <w:szCs w:val="13"/>
                              </w:rPr>
                            </w:pPr>
                            <w:r w:rsidRPr="00703AAC">
                              <w:rPr>
                                <w:rFonts w:ascii="Verdana" w:hAnsi="Verdana"/>
                                <w:b/>
                                <w:bCs/>
                                <w:sz w:val="13"/>
                                <w:szCs w:val="13"/>
                              </w:rPr>
                              <w:t>Sede administrativa</w:t>
                            </w:r>
                          </w:p>
                          <w:p w14:paraId="2CE4A4FD" w14:textId="77777777" w:rsidR="003662B1" w:rsidRPr="00703AAC" w:rsidRDefault="003662B1" w:rsidP="003662B1">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A9A4E4F" w14:textId="77777777" w:rsidR="003662B1" w:rsidRPr="00703AAC" w:rsidRDefault="003662B1" w:rsidP="003662B1">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6CBB02B7" w14:textId="77777777" w:rsidR="003662B1" w:rsidRPr="00703AAC" w:rsidRDefault="003662B1" w:rsidP="003662B1">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5D641466" w14:textId="77777777" w:rsidR="003662B1" w:rsidRPr="00703AAC" w:rsidRDefault="003662B1" w:rsidP="003662B1">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3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636F78E0" w14:textId="77777777" w:rsidR="003662B1" w:rsidRPr="00703AAC" w:rsidRDefault="003662B1" w:rsidP="003662B1">
                            <w:pPr>
                              <w:pStyle w:val="Sinespaciado"/>
                              <w:rPr>
                                <w:rFonts w:ascii="Verdana" w:hAnsi="Verdana"/>
                                <w:b/>
                                <w:bCs/>
                                <w:sz w:val="13"/>
                                <w:szCs w:val="13"/>
                              </w:rPr>
                            </w:pPr>
                            <w:r w:rsidRPr="00703AAC">
                              <w:rPr>
                                <w:rFonts w:ascii="Verdana" w:hAnsi="Verdana"/>
                                <w:b/>
                                <w:bCs/>
                                <w:sz w:val="13"/>
                                <w:szCs w:val="13"/>
                              </w:rPr>
                              <w:t>Línea nacional gratuita,</w:t>
                            </w:r>
                          </w:p>
                          <w:p w14:paraId="467D11D3" w14:textId="77777777" w:rsidR="003662B1" w:rsidRPr="00703AAC" w:rsidRDefault="003662B1" w:rsidP="003662B1">
                            <w:pPr>
                              <w:pStyle w:val="Sinespaciado"/>
                              <w:rPr>
                                <w:rFonts w:ascii="Verdana" w:hAnsi="Verdana"/>
                                <w:b/>
                                <w:bCs/>
                                <w:sz w:val="13"/>
                                <w:szCs w:val="13"/>
                              </w:rPr>
                            </w:pPr>
                            <w:r w:rsidRPr="00703AAC">
                              <w:rPr>
                                <w:rFonts w:ascii="Verdana" w:hAnsi="Verdana"/>
                                <w:b/>
                                <w:bCs/>
                                <w:sz w:val="13"/>
                                <w:szCs w:val="13"/>
                              </w:rPr>
                              <w:t xml:space="preserve">desde teléfono fijo: </w:t>
                            </w:r>
                          </w:p>
                          <w:p w14:paraId="4721AD6F" w14:textId="77777777" w:rsidR="003662B1" w:rsidRPr="00703AAC" w:rsidRDefault="003662B1" w:rsidP="003662B1">
                            <w:pPr>
                              <w:pStyle w:val="Sinespaciado"/>
                              <w:rPr>
                                <w:rFonts w:ascii="Verdana" w:hAnsi="Verdana"/>
                                <w:sz w:val="13"/>
                                <w:szCs w:val="13"/>
                              </w:rPr>
                            </w:pPr>
                            <w:r w:rsidRPr="00703AAC">
                              <w:rPr>
                                <w:rFonts w:ascii="Verdana" w:hAnsi="Verdana"/>
                                <w:sz w:val="13"/>
                                <w:szCs w:val="13"/>
                              </w:rPr>
                              <w:t>018000 112518</w:t>
                            </w:r>
                          </w:p>
                          <w:p w14:paraId="720756BC" w14:textId="77777777" w:rsidR="003662B1" w:rsidRPr="00703AAC" w:rsidRDefault="003662B1" w:rsidP="003662B1">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1E975B37" w14:textId="77777777" w:rsidR="003662B1" w:rsidRPr="00703AAC" w:rsidRDefault="003662B1" w:rsidP="003662B1">
                            <w:pPr>
                              <w:pStyle w:val="Sinespaciado"/>
                              <w:rPr>
                                <w:rFonts w:ascii="Verdana" w:hAnsi="Verdana"/>
                                <w:b/>
                                <w:bCs/>
                                <w:sz w:val="13"/>
                                <w:szCs w:val="13"/>
                              </w:rPr>
                            </w:pPr>
                            <w:r w:rsidRPr="00703AAC">
                              <w:rPr>
                                <w:rFonts w:ascii="Verdana" w:hAnsi="Verdana"/>
                                <w:b/>
                                <w:bCs/>
                                <w:sz w:val="13"/>
                                <w:szCs w:val="13"/>
                              </w:rPr>
                              <w:t>Atención presencial</w:t>
                            </w:r>
                          </w:p>
                          <w:p w14:paraId="2F931CA1" w14:textId="77777777" w:rsidR="003662B1" w:rsidRPr="00703AAC" w:rsidRDefault="003662B1" w:rsidP="003662B1">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39BE298D" w14:textId="77777777" w:rsidR="003662B1" w:rsidRPr="00E3579B" w:rsidRDefault="003662B1" w:rsidP="003662B1">
                            <w:pPr>
                              <w:pStyle w:val="Sinespaciado"/>
                              <w:rPr>
                                <w:rFonts w:ascii="Verdana" w:eastAsia="Times New Roman" w:hAnsi="Verdana" w:cs="Times New Roman"/>
                                <w:sz w:val="14"/>
                                <w:szCs w:val="14"/>
                                <w:lang w:eastAsia="es-ES_tradnl"/>
                              </w:rPr>
                            </w:pPr>
                          </w:p>
                          <w:p w14:paraId="4F4CD0A0" w14:textId="77777777" w:rsidR="003662B1" w:rsidRPr="00E3579B" w:rsidRDefault="003662B1" w:rsidP="003662B1">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9E313F6" id="Grupo 28" o:spid="_x0000_s1026" style="position:absolute;margin-left:15.55pt;margin-top:-44.35pt;width:391.05pt;height:65.55pt;z-index:-251638784;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">
              <v:shapetype id="_x0000_t202" coordsize="21600,21600" o:spt="202" path="m,l,21600r21600,l21600,xe">
                <v:stroke joinstyle="miter"/>
                <v:path gradientshapeok="t" o:connecttype="rect"/>
              </v:shapetype>
              <v:shape id="Cuadro de texto 2" o:spid="_x0000_s1027"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3E0F281A" w14:textId="77777777" w:rsidR="003662B1" w:rsidRPr="00703AAC" w:rsidRDefault="003662B1" w:rsidP="003662B1">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682397F" w14:textId="77777777" w:rsidR="003662B1" w:rsidRPr="00703AAC" w:rsidRDefault="003662B1" w:rsidP="003662B1">
                      <w:pPr>
                        <w:pStyle w:val="Sinespaciado"/>
                        <w:jc w:val="both"/>
                        <w:rPr>
                          <w:rFonts w:ascii="Verdana" w:hAnsi="Verdana"/>
                          <w:b/>
                          <w:bCs/>
                          <w:sz w:val="13"/>
                          <w:szCs w:val="13"/>
                        </w:rPr>
                      </w:pPr>
                      <w:r w:rsidRPr="00703AAC">
                        <w:rPr>
                          <w:rFonts w:ascii="Verdana" w:hAnsi="Verdana"/>
                          <w:b/>
                          <w:bCs/>
                          <w:sz w:val="13"/>
                          <w:szCs w:val="13"/>
                        </w:rPr>
                        <w:t>Sede administrativa</w:t>
                      </w:r>
                    </w:p>
                    <w:p w14:paraId="2CE4A4FD" w14:textId="77777777" w:rsidR="003662B1" w:rsidRPr="00703AAC" w:rsidRDefault="003662B1" w:rsidP="003662B1">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A9A4E4F" w14:textId="77777777" w:rsidR="003662B1" w:rsidRPr="00703AAC" w:rsidRDefault="003662B1" w:rsidP="003662B1">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6CBB02B7" w14:textId="77777777" w:rsidR="003662B1" w:rsidRPr="00703AAC" w:rsidRDefault="003662B1" w:rsidP="003662B1">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5D641466" w14:textId="77777777" w:rsidR="003662B1" w:rsidRPr="00703AAC" w:rsidRDefault="003662B1" w:rsidP="003662B1">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636F78E0" w14:textId="77777777" w:rsidR="003662B1" w:rsidRPr="00703AAC" w:rsidRDefault="003662B1" w:rsidP="003662B1">
                      <w:pPr>
                        <w:pStyle w:val="Sinespaciado"/>
                        <w:rPr>
                          <w:rFonts w:ascii="Verdana" w:hAnsi="Verdana"/>
                          <w:b/>
                          <w:bCs/>
                          <w:sz w:val="13"/>
                          <w:szCs w:val="13"/>
                        </w:rPr>
                      </w:pPr>
                      <w:r w:rsidRPr="00703AAC">
                        <w:rPr>
                          <w:rFonts w:ascii="Verdana" w:hAnsi="Verdana"/>
                          <w:b/>
                          <w:bCs/>
                          <w:sz w:val="13"/>
                          <w:szCs w:val="13"/>
                        </w:rPr>
                        <w:t>Línea nacional gratuita,</w:t>
                      </w:r>
                    </w:p>
                    <w:p w14:paraId="467D11D3" w14:textId="77777777" w:rsidR="003662B1" w:rsidRPr="00703AAC" w:rsidRDefault="003662B1" w:rsidP="003662B1">
                      <w:pPr>
                        <w:pStyle w:val="Sinespaciado"/>
                        <w:rPr>
                          <w:rFonts w:ascii="Verdana" w:hAnsi="Verdana"/>
                          <w:b/>
                          <w:bCs/>
                          <w:sz w:val="13"/>
                          <w:szCs w:val="13"/>
                        </w:rPr>
                      </w:pPr>
                      <w:r w:rsidRPr="00703AAC">
                        <w:rPr>
                          <w:rFonts w:ascii="Verdana" w:hAnsi="Verdana"/>
                          <w:b/>
                          <w:bCs/>
                          <w:sz w:val="13"/>
                          <w:szCs w:val="13"/>
                        </w:rPr>
                        <w:t xml:space="preserve">desde teléfono fijo: </w:t>
                      </w:r>
                    </w:p>
                    <w:p w14:paraId="4721AD6F" w14:textId="77777777" w:rsidR="003662B1" w:rsidRPr="00703AAC" w:rsidRDefault="003662B1" w:rsidP="003662B1">
                      <w:pPr>
                        <w:pStyle w:val="Sinespaciado"/>
                        <w:rPr>
                          <w:rFonts w:ascii="Verdana" w:hAnsi="Verdana"/>
                          <w:sz w:val="13"/>
                          <w:szCs w:val="13"/>
                        </w:rPr>
                      </w:pPr>
                      <w:r w:rsidRPr="00703AAC">
                        <w:rPr>
                          <w:rFonts w:ascii="Verdana" w:hAnsi="Verdana"/>
                          <w:sz w:val="13"/>
                          <w:szCs w:val="13"/>
                        </w:rPr>
                        <w:t>018000 112518</w:t>
                      </w:r>
                    </w:p>
                    <w:p w14:paraId="720756BC" w14:textId="77777777" w:rsidR="003662B1" w:rsidRPr="00703AAC" w:rsidRDefault="003662B1" w:rsidP="003662B1">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1E975B37" w14:textId="77777777" w:rsidR="003662B1" w:rsidRPr="00703AAC" w:rsidRDefault="003662B1" w:rsidP="003662B1">
                      <w:pPr>
                        <w:pStyle w:val="Sinespaciado"/>
                        <w:rPr>
                          <w:rFonts w:ascii="Verdana" w:hAnsi="Verdana"/>
                          <w:b/>
                          <w:bCs/>
                          <w:sz w:val="13"/>
                          <w:szCs w:val="13"/>
                        </w:rPr>
                      </w:pPr>
                      <w:r w:rsidRPr="00703AAC">
                        <w:rPr>
                          <w:rFonts w:ascii="Verdana" w:hAnsi="Verdana"/>
                          <w:b/>
                          <w:bCs/>
                          <w:sz w:val="13"/>
                          <w:szCs w:val="13"/>
                        </w:rPr>
                        <w:t>Atención presencial</w:t>
                      </w:r>
                    </w:p>
                    <w:p w14:paraId="2F931CA1" w14:textId="77777777" w:rsidR="003662B1" w:rsidRPr="00703AAC" w:rsidRDefault="003662B1" w:rsidP="003662B1">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39BE298D" w14:textId="77777777" w:rsidR="003662B1" w:rsidRPr="00E3579B" w:rsidRDefault="003662B1" w:rsidP="003662B1">
                      <w:pPr>
                        <w:pStyle w:val="Sinespaciado"/>
                        <w:rPr>
                          <w:rFonts w:ascii="Verdana" w:eastAsia="Times New Roman" w:hAnsi="Verdana" w:cs="Times New Roman"/>
                          <w:sz w:val="14"/>
                          <w:szCs w:val="14"/>
                          <w:lang w:eastAsia="es-ES_tradnl"/>
                        </w:rPr>
                      </w:pPr>
                    </w:p>
                    <w:p w14:paraId="4F4CD0A0" w14:textId="77777777" w:rsidR="003662B1" w:rsidRPr="00E3579B" w:rsidRDefault="003662B1" w:rsidP="003662B1">
                      <w:pPr>
                        <w:pStyle w:val="Sinespaciado"/>
                        <w:rPr>
                          <w:rFonts w:ascii="Verdana" w:hAnsi="Verdana"/>
                          <w:sz w:val="14"/>
                          <w:szCs w:val="14"/>
                        </w:rPr>
                      </w:pPr>
                    </w:p>
                  </w:txbxContent>
                </v:textbox>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75A" w14:textId="6B413F23" w:rsidR="00386DBC" w:rsidRDefault="00F95C8D">
    <w:pPr>
      <w:pBdr>
        <w:top w:val="nil"/>
        <w:left w:val="nil"/>
        <w:bottom w:val="nil"/>
        <w:right w:val="nil"/>
        <w:between w:val="nil"/>
      </w:pBdr>
      <w:tabs>
        <w:tab w:val="center" w:pos="4419"/>
        <w:tab w:val="right" w:pos="8838"/>
      </w:tabs>
      <w:spacing w:after="0" w:line="240" w:lineRule="auto"/>
      <w:rPr>
        <w:color w:val="000000"/>
      </w:rPr>
    </w:pPr>
    <w:r>
      <w:rPr>
        <w:rFonts w:ascii="Verdana" w:hAnsi="Verdana"/>
        <w:noProof/>
      </w:rPr>
      <mc:AlternateContent>
        <mc:Choice Requires="wpg">
          <w:drawing>
            <wp:anchor distT="0" distB="0" distL="114300" distR="114300" simplePos="0" relativeHeight="251681792" behindDoc="1" locked="0" layoutInCell="1" allowOverlap="1" wp14:anchorId="41200CB6" wp14:editId="275435DB">
              <wp:simplePos x="0" y="0"/>
              <wp:positionH relativeFrom="column">
                <wp:posOffset>177800</wp:posOffset>
              </wp:positionH>
              <wp:positionV relativeFrom="paragraph">
                <wp:posOffset>-254000</wp:posOffset>
              </wp:positionV>
              <wp:extent cx="4966335" cy="832485"/>
              <wp:effectExtent l="0" t="0" r="0" b="0"/>
              <wp:wrapNone/>
              <wp:docPr id="1128524724" name="Grupo 1128524724"/>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135975113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C21ED54" w14:textId="77777777" w:rsidR="00F95C8D" w:rsidRPr="00703AAC" w:rsidRDefault="00F95C8D" w:rsidP="00F95C8D">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3C9AA873" w14:textId="77777777" w:rsidR="00F95C8D" w:rsidRPr="00703AAC" w:rsidRDefault="00F95C8D" w:rsidP="00F95C8D">
                            <w:pPr>
                              <w:pStyle w:val="Sinespaciado"/>
                              <w:jc w:val="both"/>
                              <w:rPr>
                                <w:rFonts w:ascii="Verdana" w:hAnsi="Verdana"/>
                                <w:b/>
                                <w:bCs/>
                                <w:sz w:val="13"/>
                                <w:szCs w:val="13"/>
                              </w:rPr>
                            </w:pPr>
                            <w:r w:rsidRPr="00703AAC">
                              <w:rPr>
                                <w:rFonts w:ascii="Verdana" w:hAnsi="Verdana"/>
                                <w:b/>
                                <w:bCs/>
                                <w:sz w:val="13"/>
                                <w:szCs w:val="13"/>
                              </w:rPr>
                              <w:t>Sede administrativa</w:t>
                            </w:r>
                          </w:p>
                          <w:p w14:paraId="143D2437" w14:textId="77777777" w:rsidR="00F95C8D" w:rsidRPr="00703AAC" w:rsidRDefault="00F95C8D" w:rsidP="00F95C8D">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8A2FCB1" w14:textId="77777777" w:rsidR="00F95C8D" w:rsidRPr="00703AAC" w:rsidRDefault="00F95C8D" w:rsidP="00F95C8D">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6FC4DA4E" w14:textId="77777777" w:rsidR="00F95C8D" w:rsidRPr="00703AAC" w:rsidRDefault="00F95C8D" w:rsidP="00F95C8D">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6DF7D187" w14:textId="77777777" w:rsidR="00F95C8D" w:rsidRPr="00703AAC" w:rsidRDefault="00F95C8D" w:rsidP="00F95C8D">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773196125"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572E1729" w14:textId="77777777" w:rsidR="00F95C8D" w:rsidRPr="00703AAC" w:rsidRDefault="00F95C8D" w:rsidP="00F95C8D">
                            <w:pPr>
                              <w:pStyle w:val="Sinespaciado"/>
                              <w:rPr>
                                <w:rFonts w:ascii="Verdana" w:hAnsi="Verdana"/>
                                <w:b/>
                                <w:bCs/>
                                <w:sz w:val="13"/>
                                <w:szCs w:val="13"/>
                              </w:rPr>
                            </w:pPr>
                            <w:r w:rsidRPr="00703AAC">
                              <w:rPr>
                                <w:rFonts w:ascii="Verdana" w:hAnsi="Verdana"/>
                                <w:b/>
                                <w:bCs/>
                                <w:sz w:val="13"/>
                                <w:szCs w:val="13"/>
                              </w:rPr>
                              <w:t>Línea nacional gratuita,</w:t>
                            </w:r>
                          </w:p>
                          <w:p w14:paraId="1E3B681F" w14:textId="77777777" w:rsidR="00F95C8D" w:rsidRPr="00703AAC" w:rsidRDefault="00F95C8D" w:rsidP="00F95C8D">
                            <w:pPr>
                              <w:pStyle w:val="Sinespaciado"/>
                              <w:rPr>
                                <w:rFonts w:ascii="Verdana" w:hAnsi="Verdana"/>
                                <w:b/>
                                <w:bCs/>
                                <w:sz w:val="13"/>
                                <w:szCs w:val="13"/>
                              </w:rPr>
                            </w:pPr>
                            <w:r w:rsidRPr="00703AAC">
                              <w:rPr>
                                <w:rFonts w:ascii="Verdana" w:hAnsi="Verdana"/>
                                <w:b/>
                                <w:bCs/>
                                <w:sz w:val="13"/>
                                <w:szCs w:val="13"/>
                              </w:rPr>
                              <w:t xml:space="preserve">desde teléfono fijo: </w:t>
                            </w:r>
                          </w:p>
                          <w:p w14:paraId="68163A23" w14:textId="77777777" w:rsidR="00F95C8D" w:rsidRPr="00703AAC" w:rsidRDefault="00F95C8D" w:rsidP="00F95C8D">
                            <w:pPr>
                              <w:pStyle w:val="Sinespaciado"/>
                              <w:rPr>
                                <w:rFonts w:ascii="Verdana" w:hAnsi="Verdana"/>
                                <w:sz w:val="13"/>
                                <w:szCs w:val="13"/>
                              </w:rPr>
                            </w:pPr>
                            <w:r w:rsidRPr="00703AAC">
                              <w:rPr>
                                <w:rFonts w:ascii="Verdana" w:hAnsi="Verdana"/>
                                <w:sz w:val="13"/>
                                <w:szCs w:val="13"/>
                              </w:rPr>
                              <w:t>018000 112518</w:t>
                            </w:r>
                          </w:p>
                          <w:p w14:paraId="37C1387E" w14:textId="77777777" w:rsidR="00F95C8D" w:rsidRPr="00703AAC" w:rsidRDefault="00F95C8D" w:rsidP="00F95C8D">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778452908"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0AA10335" w14:textId="77777777" w:rsidR="00F95C8D" w:rsidRPr="00703AAC" w:rsidRDefault="00F95C8D" w:rsidP="00F95C8D">
                            <w:pPr>
                              <w:pStyle w:val="Sinespaciado"/>
                              <w:rPr>
                                <w:rFonts w:ascii="Verdana" w:hAnsi="Verdana"/>
                                <w:b/>
                                <w:bCs/>
                                <w:sz w:val="13"/>
                                <w:szCs w:val="13"/>
                              </w:rPr>
                            </w:pPr>
                            <w:r w:rsidRPr="00703AAC">
                              <w:rPr>
                                <w:rFonts w:ascii="Verdana" w:hAnsi="Verdana"/>
                                <w:b/>
                                <w:bCs/>
                                <w:sz w:val="13"/>
                                <w:szCs w:val="13"/>
                              </w:rPr>
                              <w:t>Atención presencial</w:t>
                            </w:r>
                          </w:p>
                          <w:p w14:paraId="5E04BC07" w14:textId="77777777" w:rsidR="00F95C8D" w:rsidRPr="00703AAC" w:rsidRDefault="00F95C8D" w:rsidP="00F95C8D">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AE4616" w14:textId="77777777" w:rsidR="00F95C8D" w:rsidRPr="00E3579B" w:rsidRDefault="00F95C8D" w:rsidP="00F95C8D">
                            <w:pPr>
                              <w:pStyle w:val="Sinespaciado"/>
                              <w:rPr>
                                <w:rFonts w:ascii="Verdana" w:eastAsia="Times New Roman" w:hAnsi="Verdana" w:cs="Times New Roman"/>
                                <w:sz w:val="14"/>
                                <w:szCs w:val="14"/>
                                <w:lang w:eastAsia="es-ES_tradnl"/>
                              </w:rPr>
                            </w:pPr>
                          </w:p>
                          <w:p w14:paraId="16C3A943" w14:textId="77777777" w:rsidR="00F95C8D" w:rsidRPr="00E3579B" w:rsidRDefault="00F95C8D" w:rsidP="00F95C8D">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1200CB6" id="Grupo 1128524724" o:spid="_x0000_s1031" style="position:absolute;margin-left:14pt;margin-top:-20pt;width:391.05pt;height:65.55pt;z-index:-251634688;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">
              <v:shapetype id="_x0000_t202" coordsize="21600,21600" o:spt="202" path="m,l,21600r21600,l21600,xe">
                <v:stroke joinstyle="miter"/>
                <v:path gradientshapeok="t" o:connecttype="rect"/>
              </v:shapetype>
              <v:shape id="Cuadro de texto 2" o:spid="_x0000_s1032"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" filled="f" stroked="f">
                <v:textbox>
                  <w:txbxContent>
                    <w:p w14:paraId="7C21ED54" w14:textId="77777777" w:rsidR="00F95C8D" w:rsidRPr="00703AAC" w:rsidRDefault="00F95C8D" w:rsidP="00F95C8D">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3C9AA873" w14:textId="77777777" w:rsidR="00F95C8D" w:rsidRPr="00703AAC" w:rsidRDefault="00F95C8D" w:rsidP="00F95C8D">
                      <w:pPr>
                        <w:pStyle w:val="Sinespaciado"/>
                        <w:jc w:val="both"/>
                        <w:rPr>
                          <w:rFonts w:ascii="Verdana" w:hAnsi="Verdana"/>
                          <w:b/>
                          <w:bCs/>
                          <w:sz w:val="13"/>
                          <w:szCs w:val="13"/>
                        </w:rPr>
                      </w:pPr>
                      <w:r w:rsidRPr="00703AAC">
                        <w:rPr>
                          <w:rFonts w:ascii="Verdana" w:hAnsi="Verdana"/>
                          <w:b/>
                          <w:bCs/>
                          <w:sz w:val="13"/>
                          <w:szCs w:val="13"/>
                        </w:rPr>
                        <w:t>Sede administrativa</w:t>
                      </w:r>
                    </w:p>
                    <w:p w14:paraId="143D2437" w14:textId="77777777" w:rsidR="00F95C8D" w:rsidRPr="00703AAC" w:rsidRDefault="00F95C8D" w:rsidP="00F95C8D">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8A2FCB1" w14:textId="77777777" w:rsidR="00F95C8D" w:rsidRPr="00703AAC" w:rsidRDefault="00F95C8D" w:rsidP="00F95C8D">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6FC4DA4E" w14:textId="77777777" w:rsidR="00F95C8D" w:rsidRPr="00703AAC" w:rsidRDefault="00F95C8D" w:rsidP="00F95C8D">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6DF7D187" w14:textId="77777777" w:rsidR="00F95C8D" w:rsidRPr="00703AAC" w:rsidRDefault="00F95C8D" w:rsidP="00F95C8D">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33"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" filled="f" stroked="f">
                <v:textbox>
                  <w:txbxContent>
                    <w:p w14:paraId="572E1729" w14:textId="77777777" w:rsidR="00F95C8D" w:rsidRPr="00703AAC" w:rsidRDefault="00F95C8D" w:rsidP="00F95C8D">
                      <w:pPr>
                        <w:pStyle w:val="Sinespaciado"/>
                        <w:rPr>
                          <w:rFonts w:ascii="Verdana" w:hAnsi="Verdana"/>
                          <w:b/>
                          <w:bCs/>
                          <w:sz w:val="13"/>
                          <w:szCs w:val="13"/>
                        </w:rPr>
                      </w:pPr>
                      <w:r w:rsidRPr="00703AAC">
                        <w:rPr>
                          <w:rFonts w:ascii="Verdana" w:hAnsi="Verdana"/>
                          <w:b/>
                          <w:bCs/>
                          <w:sz w:val="13"/>
                          <w:szCs w:val="13"/>
                        </w:rPr>
                        <w:t>Línea nacional gratuita,</w:t>
                      </w:r>
                    </w:p>
                    <w:p w14:paraId="1E3B681F" w14:textId="77777777" w:rsidR="00F95C8D" w:rsidRPr="00703AAC" w:rsidRDefault="00F95C8D" w:rsidP="00F95C8D">
                      <w:pPr>
                        <w:pStyle w:val="Sinespaciado"/>
                        <w:rPr>
                          <w:rFonts w:ascii="Verdana" w:hAnsi="Verdana"/>
                          <w:b/>
                          <w:bCs/>
                          <w:sz w:val="13"/>
                          <w:szCs w:val="13"/>
                        </w:rPr>
                      </w:pPr>
                      <w:r w:rsidRPr="00703AAC">
                        <w:rPr>
                          <w:rFonts w:ascii="Verdana" w:hAnsi="Verdana"/>
                          <w:b/>
                          <w:bCs/>
                          <w:sz w:val="13"/>
                          <w:szCs w:val="13"/>
                        </w:rPr>
                        <w:t xml:space="preserve">desde teléfono fijo: </w:t>
                      </w:r>
                    </w:p>
                    <w:p w14:paraId="68163A23" w14:textId="77777777" w:rsidR="00F95C8D" w:rsidRPr="00703AAC" w:rsidRDefault="00F95C8D" w:rsidP="00F95C8D">
                      <w:pPr>
                        <w:pStyle w:val="Sinespaciado"/>
                        <w:rPr>
                          <w:rFonts w:ascii="Verdana" w:hAnsi="Verdana"/>
                          <w:sz w:val="13"/>
                          <w:szCs w:val="13"/>
                        </w:rPr>
                      </w:pPr>
                      <w:r w:rsidRPr="00703AAC">
                        <w:rPr>
                          <w:rFonts w:ascii="Verdana" w:hAnsi="Verdana"/>
                          <w:sz w:val="13"/>
                          <w:szCs w:val="13"/>
                        </w:rPr>
                        <w:t>018000 112518</w:t>
                      </w:r>
                    </w:p>
                    <w:p w14:paraId="37C1387E" w14:textId="77777777" w:rsidR="00F95C8D" w:rsidRPr="00703AAC" w:rsidRDefault="00F95C8D" w:rsidP="00F95C8D">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34"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" filled="f" stroked="f">
                <v:textbox>
                  <w:txbxContent>
                    <w:p w14:paraId="0AA10335" w14:textId="77777777" w:rsidR="00F95C8D" w:rsidRPr="00703AAC" w:rsidRDefault="00F95C8D" w:rsidP="00F95C8D">
                      <w:pPr>
                        <w:pStyle w:val="Sinespaciado"/>
                        <w:rPr>
                          <w:rFonts w:ascii="Verdana" w:hAnsi="Verdana"/>
                          <w:b/>
                          <w:bCs/>
                          <w:sz w:val="13"/>
                          <w:szCs w:val="13"/>
                        </w:rPr>
                      </w:pPr>
                      <w:r w:rsidRPr="00703AAC">
                        <w:rPr>
                          <w:rFonts w:ascii="Verdana" w:hAnsi="Verdana"/>
                          <w:b/>
                          <w:bCs/>
                          <w:sz w:val="13"/>
                          <w:szCs w:val="13"/>
                        </w:rPr>
                        <w:t>Atención presencial</w:t>
                      </w:r>
                    </w:p>
                    <w:p w14:paraId="5E04BC07" w14:textId="77777777" w:rsidR="00F95C8D" w:rsidRPr="00703AAC" w:rsidRDefault="00F95C8D" w:rsidP="00F95C8D">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AE4616" w14:textId="77777777" w:rsidR="00F95C8D" w:rsidRPr="00E3579B" w:rsidRDefault="00F95C8D" w:rsidP="00F95C8D">
                      <w:pPr>
                        <w:pStyle w:val="Sinespaciado"/>
                        <w:rPr>
                          <w:rFonts w:ascii="Verdana" w:eastAsia="Times New Roman" w:hAnsi="Verdana" w:cs="Times New Roman"/>
                          <w:sz w:val="14"/>
                          <w:szCs w:val="14"/>
                          <w:lang w:eastAsia="es-ES_tradnl"/>
                        </w:rPr>
                      </w:pPr>
                    </w:p>
                    <w:p w14:paraId="16C3A943" w14:textId="77777777" w:rsidR="00F95C8D" w:rsidRPr="00E3579B" w:rsidRDefault="00F95C8D" w:rsidP="00F95C8D">
                      <w:pPr>
                        <w:pStyle w:val="Sinespaciado"/>
                        <w:rPr>
                          <w:rFonts w:ascii="Verdana" w:hAnsi="Verdana"/>
                          <w:sz w:val="14"/>
                          <w:szCs w:val="14"/>
                        </w:rPr>
                      </w:pPr>
                    </w:p>
                  </w:txbxContent>
                </v:textbox>
              </v:shape>
            </v:group>
          </w:pict>
        </mc:Fallback>
      </mc:AlternateContent>
    </w:r>
  </w:p>
  <w:p w14:paraId="0000075B" w14:textId="2267024F" w:rsidR="00386DBC" w:rsidRDefault="00386DBC">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7D14A" w14:textId="77777777" w:rsidR="006217E1" w:rsidRDefault="006217E1">
      <w:pPr>
        <w:spacing w:after="0" w:line="240" w:lineRule="auto"/>
      </w:pPr>
      <w:r>
        <w:separator/>
      </w:r>
    </w:p>
  </w:footnote>
  <w:footnote w:type="continuationSeparator" w:id="0">
    <w:p w14:paraId="6F36E04B" w14:textId="77777777" w:rsidR="006217E1" w:rsidRDefault="00621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754" w14:textId="6F4FCC1D" w:rsidR="00386DBC" w:rsidRDefault="00240460">
    <w:pPr>
      <w:pBdr>
        <w:top w:val="nil"/>
        <w:left w:val="nil"/>
        <w:bottom w:val="nil"/>
        <w:right w:val="nil"/>
        <w:between w:val="nil"/>
      </w:pBdr>
      <w:tabs>
        <w:tab w:val="center" w:pos="4419"/>
        <w:tab w:val="right" w:pos="8838"/>
      </w:tabs>
      <w:spacing w:after="0" w:line="240" w:lineRule="auto"/>
      <w:jc w:val="right"/>
      <w:rPr>
        <w:color w:val="000000"/>
      </w:rPr>
    </w:pPr>
    <w:r>
      <w:rPr>
        <w:noProof/>
      </w:rPr>
      <w:drawing>
        <wp:anchor distT="0" distB="0" distL="114300" distR="114300" simplePos="0" relativeHeight="251675648" behindDoc="1" locked="0" layoutInCell="1" allowOverlap="1" wp14:anchorId="2CCE5836" wp14:editId="3C6F6E53">
          <wp:simplePos x="0" y="0"/>
          <wp:positionH relativeFrom="margin">
            <wp:posOffset>82550</wp:posOffset>
          </wp:positionH>
          <wp:positionV relativeFrom="paragraph">
            <wp:posOffset>-48895</wp:posOffset>
          </wp:positionV>
          <wp:extent cx="873125" cy="793893"/>
          <wp:effectExtent l="0" t="0" r="3175" b="6350"/>
          <wp:wrapNone/>
          <wp:docPr id="2067210577" name="Imagen 206721057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42861" name="Imagen 134814286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p w14:paraId="00000755" w14:textId="793DB52F" w:rsidR="00386DBC" w:rsidRDefault="00386DBC">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756" w14:textId="19E842FE" w:rsidR="00386DBC" w:rsidRDefault="00F95C8D">
    <w:pPr>
      <w:pBdr>
        <w:top w:val="nil"/>
        <w:left w:val="nil"/>
        <w:bottom w:val="nil"/>
        <w:right w:val="nil"/>
        <w:between w:val="nil"/>
      </w:pBdr>
      <w:tabs>
        <w:tab w:val="center" w:pos="4419"/>
        <w:tab w:val="right" w:pos="8838"/>
      </w:tabs>
      <w:spacing w:after="0" w:line="240" w:lineRule="auto"/>
      <w:jc w:val="right"/>
      <w:rPr>
        <w:color w:val="000000"/>
      </w:rPr>
    </w:pPr>
    <w:r>
      <w:rPr>
        <w:noProof/>
      </w:rPr>
      <w:drawing>
        <wp:anchor distT="0" distB="0" distL="114300" distR="114300" simplePos="0" relativeHeight="251679744" behindDoc="1" locked="0" layoutInCell="1" allowOverlap="1" wp14:anchorId="7E5EBFC5" wp14:editId="496C4572">
          <wp:simplePos x="0" y="0"/>
          <wp:positionH relativeFrom="margin">
            <wp:align>left</wp:align>
          </wp:positionH>
          <wp:positionV relativeFrom="paragraph">
            <wp:posOffset>-69850</wp:posOffset>
          </wp:positionV>
          <wp:extent cx="873125" cy="793893"/>
          <wp:effectExtent l="0" t="0" r="3175" b="6350"/>
          <wp:wrapNone/>
          <wp:docPr id="363945022" name="Imagen 36394502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142861" name="Imagen 134814286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r w:rsidR="001412FE">
      <w:rPr>
        <w:noProof/>
      </w:rPr>
      <mc:AlternateContent>
        <mc:Choice Requires="wps">
          <w:drawing>
            <wp:anchor distT="0" distB="0" distL="114300" distR="114300" simplePos="0" relativeHeight="251661312" behindDoc="0" locked="0" layoutInCell="1" hidden="0" allowOverlap="1" wp14:anchorId="0FB733CD" wp14:editId="44650A22">
              <wp:simplePos x="0" y="0"/>
              <wp:positionH relativeFrom="column">
                <wp:posOffset>2171700</wp:posOffset>
              </wp:positionH>
              <wp:positionV relativeFrom="paragraph">
                <wp:posOffset>-114299</wp:posOffset>
              </wp:positionV>
              <wp:extent cx="1038225" cy="600075"/>
              <wp:effectExtent l="0" t="0" r="0" b="0"/>
              <wp:wrapNone/>
              <wp:docPr id="2023619689" name="Rectángulo 2023619689"/>
              <wp:cNvGraphicFramePr/>
              <a:graphic xmlns:a="http://schemas.openxmlformats.org/drawingml/2006/main">
                <a:graphicData uri="http://schemas.microsoft.com/office/word/2010/wordprocessingShape">
                  <wps:wsp>
                    <wps:cNvSpPr/>
                    <wps:spPr>
                      <a:xfrm>
                        <a:off x="4831650" y="3484725"/>
                        <a:ext cx="1028700" cy="590550"/>
                      </a:xfrm>
                      <a:prstGeom prst="rect">
                        <a:avLst/>
                      </a:prstGeom>
                      <a:noFill/>
                      <a:ln>
                        <a:noFill/>
                      </a:ln>
                    </wps:spPr>
                    <wps:txbx>
                      <w:txbxContent>
                        <w:p w14:paraId="374EE5F3" w14:textId="64387377" w:rsidR="00386DBC" w:rsidRDefault="00386DBC">
                          <w:pPr>
                            <w:spacing w:line="275" w:lineRule="auto"/>
                            <w:jc w:val="center"/>
                            <w:textDirection w:val="btLr"/>
                          </w:pPr>
                        </w:p>
                      </w:txbxContent>
                    </wps:txbx>
                    <wps:bodyPr spcFirstLastPara="1" wrap="square" lIns="91425" tIns="45700" rIns="91425" bIns="45700" anchor="b" anchorCtr="0">
                      <a:noAutofit/>
                    </wps:bodyPr>
                  </wps:wsp>
                </a:graphicData>
              </a:graphic>
            </wp:anchor>
          </w:drawing>
        </mc:Choice>
        <mc:Fallback>
          <w:pict>
            <v:rect w14:anchorId="0FB733CD" id="Rectángulo 2023619689" o:spid="_x0000_s1030" style="position:absolute;left:0;text-align:left;margin-left:171pt;margin-top:-9pt;width:81.75pt;height:47.25pt;z-index:251661312;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" filled="f" stroked="f">
              <v:textbox inset="2.53958mm,1.2694mm,2.53958mm,1.2694mm">
                <w:txbxContent>
                  <w:p w14:paraId="374EE5F3" w14:textId="64387377" w:rsidR="00386DBC" w:rsidRDefault="00386DBC">
                    <w:pPr>
                      <w:spacing w:line="275" w:lineRule="auto"/>
                      <w:jc w:val="center"/>
                      <w:textDirection w:val="btLr"/>
                    </w:pPr>
                  </w:p>
                </w:txbxContent>
              </v:textbox>
            </v:rect>
          </w:pict>
        </mc:Fallback>
      </mc:AlternateContent>
    </w:r>
  </w:p>
  <w:p w14:paraId="00000757" w14:textId="416C931E" w:rsidR="00386DBC" w:rsidRDefault="00386DBC">
    <w:pPr>
      <w:pBdr>
        <w:top w:val="nil"/>
        <w:left w:val="nil"/>
        <w:bottom w:val="nil"/>
        <w:right w:val="nil"/>
        <w:between w:val="nil"/>
      </w:pBdr>
      <w:tabs>
        <w:tab w:val="center" w:pos="4419"/>
        <w:tab w:val="right" w:pos="8838"/>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758" w14:textId="0647640D" w:rsidR="00386DBC" w:rsidRDefault="00240460">
    <w:pPr>
      <w:pBdr>
        <w:top w:val="nil"/>
        <w:left w:val="nil"/>
        <w:bottom w:val="nil"/>
        <w:right w:val="nil"/>
        <w:between w:val="nil"/>
      </w:pBdr>
      <w:tabs>
        <w:tab w:val="center" w:pos="4419"/>
        <w:tab w:val="right" w:pos="8838"/>
      </w:tabs>
      <w:spacing w:after="0" w:line="240" w:lineRule="auto"/>
      <w:jc w:val="right"/>
      <w:rPr>
        <w:color w:val="000000"/>
      </w:rPr>
    </w:pPr>
    <w:r>
      <w:rPr>
        <w:noProof/>
      </w:rPr>
      <w:drawing>
        <wp:anchor distT="0" distB="0" distL="114300" distR="114300" simplePos="0" relativeHeight="251673600" behindDoc="1" locked="0" layoutInCell="1" allowOverlap="1" wp14:anchorId="50313B69" wp14:editId="7DF664B9">
          <wp:simplePos x="0" y="0"/>
          <wp:positionH relativeFrom="margin">
            <wp:align>left</wp:align>
          </wp:positionH>
          <wp:positionV relativeFrom="paragraph">
            <wp:posOffset>-38735</wp:posOffset>
          </wp:positionV>
          <wp:extent cx="873125" cy="793893"/>
          <wp:effectExtent l="0" t="0" r="3175" b="6350"/>
          <wp:wrapNone/>
          <wp:docPr id="1838788673" name="Imagen 183878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2924"/>
    <w:multiLevelType w:val="multilevel"/>
    <w:tmpl w:val="0C48A83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2884626"/>
    <w:multiLevelType w:val="multilevel"/>
    <w:tmpl w:val="D5CC7FC0"/>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28C6F7E"/>
    <w:multiLevelType w:val="multilevel"/>
    <w:tmpl w:val="0BCCD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2A35610"/>
    <w:multiLevelType w:val="multilevel"/>
    <w:tmpl w:val="D422B8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58D19FB"/>
    <w:multiLevelType w:val="multilevel"/>
    <w:tmpl w:val="E0F2391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9524480"/>
    <w:multiLevelType w:val="multilevel"/>
    <w:tmpl w:val="31A051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9F654CA"/>
    <w:multiLevelType w:val="multilevel"/>
    <w:tmpl w:val="2892C20A"/>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0ACE3B64"/>
    <w:multiLevelType w:val="multilevel"/>
    <w:tmpl w:val="6E8697F2"/>
    <w:lvl w:ilvl="0">
      <w:start w:val="1"/>
      <w:numFmt w:val="bullet"/>
      <w:lvlText w:val="●"/>
      <w:lvlJc w:val="left"/>
      <w:pPr>
        <w:ind w:left="360" w:hanging="360"/>
      </w:pPr>
      <w:rPr>
        <w:rFonts w:ascii="Noto Sans Symbols" w:eastAsia="Noto Sans Symbols" w:hAnsi="Noto Sans Symbols" w:cs="Noto Sans Symbols"/>
        <w:sz w:val="20"/>
        <w:szCs w:val="20"/>
      </w:rPr>
    </w:lvl>
    <w:lvl w:ilvl="1">
      <w:start w:val="1"/>
      <w:numFmt w:val="bullet"/>
      <w:lvlText w:val="●"/>
      <w:lvlJc w:val="left"/>
      <w:pPr>
        <w:ind w:left="1080" w:hanging="360"/>
      </w:pPr>
      <w:rPr>
        <w:rFonts w:ascii="Noto Sans Symbols" w:eastAsia="Noto Sans Symbols" w:hAnsi="Noto Sans Symbols" w:cs="Noto Sans Symbols"/>
        <w:sz w:val="20"/>
        <w:szCs w:val="20"/>
      </w:rPr>
    </w:lvl>
    <w:lvl w:ilvl="2">
      <w:start w:val="1"/>
      <w:numFmt w:val="bullet"/>
      <w:lvlText w:val="●"/>
      <w:lvlJc w:val="left"/>
      <w:pPr>
        <w:ind w:left="1800" w:hanging="360"/>
      </w:pPr>
      <w:rPr>
        <w:rFonts w:ascii="Noto Sans Symbols" w:eastAsia="Noto Sans Symbols" w:hAnsi="Noto Sans Symbols" w:cs="Noto Sans Symbols"/>
        <w:sz w:val="20"/>
        <w:szCs w:val="20"/>
      </w:rPr>
    </w:lvl>
    <w:lvl w:ilvl="3">
      <w:start w:val="1"/>
      <w:numFmt w:val="bullet"/>
      <w:lvlText w:val="●"/>
      <w:lvlJc w:val="left"/>
      <w:pPr>
        <w:ind w:left="2520" w:hanging="360"/>
      </w:pPr>
      <w:rPr>
        <w:rFonts w:ascii="Noto Sans Symbols" w:eastAsia="Noto Sans Symbols" w:hAnsi="Noto Sans Symbols" w:cs="Noto Sans Symbols"/>
        <w:sz w:val="20"/>
        <w:szCs w:val="20"/>
      </w:rPr>
    </w:lvl>
    <w:lvl w:ilvl="4">
      <w:start w:val="1"/>
      <w:numFmt w:val="bullet"/>
      <w:lvlText w:val="●"/>
      <w:lvlJc w:val="left"/>
      <w:pPr>
        <w:ind w:left="3240" w:hanging="360"/>
      </w:pPr>
      <w:rPr>
        <w:rFonts w:ascii="Noto Sans Symbols" w:eastAsia="Noto Sans Symbols" w:hAnsi="Noto Sans Symbols" w:cs="Noto Sans Symbols"/>
        <w:sz w:val="20"/>
        <w:szCs w:val="20"/>
      </w:rPr>
    </w:lvl>
    <w:lvl w:ilvl="5">
      <w:start w:val="1"/>
      <w:numFmt w:val="bullet"/>
      <w:lvlText w:val="●"/>
      <w:lvlJc w:val="left"/>
      <w:pPr>
        <w:ind w:left="3960" w:hanging="360"/>
      </w:pPr>
      <w:rPr>
        <w:rFonts w:ascii="Noto Sans Symbols" w:eastAsia="Noto Sans Symbols" w:hAnsi="Noto Sans Symbols" w:cs="Noto Sans Symbols"/>
        <w:sz w:val="20"/>
        <w:szCs w:val="20"/>
      </w:rPr>
    </w:lvl>
    <w:lvl w:ilvl="6">
      <w:start w:val="1"/>
      <w:numFmt w:val="bullet"/>
      <w:lvlText w:val="●"/>
      <w:lvlJc w:val="left"/>
      <w:pPr>
        <w:ind w:left="4680" w:hanging="360"/>
      </w:pPr>
      <w:rPr>
        <w:rFonts w:ascii="Noto Sans Symbols" w:eastAsia="Noto Sans Symbols" w:hAnsi="Noto Sans Symbols" w:cs="Noto Sans Symbols"/>
        <w:sz w:val="20"/>
        <w:szCs w:val="20"/>
      </w:rPr>
    </w:lvl>
    <w:lvl w:ilvl="7">
      <w:start w:val="1"/>
      <w:numFmt w:val="bullet"/>
      <w:lvlText w:val="●"/>
      <w:lvlJc w:val="left"/>
      <w:pPr>
        <w:ind w:left="5400" w:hanging="360"/>
      </w:pPr>
      <w:rPr>
        <w:rFonts w:ascii="Noto Sans Symbols" w:eastAsia="Noto Sans Symbols" w:hAnsi="Noto Sans Symbols" w:cs="Noto Sans Symbols"/>
        <w:sz w:val="20"/>
        <w:szCs w:val="20"/>
      </w:rPr>
    </w:lvl>
    <w:lvl w:ilvl="8">
      <w:start w:val="1"/>
      <w:numFmt w:val="bullet"/>
      <w:lvlText w:val="●"/>
      <w:lvlJc w:val="left"/>
      <w:pPr>
        <w:ind w:left="6120" w:hanging="360"/>
      </w:pPr>
      <w:rPr>
        <w:rFonts w:ascii="Noto Sans Symbols" w:eastAsia="Noto Sans Symbols" w:hAnsi="Noto Sans Symbols" w:cs="Noto Sans Symbols"/>
        <w:sz w:val="20"/>
        <w:szCs w:val="20"/>
      </w:rPr>
    </w:lvl>
  </w:abstractNum>
  <w:abstractNum w:abstractNumId="8" w15:restartNumberingAfterBreak="0">
    <w:nsid w:val="1CFB7EE9"/>
    <w:multiLevelType w:val="multilevel"/>
    <w:tmpl w:val="FB4402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02571D1"/>
    <w:multiLevelType w:val="multilevel"/>
    <w:tmpl w:val="3A9A964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89B7ECD"/>
    <w:multiLevelType w:val="multilevel"/>
    <w:tmpl w:val="CB865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B047CB4"/>
    <w:multiLevelType w:val="multilevel"/>
    <w:tmpl w:val="8BA22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FD836D9"/>
    <w:multiLevelType w:val="multilevel"/>
    <w:tmpl w:val="D35E53A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39D58F1"/>
    <w:multiLevelType w:val="multilevel"/>
    <w:tmpl w:val="C714CF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55A00CA"/>
    <w:multiLevelType w:val="multilevel"/>
    <w:tmpl w:val="C8029F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434E41DD"/>
    <w:multiLevelType w:val="multilevel"/>
    <w:tmpl w:val="1DA0FC78"/>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44D97BBE"/>
    <w:multiLevelType w:val="multilevel"/>
    <w:tmpl w:val="D808515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1080" w:hanging="360"/>
      </w:pPr>
      <w:rPr>
        <w:rFonts w:ascii="Noto Sans Symbols" w:eastAsia="Noto Sans Symbols" w:hAnsi="Noto Sans Symbols" w:cs="Noto Sans Symbols"/>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ED50BD8"/>
    <w:multiLevelType w:val="multilevel"/>
    <w:tmpl w:val="3C420F7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F12202B"/>
    <w:multiLevelType w:val="multilevel"/>
    <w:tmpl w:val="864806E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decimal"/>
      <w:lvlText w:val="%2."/>
      <w:lvlJc w:val="left"/>
      <w:pPr>
        <w:ind w:left="1353" w:hanging="359"/>
      </w:p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19C1F04"/>
    <w:multiLevelType w:val="multilevel"/>
    <w:tmpl w:val="3878C16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70357BE"/>
    <w:multiLevelType w:val="hybridMultilevel"/>
    <w:tmpl w:val="FD4C06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0B7057C"/>
    <w:multiLevelType w:val="multilevel"/>
    <w:tmpl w:val="3C447F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1CF1551"/>
    <w:multiLevelType w:val="hybridMultilevel"/>
    <w:tmpl w:val="64826EAA"/>
    <w:lvl w:ilvl="0" w:tplc="BEC648F2">
      <w:start w:val="1"/>
      <w:numFmt w:val="bullet"/>
      <w:lvlText w:val=""/>
      <w:lvlJc w:val="righ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3" w15:restartNumberingAfterBreak="0">
    <w:nsid w:val="63631EE4"/>
    <w:multiLevelType w:val="multilevel"/>
    <w:tmpl w:val="9DE26A2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64572005"/>
    <w:multiLevelType w:val="multilevel"/>
    <w:tmpl w:val="32E0485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A4B0E68"/>
    <w:multiLevelType w:val="multilevel"/>
    <w:tmpl w:val="B7DABD0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6" w15:restartNumberingAfterBreak="0">
    <w:nsid w:val="6D9363AB"/>
    <w:multiLevelType w:val="multilevel"/>
    <w:tmpl w:val="A40614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7" w15:restartNumberingAfterBreak="0">
    <w:nsid w:val="714D7982"/>
    <w:multiLevelType w:val="multilevel"/>
    <w:tmpl w:val="6FAA4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72D36B43"/>
    <w:multiLevelType w:val="hybridMultilevel"/>
    <w:tmpl w:val="946ED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64125027">
    <w:abstractNumId w:val="18"/>
  </w:num>
  <w:num w:numId="2" w16cid:durableId="47609904">
    <w:abstractNumId w:val="23"/>
  </w:num>
  <w:num w:numId="3" w16cid:durableId="1691952845">
    <w:abstractNumId w:val="14"/>
  </w:num>
  <w:num w:numId="4" w16cid:durableId="1748528293">
    <w:abstractNumId w:val="13"/>
  </w:num>
  <w:num w:numId="5" w16cid:durableId="1234468081">
    <w:abstractNumId w:val="10"/>
  </w:num>
  <w:num w:numId="6" w16cid:durableId="1256136833">
    <w:abstractNumId w:val="3"/>
  </w:num>
  <w:num w:numId="7" w16cid:durableId="2110351167">
    <w:abstractNumId w:val="16"/>
  </w:num>
  <w:num w:numId="8" w16cid:durableId="47608228">
    <w:abstractNumId w:val="26"/>
  </w:num>
  <w:num w:numId="9" w16cid:durableId="1683706991">
    <w:abstractNumId w:val="9"/>
  </w:num>
  <w:num w:numId="10" w16cid:durableId="860162357">
    <w:abstractNumId w:val="25"/>
  </w:num>
  <w:num w:numId="11" w16cid:durableId="111751966">
    <w:abstractNumId w:val="6"/>
  </w:num>
  <w:num w:numId="12" w16cid:durableId="82845809">
    <w:abstractNumId w:val="15"/>
  </w:num>
  <w:num w:numId="13" w16cid:durableId="504050944">
    <w:abstractNumId w:val="1"/>
  </w:num>
  <w:num w:numId="14" w16cid:durableId="629745783">
    <w:abstractNumId w:val="24"/>
  </w:num>
  <w:num w:numId="15" w16cid:durableId="962540082">
    <w:abstractNumId w:val="27"/>
  </w:num>
  <w:num w:numId="16" w16cid:durableId="1835953452">
    <w:abstractNumId w:val="7"/>
  </w:num>
  <w:num w:numId="17" w16cid:durableId="1858618951">
    <w:abstractNumId w:val="0"/>
  </w:num>
  <w:num w:numId="18" w16cid:durableId="1957248957">
    <w:abstractNumId w:val="21"/>
  </w:num>
  <w:num w:numId="19" w16cid:durableId="732580334">
    <w:abstractNumId w:val="4"/>
  </w:num>
  <w:num w:numId="20" w16cid:durableId="2025015480">
    <w:abstractNumId w:val="8"/>
  </w:num>
  <w:num w:numId="21" w16cid:durableId="937760698">
    <w:abstractNumId w:val="17"/>
  </w:num>
  <w:num w:numId="22" w16cid:durableId="1279950414">
    <w:abstractNumId w:val="19"/>
  </w:num>
  <w:num w:numId="23" w16cid:durableId="1639146890">
    <w:abstractNumId w:val="2"/>
  </w:num>
  <w:num w:numId="24" w16cid:durableId="522716309">
    <w:abstractNumId w:val="12"/>
  </w:num>
  <w:num w:numId="25" w16cid:durableId="1350108928">
    <w:abstractNumId w:val="11"/>
  </w:num>
  <w:num w:numId="26" w16cid:durableId="987592321">
    <w:abstractNumId w:val="5"/>
  </w:num>
  <w:num w:numId="27" w16cid:durableId="201071894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28208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3540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7623927">
    <w:abstractNumId w:val="20"/>
  </w:num>
  <w:num w:numId="31" w16cid:durableId="1216508050">
    <w:abstractNumId w:val="28"/>
  </w:num>
  <w:num w:numId="32" w16cid:durableId="179073775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DBC"/>
    <w:rsid w:val="00004A8B"/>
    <w:rsid w:val="0001433D"/>
    <w:rsid w:val="00025FA4"/>
    <w:rsid w:val="000329FE"/>
    <w:rsid w:val="000441D3"/>
    <w:rsid w:val="0004566E"/>
    <w:rsid w:val="00046D1A"/>
    <w:rsid w:val="00055C5C"/>
    <w:rsid w:val="00083887"/>
    <w:rsid w:val="00086867"/>
    <w:rsid w:val="00087744"/>
    <w:rsid w:val="000919E4"/>
    <w:rsid w:val="000A4372"/>
    <w:rsid w:val="000D20CE"/>
    <w:rsid w:val="000D4A42"/>
    <w:rsid w:val="000D5D87"/>
    <w:rsid w:val="00111817"/>
    <w:rsid w:val="0011610B"/>
    <w:rsid w:val="00137A39"/>
    <w:rsid w:val="001412FE"/>
    <w:rsid w:val="0015141F"/>
    <w:rsid w:val="00170A72"/>
    <w:rsid w:val="001B2C0E"/>
    <w:rsid w:val="001B461F"/>
    <w:rsid w:val="001C0207"/>
    <w:rsid w:val="001D3047"/>
    <w:rsid w:val="001E121B"/>
    <w:rsid w:val="00240460"/>
    <w:rsid w:val="002572B9"/>
    <w:rsid w:val="002761EA"/>
    <w:rsid w:val="002811BD"/>
    <w:rsid w:val="002B3D9C"/>
    <w:rsid w:val="002B6B47"/>
    <w:rsid w:val="002E6047"/>
    <w:rsid w:val="002F7D2B"/>
    <w:rsid w:val="003177AF"/>
    <w:rsid w:val="00322B8A"/>
    <w:rsid w:val="00341FDB"/>
    <w:rsid w:val="0034388D"/>
    <w:rsid w:val="00365AEF"/>
    <w:rsid w:val="003662B1"/>
    <w:rsid w:val="00380636"/>
    <w:rsid w:val="00386DBC"/>
    <w:rsid w:val="00387AD9"/>
    <w:rsid w:val="003B4E2A"/>
    <w:rsid w:val="003D0B80"/>
    <w:rsid w:val="003D3638"/>
    <w:rsid w:val="003E5F2F"/>
    <w:rsid w:val="004049E8"/>
    <w:rsid w:val="0046684C"/>
    <w:rsid w:val="00467166"/>
    <w:rsid w:val="00475FDC"/>
    <w:rsid w:val="00481767"/>
    <w:rsid w:val="004942F0"/>
    <w:rsid w:val="004A3DB1"/>
    <w:rsid w:val="004C3A6D"/>
    <w:rsid w:val="004D5225"/>
    <w:rsid w:val="004E578E"/>
    <w:rsid w:val="00502FBE"/>
    <w:rsid w:val="00527D05"/>
    <w:rsid w:val="00551C56"/>
    <w:rsid w:val="00553185"/>
    <w:rsid w:val="005601C1"/>
    <w:rsid w:val="005B558E"/>
    <w:rsid w:val="005C765F"/>
    <w:rsid w:val="005D1F97"/>
    <w:rsid w:val="00602410"/>
    <w:rsid w:val="0061469F"/>
    <w:rsid w:val="006217E1"/>
    <w:rsid w:val="0064340E"/>
    <w:rsid w:val="00646E48"/>
    <w:rsid w:val="00656A66"/>
    <w:rsid w:val="006572AD"/>
    <w:rsid w:val="00667560"/>
    <w:rsid w:val="006813A0"/>
    <w:rsid w:val="006821C7"/>
    <w:rsid w:val="00684334"/>
    <w:rsid w:val="00695BA5"/>
    <w:rsid w:val="006A7D31"/>
    <w:rsid w:val="006D1729"/>
    <w:rsid w:val="006F294D"/>
    <w:rsid w:val="0073207A"/>
    <w:rsid w:val="0074425F"/>
    <w:rsid w:val="00760E61"/>
    <w:rsid w:val="00761EF9"/>
    <w:rsid w:val="0078384A"/>
    <w:rsid w:val="00795E7E"/>
    <w:rsid w:val="007A27D1"/>
    <w:rsid w:val="007C42DF"/>
    <w:rsid w:val="007C6248"/>
    <w:rsid w:val="007F153D"/>
    <w:rsid w:val="007F693C"/>
    <w:rsid w:val="00801094"/>
    <w:rsid w:val="008140CD"/>
    <w:rsid w:val="00821B3B"/>
    <w:rsid w:val="00867B58"/>
    <w:rsid w:val="00873A68"/>
    <w:rsid w:val="008803C5"/>
    <w:rsid w:val="0088561F"/>
    <w:rsid w:val="008A632E"/>
    <w:rsid w:val="008A7237"/>
    <w:rsid w:val="008B15D5"/>
    <w:rsid w:val="008D6A51"/>
    <w:rsid w:val="008F2CE2"/>
    <w:rsid w:val="00930E60"/>
    <w:rsid w:val="009877AE"/>
    <w:rsid w:val="009A1ACA"/>
    <w:rsid w:val="009C46D0"/>
    <w:rsid w:val="009E2326"/>
    <w:rsid w:val="009F53C6"/>
    <w:rsid w:val="00A15F74"/>
    <w:rsid w:val="00A43D46"/>
    <w:rsid w:val="00A451F9"/>
    <w:rsid w:val="00A51F5C"/>
    <w:rsid w:val="00A53D95"/>
    <w:rsid w:val="00A6421B"/>
    <w:rsid w:val="00A742E9"/>
    <w:rsid w:val="00A90AAD"/>
    <w:rsid w:val="00AB699F"/>
    <w:rsid w:val="00AC0C28"/>
    <w:rsid w:val="00B21D78"/>
    <w:rsid w:val="00B37E45"/>
    <w:rsid w:val="00B41D27"/>
    <w:rsid w:val="00B4645F"/>
    <w:rsid w:val="00B517D0"/>
    <w:rsid w:val="00BB45A3"/>
    <w:rsid w:val="00BB52F3"/>
    <w:rsid w:val="00BC405C"/>
    <w:rsid w:val="00BE0140"/>
    <w:rsid w:val="00BE5646"/>
    <w:rsid w:val="00BF18A8"/>
    <w:rsid w:val="00C0018A"/>
    <w:rsid w:val="00C65331"/>
    <w:rsid w:val="00C65D56"/>
    <w:rsid w:val="00C7587E"/>
    <w:rsid w:val="00C94634"/>
    <w:rsid w:val="00CA12DE"/>
    <w:rsid w:val="00CA1DD6"/>
    <w:rsid w:val="00CA6B06"/>
    <w:rsid w:val="00CB42E6"/>
    <w:rsid w:val="00CD6D97"/>
    <w:rsid w:val="00CE4B25"/>
    <w:rsid w:val="00D00BB0"/>
    <w:rsid w:val="00D40CE4"/>
    <w:rsid w:val="00D43D3E"/>
    <w:rsid w:val="00D44F29"/>
    <w:rsid w:val="00D46F42"/>
    <w:rsid w:val="00D801F5"/>
    <w:rsid w:val="00E17991"/>
    <w:rsid w:val="00E210A1"/>
    <w:rsid w:val="00E2139C"/>
    <w:rsid w:val="00E30515"/>
    <w:rsid w:val="00E46C28"/>
    <w:rsid w:val="00E50990"/>
    <w:rsid w:val="00E92BC5"/>
    <w:rsid w:val="00EA5045"/>
    <w:rsid w:val="00EB6442"/>
    <w:rsid w:val="00EB6558"/>
    <w:rsid w:val="00EE2700"/>
    <w:rsid w:val="00EE56A6"/>
    <w:rsid w:val="00EF0254"/>
    <w:rsid w:val="00F20EC0"/>
    <w:rsid w:val="00F3176D"/>
    <w:rsid w:val="00F421FD"/>
    <w:rsid w:val="00F74301"/>
    <w:rsid w:val="00F74CF2"/>
    <w:rsid w:val="00F75C7A"/>
    <w:rsid w:val="00F804DE"/>
    <w:rsid w:val="00F829CA"/>
    <w:rsid w:val="00F95137"/>
    <w:rsid w:val="00F95C8D"/>
    <w:rsid w:val="00FA40E1"/>
    <w:rsid w:val="00FB7C6C"/>
    <w:rsid w:val="00FC1E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1FC262"/>
  <w15:docId w15:val="{5ECA8F6C-4823-497D-8584-EDE5EC9C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mbria" w:hAnsi="Cambria" w:cs="Cambria"/>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84B"/>
  </w:style>
  <w:style w:type="paragraph" w:styleId="Ttulo1">
    <w:name w:val="heading 1"/>
    <w:basedOn w:val="Ttulo"/>
    <w:next w:val="Normal"/>
    <w:link w:val="Ttulo1Car"/>
    <w:uiPriority w:val="9"/>
    <w:qFormat/>
    <w:rsid w:val="008C1E29"/>
    <w:pPr>
      <w:keepNext/>
      <w:keepLines/>
      <w:spacing w:before="480" w:after="0"/>
      <w:outlineLvl w:val="0"/>
    </w:pPr>
    <w:rPr>
      <w:rFonts w:ascii="Verdana" w:hAnsi="Verdana"/>
      <w:b/>
      <w:bCs/>
      <w:color w:val="671C34"/>
      <w:sz w:val="44"/>
      <w:szCs w:val="28"/>
    </w:rPr>
  </w:style>
  <w:style w:type="paragraph" w:styleId="Ttulo2">
    <w:name w:val="heading 2"/>
    <w:basedOn w:val="Normal"/>
    <w:next w:val="Normal"/>
    <w:link w:val="Ttulo2Car"/>
    <w:uiPriority w:val="9"/>
    <w:unhideWhenUsed/>
    <w:qFormat/>
    <w:rsid w:val="00664BEE"/>
    <w:pPr>
      <w:keepNext/>
      <w:keepLines/>
      <w:spacing w:before="200" w:after="0"/>
      <w:outlineLvl w:val="1"/>
    </w:pPr>
    <w:rPr>
      <w:rFonts w:ascii="Verdana" w:eastAsiaTheme="majorEastAsia" w:hAnsi="Verdana" w:cstheme="majorBidi"/>
      <w:b/>
      <w:bCs/>
      <w:color w:val="4F4652" w:themeColor="accent6" w:themeShade="80"/>
      <w:sz w:val="32"/>
      <w:szCs w:val="26"/>
    </w:rPr>
  </w:style>
  <w:style w:type="paragraph" w:styleId="Ttulo3">
    <w:name w:val="heading 3"/>
    <w:basedOn w:val="Normal"/>
    <w:next w:val="Normal"/>
    <w:link w:val="Ttulo3Car"/>
    <w:uiPriority w:val="9"/>
    <w:unhideWhenUsed/>
    <w:qFormat/>
    <w:rsid w:val="00E3409C"/>
    <w:pPr>
      <w:keepNext/>
      <w:keepLines/>
      <w:spacing w:before="200" w:after="0"/>
      <w:outlineLvl w:val="2"/>
    </w:pPr>
    <w:rPr>
      <w:rFonts w:asciiTheme="majorHAnsi" w:eastAsiaTheme="majorEastAsia" w:hAnsiTheme="majorHAnsi" w:cstheme="majorBidi"/>
      <w:b/>
      <w:bCs/>
      <w:color w:val="4A66AC" w:themeColor="accent1"/>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rsid w:val="00C45F6A"/>
    <w:pPr>
      <w:keepNext/>
      <w:keepLines/>
      <w:spacing w:before="40" w:after="0"/>
      <w:outlineLvl w:val="5"/>
    </w:pPr>
    <w:rPr>
      <w:rFonts w:asciiTheme="majorHAnsi" w:eastAsiaTheme="majorEastAsia" w:hAnsiTheme="majorHAnsi" w:cstheme="majorBidi"/>
      <w:color w:val="243255" w:themeColor="accent1" w:themeShade="7F"/>
    </w:rPr>
  </w:style>
  <w:style w:type="paragraph" w:styleId="Ttulo7">
    <w:name w:val="heading 7"/>
    <w:basedOn w:val="Normal"/>
    <w:next w:val="Normal"/>
    <w:link w:val="Ttulo7Car"/>
    <w:uiPriority w:val="9"/>
    <w:unhideWhenUsed/>
    <w:qFormat/>
    <w:rsid w:val="001041CD"/>
    <w:pPr>
      <w:keepNext/>
      <w:keepLines/>
      <w:spacing w:before="40" w:after="0" w:line="240" w:lineRule="auto"/>
      <w:ind w:left="1296" w:hanging="1296"/>
      <w:outlineLvl w:val="6"/>
    </w:pPr>
    <w:rPr>
      <w:rFonts w:asciiTheme="majorHAnsi" w:eastAsiaTheme="majorEastAsia" w:hAnsiTheme="majorHAnsi" w:cstheme="majorBidi"/>
      <w:i/>
      <w:iCs/>
      <w:color w:val="243255" w:themeColor="accent1" w:themeShade="7F"/>
      <w:sz w:val="24"/>
      <w:szCs w:val="24"/>
      <w:lang w:val="es-ES_tradnl" w:eastAsia="en-US"/>
    </w:rPr>
  </w:style>
  <w:style w:type="paragraph" w:styleId="Ttulo8">
    <w:name w:val="heading 8"/>
    <w:basedOn w:val="Normal"/>
    <w:next w:val="Normal"/>
    <w:link w:val="Ttulo8Car"/>
    <w:uiPriority w:val="9"/>
    <w:semiHidden/>
    <w:unhideWhenUsed/>
    <w:qFormat/>
    <w:rsid w:val="001041CD"/>
    <w:pPr>
      <w:keepNext/>
      <w:keepLines/>
      <w:spacing w:before="40" w:after="0" w:line="240" w:lineRule="auto"/>
      <w:ind w:left="1440" w:hanging="1440"/>
      <w:outlineLvl w:val="7"/>
    </w:pPr>
    <w:rPr>
      <w:rFonts w:asciiTheme="majorHAnsi" w:eastAsiaTheme="majorEastAsia" w:hAnsiTheme="majorHAnsi" w:cstheme="majorBidi"/>
      <w:color w:val="272727" w:themeColor="text1" w:themeTint="D8"/>
      <w:sz w:val="21"/>
      <w:szCs w:val="21"/>
      <w:lang w:val="es-ES_tradnl" w:eastAsia="en-US"/>
    </w:rPr>
  </w:style>
  <w:style w:type="paragraph" w:styleId="Ttulo9">
    <w:name w:val="heading 9"/>
    <w:basedOn w:val="Normal"/>
    <w:next w:val="Normal"/>
    <w:link w:val="Ttulo9Car"/>
    <w:uiPriority w:val="9"/>
    <w:semiHidden/>
    <w:unhideWhenUsed/>
    <w:qFormat/>
    <w:rsid w:val="001041CD"/>
    <w:pPr>
      <w:keepNext/>
      <w:keepLines/>
      <w:spacing w:before="40" w:after="0" w:line="240" w:lineRule="auto"/>
      <w:ind w:left="1584" w:hanging="1584"/>
      <w:outlineLvl w:val="8"/>
    </w:pPr>
    <w:rPr>
      <w:rFonts w:asciiTheme="majorHAnsi" w:eastAsiaTheme="majorEastAsia" w:hAnsiTheme="majorHAnsi" w:cstheme="majorBidi"/>
      <w:i/>
      <w:iCs/>
      <w:color w:val="272727" w:themeColor="text1" w:themeTint="D8"/>
      <w:sz w:val="21"/>
      <w:szCs w:val="21"/>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D4149"/>
    <w:pPr>
      <w:pBdr>
        <w:bottom w:val="single" w:sz="8" w:space="4" w:color="4A66AC" w:themeColor="accent1"/>
      </w:pBdr>
      <w:spacing w:after="300" w:line="240" w:lineRule="auto"/>
      <w:contextualSpacing/>
    </w:pPr>
    <w:rPr>
      <w:rFonts w:asciiTheme="majorHAnsi" w:eastAsiaTheme="majorEastAsia" w:hAnsiTheme="majorHAnsi" w:cstheme="majorBidi"/>
      <w:color w:val="353588"/>
      <w:spacing w:val="5"/>
      <w:kern w:val="28"/>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571B9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71B93"/>
  </w:style>
  <w:style w:type="paragraph" w:styleId="Piedepgina">
    <w:name w:val="footer"/>
    <w:basedOn w:val="Normal"/>
    <w:link w:val="PiedepginaCar"/>
    <w:uiPriority w:val="99"/>
    <w:unhideWhenUsed/>
    <w:rsid w:val="00571B9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1B93"/>
  </w:style>
  <w:style w:type="character" w:customStyle="1" w:styleId="TtuloCar">
    <w:name w:val="Título Car"/>
    <w:basedOn w:val="Fuentedeprrafopredeter"/>
    <w:link w:val="Ttulo"/>
    <w:uiPriority w:val="10"/>
    <w:rsid w:val="000D4149"/>
    <w:rPr>
      <w:rFonts w:asciiTheme="majorHAnsi" w:eastAsiaTheme="majorEastAsia" w:hAnsiTheme="majorHAnsi" w:cstheme="majorBidi"/>
      <w:color w:val="353588"/>
      <w:spacing w:val="5"/>
      <w:kern w:val="28"/>
      <w:sz w:val="52"/>
      <w:szCs w:val="52"/>
    </w:rPr>
  </w:style>
  <w:style w:type="character" w:customStyle="1" w:styleId="Ttulo1Car">
    <w:name w:val="Título 1 Car"/>
    <w:basedOn w:val="Fuentedeprrafopredeter"/>
    <w:link w:val="Ttulo1"/>
    <w:uiPriority w:val="9"/>
    <w:rsid w:val="008C1E29"/>
    <w:rPr>
      <w:rFonts w:ascii="Verdana" w:eastAsiaTheme="majorEastAsia" w:hAnsi="Verdana" w:cstheme="majorBidi"/>
      <w:b/>
      <w:bCs/>
      <w:color w:val="671C34"/>
      <w:spacing w:val="5"/>
      <w:kern w:val="28"/>
      <w:sz w:val="44"/>
      <w:szCs w:val="28"/>
    </w:rPr>
  </w:style>
  <w:style w:type="table" w:styleId="Listamedia1-nfasis1">
    <w:name w:val="Medium List 1 Accent 1"/>
    <w:basedOn w:val="Tablanormal"/>
    <w:uiPriority w:val="65"/>
    <w:rsid w:val="006540D0"/>
    <w:pPr>
      <w:spacing w:after="0" w:line="240" w:lineRule="auto"/>
    </w:pPr>
    <w:rPr>
      <w:color w:val="000000" w:themeColor="text1"/>
    </w:rPr>
    <w:tblPr>
      <w:tblStyleRowBandSize w:val="1"/>
      <w:tblStyleColBandSize w:val="1"/>
      <w:tblBorders>
        <w:top w:val="single" w:sz="8" w:space="0" w:color="4A66AC" w:themeColor="accent1"/>
        <w:bottom w:val="single" w:sz="8" w:space="0" w:color="4A66AC" w:themeColor="accent1"/>
      </w:tblBorders>
    </w:tblPr>
    <w:tblStylePr w:type="firstRow">
      <w:rPr>
        <w:rFonts w:asciiTheme="majorHAnsi" w:eastAsiaTheme="majorEastAsia" w:hAnsiTheme="majorHAnsi" w:cstheme="majorBidi"/>
      </w:rPr>
      <w:tblPr/>
      <w:tcPr>
        <w:tcBorders>
          <w:top w:val="nil"/>
          <w:bottom w:val="single" w:sz="8" w:space="0" w:color="4A66AC" w:themeColor="accent1"/>
        </w:tcBorders>
      </w:tcPr>
    </w:tblStylePr>
    <w:tblStylePr w:type="lastRow">
      <w:rPr>
        <w:b/>
        <w:bCs/>
        <w:color w:val="242852" w:themeColor="text2"/>
      </w:rPr>
      <w:tblPr/>
      <w:tcPr>
        <w:tcBorders>
          <w:top w:val="single" w:sz="8" w:space="0" w:color="4A66AC" w:themeColor="accent1"/>
          <w:bottom w:val="single" w:sz="8" w:space="0" w:color="4A66AC" w:themeColor="accent1"/>
        </w:tcBorders>
      </w:tcPr>
    </w:tblStylePr>
    <w:tblStylePr w:type="firstCol">
      <w:rPr>
        <w:b/>
        <w:bCs/>
      </w:rPr>
    </w:tblStylePr>
    <w:tblStylePr w:type="lastCol">
      <w:rPr>
        <w:b/>
        <w:bCs/>
      </w:rPr>
      <w:tblPr/>
      <w:tcPr>
        <w:tcBorders>
          <w:top w:val="single" w:sz="8" w:space="0" w:color="4A66AC" w:themeColor="accent1"/>
          <w:bottom w:val="single" w:sz="8" w:space="0" w:color="4A66AC" w:themeColor="accent1"/>
        </w:tcBorders>
      </w:tcPr>
    </w:tblStylePr>
    <w:tblStylePr w:type="band1Vert">
      <w:tblPr/>
      <w:tcPr>
        <w:shd w:val="clear" w:color="auto" w:fill="D1D8EB" w:themeFill="accent1" w:themeFillTint="3F"/>
      </w:tcPr>
    </w:tblStylePr>
    <w:tblStylePr w:type="band1Horz">
      <w:tblPr/>
      <w:tcPr>
        <w:shd w:val="clear" w:color="auto" w:fill="D1D8EB" w:themeFill="accent1" w:themeFillTint="3F"/>
      </w:tcPr>
    </w:tblStylePr>
  </w:style>
  <w:style w:type="character" w:styleId="Hipervnculo">
    <w:name w:val="Hyperlink"/>
    <w:basedOn w:val="Fuentedeprrafopredeter"/>
    <w:uiPriority w:val="99"/>
    <w:unhideWhenUsed/>
    <w:rsid w:val="00E56B80"/>
    <w:rPr>
      <w:color w:val="9454C3" w:themeColor="hyperlink"/>
      <w:u w:val="single"/>
    </w:rPr>
  </w:style>
  <w:style w:type="paragraph" w:styleId="Prrafodelista">
    <w:name w:val="List Paragraph"/>
    <w:aliases w:val="Segundo nivel de viñetas,List Paragraph1,List Paragraph,titulo 3,Párrafo de lista1,Lista vistosa - Énfasis 11,Segundo nivel de vi–etas,Ha,HOJA,Bolita,Párrafo de lista4,BOLADEF,Párrafo de lista3,Párrafo de lista21,BOLA,Nivel 1 OS,List,3"/>
    <w:basedOn w:val="Normal"/>
    <w:link w:val="PrrafodelistaCar"/>
    <w:uiPriority w:val="34"/>
    <w:qFormat/>
    <w:rsid w:val="007A2464"/>
    <w:pPr>
      <w:ind w:left="720"/>
      <w:contextualSpacing/>
    </w:pPr>
  </w:style>
  <w:style w:type="paragraph" w:customStyle="1" w:styleId="Body">
    <w:name w:val="Body"/>
    <w:rsid w:val="00955A70"/>
    <w:pPr>
      <w:pBdr>
        <w:top w:val="nil"/>
        <w:left w:val="nil"/>
        <w:bottom w:val="nil"/>
        <w:right w:val="nil"/>
        <w:between w:val="nil"/>
        <w:bar w:val="nil"/>
      </w:pBdr>
    </w:pPr>
    <w:rPr>
      <w:rFonts w:ascii="Calibri" w:eastAsia="Calibri" w:hAnsi="Calibri" w:cs="Calibri"/>
      <w:color w:val="000000"/>
      <w:u w:color="000000"/>
      <w:bdr w:val="nil"/>
    </w:rPr>
  </w:style>
  <w:style w:type="paragraph" w:styleId="Sinespaciado">
    <w:name w:val="No Spacing"/>
    <w:link w:val="SinespaciadoCar"/>
    <w:uiPriority w:val="1"/>
    <w:qFormat/>
    <w:rsid w:val="00955A70"/>
    <w:pPr>
      <w:spacing w:after="0" w:line="240" w:lineRule="auto"/>
    </w:pPr>
  </w:style>
  <w:style w:type="table" w:styleId="Tablaconcuadrcula">
    <w:name w:val="Table Grid"/>
    <w:basedOn w:val="Tablanormal"/>
    <w:uiPriority w:val="39"/>
    <w:rsid w:val="00955A7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664BEE"/>
    <w:rPr>
      <w:rFonts w:ascii="Verdana" w:eastAsiaTheme="majorEastAsia" w:hAnsi="Verdana" w:cstheme="majorBidi"/>
      <w:b/>
      <w:bCs/>
      <w:color w:val="4F4652" w:themeColor="accent6" w:themeShade="80"/>
      <w:sz w:val="32"/>
      <w:szCs w:val="26"/>
    </w:rPr>
  </w:style>
  <w:style w:type="table" w:styleId="Sombreadoclaro-nfasis1">
    <w:name w:val="Light Shading Accent 1"/>
    <w:basedOn w:val="Tablanormal"/>
    <w:uiPriority w:val="60"/>
    <w:rsid w:val="00084B2E"/>
    <w:pPr>
      <w:spacing w:after="0" w:line="240" w:lineRule="auto"/>
    </w:pPr>
    <w:rPr>
      <w:color w:val="374C80" w:themeColor="accent1" w:themeShade="BF"/>
    </w:rPr>
    <w:tblPr>
      <w:tblStyleRowBandSize w:val="1"/>
      <w:tblStyleColBandSize w:val="1"/>
      <w:tblBorders>
        <w:top w:val="single" w:sz="8" w:space="0" w:color="4A66AC" w:themeColor="accent1"/>
        <w:bottom w:val="single" w:sz="8" w:space="0" w:color="4A66AC" w:themeColor="accent1"/>
      </w:tblBorders>
    </w:tblPr>
    <w:tblStylePr w:type="firstRow">
      <w:pPr>
        <w:spacing w:before="0" w:after="0" w:line="240" w:lineRule="auto"/>
      </w:pPr>
      <w:rPr>
        <w:b/>
        <w:bCs/>
      </w:rPr>
      <w:tblPr/>
      <w:tcPr>
        <w:tcBorders>
          <w:top w:val="single" w:sz="8" w:space="0" w:color="4A66AC" w:themeColor="accent1"/>
          <w:left w:val="nil"/>
          <w:bottom w:val="single" w:sz="8" w:space="0" w:color="4A66AC" w:themeColor="accent1"/>
          <w:right w:val="nil"/>
          <w:insideH w:val="nil"/>
          <w:insideV w:val="nil"/>
        </w:tcBorders>
      </w:tcPr>
    </w:tblStylePr>
    <w:tblStylePr w:type="lastRow">
      <w:pPr>
        <w:spacing w:before="0" w:after="0" w:line="240" w:lineRule="auto"/>
      </w:pPr>
      <w:rPr>
        <w:b/>
        <w:bCs/>
      </w:rPr>
      <w:tblPr/>
      <w:tcPr>
        <w:tcBorders>
          <w:top w:val="single" w:sz="8" w:space="0" w:color="4A66AC" w:themeColor="accent1"/>
          <w:left w:val="nil"/>
          <w:bottom w:val="single" w:sz="8" w:space="0" w:color="4A66A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D8EB" w:themeFill="accent1" w:themeFillTint="3F"/>
      </w:tcPr>
    </w:tblStylePr>
    <w:tblStylePr w:type="band1Horz">
      <w:tblPr/>
      <w:tcPr>
        <w:tcBorders>
          <w:left w:val="nil"/>
          <w:right w:val="nil"/>
          <w:insideH w:val="nil"/>
          <w:insideV w:val="nil"/>
        </w:tcBorders>
        <w:shd w:val="clear" w:color="auto" w:fill="D1D8EB" w:themeFill="accent1" w:themeFillTint="3F"/>
      </w:tcPr>
    </w:tblStylePr>
  </w:style>
  <w:style w:type="character" w:customStyle="1" w:styleId="SinespaciadoCar">
    <w:name w:val="Sin espaciado Car"/>
    <w:basedOn w:val="Fuentedeprrafopredeter"/>
    <w:link w:val="Sinespaciado"/>
    <w:uiPriority w:val="1"/>
    <w:rsid w:val="000D4149"/>
  </w:style>
  <w:style w:type="table" w:styleId="Listamedia1-nfasis4">
    <w:name w:val="Medium List 1 Accent 4"/>
    <w:basedOn w:val="Tablanormal"/>
    <w:uiPriority w:val="65"/>
    <w:rsid w:val="00DE3083"/>
    <w:pPr>
      <w:spacing w:after="0" w:line="240" w:lineRule="auto"/>
    </w:pPr>
    <w:rPr>
      <w:color w:val="000000" w:themeColor="text1"/>
    </w:rPr>
    <w:tblPr>
      <w:tblStyleRowBandSize w:val="1"/>
      <w:tblStyleColBandSize w:val="1"/>
      <w:tblBorders>
        <w:top w:val="single" w:sz="4" w:space="0" w:color="353588"/>
        <w:bottom w:val="single" w:sz="4" w:space="0" w:color="353588"/>
      </w:tblBorders>
    </w:tblPr>
    <w:tcPr>
      <w:shd w:val="clear" w:color="auto" w:fill="auto"/>
    </w:tcPr>
    <w:tblStylePr w:type="firstRow">
      <w:rPr>
        <w:rFonts w:asciiTheme="majorHAnsi" w:eastAsiaTheme="majorEastAsia" w:hAnsiTheme="majorHAnsi" w:cstheme="majorBidi"/>
      </w:rPr>
      <w:tblPr/>
      <w:tcPr>
        <w:tcBorders>
          <w:top w:val="nil"/>
          <w:bottom w:val="single" w:sz="8" w:space="0" w:color="7F8FA9" w:themeColor="accent4"/>
        </w:tcBorders>
      </w:tcPr>
    </w:tblStylePr>
    <w:tblStylePr w:type="lastRow">
      <w:rPr>
        <w:b/>
        <w:bCs/>
        <w:color w:val="242852" w:themeColor="text2"/>
      </w:rPr>
      <w:tblPr/>
      <w:tcPr>
        <w:tcBorders>
          <w:top w:val="single" w:sz="8" w:space="0" w:color="7F8FA9" w:themeColor="accent4"/>
          <w:bottom w:val="single" w:sz="8" w:space="0" w:color="7F8FA9" w:themeColor="accent4"/>
        </w:tcBorders>
      </w:tcPr>
    </w:tblStylePr>
    <w:tblStylePr w:type="firstCol">
      <w:rPr>
        <w:b/>
        <w:bCs/>
      </w:rPr>
    </w:tblStylePr>
    <w:tblStylePr w:type="lastCol">
      <w:rPr>
        <w:b/>
        <w:bCs/>
      </w:rPr>
      <w:tblPr/>
      <w:tcPr>
        <w:tcBorders>
          <w:top w:val="single" w:sz="8" w:space="0" w:color="7F8FA9" w:themeColor="accent4"/>
          <w:bottom w:val="single" w:sz="8" w:space="0" w:color="7F8FA9" w:themeColor="accent4"/>
        </w:tcBorders>
      </w:tcPr>
    </w:tblStylePr>
    <w:tblStylePr w:type="band1Vert">
      <w:tblPr/>
      <w:tcPr>
        <w:shd w:val="clear" w:color="auto" w:fill="DFE3E9" w:themeFill="accent4" w:themeFillTint="3F"/>
      </w:tcPr>
    </w:tblStylePr>
    <w:tblStylePr w:type="band1Horz">
      <w:tblPr/>
      <w:tcPr>
        <w:shd w:val="clear" w:color="auto" w:fill="DFE3E9" w:themeFill="accent4" w:themeFillTint="3F"/>
      </w:tcPr>
    </w:tblStylePr>
  </w:style>
  <w:style w:type="table" w:styleId="Listamedia1-nfasis3">
    <w:name w:val="Medium List 1 Accent 3"/>
    <w:basedOn w:val="Tablanormal"/>
    <w:uiPriority w:val="65"/>
    <w:rsid w:val="00DE3083"/>
    <w:pPr>
      <w:spacing w:after="0" w:line="240" w:lineRule="auto"/>
    </w:pPr>
    <w:rPr>
      <w:color w:val="000000" w:themeColor="text1"/>
    </w:rPr>
    <w:tblPr>
      <w:tblStyleRowBandSize w:val="1"/>
      <w:tblStyleColBandSize w:val="1"/>
      <w:tblBorders>
        <w:top w:val="single" w:sz="8" w:space="0" w:color="297FD5" w:themeColor="accent3"/>
        <w:bottom w:val="single" w:sz="8" w:space="0" w:color="297FD5" w:themeColor="accent3"/>
      </w:tblBorders>
    </w:tblPr>
    <w:tblStylePr w:type="firstRow">
      <w:rPr>
        <w:rFonts w:asciiTheme="majorHAnsi" w:eastAsiaTheme="majorEastAsia" w:hAnsiTheme="majorHAnsi" w:cstheme="majorBidi"/>
      </w:rPr>
      <w:tblPr/>
      <w:tcPr>
        <w:tcBorders>
          <w:top w:val="nil"/>
          <w:bottom w:val="single" w:sz="8" w:space="0" w:color="297FD5" w:themeColor="accent3"/>
        </w:tcBorders>
      </w:tcPr>
    </w:tblStylePr>
    <w:tblStylePr w:type="lastRow">
      <w:rPr>
        <w:b/>
        <w:bCs/>
        <w:color w:val="242852" w:themeColor="text2"/>
      </w:rPr>
      <w:tblPr/>
      <w:tcPr>
        <w:tcBorders>
          <w:top w:val="single" w:sz="8" w:space="0" w:color="297FD5" w:themeColor="accent3"/>
          <w:bottom w:val="single" w:sz="8" w:space="0" w:color="297FD5" w:themeColor="accent3"/>
        </w:tcBorders>
      </w:tcPr>
    </w:tblStylePr>
    <w:tblStylePr w:type="firstCol">
      <w:rPr>
        <w:b/>
        <w:bCs/>
      </w:rPr>
    </w:tblStylePr>
    <w:tblStylePr w:type="lastCol">
      <w:rPr>
        <w:b/>
        <w:bCs/>
      </w:rPr>
      <w:tblPr/>
      <w:tcPr>
        <w:tcBorders>
          <w:top w:val="single" w:sz="8" w:space="0" w:color="297FD5" w:themeColor="accent3"/>
          <w:bottom w:val="single" w:sz="8" w:space="0" w:color="297FD5" w:themeColor="accent3"/>
        </w:tcBorders>
      </w:tcPr>
    </w:tblStylePr>
    <w:tblStylePr w:type="band1Vert">
      <w:tblPr/>
      <w:tcPr>
        <w:shd w:val="clear" w:color="auto" w:fill="C9DFF4" w:themeFill="accent3" w:themeFillTint="3F"/>
      </w:tcPr>
    </w:tblStylePr>
    <w:tblStylePr w:type="band1Horz">
      <w:tblPr/>
      <w:tcPr>
        <w:shd w:val="clear" w:color="auto" w:fill="C9DFF4" w:themeFill="accent3" w:themeFillTint="3F"/>
      </w:tcPr>
    </w:tblStylePr>
  </w:style>
  <w:style w:type="table" w:styleId="Listamedia1-nfasis2">
    <w:name w:val="Medium List 1 Accent 2"/>
    <w:basedOn w:val="Tablanormal"/>
    <w:uiPriority w:val="65"/>
    <w:rsid w:val="009352A8"/>
    <w:pPr>
      <w:spacing w:after="0" w:line="240" w:lineRule="auto"/>
    </w:pPr>
    <w:rPr>
      <w:color w:val="000000" w:themeColor="text1"/>
    </w:rPr>
    <w:tblPr>
      <w:tblStyleRowBandSize w:val="1"/>
      <w:tblStyleColBandSize w:val="1"/>
      <w:tblBorders>
        <w:top w:val="single" w:sz="8" w:space="0" w:color="629DD1" w:themeColor="accent2"/>
        <w:bottom w:val="single" w:sz="8" w:space="0" w:color="629DD1" w:themeColor="accent2"/>
      </w:tblBorders>
    </w:tblPr>
    <w:tblStylePr w:type="firstRow">
      <w:rPr>
        <w:rFonts w:asciiTheme="majorHAnsi" w:eastAsiaTheme="majorEastAsia" w:hAnsiTheme="majorHAnsi" w:cstheme="majorBidi"/>
      </w:rPr>
      <w:tblPr/>
      <w:tcPr>
        <w:tcBorders>
          <w:top w:val="nil"/>
          <w:bottom w:val="single" w:sz="8" w:space="0" w:color="629DD1" w:themeColor="accent2"/>
        </w:tcBorders>
      </w:tcPr>
    </w:tblStylePr>
    <w:tblStylePr w:type="lastRow">
      <w:rPr>
        <w:b/>
        <w:bCs/>
        <w:color w:val="242852" w:themeColor="text2"/>
      </w:rPr>
      <w:tblPr/>
      <w:tcPr>
        <w:tcBorders>
          <w:top w:val="single" w:sz="8" w:space="0" w:color="629DD1" w:themeColor="accent2"/>
          <w:bottom w:val="single" w:sz="8" w:space="0" w:color="629DD1" w:themeColor="accent2"/>
        </w:tcBorders>
      </w:tcPr>
    </w:tblStylePr>
    <w:tblStylePr w:type="firstCol">
      <w:rPr>
        <w:b/>
        <w:bCs/>
      </w:rPr>
    </w:tblStylePr>
    <w:tblStylePr w:type="lastCol">
      <w:rPr>
        <w:b/>
        <w:bCs/>
      </w:rPr>
      <w:tblPr/>
      <w:tcPr>
        <w:tcBorders>
          <w:top w:val="single" w:sz="8" w:space="0" w:color="629DD1" w:themeColor="accent2"/>
          <w:bottom w:val="single" w:sz="8" w:space="0" w:color="629DD1" w:themeColor="accent2"/>
        </w:tcBorders>
      </w:tcPr>
    </w:tblStylePr>
    <w:tblStylePr w:type="band1Vert">
      <w:tblPr/>
      <w:tcPr>
        <w:shd w:val="clear" w:color="auto" w:fill="D8E6F3" w:themeFill="accent2" w:themeFillTint="3F"/>
      </w:tcPr>
    </w:tblStylePr>
    <w:tblStylePr w:type="band1Horz">
      <w:tblPr/>
      <w:tcPr>
        <w:shd w:val="clear" w:color="auto" w:fill="D8E6F3" w:themeFill="accent2" w:themeFillTint="3F"/>
      </w:tcPr>
    </w:tblStylePr>
  </w:style>
  <w:style w:type="table" w:styleId="Sombreadomedio1-nfasis2">
    <w:name w:val="Medium Shading 1 Accent 2"/>
    <w:basedOn w:val="Tablanormal"/>
    <w:uiPriority w:val="63"/>
    <w:rsid w:val="009352A8"/>
    <w:pPr>
      <w:spacing w:after="0" w:line="240" w:lineRule="auto"/>
    </w:pPr>
    <w:tblPr>
      <w:tblStyleRowBandSize w:val="1"/>
      <w:tblStyleColBandSize w:val="1"/>
      <w:tblBorders>
        <w:top w:val="single" w:sz="8" w:space="0" w:color="89B5DC" w:themeColor="accent2" w:themeTint="BF"/>
        <w:left w:val="single" w:sz="8" w:space="0" w:color="89B5DC" w:themeColor="accent2" w:themeTint="BF"/>
        <w:bottom w:val="single" w:sz="8" w:space="0" w:color="89B5DC" w:themeColor="accent2" w:themeTint="BF"/>
        <w:right w:val="single" w:sz="8" w:space="0" w:color="89B5DC" w:themeColor="accent2" w:themeTint="BF"/>
        <w:insideH w:val="single" w:sz="8" w:space="0" w:color="89B5DC" w:themeColor="accent2" w:themeTint="BF"/>
      </w:tblBorders>
    </w:tblPr>
    <w:tblStylePr w:type="firstRow">
      <w:pPr>
        <w:spacing w:before="0" w:after="0" w:line="240" w:lineRule="auto"/>
      </w:pPr>
      <w:rPr>
        <w:b/>
        <w:bCs/>
        <w:color w:val="FFFFFF" w:themeColor="background1"/>
      </w:rPr>
      <w:tblPr/>
      <w:tcPr>
        <w:tcBorders>
          <w:top w:val="single" w:sz="8" w:space="0" w:color="89B5DC" w:themeColor="accent2" w:themeTint="BF"/>
          <w:left w:val="single" w:sz="8" w:space="0" w:color="89B5DC" w:themeColor="accent2" w:themeTint="BF"/>
          <w:bottom w:val="single" w:sz="8" w:space="0" w:color="89B5DC" w:themeColor="accent2" w:themeTint="BF"/>
          <w:right w:val="single" w:sz="8" w:space="0" w:color="89B5DC" w:themeColor="accent2" w:themeTint="BF"/>
          <w:insideH w:val="nil"/>
          <w:insideV w:val="nil"/>
        </w:tcBorders>
        <w:shd w:val="clear" w:color="auto" w:fill="629DD1" w:themeFill="accent2"/>
      </w:tcPr>
    </w:tblStylePr>
    <w:tblStylePr w:type="lastRow">
      <w:pPr>
        <w:spacing w:before="0" w:after="0" w:line="240" w:lineRule="auto"/>
      </w:pPr>
      <w:rPr>
        <w:b/>
        <w:bCs/>
      </w:rPr>
      <w:tblPr/>
      <w:tcPr>
        <w:tcBorders>
          <w:top w:val="double" w:sz="6" w:space="0" w:color="89B5DC" w:themeColor="accent2" w:themeTint="BF"/>
          <w:left w:val="single" w:sz="8" w:space="0" w:color="89B5DC" w:themeColor="accent2" w:themeTint="BF"/>
          <w:bottom w:val="single" w:sz="8" w:space="0" w:color="89B5DC" w:themeColor="accent2" w:themeTint="BF"/>
          <w:right w:val="single" w:sz="8" w:space="0" w:color="89B5DC" w:themeColor="accent2" w:themeTint="BF"/>
          <w:insideH w:val="nil"/>
          <w:insideV w:val="nil"/>
        </w:tcBorders>
      </w:tcPr>
    </w:tblStylePr>
    <w:tblStylePr w:type="firstCol">
      <w:rPr>
        <w:b/>
        <w:bCs/>
      </w:rPr>
    </w:tblStylePr>
    <w:tblStylePr w:type="lastCol">
      <w:rPr>
        <w:b/>
        <w:bCs/>
      </w:rPr>
    </w:tblStylePr>
    <w:tblStylePr w:type="band1Vert">
      <w:tblPr/>
      <w:tcPr>
        <w:shd w:val="clear" w:color="auto" w:fill="D8E6F3" w:themeFill="accent2" w:themeFillTint="3F"/>
      </w:tcPr>
    </w:tblStylePr>
    <w:tblStylePr w:type="band1Horz">
      <w:tblPr/>
      <w:tcPr>
        <w:tcBorders>
          <w:insideH w:val="nil"/>
          <w:insideV w:val="nil"/>
        </w:tcBorders>
        <w:shd w:val="clear" w:color="auto" w:fill="D8E6F3" w:themeFill="accent2"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9352A8"/>
    <w:pPr>
      <w:spacing w:after="0" w:line="240" w:lineRule="auto"/>
    </w:pPr>
    <w:tblPr>
      <w:tblStyleRowBandSize w:val="1"/>
      <w:tblStyleColBandSize w:val="1"/>
      <w:tblBorders>
        <w:top w:val="single" w:sz="8" w:space="0" w:color="9FABBE" w:themeColor="accent4" w:themeTint="BF"/>
        <w:left w:val="single" w:sz="8" w:space="0" w:color="9FABBE" w:themeColor="accent4" w:themeTint="BF"/>
        <w:bottom w:val="single" w:sz="8" w:space="0" w:color="9FABBE" w:themeColor="accent4" w:themeTint="BF"/>
        <w:right w:val="single" w:sz="8" w:space="0" w:color="9FABBE" w:themeColor="accent4" w:themeTint="BF"/>
        <w:insideH w:val="single" w:sz="8" w:space="0" w:color="9FABBE" w:themeColor="accent4" w:themeTint="BF"/>
      </w:tblBorders>
    </w:tblPr>
    <w:tblStylePr w:type="firstRow">
      <w:pPr>
        <w:spacing w:before="0" w:after="0" w:line="240" w:lineRule="auto"/>
      </w:pPr>
      <w:rPr>
        <w:b/>
        <w:bCs/>
        <w:color w:val="FFFFFF" w:themeColor="background1"/>
      </w:rPr>
      <w:tblPr/>
      <w:tcPr>
        <w:tcBorders>
          <w:top w:val="single" w:sz="8" w:space="0" w:color="9FABBE" w:themeColor="accent4" w:themeTint="BF"/>
          <w:left w:val="single" w:sz="8" w:space="0" w:color="9FABBE" w:themeColor="accent4" w:themeTint="BF"/>
          <w:bottom w:val="single" w:sz="8" w:space="0" w:color="9FABBE" w:themeColor="accent4" w:themeTint="BF"/>
          <w:right w:val="single" w:sz="8" w:space="0" w:color="9FABBE" w:themeColor="accent4" w:themeTint="BF"/>
          <w:insideH w:val="nil"/>
          <w:insideV w:val="nil"/>
        </w:tcBorders>
        <w:shd w:val="clear" w:color="auto" w:fill="7F8FA9" w:themeFill="accent4"/>
      </w:tcPr>
    </w:tblStylePr>
    <w:tblStylePr w:type="lastRow">
      <w:pPr>
        <w:spacing w:before="0" w:after="0" w:line="240" w:lineRule="auto"/>
      </w:pPr>
      <w:rPr>
        <w:b/>
        <w:bCs/>
      </w:rPr>
      <w:tblPr/>
      <w:tcPr>
        <w:tcBorders>
          <w:top w:val="double" w:sz="6" w:space="0" w:color="9FABBE" w:themeColor="accent4" w:themeTint="BF"/>
          <w:left w:val="single" w:sz="8" w:space="0" w:color="9FABBE" w:themeColor="accent4" w:themeTint="BF"/>
          <w:bottom w:val="single" w:sz="8" w:space="0" w:color="9FABBE" w:themeColor="accent4" w:themeTint="BF"/>
          <w:right w:val="single" w:sz="8" w:space="0" w:color="9FABBE"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E3E9" w:themeFill="accent4" w:themeFillTint="3F"/>
      </w:tcPr>
    </w:tblStylePr>
    <w:tblStylePr w:type="band1Horz">
      <w:tblPr/>
      <w:tcPr>
        <w:tcBorders>
          <w:insideH w:val="nil"/>
          <w:insideV w:val="nil"/>
        </w:tcBorders>
        <w:shd w:val="clear" w:color="auto" w:fill="DFE3E9" w:themeFill="accent4" w:themeFillTint="3F"/>
      </w:tcPr>
    </w:tblStylePr>
    <w:tblStylePr w:type="band2Horz">
      <w:tblPr/>
      <w:tcPr>
        <w:tcBorders>
          <w:insideH w:val="nil"/>
          <w:insideV w:val="nil"/>
        </w:tcBorders>
      </w:tcPr>
    </w:tblStylePr>
  </w:style>
  <w:style w:type="table" w:styleId="Sombreadoclaro-nfasis4">
    <w:name w:val="Light Shading Accent 4"/>
    <w:basedOn w:val="Tablanormal"/>
    <w:uiPriority w:val="60"/>
    <w:rsid w:val="009352A8"/>
    <w:pPr>
      <w:spacing w:after="0" w:line="240" w:lineRule="auto"/>
    </w:pPr>
    <w:rPr>
      <w:color w:val="596984" w:themeColor="accent4" w:themeShade="BF"/>
    </w:rPr>
    <w:tblPr>
      <w:tblStyleRowBandSize w:val="1"/>
      <w:tblStyleColBandSize w:val="1"/>
      <w:tblBorders>
        <w:top w:val="single" w:sz="8" w:space="0" w:color="7F8FA9" w:themeColor="accent4"/>
        <w:bottom w:val="single" w:sz="8" w:space="0" w:color="7F8FA9" w:themeColor="accent4"/>
      </w:tblBorders>
    </w:tblPr>
    <w:tblStylePr w:type="firstRow">
      <w:pPr>
        <w:spacing w:before="0" w:after="0" w:line="240" w:lineRule="auto"/>
      </w:pPr>
      <w:rPr>
        <w:b/>
        <w:bCs/>
      </w:rPr>
      <w:tblPr/>
      <w:tcPr>
        <w:tcBorders>
          <w:top w:val="single" w:sz="8" w:space="0" w:color="7F8FA9" w:themeColor="accent4"/>
          <w:left w:val="nil"/>
          <w:bottom w:val="single" w:sz="8" w:space="0" w:color="7F8FA9" w:themeColor="accent4"/>
          <w:right w:val="nil"/>
          <w:insideH w:val="nil"/>
          <w:insideV w:val="nil"/>
        </w:tcBorders>
      </w:tcPr>
    </w:tblStylePr>
    <w:tblStylePr w:type="lastRow">
      <w:pPr>
        <w:spacing w:before="0" w:after="0" w:line="240" w:lineRule="auto"/>
      </w:pPr>
      <w:rPr>
        <w:b/>
        <w:bCs/>
      </w:rPr>
      <w:tblPr/>
      <w:tcPr>
        <w:tcBorders>
          <w:top w:val="single" w:sz="8" w:space="0" w:color="7F8FA9" w:themeColor="accent4"/>
          <w:left w:val="nil"/>
          <w:bottom w:val="single" w:sz="8" w:space="0" w:color="7F8FA9"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3E9" w:themeFill="accent4" w:themeFillTint="3F"/>
      </w:tcPr>
    </w:tblStylePr>
    <w:tblStylePr w:type="band1Horz">
      <w:tblPr/>
      <w:tcPr>
        <w:tcBorders>
          <w:left w:val="nil"/>
          <w:right w:val="nil"/>
          <w:insideH w:val="nil"/>
          <w:insideV w:val="nil"/>
        </w:tcBorders>
        <w:shd w:val="clear" w:color="auto" w:fill="DFE3E9" w:themeFill="accent4" w:themeFillTint="3F"/>
      </w:tcPr>
    </w:tblStylePr>
  </w:style>
  <w:style w:type="table" w:customStyle="1" w:styleId="Estilo1">
    <w:name w:val="Estilo1"/>
    <w:basedOn w:val="Tablanormal"/>
    <w:uiPriority w:val="99"/>
    <w:rsid w:val="00831CD2"/>
    <w:pPr>
      <w:spacing w:after="0" w:line="240" w:lineRule="auto"/>
    </w:pPr>
    <w:tblPr>
      <w:tblStyleRowBandSize w:val="1"/>
      <w:jc w:val="center"/>
    </w:tblPr>
    <w:trPr>
      <w:tblHeader/>
      <w:jc w:val="center"/>
    </w:trPr>
    <w:tcPr>
      <w:shd w:val="clear" w:color="auto" w:fill="D5D5EF"/>
      <w:vAlign w:val="center"/>
    </w:tcPr>
    <w:tblStylePr w:type="firstCol">
      <w:rPr>
        <w:rFonts w:ascii="Cambria" w:hAnsi="Cambria"/>
        <w:b/>
        <w:sz w:val="22"/>
      </w:rPr>
    </w:tblStylePr>
    <w:tblStylePr w:type="band1Horz">
      <w:rPr>
        <w:rFonts w:ascii="Cambria" w:hAnsi="Cambria"/>
        <w:sz w:val="22"/>
      </w:rPr>
      <w:tblPr/>
      <w:tcPr>
        <w:shd w:val="clear" w:color="auto" w:fill="FFFFFF" w:themeFill="background1"/>
      </w:tcPr>
    </w:tblStylePr>
    <w:tblStylePr w:type="band2Horz">
      <w:tblPr/>
      <w:tcPr>
        <w:shd w:val="clear" w:color="auto" w:fill="D9D9D9" w:themeFill="background1" w:themeFillShade="D9"/>
      </w:tcPr>
    </w:tblStylePr>
  </w:style>
  <w:style w:type="paragraph" w:styleId="TtuloTDC">
    <w:name w:val="TOC Heading"/>
    <w:basedOn w:val="Ttulo1"/>
    <w:next w:val="Normal"/>
    <w:uiPriority w:val="39"/>
    <w:unhideWhenUsed/>
    <w:qFormat/>
    <w:rsid w:val="006D5EC5"/>
    <w:pPr>
      <w:pBdr>
        <w:bottom w:val="none" w:sz="0" w:space="0" w:color="auto"/>
      </w:pBdr>
      <w:spacing w:line="276" w:lineRule="auto"/>
      <w:contextualSpacing w:val="0"/>
      <w:outlineLvl w:val="9"/>
    </w:pPr>
    <w:rPr>
      <w:color w:val="374C80" w:themeColor="accent1" w:themeShade="BF"/>
      <w:spacing w:val="0"/>
      <w:kern w:val="0"/>
    </w:rPr>
  </w:style>
  <w:style w:type="paragraph" w:styleId="TDC1">
    <w:name w:val="toc 1"/>
    <w:basedOn w:val="Normal"/>
    <w:next w:val="Normal"/>
    <w:autoRedefine/>
    <w:uiPriority w:val="39"/>
    <w:unhideWhenUsed/>
    <w:rsid w:val="006D5EC5"/>
    <w:pPr>
      <w:spacing w:after="100"/>
    </w:pPr>
  </w:style>
  <w:style w:type="paragraph" w:styleId="Textodeglobo">
    <w:name w:val="Balloon Text"/>
    <w:basedOn w:val="Normal"/>
    <w:link w:val="TextodegloboCar"/>
    <w:uiPriority w:val="99"/>
    <w:semiHidden/>
    <w:unhideWhenUsed/>
    <w:rsid w:val="006D5EC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D5EC5"/>
    <w:rPr>
      <w:rFonts w:ascii="Tahoma" w:hAnsi="Tahoma" w:cs="Tahoma"/>
      <w:sz w:val="16"/>
      <w:szCs w:val="16"/>
    </w:rPr>
  </w:style>
  <w:style w:type="paragraph" w:styleId="Textonotapie">
    <w:name w:val="footnote text"/>
    <w:basedOn w:val="Normal"/>
    <w:link w:val="TextonotapieCar"/>
    <w:uiPriority w:val="99"/>
    <w:semiHidden/>
    <w:unhideWhenUsed/>
    <w:rsid w:val="002A20D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A20D9"/>
    <w:rPr>
      <w:rFonts w:ascii="Cambria" w:hAnsi="Cambria"/>
      <w:sz w:val="20"/>
      <w:szCs w:val="20"/>
    </w:rPr>
  </w:style>
  <w:style w:type="character" w:styleId="Refdenotaalpie">
    <w:name w:val="footnote reference"/>
    <w:basedOn w:val="Fuentedeprrafopredeter"/>
    <w:uiPriority w:val="99"/>
    <w:semiHidden/>
    <w:unhideWhenUsed/>
    <w:rsid w:val="002A20D9"/>
    <w:rPr>
      <w:vertAlign w:val="superscript"/>
    </w:rPr>
  </w:style>
  <w:style w:type="paragraph" w:customStyle="1" w:styleId="Default">
    <w:name w:val="Default"/>
    <w:rsid w:val="00034CCC"/>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C80FA0"/>
    <w:rPr>
      <w:sz w:val="16"/>
      <w:szCs w:val="16"/>
    </w:rPr>
  </w:style>
  <w:style w:type="paragraph" w:styleId="Textocomentario">
    <w:name w:val="annotation text"/>
    <w:basedOn w:val="Normal"/>
    <w:link w:val="TextocomentarioCar"/>
    <w:uiPriority w:val="99"/>
    <w:unhideWhenUsed/>
    <w:rsid w:val="00C80FA0"/>
    <w:pPr>
      <w:spacing w:line="240" w:lineRule="auto"/>
    </w:pPr>
    <w:rPr>
      <w:sz w:val="20"/>
      <w:szCs w:val="20"/>
    </w:rPr>
  </w:style>
  <w:style w:type="character" w:customStyle="1" w:styleId="TextocomentarioCar">
    <w:name w:val="Texto comentario Car"/>
    <w:basedOn w:val="Fuentedeprrafopredeter"/>
    <w:link w:val="Textocomentario"/>
    <w:uiPriority w:val="99"/>
    <w:rsid w:val="00C80FA0"/>
    <w:rPr>
      <w:rFonts w:ascii="Cambria" w:hAnsi="Cambria"/>
      <w:sz w:val="20"/>
      <w:szCs w:val="20"/>
    </w:rPr>
  </w:style>
  <w:style w:type="paragraph" w:styleId="Asuntodelcomentario">
    <w:name w:val="annotation subject"/>
    <w:basedOn w:val="Textocomentario"/>
    <w:next w:val="Textocomentario"/>
    <w:link w:val="AsuntodelcomentarioCar"/>
    <w:uiPriority w:val="99"/>
    <w:semiHidden/>
    <w:unhideWhenUsed/>
    <w:rsid w:val="00C80FA0"/>
    <w:rPr>
      <w:b/>
      <w:bCs/>
    </w:rPr>
  </w:style>
  <w:style w:type="character" w:customStyle="1" w:styleId="AsuntodelcomentarioCar">
    <w:name w:val="Asunto del comentario Car"/>
    <w:basedOn w:val="TextocomentarioCar"/>
    <w:link w:val="Asuntodelcomentario"/>
    <w:uiPriority w:val="99"/>
    <w:semiHidden/>
    <w:rsid w:val="00C80FA0"/>
    <w:rPr>
      <w:rFonts w:ascii="Cambria" w:hAnsi="Cambria"/>
      <w:b/>
      <w:bCs/>
      <w:sz w:val="20"/>
      <w:szCs w:val="20"/>
    </w:rPr>
  </w:style>
  <w:style w:type="character" w:customStyle="1" w:styleId="Ttulo3Car">
    <w:name w:val="Título 3 Car"/>
    <w:basedOn w:val="Fuentedeprrafopredeter"/>
    <w:link w:val="Ttulo3"/>
    <w:uiPriority w:val="9"/>
    <w:rsid w:val="00E3409C"/>
    <w:rPr>
      <w:rFonts w:asciiTheme="majorHAnsi" w:eastAsiaTheme="majorEastAsia" w:hAnsiTheme="majorHAnsi" w:cstheme="majorBidi"/>
      <w:b/>
      <w:bCs/>
      <w:color w:val="4A66AC" w:themeColor="accent1"/>
    </w:rPr>
  </w:style>
  <w:style w:type="paragraph" w:styleId="TDC2">
    <w:name w:val="toc 2"/>
    <w:basedOn w:val="Normal"/>
    <w:next w:val="Normal"/>
    <w:autoRedefine/>
    <w:uiPriority w:val="39"/>
    <w:unhideWhenUsed/>
    <w:rsid w:val="00A256A9"/>
    <w:pPr>
      <w:spacing w:after="100"/>
      <w:ind w:left="220"/>
    </w:pPr>
  </w:style>
  <w:style w:type="paragraph" w:styleId="TDC3">
    <w:name w:val="toc 3"/>
    <w:basedOn w:val="Normal"/>
    <w:next w:val="Normal"/>
    <w:autoRedefine/>
    <w:uiPriority w:val="39"/>
    <w:unhideWhenUsed/>
    <w:rsid w:val="00A256A9"/>
    <w:pPr>
      <w:spacing w:after="100"/>
      <w:ind w:left="440"/>
    </w:pPr>
  </w:style>
  <w:style w:type="character" w:customStyle="1" w:styleId="A10">
    <w:name w:val="A10"/>
    <w:uiPriority w:val="99"/>
    <w:rsid w:val="00B2058D"/>
    <w:rPr>
      <w:rFonts w:cs="Minion Pro"/>
      <w:color w:val="000000"/>
      <w:sz w:val="20"/>
      <w:szCs w:val="20"/>
    </w:rPr>
  </w:style>
  <w:style w:type="character" w:styleId="Hipervnculovisitado">
    <w:name w:val="FollowedHyperlink"/>
    <w:basedOn w:val="Fuentedeprrafopredeter"/>
    <w:uiPriority w:val="99"/>
    <w:semiHidden/>
    <w:unhideWhenUsed/>
    <w:rsid w:val="0092245D"/>
    <w:rPr>
      <w:color w:val="3EBBF0" w:themeColor="followedHyperlink"/>
      <w:u w:val="single"/>
    </w:rPr>
  </w:style>
  <w:style w:type="paragraph" w:styleId="NormalWeb">
    <w:name w:val="Normal (Web)"/>
    <w:basedOn w:val="Normal"/>
    <w:uiPriority w:val="99"/>
    <w:unhideWhenUsed/>
    <w:rsid w:val="00451E0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cinsinresolver1">
    <w:name w:val="Mención sin resolver1"/>
    <w:basedOn w:val="Fuentedeprrafopredeter"/>
    <w:uiPriority w:val="99"/>
    <w:semiHidden/>
    <w:unhideWhenUsed/>
    <w:rsid w:val="003F19A2"/>
    <w:rPr>
      <w:color w:val="605E5C"/>
      <w:shd w:val="clear" w:color="auto" w:fill="E1DFDD"/>
    </w:rPr>
  </w:style>
  <w:style w:type="table" w:styleId="Tablaconcuadrcula2-nfasis1">
    <w:name w:val="Grid Table 2 Accent 1"/>
    <w:basedOn w:val="Tablanormal"/>
    <w:uiPriority w:val="47"/>
    <w:rsid w:val="00B66320"/>
    <w:pPr>
      <w:spacing w:after="0" w:line="240" w:lineRule="auto"/>
    </w:pPr>
    <w:tblPr>
      <w:tblStyleRowBandSize w:val="1"/>
      <w:tblStyleColBandSize w:val="1"/>
      <w:tblBorders>
        <w:top w:val="single" w:sz="2" w:space="0" w:color="90A1CF" w:themeColor="accent1" w:themeTint="99"/>
        <w:bottom w:val="single" w:sz="2" w:space="0" w:color="90A1CF" w:themeColor="accent1" w:themeTint="99"/>
        <w:insideH w:val="single" w:sz="2" w:space="0" w:color="90A1CF" w:themeColor="accent1" w:themeTint="99"/>
        <w:insideV w:val="single" w:sz="2" w:space="0" w:color="90A1CF" w:themeColor="accent1" w:themeTint="99"/>
      </w:tblBorders>
    </w:tblPr>
    <w:tblStylePr w:type="firstRow">
      <w:rPr>
        <w:b/>
        <w:bCs/>
      </w:rPr>
      <w:tblPr/>
      <w:tcPr>
        <w:tcBorders>
          <w:top w:val="nil"/>
          <w:bottom w:val="single" w:sz="12" w:space="0" w:color="90A1CF" w:themeColor="accent1" w:themeTint="99"/>
          <w:insideH w:val="nil"/>
          <w:insideV w:val="nil"/>
        </w:tcBorders>
        <w:shd w:val="clear" w:color="auto" w:fill="FFFFFF" w:themeFill="background1"/>
      </w:tcPr>
    </w:tblStylePr>
    <w:tblStylePr w:type="lastRow">
      <w:rPr>
        <w:b/>
        <w:bCs/>
      </w:rPr>
      <w:tblPr/>
      <w:tcPr>
        <w:tcBorders>
          <w:top w:val="double" w:sz="2" w:space="0" w:color="90A1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Tablaconcuadrcula3-nfasis1">
    <w:name w:val="Grid Table 3 Accent 1"/>
    <w:basedOn w:val="Tablanormal"/>
    <w:uiPriority w:val="48"/>
    <w:rsid w:val="00AE6095"/>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DFEF" w:themeFill="accent1" w:themeFillTint="33"/>
      </w:tcPr>
    </w:tblStylePr>
    <w:tblStylePr w:type="band1Horz">
      <w:tblPr/>
      <w:tcPr>
        <w:shd w:val="clear" w:color="auto" w:fill="D9DFEF" w:themeFill="accent1" w:themeFillTint="33"/>
      </w:tcPr>
    </w:tblStylePr>
    <w:tblStylePr w:type="neCell">
      <w:tblPr/>
      <w:tcPr>
        <w:tcBorders>
          <w:bottom w:val="single" w:sz="4" w:space="0" w:color="90A1CF" w:themeColor="accent1" w:themeTint="99"/>
        </w:tcBorders>
      </w:tcPr>
    </w:tblStylePr>
    <w:tblStylePr w:type="nwCell">
      <w:tblPr/>
      <w:tcPr>
        <w:tcBorders>
          <w:bottom w:val="single" w:sz="4" w:space="0" w:color="90A1CF" w:themeColor="accent1" w:themeTint="99"/>
        </w:tcBorders>
      </w:tcPr>
    </w:tblStylePr>
    <w:tblStylePr w:type="seCell">
      <w:tblPr/>
      <w:tcPr>
        <w:tcBorders>
          <w:top w:val="single" w:sz="4" w:space="0" w:color="90A1CF" w:themeColor="accent1" w:themeTint="99"/>
        </w:tcBorders>
      </w:tcPr>
    </w:tblStylePr>
    <w:tblStylePr w:type="swCell">
      <w:tblPr/>
      <w:tcPr>
        <w:tcBorders>
          <w:top w:val="single" w:sz="4" w:space="0" w:color="90A1CF" w:themeColor="accent1" w:themeTint="99"/>
        </w:tcBorders>
      </w:tcPr>
    </w:tblStylePr>
  </w:style>
  <w:style w:type="paragraph" w:customStyle="1" w:styleId="Pa11">
    <w:name w:val="Pa11"/>
    <w:basedOn w:val="Default"/>
    <w:next w:val="Default"/>
    <w:uiPriority w:val="99"/>
    <w:rsid w:val="00823AC5"/>
    <w:pPr>
      <w:spacing w:line="221" w:lineRule="atLeast"/>
    </w:pPr>
    <w:rPr>
      <w:rFonts w:ascii="Flama Book" w:hAnsi="Flama Book" w:cstheme="minorBidi"/>
      <w:color w:val="auto"/>
    </w:rPr>
  </w:style>
  <w:style w:type="character" w:customStyle="1" w:styleId="A7">
    <w:name w:val="A7"/>
    <w:uiPriority w:val="99"/>
    <w:rsid w:val="00B14A0F"/>
    <w:rPr>
      <w:rFonts w:ascii="Flama Medium" w:hAnsi="Flama Medium" w:cs="Flama Medium"/>
      <w:b/>
      <w:bCs/>
      <w:color w:val="000000"/>
      <w:sz w:val="22"/>
      <w:szCs w:val="22"/>
      <w:u w:val="single"/>
    </w:rPr>
  </w:style>
  <w:style w:type="table" w:styleId="Tablaconcuadrcula1clara-nfasis1">
    <w:name w:val="Grid Table 1 Light Accent 1"/>
    <w:basedOn w:val="Tablanormal"/>
    <w:uiPriority w:val="46"/>
    <w:rsid w:val="00742ED7"/>
    <w:pPr>
      <w:spacing w:after="0" w:line="240" w:lineRule="auto"/>
    </w:pPr>
    <w:tblPr>
      <w:tblStyleRowBandSize w:val="1"/>
      <w:tblStyleColBandSize w:val="1"/>
      <w:tblBorders>
        <w:top w:val="single" w:sz="4" w:space="0" w:color="B5C0DF" w:themeColor="accent1" w:themeTint="66"/>
        <w:left w:val="single" w:sz="4" w:space="0" w:color="B5C0DF" w:themeColor="accent1" w:themeTint="66"/>
        <w:bottom w:val="single" w:sz="4" w:space="0" w:color="B5C0DF" w:themeColor="accent1" w:themeTint="66"/>
        <w:right w:val="single" w:sz="4" w:space="0" w:color="B5C0DF" w:themeColor="accent1" w:themeTint="66"/>
        <w:insideH w:val="single" w:sz="4" w:space="0" w:color="B5C0DF" w:themeColor="accent1" w:themeTint="66"/>
        <w:insideV w:val="single" w:sz="4" w:space="0" w:color="B5C0DF" w:themeColor="accent1" w:themeTint="66"/>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2" w:space="0" w:color="90A1CF" w:themeColor="accent1"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742ED7"/>
    <w:pPr>
      <w:spacing w:after="0" w:line="240" w:lineRule="auto"/>
    </w:p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color w:val="FFFFFF" w:themeColor="background1"/>
      </w:rPr>
      <w:tblPr/>
      <w:tcPr>
        <w:tcBorders>
          <w:top w:val="single" w:sz="4" w:space="0" w:color="4A66AC" w:themeColor="accent1"/>
          <w:left w:val="single" w:sz="4" w:space="0" w:color="4A66AC" w:themeColor="accent1"/>
          <w:bottom w:val="single" w:sz="4" w:space="0" w:color="4A66AC" w:themeColor="accent1"/>
          <w:right w:val="single" w:sz="4" w:space="0" w:color="4A66AC" w:themeColor="accent1"/>
          <w:insideH w:val="nil"/>
          <w:insideV w:val="nil"/>
        </w:tcBorders>
        <w:shd w:val="clear" w:color="auto" w:fill="4A66AC" w:themeFill="accent1"/>
      </w:tcPr>
    </w:tblStylePr>
    <w:tblStylePr w:type="lastRow">
      <w:rPr>
        <w:b/>
        <w:bCs/>
      </w:rPr>
      <w:tblPr/>
      <w:tcPr>
        <w:tcBorders>
          <w:top w:val="double" w:sz="4" w:space="0" w:color="4A66AC" w:themeColor="accent1"/>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styleId="Textoennegrita">
    <w:name w:val="Strong"/>
    <w:basedOn w:val="Fuentedeprrafopredeter"/>
    <w:uiPriority w:val="22"/>
    <w:qFormat/>
    <w:rsid w:val="00BD45DE"/>
    <w:rPr>
      <w:b/>
      <w:bCs/>
    </w:rPr>
  </w:style>
  <w:style w:type="character" w:customStyle="1" w:styleId="PrrafodelistaCar">
    <w:name w:val="Párrafo de lista Car"/>
    <w:aliases w:val="Segundo nivel de viñetas Car,List Paragraph1 Car,List Paragraph Car,titulo 3 Car,Párrafo de lista1 Car,Lista vistosa - Énfasis 11 Car,Segundo nivel de vi–etas Car,Ha Car,HOJA Car,Bolita Car,Párrafo de lista4 Car,BOLADEF Car,BOLA Car"/>
    <w:link w:val="Prrafodelista"/>
    <w:uiPriority w:val="34"/>
    <w:qFormat/>
    <w:rsid w:val="00FA7C2B"/>
    <w:rPr>
      <w:rFonts w:ascii="Cambria" w:hAnsi="Cambria"/>
    </w:rPr>
  </w:style>
  <w:style w:type="table" w:styleId="Tablaconcuadrcula7concolores-nfasis1">
    <w:name w:val="Grid Table 7 Colorful Accent 1"/>
    <w:basedOn w:val="Tablanormal"/>
    <w:uiPriority w:val="52"/>
    <w:rsid w:val="00B95E69"/>
    <w:pPr>
      <w:spacing w:after="0" w:line="240" w:lineRule="auto"/>
    </w:pPr>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DFEF" w:themeFill="accent1" w:themeFillTint="33"/>
      </w:tcPr>
    </w:tblStylePr>
    <w:tblStylePr w:type="band1Horz">
      <w:tblPr/>
      <w:tcPr>
        <w:shd w:val="clear" w:color="auto" w:fill="D9DFEF" w:themeFill="accent1" w:themeFillTint="33"/>
      </w:tcPr>
    </w:tblStylePr>
    <w:tblStylePr w:type="neCell">
      <w:tblPr/>
      <w:tcPr>
        <w:tcBorders>
          <w:bottom w:val="single" w:sz="4" w:space="0" w:color="90A1CF" w:themeColor="accent1" w:themeTint="99"/>
        </w:tcBorders>
      </w:tcPr>
    </w:tblStylePr>
    <w:tblStylePr w:type="nwCell">
      <w:tblPr/>
      <w:tcPr>
        <w:tcBorders>
          <w:bottom w:val="single" w:sz="4" w:space="0" w:color="90A1CF" w:themeColor="accent1" w:themeTint="99"/>
        </w:tcBorders>
      </w:tcPr>
    </w:tblStylePr>
    <w:tblStylePr w:type="seCell">
      <w:tblPr/>
      <w:tcPr>
        <w:tcBorders>
          <w:top w:val="single" w:sz="4" w:space="0" w:color="90A1CF" w:themeColor="accent1" w:themeTint="99"/>
        </w:tcBorders>
      </w:tcPr>
    </w:tblStylePr>
    <w:tblStylePr w:type="swCell">
      <w:tblPr/>
      <w:tcPr>
        <w:tcBorders>
          <w:top w:val="single" w:sz="4" w:space="0" w:color="90A1CF" w:themeColor="accent1" w:themeTint="99"/>
        </w:tcBorders>
      </w:tcPr>
    </w:tblStylePr>
  </w:style>
  <w:style w:type="table" w:styleId="Tablaconcuadrcula6concolores-nfasis1">
    <w:name w:val="Grid Table 6 Colorful Accent 1"/>
    <w:basedOn w:val="Tablanormal"/>
    <w:uiPriority w:val="51"/>
    <w:rsid w:val="00CB40AB"/>
    <w:pPr>
      <w:spacing w:after="0" w:line="240" w:lineRule="auto"/>
    </w:pPr>
    <w:rPr>
      <w:color w:val="374C80" w:themeColor="accent1" w:themeShade="BF"/>
    </w:rPr>
    <w:tblPr>
      <w:tblStyleRowBandSize w:val="1"/>
      <w:tblStyleColBandSize w:val="1"/>
      <w:tblBorders>
        <w:top w:val="single" w:sz="4" w:space="0" w:color="90A1CF" w:themeColor="accent1" w:themeTint="99"/>
        <w:left w:val="single" w:sz="4" w:space="0" w:color="90A1CF" w:themeColor="accent1" w:themeTint="99"/>
        <w:bottom w:val="single" w:sz="4" w:space="0" w:color="90A1CF" w:themeColor="accent1" w:themeTint="99"/>
        <w:right w:val="single" w:sz="4" w:space="0" w:color="90A1CF" w:themeColor="accent1" w:themeTint="99"/>
        <w:insideH w:val="single" w:sz="4" w:space="0" w:color="90A1CF" w:themeColor="accent1" w:themeTint="99"/>
        <w:insideV w:val="single" w:sz="4" w:space="0" w:color="90A1CF" w:themeColor="accent1" w:themeTint="99"/>
      </w:tblBorders>
    </w:tblPr>
    <w:tblStylePr w:type="firstRow">
      <w:rPr>
        <w:b/>
        <w:bCs/>
      </w:rPr>
      <w:tblPr/>
      <w:tcPr>
        <w:tcBorders>
          <w:bottom w:val="single" w:sz="12" w:space="0" w:color="90A1CF" w:themeColor="accent1" w:themeTint="99"/>
        </w:tcBorders>
      </w:tcPr>
    </w:tblStylePr>
    <w:tblStylePr w:type="lastRow">
      <w:rPr>
        <w:b/>
        <w:bCs/>
      </w:rPr>
      <w:tblPr/>
      <w:tcPr>
        <w:tcBorders>
          <w:top w:val="double" w:sz="4" w:space="0" w:color="90A1CF" w:themeColor="accent1" w:themeTint="99"/>
        </w:tcBorders>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character" w:customStyle="1" w:styleId="Ttulo6Car">
    <w:name w:val="Título 6 Car"/>
    <w:basedOn w:val="Fuentedeprrafopredeter"/>
    <w:link w:val="Ttulo6"/>
    <w:uiPriority w:val="9"/>
    <w:rsid w:val="00C45F6A"/>
    <w:rPr>
      <w:rFonts w:asciiTheme="majorHAnsi" w:eastAsiaTheme="majorEastAsia" w:hAnsiTheme="majorHAnsi" w:cstheme="majorBidi"/>
      <w:color w:val="243255" w:themeColor="accent1" w:themeShade="7F"/>
    </w:rPr>
  </w:style>
  <w:style w:type="character" w:customStyle="1" w:styleId="span">
    <w:name w:val="span"/>
    <w:basedOn w:val="Fuentedeprrafopredeter"/>
    <w:rsid w:val="007E6A8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0">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1">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a2">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8">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9">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a">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b">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c">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d">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e">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0">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1">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2">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3">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af4">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top w:val="nil"/>
          <w:left w:val="nil"/>
          <w:right w:val="nil"/>
          <w:insideH w:val="nil"/>
          <w:insideV w:val="nil"/>
        </w:tcBorders>
        <w:shd w:val="clear" w:color="auto" w:fill="FFFFFF"/>
      </w:tcPr>
    </w:tblStylePr>
    <w:tblStylePr w:type="lastRow">
      <w:rPr>
        <w:b/>
      </w:rPr>
      <w:tblPr/>
      <w:tcPr>
        <w:tcBorders>
          <w:left w:val="nil"/>
          <w:bottom w:val="nil"/>
          <w:right w:val="nil"/>
          <w:insideH w:val="nil"/>
          <w:insideV w:val="nil"/>
        </w:tcBorders>
        <w:shd w:val="clear" w:color="auto" w:fill="FFFFFF"/>
      </w:tcPr>
    </w:tblStylePr>
    <w:tblStylePr w:type="firstCol">
      <w:pPr>
        <w:jc w:val="right"/>
      </w:pPr>
      <w:rPr>
        <w:i/>
      </w:rPr>
      <w:tblPr/>
      <w:tcPr>
        <w:tcBorders>
          <w:top w:val="nil"/>
          <w:left w:val="nil"/>
          <w:bottom w:val="nil"/>
          <w:insideH w:val="nil"/>
          <w:insideV w:val="nil"/>
        </w:tcBorders>
        <w:shd w:val="clear" w:color="auto" w:fill="FFFFFF"/>
      </w:tcPr>
    </w:tblStylePr>
    <w:tblStylePr w:type="lastCol">
      <w:rPr>
        <w:i/>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af5">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6">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7">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8">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9">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a">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b">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c">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rPr>
      <w:tblPr/>
      <w:tcPr>
        <w:tcBorders>
          <w:bottom w:val="single" w:sz="12" w:space="0" w:color="95B3D7"/>
        </w:tcBorders>
      </w:tcPr>
    </w:tblStylePr>
    <w:tblStylePr w:type="lastRow">
      <w:rPr>
        <w:b/>
      </w:rPr>
      <w:tblPr/>
      <w:tcPr>
        <w:tcBorders>
          <w:top w:val="single" w:sz="4" w:space="0" w:color="95B3D7"/>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d">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e">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f">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f0">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aff1">
    <w:basedOn w:val="TableNormal1"/>
    <w:pPr>
      <w:pBdr>
        <w:top w:val="nil"/>
        <w:left w:val="nil"/>
        <w:bottom w:val="nil"/>
        <w:right w:val="nil"/>
        <w:between w:val="nil"/>
      </w:pBdr>
      <w:spacing w:after="0" w:line="240" w:lineRule="auto"/>
    </w:pPr>
    <w:rPr>
      <w:color w:val="366091"/>
      <w:sz w:val="20"/>
      <w:szCs w:val="20"/>
    </w:rPr>
    <w:tblPr>
      <w:tblStyleRowBandSize w:val="1"/>
      <w:tblStyleColBandSize w:val="1"/>
      <w:tblCellMar>
        <w:left w:w="115" w:type="dxa"/>
        <w:right w:w="115" w:type="dxa"/>
      </w:tblCellMar>
    </w:tblPr>
    <w:tcPr>
      <w:shd w:val="clear" w:color="auto" w:fill="D5D5EF"/>
      <w:vAlign w:val="center"/>
    </w:tc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character" w:styleId="Mencinsinresolver">
    <w:name w:val="Unresolved Mention"/>
    <w:basedOn w:val="Fuentedeprrafopredeter"/>
    <w:uiPriority w:val="99"/>
    <w:semiHidden/>
    <w:unhideWhenUsed/>
    <w:rsid w:val="004C0804"/>
    <w:rPr>
      <w:color w:val="605E5C"/>
      <w:shd w:val="clear" w:color="auto" w:fill="E1DFDD"/>
    </w:rPr>
  </w:style>
  <w:style w:type="paragraph" w:customStyle="1" w:styleId="Estilo2">
    <w:name w:val="Estilo2"/>
    <w:link w:val="Estilo2Car"/>
    <w:qFormat/>
    <w:rsid w:val="00F1234E"/>
    <w:rPr>
      <w:rFonts w:ascii="Verdana" w:eastAsiaTheme="majorEastAsia" w:hAnsi="Verdana" w:cstheme="majorBidi"/>
      <w:b/>
      <w:bCs/>
      <w:color w:val="671C34"/>
      <w:spacing w:val="5"/>
      <w:kern w:val="28"/>
      <w:sz w:val="52"/>
      <w:szCs w:val="28"/>
    </w:rPr>
  </w:style>
  <w:style w:type="paragraph" w:customStyle="1" w:styleId="Estilo3">
    <w:name w:val="Estilo3"/>
    <w:link w:val="Estilo3Car"/>
    <w:qFormat/>
    <w:rsid w:val="00EE62E2"/>
    <w:rPr>
      <w:rFonts w:ascii="Verdana" w:eastAsia="Arial Narrow" w:hAnsi="Verdana" w:cstheme="majorBidi"/>
      <w:color w:val="671C34"/>
      <w:spacing w:val="5"/>
      <w:kern w:val="28"/>
      <w:sz w:val="52"/>
      <w:szCs w:val="52"/>
    </w:rPr>
  </w:style>
  <w:style w:type="character" w:customStyle="1" w:styleId="Estilo2Car">
    <w:name w:val="Estilo2 Car"/>
    <w:basedOn w:val="Fuentedeprrafopredeter"/>
    <w:link w:val="Estilo2"/>
    <w:rsid w:val="00F1234E"/>
    <w:rPr>
      <w:rFonts w:ascii="Verdana" w:eastAsiaTheme="majorEastAsia" w:hAnsi="Verdana" w:cstheme="majorBidi"/>
      <w:b/>
      <w:bCs/>
      <w:color w:val="671C34"/>
      <w:spacing w:val="5"/>
      <w:kern w:val="28"/>
      <w:sz w:val="52"/>
      <w:szCs w:val="28"/>
    </w:rPr>
  </w:style>
  <w:style w:type="character" w:customStyle="1" w:styleId="Estilo3Car">
    <w:name w:val="Estilo3 Car"/>
    <w:basedOn w:val="Fuentedeprrafopredeter"/>
    <w:link w:val="Estilo3"/>
    <w:rsid w:val="00EE62E2"/>
    <w:rPr>
      <w:rFonts w:ascii="Verdana" w:eastAsia="Arial Narrow" w:hAnsi="Verdana" w:cstheme="majorBidi"/>
      <w:color w:val="671C34"/>
      <w:spacing w:val="5"/>
      <w:kern w:val="28"/>
      <w:sz w:val="52"/>
      <w:szCs w:val="52"/>
    </w:rPr>
  </w:style>
  <w:style w:type="character" w:customStyle="1" w:styleId="Ttulo7Car">
    <w:name w:val="Título 7 Car"/>
    <w:basedOn w:val="Fuentedeprrafopredeter"/>
    <w:link w:val="Ttulo7"/>
    <w:uiPriority w:val="9"/>
    <w:rsid w:val="001041CD"/>
    <w:rPr>
      <w:rFonts w:asciiTheme="majorHAnsi" w:eastAsiaTheme="majorEastAsia" w:hAnsiTheme="majorHAnsi" w:cstheme="majorBidi"/>
      <w:i/>
      <w:iCs/>
      <w:color w:val="243255" w:themeColor="accent1" w:themeShade="7F"/>
      <w:sz w:val="24"/>
      <w:szCs w:val="24"/>
      <w:lang w:val="es-ES_tradnl" w:eastAsia="en-US"/>
    </w:rPr>
  </w:style>
  <w:style w:type="character" w:customStyle="1" w:styleId="Ttulo8Car">
    <w:name w:val="Título 8 Car"/>
    <w:basedOn w:val="Fuentedeprrafopredeter"/>
    <w:link w:val="Ttulo8"/>
    <w:uiPriority w:val="9"/>
    <w:semiHidden/>
    <w:rsid w:val="001041CD"/>
    <w:rPr>
      <w:rFonts w:asciiTheme="majorHAnsi" w:eastAsiaTheme="majorEastAsia" w:hAnsiTheme="majorHAnsi" w:cstheme="majorBidi"/>
      <w:color w:val="272727" w:themeColor="text1" w:themeTint="D8"/>
      <w:sz w:val="21"/>
      <w:szCs w:val="21"/>
      <w:lang w:val="es-ES_tradnl" w:eastAsia="en-US"/>
    </w:rPr>
  </w:style>
  <w:style w:type="character" w:customStyle="1" w:styleId="Ttulo9Car">
    <w:name w:val="Título 9 Car"/>
    <w:basedOn w:val="Fuentedeprrafopredeter"/>
    <w:link w:val="Ttulo9"/>
    <w:uiPriority w:val="9"/>
    <w:semiHidden/>
    <w:rsid w:val="001041CD"/>
    <w:rPr>
      <w:rFonts w:asciiTheme="majorHAnsi" w:eastAsiaTheme="majorEastAsia" w:hAnsiTheme="majorHAnsi" w:cstheme="majorBidi"/>
      <w:i/>
      <w:iCs/>
      <w:color w:val="272727" w:themeColor="text1" w:themeTint="D8"/>
      <w:sz w:val="21"/>
      <w:szCs w:val="21"/>
      <w:lang w:val="es-ES_tradnl" w:eastAsia="en-US"/>
    </w:rPr>
  </w:style>
  <w:style w:type="paragraph" w:customStyle="1" w:styleId="Pa14">
    <w:name w:val="Pa14"/>
    <w:basedOn w:val="Normal"/>
    <w:next w:val="Normal"/>
    <w:uiPriority w:val="99"/>
    <w:rsid w:val="001041CD"/>
    <w:pPr>
      <w:autoSpaceDE w:val="0"/>
      <w:autoSpaceDN w:val="0"/>
      <w:adjustRightInd w:val="0"/>
      <w:spacing w:after="0" w:line="221" w:lineRule="atLeast"/>
    </w:pPr>
    <w:rPr>
      <w:rFonts w:ascii="Flama Book" w:eastAsiaTheme="minorEastAsia" w:hAnsi="Flama Book" w:cstheme="minorBidi"/>
      <w:sz w:val="24"/>
      <w:szCs w:val="24"/>
    </w:rPr>
  </w:style>
  <w:style w:type="character" w:customStyle="1" w:styleId="A00">
    <w:name w:val="A0"/>
    <w:uiPriority w:val="99"/>
    <w:rsid w:val="001041CD"/>
    <w:rPr>
      <w:rFonts w:cs="Work Sans SemiBold"/>
      <w:b/>
      <w:bCs/>
      <w:color w:val="000000"/>
      <w:sz w:val="80"/>
      <w:szCs w:val="80"/>
    </w:rPr>
  </w:style>
  <w:style w:type="character" w:customStyle="1" w:styleId="A20">
    <w:name w:val="A2"/>
    <w:uiPriority w:val="99"/>
    <w:rsid w:val="001041CD"/>
    <w:rPr>
      <w:rFonts w:ascii="Work Sans Medium" w:hAnsi="Work Sans Medium" w:cs="Work Sans Medium"/>
      <w:b/>
      <w:bCs/>
      <w:color w:val="FFFFFF"/>
    </w:rPr>
  </w:style>
  <w:style w:type="paragraph" w:customStyle="1" w:styleId="Pa44">
    <w:name w:val="Pa44"/>
    <w:basedOn w:val="Default"/>
    <w:next w:val="Default"/>
    <w:uiPriority w:val="99"/>
    <w:rsid w:val="001041CD"/>
    <w:pPr>
      <w:spacing w:line="221" w:lineRule="atLeast"/>
    </w:pPr>
    <w:rPr>
      <w:rFonts w:ascii="Flama Book" w:eastAsiaTheme="minorHAnsi" w:hAnsi="Flama Book" w:cstheme="minorBidi"/>
      <w:color w:val="auto"/>
      <w:lang w:eastAsia="en-US"/>
    </w:rPr>
  </w:style>
  <w:style w:type="paragraph" w:customStyle="1" w:styleId="Pa46">
    <w:name w:val="Pa46"/>
    <w:basedOn w:val="Default"/>
    <w:next w:val="Default"/>
    <w:uiPriority w:val="99"/>
    <w:rsid w:val="001041CD"/>
    <w:pPr>
      <w:spacing w:line="241" w:lineRule="atLeast"/>
    </w:pPr>
    <w:rPr>
      <w:rFonts w:ascii="Flama Book" w:eastAsiaTheme="minorHAnsi" w:hAnsi="Flama Book" w:cstheme="minorBidi"/>
      <w:color w:val="auto"/>
      <w:lang w:eastAsia="en-US"/>
    </w:rPr>
  </w:style>
  <w:style w:type="paragraph" w:customStyle="1" w:styleId="Pa4">
    <w:name w:val="Pa4"/>
    <w:basedOn w:val="Default"/>
    <w:next w:val="Default"/>
    <w:uiPriority w:val="99"/>
    <w:rsid w:val="001041CD"/>
    <w:pPr>
      <w:spacing w:line="221" w:lineRule="atLeast"/>
    </w:pPr>
    <w:rPr>
      <w:rFonts w:ascii="Flama Book" w:eastAsiaTheme="minorHAnsi" w:hAnsi="Flama Book" w:cstheme="minorBidi"/>
      <w:color w:val="auto"/>
      <w:lang w:eastAsia="en-US"/>
    </w:rPr>
  </w:style>
  <w:style w:type="paragraph" w:customStyle="1" w:styleId="Pa50">
    <w:name w:val="Pa50"/>
    <w:basedOn w:val="Default"/>
    <w:next w:val="Default"/>
    <w:uiPriority w:val="99"/>
    <w:rsid w:val="001041CD"/>
    <w:pPr>
      <w:spacing w:line="221" w:lineRule="atLeast"/>
    </w:pPr>
    <w:rPr>
      <w:rFonts w:ascii="Flama Book" w:eastAsiaTheme="minorHAnsi" w:hAnsi="Flama Book" w:cstheme="minorBidi"/>
      <w:color w:val="auto"/>
      <w:lang w:eastAsia="en-US"/>
    </w:rPr>
  </w:style>
  <w:style w:type="character" w:customStyle="1" w:styleId="A30">
    <w:name w:val="A3"/>
    <w:uiPriority w:val="99"/>
    <w:rsid w:val="001041CD"/>
    <w:rPr>
      <w:rFonts w:ascii="Dosis" w:hAnsi="Dosis" w:cs="Dosis"/>
      <w:b/>
      <w:bCs/>
      <w:color w:val="003471"/>
      <w:sz w:val="22"/>
      <w:szCs w:val="22"/>
    </w:rPr>
  </w:style>
  <w:style w:type="paragraph" w:customStyle="1" w:styleId="Pa53">
    <w:name w:val="Pa53"/>
    <w:basedOn w:val="Default"/>
    <w:next w:val="Default"/>
    <w:uiPriority w:val="99"/>
    <w:rsid w:val="001041CD"/>
    <w:pPr>
      <w:spacing w:line="221" w:lineRule="atLeast"/>
    </w:pPr>
    <w:rPr>
      <w:rFonts w:ascii="Flama Book" w:eastAsiaTheme="minorHAnsi" w:hAnsi="Flama Book" w:cstheme="minorBidi"/>
      <w:color w:val="auto"/>
      <w:lang w:eastAsia="en-US"/>
    </w:rPr>
  </w:style>
  <w:style w:type="paragraph" w:customStyle="1" w:styleId="Pa69">
    <w:name w:val="Pa69"/>
    <w:basedOn w:val="Default"/>
    <w:next w:val="Default"/>
    <w:uiPriority w:val="99"/>
    <w:rsid w:val="001041CD"/>
    <w:pPr>
      <w:spacing w:line="221" w:lineRule="atLeast"/>
    </w:pPr>
    <w:rPr>
      <w:rFonts w:ascii="Flama Book" w:eastAsiaTheme="minorHAnsi" w:hAnsi="Flama Book" w:cstheme="minorBidi"/>
      <w:color w:val="auto"/>
      <w:lang w:eastAsia="en-US"/>
    </w:rPr>
  </w:style>
  <w:style w:type="paragraph" w:styleId="Textoindependiente2">
    <w:name w:val="Body Text 2"/>
    <w:basedOn w:val="Normal"/>
    <w:link w:val="Textoindependiente2Car"/>
    <w:rsid w:val="001041CD"/>
    <w:pPr>
      <w:spacing w:after="0" w:line="240" w:lineRule="auto"/>
      <w:jc w:val="center"/>
    </w:pPr>
    <w:rPr>
      <w:rFonts w:ascii="Arial" w:eastAsia="Times New Roman" w:hAnsi="Arial" w:cs="Arial"/>
      <w:b/>
      <w:bCs/>
      <w:sz w:val="20"/>
      <w:szCs w:val="24"/>
      <w:lang w:eastAsia="es-ES"/>
    </w:rPr>
  </w:style>
  <w:style w:type="character" w:customStyle="1" w:styleId="Textoindependiente2Car">
    <w:name w:val="Texto independiente 2 Car"/>
    <w:basedOn w:val="Fuentedeprrafopredeter"/>
    <w:link w:val="Textoindependiente2"/>
    <w:rsid w:val="001041CD"/>
    <w:rPr>
      <w:rFonts w:ascii="Arial" w:eastAsia="Times New Roman" w:hAnsi="Arial" w:cs="Arial"/>
      <w:b/>
      <w:bCs/>
      <w:sz w:val="20"/>
      <w:szCs w:val="24"/>
      <w:lang w:eastAsia="es-ES"/>
    </w:rPr>
  </w:style>
  <w:style w:type="paragraph" w:styleId="Textoindependiente">
    <w:name w:val="Body Text"/>
    <w:basedOn w:val="Normal"/>
    <w:link w:val="TextoindependienteCar"/>
    <w:uiPriority w:val="99"/>
    <w:unhideWhenUsed/>
    <w:rsid w:val="001041CD"/>
    <w:pPr>
      <w:spacing w:after="120"/>
    </w:pPr>
    <w:rPr>
      <w:rFonts w:ascii="Calibri" w:eastAsia="Calibri" w:hAnsi="Calibri" w:cs="Times New Roman"/>
      <w:lang w:eastAsia="en-US"/>
    </w:rPr>
  </w:style>
  <w:style w:type="character" w:customStyle="1" w:styleId="TextoindependienteCar">
    <w:name w:val="Texto independiente Car"/>
    <w:basedOn w:val="Fuentedeprrafopredeter"/>
    <w:link w:val="Textoindependiente"/>
    <w:uiPriority w:val="99"/>
    <w:rsid w:val="001041CD"/>
    <w:rPr>
      <w:rFonts w:ascii="Calibri" w:eastAsia="Calibri" w:hAnsi="Calibri" w:cs="Times New Roman"/>
      <w:lang w:eastAsia="en-US"/>
    </w:rPr>
  </w:style>
  <w:style w:type="character" w:customStyle="1" w:styleId="freebirdanalyticsviewquestiontitle2">
    <w:name w:val="freebirdanalyticsviewquestiontitle2"/>
    <w:basedOn w:val="Fuentedeprrafopredeter"/>
    <w:rsid w:val="001041CD"/>
  </w:style>
  <w:style w:type="character" w:customStyle="1" w:styleId="freebirdanalyticsviewquestionresponsescount2">
    <w:name w:val="freebirdanalyticsviewquestionresponsescount2"/>
    <w:basedOn w:val="Fuentedeprrafopredeter"/>
    <w:rsid w:val="001041CD"/>
    <w:rPr>
      <w:rFonts w:ascii="Roboto" w:hAnsi="Roboto" w:hint="default"/>
      <w:b w:val="0"/>
      <w:bCs w:val="0"/>
      <w:sz w:val="20"/>
      <w:szCs w:val="20"/>
    </w:rPr>
  </w:style>
  <w:style w:type="character" w:customStyle="1" w:styleId="markn6tbtwmnb">
    <w:name w:val="markn6tbtwmnb"/>
    <w:basedOn w:val="Fuentedeprrafopredeter"/>
    <w:rsid w:val="001041CD"/>
  </w:style>
  <w:style w:type="numbering" w:customStyle="1" w:styleId="Listaactual1">
    <w:name w:val="Lista actual1"/>
    <w:uiPriority w:val="99"/>
    <w:rsid w:val="001041CD"/>
  </w:style>
  <w:style w:type="paragraph" w:customStyle="1" w:styleId="xmsonormal">
    <w:name w:val="x_msonormal"/>
    <w:basedOn w:val="Normal"/>
    <w:rsid w:val="001041CD"/>
    <w:pPr>
      <w:spacing w:after="0" w:line="240" w:lineRule="auto"/>
    </w:pPr>
    <w:rPr>
      <w:rFonts w:ascii="Calibri" w:eastAsiaTheme="minorHAnsi" w:hAnsi="Calibri" w:cs="Calibri"/>
    </w:rPr>
  </w:style>
  <w:style w:type="paragraph" w:customStyle="1" w:styleId="xmsolistparagraph">
    <w:name w:val="x_msolistparagraph"/>
    <w:basedOn w:val="Normal"/>
    <w:rsid w:val="001041CD"/>
    <w:pPr>
      <w:spacing w:before="100" w:beforeAutospacing="1" w:after="100" w:afterAutospacing="1" w:line="240" w:lineRule="auto"/>
    </w:pPr>
    <w:rPr>
      <w:rFonts w:ascii="Calibri" w:eastAsiaTheme="minorHAnsi" w:hAnsi="Calibri" w:cs="Calibri"/>
    </w:rPr>
  </w:style>
  <w:style w:type="numbering" w:customStyle="1" w:styleId="Listaactual2">
    <w:name w:val="Lista actual2"/>
    <w:uiPriority w:val="99"/>
    <w:rsid w:val="001041CD"/>
  </w:style>
  <w:style w:type="numbering" w:customStyle="1" w:styleId="Listaactual3">
    <w:name w:val="Lista actual3"/>
    <w:uiPriority w:val="99"/>
    <w:rsid w:val="001041CD"/>
  </w:style>
  <w:style w:type="numbering" w:customStyle="1" w:styleId="Listaactual4">
    <w:name w:val="Lista actual4"/>
    <w:uiPriority w:val="99"/>
    <w:rsid w:val="001041CD"/>
  </w:style>
  <w:style w:type="paragraph" w:customStyle="1" w:styleId="Titulo2">
    <w:name w:val="Titulo 2"/>
    <w:basedOn w:val="Normal"/>
    <w:link w:val="Titulo2Car"/>
    <w:qFormat/>
    <w:rsid w:val="001041CD"/>
    <w:pPr>
      <w:spacing w:after="0" w:line="240" w:lineRule="auto"/>
    </w:pPr>
    <w:rPr>
      <w:rFonts w:ascii="Arial Narrow" w:eastAsiaTheme="minorHAnsi" w:hAnsi="Arial Narrow" w:cstheme="minorBidi"/>
      <w:b/>
      <w:sz w:val="24"/>
      <w:szCs w:val="24"/>
      <w:lang w:val="es-ES_tradnl" w:eastAsia="en-US"/>
    </w:rPr>
  </w:style>
  <w:style w:type="character" w:customStyle="1" w:styleId="Titulo2Car">
    <w:name w:val="Titulo 2 Car"/>
    <w:basedOn w:val="Fuentedeprrafopredeter"/>
    <w:link w:val="Titulo2"/>
    <w:rsid w:val="001041CD"/>
    <w:rPr>
      <w:rFonts w:ascii="Arial Narrow" w:eastAsiaTheme="minorHAnsi" w:hAnsi="Arial Narrow" w:cstheme="minorBidi"/>
      <w:b/>
      <w:sz w:val="24"/>
      <w:szCs w:val="24"/>
      <w:lang w:val="es-ES_tradnl" w:eastAsia="en-US"/>
    </w:rPr>
  </w:style>
  <w:style w:type="character" w:customStyle="1" w:styleId="Ttulo4Car">
    <w:name w:val="Título 4 Car"/>
    <w:basedOn w:val="Fuentedeprrafopredeter"/>
    <w:link w:val="Ttulo4"/>
    <w:uiPriority w:val="9"/>
    <w:rsid w:val="001041CD"/>
    <w:rPr>
      <w:b/>
      <w:sz w:val="24"/>
      <w:szCs w:val="24"/>
    </w:rPr>
  </w:style>
  <w:style w:type="character" w:customStyle="1" w:styleId="Ttulo5Car">
    <w:name w:val="Título 5 Car"/>
    <w:basedOn w:val="Fuentedeprrafopredeter"/>
    <w:link w:val="Ttulo5"/>
    <w:uiPriority w:val="9"/>
    <w:rsid w:val="001041CD"/>
    <w:rPr>
      <w:b/>
    </w:rPr>
  </w:style>
  <w:style w:type="table" w:customStyle="1" w:styleId="aff2">
    <w:basedOn w:val="TableNormal0"/>
    <w:tblPr>
      <w:tblStyleRowBandSize w:val="1"/>
      <w:tblStyleColBandSize w:val="1"/>
      <w:tblCellMar>
        <w:left w:w="115" w:type="dxa"/>
        <w:right w:w="115" w:type="dxa"/>
      </w:tblCellMar>
    </w:tblPr>
  </w:style>
  <w:style w:type="table" w:customStyle="1" w:styleId="aff3">
    <w:basedOn w:val="TableNormal0"/>
    <w:pPr>
      <w:pBdr>
        <w:top w:val="nil"/>
        <w:left w:val="nil"/>
        <w:bottom w:val="nil"/>
        <w:right w:val="nil"/>
        <w:between w:val="nil"/>
      </w:pBdr>
      <w:spacing w:after="0" w:line="240" w:lineRule="auto"/>
    </w:pPr>
    <w:rPr>
      <w:rFonts w:ascii="Times New Roman" w:eastAsia="Times New Roman" w:hAnsi="Times New Roman" w:cs="Times New Roman"/>
      <w:color w:val="374C80"/>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f4">
    <w:basedOn w:val="TableNormal0"/>
    <w:pPr>
      <w:pBdr>
        <w:top w:val="nil"/>
        <w:left w:val="nil"/>
        <w:bottom w:val="nil"/>
        <w:right w:val="nil"/>
        <w:between w:val="nil"/>
      </w:pBdr>
      <w:spacing w:after="0" w:line="240" w:lineRule="auto"/>
    </w:pPr>
    <w:rPr>
      <w:rFonts w:ascii="Times New Roman" w:eastAsia="Times New Roman" w:hAnsi="Times New Roman" w:cs="Times New Roman"/>
      <w:color w:val="374C80"/>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f5">
    <w:basedOn w:val="TableNormal0"/>
    <w:pPr>
      <w:pBdr>
        <w:top w:val="nil"/>
        <w:left w:val="nil"/>
        <w:bottom w:val="nil"/>
        <w:right w:val="nil"/>
        <w:between w:val="nil"/>
      </w:pBdr>
      <w:spacing w:after="0" w:line="240" w:lineRule="auto"/>
    </w:pPr>
    <w:rPr>
      <w:rFonts w:ascii="Times New Roman" w:eastAsia="Times New Roman" w:hAnsi="Times New Roman" w:cs="Times New Roman"/>
      <w:color w:val="374C80"/>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f6">
    <w:basedOn w:val="TableNormal0"/>
    <w:tblPr>
      <w:tblStyleRowBandSize w:val="1"/>
      <w:tblStyleColBandSize w:val="1"/>
      <w:tblCellMar>
        <w:left w:w="115" w:type="dxa"/>
        <w:right w:w="115" w:type="dxa"/>
      </w:tblCellMar>
    </w:tblPr>
  </w:style>
  <w:style w:type="table" w:customStyle="1" w:styleId="aff7">
    <w:basedOn w:val="TableNormal0"/>
    <w:tblPr>
      <w:tblStyleRowBandSize w:val="1"/>
      <w:tblStyleColBandSize w:val="1"/>
      <w:tblCellMar>
        <w:left w:w="115" w:type="dxa"/>
        <w:right w:w="115" w:type="dxa"/>
      </w:tblCellMar>
    </w:tblPr>
  </w:style>
  <w:style w:type="table" w:customStyle="1" w:styleId="aff8">
    <w:basedOn w:val="TableNormal0"/>
    <w:tblPr>
      <w:tblStyleRowBandSize w:val="1"/>
      <w:tblStyleColBandSize w:val="1"/>
      <w:tblCellMar>
        <w:left w:w="115" w:type="dxa"/>
        <w:right w:w="115" w:type="dxa"/>
      </w:tblCellMar>
    </w:tblPr>
  </w:style>
  <w:style w:type="table" w:customStyle="1" w:styleId="aff9">
    <w:basedOn w:val="TableNormal0"/>
    <w:tblPr>
      <w:tblStyleRowBandSize w:val="1"/>
      <w:tblStyleColBandSize w:val="1"/>
      <w:tblCellMar>
        <w:left w:w="115" w:type="dxa"/>
        <w:right w:w="115" w:type="dxa"/>
      </w:tblCellMar>
    </w:tblPr>
  </w:style>
  <w:style w:type="table" w:customStyle="1" w:styleId="affa">
    <w:basedOn w:val="TableNormal0"/>
    <w:tblPr>
      <w:tblStyleRowBandSize w:val="1"/>
      <w:tblStyleColBandSize w:val="1"/>
      <w:tblCellMar>
        <w:left w:w="115" w:type="dxa"/>
        <w:right w:w="115" w:type="dxa"/>
      </w:tblCellMar>
    </w:tblPr>
  </w:style>
  <w:style w:type="table" w:customStyle="1" w:styleId="affb">
    <w:basedOn w:val="TableNormal0"/>
    <w:tblPr>
      <w:tblStyleRowBandSize w:val="1"/>
      <w:tblStyleColBandSize w:val="1"/>
      <w:tblCellMar>
        <w:left w:w="115" w:type="dxa"/>
        <w:right w:w="115" w:type="dxa"/>
      </w:tblCellMar>
    </w:tblPr>
  </w:style>
  <w:style w:type="table" w:customStyle="1" w:styleId="affc">
    <w:basedOn w:val="TableNormal0"/>
    <w:tblPr>
      <w:tblStyleRowBandSize w:val="1"/>
      <w:tblStyleColBandSize w:val="1"/>
      <w:tblCellMar>
        <w:left w:w="115" w:type="dxa"/>
        <w:right w:w="115" w:type="dxa"/>
      </w:tblCellMar>
    </w:tblPr>
  </w:style>
  <w:style w:type="table" w:customStyle="1" w:styleId="affd">
    <w:basedOn w:val="TableNormal0"/>
    <w:tblPr>
      <w:tblStyleRowBandSize w:val="1"/>
      <w:tblStyleColBandSize w:val="1"/>
      <w:tblCellMar>
        <w:left w:w="115" w:type="dxa"/>
        <w:right w:w="115" w:type="dxa"/>
      </w:tblCellMar>
    </w:tblPr>
  </w:style>
  <w:style w:type="table" w:customStyle="1" w:styleId="affe">
    <w:basedOn w:val="TableNormal0"/>
    <w:tblPr>
      <w:tblStyleRowBandSize w:val="1"/>
      <w:tblStyleColBandSize w:val="1"/>
      <w:tblCellMar>
        <w:left w:w="115" w:type="dxa"/>
        <w:right w:w="115" w:type="dxa"/>
      </w:tblCellMar>
    </w:tblPr>
  </w:style>
  <w:style w:type="table" w:customStyle="1" w:styleId="afff">
    <w:basedOn w:val="TableNormal0"/>
    <w:tblPr>
      <w:tblStyleRowBandSize w:val="1"/>
      <w:tblStyleColBandSize w:val="1"/>
      <w:tblCellMar>
        <w:left w:w="115" w:type="dxa"/>
        <w:right w:w="115" w:type="dxa"/>
      </w:tblCellMar>
    </w:tblPr>
  </w:style>
  <w:style w:type="table" w:customStyle="1" w:styleId="afff0">
    <w:basedOn w:val="TableNormal0"/>
    <w:tblPr>
      <w:tblStyleRowBandSize w:val="1"/>
      <w:tblStyleColBandSize w:val="1"/>
      <w:tblCellMar>
        <w:left w:w="115" w:type="dxa"/>
        <w:right w:w="115" w:type="dxa"/>
      </w:tblCellMar>
    </w:tblPr>
  </w:style>
  <w:style w:type="table" w:customStyle="1" w:styleId="afff1">
    <w:basedOn w:val="TableNormal0"/>
    <w:tblPr>
      <w:tblStyleRowBandSize w:val="1"/>
      <w:tblStyleColBandSize w:val="1"/>
      <w:tblCellMar>
        <w:left w:w="115" w:type="dxa"/>
        <w:right w:w="115" w:type="dxa"/>
      </w:tblCellMar>
    </w:tblPr>
  </w:style>
  <w:style w:type="table" w:customStyle="1" w:styleId="afff2">
    <w:basedOn w:val="TableNormal0"/>
    <w:tblPr>
      <w:tblStyleRowBandSize w:val="1"/>
      <w:tblStyleColBandSize w:val="1"/>
      <w:tblCellMar>
        <w:left w:w="115" w:type="dxa"/>
        <w:right w:w="115" w:type="dxa"/>
      </w:tblCellMar>
    </w:tblPr>
  </w:style>
  <w:style w:type="table" w:customStyle="1" w:styleId="afff3">
    <w:basedOn w:val="TableNormal0"/>
    <w:pPr>
      <w:pBdr>
        <w:top w:val="nil"/>
        <w:left w:val="nil"/>
        <w:bottom w:val="nil"/>
        <w:right w:val="nil"/>
        <w:between w:val="nil"/>
      </w:pBdr>
      <w:spacing w:after="0" w:line="240" w:lineRule="auto"/>
    </w:pPr>
    <w:rPr>
      <w:rFonts w:ascii="Times New Roman" w:eastAsia="Times New Roman" w:hAnsi="Times New Roman" w:cs="Times New Roman"/>
      <w:color w:val="374C80"/>
      <w:sz w:val="20"/>
      <w:szCs w:val="20"/>
    </w:rPr>
    <w:tblPr>
      <w:tblStyleRowBandSize w:val="1"/>
      <w:tblStyleColBandSize w:val="1"/>
      <w:tblCellMar>
        <w:left w:w="115" w:type="dxa"/>
        <w:right w:w="115" w:type="dxa"/>
      </w:tblCellMar>
    </w:tblPr>
    <w:tcPr>
      <w:shd w:val="clear" w:color="auto" w:fill="D5D5EF"/>
      <w:vAlign w:val="center"/>
    </w:tcPr>
  </w:style>
  <w:style w:type="table" w:customStyle="1" w:styleId="afff4">
    <w:basedOn w:val="TableNormal0"/>
    <w:tblPr>
      <w:tblStyleRowBandSize w:val="1"/>
      <w:tblStyleColBandSize w:val="1"/>
      <w:tblCellMar>
        <w:top w:w="15" w:type="dxa"/>
        <w:left w:w="70" w:type="dxa"/>
        <w:right w:w="70" w:type="dxa"/>
      </w:tblCellMar>
    </w:tblPr>
  </w:style>
  <w:style w:type="table" w:customStyle="1" w:styleId="afff5">
    <w:basedOn w:val="TableNormal0"/>
    <w:tblPr>
      <w:tblStyleRowBandSize w:val="1"/>
      <w:tblStyleColBandSize w:val="1"/>
      <w:tblCellMar>
        <w:left w:w="70" w:type="dxa"/>
        <w:right w:w="70" w:type="dxa"/>
      </w:tblCellMar>
    </w:tblPr>
  </w:style>
  <w:style w:type="table" w:customStyle="1" w:styleId="afff6">
    <w:basedOn w:val="TableNormal0"/>
    <w:tblPr>
      <w:tblStyleRowBandSize w:val="1"/>
      <w:tblStyleColBandSize w:val="1"/>
      <w:tblCellMar>
        <w:left w:w="70" w:type="dxa"/>
        <w:right w:w="70" w:type="dxa"/>
      </w:tblCellMar>
    </w:tblPr>
  </w:style>
  <w:style w:type="table" w:customStyle="1" w:styleId="afff7">
    <w:basedOn w:val="TableNormal0"/>
    <w:tblPr>
      <w:tblStyleRowBandSize w:val="1"/>
      <w:tblStyleColBandSize w:val="1"/>
      <w:tblCellMar>
        <w:left w:w="70" w:type="dxa"/>
        <w:right w:w="70" w:type="dxa"/>
      </w:tblCellMar>
    </w:tblPr>
  </w:style>
  <w:style w:type="table" w:customStyle="1" w:styleId="afff8">
    <w:basedOn w:val="TableNormal0"/>
    <w:tblPr>
      <w:tblStyleRowBandSize w:val="1"/>
      <w:tblStyleColBandSize w:val="1"/>
      <w:tblCellMar>
        <w:left w:w="70" w:type="dxa"/>
        <w:right w:w="70" w:type="dxa"/>
      </w:tblCellMar>
    </w:tblPr>
  </w:style>
  <w:style w:type="table" w:customStyle="1" w:styleId="afff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079986">
      <w:bodyDiv w:val="1"/>
      <w:marLeft w:val="0"/>
      <w:marRight w:val="0"/>
      <w:marTop w:val="0"/>
      <w:marBottom w:val="0"/>
      <w:divBdr>
        <w:top w:val="none" w:sz="0" w:space="0" w:color="auto"/>
        <w:left w:val="none" w:sz="0" w:space="0" w:color="auto"/>
        <w:bottom w:val="none" w:sz="0" w:space="0" w:color="auto"/>
        <w:right w:val="none" w:sz="0" w:space="0" w:color="auto"/>
      </w:divBdr>
    </w:div>
    <w:div w:id="537006732">
      <w:bodyDiv w:val="1"/>
      <w:marLeft w:val="0"/>
      <w:marRight w:val="0"/>
      <w:marTop w:val="0"/>
      <w:marBottom w:val="0"/>
      <w:divBdr>
        <w:top w:val="none" w:sz="0" w:space="0" w:color="auto"/>
        <w:left w:val="none" w:sz="0" w:space="0" w:color="auto"/>
        <w:bottom w:val="none" w:sz="0" w:space="0" w:color="auto"/>
        <w:right w:val="none" w:sz="0" w:space="0" w:color="auto"/>
      </w:divBdr>
    </w:div>
    <w:div w:id="614144653">
      <w:bodyDiv w:val="1"/>
      <w:marLeft w:val="0"/>
      <w:marRight w:val="0"/>
      <w:marTop w:val="0"/>
      <w:marBottom w:val="0"/>
      <w:divBdr>
        <w:top w:val="none" w:sz="0" w:space="0" w:color="auto"/>
        <w:left w:val="none" w:sz="0" w:space="0" w:color="auto"/>
        <w:bottom w:val="none" w:sz="0" w:space="0" w:color="auto"/>
        <w:right w:val="none" w:sz="0" w:space="0" w:color="auto"/>
      </w:divBdr>
    </w:div>
    <w:div w:id="707461513">
      <w:bodyDiv w:val="1"/>
      <w:marLeft w:val="0"/>
      <w:marRight w:val="0"/>
      <w:marTop w:val="0"/>
      <w:marBottom w:val="0"/>
      <w:divBdr>
        <w:top w:val="none" w:sz="0" w:space="0" w:color="auto"/>
        <w:left w:val="none" w:sz="0" w:space="0" w:color="auto"/>
        <w:bottom w:val="none" w:sz="0" w:space="0" w:color="auto"/>
        <w:right w:val="none" w:sz="0" w:space="0" w:color="auto"/>
      </w:divBdr>
    </w:div>
    <w:div w:id="881131791">
      <w:bodyDiv w:val="1"/>
      <w:marLeft w:val="0"/>
      <w:marRight w:val="0"/>
      <w:marTop w:val="0"/>
      <w:marBottom w:val="0"/>
      <w:divBdr>
        <w:top w:val="none" w:sz="0" w:space="0" w:color="auto"/>
        <w:left w:val="none" w:sz="0" w:space="0" w:color="auto"/>
        <w:bottom w:val="none" w:sz="0" w:space="0" w:color="auto"/>
        <w:right w:val="none" w:sz="0" w:space="0" w:color="auto"/>
      </w:divBdr>
    </w:div>
    <w:div w:id="921571727">
      <w:bodyDiv w:val="1"/>
      <w:marLeft w:val="0"/>
      <w:marRight w:val="0"/>
      <w:marTop w:val="0"/>
      <w:marBottom w:val="0"/>
      <w:divBdr>
        <w:top w:val="none" w:sz="0" w:space="0" w:color="auto"/>
        <w:left w:val="none" w:sz="0" w:space="0" w:color="auto"/>
        <w:bottom w:val="none" w:sz="0" w:space="0" w:color="auto"/>
        <w:right w:val="none" w:sz="0" w:space="0" w:color="auto"/>
      </w:divBdr>
    </w:div>
    <w:div w:id="955869101">
      <w:bodyDiv w:val="1"/>
      <w:marLeft w:val="0"/>
      <w:marRight w:val="0"/>
      <w:marTop w:val="0"/>
      <w:marBottom w:val="0"/>
      <w:divBdr>
        <w:top w:val="none" w:sz="0" w:space="0" w:color="auto"/>
        <w:left w:val="none" w:sz="0" w:space="0" w:color="auto"/>
        <w:bottom w:val="none" w:sz="0" w:space="0" w:color="auto"/>
        <w:right w:val="none" w:sz="0" w:space="0" w:color="auto"/>
      </w:divBdr>
    </w:div>
    <w:div w:id="1041327090">
      <w:bodyDiv w:val="1"/>
      <w:marLeft w:val="0"/>
      <w:marRight w:val="0"/>
      <w:marTop w:val="0"/>
      <w:marBottom w:val="0"/>
      <w:divBdr>
        <w:top w:val="none" w:sz="0" w:space="0" w:color="auto"/>
        <w:left w:val="none" w:sz="0" w:space="0" w:color="auto"/>
        <w:bottom w:val="none" w:sz="0" w:space="0" w:color="auto"/>
        <w:right w:val="none" w:sz="0" w:space="0" w:color="auto"/>
      </w:divBdr>
    </w:div>
    <w:div w:id="1085766822">
      <w:bodyDiv w:val="1"/>
      <w:marLeft w:val="0"/>
      <w:marRight w:val="0"/>
      <w:marTop w:val="0"/>
      <w:marBottom w:val="0"/>
      <w:divBdr>
        <w:top w:val="none" w:sz="0" w:space="0" w:color="auto"/>
        <w:left w:val="none" w:sz="0" w:space="0" w:color="auto"/>
        <w:bottom w:val="none" w:sz="0" w:space="0" w:color="auto"/>
        <w:right w:val="none" w:sz="0" w:space="0" w:color="auto"/>
      </w:divBdr>
    </w:div>
    <w:div w:id="1092776973">
      <w:bodyDiv w:val="1"/>
      <w:marLeft w:val="0"/>
      <w:marRight w:val="0"/>
      <w:marTop w:val="0"/>
      <w:marBottom w:val="0"/>
      <w:divBdr>
        <w:top w:val="none" w:sz="0" w:space="0" w:color="auto"/>
        <w:left w:val="none" w:sz="0" w:space="0" w:color="auto"/>
        <w:bottom w:val="none" w:sz="0" w:space="0" w:color="auto"/>
        <w:right w:val="none" w:sz="0" w:space="0" w:color="auto"/>
      </w:divBdr>
    </w:div>
    <w:div w:id="1331055764">
      <w:bodyDiv w:val="1"/>
      <w:marLeft w:val="0"/>
      <w:marRight w:val="0"/>
      <w:marTop w:val="0"/>
      <w:marBottom w:val="0"/>
      <w:divBdr>
        <w:top w:val="none" w:sz="0" w:space="0" w:color="auto"/>
        <w:left w:val="none" w:sz="0" w:space="0" w:color="auto"/>
        <w:bottom w:val="none" w:sz="0" w:space="0" w:color="auto"/>
        <w:right w:val="none" w:sz="0" w:space="0" w:color="auto"/>
      </w:divBdr>
    </w:div>
    <w:div w:id="1426344256">
      <w:bodyDiv w:val="1"/>
      <w:marLeft w:val="0"/>
      <w:marRight w:val="0"/>
      <w:marTop w:val="0"/>
      <w:marBottom w:val="0"/>
      <w:divBdr>
        <w:top w:val="none" w:sz="0" w:space="0" w:color="auto"/>
        <w:left w:val="none" w:sz="0" w:space="0" w:color="auto"/>
        <w:bottom w:val="none" w:sz="0" w:space="0" w:color="auto"/>
        <w:right w:val="none" w:sz="0" w:space="0" w:color="auto"/>
      </w:divBdr>
    </w:div>
    <w:div w:id="1530223184">
      <w:bodyDiv w:val="1"/>
      <w:marLeft w:val="0"/>
      <w:marRight w:val="0"/>
      <w:marTop w:val="0"/>
      <w:marBottom w:val="0"/>
      <w:divBdr>
        <w:top w:val="none" w:sz="0" w:space="0" w:color="auto"/>
        <w:left w:val="none" w:sz="0" w:space="0" w:color="auto"/>
        <w:bottom w:val="none" w:sz="0" w:space="0" w:color="auto"/>
        <w:right w:val="none" w:sz="0" w:space="0" w:color="auto"/>
      </w:divBdr>
    </w:div>
    <w:div w:id="1598637505">
      <w:bodyDiv w:val="1"/>
      <w:marLeft w:val="0"/>
      <w:marRight w:val="0"/>
      <w:marTop w:val="0"/>
      <w:marBottom w:val="0"/>
      <w:divBdr>
        <w:top w:val="none" w:sz="0" w:space="0" w:color="auto"/>
        <w:left w:val="none" w:sz="0" w:space="0" w:color="auto"/>
        <w:bottom w:val="none" w:sz="0" w:space="0" w:color="auto"/>
        <w:right w:val="none" w:sz="0" w:space="0" w:color="auto"/>
      </w:divBdr>
    </w:div>
    <w:div w:id="1742943612">
      <w:bodyDiv w:val="1"/>
      <w:marLeft w:val="0"/>
      <w:marRight w:val="0"/>
      <w:marTop w:val="0"/>
      <w:marBottom w:val="0"/>
      <w:divBdr>
        <w:top w:val="none" w:sz="0" w:space="0" w:color="auto"/>
        <w:left w:val="none" w:sz="0" w:space="0" w:color="auto"/>
        <w:bottom w:val="none" w:sz="0" w:space="0" w:color="auto"/>
        <w:right w:val="none" w:sz="0" w:space="0" w:color="auto"/>
      </w:divBdr>
    </w:div>
    <w:div w:id="1939025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br.es/gesti%C3%B3n-de-personas/46/las-tres-cosas-que-m%C3%A1s-motivan-los-empleados-de-verdad"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_rels/theme1.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elestial">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LW4ds6elTVtNz2U5smIiNFlN1A==">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103</Pages>
  <Words>26934</Words>
  <Characters>148142</Characters>
  <Application>Microsoft Office Word</Application>
  <DocSecurity>0</DocSecurity>
  <Lines>1234</Lines>
  <Paragraphs>349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Mauricio Gómez Mantilla</dc:creator>
  <cp:lastModifiedBy>Luis Hernando Estupinan Baez</cp:lastModifiedBy>
  <cp:revision>2</cp:revision>
  <dcterms:created xsi:type="dcterms:W3CDTF">2025-03-03T21:53:00Z</dcterms:created>
  <dcterms:modified xsi:type="dcterms:W3CDTF">2025-03-03T21:53:00Z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0x010100A244299432174245AAA8245CD57DC584</vt:lpwstr>
  </property>
</Properties>
</file>