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D76D6" w14:textId="77777777" w:rsidR="008D404F" w:rsidRPr="00094DBA" w:rsidRDefault="008D404F" w:rsidP="008D404F">
      <w:pPr>
        <w:rPr>
          <w:rFonts w:asciiTheme="minorHAnsi" w:hAnsiTheme="minorHAnsi" w:cstheme="minorHAnsi"/>
          <w:b/>
        </w:rPr>
      </w:pPr>
      <w:bookmarkStart w:id="0" w:name="Formato_GTH-F014"/>
      <w:bookmarkEnd w:id="0"/>
    </w:p>
    <w:tbl>
      <w:tblPr>
        <w:tblW w:w="925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992"/>
        <w:gridCol w:w="284"/>
        <w:gridCol w:w="567"/>
        <w:gridCol w:w="1701"/>
        <w:gridCol w:w="1745"/>
      </w:tblGrid>
      <w:tr w:rsidR="004E140B" w:rsidRPr="00094DBA" w14:paraId="3DEBB25E" w14:textId="77777777" w:rsidTr="00DB60E4">
        <w:trPr>
          <w:trHeight w:val="343"/>
        </w:trPr>
        <w:tc>
          <w:tcPr>
            <w:tcW w:w="9258" w:type="dxa"/>
            <w:gridSpan w:val="6"/>
          </w:tcPr>
          <w:p w14:paraId="53C16926" w14:textId="7C774932" w:rsidR="004E140B" w:rsidRPr="00094DBA" w:rsidRDefault="004E140B" w:rsidP="00540F50">
            <w:pPr>
              <w:spacing w:line="276" w:lineRule="auto"/>
              <w:jc w:val="center"/>
              <w:rPr>
                <w:rFonts w:asciiTheme="minorHAnsi" w:hAnsiTheme="minorHAnsi" w:cstheme="minorHAnsi"/>
                <w:b/>
                <w:sz w:val="22"/>
                <w:szCs w:val="22"/>
              </w:rPr>
            </w:pPr>
            <w:r w:rsidRPr="00094DBA">
              <w:rPr>
                <w:rFonts w:asciiTheme="minorHAnsi" w:hAnsiTheme="minorHAnsi" w:cstheme="minorHAnsi"/>
                <w:b/>
                <w:sz w:val="22"/>
                <w:szCs w:val="22"/>
              </w:rPr>
              <w:t xml:space="preserve">ACTA No. </w:t>
            </w:r>
            <w:r w:rsidR="00CF0497">
              <w:rPr>
                <w:rFonts w:asciiTheme="minorHAnsi" w:hAnsiTheme="minorHAnsi" w:cstheme="minorHAnsi"/>
                <w:b/>
                <w:sz w:val="22"/>
                <w:szCs w:val="22"/>
              </w:rPr>
              <w:t>3</w:t>
            </w:r>
            <w:r w:rsidR="007F1E38" w:rsidRPr="00094DBA">
              <w:rPr>
                <w:rFonts w:asciiTheme="minorHAnsi" w:hAnsiTheme="minorHAnsi" w:cstheme="minorHAnsi"/>
                <w:b/>
                <w:sz w:val="22"/>
                <w:szCs w:val="22"/>
              </w:rPr>
              <w:t xml:space="preserve"> de 2025</w:t>
            </w:r>
          </w:p>
        </w:tc>
      </w:tr>
      <w:tr w:rsidR="004E140B" w:rsidRPr="00094DBA" w14:paraId="4DA2CB7C" w14:textId="77777777" w:rsidTr="00DB60E4">
        <w:trPr>
          <w:trHeight w:val="486"/>
        </w:trPr>
        <w:tc>
          <w:tcPr>
            <w:tcW w:w="9258" w:type="dxa"/>
            <w:gridSpan w:val="6"/>
          </w:tcPr>
          <w:p w14:paraId="61BA92E8" w14:textId="2A8F2C93" w:rsidR="004E140B" w:rsidRPr="00094DBA" w:rsidRDefault="004E140B" w:rsidP="004F1EBA">
            <w:pPr>
              <w:spacing w:line="276" w:lineRule="auto"/>
              <w:jc w:val="both"/>
              <w:rPr>
                <w:rFonts w:asciiTheme="minorHAnsi" w:hAnsiTheme="minorHAnsi" w:cstheme="minorHAnsi"/>
                <w:b/>
                <w:sz w:val="22"/>
                <w:szCs w:val="22"/>
              </w:rPr>
            </w:pPr>
            <w:r w:rsidRPr="00094DBA">
              <w:rPr>
                <w:rFonts w:asciiTheme="minorHAnsi" w:hAnsiTheme="minorHAnsi" w:cstheme="minorHAnsi"/>
                <w:b/>
                <w:sz w:val="22"/>
                <w:szCs w:val="22"/>
              </w:rPr>
              <w:t>NOMBRE DEL COMITÉ O DE LA REUNIÓN:</w:t>
            </w:r>
            <w:r w:rsidR="00273B3F" w:rsidRPr="00094DBA">
              <w:rPr>
                <w:rFonts w:asciiTheme="minorHAnsi" w:hAnsiTheme="minorHAnsi" w:cstheme="minorHAnsi"/>
                <w:b/>
                <w:sz w:val="22"/>
                <w:szCs w:val="22"/>
              </w:rPr>
              <w:t xml:space="preserve"> </w:t>
            </w:r>
            <w:r w:rsidR="00AA2824" w:rsidRPr="001B60F5">
              <w:rPr>
                <w:rFonts w:asciiTheme="minorHAnsi" w:hAnsiTheme="minorHAnsi" w:cstheme="minorHAnsi"/>
                <w:bCs/>
                <w:sz w:val="22"/>
                <w:szCs w:val="22"/>
              </w:rPr>
              <w:t>Comité Técnico de Revisión de APU e Ítems No Previstos</w:t>
            </w:r>
            <w:r w:rsidR="00C74548">
              <w:rPr>
                <w:rFonts w:asciiTheme="minorHAnsi" w:hAnsiTheme="minorHAnsi" w:cstheme="minorHAnsi"/>
                <w:b/>
                <w:sz w:val="22"/>
                <w:szCs w:val="22"/>
              </w:rPr>
              <w:t xml:space="preserve"> </w:t>
            </w:r>
            <w:r w:rsidR="00146F2A" w:rsidRPr="00146F2A">
              <w:rPr>
                <w:rFonts w:asciiTheme="minorHAnsi" w:hAnsiTheme="minorHAnsi" w:cstheme="minorHAnsi"/>
                <w:bCs/>
                <w:sz w:val="22"/>
                <w:szCs w:val="22"/>
              </w:rPr>
              <w:t>En El</w:t>
            </w:r>
            <w:r w:rsidR="00146F2A" w:rsidRPr="00146F2A">
              <w:rPr>
                <w:rFonts w:asciiTheme="minorHAnsi" w:hAnsiTheme="minorHAnsi" w:cstheme="minorHAnsi"/>
                <w:bCs/>
                <w:color w:val="242424"/>
                <w:sz w:val="22"/>
                <w:szCs w:val="22"/>
                <w:shd w:val="clear" w:color="auto" w:fill="FFFFFF"/>
              </w:rPr>
              <w:t xml:space="preserve"> Centro Agropecuario Y De Servicios Ambientales </w:t>
            </w:r>
            <w:proofErr w:type="spellStart"/>
            <w:r w:rsidR="00146F2A" w:rsidRPr="00146F2A">
              <w:rPr>
                <w:rFonts w:asciiTheme="minorHAnsi" w:hAnsiTheme="minorHAnsi" w:cstheme="minorHAnsi"/>
                <w:bCs/>
                <w:color w:val="242424"/>
                <w:sz w:val="22"/>
                <w:szCs w:val="22"/>
                <w:shd w:val="clear" w:color="auto" w:fill="FFFFFF"/>
              </w:rPr>
              <w:t>Jiri</w:t>
            </w:r>
            <w:proofErr w:type="spellEnd"/>
            <w:r w:rsidR="00146F2A" w:rsidRPr="00146F2A">
              <w:rPr>
                <w:rFonts w:asciiTheme="minorHAnsi" w:hAnsiTheme="minorHAnsi" w:cstheme="minorHAnsi"/>
                <w:bCs/>
                <w:color w:val="242424"/>
                <w:sz w:val="22"/>
                <w:szCs w:val="22"/>
                <w:shd w:val="clear" w:color="auto" w:fill="FFFFFF"/>
              </w:rPr>
              <w:t xml:space="preserve"> </w:t>
            </w:r>
            <w:proofErr w:type="spellStart"/>
            <w:r w:rsidR="00146F2A" w:rsidRPr="00146F2A">
              <w:rPr>
                <w:rFonts w:asciiTheme="minorHAnsi" w:hAnsiTheme="minorHAnsi" w:cstheme="minorHAnsi"/>
                <w:bCs/>
                <w:color w:val="242424"/>
                <w:sz w:val="22"/>
                <w:szCs w:val="22"/>
                <w:shd w:val="clear" w:color="auto" w:fill="FFFFFF"/>
              </w:rPr>
              <w:t>Jirimo</w:t>
            </w:r>
            <w:proofErr w:type="spellEnd"/>
          </w:p>
        </w:tc>
      </w:tr>
      <w:tr w:rsidR="004E140B" w:rsidRPr="00094DBA" w14:paraId="3F4C236F" w14:textId="77777777" w:rsidTr="00D10122">
        <w:trPr>
          <w:trHeight w:val="744"/>
        </w:trPr>
        <w:tc>
          <w:tcPr>
            <w:tcW w:w="4961" w:type="dxa"/>
            <w:gridSpan w:val="2"/>
          </w:tcPr>
          <w:p w14:paraId="796541E3" w14:textId="0D21848F" w:rsidR="004E140B" w:rsidRPr="00094DBA" w:rsidRDefault="004E140B" w:rsidP="00540F50">
            <w:pPr>
              <w:spacing w:line="276" w:lineRule="auto"/>
              <w:rPr>
                <w:rFonts w:asciiTheme="minorHAnsi" w:hAnsiTheme="minorHAnsi" w:cstheme="minorHAnsi"/>
                <w:b/>
                <w:sz w:val="22"/>
                <w:szCs w:val="22"/>
              </w:rPr>
            </w:pPr>
            <w:r w:rsidRPr="00094DBA">
              <w:rPr>
                <w:rFonts w:asciiTheme="minorHAnsi" w:hAnsiTheme="minorHAnsi" w:cstheme="minorHAnsi"/>
                <w:b/>
                <w:sz w:val="22"/>
                <w:szCs w:val="22"/>
              </w:rPr>
              <w:t>CIUDAD Y FECHA:</w:t>
            </w:r>
            <w:r w:rsidR="00273B3F" w:rsidRPr="00094DBA">
              <w:rPr>
                <w:rFonts w:asciiTheme="minorHAnsi" w:hAnsiTheme="minorHAnsi" w:cstheme="minorHAnsi"/>
                <w:b/>
                <w:sz w:val="22"/>
                <w:szCs w:val="22"/>
              </w:rPr>
              <w:t xml:space="preserve"> </w:t>
            </w:r>
          </w:p>
          <w:p w14:paraId="3C9DAC9B" w14:textId="1BC0629B" w:rsidR="004E140B" w:rsidRPr="00094DBA" w:rsidRDefault="00146F2A" w:rsidP="00540F50">
            <w:pPr>
              <w:spacing w:line="276" w:lineRule="auto"/>
              <w:rPr>
                <w:rFonts w:asciiTheme="minorHAnsi" w:hAnsiTheme="minorHAnsi" w:cstheme="minorHAnsi"/>
                <w:bCs/>
                <w:sz w:val="22"/>
                <w:szCs w:val="22"/>
              </w:rPr>
            </w:pPr>
            <w:r w:rsidRPr="00146F2A">
              <w:rPr>
                <w:rFonts w:asciiTheme="minorHAnsi" w:hAnsiTheme="minorHAnsi" w:cstheme="minorHAnsi"/>
                <w:bCs/>
                <w:sz w:val="22"/>
                <w:szCs w:val="22"/>
              </w:rPr>
              <w:t xml:space="preserve">Mitú, Vaupés – </w:t>
            </w:r>
            <w:r w:rsidR="001B60F5">
              <w:rPr>
                <w:rFonts w:asciiTheme="minorHAnsi" w:hAnsiTheme="minorHAnsi" w:cstheme="minorHAnsi"/>
                <w:bCs/>
                <w:sz w:val="22"/>
                <w:szCs w:val="22"/>
              </w:rPr>
              <w:t>12</w:t>
            </w:r>
            <w:r w:rsidRPr="00146F2A">
              <w:rPr>
                <w:rFonts w:asciiTheme="minorHAnsi" w:hAnsiTheme="minorHAnsi" w:cstheme="minorHAnsi"/>
                <w:bCs/>
                <w:sz w:val="22"/>
                <w:szCs w:val="22"/>
              </w:rPr>
              <w:t xml:space="preserve"> de </w:t>
            </w:r>
            <w:r w:rsidR="00771206">
              <w:rPr>
                <w:rFonts w:asciiTheme="minorHAnsi" w:hAnsiTheme="minorHAnsi" w:cstheme="minorHAnsi"/>
                <w:bCs/>
                <w:sz w:val="22"/>
                <w:szCs w:val="22"/>
              </w:rPr>
              <w:t>noviembre</w:t>
            </w:r>
            <w:r w:rsidRPr="00146F2A">
              <w:rPr>
                <w:rFonts w:asciiTheme="minorHAnsi" w:hAnsiTheme="minorHAnsi" w:cstheme="minorHAnsi"/>
                <w:bCs/>
                <w:sz w:val="22"/>
                <w:szCs w:val="22"/>
              </w:rPr>
              <w:t xml:space="preserve"> de 2025</w:t>
            </w:r>
          </w:p>
        </w:tc>
        <w:tc>
          <w:tcPr>
            <w:tcW w:w="284" w:type="dxa"/>
          </w:tcPr>
          <w:p w14:paraId="4A1B4EFD" w14:textId="77777777" w:rsidR="004E140B" w:rsidRPr="00094DBA" w:rsidRDefault="004E140B" w:rsidP="00540F50">
            <w:pPr>
              <w:spacing w:line="276" w:lineRule="auto"/>
              <w:rPr>
                <w:rFonts w:asciiTheme="minorHAnsi" w:hAnsiTheme="minorHAnsi" w:cstheme="minorHAnsi"/>
                <w:b/>
                <w:sz w:val="22"/>
                <w:szCs w:val="22"/>
              </w:rPr>
            </w:pPr>
          </w:p>
        </w:tc>
        <w:tc>
          <w:tcPr>
            <w:tcW w:w="2268" w:type="dxa"/>
            <w:gridSpan w:val="2"/>
          </w:tcPr>
          <w:p w14:paraId="0F0B6ADB" w14:textId="61B7078A" w:rsidR="004E140B" w:rsidRPr="00094DBA" w:rsidRDefault="004E140B" w:rsidP="00540F50">
            <w:pPr>
              <w:spacing w:line="276" w:lineRule="auto"/>
              <w:rPr>
                <w:rFonts w:asciiTheme="minorHAnsi" w:hAnsiTheme="minorHAnsi" w:cstheme="minorHAnsi"/>
                <w:b/>
                <w:sz w:val="22"/>
                <w:szCs w:val="22"/>
              </w:rPr>
            </w:pPr>
            <w:r w:rsidRPr="00094DBA">
              <w:rPr>
                <w:rFonts w:asciiTheme="minorHAnsi" w:hAnsiTheme="minorHAnsi" w:cstheme="minorHAnsi"/>
                <w:b/>
                <w:sz w:val="22"/>
                <w:szCs w:val="22"/>
              </w:rPr>
              <w:t>HORA INICIO:</w:t>
            </w:r>
            <w:r w:rsidR="004F1EBA" w:rsidRPr="00094DBA">
              <w:rPr>
                <w:rFonts w:asciiTheme="minorHAnsi" w:hAnsiTheme="minorHAnsi" w:cstheme="minorHAnsi"/>
                <w:b/>
                <w:sz w:val="22"/>
                <w:szCs w:val="22"/>
              </w:rPr>
              <w:t xml:space="preserve"> </w:t>
            </w:r>
          </w:p>
          <w:p w14:paraId="07F39BFD" w14:textId="06C2100D" w:rsidR="004E140B" w:rsidRPr="00094DBA" w:rsidRDefault="00771206" w:rsidP="00540F50">
            <w:pPr>
              <w:spacing w:line="276" w:lineRule="auto"/>
              <w:rPr>
                <w:rFonts w:asciiTheme="minorHAnsi" w:hAnsiTheme="minorHAnsi" w:cstheme="minorHAnsi"/>
                <w:bCs/>
                <w:sz w:val="22"/>
                <w:szCs w:val="22"/>
              </w:rPr>
            </w:pPr>
            <w:r>
              <w:rPr>
                <w:rFonts w:asciiTheme="minorHAnsi" w:hAnsiTheme="minorHAnsi" w:cstheme="minorHAnsi"/>
                <w:bCs/>
                <w:sz w:val="22"/>
                <w:szCs w:val="22"/>
              </w:rPr>
              <w:t>1</w:t>
            </w:r>
            <w:r w:rsidR="00755048">
              <w:rPr>
                <w:rFonts w:asciiTheme="minorHAnsi" w:hAnsiTheme="minorHAnsi" w:cstheme="minorHAnsi"/>
                <w:bCs/>
                <w:sz w:val="22"/>
                <w:szCs w:val="22"/>
              </w:rPr>
              <w:t>4</w:t>
            </w:r>
            <w:r>
              <w:rPr>
                <w:rFonts w:asciiTheme="minorHAnsi" w:hAnsiTheme="minorHAnsi" w:cstheme="minorHAnsi"/>
                <w:bCs/>
                <w:sz w:val="22"/>
                <w:szCs w:val="22"/>
              </w:rPr>
              <w:t xml:space="preserve">:00 pm </w:t>
            </w:r>
          </w:p>
        </w:tc>
        <w:tc>
          <w:tcPr>
            <w:tcW w:w="1745" w:type="dxa"/>
          </w:tcPr>
          <w:p w14:paraId="7926A029" w14:textId="77777777" w:rsidR="00771206" w:rsidRDefault="004E140B" w:rsidP="00540F50">
            <w:pPr>
              <w:spacing w:line="276" w:lineRule="auto"/>
              <w:rPr>
                <w:rFonts w:asciiTheme="minorHAnsi" w:hAnsiTheme="minorHAnsi" w:cstheme="minorHAnsi"/>
                <w:b/>
              </w:rPr>
            </w:pPr>
            <w:r w:rsidRPr="00094DBA">
              <w:rPr>
                <w:rFonts w:asciiTheme="minorHAnsi" w:hAnsiTheme="minorHAnsi" w:cstheme="minorHAnsi"/>
                <w:b/>
              </w:rPr>
              <w:t>HORA FIN:</w:t>
            </w:r>
          </w:p>
          <w:p w14:paraId="27B3FF0B" w14:textId="31283AB1" w:rsidR="004E140B" w:rsidRPr="00771206" w:rsidRDefault="00771206" w:rsidP="00540F50">
            <w:pPr>
              <w:spacing w:line="276" w:lineRule="auto"/>
              <w:rPr>
                <w:rFonts w:asciiTheme="minorHAnsi" w:hAnsiTheme="minorHAnsi" w:cstheme="minorHAnsi"/>
                <w:bCs/>
              </w:rPr>
            </w:pPr>
            <w:r w:rsidRPr="00771206">
              <w:rPr>
                <w:rFonts w:asciiTheme="minorHAnsi" w:hAnsiTheme="minorHAnsi" w:cstheme="minorHAnsi"/>
                <w:bCs/>
              </w:rPr>
              <w:t>15:</w:t>
            </w:r>
            <w:r w:rsidR="004628E9">
              <w:rPr>
                <w:rFonts w:asciiTheme="minorHAnsi" w:hAnsiTheme="minorHAnsi" w:cstheme="minorHAnsi"/>
                <w:bCs/>
              </w:rPr>
              <w:t>15</w:t>
            </w:r>
            <w:r w:rsidRPr="00771206">
              <w:rPr>
                <w:rFonts w:asciiTheme="minorHAnsi" w:hAnsiTheme="minorHAnsi" w:cstheme="minorHAnsi"/>
                <w:bCs/>
              </w:rPr>
              <w:t xml:space="preserve"> pm</w:t>
            </w:r>
            <w:r w:rsidR="004F1EBA" w:rsidRPr="00771206">
              <w:rPr>
                <w:rFonts w:asciiTheme="minorHAnsi" w:hAnsiTheme="minorHAnsi" w:cstheme="minorHAnsi"/>
                <w:bCs/>
              </w:rPr>
              <w:t xml:space="preserve"> </w:t>
            </w:r>
          </w:p>
        </w:tc>
      </w:tr>
      <w:tr w:rsidR="004E140B" w:rsidRPr="00094DBA" w14:paraId="27137460" w14:textId="77777777" w:rsidTr="00DB60E4">
        <w:trPr>
          <w:trHeight w:val="717"/>
        </w:trPr>
        <w:tc>
          <w:tcPr>
            <w:tcW w:w="4961" w:type="dxa"/>
            <w:gridSpan w:val="2"/>
          </w:tcPr>
          <w:p w14:paraId="66F83C61" w14:textId="53F8E96D" w:rsidR="004E140B" w:rsidRPr="00094DBA" w:rsidRDefault="004E140B" w:rsidP="00540F50">
            <w:pPr>
              <w:spacing w:line="276" w:lineRule="auto"/>
              <w:rPr>
                <w:rFonts w:asciiTheme="minorHAnsi" w:hAnsiTheme="minorHAnsi" w:cstheme="minorHAnsi"/>
                <w:b/>
                <w:sz w:val="22"/>
                <w:szCs w:val="22"/>
              </w:rPr>
            </w:pPr>
            <w:r w:rsidRPr="00094DBA">
              <w:rPr>
                <w:rFonts w:asciiTheme="minorHAnsi" w:hAnsiTheme="minorHAnsi" w:cstheme="minorHAnsi"/>
                <w:b/>
                <w:sz w:val="22"/>
                <w:szCs w:val="22"/>
              </w:rPr>
              <w:t xml:space="preserve">LUGAR Y/O ENLACE: </w:t>
            </w:r>
          </w:p>
          <w:p w14:paraId="14FBF267" w14:textId="0372572B" w:rsidR="004E140B" w:rsidRPr="00587E60" w:rsidRDefault="00000000" w:rsidP="00540F50">
            <w:pPr>
              <w:spacing w:line="276" w:lineRule="auto"/>
              <w:rPr>
                <w:rFonts w:asciiTheme="minorHAnsi" w:hAnsiTheme="minorHAnsi" w:cstheme="minorHAnsi"/>
                <w:sz w:val="16"/>
                <w:szCs w:val="16"/>
              </w:rPr>
            </w:pPr>
            <w:hyperlink r:id="rId11" w:history="1">
              <w:r w:rsidR="00587E60" w:rsidRPr="00587E60">
                <w:rPr>
                  <w:rStyle w:val="Hipervnculo"/>
                  <w:rFonts w:asciiTheme="minorHAnsi" w:hAnsiTheme="minorHAnsi" w:cstheme="minorHAnsi"/>
                  <w:sz w:val="16"/>
                  <w:szCs w:val="16"/>
                </w:rPr>
                <w:t>https://teams.microsoft.com/l/meetup-join/19%3ameeting_YWI1OTcwNzYtZjVlZC00NWE1LWI1ZWQtYzZiNGM1ZmNiNDNl%40thread.v2/0?context=%7b%22Tid%22%3a%22cbc2c381-2f2e-4d93-91d1-506c9316ace7%22%2c%22Oid%22%3a%227aa7a154-78cc-459a-b02b-ff396b4fba66%22%7d</w:t>
              </w:r>
            </w:hyperlink>
          </w:p>
          <w:p w14:paraId="5C313405" w14:textId="798A9ACB" w:rsidR="00587E60" w:rsidRPr="00094DBA" w:rsidRDefault="00587E60" w:rsidP="00540F50">
            <w:pPr>
              <w:spacing w:line="276" w:lineRule="auto"/>
              <w:rPr>
                <w:rFonts w:asciiTheme="minorHAnsi" w:hAnsiTheme="minorHAnsi" w:cstheme="minorHAnsi"/>
                <w:sz w:val="22"/>
                <w:szCs w:val="22"/>
              </w:rPr>
            </w:pPr>
          </w:p>
        </w:tc>
        <w:tc>
          <w:tcPr>
            <w:tcW w:w="284" w:type="dxa"/>
          </w:tcPr>
          <w:p w14:paraId="0F450FEB" w14:textId="77777777" w:rsidR="004E140B" w:rsidRPr="00094DBA" w:rsidRDefault="004E140B" w:rsidP="00540F50">
            <w:pPr>
              <w:spacing w:line="276" w:lineRule="auto"/>
              <w:rPr>
                <w:rFonts w:asciiTheme="minorHAnsi" w:hAnsiTheme="minorHAnsi" w:cstheme="minorHAnsi"/>
                <w:b/>
                <w:sz w:val="22"/>
                <w:szCs w:val="22"/>
              </w:rPr>
            </w:pPr>
          </w:p>
        </w:tc>
        <w:tc>
          <w:tcPr>
            <w:tcW w:w="4013" w:type="dxa"/>
            <w:gridSpan w:val="3"/>
          </w:tcPr>
          <w:p w14:paraId="66A59B66" w14:textId="76ADD9C8" w:rsidR="004E140B" w:rsidRPr="00094DBA" w:rsidRDefault="004E140B" w:rsidP="00540F50">
            <w:pPr>
              <w:spacing w:line="276" w:lineRule="auto"/>
              <w:rPr>
                <w:rFonts w:asciiTheme="minorHAnsi" w:hAnsiTheme="minorHAnsi" w:cstheme="minorHAnsi"/>
                <w:b/>
                <w:sz w:val="22"/>
                <w:szCs w:val="22"/>
              </w:rPr>
            </w:pPr>
            <w:r w:rsidRPr="00094DBA">
              <w:rPr>
                <w:rFonts w:asciiTheme="minorHAnsi" w:hAnsiTheme="minorHAnsi" w:cstheme="minorHAnsi"/>
                <w:b/>
                <w:sz w:val="22"/>
                <w:szCs w:val="22"/>
              </w:rPr>
              <w:t xml:space="preserve">DIRECCIÓN / REGIONAL / CENTRO: </w:t>
            </w:r>
          </w:p>
          <w:p w14:paraId="0BC19F3E" w14:textId="3C38B49E" w:rsidR="00273B3F" w:rsidRPr="00094DBA" w:rsidRDefault="00273B3F" w:rsidP="00273B3F">
            <w:pPr>
              <w:rPr>
                <w:rFonts w:asciiTheme="minorHAnsi" w:hAnsiTheme="minorHAnsi" w:cstheme="minorHAnsi"/>
                <w:sz w:val="22"/>
                <w:szCs w:val="22"/>
                <w:lang w:eastAsia="en-US"/>
              </w:rPr>
            </w:pPr>
            <w:r w:rsidRPr="00094DBA">
              <w:rPr>
                <w:rFonts w:asciiTheme="minorHAnsi" w:hAnsiTheme="minorHAnsi" w:cstheme="minorHAnsi"/>
                <w:sz w:val="22"/>
                <w:szCs w:val="22"/>
                <w:lang w:eastAsia="en-US"/>
              </w:rPr>
              <w:t>Centro Agropecuario y de Servi</w:t>
            </w:r>
            <w:r w:rsidR="006D42CB" w:rsidRPr="00094DBA">
              <w:rPr>
                <w:rFonts w:asciiTheme="minorHAnsi" w:hAnsiTheme="minorHAnsi" w:cstheme="minorHAnsi"/>
                <w:sz w:val="22"/>
                <w:szCs w:val="22"/>
                <w:lang w:eastAsia="en-US"/>
              </w:rPr>
              <w:t xml:space="preserve">cios Ambientales </w:t>
            </w:r>
            <w:proofErr w:type="spellStart"/>
            <w:r w:rsidR="006D42CB" w:rsidRPr="00094DBA">
              <w:rPr>
                <w:rFonts w:asciiTheme="minorHAnsi" w:hAnsiTheme="minorHAnsi" w:cstheme="minorHAnsi"/>
                <w:sz w:val="22"/>
                <w:szCs w:val="22"/>
                <w:lang w:eastAsia="en-US"/>
              </w:rPr>
              <w:t>Jirijirimo</w:t>
            </w:r>
            <w:proofErr w:type="spellEnd"/>
            <w:r w:rsidR="006D42CB" w:rsidRPr="00094DBA">
              <w:rPr>
                <w:rFonts w:asciiTheme="minorHAnsi" w:hAnsiTheme="minorHAnsi" w:cstheme="minorHAnsi"/>
                <w:sz w:val="22"/>
                <w:szCs w:val="22"/>
                <w:lang w:eastAsia="en-US"/>
              </w:rPr>
              <w:t xml:space="preserve"> </w:t>
            </w:r>
            <w:r w:rsidR="00F532CA" w:rsidRPr="00094DBA">
              <w:rPr>
                <w:rFonts w:asciiTheme="minorHAnsi" w:hAnsiTheme="minorHAnsi" w:cstheme="minorHAnsi"/>
                <w:sz w:val="22"/>
                <w:szCs w:val="22"/>
                <w:lang w:eastAsia="en-US"/>
              </w:rPr>
              <w:t>- Regional</w:t>
            </w:r>
            <w:r w:rsidRPr="00094DBA">
              <w:rPr>
                <w:rFonts w:asciiTheme="minorHAnsi" w:hAnsiTheme="minorHAnsi" w:cstheme="minorHAnsi"/>
                <w:sz w:val="22"/>
                <w:szCs w:val="22"/>
                <w:lang w:eastAsia="en-US"/>
              </w:rPr>
              <w:t xml:space="preserve"> Vaupés.</w:t>
            </w:r>
          </w:p>
          <w:p w14:paraId="0688D069" w14:textId="3C3711BB" w:rsidR="00273B3F" w:rsidRPr="00094DBA" w:rsidRDefault="00273B3F" w:rsidP="00540F50">
            <w:pPr>
              <w:spacing w:line="276" w:lineRule="auto"/>
              <w:rPr>
                <w:rFonts w:asciiTheme="minorHAnsi" w:hAnsiTheme="minorHAnsi" w:cstheme="minorHAnsi"/>
                <w:b/>
                <w:sz w:val="22"/>
                <w:szCs w:val="22"/>
              </w:rPr>
            </w:pPr>
          </w:p>
          <w:p w14:paraId="7A47945C" w14:textId="77777777" w:rsidR="004E140B" w:rsidRPr="00094DBA" w:rsidRDefault="004E140B" w:rsidP="00540F50">
            <w:pPr>
              <w:spacing w:line="276" w:lineRule="auto"/>
              <w:rPr>
                <w:rFonts w:asciiTheme="minorHAnsi" w:hAnsiTheme="minorHAnsi" w:cstheme="minorHAnsi"/>
                <w:b/>
                <w:sz w:val="22"/>
                <w:szCs w:val="22"/>
              </w:rPr>
            </w:pPr>
          </w:p>
        </w:tc>
      </w:tr>
      <w:tr w:rsidR="004E140B" w:rsidRPr="00094DBA" w14:paraId="7E696EA1" w14:textId="77777777" w:rsidTr="00DB60E4">
        <w:trPr>
          <w:trHeight w:val="1058"/>
        </w:trPr>
        <w:tc>
          <w:tcPr>
            <w:tcW w:w="9258" w:type="dxa"/>
            <w:gridSpan w:val="6"/>
          </w:tcPr>
          <w:p w14:paraId="30645088" w14:textId="67805993" w:rsidR="004E140B" w:rsidRPr="00094DBA" w:rsidRDefault="004E140B" w:rsidP="00540F50">
            <w:pPr>
              <w:spacing w:line="276" w:lineRule="auto"/>
              <w:rPr>
                <w:rFonts w:asciiTheme="minorHAnsi" w:hAnsiTheme="minorHAnsi" w:cstheme="minorHAnsi"/>
                <w:b/>
                <w:bCs/>
                <w:sz w:val="22"/>
                <w:szCs w:val="22"/>
                <w:lang w:val="es-CO"/>
              </w:rPr>
            </w:pPr>
            <w:r w:rsidRPr="00094DBA">
              <w:rPr>
                <w:rFonts w:asciiTheme="minorHAnsi" w:hAnsiTheme="minorHAnsi" w:cstheme="minorHAnsi"/>
                <w:b/>
                <w:bCs/>
                <w:sz w:val="22"/>
                <w:szCs w:val="22"/>
                <w:lang w:val="es-CO"/>
              </w:rPr>
              <w:t>AGENDA O PUNTOS PARA DESARROLLAR:</w:t>
            </w:r>
          </w:p>
          <w:p w14:paraId="0A24F14B" w14:textId="77777777" w:rsidR="0046463F" w:rsidRPr="0046463F" w:rsidRDefault="0046463F">
            <w:pPr>
              <w:pStyle w:val="NormalWeb"/>
              <w:numPr>
                <w:ilvl w:val="0"/>
                <w:numId w:val="1"/>
              </w:numPr>
              <w:rPr>
                <w:rFonts w:asciiTheme="minorHAnsi" w:hAnsiTheme="minorHAnsi" w:cstheme="minorHAnsi"/>
                <w:sz w:val="22"/>
                <w:szCs w:val="22"/>
                <w:lang w:eastAsia="es-ES"/>
              </w:rPr>
            </w:pPr>
            <w:r w:rsidRPr="0046463F">
              <w:rPr>
                <w:rFonts w:asciiTheme="minorHAnsi" w:hAnsiTheme="minorHAnsi" w:cstheme="minorHAnsi"/>
                <w:sz w:val="22"/>
                <w:szCs w:val="22"/>
                <w:lang w:val="es-ES" w:eastAsia="es-ES"/>
              </w:rPr>
              <w:t>Presentación del tema principal del comité</w:t>
            </w:r>
          </w:p>
          <w:p w14:paraId="36968735" w14:textId="77777777" w:rsidR="00E85079" w:rsidRPr="00E85079" w:rsidRDefault="00E85079">
            <w:pPr>
              <w:pStyle w:val="NormalWeb"/>
              <w:numPr>
                <w:ilvl w:val="0"/>
                <w:numId w:val="1"/>
              </w:numPr>
              <w:rPr>
                <w:rFonts w:asciiTheme="minorHAnsi" w:hAnsiTheme="minorHAnsi" w:cstheme="minorHAnsi"/>
                <w:sz w:val="22"/>
                <w:szCs w:val="22"/>
                <w:lang w:eastAsia="es-ES"/>
              </w:rPr>
            </w:pPr>
            <w:r w:rsidRPr="00E85079">
              <w:rPr>
                <w:rFonts w:asciiTheme="minorHAnsi" w:hAnsiTheme="minorHAnsi" w:cstheme="minorHAnsi"/>
                <w:sz w:val="22"/>
                <w:szCs w:val="22"/>
                <w:lang w:val="es-ES" w:eastAsia="es-ES"/>
              </w:rPr>
              <w:t>Revisión técnica de APU y observaciones de la interventoría</w:t>
            </w:r>
          </w:p>
          <w:p w14:paraId="60C8EDC8" w14:textId="77777777" w:rsidR="00E85079" w:rsidRPr="00E85079" w:rsidRDefault="00E85079">
            <w:pPr>
              <w:pStyle w:val="NormalWeb"/>
              <w:numPr>
                <w:ilvl w:val="0"/>
                <w:numId w:val="1"/>
              </w:numPr>
              <w:rPr>
                <w:rFonts w:asciiTheme="minorHAnsi" w:hAnsiTheme="minorHAnsi" w:cstheme="minorHAnsi"/>
                <w:sz w:val="22"/>
                <w:szCs w:val="22"/>
                <w:lang w:eastAsia="es-ES"/>
              </w:rPr>
            </w:pPr>
            <w:r w:rsidRPr="00E85079">
              <w:rPr>
                <w:rFonts w:asciiTheme="minorHAnsi" w:hAnsiTheme="minorHAnsi" w:cstheme="minorHAnsi"/>
                <w:sz w:val="22"/>
                <w:szCs w:val="22"/>
                <w:lang w:val="es-ES" w:eastAsia="es-ES"/>
              </w:rPr>
              <w:t>Concepto del SENA sobre los APU y rendimientos</w:t>
            </w:r>
          </w:p>
          <w:p w14:paraId="42720D48" w14:textId="115D965C" w:rsidR="00A2234C" w:rsidRPr="00A2234C" w:rsidRDefault="00A2234C">
            <w:pPr>
              <w:pStyle w:val="NormalWeb"/>
              <w:numPr>
                <w:ilvl w:val="0"/>
                <w:numId w:val="1"/>
              </w:numPr>
              <w:rPr>
                <w:rFonts w:asciiTheme="minorHAnsi" w:hAnsiTheme="minorHAnsi" w:cstheme="minorHAnsi"/>
                <w:sz w:val="22"/>
                <w:szCs w:val="22"/>
                <w:lang w:eastAsia="es-ES"/>
              </w:rPr>
            </w:pPr>
            <w:r w:rsidRPr="00A2234C">
              <w:rPr>
                <w:rFonts w:asciiTheme="minorHAnsi" w:hAnsiTheme="minorHAnsi" w:cstheme="minorHAnsi"/>
                <w:sz w:val="22"/>
                <w:szCs w:val="22"/>
                <w:lang w:val="es-ES" w:eastAsia="es-ES"/>
              </w:rPr>
              <w:t>Avance de gestión de fiducia</w:t>
            </w:r>
          </w:p>
          <w:p w14:paraId="0399873F" w14:textId="33E634FC" w:rsidR="00A2234C" w:rsidRPr="00A2234C" w:rsidRDefault="00A2234C">
            <w:pPr>
              <w:pStyle w:val="NormalWeb"/>
              <w:numPr>
                <w:ilvl w:val="0"/>
                <w:numId w:val="1"/>
              </w:numPr>
              <w:rPr>
                <w:rFonts w:asciiTheme="minorHAnsi" w:hAnsiTheme="minorHAnsi" w:cstheme="minorHAnsi"/>
                <w:sz w:val="22"/>
                <w:szCs w:val="22"/>
                <w:lang w:eastAsia="es-ES"/>
              </w:rPr>
            </w:pPr>
            <w:r w:rsidRPr="00A2234C">
              <w:rPr>
                <w:rFonts w:asciiTheme="minorHAnsi" w:hAnsiTheme="minorHAnsi" w:cstheme="minorHAnsi"/>
                <w:sz w:val="22"/>
                <w:szCs w:val="22"/>
                <w:lang w:val="es-ES" w:eastAsia="es-ES"/>
              </w:rPr>
              <w:t xml:space="preserve">Observaciones técnicas sobre planos </w:t>
            </w:r>
          </w:p>
          <w:p w14:paraId="07DB2D67" w14:textId="0E9CD6B0" w:rsidR="007F1E38" w:rsidRPr="0071061B" w:rsidRDefault="005A22A3">
            <w:pPr>
              <w:pStyle w:val="Prrafodelista"/>
              <w:numPr>
                <w:ilvl w:val="0"/>
                <w:numId w:val="1"/>
              </w:numPr>
              <w:spacing w:after="200" w:line="276" w:lineRule="auto"/>
              <w:contextualSpacing/>
              <w:jc w:val="both"/>
              <w:rPr>
                <w:rFonts w:asciiTheme="minorHAnsi" w:eastAsiaTheme="minorEastAsia" w:hAnsiTheme="minorHAnsi" w:cstheme="minorHAnsi"/>
                <w:sz w:val="22"/>
                <w:szCs w:val="22"/>
                <w:lang w:val="es-CO" w:eastAsia="en-US"/>
              </w:rPr>
            </w:pPr>
            <w:r>
              <w:rPr>
                <w:rFonts w:asciiTheme="minorHAnsi" w:hAnsiTheme="minorHAnsi" w:cstheme="minorHAnsi"/>
                <w:sz w:val="22"/>
                <w:szCs w:val="22"/>
              </w:rPr>
              <w:t>R</w:t>
            </w:r>
            <w:r w:rsidR="000918A6" w:rsidRPr="000918A6">
              <w:rPr>
                <w:rFonts w:asciiTheme="minorHAnsi" w:hAnsiTheme="minorHAnsi" w:cstheme="minorHAnsi"/>
                <w:sz w:val="22"/>
                <w:szCs w:val="22"/>
              </w:rPr>
              <w:t>etiro y disposición de materiales de demolición</w:t>
            </w:r>
          </w:p>
        </w:tc>
      </w:tr>
      <w:tr w:rsidR="004E140B" w:rsidRPr="00094DBA" w14:paraId="4905FB0E" w14:textId="77777777" w:rsidTr="007F1E38">
        <w:trPr>
          <w:trHeight w:val="315"/>
        </w:trPr>
        <w:tc>
          <w:tcPr>
            <w:tcW w:w="9258" w:type="dxa"/>
            <w:gridSpan w:val="6"/>
          </w:tcPr>
          <w:p w14:paraId="214AAE1B" w14:textId="1F6D540F" w:rsidR="007F1E38" w:rsidRPr="007F2B6C" w:rsidRDefault="004E140B" w:rsidP="004F1EBA">
            <w:pPr>
              <w:spacing w:line="276" w:lineRule="auto"/>
              <w:rPr>
                <w:rFonts w:asciiTheme="minorHAnsi" w:hAnsiTheme="minorHAnsi" w:cstheme="minorHAnsi"/>
                <w:bCs/>
                <w:sz w:val="22"/>
                <w:szCs w:val="22"/>
                <w:lang w:val="es-CO"/>
              </w:rPr>
            </w:pPr>
            <w:r w:rsidRPr="00094DBA">
              <w:rPr>
                <w:rFonts w:asciiTheme="minorHAnsi" w:hAnsiTheme="minorHAnsi" w:cstheme="minorHAnsi"/>
                <w:b/>
                <w:sz w:val="22"/>
                <w:szCs w:val="22"/>
              </w:rPr>
              <w:t>OBJETIVO(S) DE LA REUNIÓN:</w:t>
            </w:r>
            <w:r w:rsidR="00273B3F" w:rsidRPr="00094DBA">
              <w:rPr>
                <w:rFonts w:asciiTheme="minorHAnsi" w:hAnsiTheme="minorHAnsi" w:cstheme="minorHAnsi"/>
                <w:b/>
                <w:sz w:val="22"/>
                <w:szCs w:val="22"/>
              </w:rPr>
              <w:t xml:space="preserve"> </w:t>
            </w:r>
            <w:r w:rsidR="002C4B2F" w:rsidRPr="002C4B2F">
              <w:rPr>
                <w:rFonts w:asciiTheme="minorHAnsi" w:hAnsiTheme="minorHAnsi" w:cstheme="minorHAnsi"/>
                <w:bCs/>
                <w:sz w:val="22"/>
                <w:szCs w:val="22"/>
                <w:lang w:val="es-CO"/>
              </w:rPr>
              <w:t>El presente comité técnico tuvo como objetivo analizar y revisar los documentos entregados por el contratista RAELJA Ingeniería S.A.S. relacionados con</w:t>
            </w:r>
            <w:r w:rsidR="004628E9">
              <w:rPr>
                <w:rFonts w:asciiTheme="minorHAnsi" w:hAnsiTheme="minorHAnsi" w:cstheme="minorHAnsi"/>
                <w:bCs/>
                <w:sz w:val="22"/>
                <w:szCs w:val="22"/>
                <w:lang w:val="es-CO"/>
              </w:rPr>
              <w:t xml:space="preserve">: el desembolso </w:t>
            </w:r>
            <w:proofErr w:type="spellStart"/>
            <w:r w:rsidR="004628E9">
              <w:rPr>
                <w:rFonts w:asciiTheme="minorHAnsi" w:hAnsiTheme="minorHAnsi" w:cstheme="minorHAnsi"/>
                <w:bCs/>
                <w:sz w:val="22"/>
                <w:szCs w:val="22"/>
                <w:lang w:val="es-CO"/>
              </w:rPr>
              <w:t>del</w:t>
            </w:r>
            <w:proofErr w:type="spellEnd"/>
            <w:r w:rsidR="004628E9">
              <w:rPr>
                <w:rFonts w:asciiTheme="minorHAnsi" w:hAnsiTheme="minorHAnsi" w:cstheme="minorHAnsi"/>
                <w:bCs/>
                <w:sz w:val="22"/>
                <w:szCs w:val="22"/>
                <w:lang w:val="es-CO"/>
              </w:rPr>
              <w:t xml:space="preserve"> anticipo,</w:t>
            </w:r>
            <w:r w:rsidR="002C4B2F" w:rsidRPr="002C4B2F">
              <w:rPr>
                <w:rFonts w:asciiTheme="minorHAnsi" w:hAnsiTheme="minorHAnsi" w:cstheme="minorHAnsi"/>
                <w:bCs/>
                <w:sz w:val="22"/>
                <w:szCs w:val="22"/>
                <w:lang w:val="es-CO"/>
              </w:rPr>
              <w:t xml:space="preserve"> los APU, rendimientos y soportes técnicos presentados para la validación de los ítems no previstos identificados en la etapa preliminar del proyecto.</w:t>
            </w:r>
            <w:r w:rsidR="002C4B2F" w:rsidRPr="002C4B2F">
              <w:rPr>
                <w:rFonts w:asciiTheme="minorHAnsi" w:hAnsiTheme="minorHAnsi" w:cstheme="minorHAnsi"/>
                <w:bCs/>
                <w:sz w:val="22"/>
                <w:szCs w:val="22"/>
                <w:lang w:val="es-CO"/>
              </w:rPr>
              <w:br/>
              <w:t>Asimismo, se buscó evaluar la coherencia de los precios unitarios propuestos frente al presupuesto oficial del contrato, verificar la pertinencia técnica de los rendimientos planteados, revisar observaciones de diseño señaladas por el residente de obra y definir los lineamientos técnicos, administrativos y operativos necesarios para la correcta ejecución de las actividades preliminares.</w:t>
            </w:r>
          </w:p>
        </w:tc>
      </w:tr>
      <w:tr w:rsidR="004E140B" w:rsidRPr="00094DBA" w14:paraId="446E1FAA" w14:textId="77777777" w:rsidTr="00DB60E4">
        <w:trPr>
          <w:trHeight w:val="326"/>
        </w:trPr>
        <w:tc>
          <w:tcPr>
            <w:tcW w:w="9258" w:type="dxa"/>
            <w:gridSpan w:val="6"/>
          </w:tcPr>
          <w:p w14:paraId="086C4A12" w14:textId="77777777" w:rsidR="007F1E38" w:rsidRPr="00094DBA" w:rsidRDefault="007F1E38" w:rsidP="007F1E38">
            <w:pPr>
              <w:spacing w:line="276" w:lineRule="auto"/>
              <w:jc w:val="center"/>
              <w:rPr>
                <w:rFonts w:asciiTheme="minorHAnsi" w:hAnsiTheme="minorHAnsi" w:cstheme="minorHAnsi"/>
                <w:b/>
                <w:sz w:val="22"/>
                <w:szCs w:val="22"/>
              </w:rPr>
            </w:pPr>
          </w:p>
          <w:p w14:paraId="7BDF50BD" w14:textId="77777777" w:rsidR="004E140B" w:rsidRPr="00094DBA" w:rsidRDefault="004E140B" w:rsidP="007F1E38">
            <w:pPr>
              <w:spacing w:line="276" w:lineRule="auto"/>
              <w:jc w:val="center"/>
              <w:rPr>
                <w:rFonts w:asciiTheme="minorHAnsi" w:hAnsiTheme="minorHAnsi" w:cstheme="minorHAnsi"/>
                <w:b/>
                <w:sz w:val="22"/>
                <w:szCs w:val="22"/>
              </w:rPr>
            </w:pPr>
            <w:r w:rsidRPr="00094DBA">
              <w:rPr>
                <w:rFonts w:asciiTheme="minorHAnsi" w:hAnsiTheme="minorHAnsi" w:cstheme="minorHAnsi"/>
                <w:b/>
                <w:sz w:val="22"/>
                <w:szCs w:val="22"/>
              </w:rPr>
              <w:t>DESARROLLO DE LA REUNIÓN</w:t>
            </w:r>
          </w:p>
          <w:p w14:paraId="7F56EA79" w14:textId="3D6236DB" w:rsidR="007F1E38" w:rsidRPr="00094DBA" w:rsidRDefault="007F1E38" w:rsidP="007F1E38">
            <w:pPr>
              <w:spacing w:line="276" w:lineRule="auto"/>
              <w:jc w:val="center"/>
              <w:rPr>
                <w:rFonts w:asciiTheme="minorHAnsi" w:hAnsiTheme="minorHAnsi" w:cstheme="minorHAnsi"/>
                <w:b/>
                <w:sz w:val="22"/>
                <w:szCs w:val="22"/>
              </w:rPr>
            </w:pPr>
          </w:p>
        </w:tc>
      </w:tr>
      <w:tr w:rsidR="004E140B" w:rsidRPr="00094DBA" w14:paraId="47E2B5B5" w14:textId="77777777" w:rsidTr="00DB60E4">
        <w:trPr>
          <w:trHeight w:val="760"/>
        </w:trPr>
        <w:tc>
          <w:tcPr>
            <w:tcW w:w="9258" w:type="dxa"/>
            <w:gridSpan w:val="6"/>
          </w:tcPr>
          <w:p w14:paraId="072D5042" w14:textId="5F8F3314" w:rsidR="008E30CB" w:rsidRPr="008E30CB" w:rsidRDefault="008E30CB">
            <w:pPr>
              <w:pStyle w:val="NormalWeb"/>
              <w:numPr>
                <w:ilvl w:val="0"/>
                <w:numId w:val="2"/>
              </w:numPr>
              <w:rPr>
                <w:rFonts w:asciiTheme="minorHAnsi" w:hAnsiTheme="minorHAnsi" w:cstheme="minorHAnsi"/>
                <w:b/>
                <w:bCs/>
                <w:sz w:val="22"/>
                <w:szCs w:val="22"/>
                <w:lang w:eastAsia="es-ES"/>
              </w:rPr>
            </w:pPr>
            <w:r w:rsidRPr="008E30CB">
              <w:rPr>
                <w:rFonts w:asciiTheme="minorHAnsi" w:hAnsiTheme="minorHAnsi" w:cstheme="minorHAnsi"/>
                <w:b/>
                <w:bCs/>
                <w:sz w:val="22"/>
                <w:szCs w:val="22"/>
                <w:lang w:val="es-ES" w:eastAsia="es-ES"/>
              </w:rPr>
              <w:t>Presentación del tema principal del comité</w:t>
            </w:r>
            <w:r>
              <w:rPr>
                <w:rFonts w:asciiTheme="minorHAnsi" w:hAnsiTheme="minorHAnsi" w:cstheme="minorHAnsi"/>
                <w:b/>
                <w:bCs/>
                <w:sz w:val="22"/>
                <w:szCs w:val="22"/>
                <w:lang w:val="es-ES" w:eastAsia="es-ES"/>
              </w:rPr>
              <w:t>.</w:t>
            </w:r>
          </w:p>
          <w:p w14:paraId="52788C2A" w14:textId="0DD467D2" w:rsidR="006B1502" w:rsidRDefault="006B1502" w:rsidP="006B1502">
            <w:pPr>
              <w:pStyle w:val="NormalWeb"/>
              <w:jc w:val="both"/>
              <w:rPr>
                <w:rFonts w:asciiTheme="minorHAnsi" w:hAnsiTheme="minorHAnsi" w:cstheme="minorHAnsi"/>
                <w:sz w:val="22"/>
                <w:szCs w:val="22"/>
              </w:rPr>
            </w:pPr>
            <w:r w:rsidRPr="006B1502">
              <w:rPr>
                <w:rFonts w:asciiTheme="minorHAnsi" w:hAnsiTheme="minorHAnsi" w:cstheme="minorHAnsi"/>
                <w:sz w:val="22"/>
                <w:szCs w:val="22"/>
              </w:rPr>
              <w:t xml:space="preserve">El comité técnico del </w:t>
            </w:r>
            <w:r w:rsidRPr="006B1502">
              <w:rPr>
                <w:rFonts w:asciiTheme="minorHAnsi" w:hAnsiTheme="minorHAnsi" w:cstheme="minorHAnsi"/>
                <w:b/>
                <w:bCs/>
                <w:sz w:val="22"/>
                <w:szCs w:val="22"/>
              </w:rPr>
              <w:t>12 de noviembre de 2025</w:t>
            </w:r>
            <w:r w:rsidRPr="006B1502">
              <w:rPr>
                <w:rFonts w:asciiTheme="minorHAnsi" w:hAnsiTheme="minorHAnsi" w:cstheme="minorHAnsi"/>
                <w:sz w:val="22"/>
                <w:szCs w:val="22"/>
              </w:rPr>
              <w:t xml:space="preserve"> tuvo como tema</w:t>
            </w:r>
            <w:r w:rsidR="004628E9">
              <w:rPr>
                <w:rFonts w:asciiTheme="minorHAnsi" w:hAnsiTheme="minorHAnsi" w:cstheme="minorHAnsi"/>
                <w:sz w:val="22"/>
                <w:szCs w:val="22"/>
              </w:rPr>
              <w:t>s</w:t>
            </w:r>
            <w:r w:rsidRPr="006B1502">
              <w:rPr>
                <w:rFonts w:asciiTheme="minorHAnsi" w:hAnsiTheme="minorHAnsi" w:cstheme="minorHAnsi"/>
                <w:sz w:val="22"/>
                <w:szCs w:val="22"/>
              </w:rPr>
              <w:t xml:space="preserve"> central</w:t>
            </w:r>
            <w:r w:rsidR="004628E9">
              <w:rPr>
                <w:rFonts w:asciiTheme="minorHAnsi" w:hAnsiTheme="minorHAnsi" w:cstheme="minorHAnsi"/>
                <w:sz w:val="22"/>
                <w:szCs w:val="22"/>
              </w:rPr>
              <w:t xml:space="preserve">es: desembolso </w:t>
            </w:r>
            <w:proofErr w:type="spellStart"/>
            <w:r w:rsidR="004628E9">
              <w:rPr>
                <w:rFonts w:asciiTheme="minorHAnsi" w:hAnsiTheme="minorHAnsi" w:cstheme="minorHAnsi"/>
                <w:sz w:val="22"/>
                <w:szCs w:val="22"/>
              </w:rPr>
              <w:t>del</w:t>
            </w:r>
            <w:proofErr w:type="spellEnd"/>
            <w:r w:rsidR="004628E9">
              <w:rPr>
                <w:rFonts w:asciiTheme="minorHAnsi" w:hAnsiTheme="minorHAnsi" w:cstheme="minorHAnsi"/>
                <w:sz w:val="22"/>
                <w:szCs w:val="22"/>
              </w:rPr>
              <w:t xml:space="preserve"> anticipo de obra,</w:t>
            </w:r>
            <w:r w:rsidRPr="006B1502">
              <w:rPr>
                <w:rFonts w:asciiTheme="minorHAnsi" w:hAnsiTheme="minorHAnsi" w:cstheme="minorHAnsi"/>
                <w:sz w:val="22"/>
                <w:szCs w:val="22"/>
              </w:rPr>
              <w:t xml:space="preserve"> la </w:t>
            </w:r>
            <w:r w:rsidRPr="006B1502">
              <w:rPr>
                <w:rFonts w:asciiTheme="minorHAnsi" w:hAnsiTheme="minorHAnsi" w:cstheme="minorHAnsi"/>
                <w:b/>
                <w:bCs/>
                <w:sz w:val="22"/>
                <w:szCs w:val="22"/>
              </w:rPr>
              <w:t>revisión técnica y económica de los Análisis de Precios Unitarios (APU)</w:t>
            </w:r>
            <w:r w:rsidRPr="006B1502">
              <w:rPr>
                <w:rFonts w:asciiTheme="minorHAnsi" w:hAnsiTheme="minorHAnsi" w:cstheme="minorHAnsi"/>
                <w:sz w:val="22"/>
                <w:szCs w:val="22"/>
              </w:rPr>
              <w:t xml:space="preserve">, rendimientos y memorias de cálculo presentadas por el </w:t>
            </w:r>
            <w:r w:rsidRPr="006B1502">
              <w:rPr>
                <w:rFonts w:asciiTheme="minorHAnsi" w:hAnsiTheme="minorHAnsi" w:cstheme="minorHAnsi"/>
                <w:b/>
                <w:bCs/>
                <w:sz w:val="22"/>
                <w:szCs w:val="22"/>
              </w:rPr>
              <w:t>contratista RAELJA Ingeniería S.A.S.</w:t>
            </w:r>
            <w:r w:rsidRPr="006B1502">
              <w:rPr>
                <w:rFonts w:asciiTheme="minorHAnsi" w:hAnsiTheme="minorHAnsi" w:cstheme="minorHAnsi"/>
                <w:sz w:val="22"/>
                <w:szCs w:val="22"/>
              </w:rPr>
              <w:t xml:space="preserve">, con el fin de evaluar la </w:t>
            </w:r>
            <w:r w:rsidRPr="006B1502">
              <w:rPr>
                <w:rFonts w:asciiTheme="minorHAnsi" w:hAnsiTheme="minorHAnsi" w:cstheme="minorHAnsi"/>
                <w:b/>
                <w:bCs/>
                <w:sz w:val="22"/>
                <w:szCs w:val="22"/>
              </w:rPr>
              <w:t>procedencia y coherencia de los ítems no previstos</w:t>
            </w:r>
            <w:r w:rsidRPr="006B1502">
              <w:rPr>
                <w:rFonts w:asciiTheme="minorHAnsi" w:hAnsiTheme="minorHAnsi" w:cstheme="minorHAnsi"/>
                <w:sz w:val="22"/>
                <w:szCs w:val="22"/>
              </w:rPr>
              <w:t xml:space="preserve"> solicitados por el contratista para su inclusión en el presupuesto del contrato de obra.</w:t>
            </w:r>
          </w:p>
          <w:p w14:paraId="65B5C6A1" w14:textId="3B37DE13" w:rsidR="004628E9" w:rsidRDefault="004628E9" w:rsidP="004628E9">
            <w:pPr>
              <w:spacing w:before="100" w:beforeAutospacing="1" w:after="100" w:afterAutospacing="1"/>
              <w:jc w:val="both"/>
              <w:rPr>
                <w:rFonts w:asciiTheme="minorHAnsi" w:hAnsiTheme="minorHAnsi" w:cstheme="minorHAnsi"/>
                <w:sz w:val="22"/>
                <w:szCs w:val="22"/>
                <w:lang w:val="es-CO" w:eastAsia="es-CO"/>
              </w:rPr>
            </w:pPr>
            <w:r>
              <w:rPr>
                <w:rFonts w:asciiTheme="minorHAnsi" w:hAnsiTheme="minorHAnsi" w:cstheme="minorHAnsi"/>
                <w:sz w:val="22"/>
                <w:szCs w:val="22"/>
              </w:rPr>
              <w:t xml:space="preserve">Primer tema tratado en el comité por parte de la Dra. </w:t>
            </w:r>
            <w:r w:rsidRPr="00E0030F">
              <w:rPr>
                <w:rFonts w:asciiTheme="minorHAnsi" w:hAnsiTheme="minorHAnsi" w:cstheme="minorHAnsi"/>
                <w:b/>
                <w:bCs/>
                <w:sz w:val="22"/>
                <w:szCs w:val="22"/>
                <w:lang w:val="es-CO" w:eastAsia="es-CO"/>
              </w:rPr>
              <w:t>Nohora Milena Bejarano Chala</w:t>
            </w:r>
            <w:r w:rsidRPr="00E0030F">
              <w:rPr>
                <w:rFonts w:asciiTheme="minorHAnsi" w:hAnsiTheme="minorHAnsi" w:cstheme="minorHAnsi"/>
                <w:sz w:val="22"/>
                <w:szCs w:val="22"/>
                <w:lang w:val="es-CO" w:eastAsia="es-CO"/>
              </w:rPr>
              <w:t xml:space="preserve">, asesora jurídica del </w:t>
            </w:r>
            <w:r w:rsidRPr="00E0030F">
              <w:rPr>
                <w:rFonts w:asciiTheme="minorHAnsi" w:hAnsiTheme="minorHAnsi" w:cstheme="minorHAnsi"/>
                <w:b/>
                <w:bCs/>
                <w:sz w:val="22"/>
                <w:szCs w:val="22"/>
                <w:lang w:val="es-CO" w:eastAsia="es-CO"/>
              </w:rPr>
              <w:t>SENA Regional Vaupés</w:t>
            </w:r>
            <w:r w:rsidRPr="00E0030F">
              <w:rPr>
                <w:rFonts w:asciiTheme="minorHAnsi" w:hAnsiTheme="minorHAnsi" w:cstheme="minorHAnsi"/>
                <w:sz w:val="22"/>
                <w:szCs w:val="22"/>
                <w:lang w:val="es-CO" w:eastAsia="es-CO"/>
              </w:rPr>
              <w:t xml:space="preserve">, precisó que </w:t>
            </w:r>
            <w:r>
              <w:rPr>
                <w:rFonts w:asciiTheme="minorHAnsi" w:hAnsiTheme="minorHAnsi" w:cstheme="minorHAnsi"/>
                <w:sz w:val="22"/>
                <w:szCs w:val="22"/>
                <w:lang w:val="es-CO" w:eastAsia="es-CO"/>
              </w:rPr>
              <w:t xml:space="preserve">con respecto a la solicitud de desembolso del anticipo la </w:t>
            </w:r>
            <w:r w:rsidR="009F18DA">
              <w:rPr>
                <w:rFonts w:asciiTheme="minorHAnsi" w:hAnsiTheme="minorHAnsi" w:cstheme="minorHAnsi"/>
                <w:sz w:val="22"/>
                <w:szCs w:val="22"/>
                <w:lang w:val="es-CO" w:eastAsia="es-CO"/>
              </w:rPr>
              <w:t>interventoría</w:t>
            </w:r>
            <w:r>
              <w:rPr>
                <w:rFonts w:asciiTheme="minorHAnsi" w:hAnsiTheme="minorHAnsi" w:cstheme="minorHAnsi"/>
                <w:sz w:val="22"/>
                <w:szCs w:val="22"/>
                <w:lang w:val="es-CO" w:eastAsia="es-CO"/>
              </w:rPr>
              <w:t xml:space="preserve"> </w:t>
            </w:r>
            <w:r w:rsidR="009F18DA">
              <w:rPr>
                <w:rFonts w:asciiTheme="minorHAnsi" w:hAnsiTheme="minorHAnsi" w:cstheme="minorHAnsi"/>
                <w:sz w:val="22"/>
                <w:szCs w:val="22"/>
                <w:lang w:val="es-CO" w:eastAsia="es-CO"/>
              </w:rPr>
              <w:t>envío</w:t>
            </w:r>
            <w:r>
              <w:rPr>
                <w:rFonts w:asciiTheme="minorHAnsi" w:hAnsiTheme="minorHAnsi" w:cstheme="minorHAnsi"/>
                <w:sz w:val="22"/>
                <w:szCs w:val="22"/>
                <w:lang w:val="es-CO" w:eastAsia="es-CO"/>
              </w:rPr>
              <w:t xml:space="preserve"> un correo </w:t>
            </w:r>
            <w:r w:rsidR="009F18DA">
              <w:rPr>
                <w:rFonts w:asciiTheme="minorHAnsi" w:hAnsiTheme="minorHAnsi" w:cstheme="minorHAnsi"/>
                <w:sz w:val="22"/>
                <w:szCs w:val="22"/>
                <w:lang w:val="es-CO" w:eastAsia="es-CO"/>
              </w:rPr>
              <w:t>electrónico</w:t>
            </w:r>
            <w:r>
              <w:rPr>
                <w:rFonts w:asciiTheme="minorHAnsi" w:hAnsiTheme="minorHAnsi" w:cstheme="minorHAnsi"/>
                <w:sz w:val="22"/>
                <w:szCs w:val="22"/>
                <w:lang w:val="es-CO" w:eastAsia="es-CO"/>
              </w:rPr>
              <w:t xml:space="preserve"> el </w:t>
            </w:r>
            <w:r w:rsidR="009F18DA">
              <w:rPr>
                <w:rFonts w:asciiTheme="minorHAnsi" w:hAnsiTheme="minorHAnsi" w:cstheme="minorHAnsi"/>
                <w:sz w:val="22"/>
                <w:szCs w:val="22"/>
                <w:lang w:val="es-CO" w:eastAsia="es-CO"/>
              </w:rPr>
              <w:t>día</w:t>
            </w:r>
            <w:r>
              <w:rPr>
                <w:rFonts w:asciiTheme="minorHAnsi" w:hAnsiTheme="minorHAnsi" w:cstheme="minorHAnsi"/>
                <w:sz w:val="22"/>
                <w:szCs w:val="22"/>
                <w:lang w:val="es-CO" w:eastAsia="es-CO"/>
              </w:rPr>
              <w:t xml:space="preserve"> 22 de octubre de 2025 con </w:t>
            </w:r>
            <w:r w:rsidR="009F18DA">
              <w:rPr>
                <w:rFonts w:asciiTheme="minorHAnsi" w:hAnsiTheme="minorHAnsi" w:cstheme="minorHAnsi"/>
                <w:sz w:val="22"/>
                <w:szCs w:val="22"/>
                <w:lang w:val="es-CO" w:eastAsia="es-CO"/>
              </w:rPr>
              <w:t>información</w:t>
            </w:r>
            <w:r>
              <w:rPr>
                <w:rFonts w:asciiTheme="minorHAnsi" w:hAnsiTheme="minorHAnsi" w:cstheme="minorHAnsi"/>
                <w:sz w:val="22"/>
                <w:szCs w:val="22"/>
                <w:lang w:val="es-CO" w:eastAsia="es-CO"/>
              </w:rPr>
              <w:t xml:space="preserve"> relevante con </w:t>
            </w:r>
            <w:r>
              <w:rPr>
                <w:rFonts w:asciiTheme="minorHAnsi" w:hAnsiTheme="minorHAnsi" w:cstheme="minorHAnsi"/>
                <w:sz w:val="22"/>
                <w:szCs w:val="22"/>
                <w:lang w:val="es-CO" w:eastAsia="es-CO"/>
              </w:rPr>
              <w:lastRenderedPageBreak/>
              <w:t>respecto a la forma de desembolso y pago del anticipo al contratista de obra</w:t>
            </w:r>
            <w:r w:rsidRPr="00E0030F">
              <w:rPr>
                <w:rFonts w:asciiTheme="minorHAnsi" w:hAnsiTheme="minorHAnsi" w:cstheme="minorHAnsi"/>
                <w:sz w:val="22"/>
                <w:szCs w:val="22"/>
                <w:lang w:val="es-CO" w:eastAsia="es-CO"/>
              </w:rPr>
              <w:t>.</w:t>
            </w:r>
            <w:r w:rsidR="009F18DA">
              <w:rPr>
                <w:rFonts w:asciiTheme="minorHAnsi" w:hAnsiTheme="minorHAnsi" w:cstheme="minorHAnsi"/>
                <w:sz w:val="22"/>
                <w:szCs w:val="22"/>
                <w:lang w:val="es-CO" w:eastAsia="es-CO"/>
              </w:rPr>
              <w:t xml:space="preserve"> Teniendo en cuenta, dicho correo, la entidad procede a dar claridad con respecto a este tema: el contratista de obra debe constituir una fiducia para el desembolso del anticipo, lo anterior teniendo en cuenta, que si bien en los documentos precontractuales y contractuales del proceso no quedo definido que el anticipo debe ir a una fiducia, la normatividad y leyes colombianas si lo definen por lo cual, la ley esta primero y se debe acatar. Situación que la entidad ha tenido en cuenta para definir y solicitar al contratista de obra para que proceda con la apertura de la fiducia y así desembolsar los recursos. </w:t>
            </w:r>
          </w:p>
          <w:p w14:paraId="289F8C80" w14:textId="3ECE2379" w:rsidR="004628E9" w:rsidRPr="009F18DA" w:rsidRDefault="009F18DA" w:rsidP="009F18DA">
            <w:pPr>
              <w:spacing w:before="100" w:beforeAutospacing="1" w:after="100" w:afterAutospacing="1"/>
              <w:jc w:val="both"/>
              <w:rPr>
                <w:rFonts w:asciiTheme="minorHAnsi" w:hAnsiTheme="minorHAnsi" w:cstheme="minorHAnsi"/>
                <w:sz w:val="22"/>
                <w:szCs w:val="22"/>
                <w:lang w:val="es-CO" w:eastAsia="es-CO"/>
              </w:rPr>
            </w:pPr>
            <w:r>
              <w:rPr>
                <w:rFonts w:asciiTheme="minorHAnsi" w:hAnsiTheme="minorHAnsi" w:cstheme="minorHAnsi"/>
                <w:sz w:val="22"/>
                <w:szCs w:val="22"/>
                <w:lang w:val="es-CO" w:eastAsia="es-CO"/>
              </w:rPr>
              <w:t xml:space="preserve">Ante esta situación el contratista de obra solicita a la entidad que este cambio y/o ajuste debe quedar mediante otro si al contrato o un acto de modificación. </w:t>
            </w:r>
          </w:p>
          <w:p w14:paraId="75A5F6D4" w14:textId="77777777" w:rsidR="006B1502" w:rsidRPr="006B1502" w:rsidRDefault="006B1502" w:rsidP="006B1502">
            <w:pPr>
              <w:pStyle w:val="NormalWeb"/>
              <w:jc w:val="both"/>
              <w:rPr>
                <w:rFonts w:asciiTheme="minorHAnsi" w:hAnsiTheme="minorHAnsi" w:cstheme="minorHAnsi"/>
                <w:sz w:val="22"/>
                <w:szCs w:val="22"/>
              </w:rPr>
            </w:pPr>
            <w:r w:rsidRPr="006B1502">
              <w:rPr>
                <w:rFonts w:asciiTheme="minorHAnsi" w:hAnsiTheme="minorHAnsi" w:cstheme="minorHAnsi"/>
                <w:sz w:val="22"/>
                <w:szCs w:val="22"/>
              </w:rPr>
              <w:t>El contratista había remitido previamente a la interventoría un paquete de información técnica compuesto por:</w:t>
            </w:r>
          </w:p>
          <w:p w14:paraId="7AFB1F78" w14:textId="77777777" w:rsidR="006B1502" w:rsidRPr="006B1502" w:rsidRDefault="006B1502">
            <w:pPr>
              <w:pStyle w:val="NormalWeb"/>
              <w:numPr>
                <w:ilvl w:val="0"/>
                <w:numId w:val="3"/>
              </w:numPr>
              <w:jc w:val="both"/>
              <w:rPr>
                <w:rFonts w:asciiTheme="minorHAnsi" w:hAnsiTheme="minorHAnsi" w:cstheme="minorHAnsi"/>
                <w:sz w:val="22"/>
                <w:szCs w:val="22"/>
              </w:rPr>
            </w:pPr>
            <w:r w:rsidRPr="006B1502">
              <w:rPr>
                <w:rFonts w:asciiTheme="minorHAnsi" w:hAnsiTheme="minorHAnsi" w:cstheme="minorHAnsi"/>
                <w:b/>
                <w:bCs/>
                <w:sz w:val="22"/>
                <w:szCs w:val="22"/>
              </w:rPr>
              <w:t>APU detallados</w:t>
            </w:r>
            <w:r w:rsidRPr="006B1502">
              <w:rPr>
                <w:rFonts w:asciiTheme="minorHAnsi" w:hAnsiTheme="minorHAnsi" w:cstheme="minorHAnsi"/>
                <w:sz w:val="22"/>
                <w:szCs w:val="22"/>
              </w:rPr>
              <w:t xml:space="preserve"> de las actividades solicitadas como ítems no previstos.</w:t>
            </w:r>
          </w:p>
          <w:p w14:paraId="0EF3338F" w14:textId="77777777" w:rsidR="006B1502" w:rsidRPr="006B1502" w:rsidRDefault="006B1502">
            <w:pPr>
              <w:pStyle w:val="NormalWeb"/>
              <w:numPr>
                <w:ilvl w:val="0"/>
                <w:numId w:val="3"/>
              </w:numPr>
              <w:jc w:val="both"/>
              <w:rPr>
                <w:rFonts w:asciiTheme="minorHAnsi" w:hAnsiTheme="minorHAnsi" w:cstheme="minorHAnsi"/>
                <w:sz w:val="22"/>
                <w:szCs w:val="22"/>
              </w:rPr>
            </w:pPr>
            <w:r w:rsidRPr="006B1502">
              <w:rPr>
                <w:rFonts w:asciiTheme="minorHAnsi" w:hAnsiTheme="minorHAnsi" w:cstheme="minorHAnsi"/>
                <w:b/>
                <w:bCs/>
                <w:sz w:val="22"/>
                <w:szCs w:val="22"/>
              </w:rPr>
              <w:t>Memorias de cálculo</w:t>
            </w:r>
            <w:r w:rsidRPr="006B1502">
              <w:rPr>
                <w:rFonts w:asciiTheme="minorHAnsi" w:hAnsiTheme="minorHAnsi" w:cstheme="minorHAnsi"/>
                <w:sz w:val="22"/>
                <w:szCs w:val="22"/>
              </w:rPr>
              <w:t xml:space="preserve"> de rendimientos por actividad.</w:t>
            </w:r>
          </w:p>
          <w:p w14:paraId="230DBD42" w14:textId="77777777" w:rsidR="006B1502" w:rsidRPr="006B1502" w:rsidRDefault="006B1502">
            <w:pPr>
              <w:pStyle w:val="NormalWeb"/>
              <w:numPr>
                <w:ilvl w:val="0"/>
                <w:numId w:val="3"/>
              </w:numPr>
              <w:jc w:val="both"/>
              <w:rPr>
                <w:rFonts w:asciiTheme="minorHAnsi" w:hAnsiTheme="minorHAnsi" w:cstheme="minorHAnsi"/>
                <w:sz w:val="22"/>
                <w:szCs w:val="22"/>
              </w:rPr>
            </w:pPr>
            <w:r w:rsidRPr="006B1502">
              <w:rPr>
                <w:rFonts w:asciiTheme="minorHAnsi" w:hAnsiTheme="minorHAnsi" w:cstheme="minorHAnsi"/>
                <w:b/>
                <w:bCs/>
                <w:sz w:val="22"/>
                <w:szCs w:val="22"/>
              </w:rPr>
              <w:t>Relación de materiales, mano de obra y equipos</w:t>
            </w:r>
            <w:r w:rsidRPr="006B1502">
              <w:rPr>
                <w:rFonts w:asciiTheme="minorHAnsi" w:hAnsiTheme="minorHAnsi" w:cstheme="minorHAnsi"/>
                <w:sz w:val="22"/>
                <w:szCs w:val="22"/>
              </w:rPr>
              <w:t xml:space="preserve"> utilizados para cada ítem.</w:t>
            </w:r>
          </w:p>
          <w:p w14:paraId="6BE3BE29" w14:textId="77777777" w:rsidR="00695438" w:rsidRDefault="006B1502">
            <w:pPr>
              <w:pStyle w:val="NormalWeb"/>
              <w:numPr>
                <w:ilvl w:val="0"/>
                <w:numId w:val="3"/>
              </w:numPr>
              <w:jc w:val="both"/>
              <w:rPr>
                <w:rFonts w:asciiTheme="minorHAnsi" w:hAnsiTheme="minorHAnsi" w:cstheme="minorHAnsi"/>
                <w:sz w:val="22"/>
                <w:szCs w:val="22"/>
              </w:rPr>
            </w:pPr>
            <w:r w:rsidRPr="006B1502">
              <w:rPr>
                <w:rFonts w:asciiTheme="minorHAnsi" w:hAnsiTheme="minorHAnsi" w:cstheme="minorHAnsi"/>
                <w:b/>
                <w:bCs/>
                <w:sz w:val="22"/>
                <w:szCs w:val="22"/>
              </w:rPr>
              <w:t>Valores unitarios propuestos</w:t>
            </w:r>
            <w:r w:rsidRPr="006B1502">
              <w:rPr>
                <w:rFonts w:asciiTheme="minorHAnsi" w:hAnsiTheme="minorHAnsi" w:cstheme="minorHAnsi"/>
                <w:sz w:val="22"/>
                <w:szCs w:val="22"/>
              </w:rPr>
              <w:t xml:space="preserve"> y justificación técnica de los mismos.</w:t>
            </w:r>
          </w:p>
          <w:p w14:paraId="722BBB0F" w14:textId="68FA783D" w:rsidR="00A45BBF" w:rsidRPr="00695438" w:rsidRDefault="006B1502" w:rsidP="00695438">
            <w:pPr>
              <w:pStyle w:val="NormalWeb"/>
              <w:jc w:val="both"/>
              <w:rPr>
                <w:rFonts w:asciiTheme="minorHAnsi" w:hAnsiTheme="minorHAnsi" w:cstheme="minorHAnsi"/>
                <w:sz w:val="22"/>
                <w:szCs w:val="22"/>
              </w:rPr>
            </w:pPr>
            <w:r w:rsidRPr="006B1502">
              <w:rPr>
                <w:rFonts w:asciiTheme="minorHAnsi" w:hAnsiTheme="minorHAnsi" w:cstheme="minorHAnsi"/>
                <w:sz w:val="22"/>
                <w:szCs w:val="22"/>
              </w:rPr>
              <w:t>Toda esta documentación fue entregada a la interventoría para su revisión, validación y concepto técnico previo a ser elevada al SENA.</w:t>
            </w:r>
          </w:p>
          <w:p w14:paraId="189D1105" w14:textId="65FB4A6F" w:rsidR="006B1502" w:rsidRPr="006B1502" w:rsidRDefault="006B1502">
            <w:pPr>
              <w:pStyle w:val="NormalWeb"/>
              <w:numPr>
                <w:ilvl w:val="0"/>
                <w:numId w:val="2"/>
              </w:numPr>
              <w:rPr>
                <w:rFonts w:asciiTheme="minorHAnsi" w:hAnsiTheme="minorHAnsi" w:cstheme="minorHAnsi"/>
                <w:b/>
                <w:bCs/>
                <w:sz w:val="22"/>
                <w:szCs w:val="22"/>
                <w:lang w:eastAsia="es-ES"/>
              </w:rPr>
            </w:pPr>
            <w:r w:rsidRPr="006B1502">
              <w:rPr>
                <w:rFonts w:asciiTheme="minorHAnsi" w:hAnsiTheme="minorHAnsi" w:cstheme="minorHAnsi"/>
                <w:b/>
                <w:bCs/>
                <w:sz w:val="22"/>
                <w:szCs w:val="22"/>
                <w:lang w:val="es-ES" w:eastAsia="es-ES"/>
              </w:rPr>
              <w:t>Revisión técnica de APU y observaciones de la interventoría.</w:t>
            </w:r>
          </w:p>
          <w:p w14:paraId="3B9D7428" w14:textId="1396301D" w:rsidR="00C01D1C" w:rsidRPr="00C01D1C" w:rsidRDefault="00C01D1C" w:rsidP="00C01D1C">
            <w:pPr>
              <w:spacing w:after="200" w:line="276" w:lineRule="auto"/>
              <w:jc w:val="both"/>
              <w:rPr>
                <w:rFonts w:asciiTheme="minorHAnsi" w:hAnsiTheme="minorHAnsi" w:cstheme="minorHAnsi"/>
                <w:sz w:val="22"/>
                <w:szCs w:val="22"/>
                <w:lang w:val="es-CO"/>
              </w:rPr>
            </w:pPr>
            <w:r w:rsidRPr="00C01D1C">
              <w:rPr>
                <w:rFonts w:asciiTheme="minorHAnsi" w:hAnsiTheme="minorHAnsi" w:cstheme="minorHAnsi"/>
                <w:sz w:val="22"/>
                <w:szCs w:val="22"/>
                <w:lang w:val="es-CO"/>
              </w:rPr>
              <w:t xml:space="preserve">El </w:t>
            </w:r>
            <w:r w:rsidRPr="00C01D1C">
              <w:rPr>
                <w:rFonts w:asciiTheme="minorHAnsi" w:hAnsiTheme="minorHAnsi" w:cstheme="minorHAnsi"/>
                <w:b/>
                <w:bCs/>
                <w:sz w:val="22"/>
                <w:szCs w:val="22"/>
                <w:lang w:val="es-CO"/>
              </w:rPr>
              <w:t>ingeniero José David León</w:t>
            </w:r>
            <w:r w:rsidRPr="00C01D1C">
              <w:rPr>
                <w:rFonts w:asciiTheme="minorHAnsi" w:hAnsiTheme="minorHAnsi" w:cstheme="minorHAnsi"/>
                <w:sz w:val="22"/>
                <w:szCs w:val="22"/>
                <w:lang w:val="es-CO"/>
              </w:rPr>
              <w:t xml:space="preserve">, interventor del proyecto, expuso que, tras revisar los APU enviados por el contratista, se identificaron </w:t>
            </w:r>
            <w:r w:rsidRPr="00C01D1C">
              <w:rPr>
                <w:rFonts w:asciiTheme="minorHAnsi" w:hAnsiTheme="minorHAnsi" w:cstheme="minorHAnsi"/>
                <w:b/>
                <w:bCs/>
                <w:sz w:val="22"/>
                <w:szCs w:val="22"/>
                <w:lang w:val="es-CO"/>
              </w:rPr>
              <w:t>inconsistencias técnicas y económicas</w:t>
            </w:r>
            <w:r w:rsidRPr="00C01D1C">
              <w:rPr>
                <w:rFonts w:asciiTheme="minorHAnsi" w:hAnsiTheme="minorHAnsi" w:cstheme="minorHAnsi"/>
                <w:sz w:val="22"/>
                <w:szCs w:val="22"/>
                <w:lang w:val="es-CO"/>
              </w:rPr>
              <w:t xml:space="preserve"> que no guardaban coherencia con los precios y rendimientos establecidos en el </w:t>
            </w:r>
            <w:r w:rsidRPr="00C01D1C">
              <w:rPr>
                <w:rFonts w:asciiTheme="minorHAnsi" w:hAnsiTheme="minorHAnsi" w:cstheme="minorHAnsi"/>
                <w:b/>
                <w:bCs/>
                <w:sz w:val="22"/>
                <w:szCs w:val="22"/>
                <w:lang w:val="es-CO"/>
              </w:rPr>
              <w:t>presupuesto contractual aprobado</w:t>
            </w:r>
            <w:r w:rsidRPr="00C01D1C">
              <w:rPr>
                <w:rFonts w:asciiTheme="minorHAnsi" w:hAnsiTheme="minorHAnsi" w:cstheme="minorHAnsi"/>
                <w:sz w:val="22"/>
                <w:szCs w:val="22"/>
                <w:lang w:val="es-CO"/>
              </w:rPr>
              <w:t>.</w:t>
            </w:r>
          </w:p>
          <w:p w14:paraId="227E00B8" w14:textId="77777777" w:rsidR="00C01D1C" w:rsidRPr="00C01D1C" w:rsidRDefault="00C01D1C" w:rsidP="00C01D1C">
            <w:pPr>
              <w:spacing w:after="200" w:line="276" w:lineRule="auto"/>
              <w:jc w:val="both"/>
              <w:rPr>
                <w:rFonts w:asciiTheme="minorHAnsi" w:hAnsiTheme="minorHAnsi" w:cstheme="minorHAnsi"/>
                <w:sz w:val="22"/>
                <w:szCs w:val="22"/>
                <w:lang w:val="es-CO"/>
              </w:rPr>
            </w:pPr>
            <w:r w:rsidRPr="00C01D1C">
              <w:rPr>
                <w:rFonts w:asciiTheme="minorHAnsi" w:hAnsiTheme="minorHAnsi" w:cstheme="minorHAnsi"/>
                <w:sz w:val="22"/>
                <w:szCs w:val="22"/>
                <w:lang w:val="es-CO"/>
              </w:rPr>
              <w:t>Entre las inconsistencias señaladas, destacó:</w:t>
            </w:r>
          </w:p>
          <w:p w14:paraId="56EE52AE" w14:textId="77777777" w:rsidR="00C01D1C" w:rsidRPr="00C01D1C" w:rsidRDefault="00C01D1C">
            <w:pPr>
              <w:numPr>
                <w:ilvl w:val="0"/>
                <w:numId w:val="4"/>
              </w:numPr>
              <w:spacing w:after="200" w:line="276" w:lineRule="auto"/>
              <w:rPr>
                <w:rFonts w:asciiTheme="minorHAnsi" w:hAnsiTheme="minorHAnsi" w:cstheme="minorHAnsi"/>
                <w:sz w:val="22"/>
                <w:szCs w:val="22"/>
                <w:lang w:val="es-CO"/>
              </w:rPr>
            </w:pPr>
            <w:r w:rsidRPr="00C01D1C">
              <w:rPr>
                <w:rFonts w:asciiTheme="minorHAnsi" w:hAnsiTheme="minorHAnsi" w:cstheme="minorHAnsi"/>
                <w:b/>
                <w:bCs/>
                <w:sz w:val="22"/>
                <w:szCs w:val="22"/>
                <w:lang w:val="es-CO"/>
              </w:rPr>
              <w:t>Precios unitarios desproporcionados:</w:t>
            </w:r>
            <w:r w:rsidRPr="00C01D1C">
              <w:rPr>
                <w:rFonts w:asciiTheme="minorHAnsi" w:hAnsiTheme="minorHAnsi" w:cstheme="minorHAnsi"/>
                <w:sz w:val="22"/>
                <w:szCs w:val="22"/>
                <w:lang w:val="es-CO"/>
              </w:rPr>
              <w:br/>
              <w:t>Algunos valores propuestos por el contratista presentaban incrementos injustificados respecto a actividades similares ya aprobadas en el contrato.</w:t>
            </w:r>
          </w:p>
          <w:p w14:paraId="0FE6D420" w14:textId="77777777" w:rsidR="00C01D1C" w:rsidRPr="00C01D1C" w:rsidRDefault="00C01D1C">
            <w:pPr>
              <w:numPr>
                <w:ilvl w:val="0"/>
                <w:numId w:val="4"/>
              </w:numPr>
              <w:spacing w:after="200" w:line="276" w:lineRule="auto"/>
              <w:rPr>
                <w:rFonts w:asciiTheme="minorHAnsi" w:hAnsiTheme="minorHAnsi" w:cstheme="minorHAnsi"/>
                <w:sz w:val="22"/>
                <w:szCs w:val="22"/>
                <w:lang w:val="es-CO"/>
              </w:rPr>
            </w:pPr>
            <w:r w:rsidRPr="00C01D1C">
              <w:rPr>
                <w:rFonts w:asciiTheme="minorHAnsi" w:hAnsiTheme="minorHAnsi" w:cstheme="minorHAnsi"/>
                <w:b/>
                <w:bCs/>
                <w:sz w:val="22"/>
                <w:szCs w:val="22"/>
                <w:lang w:val="es-CO"/>
              </w:rPr>
              <w:t>Incoherencias entre actividades semejantes:</w:t>
            </w:r>
            <w:r w:rsidRPr="00C01D1C">
              <w:rPr>
                <w:rFonts w:asciiTheme="minorHAnsi" w:hAnsiTheme="minorHAnsi" w:cstheme="minorHAnsi"/>
                <w:sz w:val="22"/>
                <w:szCs w:val="22"/>
                <w:lang w:val="es-CO"/>
              </w:rPr>
              <w:br/>
              <w:t xml:space="preserve">Se observó que el APU del </w:t>
            </w:r>
            <w:r w:rsidRPr="00C01D1C">
              <w:rPr>
                <w:rFonts w:asciiTheme="minorHAnsi" w:hAnsiTheme="minorHAnsi" w:cstheme="minorHAnsi"/>
                <w:b/>
                <w:bCs/>
                <w:sz w:val="22"/>
                <w:szCs w:val="22"/>
                <w:lang w:val="es-CO"/>
              </w:rPr>
              <w:t>desmonte de cielo raso</w:t>
            </w:r>
            <w:r w:rsidRPr="00C01D1C">
              <w:rPr>
                <w:rFonts w:asciiTheme="minorHAnsi" w:hAnsiTheme="minorHAnsi" w:cstheme="minorHAnsi"/>
                <w:sz w:val="22"/>
                <w:szCs w:val="22"/>
                <w:lang w:val="es-CO"/>
              </w:rPr>
              <w:t xml:space="preserve"> presentaba un </w:t>
            </w:r>
            <w:r w:rsidRPr="00C01D1C">
              <w:rPr>
                <w:rFonts w:asciiTheme="minorHAnsi" w:hAnsiTheme="minorHAnsi" w:cstheme="minorHAnsi"/>
                <w:b/>
                <w:bCs/>
                <w:sz w:val="22"/>
                <w:szCs w:val="22"/>
                <w:lang w:val="es-CO"/>
              </w:rPr>
              <w:t>valor superior al desmonte de cubierta</w:t>
            </w:r>
            <w:r w:rsidRPr="00C01D1C">
              <w:rPr>
                <w:rFonts w:asciiTheme="minorHAnsi" w:hAnsiTheme="minorHAnsi" w:cstheme="minorHAnsi"/>
                <w:sz w:val="22"/>
                <w:szCs w:val="22"/>
                <w:lang w:val="es-CO"/>
              </w:rPr>
              <w:t>, lo cual no resulta técnicamente razonable, dado que la cubierta implica un proceso más complejo, mayor riesgo operativo y rendimientos más bajos.</w:t>
            </w:r>
          </w:p>
          <w:p w14:paraId="25648D38" w14:textId="0BDADFD3" w:rsidR="00C01D1C" w:rsidRPr="00C01D1C" w:rsidRDefault="00C01D1C">
            <w:pPr>
              <w:numPr>
                <w:ilvl w:val="0"/>
                <w:numId w:val="4"/>
              </w:numPr>
              <w:spacing w:after="200" w:line="276" w:lineRule="auto"/>
              <w:rPr>
                <w:rFonts w:asciiTheme="minorHAnsi" w:hAnsiTheme="minorHAnsi" w:cstheme="minorHAnsi"/>
                <w:sz w:val="22"/>
                <w:szCs w:val="22"/>
                <w:lang w:val="es-CO"/>
              </w:rPr>
            </w:pPr>
            <w:r w:rsidRPr="00C01D1C">
              <w:rPr>
                <w:rFonts w:asciiTheme="minorHAnsi" w:hAnsiTheme="minorHAnsi" w:cstheme="minorHAnsi"/>
                <w:b/>
                <w:bCs/>
                <w:sz w:val="22"/>
                <w:szCs w:val="22"/>
                <w:lang w:val="es-CO"/>
              </w:rPr>
              <w:t>Rendimientos no acordes a los parámetros técnicos usuales:</w:t>
            </w:r>
            <w:r w:rsidRPr="00C01D1C">
              <w:rPr>
                <w:rFonts w:asciiTheme="minorHAnsi" w:hAnsiTheme="minorHAnsi" w:cstheme="minorHAnsi"/>
                <w:sz w:val="22"/>
                <w:szCs w:val="22"/>
                <w:lang w:val="es-CO"/>
              </w:rPr>
              <w:br/>
              <w:t xml:space="preserve">Los rendimientos propuestos por el contratista eran </w:t>
            </w:r>
            <w:r w:rsidRPr="00C01D1C">
              <w:rPr>
                <w:rFonts w:asciiTheme="minorHAnsi" w:hAnsiTheme="minorHAnsi" w:cstheme="minorHAnsi"/>
                <w:b/>
                <w:bCs/>
                <w:sz w:val="22"/>
                <w:szCs w:val="22"/>
                <w:lang w:val="es-CO"/>
              </w:rPr>
              <w:t>más altos o bajos</w:t>
            </w:r>
            <w:r w:rsidRPr="00C01D1C">
              <w:rPr>
                <w:rFonts w:asciiTheme="minorHAnsi" w:hAnsiTheme="minorHAnsi" w:cstheme="minorHAnsi"/>
                <w:sz w:val="22"/>
                <w:szCs w:val="22"/>
                <w:lang w:val="es-CO"/>
              </w:rPr>
              <w:t xml:space="preserve"> que los históricamente referenciados por el SENA, generando dudas sobre su validez y aplicabilidad.</w:t>
            </w:r>
          </w:p>
          <w:p w14:paraId="710FACE7" w14:textId="0C262FEC" w:rsidR="007623C1" w:rsidRDefault="00C01D1C" w:rsidP="00731D55">
            <w:pPr>
              <w:spacing w:after="200" w:line="276" w:lineRule="auto"/>
              <w:jc w:val="both"/>
              <w:rPr>
                <w:rFonts w:asciiTheme="minorHAnsi" w:hAnsiTheme="minorHAnsi" w:cstheme="minorHAnsi"/>
                <w:sz w:val="22"/>
                <w:szCs w:val="22"/>
                <w:lang w:val="es-CO"/>
              </w:rPr>
            </w:pPr>
            <w:r w:rsidRPr="00C01D1C">
              <w:rPr>
                <w:rFonts w:asciiTheme="minorHAnsi" w:hAnsiTheme="minorHAnsi" w:cstheme="minorHAnsi"/>
                <w:sz w:val="22"/>
                <w:szCs w:val="22"/>
                <w:lang w:val="es-CO"/>
              </w:rPr>
              <w:t xml:space="preserve">Ante estas observaciones, el interventor manifestó que, en cumplimiento de la normatividad, los documentos serían </w:t>
            </w:r>
            <w:r w:rsidRPr="00C01D1C">
              <w:rPr>
                <w:rFonts w:asciiTheme="minorHAnsi" w:hAnsiTheme="minorHAnsi" w:cstheme="minorHAnsi"/>
                <w:b/>
                <w:bCs/>
                <w:sz w:val="22"/>
                <w:szCs w:val="22"/>
                <w:lang w:val="es-CO"/>
              </w:rPr>
              <w:t>remitidos al SENA para concepto técnico</w:t>
            </w:r>
            <w:r w:rsidRPr="00C01D1C">
              <w:rPr>
                <w:rFonts w:asciiTheme="minorHAnsi" w:hAnsiTheme="minorHAnsi" w:cstheme="minorHAnsi"/>
                <w:sz w:val="22"/>
                <w:szCs w:val="22"/>
                <w:lang w:val="es-CO"/>
              </w:rPr>
              <w:t xml:space="preserve"> como ente de control y supervisor del </w:t>
            </w:r>
            <w:r w:rsidRPr="00C01D1C">
              <w:rPr>
                <w:rFonts w:asciiTheme="minorHAnsi" w:hAnsiTheme="minorHAnsi" w:cstheme="minorHAnsi"/>
                <w:sz w:val="22"/>
                <w:szCs w:val="22"/>
                <w:lang w:val="es-CO"/>
              </w:rPr>
              <w:lastRenderedPageBreak/>
              <w:t>contrato. Agregó que, si el SENA avala dichos valores, la interventoría emitirá concepto favorable; pero si el SENA los rechaza, los APU deberán ser ajustados y presentados nuevamente.</w:t>
            </w:r>
          </w:p>
          <w:p w14:paraId="64076B2E" w14:textId="77777777" w:rsidR="007275B9" w:rsidRPr="007275B9" w:rsidRDefault="007275B9" w:rsidP="007275B9">
            <w:pPr>
              <w:spacing w:after="200" w:line="276" w:lineRule="auto"/>
              <w:jc w:val="both"/>
              <w:rPr>
                <w:rFonts w:asciiTheme="minorHAnsi" w:hAnsiTheme="minorHAnsi" w:cstheme="minorHAnsi"/>
                <w:sz w:val="22"/>
                <w:szCs w:val="22"/>
                <w:lang w:val="es-CO"/>
              </w:rPr>
            </w:pPr>
            <w:r w:rsidRPr="007275B9">
              <w:rPr>
                <w:rFonts w:asciiTheme="minorHAnsi" w:hAnsiTheme="minorHAnsi" w:cstheme="minorHAnsi"/>
                <w:sz w:val="22"/>
                <w:szCs w:val="22"/>
                <w:lang w:val="es-CO"/>
              </w:rPr>
              <w:t xml:space="preserve">El </w:t>
            </w:r>
            <w:r w:rsidRPr="007275B9">
              <w:rPr>
                <w:rFonts w:asciiTheme="minorHAnsi" w:hAnsiTheme="minorHAnsi" w:cstheme="minorHAnsi"/>
                <w:b/>
                <w:bCs/>
                <w:sz w:val="22"/>
                <w:szCs w:val="22"/>
                <w:lang w:val="es-CO"/>
              </w:rPr>
              <w:t>ingeniero Ramiro Polanía</w:t>
            </w:r>
            <w:r w:rsidRPr="007275B9">
              <w:rPr>
                <w:rFonts w:asciiTheme="minorHAnsi" w:hAnsiTheme="minorHAnsi" w:cstheme="minorHAnsi"/>
                <w:sz w:val="22"/>
                <w:szCs w:val="22"/>
                <w:lang w:val="es-CO"/>
              </w:rPr>
              <w:t>, representante legal del contratista, indicó que los valores incluidos en los APU y rendimientos fueron elaborados con base en:</w:t>
            </w:r>
          </w:p>
          <w:p w14:paraId="0BA7A7D2" w14:textId="77777777" w:rsidR="007275B9" w:rsidRPr="00E13049" w:rsidRDefault="007275B9">
            <w:pPr>
              <w:pStyle w:val="Prrafodelista"/>
              <w:numPr>
                <w:ilvl w:val="0"/>
                <w:numId w:val="5"/>
              </w:numPr>
              <w:spacing w:after="200"/>
              <w:jc w:val="both"/>
              <w:rPr>
                <w:rFonts w:asciiTheme="minorHAnsi" w:hAnsiTheme="minorHAnsi" w:cstheme="minorHAnsi"/>
                <w:sz w:val="22"/>
                <w:szCs w:val="22"/>
                <w:lang w:val="es-CO"/>
              </w:rPr>
            </w:pPr>
            <w:r w:rsidRPr="00E13049">
              <w:rPr>
                <w:rFonts w:asciiTheme="minorHAnsi" w:hAnsiTheme="minorHAnsi" w:cstheme="minorHAnsi"/>
                <w:sz w:val="22"/>
                <w:szCs w:val="22"/>
                <w:lang w:val="es-CO"/>
              </w:rPr>
              <w:t xml:space="preserve">Su </w:t>
            </w:r>
            <w:r w:rsidRPr="00E13049">
              <w:rPr>
                <w:rFonts w:asciiTheme="minorHAnsi" w:hAnsiTheme="minorHAnsi" w:cstheme="minorHAnsi"/>
                <w:b/>
                <w:bCs/>
                <w:sz w:val="22"/>
                <w:szCs w:val="22"/>
                <w:lang w:val="es-CO"/>
              </w:rPr>
              <w:t>experiencia previa</w:t>
            </w:r>
            <w:r w:rsidRPr="00E13049">
              <w:rPr>
                <w:rFonts w:asciiTheme="minorHAnsi" w:hAnsiTheme="minorHAnsi" w:cstheme="minorHAnsi"/>
                <w:sz w:val="22"/>
                <w:szCs w:val="22"/>
                <w:lang w:val="es-CO"/>
              </w:rPr>
              <w:t xml:space="preserve"> en actividades similares.</w:t>
            </w:r>
          </w:p>
          <w:p w14:paraId="16634076" w14:textId="77777777" w:rsidR="00E13049" w:rsidRPr="00E13049" w:rsidRDefault="007275B9">
            <w:pPr>
              <w:pStyle w:val="Prrafodelista"/>
              <w:numPr>
                <w:ilvl w:val="0"/>
                <w:numId w:val="5"/>
              </w:numPr>
              <w:spacing w:after="200"/>
              <w:jc w:val="both"/>
              <w:rPr>
                <w:rFonts w:asciiTheme="minorHAnsi" w:hAnsiTheme="minorHAnsi" w:cstheme="minorHAnsi"/>
                <w:sz w:val="22"/>
                <w:szCs w:val="22"/>
                <w:lang w:val="es-CO"/>
              </w:rPr>
            </w:pPr>
            <w:r w:rsidRPr="00E13049">
              <w:rPr>
                <w:rFonts w:asciiTheme="minorHAnsi" w:hAnsiTheme="minorHAnsi" w:cstheme="minorHAnsi"/>
                <w:sz w:val="22"/>
                <w:szCs w:val="22"/>
                <w:lang w:val="es-CO"/>
              </w:rPr>
              <w:t>Condiciones particulares del proyecto y su localización.</w:t>
            </w:r>
          </w:p>
          <w:p w14:paraId="0CA2049B" w14:textId="45FD02DA" w:rsidR="007275B9" w:rsidRPr="00E13049" w:rsidRDefault="007275B9">
            <w:pPr>
              <w:pStyle w:val="Prrafodelista"/>
              <w:numPr>
                <w:ilvl w:val="0"/>
                <w:numId w:val="5"/>
              </w:numPr>
              <w:spacing w:after="200"/>
              <w:jc w:val="both"/>
              <w:rPr>
                <w:rFonts w:asciiTheme="minorHAnsi" w:hAnsiTheme="minorHAnsi" w:cstheme="minorHAnsi"/>
                <w:sz w:val="22"/>
                <w:szCs w:val="22"/>
                <w:lang w:val="es-CO"/>
              </w:rPr>
            </w:pPr>
            <w:r w:rsidRPr="00E13049">
              <w:rPr>
                <w:rFonts w:asciiTheme="minorHAnsi" w:hAnsiTheme="minorHAnsi" w:cstheme="minorHAnsi"/>
                <w:sz w:val="22"/>
                <w:szCs w:val="22"/>
                <w:lang w:val="es-CO"/>
              </w:rPr>
              <w:t>Costos reales identificados durante las visitas técnicas realizadas en Mitú.</w:t>
            </w:r>
          </w:p>
          <w:p w14:paraId="6A541366" w14:textId="70AD0746" w:rsidR="007275B9" w:rsidRPr="00094DBA" w:rsidRDefault="007275B9" w:rsidP="00731D55">
            <w:pPr>
              <w:spacing w:after="200" w:line="276" w:lineRule="auto"/>
              <w:jc w:val="both"/>
              <w:rPr>
                <w:rFonts w:asciiTheme="minorHAnsi" w:hAnsiTheme="minorHAnsi" w:cstheme="minorHAnsi"/>
                <w:sz w:val="22"/>
                <w:szCs w:val="22"/>
                <w:lang w:val="es-CO"/>
              </w:rPr>
            </w:pPr>
            <w:r w:rsidRPr="007275B9">
              <w:rPr>
                <w:rFonts w:asciiTheme="minorHAnsi" w:hAnsiTheme="minorHAnsi" w:cstheme="minorHAnsi"/>
                <w:sz w:val="22"/>
                <w:szCs w:val="22"/>
                <w:lang w:val="es-CO"/>
              </w:rPr>
              <w:t>Afirmó que los rendimientos y los valores unitarios se construyeron de forma responsable y de acuerdo con la información recolectada en campo.</w:t>
            </w:r>
          </w:p>
          <w:p w14:paraId="5BE65362" w14:textId="5C8B538D" w:rsidR="00B333D7" w:rsidRPr="00B333D7" w:rsidRDefault="00B333D7">
            <w:pPr>
              <w:pStyle w:val="NormalWeb"/>
              <w:numPr>
                <w:ilvl w:val="0"/>
                <w:numId w:val="2"/>
              </w:numPr>
              <w:rPr>
                <w:rFonts w:asciiTheme="minorHAnsi" w:hAnsiTheme="minorHAnsi" w:cstheme="minorHAnsi"/>
                <w:b/>
                <w:bCs/>
                <w:sz w:val="22"/>
                <w:szCs w:val="22"/>
                <w:lang w:eastAsia="es-ES"/>
              </w:rPr>
            </w:pPr>
            <w:r w:rsidRPr="00B333D7">
              <w:rPr>
                <w:rFonts w:asciiTheme="minorHAnsi" w:hAnsiTheme="minorHAnsi" w:cstheme="minorHAnsi"/>
                <w:b/>
                <w:bCs/>
                <w:sz w:val="22"/>
                <w:szCs w:val="22"/>
                <w:lang w:val="es-ES" w:eastAsia="es-ES"/>
              </w:rPr>
              <w:t>Concepto del SENA sobre los APU y rendimientos</w:t>
            </w:r>
          </w:p>
          <w:p w14:paraId="56D67E20" w14:textId="05A91405" w:rsidR="00DE59D4" w:rsidRPr="00DE59D4" w:rsidRDefault="00DE59D4" w:rsidP="00DE59D4">
            <w:pPr>
              <w:spacing w:after="200" w:line="276" w:lineRule="auto"/>
              <w:jc w:val="both"/>
              <w:rPr>
                <w:rFonts w:asciiTheme="minorHAnsi" w:hAnsiTheme="minorHAnsi" w:cstheme="minorHAnsi"/>
                <w:sz w:val="22"/>
                <w:szCs w:val="22"/>
                <w:lang w:val="es-CO"/>
              </w:rPr>
            </w:pPr>
            <w:r w:rsidRPr="00DE59D4">
              <w:rPr>
                <w:rFonts w:asciiTheme="minorHAnsi" w:hAnsiTheme="minorHAnsi" w:cstheme="minorHAnsi"/>
                <w:sz w:val="22"/>
                <w:szCs w:val="22"/>
                <w:lang w:val="es-CO"/>
              </w:rPr>
              <w:t xml:space="preserve">El </w:t>
            </w:r>
            <w:r w:rsidRPr="00DE59D4">
              <w:rPr>
                <w:rFonts w:asciiTheme="minorHAnsi" w:hAnsiTheme="minorHAnsi" w:cstheme="minorHAnsi"/>
                <w:b/>
                <w:bCs/>
                <w:sz w:val="22"/>
                <w:szCs w:val="22"/>
                <w:lang w:val="es-CO"/>
              </w:rPr>
              <w:t>ingeniero Milton Valencia</w:t>
            </w:r>
            <w:r w:rsidRPr="00DE59D4">
              <w:rPr>
                <w:rFonts w:asciiTheme="minorHAnsi" w:hAnsiTheme="minorHAnsi" w:cstheme="minorHAnsi"/>
                <w:sz w:val="22"/>
                <w:szCs w:val="22"/>
                <w:lang w:val="es-CO"/>
              </w:rPr>
              <w:t>, profesional de apoyo técnico del SENA, manifestó que, al comparar los rendimientos propuestos por el contratista frente a los rendimientos del presupuesto oficial del SENA, se evidencian diferencias significativas:</w:t>
            </w:r>
          </w:p>
          <w:p w14:paraId="1DAD80CA" w14:textId="77777777" w:rsidR="00DE59D4" w:rsidRPr="00DE59D4" w:rsidRDefault="00DE59D4">
            <w:pPr>
              <w:numPr>
                <w:ilvl w:val="0"/>
                <w:numId w:val="6"/>
              </w:numPr>
              <w:spacing w:after="200" w:line="276" w:lineRule="auto"/>
              <w:jc w:val="both"/>
              <w:rPr>
                <w:rFonts w:asciiTheme="minorHAnsi" w:hAnsiTheme="minorHAnsi" w:cstheme="minorHAnsi"/>
                <w:sz w:val="22"/>
                <w:szCs w:val="22"/>
                <w:lang w:val="es-CO"/>
              </w:rPr>
            </w:pPr>
            <w:r w:rsidRPr="00DE59D4">
              <w:rPr>
                <w:rFonts w:asciiTheme="minorHAnsi" w:hAnsiTheme="minorHAnsi" w:cstheme="minorHAnsi"/>
                <w:sz w:val="22"/>
                <w:szCs w:val="22"/>
                <w:lang w:val="es-CO"/>
              </w:rPr>
              <w:t>Los precios asociados a estos rendimientos son superiores a los valores de referencia utilizados por el SENA en el presupuesto original.</w:t>
            </w:r>
          </w:p>
          <w:p w14:paraId="553D1BB3" w14:textId="0D81C3C9" w:rsidR="003F6C2F" w:rsidRDefault="00DE59D4" w:rsidP="00CF207D">
            <w:pPr>
              <w:spacing w:after="200" w:line="276" w:lineRule="auto"/>
              <w:jc w:val="both"/>
              <w:rPr>
                <w:rFonts w:asciiTheme="minorHAnsi" w:hAnsiTheme="minorHAnsi" w:cstheme="minorHAnsi"/>
                <w:sz w:val="22"/>
                <w:szCs w:val="22"/>
                <w:lang w:val="es-CO"/>
              </w:rPr>
            </w:pPr>
            <w:r w:rsidRPr="00DE59D4">
              <w:rPr>
                <w:rFonts w:asciiTheme="minorHAnsi" w:hAnsiTheme="minorHAnsi" w:cstheme="minorHAnsi"/>
                <w:sz w:val="22"/>
                <w:szCs w:val="22"/>
                <w:lang w:val="es-CO"/>
              </w:rPr>
              <w:t xml:space="preserve">Por tal razón, el ingeniero </w:t>
            </w:r>
            <w:r w:rsidR="002726ED">
              <w:rPr>
                <w:rFonts w:asciiTheme="minorHAnsi" w:hAnsiTheme="minorHAnsi" w:cstheme="minorHAnsi"/>
                <w:sz w:val="22"/>
                <w:szCs w:val="22"/>
                <w:lang w:val="es-CO"/>
              </w:rPr>
              <w:t>Milton</w:t>
            </w:r>
            <w:r w:rsidRPr="00DE59D4">
              <w:rPr>
                <w:rFonts w:asciiTheme="minorHAnsi" w:hAnsiTheme="minorHAnsi" w:cstheme="minorHAnsi"/>
                <w:sz w:val="22"/>
                <w:szCs w:val="22"/>
                <w:lang w:val="es-CO"/>
              </w:rPr>
              <w:t xml:space="preserve"> indicó que </w:t>
            </w:r>
            <w:r w:rsidRPr="00DE59D4">
              <w:rPr>
                <w:rFonts w:asciiTheme="minorHAnsi" w:hAnsiTheme="minorHAnsi" w:cstheme="minorHAnsi"/>
                <w:b/>
                <w:bCs/>
                <w:sz w:val="22"/>
                <w:szCs w:val="22"/>
                <w:lang w:val="es-CO"/>
              </w:rPr>
              <w:t>los APU y rendimientos presentados no pueden ser aprobados en su estado actual</w:t>
            </w:r>
            <w:r w:rsidRPr="00DE59D4">
              <w:rPr>
                <w:rFonts w:asciiTheme="minorHAnsi" w:hAnsiTheme="minorHAnsi" w:cstheme="minorHAnsi"/>
                <w:sz w:val="22"/>
                <w:szCs w:val="22"/>
                <w:lang w:val="es-CO"/>
              </w:rPr>
              <w:t xml:space="preserve">, y deberán ser </w:t>
            </w:r>
            <w:r w:rsidRPr="00DE59D4">
              <w:rPr>
                <w:rFonts w:asciiTheme="minorHAnsi" w:hAnsiTheme="minorHAnsi" w:cstheme="minorHAnsi"/>
                <w:b/>
                <w:bCs/>
                <w:sz w:val="22"/>
                <w:szCs w:val="22"/>
                <w:lang w:val="es-CO"/>
              </w:rPr>
              <w:t>ajustados por el contratista</w:t>
            </w:r>
            <w:r w:rsidRPr="00DE59D4">
              <w:rPr>
                <w:rFonts w:asciiTheme="minorHAnsi" w:hAnsiTheme="minorHAnsi" w:cstheme="minorHAnsi"/>
                <w:sz w:val="22"/>
                <w:szCs w:val="22"/>
                <w:lang w:val="es-CO"/>
              </w:rPr>
              <w:t xml:space="preserve"> antes de considerarse su inclusión como ítems no previstos.</w:t>
            </w:r>
          </w:p>
          <w:p w14:paraId="0D2507F1" w14:textId="5DBD782F" w:rsidR="00445B47" w:rsidRPr="00445B47" w:rsidRDefault="00445B47">
            <w:pPr>
              <w:pStyle w:val="NormalWeb"/>
              <w:numPr>
                <w:ilvl w:val="0"/>
                <w:numId w:val="2"/>
              </w:numPr>
              <w:rPr>
                <w:rFonts w:asciiTheme="minorHAnsi" w:hAnsiTheme="minorHAnsi" w:cstheme="minorHAnsi"/>
                <w:b/>
                <w:bCs/>
                <w:sz w:val="22"/>
                <w:szCs w:val="22"/>
                <w:lang w:eastAsia="es-ES"/>
              </w:rPr>
            </w:pPr>
            <w:r w:rsidRPr="00445B47">
              <w:rPr>
                <w:rFonts w:asciiTheme="minorHAnsi" w:hAnsiTheme="minorHAnsi" w:cstheme="minorHAnsi"/>
                <w:b/>
                <w:bCs/>
                <w:sz w:val="22"/>
                <w:szCs w:val="22"/>
                <w:lang w:val="es-ES" w:eastAsia="es-ES"/>
              </w:rPr>
              <w:t>Avance de gestión de fiducia</w:t>
            </w:r>
          </w:p>
          <w:p w14:paraId="69461C9F" w14:textId="77777777" w:rsidR="003B7D74" w:rsidRPr="003B7D74" w:rsidRDefault="003B7D74" w:rsidP="003B7D74">
            <w:pPr>
              <w:spacing w:after="200" w:line="276" w:lineRule="auto"/>
              <w:jc w:val="both"/>
              <w:rPr>
                <w:rFonts w:asciiTheme="minorHAnsi" w:hAnsiTheme="minorHAnsi" w:cstheme="minorHAnsi"/>
                <w:sz w:val="22"/>
                <w:szCs w:val="22"/>
                <w:lang w:val="es-CO"/>
              </w:rPr>
            </w:pPr>
            <w:r w:rsidRPr="003B7D74">
              <w:rPr>
                <w:rFonts w:asciiTheme="minorHAnsi" w:hAnsiTheme="minorHAnsi" w:cstheme="minorHAnsi"/>
                <w:sz w:val="22"/>
                <w:szCs w:val="22"/>
                <w:lang w:val="es-CO"/>
              </w:rPr>
              <w:t xml:space="preserve">Durante la sesión, se abordó nuevamente el tema de la </w:t>
            </w:r>
            <w:r w:rsidRPr="003B7D74">
              <w:rPr>
                <w:rFonts w:asciiTheme="minorHAnsi" w:hAnsiTheme="minorHAnsi" w:cstheme="minorHAnsi"/>
                <w:b/>
                <w:bCs/>
                <w:sz w:val="22"/>
                <w:szCs w:val="22"/>
                <w:lang w:val="es-CO"/>
              </w:rPr>
              <w:t>fiducia</w:t>
            </w:r>
            <w:r w:rsidRPr="003B7D74">
              <w:rPr>
                <w:rFonts w:asciiTheme="minorHAnsi" w:hAnsiTheme="minorHAnsi" w:cstheme="minorHAnsi"/>
                <w:sz w:val="22"/>
                <w:szCs w:val="22"/>
                <w:lang w:val="es-CO"/>
              </w:rPr>
              <w:t xml:space="preserve"> recomendada previamente por la interventoría para el manejo de los recursos del proyecto.</w:t>
            </w:r>
          </w:p>
          <w:p w14:paraId="41C4E058" w14:textId="77777777" w:rsidR="003B7D74" w:rsidRPr="003B7D74" w:rsidRDefault="003B7D74" w:rsidP="003B7D74">
            <w:pPr>
              <w:spacing w:after="200" w:line="276" w:lineRule="auto"/>
              <w:jc w:val="both"/>
              <w:rPr>
                <w:rFonts w:asciiTheme="minorHAnsi" w:hAnsiTheme="minorHAnsi" w:cstheme="minorHAnsi"/>
                <w:sz w:val="22"/>
                <w:szCs w:val="22"/>
                <w:lang w:val="es-CO"/>
              </w:rPr>
            </w:pPr>
            <w:r w:rsidRPr="003B7D74">
              <w:rPr>
                <w:rFonts w:asciiTheme="minorHAnsi" w:hAnsiTheme="minorHAnsi" w:cstheme="minorHAnsi"/>
                <w:sz w:val="22"/>
                <w:szCs w:val="22"/>
                <w:lang w:val="es-CO"/>
              </w:rPr>
              <w:t xml:space="preserve">El </w:t>
            </w:r>
            <w:r w:rsidRPr="003B7D74">
              <w:rPr>
                <w:rFonts w:asciiTheme="minorHAnsi" w:hAnsiTheme="minorHAnsi" w:cstheme="minorHAnsi"/>
                <w:b/>
                <w:bCs/>
                <w:sz w:val="22"/>
                <w:szCs w:val="22"/>
                <w:lang w:val="es-CO"/>
              </w:rPr>
              <w:t>ingeniero Ramiro Polanía</w:t>
            </w:r>
            <w:r w:rsidRPr="003B7D74">
              <w:rPr>
                <w:rFonts w:asciiTheme="minorHAnsi" w:hAnsiTheme="minorHAnsi" w:cstheme="minorHAnsi"/>
                <w:sz w:val="22"/>
                <w:szCs w:val="22"/>
                <w:lang w:val="es-CO"/>
              </w:rPr>
              <w:t xml:space="preserve"> informó que la profesional encargada por RAELJA Ingeniería ya se encuentra adelantando el proceso de consulta y verificación para la eventual implementación del esquema fiduciario.</w:t>
            </w:r>
          </w:p>
          <w:p w14:paraId="1ED07CFE" w14:textId="0586A9FE" w:rsidR="003B7D74" w:rsidRPr="003B7D74" w:rsidRDefault="003B7D74">
            <w:pPr>
              <w:pStyle w:val="NormalWeb"/>
              <w:numPr>
                <w:ilvl w:val="0"/>
                <w:numId w:val="2"/>
              </w:numPr>
              <w:rPr>
                <w:rFonts w:asciiTheme="minorHAnsi" w:hAnsiTheme="minorHAnsi" w:cstheme="minorHAnsi"/>
                <w:b/>
                <w:bCs/>
                <w:sz w:val="22"/>
                <w:szCs w:val="22"/>
                <w:lang w:eastAsia="es-ES"/>
              </w:rPr>
            </w:pPr>
            <w:r w:rsidRPr="003B7D74">
              <w:rPr>
                <w:rFonts w:asciiTheme="minorHAnsi" w:hAnsiTheme="minorHAnsi" w:cstheme="minorHAnsi"/>
                <w:b/>
                <w:bCs/>
                <w:sz w:val="22"/>
                <w:szCs w:val="22"/>
                <w:lang w:val="es-ES" w:eastAsia="es-ES"/>
              </w:rPr>
              <w:t xml:space="preserve">Observaciones técnicas sobre planos </w:t>
            </w:r>
          </w:p>
          <w:p w14:paraId="1D946741" w14:textId="77777777" w:rsidR="007A6941" w:rsidRPr="007A6941" w:rsidRDefault="007A6941" w:rsidP="007A6941">
            <w:pPr>
              <w:spacing w:after="200" w:line="276" w:lineRule="auto"/>
              <w:jc w:val="both"/>
              <w:rPr>
                <w:rFonts w:asciiTheme="minorHAnsi" w:hAnsiTheme="minorHAnsi" w:cstheme="minorHAnsi"/>
                <w:sz w:val="22"/>
                <w:szCs w:val="22"/>
                <w:lang w:val="es-CO"/>
              </w:rPr>
            </w:pPr>
            <w:r w:rsidRPr="007A6941">
              <w:rPr>
                <w:rFonts w:asciiTheme="minorHAnsi" w:hAnsiTheme="minorHAnsi" w:cstheme="minorHAnsi"/>
                <w:sz w:val="22"/>
                <w:szCs w:val="22"/>
                <w:lang w:val="es-CO"/>
              </w:rPr>
              <w:t xml:space="preserve">El </w:t>
            </w:r>
            <w:r w:rsidRPr="007A6941">
              <w:rPr>
                <w:rFonts w:asciiTheme="minorHAnsi" w:hAnsiTheme="minorHAnsi" w:cstheme="minorHAnsi"/>
                <w:b/>
                <w:bCs/>
                <w:sz w:val="22"/>
                <w:szCs w:val="22"/>
                <w:lang w:val="es-CO"/>
              </w:rPr>
              <w:t>residente de obra</w:t>
            </w:r>
            <w:r w:rsidRPr="007A6941">
              <w:rPr>
                <w:rFonts w:asciiTheme="minorHAnsi" w:hAnsiTheme="minorHAnsi" w:cstheme="minorHAnsi"/>
                <w:sz w:val="22"/>
                <w:szCs w:val="22"/>
                <w:lang w:val="es-CO"/>
              </w:rPr>
              <w:t xml:space="preserve"> informó que, al analizar los planos estructurales y arquitectónicos, se detectó un </w:t>
            </w:r>
            <w:r w:rsidRPr="007A6941">
              <w:rPr>
                <w:rFonts w:asciiTheme="minorHAnsi" w:hAnsiTheme="minorHAnsi" w:cstheme="minorHAnsi"/>
                <w:b/>
                <w:bCs/>
                <w:sz w:val="22"/>
                <w:szCs w:val="22"/>
                <w:lang w:val="es-CO"/>
              </w:rPr>
              <w:t>desfase de aproximadamente 5 cm en la fila 2</w:t>
            </w:r>
            <w:r w:rsidRPr="007A6941">
              <w:rPr>
                <w:rFonts w:asciiTheme="minorHAnsi" w:hAnsiTheme="minorHAnsi" w:cstheme="minorHAnsi"/>
                <w:sz w:val="22"/>
                <w:szCs w:val="22"/>
                <w:lang w:val="es-CO"/>
              </w:rPr>
              <w:t>, correspondiente a una alineación de columnas.</w:t>
            </w:r>
          </w:p>
          <w:p w14:paraId="68392FD8" w14:textId="246A9689" w:rsidR="007A6941" w:rsidRPr="007A6941" w:rsidRDefault="007A6941" w:rsidP="005902AF">
            <w:pPr>
              <w:spacing w:after="200" w:line="276" w:lineRule="auto"/>
              <w:jc w:val="both"/>
              <w:rPr>
                <w:rFonts w:asciiTheme="minorHAnsi" w:hAnsiTheme="minorHAnsi" w:cstheme="minorHAnsi"/>
                <w:sz w:val="22"/>
                <w:szCs w:val="22"/>
                <w:lang w:val="es-CO"/>
              </w:rPr>
            </w:pPr>
            <w:r w:rsidRPr="007A6941">
              <w:rPr>
                <w:rFonts w:asciiTheme="minorHAnsi" w:hAnsiTheme="minorHAnsi" w:cstheme="minorHAnsi"/>
                <w:sz w:val="22"/>
                <w:szCs w:val="22"/>
                <w:lang w:val="es-CO"/>
              </w:rPr>
              <w:t xml:space="preserve">El SENA aclaró que cualquier modificación al diseño debe realizarse </w:t>
            </w:r>
            <w:r w:rsidRPr="007A6941">
              <w:rPr>
                <w:rFonts w:asciiTheme="minorHAnsi" w:hAnsiTheme="minorHAnsi" w:cstheme="minorHAnsi"/>
                <w:b/>
                <w:bCs/>
                <w:sz w:val="22"/>
                <w:szCs w:val="22"/>
                <w:lang w:val="es-CO"/>
              </w:rPr>
              <w:t>con aval de la interventoría</w:t>
            </w:r>
            <w:r w:rsidRPr="007A6941">
              <w:rPr>
                <w:rFonts w:asciiTheme="minorHAnsi" w:hAnsiTheme="minorHAnsi" w:cstheme="minorHAnsi"/>
                <w:sz w:val="22"/>
                <w:szCs w:val="22"/>
                <w:lang w:val="es-CO"/>
              </w:rPr>
              <w:t xml:space="preserve">, pero la interventoría recordó que </w:t>
            </w:r>
            <w:r w:rsidRPr="007A6941">
              <w:rPr>
                <w:rFonts w:asciiTheme="minorHAnsi" w:hAnsiTheme="minorHAnsi" w:cstheme="minorHAnsi"/>
                <w:b/>
                <w:bCs/>
                <w:sz w:val="22"/>
                <w:szCs w:val="22"/>
                <w:lang w:val="es-CO"/>
              </w:rPr>
              <w:t>legalmente, solo el diseñador o profesional que firma los planos puede autorizar y emitir modificaciones</w:t>
            </w:r>
            <w:r w:rsidR="005902AF">
              <w:rPr>
                <w:rFonts w:asciiTheme="minorHAnsi" w:hAnsiTheme="minorHAnsi" w:cstheme="minorHAnsi"/>
                <w:sz w:val="22"/>
                <w:szCs w:val="22"/>
                <w:lang w:val="es-CO"/>
              </w:rPr>
              <w:t>.</w:t>
            </w:r>
          </w:p>
          <w:p w14:paraId="277AC952" w14:textId="77777777" w:rsidR="005902AF" w:rsidRDefault="007A6941" w:rsidP="005902AF">
            <w:pPr>
              <w:spacing w:after="200" w:line="276" w:lineRule="auto"/>
              <w:jc w:val="both"/>
              <w:rPr>
                <w:rFonts w:asciiTheme="minorHAnsi" w:hAnsiTheme="minorHAnsi" w:cstheme="minorHAnsi"/>
                <w:sz w:val="22"/>
                <w:szCs w:val="22"/>
                <w:lang w:val="es-CO"/>
              </w:rPr>
            </w:pPr>
            <w:r w:rsidRPr="007A6941">
              <w:rPr>
                <w:rFonts w:asciiTheme="minorHAnsi" w:hAnsiTheme="minorHAnsi" w:cstheme="minorHAnsi"/>
                <w:sz w:val="22"/>
                <w:szCs w:val="22"/>
                <w:lang w:val="es-CO"/>
              </w:rPr>
              <w:lastRenderedPageBreak/>
              <w:t xml:space="preserve">Adicionalmente, se planteó la posibilidad de </w:t>
            </w:r>
            <w:r w:rsidRPr="007A6941">
              <w:rPr>
                <w:rFonts w:asciiTheme="minorHAnsi" w:hAnsiTheme="minorHAnsi" w:cstheme="minorHAnsi"/>
                <w:b/>
                <w:bCs/>
                <w:sz w:val="22"/>
                <w:szCs w:val="22"/>
                <w:lang w:val="es-CO"/>
              </w:rPr>
              <w:t>recentrar la estructura</w:t>
            </w:r>
            <w:r w:rsidRPr="007A6941">
              <w:rPr>
                <w:rFonts w:asciiTheme="minorHAnsi" w:hAnsiTheme="minorHAnsi" w:cstheme="minorHAnsi"/>
                <w:sz w:val="22"/>
                <w:szCs w:val="22"/>
                <w:lang w:val="es-CO"/>
              </w:rPr>
              <w:t xml:space="preserve"> para mejorar la relación con los paramentos de las viviendas colindantes. </w:t>
            </w:r>
          </w:p>
          <w:p w14:paraId="6076D817" w14:textId="6C6A89E4" w:rsidR="005A22A3" w:rsidRPr="009D5C09" w:rsidRDefault="005A22A3">
            <w:pPr>
              <w:pStyle w:val="Prrafodelista"/>
              <w:numPr>
                <w:ilvl w:val="0"/>
                <w:numId w:val="2"/>
              </w:numPr>
              <w:spacing w:after="200" w:line="276" w:lineRule="auto"/>
              <w:contextualSpacing/>
              <w:jc w:val="both"/>
              <w:rPr>
                <w:rFonts w:asciiTheme="minorHAnsi" w:eastAsiaTheme="minorEastAsia" w:hAnsiTheme="minorHAnsi" w:cstheme="minorHAnsi"/>
                <w:b/>
                <w:bCs/>
                <w:sz w:val="22"/>
                <w:szCs w:val="22"/>
                <w:lang w:val="es-CO" w:eastAsia="en-US"/>
              </w:rPr>
            </w:pPr>
            <w:r w:rsidRPr="009D5C09">
              <w:rPr>
                <w:rFonts w:asciiTheme="minorHAnsi" w:hAnsiTheme="minorHAnsi" w:cstheme="minorHAnsi"/>
                <w:b/>
                <w:bCs/>
                <w:sz w:val="22"/>
                <w:szCs w:val="22"/>
              </w:rPr>
              <w:t>Retiro y disposición de materiales de demolición</w:t>
            </w:r>
          </w:p>
          <w:p w14:paraId="14388C17" w14:textId="0ACDB4FE" w:rsidR="0062737C" w:rsidRDefault="0062737C" w:rsidP="0062737C">
            <w:pPr>
              <w:spacing w:after="200" w:line="276" w:lineRule="auto"/>
              <w:contextualSpacing/>
              <w:jc w:val="both"/>
              <w:rPr>
                <w:rFonts w:asciiTheme="minorHAnsi" w:hAnsiTheme="minorHAnsi" w:cstheme="minorHAnsi"/>
                <w:sz w:val="22"/>
                <w:szCs w:val="22"/>
                <w:lang w:val="es-CO" w:eastAsia="es-CO"/>
              </w:rPr>
            </w:pPr>
            <w:r w:rsidRPr="0062737C">
              <w:rPr>
                <w:rFonts w:asciiTheme="minorHAnsi" w:hAnsiTheme="minorHAnsi" w:cstheme="minorHAnsi"/>
                <w:sz w:val="22"/>
                <w:szCs w:val="22"/>
                <w:lang w:val="es-CO" w:eastAsia="es-CO"/>
              </w:rPr>
              <w:t>El contratista mencionó que inicialmente se había entendido que el SENA asumiría el retiro de materiales producto del desmonte.</w:t>
            </w:r>
            <w:r w:rsidR="00DE6A15">
              <w:rPr>
                <w:rFonts w:asciiTheme="minorHAnsi" w:hAnsiTheme="minorHAnsi" w:cstheme="minorHAnsi"/>
                <w:sz w:val="22"/>
                <w:szCs w:val="22"/>
                <w:lang w:val="es-CO" w:eastAsia="es-CO"/>
              </w:rPr>
              <w:t xml:space="preserve"> </w:t>
            </w:r>
            <w:r w:rsidRPr="0062737C">
              <w:rPr>
                <w:rFonts w:asciiTheme="minorHAnsi" w:hAnsiTheme="minorHAnsi" w:cstheme="minorHAnsi"/>
                <w:sz w:val="22"/>
                <w:szCs w:val="22"/>
                <w:lang w:val="es-CO" w:eastAsia="es-CO"/>
              </w:rPr>
              <w:t xml:space="preserve">Sin embargo, el </w:t>
            </w:r>
            <w:r w:rsidR="00DE6A15">
              <w:rPr>
                <w:rFonts w:asciiTheme="minorHAnsi" w:hAnsiTheme="minorHAnsi" w:cstheme="minorHAnsi"/>
                <w:sz w:val="22"/>
                <w:szCs w:val="22"/>
                <w:lang w:val="es-CO" w:eastAsia="es-CO"/>
              </w:rPr>
              <w:t>interventor</w:t>
            </w:r>
            <w:r w:rsidRPr="0062737C">
              <w:rPr>
                <w:rFonts w:asciiTheme="minorHAnsi" w:hAnsiTheme="minorHAnsi" w:cstheme="minorHAnsi"/>
                <w:sz w:val="22"/>
                <w:szCs w:val="22"/>
                <w:lang w:val="es-CO" w:eastAsia="es-CO"/>
              </w:rPr>
              <w:t xml:space="preserve"> aclaró que:</w:t>
            </w:r>
          </w:p>
          <w:p w14:paraId="5862FF95" w14:textId="0B369038" w:rsidR="0062737C" w:rsidRPr="00DE6A15" w:rsidRDefault="0062737C">
            <w:pPr>
              <w:pStyle w:val="Prrafodelista"/>
              <w:numPr>
                <w:ilvl w:val="0"/>
                <w:numId w:val="7"/>
              </w:numPr>
              <w:spacing w:after="200" w:line="276" w:lineRule="auto"/>
              <w:contextualSpacing/>
              <w:jc w:val="both"/>
              <w:rPr>
                <w:rFonts w:asciiTheme="minorHAnsi" w:hAnsiTheme="minorHAnsi" w:cstheme="minorHAnsi"/>
                <w:sz w:val="22"/>
                <w:szCs w:val="22"/>
                <w:lang w:val="es-CO" w:eastAsia="es-CO"/>
              </w:rPr>
            </w:pPr>
            <w:r w:rsidRPr="00DE6A15">
              <w:rPr>
                <w:rFonts w:asciiTheme="minorHAnsi" w:hAnsiTheme="minorHAnsi" w:cstheme="minorHAnsi"/>
                <w:sz w:val="22"/>
                <w:szCs w:val="22"/>
                <w:lang w:val="es-CO" w:eastAsia="es-CO"/>
              </w:rPr>
              <w:t>Según las especificaciones técnicas, el retiro y disposición final están incluidos en los valores unitarios del ítem de desmonte.</w:t>
            </w:r>
          </w:p>
          <w:p w14:paraId="6E95D564" w14:textId="1228E8FA" w:rsidR="0062737C" w:rsidRPr="009A00F0" w:rsidRDefault="0062737C">
            <w:pPr>
              <w:pStyle w:val="Prrafodelista"/>
              <w:numPr>
                <w:ilvl w:val="0"/>
                <w:numId w:val="7"/>
              </w:numPr>
              <w:spacing w:after="200" w:line="276" w:lineRule="auto"/>
              <w:contextualSpacing/>
              <w:jc w:val="both"/>
              <w:rPr>
                <w:rFonts w:asciiTheme="minorHAnsi" w:hAnsiTheme="minorHAnsi" w:cstheme="minorHAnsi"/>
                <w:sz w:val="22"/>
                <w:szCs w:val="22"/>
                <w:lang w:val="es-CO" w:eastAsia="es-CO"/>
              </w:rPr>
            </w:pPr>
            <w:r w:rsidRPr="00DE6A15">
              <w:rPr>
                <w:rFonts w:asciiTheme="minorHAnsi" w:hAnsiTheme="minorHAnsi" w:cstheme="minorHAnsi"/>
                <w:sz w:val="22"/>
                <w:szCs w:val="22"/>
                <w:lang w:val="es-CO" w:eastAsia="es-CO"/>
              </w:rPr>
              <w:t>Por tanto, el responsable del retiro es el contratista, no el SENA.</w:t>
            </w:r>
          </w:p>
          <w:p w14:paraId="052846AE" w14:textId="77777777" w:rsidR="0062737C" w:rsidRPr="0062737C" w:rsidRDefault="0062737C" w:rsidP="0062737C">
            <w:pPr>
              <w:spacing w:after="200" w:line="276" w:lineRule="auto"/>
              <w:contextualSpacing/>
              <w:jc w:val="both"/>
              <w:rPr>
                <w:rFonts w:asciiTheme="minorHAnsi" w:hAnsiTheme="minorHAnsi" w:cstheme="minorHAnsi"/>
                <w:sz w:val="22"/>
                <w:szCs w:val="22"/>
                <w:lang w:val="es-CO" w:eastAsia="es-CO"/>
              </w:rPr>
            </w:pPr>
            <w:r w:rsidRPr="0062737C">
              <w:rPr>
                <w:rFonts w:asciiTheme="minorHAnsi" w:hAnsiTheme="minorHAnsi" w:cstheme="minorHAnsi"/>
                <w:sz w:val="22"/>
                <w:szCs w:val="22"/>
                <w:lang w:val="es-CO" w:eastAsia="es-CO"/>
              </w:rPr>
              <w:t>Se acordó programar una reunión específica para:</w:t>
            </w:r>
          </w:p>
          <w:p w14:paraId="0D5A01FD" w14:textId="77777777" w:rsidR="00776CCD" w:rsidRPr="00776CCD" w:rsidRDefault="00776CCD">
            <w:pPr>
              <w:pStyle w:val="Prrafodelista"/>
              <w:numPr>
                <w:ilvl w:val="0"/>
                <w:numId w:val="8"/>
              </w:numPr>
              <w:spacing w:after="200" w:line="276" w:lineRule="auto"/>
              <w:contextualSpacing/>
              <w:jc w:val="both"/>
              <w:rPr>
                <w:rFonts w:asciiTheme="minorHAnsi" w:hAnsiTheme="minorHAnsi" w:cstheme="minorHAnsi"/>
                <w:sz w:val="22"/>
                <w:szCs w:val="22"/>
                <w:lang w:val="es-CO" w:eastAsia="es-CO"/>
              </w:rPr>
            </w:pPr>
            <w:r w:rsidRPr="00776CCD">
              <w:rPr>
                <w:rFonts w:asciiTheme="minorHAnsi" w:hAnsiTheme="minorHAnsi" w:cstheme="minorHAnsi"/>
                <w:sz w:val="22"/>
                <w:szCs w:val="22"/>
                <w:lang w:val="es-CO" w:eastAsia="es-CO"/>
              </w:rPr>
              <w:t>Identificar el lugar exacto donde el SENA requiere que sean trasladados los materiales recuperables provenientes del desmonte.</w:t>
            </w:r>
          </w:p>
          <w:p w14:paraId="000B2DA5" w14:textId="27361B2A" w:rsidR="004F1EBA" w:rsidRPr="00776CCD" w:rsidRDefault="00776CCD">
            <w:pPr>
              <w:pStyle w:val="Prrafodelista"/>
              <w:numPr>
                <w:ilvl w:val="0"/>
                <w:numId w:val="8"/>
              </w:numPr>
              <w:spacing w:after="200" w:line="276" w:lineRule="auto"/>
              <w:contextualSpacing/>
              <w:jc w:val="both"/>
              <w:rPr>
                <w:rFonts w:asciiTheme="minorHAnsi" w:hAnsiTheme="minorHAnsi" w:cstheme="minorHAnsi"/>
                <w:sz w:val="22"/>
                <w:szCs w:val="22"/>
                <w:lang w:val="es-CO" w:eastAsia="es-CO"/>
              </w:rPr>
            </w:pPr>
            <w:r w:rsidRPr="00776CCD">
              <w:rPr>
                <w:rFonts w:asciiTheme="minorHAnsi" w:hAnsiTheme="minorHAnsi" w:cstheme="minorHAnsi"/>
                <w:sz w:val="22"/>
                <w:szCs w:val="22"/>
                <w:lang w:val="es-CO" w:eastAsia="es-CO"/>
              </w:rPr>
              <w:t>Determinar qué elementos del desmonte serán efectivamente trasladados y cuáles no, teniendo en cuenta que parte de la madera y otros materiales presentan deterioro o mal estado, y por tanto no son aptos para recuperación.</w:t>
            </w:r>
          </w:p>
        </w:tc>
      </w:tr>
      <w:tr w:rsidR="004E140B" w:rsidRPr="00094DBA" w14:paraId="44DE25E8" w14:textId="77777777" w:rsidTr="00DB60E4">
        <w:trPr>
          <w:trHeight w:val="79"/>
        </w:trPr>
        <w:tc>
          <w:tcPr>
            <w:tcW w:w="9258" w:type="dxa"/>
            <w:gridSpan w:val="6"/>
          </w:tcPr>
          <w:p w14:paraId="5F61C562" w14:textId="564F57D3" w:rsidR="004E140B" w:rsidRPr="00094DBA" w:rsidRDefault="004E140B" w:rsidP="00540F50">
            <w:pPr>
              <w:spacing w:line="276" w:lineRule="auto"/>
              <w:jc w:val="center"/>
              <w:rPr>
                <w:rFonts w:asciiTheme="minorHAnsi" w:hAnsiTheme="minorHAnsi" w:cstheme="minorHAnsi"/>
                <w:b/>
                <w:sz w:val="22"/>
                <w:szCs w:val="22"/>
              </w:rPr>
            </w:pPr>
            <w:r w:rsidRPr="00094DBA">
              <w:rPr>
                <w:rFonts w:asciiTheme="minorHAnsi" w:hAnsiTheme="minorHAnsi" w:cstheme="minorHAnsi"/>
                <w:b/>
                <w:sz w:val="22"/>
                <w:szCs w:val="22"/>
              </w:rPr>
              <w:lastRenderedPageBreak/>
              <w:t>CONCLUSIONES</w:t>
            </w:r>
          </w:p>
        </w:tc>
      </w:tr>
      <w:tr w:rsidR="004E140B" w:rsidRPr="00094DBA" w14:paraId="569D981F" w14:textId="77777777" w:rsidTr="00DB60E4">
        <w:trPr>
          <w:trHeight w:val="994"/>
        </w:trPr>
        <w:tc>
          <w:tcPr>
            <w:tcW w:w="9258" w:type="dxa"/>
            <w:gridSpan w:val="6"/>
          </w:tcPr>
          <w:p w14:paraId="6A3EB454" w14:textId="3B742A6F" w:rsidR="0071061B" w:rsidRPr="0071061B" w:rsidRDefault="0071061B" w:rsidP="0071061B">
            <w:pPr>
              <w:spacing w:line="276" w:lineRule="auto"/>
              <w:contextualSpacing/>
              <w:jc w:val="both"/>
              <w:rPr>
                <w:rFonts w:asciiTheme="minorHAnsi" w:hAnsiTheme="minorHAnsi" w:cstheme="minorHAnsi"/>
                <w:sz w:val="22"/>
                <w:szCs w:val="22"/>
                <w:lang w:val="es-CO"/>
              </w:rPr>
            </w:pPr>
            <w:r w:rsidRPr="0071061B">
              <w:rPr>
                <w:rFonts w:asciiTheme="minorHAnsi" w:hAnsiTheme="minorHAnsi" w:cstheme="minorHAnsi"/>
                <w:sz w:val="22"/>
                <w:szCs w:val="22"/>
                <w:lang w:val="es-CO"/>
              </w:rPr>
              <w:t>Finalizada la revisión técnica y administrativa de los documentos presentados, las partes el SENA Regional Vaupés, la Interventoría y el Contratista acordaron continuar con el proceso de validación de los ítems no previstos, garantizando que los precios unitarios y los rendimientos cumplan con criterios de coherencia técnica, normatividad contractual y razonabilidad económica.</w:t>
            </w:r>
          </w:p>
          <w:p w14:paraId="0298F1CE" w14:textId="77777777" w:rsidR="0071061B" w:rsidRPr="0071061B" w:rsidRDefault="0071061B" w:rsidP="0071061B">
            <w:pPr>
              <w:spacing w:line="276" w:lineRule="auto"/>
              <w:contextualSpacing/>
              <w:jc w:val="both"/>
              <w:rPr>
                <w:rFonts w:asciiTheme="minorHAnsi" w:hAnsiTheme="minorHAnsi" w:cstheme="minorHAnsi"/>
                <w:sz w:val="22"/>
                <w:szCs w:val="22"/>
                <w:lang w:val="es-CO"/>
              </w:rPr>
            </w:pPr>
            <w:r w:rsidRPr="0071061B">
              <w:rPr>
                <w:rFonts w:asciiTheme="minorHAnsi" w:hAnsiTheme="minorHAnsi" w:cstheme="minorHAnsi"/>
                <w:sz w:val="22"/>
                <w:szCs w:val="22"/>
                <w:lang w:val="es-CO"/>
              </w:rPr>
              <w:t>Se dejó constancia de que los APU y rendimientos entregados por el contratista serán remitidos por la interventoría al SENA para su análisis y aprobación. Igualmente, se acordó programar una reunión técnica adicional para definir aspectos relacionados con el retiro y acopio de materiales producto de las demoliciones.</w:t>
            </w:r>
          </w:p>
          <w:p w14:paraId="408125E8" w14:textId="77777777" w:rsidR="0071061B" w:rsidRPr="0071061B" w:rsidRDefault="0071061B" w:rsidP="0071061B">
            <w:pPr>
              <w:spacing w:line="276" w:lineRule="auto"/>
              <w:contextualSpacing/>
              <w:jc w:val="both"/>
              <w:rPr>
                <w:rFonts w:asciiTheme="minorHAnsi" w:hAnsiTheme="minorHAnsi" w:cstheme="minorHAnsi"/>
                <w:sz w:val="22"/>
                <w:szCs w:val="22"/>
                <w:lang w:val="es-CO"/>
              </w:rPr>
            </w:pPr>
            <w:r w:rsidRPr="0071061B">
              <w:rPr>
                <w:rFonts w:asciiTheme="minorHAnsi" w:hAnsiTheme="minorHAnsi" w:cstheme="minorHAnsi"/>
                <w:sz w:val="22"/>
                <w:szCs w:val="22"/>
                <w:lang w:val="es-CO"/>
              </w:rPr>
              <w:t>El comité se dio por finalizado una vez se verificaron los compromisos y fechas establecidas para cada una de las partes involucradas.</w:t>
            </w:r>
          </w:p>
          <w:p w14:paraId="3D3C8A97" w14:textId="34104465" w:rsidR="007F6746" w:rsidRPr="00094DBA" w:rsidRDefault="007F6746" w:rsidP="00094DBA">
            <w:pPr>
              <w:spacing w:line="276" w:lineRule="auto"/>
              <w:contextualSpacing/>
              <w:jc w:val="both"/>
              <w:rPr>
                <w:rFonts w:asciiTheme="minorHAnsi" w:hAnsiTheme="minorHAnsi" w:cstheme="minorHAnsi"/>
                <w:sz w:val="22"/>
                <w:szCs w:val="22"/>
              </w:rPr>
            </w:pPr>
          </w:p>
        </w:tc>
      </w:tr>
      <w:tr w:rsidR="004E140B" w:rsidRPr="00094DBA" w14:paraId="50A31509" w14:textId="77777777" w:rsidTr="00DB60E4">
        <w:trPr>
          <w:trHeight w:val="326"/>
        </w:trPr>
        <w:tc>
          <w:tcPr>
            <w:tcW w:w="9258" w:type="dxa"/>
            <w:gridSpan w:val="6"/>
          </w:tcPr>
          <w:p w14:paraId="1C10EEBA" w14:textId="7D81C297" w:rsidR="004E140B" w:rsidRPr="00094DBA" w:rsidRDefault="004E140B" w:rsidP="00540F50">
            <w:pPr>
              <w:spacing w:line="276" w:lineRule="auto"/>
              <w:jc w:val="center"/>
              <w:rPr>
                <w:rFonts w:asciiTheme="minorHAnsi" w:hAnsiTheme="minorHAnsi" w:cstheme="minorHAnsi"/>
                <w:b/>
                <w:sz w:val="22"/>
                <w:szCs w:val="22"/>
              </w:rPr>
            </w:pPr>
            <w:bookmarkStart w:id="1" w:name="_Hlk163812697"/>
            <w:r w:rsidRPr="00094DBA">
              <w:rPr>
                <w:rFonts w:asciiTheme="minorHAnsi" w:hAnsiTheme="minorHAnsi" w:cstheme="minorHAnsi"/>
                <w:b/>
                <w:sz w:val="22"/>
                <w:szCs w:val="22"/>
              </w:rPr>
              <w:t xml:space="preserve">ESTABLECIMIENTO Y ACEPTACIÓN DE COMPROMISOS </w:t>
            </w:r>
            <w:bookmarkEnd w:id="1"/>
          </w:p>
        </w:tc>
      </w:tr>
      <w:tr w:rsidR="00063A49" w:rsidRPr="00094DBA" w14:paraId="1265E78D" w14:textId="77777777" w:rsidTr="00D10122">
        <w:trPr>
          <w:trHeight w:val="892"/>
        </w:trPr>
        <w:tc>
          <w:tcPr>
            <w:tcW w:w="3969" w:type="dxa"/>
          </w:tcPr>
          <w:p w14:paraId="470EF6A6" w14:textId="0F534967" w:rsidR="00063A49" w:rsidRPr="00094DBA" w:rsidRDefault="00063A49" w:rsidP="00063A49">
            <w:pPr>
              <w:spacing w:line="276" w:lineRule="auto"/>
              <w:jc w:val="center"/>
              <w:rPr>
                <w:rFonts w:asciiTheme="minorHAnsi" w:hAnsiTheme="minorHAnsi" w:cstheme="minorHAnsi"/>
                <w:b/>
                <w:sz w:val="22"/>
                <w:szCs w:val="22"/>
              </w:rPr>
            </w:pPr>
            <w:r w:rsidRPr="00094DBA">
              <w:rPr>
                <w:rFonts w:asciiTheme="minorHAnsi" w:hAnsiTheme="minorHAnsi" w:cstheme="minorHAnsi"/>
                <w:b/>
                <w:sz w:val="22"/>
                <w:szCs w:val="22"/>
              </w:rPr>
              <w:t>ACTIVIDAD /DECISIÓN</w:t>
            </w:r>
          </w:p>
        </w:tc>
        <w:tc>
          <w:tcPr>
            <w:tcW w:w="1843" w:type="dxa"/>
            <w:gridSpan w:val="3"/>
          </w:tcPr>
          <w:p w14:paraId="2419105A" w14:textId="16352ACF" w:rsidR="00063A49" w:rsidRPr="00094DBA" w:rsidRDefault="00063A49" w:rsidP="00063A49">
            <w:pPr>
              <w:spacing w:line="276" w:lineRule="auto"/>
              <w:jc w:val="center"/>
              <w:rPr>
                <w:rFonts w:asciiTheme="minorHAnsi" w:hAnsiTheme="minorHAnsi" w:cstheme="minorHAnsi"/>
                <w:b/>
                <w:sz w:val="22"/>
                <w:szCs w:val="22"/>
              </w:rPr>
            </w:pPr>
            <w:r w:rsidRPr="00094DBA">
              <w:rPr>
                <w:rFonts w:asciiTheme="minorHAnsi" w:hAnsiTheme="minorHAnsi" w:cstheme="minorHAnsi"/>
                <w:b/>
                <w:sz w:val="22"/>
                <w:szCs w:val="22"/>
              </w:rPr>
              <w:t>FECHA</w:t>
            </w:r>
          </w:p>
        </w:tc>
        <w:tc>
          <w:tcPr>
            <w:tcW w:w="1701" w:type="dxa"/>
          </w:tcPr>
          <w:p w14:paraId="7095228F" w14:textId="5A2989CE" w:rsidR="00063A49" w:rsidRPr="00094DBA" w:rsidRDefault="00063A49" w:rsidP="00063A49">
            <w:pPr>
              <w:spacing w:line="276" w:lineRule="auto"/>
              <w:jc w:val="center"/>
              <w:rPr>
                <w:rFonts w:asciiTheme="minorHAnsi" w:hAnsiTheme="minorHAnsi" w:cstheme="minorHAnsi"/>
                <w:b/>
              </w:rPr>
            </w:pPr>
            <w:r w:rsidRPr="00094DBA">
              <w:rPr>
                <w:rFonts w:asciiTheme="minorHAnsi" w:hAnsiTheme="minorHAnsi" w:cstheme="minorHAnsi"/>
                <w:b/>
              </w:rPr>
              <w:t>RESPONSABLE</w:t>
            </w:r>
          </w:p>
        </w:tc>
        <w:tc>
          <w:tcPr>
            <w:tcW w:w="1745" w:type="dxa"/>
          </w:tcPr>
          <w:p w14:paraId="53C6F305" w14:textId="4C0A323B" w:rsidR="00063A49" w:rsidRPr="00094DBA" w:rsidRDefault="009E66B0" w:rsidP="00063A49">
            <w:pPr>
              <w:spacing w:line="276" w:lineRule="auto"/>
              <w:jc w:val="center"/>
              <w:rPr>
                <w:rFonts w:asciiTheme="minorHAnsi" w:hAnsiTheme="minorHAnsi" w:cstheme="minorHAnsi"/>
                <w:b/>
              </w:rPr>
            </w:pPr>
            <w:bookmarkStart w:id="2" w:name="_Hlk163823596"/>
            <w:r w:rsidRPr="00094DBA">
              <w:rPr>
                <w:rFonts w:asciiTheme="minorHAnsi" w:hAnsiTheme="minorHAnsi" w:cstheme="minorHAnsi"/>
                <w:b/>
              </w:rPr>
              <w:t>FIRMA O PARTICIPACIÓN VIRTUAL</w:t>
            </w:r>
            <w:bookmarkEnd w:id="2"/>
          </w:p>
        </w:tc>
      </w:tr>
      <w:tr w:rsidR="00063A49" w:rsidRPr="00094DBA" w14:paraId="0392B18A" w14:textId="77777777" w:rsidTr="00F93E6E">
        <w:trPr>
          <w:trHeight w:val="66"/>
        </w:trPr>
        <w:tc>
          <w:tcPr>
            <w:tcW w:w="3969" w:type="dxa"/>
            <w:vAlign w:val="center"/>
          </w:tcPr>
          <w:p w14:paraId="495FFCCF" w14:textId="75AC9E94" w:rsidR="0054216F" w:rsidRPr="00F93E6E" w:rsidRDefault="005C509E" w:rsidP="004F1EBA">
            <w:pPr>
              <w:spacing w:before="100" w:beforeAutospacing="1" w:after="100" w:afterAutospacing="1"/>
              <w:jc w:val="both"/>
              <w:rPr>
                <w:rFonts w:asciiTheme="minorHAnsi" w:hAnsiTheme="minorHAnsi" w:cstheme="minorHAnsi"/>
                <w:bCs/>
                <w:sz w:val="22"/>
                <w:szCs w:val="22"/>
              </w:rPr>
            </w:pPr>
            <w:r w:rsidRPr="005C509E">
              <w:rPr>
                <w:rFonts w:asciiTheme="minorHAnsi" w:hAnsiTheme="minorHAnsi" w:cstheme="minorHAnsi"/>
                <w:bCs/>
                <w:sz w:val="22"/>
                <w:szCs w:val="22"/>
              </w:rPr>
              <w:t>Enviar al SENA la documentación entregada por el contratista (APU, rendimientos y soportes) para su análisis y validación.</w:t>
            </w:r>
          </w:p>
        </w:tc>
        <w:tc>
          <w:tcPr>
            <w:tcW w:w="1843" w:type="dxa"/>
            <w:gridSpan w:val="3"/>
            <w:vAlign w:val="center"/>
          </w:tcPr>
          <w:p w14:paraId="02726FC3" w14:textId="3CA16359" w:rsidR="00F93E6E" w:rsidRPr="00094DBA" w:rsidRDefault="005C509E" w:rsidP="00F93E6E">
            <w:pPr>
              <w:spacing w:line="276" w:lineRule="auto"/>
              <w:jc w:val="center"/>
              <w:rPr>
                <w:rFonts w:asciiTheme="minorHAnsi" w:hAnsiTheme="minorHAnsi" w:cstheme="minorHAnsi"/>
                <w:b/>
                <w:sz w:val="22"/>
                <w:szCs w:val="22"/>
              </w:rPr>
            </w:pPr>
            <w:r>
              <w:rPr>
                <w:rFonts w:asciiTheme="minorHAnsi" w:hAnsiTheme="minorHAnsi" w:cstheme="minorHAnsi"/>
                <w:b/>
                <w:sz w:val="22"/>
                <w:szCs w:val="22"/>
              </w:rPr>
              <w:t>12</w:t>
            </w:r>
            <w:r w:rsidR="00F93E6E">
              <w:rPr>
                <w:rFonts w:asciiTheme="minorHAnsi" w:hAnsiTheme="minorHAnsi" w:cstheme="minorHAnsi"/>
                <w:b/>
                <w:sz w:val="22"/>
                <w:szCs w:val="22"/>
              </w:rPr>
              <w:t>/11/2025</w:t>
            </w:r>
          </w:p>
        </w:tc>
        <w:tc>
          <w:tcPr>
            <w:tcW w:w="1701" w:type="dxa"/>
            <w:vAlign w:val="center"/>
          </w:tcPr>
          <w:p w14:paraId="7B364827" w14:textId="3224CBAA" w:rsidR="00063A49" w:rsidRPr="00094DBA" w:rsidRDefault="00F93E6E" w:rsidP="00063A49">
            <w:pPr>
              <w:spacing w:line="276" w:lineRule="auto"/>
              <w:jc w:val="center"/>
              <w:rPr>
                <w:rFonts w:asciiTheme="minorHAnsi" w:hAnsiTheme="minorHAnsi" w:cstheme="minorHAnsi"/>
                <w:b/>
              </w:rPr>
            </w:pPr>
            <w:r>
              <w:rPr>
                <w:rFonts w:asciiTheme="minorHAnsi" w:hAnsiTheme="minorHAnsi" w:cstheme="minorHAnsi"/>
                <w:b/>
              </w:rPr>
              <w:t xml:space="preserve">Interventoría </w:t>
            </w:r>
          </w:p>
        </w:tc>
        <w:tc>
          <w:tcPr>
            <w:tcW w:w="1745" w:type="dxa"/>
            <w:vAlign w:val="center"/>
          </w:tcPr>
          <w:p w14:paraId="055406BA" w14:textId="3087063F" w:rsidR="00063A49" w:rsidRPr="00094DBA" w:rsidRDefault="00F93E6E" w:rsidP="00063A49">
            <w:pPr>
              <w:spacing w:line="276" w:lineRule="auto"/>
              <w:jc w:val="center"/>
              <w:rPr>
                <w:rFonts w:asciiTheme="minorHAnsi" w:hAnsiTheme="minorHAnsi" w:cstheme="minorHAnsi"/>
                <w:b/>
              </w:rPr>
            </w:pPr>
            <w:r>
              <w:rPr>
                <w:rFonts w:asciiTheme="minorHAnsi" w:hAnsiTheme="minorHAnsi" w:cstheme="minorHAnsi"/>
                <w:b/>
              </w:rPr>
              <w:t>Sí</w:t>
            </w:r>
          </w:p>
        </w:tc>
      </w:tr>
      <w:tr w:rsidR="00063A49" w:rsidRPr="00094DBA" w14:paraId="15985BEE" w14:textId="77777777" w:rsidTr="00F93E6E">
        <w:trPr>
          <w:trHeight w:val="66"/>
        </w:trPr>
        <w:tc>
          <w:tcPr>
            <w:tcW w:w="3969" w:type="dxa"/>
            <w:vAlign w:val="center"/>
          </w:tcPr>
          <w:p w14:paraId="5024CAAF" w14:textId="01D4E81E" w:rsidR="0054216F" w:rsidRPr="00F93E6E" w:rsidRDefault="006F351C" w:rsidP="00063A49">
            <w:pPr>
              <w:spacing w:line="276" w:lineRule="auto"/>
              <w:jc w:val="center"/>
              <w:rPr>
                <w:rFonts w:asciiTheme="minorHAnsi" w:hAnsiTheme="minorHAnsi" w:cstheme="minorHAnsi"/>
                <w:bCs/>
                <w:sz w:val="22"/>
                <w:szCs w:val="22"/>
              </w:rPr>
            </w:pPr>
            <w:r w:rsidRPr="006F351C">
              <w:rPr>
                <w:rFonts w:asciiTheme="minorHAnsi" w:hAnsiTheme="minorHAnsi" w:cstheme="minorHAnsi"/>
                <w:bCs/>
                <w:sz w:val="22"/>
                <w:szCs w:val="22"/>
              </w:rPr>
              <w:t>Coordinar reunión técnica para definir el punto de acopio y el procedimiento de retiro de materiales producto de las demoliciones.</w:t>
            </w:r>
          </w:p>
        </w:tc>
        <w:tc>
          <w:tcPr>
            <w:tcW w:w="1843" w:type="dxa"/>
            <w:gridSpan w:val="3"/>
            <w:vAlign w:val="center"/>
          </w:tcPr>
          <w:p w14:paraId="2E80896C" w14:textId="116FED12" w:rsidR="00063A49" w:rsidRPr="00094DBA" w:rsidRDefault="006F351C" w:rsidP="00F93E6E">
            <w:pPr>
              <w:spacing w:line="276" w:lineRule="auto"/>
              <w:jc w:val="center"/>
              <w:rPr>
                <w:rFonts w:asciiTheme="minorHAnsi" w:hAnsiTheme="minorHAnsi" w:cstheme="minorHAnsi"/>
                <w:b/>
                <w:sz w:val="22"/>
                <w:szCs w:val="22"/>
              </w:rPr>
            </w:pPr>
            <w:r>
              <w:rPr>
                <w:rFonts w:asciiTheme="minorHAnsi" w:hAnsiTheme="minorHAnsi" w:cstheme="minorHAnsi"/>
                <w:b/>
                <w:sz w:val="22"/>
                <w:szCs w:val="22"/>
              </w:rPr>
              <w:t>13</w:t>
            </w:r>
            <w:r w:rsidR="00F93E6E">
              <w:rPr>
                <w:rFonts w:asciiTheme="minorHAnsi" w:hAnsiTheme="minorHAnsi" w:cstheme="minorHAnsi"/>
                <w:b/>
                <w:sz w:val="22"/>
                <w:szCs w:val="22"/>
              </w:rPr>
              <w:t>/11/2025</w:t>
            </w:r>
          </w:p>
        </w:tc>
        <w:tc>
          <w:tcPr>
            <w:tcW w:w="1701" w:type="dxa"/>
            <w:vAlign w:val="center"/>
          </w:tcPr>
          <w:p w14:paraId="20837B60" w14:textId="77777777" w:rsidR="006F351C" w:rsidRDefault="006F351C" w:rsidP="006F351C">
            <w:pPr>
              <w:spacing w:line="276" w:lineRule="auto"/>
              <w:jc w:val="center"/>
              <w:rPr>
                <w:rFonts w:asciiTheme="minorHAnsi" w:hAnsiTheme="minorHAnsi" w:cstheme="minorHAnsi"/>
                <w:b/>
              </w:rPr>
            </w:pPr>
            <w:r>
              <w:rPr>
                <w:rFonts w:asciiTheme="minorHAnsi" w:hAnsiTheme="minorHAnsi" w:cstheme="minorHAnsi"/>
                <w:b/>
              </w:rPr>
              <w:t>interventoría</w:t>
            </w:r>
          </w:p>
          <w:p w14:paraId="6F20E56B" w14:textId="77777777" w:rsidR="006F351C" w:rsidRDefault="006F351C" w:rsidP="006F351C">
            <w:pPr>
              <w:spacing w:line="276" w:lineRule="auto"/>
              <w:jc w:val="center"/>
              <w:rPr>
                <w:rFonts w:asciiTheme="minorHAnsi" w:hAnsiTheme="minorHAnsi" w:cstheme="minorHAnsi"/>
                <w:b/>
              </w:rPr>
            </w:pPr>
            <w:r>
              <w:rPr>
                <w:rFonts w:asciiTheme="minorHAnsi" w:hAnsiTheme="minorHAnsi" w:cstheme="minorHAnsi"/>
                <w:b/>
              </w:rPr>
              <w:t>SENA</w:t>
            </w:r>
          </w:p>
          <w:p w14:paraId="1424B2A7" w14:textId="5C0E2804" w:rsidR="00063A49" w:rsidRPr="00094DBA" w:rsidRDefault="006F351C" w:rsidP="006F351C">
            <w:pPr>
              <w:spacing w:line="276" w:lineRule="auto"/>
              <w:jc w:val="center"/>
              <w:rPr>
                <w:rFonts w:asciiTheme="minorHAnsi" w:hAnsiTheme="minorHAnsi" w:cstheme="minorHAnsi"/>
                <w:b/>
              </w:rPr>
            </w:pPr>
            <w:r>
              <w:rPr>
                <w:rFonts w:asciiTheme="minorHAnsi" w:hAnsiTheme="minorHAnsi" w:cstheme="minorHAnsi"/>
                <w:b/>
              </w:rPr>
              <w:t>Contratista</w:t>
            </w:r>
          </w:p>
        </w:tc>
        <w:tc>
          <w:tcPr>
            <w:tcW w:w="1745" w:type="dxa"/>
            <w:vAlign w:val="center"/>
          </w:tcPr>
          <w:p w14:paraId="2DB1B5CE" w14:textId="57C4C85C" w:rsidR="00063A49" w:rsidRPr="00094DBA" w:rsidRDefault="00F93E6E" w:rsidP="00063A49">
            <w:pPr>
              <w:spacing w:line="276" w:lineRule="auto"/>
              <w:jc w:val="center"/>
              <w:rPr>
                <w:rFonts w:asciiTheme="minorHAnsi" w:hAnsiTheme="minorHAnsi" w:cstheme="minorHAnsi"/>
                <w:b/>
              </w:rPr>
            </w:pPr>
            <w:r>
              <w:rPr>
                <w:rFonts w:asciiTheme="minorHAnsi" w:hAnsiTheme="minorHAnsi" w:cstheme="minorHAnsi"/>
                <w:b/>
              </w:rPr>
              <w:t>Sí</w:t>
            </w:r>
          </w:p>
        </w:tc>
      </w:tr>
      <w:tr w:rsidR="00F93E6E" w:rsidRPr="00094DBA" w14:paraId="76744A5B" w14:textId="77777777" w:rsidTr="00F93E6E">
        <w:trPr>
          <w:trHeight w:val="66"/>
        </w:trPr>
        <w:tc>
          <w:tcPr>
            <w:tcW w:w="3969" w:type="dxa"/>
            <w:vAlign w:val="center"/>
          </w:tcPr>
          <w:p w14:paraId="12423D3B" w14:textId="38235042" w:rsidR="0054216F" w:rsidRPr="00F93E6E" w:rsidRDefault="0069506C" w:rsidP="0054216F">
            <w:pPr>
              <w:spacing w:line="276" w:lineRule="auto"/>
              <w:jc w:val="center"/>
              <w:rPr>
                <w:rFonts w:asciiTheme="minorHAnsi" w:hAnsiTheme="minorHAnsi" w:cstheme="minorHAnsi"/>
                <w:bCs/>
                <w:sz w:val="22"/>
                <w:szCs w:val="22"/>
              </w:rPr>
            </w:pPr>
            <w:r w:rsidRPr="0069506C">
              <w:rPr>
                <w:rFonts w:asciiTheme="minorHAnsi" w:hAnsiTheme="minorHAnsi" w:cstheme="minorHAnsi"/>
                <w:bCs/>
                <w:sz w:val="22"/>
                <w:szCs w:val="22"/>
              </w:rPr>
              <w:lastRenderedPageBreak/>
              <w:t>Continuar trámite relacionado con el mecanismo fiduciario e informar avances en el próximo comité.</w:t>
            </w:r>
          </w:p>
        </w:tc>
        <w:tc>
          <w:tcPr>
            <w:tcW w:w="1843" w:type="dxa"/>
            <w:gridSpan w:val="3"/>
            <w:vAlign w:val="center"/>
          </w:tcPr>
          <w:p w14:paraId="1233A946" w14:textId="29B3DCE9" w:rsidR="00F93E6E" w:rsidRPr="00094DBA" w:rsidRDefault="00F93E6E" w:rsidP="00063A49">
            <w:pPr>
              <w:spacing w:line="276" w:lineRule="auto"/>
              <w:jc w:val="center"/>
              <w:rPr>
                <w:rFonts w:asciiTheme="minorHAnsi" w:hAnsiTheme="minorHAnsi" w:cstheme="minorHAnsi"/>
                <w:b/>
                <w:sz w:val="22"/>
                <w:szCs w:val="22"/>
              </w:rPr>
            </w:pPr>
          </w:p>
        </w:tc>
        <w:tc>
          <w:tcPr>
            <w:tcW w:w="1701" w:type="dxa"/>
            <w:vAlign w:val="center"/>
          </w:tcPr>
          <w:p w14:paraId="62F195AE" w14:textId="3B2230B8" w:rsidR="00F93E6E" w:rsidRPr="00094DBA" w:rsidRDefault="0069506C" w:rsidP="00063A49">
            <w:pPr>
              <w:spacing w:line="276" w:lineRule="auto"/>
              <w:jc w:val="center"/>
              <w:rPr>
                <w:rFonts w:asciiTheme="minorHAnsi" w:hAnsiTheme="minorHAnsi" w:cstheme="minorHAnsi"/>
                <w:b/>
              </w:rPr>
            </w:pPr>
            <w:r w:rsidRPr="0069506C">
              <w:rPr>
                <w:rFonts w:asciiTheme="minorHAnsi" w:hAnsiTheme="minorHAnsi" w:cstheme="minorHAnsi"/>
                <w:b/>
              </w:rPr>
              <w:t>Contratista</w:t>
            </w:r>
          </w:p>
        </w:tc>
        <w:tc>
          <w:tcPr>
            <w:tcW w:w="1745" w:type="dxa"/>
            <w:vAlign w:val="center"/>
          </w:tcPr>
          <w:p w14:paraId="69081757" w14:textId="33475E4C" w:rsidR="00F93E6E" w:rsidRPr="00094DBA" w:rsidRDefault="00F93E6E" w:rsidP="00063A49">
            <w:pPr>
              <w:spacing w:line="276" w:lineRule="auto"/>
              <w:jc w:val="center"/>
              <w:rPr>
                <w:rFonts w:asciiTheme="minorHAnsi" w:hAnsiTheme="minorHAnsi" w:cstheme="minorHAnsi"/>
                <w:b/>
              </w:rPr>
            </w:pPr>
            <w:r>
              <w:rPr>
                <w:rFonts w:asciiTheme="minorHAnsi" w:hAnsiTheme="minorHAnsi" w:cstheme="minorHAnsi"/>
                <w:b/>
              </w:rPr>
              <w:t>Sí</w:t>
            </w:r>
          </w:p>
        </w:tc>
      </w:tr>
      <w:tr w:rsidR="00063A49" w:rsidRPr="00094DBA" w14:paraId="172315C4" w14:textId="77777777" w:rsidTr="00DB60E4">
        <w:trPr>
          <w:trHeight w:val="693"/>
        </w:trPr>
        <w:tc>
          <w:tcPr>
            <w:tcW w:w="9258" w:type="dxa"/>
            <w:gridSpan w:val="6"/>
          </w:tcPr>
          <w:p w14:paraId="11B2E5B5" w14:textId="7DB8B594" w:rsidR="00063A49" w:rsidRPr="00094DBA" w:rsidRDefault="008D3292" w:rsidP="00063A49">
            <w:pPr>
              <w:spacing w:line="276" w:lineRule="auto"/>
              <w:jc w:val="center"/>
              <w:rPr>
                <w:rFonts w:asciiTheme="minorHAnsi" w:hAnsiTheme="minorHAnsi" w:cstheme="minorHAnsi"/>
                <w:b/>
              </w:rPr>
            </w:pPr>
            <w:bookmarkStart w:id="3" w:name="_Hlk163824065"/>
            <w:r w:rsidRPr="00094DBA">
              <w:rPr>
                <w:rFonts w:asciiTheme="minorHAnsi" w:hAnsiTheme="minorHAnsi" w:cstheme="minorHAnsi"/>
                <w:b/>
              </w:rPr>
              <w:t xml:space="preserve">DE: </w:t>
            </w:r>
            <w:r w:rsidR="00063A49" w:rsidRPr="00094DBA">
              <w:rPr>
                <w:rFonts w:asciiTheme="minorHAnsi" w:hAnsiTheme="minorHAnsi" w:cstheme="minorHAnsi"/>
                <w:b/>
              </w:rPr>
              <w:t>ASISTENTES Y APROBACIÓN DECISIONES</w:t>
            </w:r>
            <w:bookmarkEnd w:id="3"/>
          </w:p>
        </w:tc>
      </w:tr>
      <w:tr w:rsidR="00D10122" w:rsidRPr="00094DBA" w14:paraId="09FFF920" w14:textId="77777777" w:rsidTr="00A44D74">
        <w:trPr>
          <w:trHeight w:val="1396"/>
        </w:trPr>
        <w:tc>
          <w:tcPr>
            <w:tcW w:w="9258" w:type="dxa"/>
            <w:gridSpan w:val="6"/>
          </w:tcPr>
          <w:p w14:paraId="7D8FA027" w14:textId="24C6D078" w:rsidR="00D10122" w:rsidRPr="00CF207D" w:rsidRDefault="00D10122" w:rsidP="00063A49">
            <w:pPr>
              <w:spacing w:line="276" w:lineRule="auto"/>
              <w:jc w:val="center"/>
              <w:rPr>
                <w:rFonts w:asciiTheme="minorHAnsi" w:hAnsiTheme="minorHAnsi" w:cstheme="minorHAnsi"/>
                <w:b/>
                <w:sz w:val="22"/>
                <w:szCs w:val="22"/>
              </w:rPr>
            </w:pPr>
          </w:p>
        </w:tc>
      </w:tr>
      <w:tr w:rsidR="00A07DDA" w:rsidRPr="00094DBA" w14:paraId="768DA545" w14:textId="77777777" w:rsidTr="00DB60E4">
        <w:trPr>
          <w:trHeight w:val="693"/>
        </w:trPr>
        <w:tc>
          <w:tcPr>
            <w:tcW w:w="9258" w:type="dxa"/>
            <w:gridSpan w:val="6"/>
          </w:tcPr>
          <w:p w14:paraId="601351A5" w14:textId="77777777" w:rsidR="00A07DDA" w:rsidRPr="00094DBA" w:rsidRDefault="00A07DDA" w:rsidP="00063A49">
            <w:pPr>
              <w:spacing w:line="276" w:lineRule="auto"/>
              <w:jc w:val="center"/>
              <w:rPr>
                <w:rFonts w:asciiTheme="minorHAnsi" w:hAnsiTheme="minorHAnsi" w:cstheme="minorHAnsi"/>
                <w:b/>
              </w:rPr>
            </w:pPr>
          </w:p>
          <w:p w14:paraId="603016E2" w14:textId="77777777" w:rsidR="00A07DDA" w:rsidRPr="00094DBA" w:rsidRDefault="00A07DDA" w:rsidP="00A07DDA">
            <w:pPr>
              <w:jc w:val="both"/>
              <w:rPr>
                <w:rFonts w:asciiTheme="minorHAnsi" w:hAnsiTheme="minorHAnsi" w:cstheme="minorHAnsi"/>
                <w:bCs/>
                <w:sz w:val="18"/>
                <w:szCs w:val="18"/>
              </w:rPr>
            </w:pPr>
            <w:r w:rsidRPr="00094DBA">
              <w:rPr>
                <w:rFonts w:asciiTheme="minorHAnsi" w:hAnsiTheme="minorHAnsi" w:cstheme="minorHAnsi"/>
                <w:bCs/>
                <w:sz w:val="18"/>
                <w:szCs w:val="18"/>
              </w:rPr>
              <w:t>De acuerdo con La Ley 1581 de 2012, Protección de Datos Personales, el Servicio Nacional de Aprendizaje SENA, se compromete a garantizar la seguridad y protección de los datos personales que se encuentran almacenados en este documento, y les dará el tratamiento correspondiente en cumplimiento de lo establecido legalmente.</w:t>
            </w:r>
          </w:p>
          <w:p w14:paraId="341DCEA7" w14:textId="77777777" w:rsidR="00A07DDA" w:rsidRPr="00094DBA" w:rsidRDefault="00A07DDA" w:rsidP="00A07DDA">
            <w:pPr>
              <w:jc w:val="center"/>
              <w:rPr>
                <w:rFonts w:asciiTheme="minorHAnsi" w:hAnsiTheme="minorHAnsi" w:cstheme="minorHAnsi"/>
              </w:rPr>
            </w:pPr>
          </w:p>
        </w:tc>
      </w:tr>
      <w:tr w:rsidR="00063A49" w:rsidRPr="00094DBA" w14:paraId="0393263D" w14:textId="77777777" w:rsidTr="001D2771">
        <w:trPr>
          <w:trHeight w:val="735"/>
        </w:trPr>
        <w:tc>
          <w:tcPr>
            <w:tcW w:w="9258" w:type="dxa"/>
            <w:gridSpan w:val="6"/>
          </w:tcPr>
          <w:p w14:paraId="6A082D73" w14:textId="77777777" w:rsidR="007F6746" w:rsidRPr="00094DBA" w:rsidRDefault="007F6746" w:rsidP="00D10122">
            <w:pPr>
              <w:spacing w:line="276" w:lineRule="auto"/>
              <w:rPr>
                <w:rFonts w:asciiTheme="minorHAnsi" w:hAnsiTheme="minorHAnsi" w:cstheme="minorHAnsi"/>
                <w:b/>
              </w:rPr>
            </w:pPr>
          </w:p>
          <w:p w14:paraId="565D8760" w14:textId="5302BDDD" w:rsidR="00063A49" w:rsidRPr="00094DBA" w:rsidRDefault="00063A49" w:rsidP="00063A49">
            <w:pPr>
              <w:spacing w:line="276" w:lineRule="auto"/>
              <w:jc w:val="center"/>
              <w:rPr>
                <w:rFonts w:asciiTheme="minorHAnsi" w:hAnsiTheme="minorHAnsi" w:cstheme="minorHAnsi"/>
                <w:b/>
              </w:rPr>
            </w:pPr>
            <w:r w:rsidRPr="00094DBA">
              <w:rPr>
                <w:rFonts w:asciiTheme="minorHAnsi" w:hAnsiTheme="minorHAnsi" w:cstheme="minorHAnsi"/>
                <w:b/>
              </w:rPr>
              <w:t>ANEXOS</w:t>
            </w:r>
          </w:p>
          <w:p w14:paraId="64A2EE74" w14:textId="7A38450F" w:rsidR="00DB60E4" w:rsidRPr="00094DBA" w:rsidRDefault="00DB60E4" w:rsidP="00DB60E4">
            <w:pPr>
              <w:spacing w:line="276" w:lineRule="auto"/>
              <w:rPr>
                <w:rFonts w:asciiTheme="minorHAnsi" w:hAnsiTheme="minorHAnsi" w:cstheme="minorHAnsi"/>
                <w:b/>
                <w:lang w:val="en-US"/>
              </w:rPr>
            </w:pPr>
            <w:r w:rsidRPr="00094DBA">
              <w:rPr>
                <w:rFonts w:asciiTheme="minorHAnsi" w:hAnsiTheme="minorHAnsi" w:cstheme="minorHAnsi"/>
                <w:noProof/>
                <w:lang w:val="en-US" w:eastAsia="en-US"/>
              </w:rPr>
              <mc:AlternateContent>
                <mc:Choice Requires="wps">
                  <w:drawing>
                    <wp:inline distT="0" distB="0" distL="0" distR="0" wp14:anchorId="5C1A15BF" wp14:editId="5BBE5CDD">
                      <wp:extent cx="304800" cy="304800"/>
                      <wp:effectExtent l="0" t="0" r="0" b="0"/>
                      <wp:docPr id="1" name="Rectángulo 1" descr="blob:https://web.whatsapp.com/43715d0f-3cfe-44c3-8e7a-4b67d0c9411b"/>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8130E6" w14:textId="77777777" w:rsidR="00220893" w:rsidRDefault="00220893" w:rsidP="00DB60E4">
                                  <w:pPr>
                                    <w:jc w:val="center"/>
                                  </w:pPr>
                                </w:p>
                              </w:txbxContent>
                            </wps:txbx>
                            <wps:bodyPr rot="0" vert="horz" wrap="square" lIns="91440" tIns="45720" rIns="91440" bIns="45720" anchor="t" anchorCtr="0" upright="1">
                              <a:noAutofit/>
                            </wps:bodyPr>
                          </wps:wsp>
                        </a:graphicData>
                      </a:graphic>
                    </wp:inline>
                  </w:drawing>
                </mc:Choice>
                <mc:Fallback>
                  <w:pict>
                    <v:rect w14:anchorId="5C1A15BF" id="Rectángulo 1" o:spid="_x0000_s1026" alt="blob:https://web.whatsapp.com/43715d0f-3cfe-44c3-8e7a-4b67d0c9411b"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SVuX39gBAACp&#10;AwAADgAAAAAAAAAAAAAAAAAuAgAAZHJzL2Uyb0RvYy54bWxQSwECLQAUAAYACAAAACEATKDpLNgA&#10;AAADAQAADwAAAAAAAAAAAAAAAAAyBAAAZHJzL2Rvd25yZXYueG1sUEsFBgAAAAAEAAQA8wAAADcF&#10;AAAAAA==&#10;" filled="f" stroked="f">
                      <o:lock v:ext="edit" aspectratio="t"/>
                      <v:textbox>
                        <w:txbxContent>
                          <w:p w14:paraId="388130E6" w14:textId="77777777" w:rsidR="00220893" w:rsidRDefault="00220893" w:rsidP="00DB60E4">
                            <w:pPr>
                              <w:jc w:val="center"/>
                            </w:pPr>
                          </w:p>
                        </w:txbxContent>
                      </v:textbox>
                      <w10:anchorlock/>
                    </v:rect>
                  </w:pict>
                </mc:Fallback>
              </mc:AlternateContent>
            </w:r>
            <w:r w:rsidRPr="00094DBA">
              <w:rPr>
                <w:rFonts w:asciiTheme="minorHAnsi" w:hAnsiTheme="minorHAnsi" w:cstheme="minorHAnsi"/>
                <w:b/>
                <w:noProof/>
                <w:lang w:val="en-US" w:eastAsia="en-US"/>
              </w:rPr>
              <mc:AlternateContent>
                <mc:Choice Requires="wps">
                  <w:drawing>
                    <wp:inline distT="0" distB="0" distL="0" distR="0" wp14:anchorId="7CCD221F" wp14:editId="11E97FD0">
                      <wp:extent cx="304800" cy="304800"/>
                      <wp:effectExtent l="0" t="0" r="0" b="0"/>
                      <wp:docPr id="3" name="Rectángulo 3" descr="C:\Users\SENA\Downloads\WhatsApp Image 2025-09-29 at 4.19.09 PM.jpe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du="http://schemas.microsoft.com/office/word/2023/wordml/word16du">
                  <w:pict>
                    <v:rect w14:anchorId="7105731D" id="Rectángulo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914F1F6" w14:textId="068FB525" w:rsidR="0046715E" w:rsidRPr="00094DBA" w:rsidRDefault="0046715E" w:rsidP="0046715E">
            <w:pPr>
              <w:spacing w:line="276" w:lineRule="auto"/>
              <w:rPr>
                <w:rFonts w:asciiTheme="minorHAnsi" w:hAnsiTheme="minorHAnsi" w:cstheme="minorHAnsi"/>
                <w:b/>
              </w:rPr>
            </w:pPr>
          </w:p>
        </w:tc>
      </w:tr>
    </w:tbl>
    <w:p w14:paraId="37B83290" w14:textId="557394B8" w:rsidR="009539E4" w:rsidRPr="00094DBA" w:rsidRDefault="009539E4" w:rsidP="009539E4">
      <w:pPr>
        <w:rPr>
          <w:rFonts w:asciiTheme="minorHAnsi" w:hAnsiTheme="minorHAnsi" w:cstheme="minorHAnsi"/>
        </w:rPr>
        <w:sectPr w:rsidR="009539E4" w:rsidRPr="00094DBA" w:rsidSect="006F0DC4">
          <w:headerReference w:type="even" r:id="rId12"/>
          <w:headerReference w:type="default" r:id="rId13"/>
          <w:footerReference w:type="even" r:id="rId14"/>
          <w:footerReference w:type="default" r:id="rId15"/>
          <w:headerReference w:type="first" r:id="rId16"/>
          <w:footerReference w:type="first" r:id="rId17"/>
          <w:pgSz w:w="12240" w:h="15840"/>
          <w:pgMar w:top="1418" w:right="1134" w:bottom="1418" w:left="1701" w:header="510" w:footer="85" w:gutter="0"/>
          <w:cols w:space="708"/>
          <w:docGrid w:linePitch="360"/>
        </w:sectPr>
      </w:pPr>
    </w:p>
    <w:p w14:paraId="1AC9C2AC" w14:textId="77777777" w:rsidR="0018698C" w:rsidRPr="00094DBA" w:rsidRDefault="0018698C" w:rsidP="00F93E6E">
      <w:pPr>
        <w:pStyle w:val="Textoindependiente"/>
        <w:rPr>
          <w:rFonts w:asciiTheme="minorHAnsi" w:hAnsiTheme="minorHAnsi" w:cstheme="minorHAnsi"/>
          <w:b/>
          <w:sz w:val="20"/>
          <w:szCs w:val="20"/>
        </w:rPr>
      </w:pPr>
    </w:p>
    <w:sectPr w:rsidR="0018698C" w:rsidRPr="00094DBA" w:rsidSect="006F0DC4">
      <w:pgSz w:w="12240" w:h="15840"/>
      <w:pgMar w:top="1701" w:right="1134" w:bottom="1418" w:left="1701" w:header="709" w:footer="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8115D" w14:textId="77777777" w:rsidR="00273DB1" w:rsidRDefault="00273DB1" w:rsidP="008D404F">
      <w:r>
        <w:separator/>
      </w:r>
    </w:p>
  </w:endnote>
  <w:endnote w:type="continuationSeparator" w:id="0">
    <w:p w14:paraId="623BA727" w14:textId="77777777" w:rsidR="00273DB1" w:rsidRDefault="00273DB1" w:rsidP="008D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ED2EE" w14:textId="6266BC12" w:rsidR="00220893" w:rsidRDefault="00220893" w:rsidP="007436B9">
    <w:pPr>
      <w:pStyle w:val="Piedepgina"/>
      <w:ind w:right="360"/>
      <w:jc w:val="center"/>
      <w:rPr>
        <w:rFonts w:ascii="Calibri" w:hAnsi="Calibri" w:cs="Calibri"/>
      </w:rPr>
    </w:pPr>
    <w:r w:rsidRPr="004A54F2">
      <w:rPr>
        <w:rFonts w:ascii="Calibri" w:hAnsi="Calibri" w:cs="Calibri"/>
      </w:rPr>
      <w:t>GOR-F-0</w:t>
    </w:r>
    <w:r>
      <w:rPr>
        <w:rFonts w:ascii="Calibri" w:hAnsi="Calibri" w:cs="Calibri"/>
      </w:rPr>
      <w:t>84</w:t>
    </w:r>
    <w:r w:rsidRPr="004A54F2">
      <w:rPr>
        <w:rFonts w:ascii="Calibri" w:hAnsi="Calibri" w:cs="Calibri"/>
      </w:rPr>
      <w:t>V0</w:t>
    </w:r>
    <w:r>
      <w:rPr>
        <w:rFonts w:ascii="Calibri" w:hAnsi="Calibri" w:cs="Calibri"/>
      </w:rPr>
      <w:t>2</w:t>
    </w:r>
  </w:p>
  <w:p w14:paraId="23121875" w14:textId="77777777" w:rsidR="00220893" w:rsidRDefault="00220893" w:rsidP="009A5A8C">
    <w:pPr>
      <w:pStyle w:val="Piedepgina"/>
      <w:ind w:right="360"/>
      <w:rPr>
        <w:rFonts w:ascii="Calibri" w:hAnsi="Calibri" w:cs="Calibri"/>
      </w:rPr>
    </w:pPr>
  </w:p>
  <w:p w14:paraId="225C3B23" w14:textId="77777777" w:rsidR="00220893" w:rsidRPr="004A54F2" w:rsidRDefault="00220893" w:rsidP="007436B9">
    <w:pPr>
      <w:pStyle w:val="Piedepgina"/>
      <w:ind w:right="360"/>
      <w:jc w:val="center"/>
      <w:rPr>
        <w:rFonts w:ascii="Calibri" w:hAnsi="Calibri" w:cs="Calibri"/>
      </w:rPr>
    </w:pPr>
  </w:p>
  <w:p w14:paraId="32AA353E" w14:textId="77777777" w:rsidR="00220893" w:rsidRDefault="00220893" w:rsidP="0017542B">
    <w:pPr>
      <w:pStyle w:val="Piedepgina"/>
      <w:jc w:val="center"/>
      <w:rPr>
        <w:rFonts w:ascii="Calibri" w:hAnsi="Calibri"/>
        <w:sz w:val="18"/>
        <w:szCs w:val="18"/>
      </w:rPr>
    </w:pPr>
  </w:p>
  <w:p w14:paraId="3703354E" w14:textId="77777777" w:rsidR="00220893" w:rsidRPr="0017542B" w:rsidRDefault="00220893" w:rsidP="0017542B">
    <w:pPr>
      <w:pStyle w:val="Piedepgina"/>
      <w:jc w:val="center"/>
      <w:rPr>
        <w:rFonts w:ascii="Calibri" w:hAnsi="Calibri"/>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250BF" w14:textId="5EA10810" w:rsidR="00220893" w:rsidRDefault="00220893" w:rsidP="007436B9">
    <w:pPr>
      <w:pStyle w:val="Piedepgina"/>
      <w:ind w:right="360"/>
      <w:jc w:val="center"/>
      <w:rPr>
        <w:rFonts w:ascii="Calibri" w:hAnsi="Calibri"/>
      </w:rPr>
    </w:pPr>
    <w:r w:rsidRPr="007436B9">
      <w:rPr>
        <w:rFonts w:ascii="Calibri" w:hAnsi="Calibri"/>
      </w:rPr>
      <w:t>GOR-F-</w:t>
    </w:r>
    <w:r>
      <w:rPr>
        <w:rFonts w:ascii="Calibri" w:hAnsi="Calibri"/>
      </w:rPr>
      <w:t>084</w:t>
    </w:r>
    <w:r w:rsidRPr="007436B9">
      <w:rPr>
        <w:rFonts w:ascii="Calibri" w:hAnsi="Calibri"/>
      </w:rPr>
      <w:t xml:space="preserve"> V0</w:t>
    </w:r>
    <w:r>
      <w:rPr>
        <w:rFonts w:ascii="Calibri" w:hAnsi="Calibri"/>
      </w:rPr>
      <w:t>2</w:t>
    </w:r>
  </w:p>
  <w:p w14:paraId="5D6360AE" w14:textId="77777777" w:rsidR="00220893" w:rsidRDefault="00220893" w:rsidP="007436B9">
    <w:pPr>
      <w:pStyle w:val="Piedepgina"/>
      <w:ind w:right="360"/>
      <w:jc w:val="center"/>
      <w:rPr>
        <w:rFonts w:ascii="Calibri" w:hAnsi="Calibri"/>
      </w:rPr>
    </w:pPr>
  </w:p>
  <w:p w14:paraId="43A41048" w14:textId="77777777" w:rsidR="00220893" w:rsidRPr="007436B9" w:rsidRDefault="00220893" w:rsidP="007436B9">
    <w:pPr>
      <w:pStyle w:val="Piedepgina"/>
      <w:ind w:right="360"/>
      <w:jc w:val="center"/>
      <w:rPr>
        <w:rFonts w:ascii="Calibri" w:hAnsi="Calibri"/>
      </w:rPr>
    </w:pPr>
  </w:p>
  <w:p w14:paraId="7C509224" w14:textId="77777777" w:rsidR="00220893" w:rsidRDefault="00220893" w:rsidP="00DB60E4">
    <w:pPr>
      <w:pStyle w:val="Piedepgina"/>
      <w:rPr>
        <w:rFonts w:ascii="Calibri" w:hAnsi="Calibri"/>
        <w:sz w:val="20"/>
        <w:szCs w:val="20"/>
      </w:rPr>
    </w:pPr>
  </w:p>
  <w:p w14:paraId="3A03585A" w14:textId="77777777" w:rsidR="00220893" w:rsidRPr="00794350" w:rsidRDefault="00220893" w:rsidP="00DB60E4">
    <w:pPr>
      <w:pStyle w:val="Piedepgina"/>
      <w:rPr>
        <w:color w:val="000000"/>
        <w:sz w:val="16"/>
        <w:szCs w:val="16"/>
        <w14:textFill>
          <w14:solidFill>
            <w14:srgbClr w14:val="000000">
              <w14:lumMod w14:val="75000"/>
            </w14:srgbClr>
          </w14:solidFill>
        </w14:textFill>
      </w:rPr>
    </w:pPr>
  </w:p>
  <w:p w14:paraId="2D61567A" w14:textId="77777777" w:rsidR="00220893" w:rsidRPr="00BF4537" w:rsidRDefault="00220893" w:rsidP="00DB60E4">
    <w:pPr>
      <w:pStyle w:val="Piedepgina"/>
      <w:jc w:val="right"/>
      <w:rPr>
        <w:rFonts w:ascii="Calibri" w:hAnsi="Calibri"/>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7B8A8" w14:textId="76F26A64" w:rsidR="00220893" w:rsidRPr="00434089" w:rsidRDefault="00220893" w:rsidP="00DB60E4">
    <w:pPr>
      <w:pStyle w:val="Piedepgina"/>
      <w:jc w:val="center"/>
      <w:rPr>
        <w:sz w:val="16"/>
        <w:szCs w:val="16"/>
      </w:rPr>
    </w:pPr>
    <w:r w:rsidRPr="00434089">
      <w:rPr>
        <w:rFonts w:ascii="Calibri" w:hAnsi="Calibri"/>
        <w:sz w:val="16"/>
        <w:szCs w:val="16"/>
      </w:rPr>
      <w:t>GD-F-007 V04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8C6E0" w14:textId="77777777" w:rsidR="00273DB1" w:rsidRDefault="00273DB1" w:rsidP="008D404F">
      <w:r>
        <w:separator/>
      </w:r>
    </w:p>
  </w:footnote>
  <w:footnote w:type="continuationSeparator" w:id="0">
    <w:p w14:paraId="2A5F11D4" w14:textId="77777777" w:rsidR="00273DB1" w:rsidRDefault="00273DB1" w:rsidP="008D4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9481D" w14:textId="6B6B76C8" w:rsidR="00220893" w:rsidRDefault="00220893">
    <w:pPr>
      <w:pStyle w:val="Encabezado"/>
    </w:pPr>
    <w:r w:rsidRPr="001A74F0">
      <w:rPr>
        <w:noProof/>
        <w:lang w:val="en-US" w:eastAsia="en-US"/>
      </w:rPr>
      <w:drawing>
        <wp:anchor distT="0" distB="0" distL="114300" distR="114300" simplePos="0" relativeHeight="251663360" behindDoc="0" locked="0" layoutInCell="1" allowOverlap="1" wp14:anchorId="14B8CCF9" wp14:editId="1B08FE1B">
          <wp:simplePos x="0" y="0"/>
          <wp:positionH relativeFrom="margin">
            <wp:align>center</wp:align>
          </wp:positionH>
          <wp:positionV relativeFrom="paragraph">
            <wp:posOffset>-635</wp:posOffset>
          </wp:positionV>
          <wp:extent cx="592455" cy="561340"/>
          <wp:effectExtent l="0" t="0" r="4445" b="0"/>
          <wp:wrapNone/>
          <wp:docPr id="1027043641" name="Imagen 10270436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DD634" w14:textId="02273BBE" w:rsidR="00220893" w:rsidRDefault="00220893" w:rsidP="002A26BA">
    <w:pPr>
      <w:pStyle w:val="Encabezado"/>
      <w:tabs>
        <w:tab w:val="clear" w:pos="8838"/>
        <w:tab w:val="left" w:pos="740"/>
        <w:tab w:val="center" w:pos="3168"/>
        <w:tab w:val="left" w:pos="5181"/>
      </w:tabs>
    </w:pPr>
    <w:r w:rsidRPr="001A74F0">
      <w:rPr>
        <w:noProof/>
        <w:lang w:val="en-US" w:eastAsia="en-US"/>
      </w:rPr>
      <w:drawing>
        <wp:anchor distT="0" distB="0" distL="114300" distR="114300" simplePos="0" relativeHeight="251661312" behindDoc="0" locked="0" layoutInCell="1" allowOverlap="1" wp14:anchorId="55854288" wp14:editId="61A14028">
          <wp:simplePos x="0" y="0"/>
          <wp:positionH relativeFrom="margin">
            <wp:align>center</wp:align>
          </wp:positionH>
          <wp:positionV relativeFrom="paragraph">
            <wp:posOffset>3175</wp:posOffset>
          </wp:positionV>
          <wp:extent cx="592455" cy="561340"/>
          <wp:effectExtent l="0" t="0" r="4445" b="0"/>
          <wp:wrapNone/>
          <wp:docPr id="1438627858" name="Imagen 143862785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r>
      <w:tab/>
    </w:r>
    <w:r>
      <w:tab/>
    </w: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533DA" w14:textId="3EA7F8C2" w:rsidR="00220893" w:rsidRDefault="00220893" w:rsidP="009539E4">
    <w:pPr>
      <w:pStyle w:val="Encabezado"/>
    </w:pPr>
    <w:r>
      <w:rPr>
        <w:noProof/>
        <w:lang w:val="en-US" w:eastAsia="en-US"/>
      </w:rPr>
      <w:drawing>
        <wp:anchor distT="0" distB="0" distL="114300" distR="114300" simplePos="0" relativeHeight="251659264" behindDoc="0" locked="0" layoutInCell="1" allowOverlap="1" wp14:anchorId="25FFB6E2" wp14:editId="00F012DD">
          <wp:simplePos x="0" y="0"/>
          <wp:positionH relativeFrom="margin">
            <wp:posOffset>3757295</wp:posOffset>
          </wp:positionH>
          <wp:positionV relativeFrom="paragraph">
            <wp:posOffset>-288290</wp:posOffset>
          </wp:positionV>
          <wp:extent cx="561975" cy="514350"/>
          <wp:effectExtent l="0" t="0" r="9525" b="0"/>
          <wp:wrapThrough wrapText="bothSides">
            <wp:wrapPolygon edited="0">
              <wp:start x="7322" y="0"/>
              <wp:lineTo x="0" y="5600"/>
              <wp:lineTo x="0" y="11200"/>
              <wp:lineTo x="3661" y="12800"/>
              <wp:lineTo x="2197" y="16800"/>
              <wp:lineTo x="2197" y="20000"/>
              <wp:lineTo x="3661" y="20800"/>
              <wp:lineTo x="17573" y="20800"/>
              <wp:lineTo x="19037" y="20000"/>
              <wp:lineTo x="19037" y="16000"/>
              <wp:lineTo x="16841" y="12800"/>
              <wp:lineTo x="21234" y="11200"/>
              <wp:lineTo x="21234" y="6400"/>
              <wp:lineTo x="13180" y="0"/>
              <wp:lineTo x="7322" y="0"/>
            </wp:wrapPolygon>
          </wp:wrapThrough>
          <wp:docPr id="1964575369" name="Imagen 1964575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561975" cy="5143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CO"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E69B9"/>
    <w:multiLevelType w:val="hybridMultilevel"/>
    <w:tmpl w:val="B6DCC550"/>
    <w:lvl w:ilvl="0" w:tplc="2FDECFEE">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0B95D1A"/>
    <w:multiLevelType w:val="multilevel"/>
    <w:tmpl w:val="13D64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C4308D"/>
    <w:multiLevelType w:val="multilevel"/>
    <w:tmpl w:val="70F280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993F62"/>
    <w:multiLevelType w:val="multilevel"/>
    <w:tmpl w:val="70F280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FD26020"/>
    <w:multiLevelType w:val="hybridMultilevel"/>
    <w:tmpl w:val="E946C036"/>
    <w:lvl w:ilvl="0" w:tplc="7D1631FA">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E867762"/>
    <w:multiLevelType w:val="multilevel"/>
    <w:tmpl w:val="78F26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277766"/>
    <w:multiLevelType w:val="multilevel"/>
    <w:tmpl w:val="70F280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E7650E0"/>
    <w:multiLevelType w:val="multilevel"/>
    <w:tmpl w:val="70F280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28692405">
    <w:abstractNumId w:val="4"/>
  </w:num>
  <w:num w:numId="2" w16cid:durableId="959458060">
    <w:abstractNumId w:val="0"/>
  </w:num>
  <w:num w:numId="3" w16cid:durableId="1277785030">
    <w:abstractNumId w:val="5"/>
  </w:num>
  <w:num w:numId="4" w16cid:durableId="1629237472">
    <w:abstractNumId w:val="6"/>
  </w:num>
  <w:num w:numId="5" w16cid:durableId="1384527518">
    <w:abstractNumId w:val="7"/>
  </w:num>
  <w:num w:numId="6" w16cid:durableId="1888107871">
    <w:abstractNumId w:val="1"/>
  </w:num>
  <w:num w:numId="7" w16cid:durableId="1339238840">
    <w:abstractNumId w:val="2"/>
  </w:num>
  <w:num w:numId="8" w16cid:durableId="809246422">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es-CO" w:vendorID="64" w:dllVersion="6" w:nlCheck="1" w:checkStyle="0"/>
  <w:activeWritingStyle w:appName="MSWord" w:lang="en-US" w:vendorID="64" w:dllVersion="6" w:nlCheck="1" w:checkStyle="0"/>
  <w:activeWritingStyle w:appName="MSWord" w:lang="es-ES" w:vendorID="64" w:dllVersion="0" w:nlCheck="1" w:checkStyle="0"/>
  <w:activeWritingStyle w:appName="MSWord" w:lang="es-CO" w:vendorID="64" w:dllVersion="0" w:nlCheck="1" w:checkStyle="0"/>
  <w:activeWritingStyle w:appName="MSWord" w:lang="es-ES" w:vendorID="64" w:dllVersion="4096" w:nlCheck="1" w:checkStyle="0"/>
  <w:activeWritingStyle w:appName="MSWord" w:lang="es-CO" w:vendorID="64" w:dllVersion="4096" w:nlCheck="1" w:checkStyle="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404F"/>
    <w:rsid w:val="0002469C"/>
    <w:rsid w:val="0002684B"/>
    <w:rsid w:val="00053C85"/>
    <w:rsid w:val="0005523A"/>
    <w:rsid w:val="00063A49"/>
    <w:rsid w:val="00064259"/>
    <w:rsid w:val="0006477D"/>
    <w:rsid w:val="00083867"/>
    <w:rsid w:val="000843BC"/>
    <w:rsid w:val="000918A6"/>
    <w:rsid w:val="00094DBA"/>
    <w:rsid w:val="000B5126"/>
    <w:rsid w:val="000C312B"/>
    <w:rsid w:val="000D16BF"/>
    <w:rsid w:val="000E7372"/>
    <w:rsid w:val="001113DE"/>
    <w:rsid w:val="00114F99"/>
    <w:rsid w:val="001300E3"/>
    <w:rsid w:val="00131D89"/>
    <w:rsid w:val="00144EF2"/>
    <w:rsid w:val="00146F2A"/>
    <w:rsid w:val="001648BA"/>
    <w:rsid w:val="0017542B"/>
    <w:rsid w:val="0018698C"/>
    <w:rsid w:val="00186B83"/>
    <w:rsid w:val="00186E99"/>
    <w:rsid w:val="00193467"/>
    <w:rsid w:val="00195C2B"/>
    <w:rsid w:val="001B02A3"/>
    <w:rsid w:val="001B60F5"/>
    <w:rsid w:val="001B6F86"/>
    <w:rsid w:val="001C6E73"/>
    <w:rsid w:val="001D2771"/>
    <w:rsid w:val="001E0B3A"/>
    <w:rsid w:val="001F097F"/>
    <w:rsid w:val="00202D24"/>
    <w:rsid w:val="00210804"/>
    <w:rsid w:val="00220893"/>
    <w:rsid w:val="00221E2E"/>
    <w:rsid w:val="00241999"/>
    <w:rsid w:val="0025637E"/>
    <w:rsid w:val="002674C0"/>
    <w:rsid w:val="00267742"/>
    <w:rsid w:val="002726ED"/>
    <w:rsid w:val="00272D36"/>
    <w:rsid w:val="00273B3F"/>
    <w:rsid w:val="00273DB1"/>
    <w:rsid w:val="002A26BA"/>
    <w:rsid w:val="002A4766"/>
    <w:rsid w:val="002B5C3F"/>
    <w:rsid w:val="002C08E5"/>
    <w:rsid w:val="002C4044"/>
    <w:rsid w:val="002C4B2F"/>
    <w:rsid w:val="002E02A1"/>
    <w:rsid w:val="002E100A"/>
    <w:rsid w:val="002E4174"/>
    <w:rsid w:val="003754A3"/>
    <w:rsid w:val="003868FF"/>
    <w:rsid w:val="003B38DE"/>
    <w:rsid w:val="003B7D74"/>
    <w:rsid w:val="003D500A"/>
    <w:rsid w:val="003F6C2F"/>
    <w:rsid w:val="00404F9B"/>
    <w:rsid w:val="0040709C"/>
    <w:rsid w:val="00411749"/>
    <w:rsid w:val="00417818"/>
    <w:rsid w:val="00423B88"/>
    <w:rsid w:val="00434089"/>
    <w:rsid w:val="00445B47"/>
    <w:rsid w:val="004530B5"/>
    <w:rsid w:val="00457BC2"/>
    <w:rsid w:val="004628E9"/>
    <w:rsid w:val="0046463F"/>
    <w:rsid w:val="0046715E"/>
    <w:rsid w:val="0048342A"/>
    <w:rsid w:val="004916C5"/>
    <w:rsid w:val="004A54F2"/>
    <w:rsid w:val="004D4D14"/>
    <w:rsid w:val="004D7A66"/>
    <w:rsid w:val="004E140B"/>
    <w:rsid w:val="004F1EBA"/>
    <w:rsid w:val="00540F50"/>
    <w:rsid w:val="0054216F"/>
    <w:rsid w:val="0054306B"/>
    <w:rsid w:val="00563787"/>
    <w:rsid w:val="00587E60"/>
    <w:rsid w:val="005902AF"/>
    <w:rsid w:val="00592BC7"/>
    <w:rsid w:val="005934D3"/>
    <w:rsid w:val="005A22A3"/>
    <w:rsid w:val="005A6FF5"/>
    <w:rsid w:val="005C509E"/>
    <w:rsid w:val="005D2831"/>
    <w:rsid w:val="0062737C"/>
    <w:rsid w:val="00637C0E"/>
    <w:rsid w:val="0068564E"/>
    <w:rsid w:val="00687288"/>
    <w:rsid w:val="006913FA"/>
    <w:rsid w:val="0069506C"/>
    <w:rsid w:val="00695438"/>
    <w:rsid w:val="006B1502"/>
    <w:rsid w:val="006D42CB"/>
    <w:rsid w:val="006E52DF"/>
    <w:rsid w:val="006F0DC4"/>
    <w:rsid w:val="006F351C"/>
    <w:rsid w:val="006F3AF5"/>
    <w:rsid w:val="006F3EF7"/>
    <w:rsid w:val="006F44E5"/>
    <w:rsid w:val="006F4FC2"/>
    <w:rsid w:val="00704EBF"/>
    <w:rsid w:val="0071061B"/>
    <w:rsid w:val="007275B9"/>
    <w:rsid w:val="00731D55"/>
    <w:rsid w:val="007436B9"/>
    <w:rsid w:val="00755048"/>
    <w:rsid w:val="00756DE6"/>
    <w:rsid w:val="007623C1"/>
    <w:rsid w:val="0076325F"/>
    <w:rsid w:val="0077057C"/>
    <w:rsid w:val="00771206"/>
    <w:rsid w:val="00776CCD"/>
    <w:rsid w:val="007A6941"/>
    <w:rsid w:val="007D6C48"/>
    <w:rsid w:val="007F1E38"/>
    <w:rsid w:val="007F2B6C"/>
    <w:rsid w:val="007F6726"/>
    <w:rsid w:val="007F6746"/>
    <w:rsid w:val="008013AF"/>
    <w:rsid w:val="008110E2"/>
    <w:rsid w:val="00823B6C"/>
    <w:rsid w:val="00897177"/>
    <w:rsid w:val="008A7AAF"/>
    <w:rsid w:val="008C24BD"/>
    <w:rsid w:val="008C4A89"/>
    <w:rsid w:val="008D3292"/>
    <w:rsid w:val="008D404F"/>
    <w:rsid w:val="008D4A70"/>
    <w:rsid w:val="008E30CB"/>
    <w:rsid w:val="009217DF"/>
    <w:rsid w:val="00944CCB"/>
    <w:rsid w:val="009478AD"/>
    <w:rsid w:val="009539E4"/>
    <w:rsid w:val="00981AD8"/>
    <w:rsid w:val="009A00F0"/>
    <w:rsid w:val="009A469F"/>
    <w:rsid w:val="009A55D3"/>
    <w:rsid w:val="009A5A8C"/>
    <w:rsid w:val="009D57DC"/>
    <w:rsid w:val="009D58A9"/>
    <w:rsid w:val="009D5C09"/>
    <w:rsid w:val="009E66B0"/>
    <w:rsid w:val="009F15AF"/>
    <w:rsid w:val="009F18DA"/>
    <w:rsid w:val="00A02D30"/>
    <w:rsid w:val="00A056CB"/>
    <w:rsid w:val="00A07DDA"/>
    <w:rsid w:val="00A2234C"/>
    <w:rsid w:val="00A25B55"/>
    <w:rsid w:val="00A43124"/>
    <w:rsid w:val="00A45BBF"/>
    <w:rsid w:val="00A62A90"/>
    <w:rsid w:val="00A718EC"/>
    <w:rsid w:val="00A71DF2"/>
    <w:rsid w:val="00A9040D"/>
    <w:rsid w:val="00AA2824"/>
    <w:rsid w:val="00AD6C22"/>
    <w:rsid w:val="00AD7DC5"/>
    <w:rsid w:val="00B15BD3"/>
    <w:rsid w:val="00B3040D"/>
    <w:rsid w:val="00B333D7"/>
    <w:rsid w:val="00B33D1E"/>
    <w:rsid w:val="00B64538"/>
    <w:rsid w:val="00B702CE"/>
    <w:rsid w:val="00BA4F40"/>
    <w:rsid w:val="00BD75D1"/>
    <w:rsid w:val="00BE6BAE"/>
    <w:rsid w:val="00C01D1C"/>
    <w:rsid w:val="00C16DB3"/>
    <w:rsid w:val="00C5790A"/>
    <w:rsid w:val="00C74548"/>
    <w:rsid w:val="00C757AE"/>
    <w:rsid w:val="00C931A7"/>
    <w:rsid w:val="00CC0A0D"/>
    <w:rsid w:val="00CC1F4C"/>
    <w:rsid w:val="00CC571F"/>
    <w:rsid w:val="00CD0610"/>
    <w:rsid w:val="00CF0497"/>
    <w:rsid w:val="00CF207D"/>
    <w:rsid w:val="00D10122"/>
    <w:rsid w:val="00D22378"/>
    <w:rsid w:val="00DA5E6C"/>
    <w:rsid w:val="00DB60E4"/>
    <w:rsid w:val="00DC0B6B"/>
    <w:rsid w:val="00DC1956"/>
    <w:rsid w:val="00DE59D4"/>
    <w:rsid w:val="00DE6A15"/>
    <w:rsid w:val="00E13049"/>
    <w:rsid w:val="00E25072"/>
    <w:rsid w:val="00E62171"/>
    <w:rsid w:val="00E62781"/>
    <w:rsid w:val="00E711B5"/>
    <w:rsid w:val="00E85079"/>
    <w:rsid w:val="00EA1A41"/>
    <w:rsid w:val="00EA244B"/>
    <w:rsid w:val="00EC7ED7"/>
    <w:rsid w:val="00F274D2"/>
    <w:rsid w:val="00F532CA"/>
    <w:rsid w:val="00F87CCF"/>
    <w:rsid w:val="00F93E6E"/>
    <w:rsid w:val="00FA1035"/>
    <w:rsid w:val="00FF2E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816CA8"/>
  <w15:docId w15:val="{6F28F3EC-A665-42FA-B837-DC324FF05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04F"/>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8D404F"/>
    <w:pPr>
      <w:ind w:left="708"/>
    </w:pPr>
  </w:style>
  <w:style w:type="paragraph" w:styleId="Encabezado">
    <w:name w:val="header"/>
    <w:basedOn w:val="Normal"/>
    <w:link w:val="EncabezadoCar"/>
    <w:uiPriority w:val="99"/>
    <w:unhideWhenUsed/>
    <w:rsid w:val="008D404F"/>
    <w:pPr>
      <w:tabs>
        <w:tab w:val="center" w:pos="4419"/>
        <w:tab w:val="right" w:pos="8838"/>
      </w:tabs>
    </w:pPr>
  </w:style>
  <w:style w:type="character" w:customStyle="1" w:styleId="EncabezadoCar">
    <w:name w:val="Encabezado Car"/>
    <w:basedOn w:val="Fuentedeprrafopredeter"/>
    <w:link w:val="Encabezado"/>
    <w:uiPriority w:val="99"/>
    <w:rsid w:val="008D404F"/>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8D404F"/>
    <w:pPr>
      <w:tabs>
        <w:tab w:val="center" w:pos="4419"/>
        <w:tab w:val="right" w:pos="8838"/>
      </w:tabs>
    </w:pPr>
  </w:style>
  <w:style w:type="character" w:customStyle="1" w:styleId="PiedepginaCar">
    <w:name w:val="Pie de página Car"/>
    <w:basedOn w:val="Fuentedeprrafopredeter"/>
    <w:link w:val="Piedepgina"/>
    <w:uiPriority w:val="99"/>
    <w:rsid w:val="008D404F"/>
    <w:rPr>
      <w:rFonts w:ascii="Times New Roman" w:eastAsia="Times New Roman" w:hAnsi="Times New Roman" w:cs="Times New Roman"/>
      <w:sz w:val="24"/>
      <w:szCs w:val="24"/>
      <w:lang w:eastAsia="es-ES"/>
    </w:rPr>
  </w:style>
  <w:style w:type="paragraph" w:customStyle="1" w:styleId="TableParagraph">
    <w:name w:val="Table Paragraph"/>
    <w:basedOn w:val="Normal"/>
    <w:uiPriority w:val="1"/>
    <w:qFormat/>
    <w:rsid w:val="008D404F"/>
    <w:pPr>
      <w:widowControl w:val="0"/>
      <w:autoSpaceDE w:val="0"/>
      <w:autoSpaceDN w:val="0"/>
    </w:pPr>
    <w:rPr>
      <w:rFonts w:ascii="Arial" w:eastAsia="Arial" w:hAnsi="Arial" w:cs="Arial"/>
      <w:sz w:val="22"/>
      <w:szCs w:val="22"/>
      <w:lang w:eastAsia="en-US"/>
    </w:rPr>
  </w:style>
  <w:style w:type="table" w:styleId="Tablaconcuadrcula">
    <w:name w:val="Table Grid"/>
    <w:basedOn w:val="Tablanormal"/>
    <w:uiPriority w:val="39"/>
    <w:rsid w:val="008D404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8D404F"/>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unhideWhenUsed/>
    <w:rsid w:val="008D404F"/>
    <w:pPr>
      <w:spacing w:after="120" w:line="480" w:lineRule="auto"/>
    </w:pPr>
    <w:rPr>
      <w:rFonts w:ascii="Calibri" w:eastAsia="Calibri" w:hAnsi="Calibri"/>
      <w:sz w:val="22"/>
      <w:szCs w:val="22"/>
      <w:lang w:val="es-CO" w:eastAsia="en-US"/>
    </w:rPr>
  </w:style>
  <w:style w:type="character" w:customStyle="1" w:styleId="TextoindependienteCar">
    <w:name w:val="Texto independiente Car"/>
    <w:basedOn w:val="Fuentedeprrafopredeter"/>
    <w:link w:val="Textoindependiente"/>
    <w:uiPriority w:val="99"/>
    <w:rsid w:val="008D404F"/>
    <w:rPr>
      <w:rFonts w:ascii="Calibri" w:eastAsia="Calibri" w:hAnsi="Calibri" w:cs="Times New Roman"/>
      <w:lang w:val="es-CO"/>
    </w:rPr>
  </w:style>
  <w:style w:type="paragraph" w:styleId="Sinespaciado">
    <w:name w:val="No Spacing"/>
    <w:uiPriority w:val="1"/>
    <w:qFormat/>
    <w:rsid w:val="008D404F"/>
    <w:pPr>
      <w:spacing w:after="0" w:line="240" w:lineRule="auto"/>
    </w:pPr>
    <w:rPr>
      <w:rFonts w:ascii="Times New Roman" w:eastAsia="Times New Roman" w:hAnsi="Times New Roman" w:cs="Times New Roman"/>
      <w:sz w:val="24"/>
      <w:szCs w:val="24"/>
      <w:lang w:eastAsia="es-ES"/>
    </w:rPr>
  </w:style>
  <w:style w:type="character" w:customStyle="1" w:styleId="baj">
    <w:name w:val="b_aj"/>
    <w:basedOn w:val="Fuentedeprrafopredeter"/>
    <w:rsid w:val="008D404F"/>
  </w:style>
  <w:style w:type="paragraph" w:styleId="NormalWeb">
    <w:name w:val="Normal (Web)"/>
    <w:basedOn w:val="Normal"/>
    <w:uiPriority w:val="99"/>
    <w:unhideWhenUsed/>
    <w:rsid w:val="008D404F"/>
    <w:pPr>
      <w:spacing w:before="100" w:beforeAutospacing="1" w:after="100" w:afterAutospacing="1"/>
    </w:pPr>
    <w:rPr>
      <w:lang w:val="es-CO" w:eastAsia="es-CO"/>
    </w:rPr>
  </w:style>
  <w:style w:type="character" w:styleId="Nmerodepgina">
    <w:name w:val="page number"/>
    <w:basedOn w:val="Fuentedeprrafopredeter"/>
    <w:uiPriority w:val="99"/>
    <w:semiHidden/>
    <w:unhideWhenUsed/>
    <w:rsid w:val="007436B9"/>
  </w:style>
  <w:style w:type="character" w:styleId="Textoennegrita">
    <w:name w:val="Strong"/>
    <w:basedOn w:val="Fuentedeprrafopredeter"/>
    <w:uiPriority w:val="22"/>
    <w:qFormat/>
    <w:rsid w:val="00220893"/>
    <w:rPr>
      <w:b/>
      <w:bCs/>
    </w:rPr>
  </w:style>
  <w:style w:type="character" w:styleId="nfasis">
    <w:name w:val="Emphasis"/>
    <w:basedOn w:val="Fuentedeprrafopredeter"/>
    <w:uiPriority w:val="20"/>
    <w:qFormat/>
    <w:rsid w:val="00220893"/>
    <w:rPr>
      <w:i/>
      <w:iCs/>
    </w:rPr>
  </w:style>
  <w:style w:type="character" w:styleId="Hipervnculo">
    <w:name w:val="Hyperlink"/>
    <w:basedOn w:val="Fuentedeprrafopredeter"/>
    <w:uiPriority w:val="99"/>
    <w:unhideWhenUsed/>
    <w:rsid w:val="00587E60"/>
    <w:rPr>
      <w:color w:val="0563C1" w:themeColor="hyperlink"/>
      <w:u w:val="single"/>
    </w:rPr>
  </w:style>
  <w:style w:type="character" w:styleId="Mencinsinresolver">
    <w:name w:val="Unresolved Mention"/>
    <w:basedOn w:val="Fuentedeprrafopredeter"/>
    <w:uiPriority w:val="99"/>
    <w:semiHidden/>
    <w:unhideWhenUsed/>
    <w:rsid w:val="00587E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748399">
      <w:bodyDiv w:val="1"/>
      <w:marLeft w:val="0"/>
      <w:marRight w:val="0"/>
      <w:marTop w:val="0"/>
      <w:marBottom w:val="0"/>
      <w:divBdr>
        <w:top w:val="none" w:sz="0" w:space="0" w:color="auto"/>
        <w:left w:val="none" w:sz="0" w:space="0" w:color="auto"/>
        <w:bottom w:val="none" w:sz="0" w:space="0" w:color="auto"/>
        <w:right w:val="none" w:sz="0" w:space="0" w:color="auto"/>
      </w:divBdr>
    </w:div>
    <w:div w:id="172573414">
      <w:bodyDiv w:val="1"/>
      <w:marLeft w:val="0"/>
      <w:marRight w:val="0"/>
      <w:marTop w:val="0"/>
      <w:marBottom w:val="0"/>
      <w:divBdr>
        <w:top w:val="none" w:sz="0" w:space="0" w:color="auto"/>
        <w:left w:val="none" w:sz="0" w:space="0" w:color="auto"/>
        <w:bottom w:val="none" w:sz="0" w:space="0" w:color="auto"/>
        <w:right w:val="none" w:sz="0" w:space="0" w:color="auto"/>
      </w:divBdr>
    </w:div>
    <w:div w:id="882012594">
      <w:bodyDiv w:val="1"/>
      <w:marLeft w:val="0"/>
      <w:marRight w:val="0"/>
      <w:marTop w:val="0"/>
      <w:marBottom w:val="0"/>
      <w:divBdr>
        <w:top w:val="none" w:sz="0" w:space="0" w:color="auto"/>
        <w:left w:val="none" w:sz="0" w:space="0" w:color="auto"/>
        <w:bottom w:val="none" w:sz="0" w:space="0" w:color="auto"/>
        <w:right w:val="none" w:sz="0" w:space="0" w:color="auto"/>
      </w:divBdr>
    </w:div>
    <w:div w:id="995499053">
      <w:bodyDiv w:val="1"/>
      <w:marLeft w:val="0"/>
      <w:marRight w:val="0"/>
      <w:marTop w:val="0"/>
      <w:marBottom w:val="0"/>
      <w:divBdr>
        <w:top w:val="none" w:sz="0" w:space="0" w:color="auto"/>
        <w:left w:val="none" w:sz="0" w:space="0" w:color="auto"/>
        <w:bottom w:val="none" w:sz="0" w:space="0" w:color="auto"/>
        <w:right w:val="none" w:sz="0" w:space="0" w:color="auto"/>
      </w:divBdr>
    </w:div>
    <w:div w:id="1835803560">
      <w:bodyDiv w:val="1"/>
      <w:marLeft w:val="0"/>
      <w:marRight w:val="0"/>
      <w:marTop w:val="0"/>
      <w:marBottom w:val="0"/>
      <w:divBdr>
        <w:top w:val="none" w:sz="0" w:space="0" w:color="auto"/>
        <w:left w:val="none" w:sz="0" w:space="0" w:color="auto"/>
        <w:bottom w:val="none" w:sz="0" w:space="0" w:color="auto"/>
        <w:right w:val="none" w:sz="0" w:space="0" w:color="auto"/>
      </w:divBdr>
    </w:div>
    <w:div w:id="2088070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eams.microsoft.com/l/meetup-join/19%3ameeting_YWI1OTcwNzYtZjVlZC00NWE1LWI1ZWQtYzZiNGM1ZmNiNDNl%40thread.v2/0?context=%7b%22Tid%22%3a%22cbc2c381-2f2e-4d93-91d1-506c9316ace7%22%2c%22Oid%22%3a%227aa7a154-78cc-459a-b02b-ff396b4fba66%22%7d"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4" ma:contentTypeDescription="Create a new document." ma:contentTypeScope="" ma:versionID="124cf15169e8a63e3ae83d18d06d4001">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97073f4e8bd9c05b34a0a30bc5735749"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10324B-DC52-4819-BB97-4677CA913DF0}">
  <ds:schemaRefs>
    <ds:schemaRef ds:uri="http://schemas.microsoft.com/sharepoint/v3/contenttype/forms"/>
  </ds:schemaRefs>
</ds:datastoreItem>
</file>

<file path=customXml/itemProps2.xml><?xml version="1.0" encoding="utf-8"?>
<ds:datastoreItem xmlns:ds="http://schemas.openxmlformats.org/officeDocument/2006/customXml" ds:itemID="{01E424B8-7F5C-4AFB-B5DC-5B5E84FCA5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86475F-0A07-486D-98FD-E1DB59BD1C4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FEFB31A-23DA-4643-A47F-5B83A1484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1594</Words>
  <Characters>8771</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Patricia Duran Vargas</dc:creator>
  <cp:lastModifiedBy>Usuario</cp:lastModifiedBy>
  <cp:revision>2</cp:revision>
  <dcterms:created xsi:type="dcterms:W3CDTF">2025-11-16T17:30:00Z</dcterms:created>
  <dcterms:modified xsi:type="dcterms:W3CDTF">2025-11-16T17:30:00Z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2023-06-26T21:44:09Z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09cd3c64-e34a-4ee8-b2af-c0671e44d04a</vt:lpwstr>
  </property>
  <property fmtid="{D5CDD505-2E9C-101B-9397-08002B2CF9AE}" pid="9" name="MSIP_Label_1299739c-ad3d-4908-806e-4d91151a6e13_ContentBits">
    <vt:lpwstr>0</vt:lpwstr>
  </property>
</Properties>
</file>