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C9" w:rsidRPr="00493B5C" w:rsidRDefault="00B31133" w:rsidP="00605AC9">
      <w:pPr>
        <w:pStyle w:val="Default"/>
        <w:jc w:val="center"/>
        <w:rPr>
          <w:rFonts w:ascii="Arial Narrow" w:hAnsi="Arial Narrow"/>
          <w:b/>
          <w:bCs/>
          <w:color w:val="auto"/>
          <w:sz w:val="21"/>
          <w:szCs w:val="21"/>
        </w:rPr>
      </w:pPr>
      <w:r w:rsidRPr="00493B5C">
        <w:rPr>
          <w:rFonts w:ascii="Arial Narrow" w:hAnsi="Arial Narrow"/>
          <w:b/>
          <w:bCs/>
          <w:color w:val="auto"/>
          <w:sz w:val="21"/>
          <w:szCs w:val="21"/>
        </w:rPr>
        <w:t xml:space="preserve">FORMATO </w:t>
      </w:r>
      <w:r w:rsidR="00416F13" w:rsidRPr="00493B5C">
        <w:rPr>
          <w:rFonts w:ascii="Arial Narrow" w:hAnsi="Arial Narrow"/>
          <w:b/>
          <w:bCs/>
          <w:color w:val="auto"/>
          <w:sz w:val="21"/>
          <w:szCs w:val="21"/>
        </w:rPr>
        <w:t xml:space="preserve">No. </w:t>
      </w:r>
      <w:r w:rsidR="00605AC9" w:rsidRPr="00493B5C">
        <w:rPr>
          <w:rFonts w:ascii="Arial Narrow" w:hAnsi="Arial Narrow"/>
          <w:b/>
          <w:bCs/>
          <w:color w:val="auto"/>
          <w:sz w:val="21"/>
          <w:szCs w:val="21"/>
        </w:rPr>
        <w:t>8</w:t>
      </w:r>
    </w:p>
    <w:p w:rsidR="00605AC9" w:rsidRPr="00493B5C" w:rsidRDefault="00605AC9" w:rsidP="00605AC9">
      <w:pPr>
        <w:pStyle w:val="Default"/>
        <w:jc w:val="center"/>
        <w:rPr>
          <w:rFonts w:ascii="Arial Narrow" w:hAnsi="Arial Narrow"/>
          <w:b/>
          <w:bCs/>
          <w:color w:val="auto"/>
          <w:sz w:val="21"/>
          <w:szCs w:val="21"/>
        </w:rPr>
      </w:pPr>
      <w:r w:rsidRPr="00493B5C">
        <w:rPr>
          <w:rFonts w:ascii="Arial Narrow" w:hAnsi="Arial Narrow"/>
          <w:b/>
          <w:bCs/>
          <w:color w:val="auto"/>
          <w:sz w:val="21"/>
          <w:szCs w:val="21"/>
        </w:rPr>
        <w:t>ACEPTACIÓN CONDICIONES TECNICAS</w:t>
      </w:r>
    </w:p>
    <w:p w:rsidR="00416F13" w:rsidRPr="00493B5C" w:rsidRDefault="00416F13" w:rsidP="00416F13">
      <w:pPr>
        <w:pStyle w:val="Default"/>
        <w:rPr>
          <w:rFonts w:ascii="Arial Narrow" w:hAnsi="Arial Narrow"/>
          <w:b/>
          <w:bCs/>
          <w:color w:val="auto"/>
          <w:sz w:val="21"/>
          <w:szCs w:val="21"/>
        </w:rPr>
      </w:pPr>
    </w:p>
    <w:p w:rsidR="00416F13" w:rsidRPr="00493B5C" w:rsidRDefault="00416F13" w:rsidP="00416F13">
      <w:pPr>
        <w:rPr>
          <w:rFonts w:ascii="Arial Narrow" w:hAnsi="Arial Narrow" w:cs="Arial"/>
          <w:sz w:val="22"/>
          <w:szCs w:val="22"/>
        </w:rPr>
      </w:pPr>
      <w:r w:rsidRPr="00493B5C">
        <w:rPr>
          <w:rFonts w:ascii="Arial Narrow" w:hAnsi="Arial Narrow" w:cs="Arial"/>
          <w:sz w:val="22"/>
          <w:szCs w:val="22"/>
        </w:rPr>
        <w:t xml:space="preserve">La Dorada – San Miguel (Putumayo), xx de </w:t>
      </w:r>
      <w:r w:rsidR="00E01A45" w:rsidRPr="00493B5C">
        <w:rPr>
          <w:rFonts w:ascii="Arial Narrow" w:hAnsi="Arial Narrow" w:cs="Arial"/>
          <w:sz w:val="22"/>
          <w:szCs w:val="22"/>
        </w:rPr>
        <w:t>xx</w:t>
      </w:r>
      <w:r w:rsidR="001658A0" w:rsidRPr="00493B5C">
        <w:rPr>
          <w:rFonts w:ascii="Arial Narrow" w:hAnsi="Arial Narrow" w:cs="Arial"/>
          <w:sz w:val="22"/>
          <w:szCs w:val="22"/>
        </w:rPr>
        <w:t xml:space="preserve"> de 2025</w:t>
      </w:r>
    </w:p>
    <w:p w:rsidR="00416F13" w:rsidRPr="00493B5C" w:rsidRDefault="00416F13" w:rsidP="00416F13">
      <w:pPr>
        <w:rPr>
          <w:rFonts w:ascii="Arial Narrow" w:hAnsi="Arial Narrow" w:cs="Arial"/>
          <w:sz w:val="22"/>
          <w:szCs w:val="22"/>
        </w:rPr>
      </w:pPr>
    </w:p>
    <w:p w:rsidR="00416F13" w:rsidRPr="00493B5C" w:rsidRDefault="00416F13" w:rsidP="00416F13">
      <w:pPr>
        <w:rPr>
          <w:rFonts w:ascii="Arial Narrow" w:hAnsi="Arial Narrow" w:cs="Arial"/>
          <w:sz w:val="22"/>
          <w:szCs w:val="22"/>
        </w:rPr>
      </w:pPr>
    </w:p>
    <w:p w:rsidR="00416F13" w:rsidRPr="00493B5C" w:rsidRDefault="00416F13" w:rsidP="00416F13">
      <w:pPr>
        <w:rPr>
          <w:rFonts w:ascii="Arial Narrow" w:hAnsi="Arial Narrow" w:cs="Arial"/>
          <w:sz w:val="22"/>
          <w:szCs w:val="22"/>
        </w:rPr>
      </w:pPr>
      <w:r w:rsidRPr="00493B5C">
        <w:rPr>
          <w:rFonts w:ascii="Arial Narrow" w:hAnsi="Arial Narrow" w:cs="Arial"/>
          <w:sz w:val="22"/>
          <w:szCs w:val="22"/>
        </w:rPr>
        <w:t xml:space="preserve">Señores </w:t>
      </w:r>
    </w:p>
    <w:p w:rsidR="00416F13" w:rsidRPr="00493B5C" w:rsidRDefault="00416F13" w:rsidP="00416F13">
      <w:pPr>
        <w:rPr>
          <w:rFonts w:ascii="Arial Narrow" w:hAnsi="Arial Narrow" w:cs="Arial"/>
          <w:b/>
          <w:sz w:val="22"/>
          <w:szCs w:val="22"/>
        </w:rPr>
      </w:pPr>
      <w:r w:rsidRPr="00493B5C">
        <w:rPr>
          <w:rFonts w:ascii="Arial Narrow" w:hAnsi="Arial Narrow" w:cs="Arial"/>
          <w:b/>
          <w:sz w:val="22"/>
          <w:szCs w:val="22"/>
        </w:rPr>
        <w:t>ALCALDIA MUNICIPAL SAN MIGUEL</w:t>
      </w:r>
    </w:p>
    <w:p w:rsidR="00416F13" w:rsidRPr="00493B5C" w:rsidRDefault="00416F13" w:rsidP="00416F13">
      <w:pPr>
        <w:rPr>
          <w:rFonts w:ascii="Arial Narrow" w:hAnsi="Arial Narrow" w:cs="Arial"/>
          <w:sz w:val="22"/>
          <w:szCs w:val="22"/>
        </w:rPr>
      </w:pPr>
      <w:r w:rsidRPr="00493B5C">
        <w:rPr>
          <w:rFonts w:ascii="Arial Narrow" w:hAnsi="Arial Narrow" w:cs="Arial"/>
          <w:sz w:val="22"/>
          <w:szCs w:val="22"/>
        </w:rPr>
        <w:t>Carrera 4 Calle 7 Barrio la Libertad</w:t>
      </w:r>
    </w:p>
    <w:p w:rsidR="00416F13" w:rsidRPr="00493B5C" w:rsidRDefault="00416F13" w:rsidP="00416F13">
      <w:pPr>
        <w:rPr>
          <w:rFonts w:ascii="Arial Narrow" w:hAnsi="Arial Narrow" w:cs="Arial"/>
          <w:sz w:val="22"/>
          <w:szCs w:val="22"/>
        </w:rPr>
      </w:pPr>
      <w:r w:rsidRPr="00493B5C">
        <w:rPr>
          <w:rFonts w:ascii="Arial Narrow" w:hAnsi="Arial Narrow" w:cs="Arial"/>
          <w:sz w:val="22"/>
          <w:szCs w:val="22"/>
        </w:rPr>
        <w:t>La Dorada – San Miguel (Putumayo).</w:t>
      </w:r>
    </w:p>
    <w:p w:rsidR="00416F13" w:rsidRPr="00493B5C" w:rsidRDefault="00416F13" w:rsidP="00416F13">
      <w:pPr>
        <w:rPr>
          <w:rFonts w:ascii="Arial Narrow" w:hAnsi="Arial Narrow" w:cs="Arial"/>
          <w:sz w:val="22"/>
          <w:szCs w:val="22"/>
        </w:rPr>
      </w:pPr>
    </w:p>
    <w:p w:rsidR="00416F13" w:rsidRPr="00493B5C" w:rsidRDefault="00416F13" w:rsidP="00416F13">
      <w:pPr>
        <w:rPr>
          <w:rFonts w:ascii="Arial Narrow" w:hAnsi="Arial Narrow" w:cs="Arial"/>
        </w:rPr>
      </w:pPr>
      <w:r w:rsidRPr="00493B5C">
        <w:rPr>
          <w:rFonts w:ascii="Arial Narrow" w:hAnsi="Arial Narrow" w:cs="Arial"/>
          <w:b/>
        </w:rPr>
        <w:t>Referencia:</w:t>
      </w:r>
      <w:r w:rsidRPr="00493B5C">
        <w:rPr>
          <w:rFonts w:ascii="Arial Narrow" w:hAnsi="Arial Narrow" w:cs="Arial"/>
        </w:rPr>
        <w:t xml:space="preserve"> Proceso de selección de Mínima Cuantía No. </w:t>
      </w:r>
      <w:r w:rsidR="001658A0" w:rsidRPr="00493B5C">
        <w:rPr>
          <w:rFonts w:ascii="Arial Narrow" w:hAnsi="Arial Narrow" w:cs="Arial"/>
        </w:rPr>
        <w:t>MINC-xx-2025</w:t>
      </w:r>
    </w:p>
    <w:p w:rsidR="00605AC9" w:rsidRPr="00493B5C" w:rsidRDefault="00605AC9" w:rsidP="00605AC9">
      <w:pPr>
        <w:pStyle w:val="Default"/>
        <w:jc w:val="both"/>
        <w:rPr>
          <w:rFonts w:ascii="Arial Narrow" w:hAnsi="Arial Narrow"/>
          <w:b/>
          <w:bCs/>
          <w:color w:val="auto"/>
          <w:sz w:val="21"/>
          <w:szCs w:val="21"/>
        </w:rPr>
      </w:pPr>
    </w:p>
    <w:p w:rsidR="00605AC9" w:rsidRPr="00493B5C" w:rsidRDefault="00605AC9" w:rsidP="00605AC9">
      <w:pPr>
        <w:pStyle w:val="Default"/>
        <w:jc w:val="both"/>
        <w:rPr>
          <w:rFonts w:ascii="Arial Narrow" w:hAnsi="Arial Narrow"/>
          <w:b/>
          <w:bCs/>
          <w:color w:val="auto"/>
          <w:sz w:val="21"/>
          <w:szCs w:val="21"/>
        </w:rPr>
      </w:pPr>
    </w:p>
    <w:p w:rsidR="00605AC9" w:rsidRPr="00493B5C" w:rsidRDefault="00605AC9" w:rsidP="00605AC9">
      <w:pPr>
        <w:spacing w:after="30" w:line="236" w:lineRule="auto"/>
        <w:rPr>
          <w:rFonts w:ascii="Arial Narrow" w:hAnsi="Arial Narrow"/>
          <w:sz w:val="21"/>
          <w:szCs w:val="21"/>
        </w:rPr>
      </w:pPr>
      <w:r w:rsidRPr="00493B5C">
        <w:rPr>
          <w:rFonts w:ascii="Arial Narrow" w:hAnsi="Arial Narrow"/>
          <w:b/>
          <w:sz w:val="21"/>
          <w:szCs w:val="21"/>
        </w:rPr>
        <w:t xml:space="preserve">NOMBRE DEL OFERENTE: ________________________________________ </w:t>
      </w:r>
      <w:r w:rsidRPr="00493B5C">
        <w:rPr>
          <w:rFonts w:ascii="Arial Narrow" w:hAnsi="Arial Narrow"/>
          <w:sz w:val="21"/>
          <w:szCs w:val="21"/>
        </w:rPr>
        <w:t xml:space="preserve">en mi calidad de _________________ o </w:t>
      </w:r>
    </w:p>
    <w:p w:rsidR="00605AC9" w:rsidRPr="00493B5C" w:rsidRDefault="00605AC9" w:rsidP="00605AC9">
      <w:pPr>
        <w:rPr>
          <w:rFonts w:ascii="Arial Narrow" w:hAnsi="Arial Narrow"/>
          <w:sz w:val="21"/>
          <w:szCs w:val="21"/>
        </w:rPr>
      </w:pPr>
      <w:r w:rsidRPr="00493B5C">
        <w:rPr>
          <w:rFonts w:ascii="Arial Narrow" w:hAnsi="Arial Narrow"/>
          <w:sz w:val="21"/>
          <w:szCs w:val="21"/>
        </w:rPr>
        <w:t xml:space="preserve">________________________como proponente, declaro que acepto y cumplo con las siguientes condiciones técnicas y objeto del contrato: </w:t>
      </w:r>
    </w:p>
    <w:p w:rsidR="00605AC9" w:rsidRPr="00493B5C" w:rsidRDefault="00605AC9" w:rsidP="00605AC9">
      <w:pPr>
        <w:rPr>
          <w:rFonts w:ascii="Arial Narrow" w:hAnsi="Arial Narrow"/>
          <w:sz w:val="21"/>
          <w:szCs w:val="21"/>
        </w:rPr>
      </w:pPr>
    </w:p>
    <w:p w:rsidR="001006B0" w:rsidRPr="004368E1" w:rsidRDefault="00605AC9" w:rsidP="001006B0">
      <w:pPr>
        <w:ind w:right="48"/>
        <w:rPr>
          <w:rFonts w:ascii="Arial Narrow" w:hAnsi="Arial Narrow" w:cs="Arial"/>
          <w:szCs w:val="20"/>
        </w:rPr>
      </w:pPr>
      <w:r w:rsidRPr="00493B5C">
        <w:rPr>
          <w:rFonts w:ascii="Arial Narrow" w:hAnsi="Arial Narrow"/>
          <w:b/>
          <w:sz w:val="21"/>
          <w:szCs w:val="21"/>
        </w:rPr>
        <w:t>OBJETO:</w:t>
      </w:r>
      <w:r w:rsidRPr="00493B5C">
        <w:rPr>
          <w:rFonts w:ascii="Arial Narrow" w:hAnsi="Arial Narrow"/>
          <w:sz w:val="21"/>
          <w:szCs w:val="21"/>
        </w:rPr>
        <w:t xml:space="preserve"> </w:t>
      </w:r>
      <w:r w:rsidR="009A1199">
        <w:rPr>
          <w:rFonts w:ascii="Arial Narrow" w:hAnsi="Arial Narrow"/>
          <w:sz w:val="21"/>
          <w:szCs w:val="21"/>
        </w:rPr>
        <w:t>XXXXXXXXXXXXXXXXXXXXX</w:t>
      </w:r>
      <w:r w:rsidR="001F2A73" w:rsidRPr="001F2A73">
        <w:rPr>
          <w:rFonts w:ascii="Arial Narrow" w:hAnsi="Arial Narrow"/>
          <w:sz w:val="21"/>
          <w:szCs w:val="21"/>
        </w:rPr>
        <w:t>.</w:t>
      </w:r>
    </w:p>
    <w:p w:rsidR="00605AC9" w:rsidRPr="00493B5C" w:rsidRDefault="00605AC9" w:rsidP="00605AC9">
      <w:pPr>
        <w:rPr>
          <w:rFonts w:ascii="Arial Narrow" w:hAnsi="Arial Narrow" w:cs="Arial"/>
          <w:b/>
          <w:sz w:val="21"/>
          <w:szCs w:val="21"/>
          <w:u w:val="single"/>
        </w:rPr>
      </w:pPr>
    </w:p>
    <w:p w:rsidR="00E01A45" w:rsidRPr="00493B5C" w:rsidRDefault="00605AC9" w:rsidP="00FB4D42">
      <w:pPr>
        <w:autoSpaceDE w:val="0"/>
        <w:autoSpaceDN w:val="0"/>
        <w:adjustRightInd w:val="0"/>
        <w:rPr>
          <w:rFonts w:ascii="Arial Narrow" w:hAnsi="Arial Narrow"/>
          <w:b/>
          <w:bCs/>
          <w:sz w:val="21"/>
          <w:szCs w:val="21"/>
        </w:rPr>
      </w:pPr>
      <w:r w:rsidRPr="00493B5C">
        <w:rPr>
          <w:rFonts w:ascii="Arial Narrow" w:hAnsi="Arial Narrow"/>
          <w:b/>
          <w:bCs/>
          <w:sz w:val="21"/>
          <w:szCs w:val="21"/>
        </w:rPr>
        <w:t>ESPECIFICACIONES TECNICAS DEL BIEN A CONTRATAR:</w:t>
      </w:r>
    </w:p>
    <w:p w:rsidR="001658A0" w:rsidRDefault="001658A0" w:rsidP="001658A0">
      <w:pPr>
        <w:ind w:right="48"/>
        <w:rPr>
          <w:rFonts w:ascii="Arial Narrow" w:hAnsi="Arial Narrow" w:cs="Arial"/>
          <w:bCs/>
          <w:szCs w:val="20"/>
        </w:rPr>
      </w:pPr>
    </w:p>
    <w:p w:rsidR="0094668D" w:rsidRDefault="0094668D" w:rsidP="0094668D">
      <w:pPr>
        <w:ind w:right="48"/>
        <w:rPr>
          <w:rFonts w:ascii="Arial Narrow" w:hAnsi="Arial Narrow" w:cs="Arial"/>
          <w:bCs/>
          <w:szCs w:val="20"/>
        </w:rPr>
      </w:pPr>
      <w:r>
        <w:rPr>
          <w:rFonts w:ascii="Arial Narrow" w:hAnsi="Arial Narrow" w:cs="Arial"/>
          <w:bCs/>
          <w:szCs w:val="20"/>
        </w:rPr>
        <w:t>Las especificaciones técnicas del objeto contractual son:</w:t>
      </w:r>
    </w:p>
    <w:p w:rsidR="00A4478E" w:rsidRPr="002A1A75" w:rsidRDefault="00A4478E" w:rsidP="00A4478E">
      <w:pPr>
        <w:ind w:right="48"/>
        <w:rPr>
          <w:rFonts w:ascii="Arial Narrow" w:hAnsi="Arial Narrow" w:cs="Arial"/>
          <w:bCs/>
          <w:szCs w:val="20"/>
        </w:rPr>
      </w:pPr>
    </w:p>
    <w:p w:rsidR="00103395" w:rsidRPr="00736654" w:rsidRDefault="00103395" w:rsidP="00103395">
      <w:pPr>
        <w:ind w:right="48"/>
        <w:rPr>
          <w:rFonts w:ascii="Arial Narrow" w:hAnsi="Arial Narrow" w:cs="Arial"/>
          <w:bCs/>
          <w:color w:val="FF000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9"/>
        <w:gridCol w:w="1451"/>
        <w:gridCol w:w="6651"/>
        <w:gridCol w:w="1012"/>
      </w:tblGrid>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ITEM</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ELEMENTOS Y SERVICIOS</w:t>
            </w:r>
          </w:p>
        </w:tc>
        <w:tc>
          <w:tcPr>
            <w:tcW w:w="7328"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ESPECIFICACIONES TECNICAS</w:t>
            </w:r>
          </w:p>
        </w:tc>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CANTIDAD</w:t>
            </w:r>
          </w:p>
        </w:tc>
      </w:tr>
      <w:tr w:rsidR="00103395" w:rsidRPr="00736654" w:rsidTr="008D1E62">
        <w:trPr>
          <w:trHeight w:val="20"/>
        </w:trPr>
        <w:tc>
          <w:tcPr>
            <w:tcW w:w="0" w:type="auto"/>
            <w:gridSpan w:val="4"/>
            <w:shd w:val="clear" w:color="auto" w:fill="auto"/>
            <w:noWrap/>
            <w:vAlign w:val="center"/>
            <w:hideMark/>
          </w:tcPr>
          <w:p w:rsidR="00103395" w:rsidRPr="004B7CA7" w:rsidRDefault="00103395" w:rsidP="008D1E62">
            <w:pP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 xml:space="preserve">Actividad 1: Convocatoria y </w:t>
            </w:r>
            <w:r w:rsidRPr="00736654">
              <w:rPr>
                <w:rFonts w:ascii="Arial Narrow" w:hAnsi="Arial Narrow" w:cs="Calibri"/>
                <w:b/>
                <w:bCs/>
                <w:color w:val="000000" w:themeColor="text1"/>
                <w:sz w:val="18"/>
                <w:szCs w:val="18"/>
                <w:lang w:eastAsia="es-CO"/>
              </w:rPr>
              <w:t>difusión</w:t>
            </w:r>
            <w:r w:rsidRPr="004B7CA7">
              <w:rPr>
                <w:rFonts w:ascii="Arial Narrow" w:hAnsi="Arial Narrow" w:cs="Calibri"/>
                <w:b/>
                <w:bCs/>
                <w:color w:val="000000" w:themeColor="text1"/>
                <w:sz w:val="18"/>
                <w:szCs w:val="18"/>
                <w:lang w:eastAsia="es-CO"/>
              </w:rPr>
              <w:t xml:space="preserve"> del Festival Cultural por la Paz en el municipio de San Miguel, Putumayo. </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1.1</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PERIFONEO</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Servicio de perifoneo mediante vehículo o motocicleta a través de sistema de altavoces o megáfonos para reproducir mensajes grabados, distribuidas de la siguiente manera: 5 horas en el sector rural y 5 horas en el sector urbano del Municipio de San Miguel (La Dorada y Puerto Colon).</w:t>
            </w:r>
            <w:r w:rsidRPr="004B7CA7">
              <w:rPr>
                <w:rFonts w:ascii="Arial Narrow" w:hAnsi="Arial Narrow" w:cs="Calibri"/>
                <w:color w:val="000000" w:themeColor="text1"/>
                <w:sz w:val="18"/>
                <w:szCs w:val="18"/>
                <w:lang w:eastAsia="es-CO"/>
              </w:rPr>
              <w:br/>
              <w:t>Temática: Reproducir PIEZA DE AUDIO PROMOCIONAL, para la invitación de la población para participar del Festival Cultural por la Paz . El perifoneo se debe realizar en las fechas, hora y lugares coordinados con el supervisor. El servicio incluye la grabación del audio o mensaje.</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10</w:t>
            </w:r>
          </w:p>
        </w:tc>
      </w:tr>
      <w:tr w:rsidR="00103395" w:rsidRPr="00736654" w:rsidTr="008D1E62">
        <w:trPr>
          <w:trHeight w:val="20"/>
        </w:trPr>
        <w:tc>
          <w:tcPr>
            <w:tcW w:w="0" w:type="auto"/>
            <w:gridSpan w:val="4"/>
            <w:shd w:val="clear" w:color="auto" w:fill="auto"/>
            <w:noWrap/>
            <w:vAlign w:val="center"/>
            <w:hideMark/>
          </w:tcPr>
          <w:p w:rsidR="00103395" w:rsidRPr="004B7CA7" w:rsidRDefault="00103395" w:rsidP="008D1E62">
            <w:pP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 xml:space="preserve">Actividad 2:  Apoyo logístico para la implementación de estrategias </w:t>
            </w:r>
            <w:r w:rsidRPr="00736654">
              <w:rPr>
                <w:rFonts w:ascii="Arial Narrow" w:hAnsi="Arial Narrow" w:cs="Calibri"/>
                <w:b/>
                <w:bCs/>
                <w:color w:val="000000" w:themeColor="text1"/>
                <w:sz w:val="18"/>
                <w:szCs w:val="18"/>
                <w:lang w:eastAsia="es-CO"/>
              </w:rPr>
              <w:t>artísticas</w:t>
            </w:r>
            <w:r w:rsidRPr="004B7CA7">
              <w:rPr>
                <w:rFonts w:ascii="Arial Narrow" w:hAnsi="Arial Narrow" w:cs="Calibri"/>
                <w:b/>
                <w:bCs/>
                <w:color w:val="000000" w:themeColor="text1"/>
                <w:sz w:val="18"/>
                <w:szCs w:val="18"/>
                <w:lang w:eastAsia="es-CO"/>
              </w:rPr>
              <w:t xml:space="preserve">, culturales y </w:t>
            </w:r>
            <w:r w:rsidRPr="00736654">
              <w:rPr>
                <w:rFonts w:ascii="Arial Narrow" w:hAnsi="Arial Narrow" w:cs="Calibri"/>
                <w:b/>
                <w:bCs/>
                <w:color w:val="000000" w:themeColor="text1"/>
                <w:sz w:val="18"/>
                <w:szCs w:val="18"/>
                <w:lang w:eastAsia="es-CO"/>
              </w:rPr>
              <w:t>pedagógicas</w:t>
            </w:r>
            <w:r w:rsidRPr="004B7CA7">
              <w:rPr>
                <w:rFonts w:ascii="Arial Narrow" w:hAnsi="Arial Narrow" w:cs="Calibri"/>
                <w:b/>
                <w:bCs/>
                <w:color w:val="000000" w:themeColor="text1"/>
                <w:sz w:val="18"/>
                <w:szCs w:val="18"/>
                <w:lang w:eastAsia="es-CO"/>
              </w:rPr>
              <w:t xml:space="preserve"> </w:t>
            </w:r>
            <w:r w:rsidRPr="00736654">
              <w:rPr>
                <w:rFonts w:ascii="Arial Narrow" w:hAnsi="Arial Narrow" w:cs="Calibri"/>
                <w:b/>
                <w:bCs/>
                <w:color w:val="000000" w:themeColor="text1"/>
                <w:sz w:val="18"/>
                <w:szCs w:val="18"/>
                <w:lang w:eastAsia="es-CO"/>
              </w:rPr>
              <w:t>mediante</w:t>
            </w:r>
            <w:r w:rsidRPr="004B7CA7">
              <w:rPr>
                <w:rFonts w:ascii="Arial Narrow" w:hAnsi="Arial Narrow" w:cs="Calibri"/>
                <w:b/>
                <w:bCs/>
                <w:color w:val="000000" w:themeColor="text1"/>
                <w:sz w:val="18"/>
                <w:szCs w:val="18"/>
                <w:lang w:eastAsia="es-CO"/>
              </w:rPr>
              <w:t xml:space="preserve"> la </w:t>
            </w:r>
            <w:r w:rsidRPr="00736654">
              <w:rPr>
                <w:rFonts w:ascii="Arial Narrow" w:hAnsi="Arial Narrow" w:cs="Calibri"/>
                <w:b/>
                <w:bCs/>
                <w:color w:val="000000" w:themeColor="text1"/>
                <w:sz w:val="18"/>
                <w:szCs w:val="18"/>
                <w:lang w:eastAsia="es-CO"/>
              </w:rPr>
              <w:t>realización</w:t>
            </w:r>
            <w:r w:rsidRPr="004B7CA7">
              <w:rPr>
                <w:rFonts w:ascii="Arial Narrow" w:hAnsi="Arial Narrow" w:cs="Calibri"/>
                <w:b/>
                <w:bCs/>
                <w:color w:val="000000" w:themeColor="text1"/>
                <w:sz w:val="18"/>
                <w:szCs w:val="18"/>
                <w:lang w:eastAsia="es-CO"/>
              </w:rPr>
              <w:t xml:space="preserve"> del Festival Cultural por la Paz en el municipio de San Miguel, Putumayo. </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2.1</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 xml:space="preserve">DECORACION Y ADECUACION DEL LUGAR DEL EVENTO </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El servicio debe incluir el diseño y montaje de globos decorativos, para lo cual </w:t>
            </w:r>
            <w:r w:rsidRPr="00736654">
              <w:rPr>
                <w:rFonts w:ascii="Arial Narrow" w:hAnsi="Arial Narrow" w:cs="Calibri"/>
                <w:color w:val="000000" w:themeColor="text1"/>
                <w:sz w:val="18"/>
                <w:szCs w:val="18"/>
                <w:lang w:eastAsia="es-CO"/>
              </w:rPr>
              <w:t>deberá</w:t>
            </w:r>
            <w:r w:rsidRPr="004B7CA7">
              <w:rPr>
                <w:rFonts w:ascii="Arial Narrow" w:hAnsi="Arial Narrow" w:cs="Calibri"/>
                <w:color w:val="000000" w:themeColor="text1"/>
                <w:sz w:val="18"/>
                <w:szCs w:val="18"/>
                <w:lang w:eastAsia="es-CO"/>
              </w:rPr>
              <w:t xml:space="preserve"> utilizar Globos R12: Veinte (20) paquetes de cincuenta (50) unidades cada uno, de colores variados según la paleta cromática definida por la entidad. Material: Látex o material biodegradable de calidad que garantice una duración mínima de 10 horas inflado.</w:t>
            </w:r>
            <w:r w:rsidRPr="004B7CA7">
              <w:rPr>
                <w:rFonts w:ascii="Arial Narrow" w:hAnsi="Arial Narrow" w:cs="Calibri"/>
                <w:color w:val="000000" w:themeColor="text1"/>
                <w:sz w:val="18"/>
                <w:szCs w:val="18"/>
                <w:lang w:eastAsia="es-CO"/>
              </w:rPr>
              <w:br w:type="page"/>
              <w:t>Globos R9: Veinte (20) paquetes de cincuenta (50) unidades cada uno. Material: Látex o material biodegradable de calidad.</w:t>
            </w:r>
            <w:r w:rsidRPr="004B7CA7">
              <w:rPr>
                <w:rFonts w:ascii="Arial Narrow" w:hAnsi="Arial Narrow" w:cs="Calibri"/>
                <w:color w:val="000000" w:themeColor="text1"/>
                <w:sz w:val="18"/>
                <w:szCs w:val="18"/>
                <w:lang w:eastAsia="es-CO"/>
              </w:rPr>
              <w:br w:type="page"/>
              <w:t>Debe tener material de sujeción (incluyendo nailon, pita de pesca o similar de alta resistencia) necesario para la instalación profesional del arco y la estabilidad del montaje.</w:t>
            </w:r>
            <w:r w:rsidRPr="004B7CA7">
              <w:rPr>
                <w:rFonts w:ascii="Arial Narrow" w:hAnsi="Arial Narrow" w:cs="Calibri"/>
                <w:color w:val="000000" w:themeColor="text1"/>
                <w:sz w:val="18"/>
                <w:szCs w:val="18"/>
                <w:lang w:eastAsia="es-CO"/>
              </w:rPr>
              <w:br w:type="page"/>
            </w:r>
            <w:r w:rsidRPr="004B7CA7">
              <w:rPr>
                <w:rFonts w:ascii="Arial Narrow" w:hAnsi="Arial Narrow" w:cs="Calibri"/>
                <w:color w:val="000000" w:themeColor="text1"/>
                <w:sz w:val="18"/>
                <w:szCs w:val="18"/>
                <w:lang w:eastAsia="es-CO"/>
              </w:rPr>
              <w:br w:type="page"/>
              <w:t>El servicio debe garantizar el alquiler, transporte, montaje y desmontaje del siguiente mobiliario por un (01) día:</w:t>
            </w:r>
            <w:r w:rsidRPr="004B7CA7">
              <w:rPr>
                <w:rFonts w:ascii="Arial Narrow" w:hAnsi="Arial Narrow" w:cs="Calibri"/>
                <w:color w:val="000000" w:themeColor="text1"/>
                <w:sz w:val="18"/>
                <w:szCs w:val="18"/>
                <w:lang w:eastAsia="es-CO"/>
              </w:rPr>
              <w:br w:type="page"/>
              <w:t>Mesas: cantidad 10. Mesa sencilla (4 puestos), de material resistente y superficie lisa.</w:t>
            </w:r>
            <w:r w:rsidRPr="004B7CA7">
              <w:rPr>
                <w:rFonts w:ascii="Arial Narrow" w:hAnsi="Arial Narrow" w:cs="Calibri"/>
                <w:color w:val="000000" w:themeColor="text1"/>
                <w:sz w:val="18"/>
                <w:szCs w:val="18"/>
                <w:lang w:eastAsia="es-CO"/>
              </w:rPr>
              <w:br w:type="page"/>
              <w:t>Mesas: cantidad 2:Mesas plegables rectangulares. Medidas mínimas: 1.50 metros de largo x 0.70 metros de ancho, con una altura mínima de 0.73 metros.</w:t>
            </w:r>
            <w:r w:rsidRPr="004B7CA7">
              <w:rPr>
                <w:rFonts w:ascii="Arial Narrow" w:hAnsi="Arial Narrow" w:cs="Calibri"/>
                <w:color w:val="000000" w:themeColor="text1"/>
                <w:sz w:val="18"/>
                <w:szCs w:val="18"/>
                <w:lang w:eastAsia="es-CO"/>
              </w:rPr>
              <w:br w:type="page"/>
              <w:t>Sillas: cantidad: 25 Sillas plásticas resistentes, sin brazos similar de alta calidad, en perfecto estado (sin fisuras, ni manchas).</w:t>
            </w:r>
            <w:r w:rsidRPr="004B7CA7">
              <w:rPr>
                <w:rFonts w:ascii="Arial Narrow" w:hAnsi="Arial Narrow" w:cs="Calibri"/>
                <w:color w:val="000000" w:themeColor="text1"/>
                <w:sz w:val="18"/>
                <w:szCs w:val="18"/>
                <w:lang w:eastAsia="es-CO"/>
              </w:rPr>
              <w:br w:type="page"/>
            </w:r>
            <w:r w:rsidRPr="004B7CA7">
              <w:rPr>
                <w:rFonts w:ascii="Arial Narrow" w:hAnsi="Arial Narrow" w:cs="Calibri"/>
                <w:color w:val="000000" w:themeColor="text1"/>
                <w:sz w:val="18"/>
                <w:szCs w:val="18"/>
                <w:lang w:eastAsia="es-CO"/>
              </w:rPr>
              <w:br w:type="page"/>
              <w:t>Así mismo, debe disponerse de la siguiente lencería:</w:t>
            </w:r>
            <w:r w:rsidRPr="004B7CA7">
              <w:rPr>
                <w:rFonts w:ascii="Arial Narrow" w:hAnsi="Arial Narrow" w:cs="Calibri"/>
                <w:color w:val="000000" w:themeColor="text1"/>
                <w:sz w:val="18"/>
                <w:szCs w:val="18"/>
                <w:lang w:eastAsia="es-CO"/>
              </w:rPr>
              <w:br w:type="page"/>
              <w:t>Manteles: Dos (02) manteles limpios, planchados y en perfecto estado: Uno (1) para la mesa sencilla de cuatro puestos y uno (1) para las mesas rectangulares (uniendo las dos para simular una de seis metros, si aplica, o un mantel para cada una, según la disposición del lugar).</w:t>
            </w:r>
            <w:r w:rsidRPr="004B7CA7">
              <w:rPr>
                <w:rFonts w:ascii="Arial Narrow" w:hAnsi="Arial Narrow" w:cs="Calibri"/>
                <w:color w:val="000000" w:themeColor="text1"/>
                <w:sz w:val="18"/>
                <w:szCs w:val="18"/>
                <w:lang w:eastAsia="es-CO"/>
              </w:rPr>
              <w:br w:type="page"/>
              <w:t xml:space="preserve">Servilletas: Una (1) servilleta  </w:t>
            </w:r>
            <w:r w:rsidRPr="004B7CA7">
              <w:rPr>
                <w:rFonts w:ascii="Arial Narrow" w:hAnsi="Arial Narrow" w:cs="Calibri"/>
                <w:color w:val="000000" w:themeColor="text1"/>
                <w:sz w:val="18"/>
                <w:szCs w:val="18"/>
                <w:lang w:eastAsia="es-CO"/>
              </w:rPr>
              <w:lastRenderedPageBreak/>
              <w:t>de tela o material de alta calidad para la mesa principal (el color será definido por el supervisor).</w:t>
            </w:r>
            <w:r w:rsidRPr="004B7CA7">
              <w:rPr>
                <w:rFonts w:ascii="Arial Narrow" w:hAnsi="Arial Narrow" w:cs="Calibri"/>
                <w:color w:val="000000" w:themeColor="text1"/>
                <w:sz w:val="18"/>
                <w:szCs w:val="18"/>
                <w:lang w:eastAsia="es-CO"/>
              </w:rPr>
              <w:br w:type="page"/>
              <w:t xml:space="preserve">Vestidos de Silla: Seis (06) vestidos para silla, sin brazos, en tela de color neutro (blanco o beige), con sus respectivos moños o fajines en color definido por el supervisor. </w:t>
            </w:r>
            <w:r w:rsidRPr="004B7CA7">
              <w:rPr>
                <w:rFonts w:ascii="Arial Narrow" w:hAnsi="Arial Narrow" w:cs="Calibri"/>
                <w:color w:val="000000" w:themeColor="text1"/>
                <w:sz w:val="18"/>
                <w:szCs w:val="18"/>
                <w:lang w:eastAsia="es-CO"/>
              </w:rPr>
              <w:br w:type="page"/>
              <w:t xml:space="preserve">Disponer de las tres banderas (País Colombia, Departamento del Putumayo y Municipio de San Miguel), debidamente instaladas. </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lastRenderedPageBreak/>
              <w:t>1</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lastRenderedPageBreak/>
              <w:t>2.2</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SONIDO</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Servicio de alquiler de 1 unidad de sonido Semiprofesional, los cuales se </w:t>
            </w:r>
            <w:r w:rsidRPr="00736654">
              <w:rPr>
                <w:rFonts w:ascii="Arial Narrow" w:hAnsi="Arial Narrow" w:cs="Calibri"/>
                <w:color w:val="000000" w:themeColor="text1"/>
                <w:sz w:val="18"/>
                <w:szCs w:val="18"/>
                <w:lang w:eastAsia="es-CO"/>
              </w:rPr>
              <w:t>dispondrán</w:t>
            </w:r>
            <w:r w:rsidRPr="004B7CA7">
              <w:rPr>
                <w:rFonts w:ascii="Arial Narrow" w:hAnsi="Arial Narrow" w:cs="Calibri"/>
                <w:color w:val="000000" w:themeColor="text1"/>
                <w:sz w:val="18"/>
                <w:szCs w:val="18"/>
                <w:lang w:eastAsia="es-CO"/>
              </w:rPr>
              <w:t xml:space="preserve"> en La Dorada cabecera municipal, en el lugar dispuesto por el supervisor; con potencia suficiente para cubrir eventos con aforo estimado de 100 a 200 personas en espacios cerrados o abiertos, con las siguientes características mínimas: </w:t>
            </w:r>
            <w:r w:rsidRPr="004B7CA7">
              <w:rPr>
                <w:rFonts w:ascii="Arial Narrow" w:hAnsi="Arial Narrow" w:cs="Calibri"/>
                <w:color w:val="000000" w:themeColor="text1"/>
                <w:sz w:val="18"/>
                <w:szCs w:val="18"/>
                <w:lang w:eastAsia="es-CO"/>
              </w:rPr>
              <w:br w:type="page"/>
            </w:r>
            <w:r w:rsidRPr="004B7CA7">
              <w:rPr>
                <w:rFonts w:ascii="Arial Narrow" w:hAnsi="Arial Narrow" w:cs="Calibri"/>
                <w:color w:val="000000" w:themeColor="text1"/>
                <w:sz w:val="18"/>
                <w:szCs w:val="18"/>
                <w:lang w:eastAsia="es-CO"/>
              </w:rPr>
              <w:br w:type="page"/>
              <w:t xml:space="preserve">2 Altavoces de rango completo (frontales), autoamplificados, con una potencia RMS no inferior a 500 Watts (W) cada uno los cuales deben estar montados en stands o estructuras seguras., 2 bajos o cajas de bajos autoamplificados, con una potencia RMS no inferior a 500 W cada uno, diseñados para refuerzo de bajas frecuencias. Una consola digital o análoga con un mínimo de dieciséis (16) canales (incluyendo entradas XLR/Plug y auxiliares), con ecualizador, preamplificadores de bajo ruido y efectos básicos incorporados, 4 </w:t>
            </w:r>
            <w:r w:rsidRPr="00736654">
              <w:rPr>
                <w:rFonts w:ascii="Arial Narrow" w:hAnsi="Arial Narrow" w:cs="Calibri"/>
                <w:color w:val="000000" w:themeColor="text1"/>
                <w:sz w:val="18"/>
                <w:szCs w:val="18"/>
                <w:lang w:eastAsia="es-CO"/>
              </w:rPr>
              <w:t>micrófonos</w:t>
            </w:r>
            <w:r w:rsidRPr="004B7CA7">
              <w:rPr>
                <w:rFonts w:ascii="Arial Narrow" w:hAnsi="Arial Narrow" w:cs="Calibri"/>
                <w:color w:val="000000" w:themeColor="text1"/>
                <w:sz w:val="18"/>
                <w:szCs w:val="18"/>
                <w:lang w:eastAsia="es-CO"/>
              </w:rPr>
              <w:t xml:space="preserve"> </w:t>
            </w:r>
            <w:r w:rsidRPr="00736654">
              <w:rPr>
                <w:rFonts w:ascii="Arial Narrow" w:hAnsi="Arial Narrow" w:cs="Calibri"/>
                <w:color w:val="000000" w:themeColor="text1"/>
                <w:sz w:val="18"/>
                <w:szCs w:val="18"/>
                <w:lang w:eastAsia="es-CO"/>
              </w:rPr>
              <w:t>inalámbricos</w:t>
            </w:r>
            <w:r w:rsidRPr="004B7CA7">
              <w:rPr>
                <w:rFonts w:ascii="Arial Narrow" w:hAnsi="Arial Narrow" w:cs="Calibri"/>
                <w:color w:val="000000" w:themeColor="text1"/>
                <w:sz w:val="18"/>
                <w:szCs w:val="18"/>
                <w:lang w:eastAsia="es-CO"/>
              </w:rPr>
              <w:t xml:space="preserve"> de mano tipo diadema, con tecnología inalámbrica (UHF o similar), de rango profesional, con sus respectivos receptores y baterías de respaldo suficientes para la duración del evento, 1 Computador portátil (Laptop) o equipo dedicado con licencia original de software operativo y capacidad para reproducir formatos de audio estándar (.mp3, .wav, etc.) y lista de reproducción preestablecida. Incluye todo el cableado de conexión (power, XLR, plug), rack o case para la consola, y protectores de voltaje necesarios para la seguridad y continuidad del sistema.</w:t>
            </w:r>
            <w:r w:rsidRPr="004B7CA7">
              <w:rPr>
                <w:rFonts w:ascii="Arial Narrow" w:hAnsi="Arial Narrow" w:cs="Calibri"/>
                <w:color w:val="000000" w:themeColor="text1"/>
                <w:sz w:val="18"/>
                <w:szCs w:val="18"/>
                <w:lang w:eastAsia="es-CO"/>
              </w:rPr>
              <w:br w:type="page"/>
            </w:r>
            <w:r w:rsidRPr="004B7CA7">
              <w:rPr>
                <w:rFonts w:ascii="Arial Narrow" w:hAnsi="Arial Narrow" w:cs="Calibri"/>
                <w:color w:val="000000" w:themeColor="text1"/>
                <w:sz w:val="18"/>
                <w:szCs w:val="18"/>
                <w:lang w:eastAsia="es-CO"/>
              </w:rPr>
              <w:br w:type="page"/>
              <w:t>El servicio incluye los costos asociados a la disponibilidad de personal de apoyo para la instalación, operación, funcionamiento continuo y desmonte del sistema de sonido, garantizando su correcto desempeño durante el evento, así mismo, incluye los costos asociados al transporte ida y regreso del equipo de sonido al lugar donde se llevará a cabo el evento.</w:t>
            </w:r>
            <w:r w:rsidRPr="004B7CA7">
              <w:rPr>
                <w:rFonts w:ascii="Arial Narrow" w:hAnsi="Arial Narrow" w:cs="Calibri"/>
                <w:color w:val="000000" w:themeColor="text1"/>
                <w:sz w:val="18"/>
                <w:szCs w:val="18"/>
                <w:lang w:eastAsia="es-CO"/>
              </w:rPr>
              <w:br w:type="page"/>
              <w:t xml:space="preserve">La disponibilidad del sonido sera de seis (06) horas, en los horarios, fecha y lugar que disponga el supervisor. </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1</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2.3</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HIDRATACIÓN</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Brindar el servicio de hidratación a todos los participantes durante el evento, para lo cual se requiere gua potable en bolsa (flexible), pacas o embalajes originales sellados, que contengan veinte (20) unidades cada una, en presentación individual de 350 ml (mínimo). El agua debe provenir de fuente confiable, contar con el Registro Sanitario (INVIMA) vigente y estar apta para consumo humano inmediato.</w:t>
            </w:r>
            <w:r w:rsidRPr="004B7CA7">
              <w:rPr>
                <w:rFonts w:ascii="Arial Narrow" w:hAnsi="Arial Narrow" w:cs="Calibri"/>
                <w:color w:val="000000" w:themeColor="text1"/>
                <w:sz w:val="18"/>
                <w:szCs w:val="18"/>
                <w:lang w:eastAsia="es-CO"/>
              </w:rPr>
              <w:br w:type="page"/>
              <w:t xml:space="preserve"> Modo de Entrega: El contratista será responsable de la adquisición, el transporte y la descarga del total de las pacas de agua en el lugar del evento. La entrega se debe realizar en su embalaje original, sellado, sin roturas, suciedad o daños que comprometan la calidad del producto.</w:t>
            </w:r>
            <w:r w:rsidRPr="004B7CA7">
              <w:rPr>
                <w:rFonts w:ascii="Arial Narrow" w:hAnsi="Arial Narrow" w:cs="Calibri"/>
                <w:color w:val="000000" w:themeColor="text1"/>
                <w:sz w:val="18"/>
                <w:szCs w:val="18"/>
                <w:lang w:eastAsia="es-CO"/>
              </w:rPr>
              <w:br w:type="page"/>
              <w:t>Tiempo de Entrega: El suministro deberá realizarse con una antelación mínima de una (1) hora antes del inicio de las actividades programadas.</w:t>
            </w:r>
            <w:r w:rsidRPr="004B7CA7">
              <w:rPr>
                <w:rFonts w:ascii="Arial Narrow" w:hAnsi="Arial Narrow" w:cs="Calibri"/>
                <w:color w:val="000000" w:themeColor="text1"/>
                <w:sz w:val="18"/>
                <w:szCs w:val="18"/>
                <w:lang w:eastAsia="es-CO"/>
              </w:rPr>
              <w:br w:type="page"/>
              <w:t xml:space="preserve">La fecha y lugar de entrega </w:t>
            </w:r>
            <w:r w:rsidRPr="00736654">
              <w:rPr>
                <w:rFonts w:ascii="Arial Narrow" w:hAnsi="Arial Narrow" w:cs="Calibri"/>
                <w:color w:val="000000" w:themeColor="text1"/>
                <w:sz w:val="18"/>
                <w:szCs w:val="18"/>
                <w:lang w:eastAsia="es-CO"/>
              </w:rPr>
              <w:t>será</w:t>
            </w:r>
            <w:r w:rsidRPr="004B7CA7">
              <w:rPr>
                <w:rFonts w:ascii="Arial Narrow" w:hAnsi="Arial Narrow" w:cs="Calibri"/>
                <w:color w:val="000000" w:themeColor="text1"/>
                <w:sz w:val="18"/>
                <w:szCs w:val="18"/>
                <w:lang w:eastAsia="es-CO"/>
              </w:rPr>
              <w:t xml:space="preserve"> conforme a las indicaciones del supervisor.</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15</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2.4</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PRESENTACION Y ANIMACION</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Servicio de presentación de eventos por parte de una persona con experiencia en la conducción y animación de actividades recreativas y comunitarias. Este servicio será necesario durante el desarrollo del Evento a </w:t>
            </w:r>
            <w:r w:rsidRPr="00736654">
              <w:rPr>
                <w:rFonts w:ascii="Arial Narrow" w:hAnsi="Arial Narrow" w:cs="Calibri"/>
                <w:color w:val="000000" w:themeColor="text1"/>
                <w:sz w:val="18"/>
                <w:szCs w:val="18"/>
                <w:lang w:eastAsia="es-CO"/>
              </w:rPr>
              <w:t>realizarse</w:t>
            </w:r>
            <w:r w:rsidRPr="004B7CA7">
              <w:rPr>
                <w:rFonts w:ascii="Arial Narrow" w:hAnsi="Arial Narrow" w:cs="Calibri"/>
                <w:color w:val="000000" w:themeColor="text1"/>
                <w:sz w:val="18"/>
                <w:szCs w:val="18"/>
                <w:lang w:eastAsia="es-CO"/>
              </w:rPr>
              <w:t xml:space="preserve"> en La Dorada, en atención al Festival Cultural por la Paz en el municipio de San Miguel, Putumayo.  El servicio consiste en la participación de presentador encargado de conducir el desarrollo de los sucesos, intervenciones, actos protocolarios y actividades programadas en el marco del evento. El presentador deberá tener excelente manejo del público, voz clara, dicción adecuada y habilidades comunicativas que permitan dinamizar el desarrollo de las jornadas. Así mismo, deberá contar con excelente presentación personal y atender oportunamente las indicaciones del supervisor designado por la organización. Su labor incluirá la animación general, el acompañamiento durante las intervenciones institucionales o artísticas, la interacción con el público y la adecuada articulación con los responsables técnicos y logísticos del evento. Deberá estar disponible en los horarios que establezca el cronograma del evento. </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5</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2.5</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PASACALLES</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Especificaciones para la entrega de pasacalle.</w:t>
            </w:r>
            <w:r w:rsidRPr="004B7CA7">
              <w:rPr>
                <w:rFonts w:ascii="Arial Narrow" w:hAnsi="Arial Narrow" w:cs="Calibri"/>
                <w:color w:val="000000" w:themeColor="text1"/>
                <w:sz w:val="18"/>
                <w:szCs w:val="18"/>
                <w:lang w:eastAsia="es-CO"/>
              </w:rPr>
              <w:br w:type="page"/>
              <w:t>Características técnicas del pasacalle:</w:t>
            </w:r>
            <w:r w:rsidRPr="004B7CA7">
              <w:rPr>
                <w:rFonts w:ascii="Arial Narrow" w:hAnsi="Arial Narrow" w:cs="Calibri"/>
                <w:color w:val="000000" w:themeColor="text1"/>
                <w:sz w:val="18"/>
                <w:szCs w:val="18"/>
                <w:lang w:eastAsia="es-CO"/>
              </w:rPr>
              <w:br w:type="page"/>
              <w:t>Dimensiones: 3 metros de largo x 1 metro de alto.</w:t>
            </w:r>
            <w:r w:rsidRPr="004B7CA7">
              <w:rPr>
                <w:rFonts w:ascii="Arial Narrow" w:hAnsi="Arial Narrow" w:cs="Calibri"/>
                <w:color w:val="000000" w:themeColor="text1"/>
                <w:sz w:val="18"/>
                <w:szCs w:val="18"/>
                <w:lang w:eastAsia="es-CO"/>
              </w:rPr>
              <w:br w:type="page"/>
              <w:t>Material: Lona resistente para exteriores, con tratamiento impermeable y protección UV.</w:t>
            </w:r>
            <w:r w:rsidRPr="004B7CA7">
              <w:rPr>
                <w:rFonts w:ascii="Arial Narrow" w:hAnsi="Arial Narrow" w:cs="Calibri"/>
                <w:color w:val="000000" w:themeColor="text1"/>
                <w:sz w:val="18"/>
                <w:szCs w:val="18"/>
                <w:lang w:eastAsia="es-CO"/>
              </w:rPr>
              <w:br w:type="page"/>
              <w:t>Impresión: Full color, alta resolución (mínimo 300 dpi), con acabado mate para evitar reflejos.</w:t>
            </w:r>
            <w:r w:rsidRPr="004B7CA7">
              <w:rPr>
                <w:rFonts w:ascii="Arial Narrow" w:hAnsi="Arial Narrow" w:cs="Calibri"/>
                <w:color w:val="000000" w:themeColor="text1"/>
                <w:sz w:val="18"/>
                <w:szCs w:val="18"/>
                <w:lang w:eastAsia="es-CO"/>
              </w:rPr>
              <w:br w:type="page"/>
              <w:t>Sistema de instalación: Ojetes metálicos cada 50 cm para asegurar su fijación en el lugar del evento.</w:t>
            </w:r>
            <w:r w:rsidRPr="004B7CA7">
              <w:rPr>
                <w:rFonts w:ascii="Arial Narrow" w:hAnsi="Arial Narrow" w:cs="Calibri"/>
                <w:color w:val="000000" w:themeColor="text1"/>
                <w:sz w:val="18"/>
                <w:szCs w:val="18"/>
                <w:lang w:eastAsia="es-CO"/>
              </w:rPr>
              <w:br w:type="page"/>
              <w:t>Durabilidad: Resistente a condiciones climáticas (sol, lluvia, viento) durante toda la jornada.</w:t>
            </w:r>
            <w:r w:rsidRPr="004B7CA7">
              <w:rPr>
                <w:rFonts w:ascii="Arial Narrow" w:hAnsi="Arial Narrow" w:cs="Calibri"/>
                <w:color w:val="000000" w:themeColor="text1"/>
                <w:sz w:val="18"/>
                <w:szCs w:val="18"/>
                <w:lang w:eastAsia="es-CO"/>
              </w:rPr>
              <w:br w:type="page"/>
              <w:t>Contenido gráfico: Mensaje principal:</w:t>
            </w:r>
            <w:r w:rsidRPr="00736654">
              <w:rPr>
                <w:rFonts w:ascii="Arial Narrow" w:hAnsi="Arial Narrow" w:cs="Calibri"/>
                <w:color w:val="000000" w:themeColor="text1"/>
                <w:sz w:val="18"/>
                <w:szCs w:val="18"/>
                <w:lang w:eastAsia="es-CO"/>
              </w:rPr>
              <w:t xml:space="preserve"> </w:t>
            </w:r>
            <w:r w:rsidRPr="004B7CA7">
              <w:rPr>
                <w:rFonts w:ascii="Arial Narrow" w:hAnsi="Arial Narrow" w:cs="Calibri"/>
                <w:color w:val="000000" w:themeColor="text1"/>
                <w:sz w:val="18"/>
                <w:szCs w:val="18"/>
                <w:lang w:eastAsia="es-CO"/>
              </w:rPr>
              <w:t>“BIENVENIDOS”.</w:t>
            </w:r>
            <w:r w:rsidRPr="004B7CA7">
              <w:rPr>
                <w:rFonts w:ascii="Arial Narrow" w:hAnsi="Arial Narrow" w:cs="Calibri"/>
                <w:color w:val="000000" w:themeColor="text1"/>
                <w:sz w:val="18"/>
                <w:szCs w:val="18"/>
                <w:lang w:eastAsia="es-CO"/>
              </w:rPr>
              <w:br w:type="page"/>
              <w:t>Seguidamente: “Aquí la memoria inspira, el arte repara y la cultura nos reúne”.</w:t>
            </w:r>
            <w:r w:rsidRPr="004B7CA7">
              <w:rPr>
                <w:rFonts w:ascii="Arial Narrow" w:hAnsi="Arial Narrow" w:cs="Calibri"/>
                <w:color w:val="000000" w:themeColor="text1"/>
                <w:sz w:val="18"/>
                <w:szCs w:val="18"/>
                <w:lang w:eastAsia="es-CO"/>
              </w:rPr>
              <w:br w:type="page"/>
              <w:t xml:space="preserve">Logos institucionales: Incorporación obligatoria de los logos oficiales de las entidades participantes, en cumplimiento de los lineamientos </w:t>
            </w:r>
            <w:r w:rsidRPr="004B7CA7">
              <w:rPr>
                <w:rFonts w:ascii="Arial Narrow" w:hAnsi="Arial Narrow" w:cs="Calibri"/>
                <w:color w:val="000000" w:themeColor="text1"/>
                <w:sz w:val="18"/>
                <w:szCs w:val="18"/>
                <w:lang w:eastAsia="es-CO"/>
              </w:rPr>
              <w:lastRenderedPageBreak/>
              <w:t>de imagen corporativa. Elementos visuales: Gráficos alusivos a la temática del evento, con colores accesibles y contrastes adecuados para garantizar legibilidad y accesibilidad visual.</w:t>
            </w:r>
            <w:r w:rsidRPr="004B7CA7">
              <w:rPr>
                <w:rFonts w:ascii="Arial Narrow" w:hAnsi="Arial Narrow" w:cs="Calibri"/>
                <w:color w:val="000000" w:themeColor="text1"/>
                <w:sz w:val="18"/>
                <w:szCs w:val="18"/>
                <w:lang w:eastAsia="es-CO"/>
              </w:rPr>
              <w:br w:type="page"/>
              <w:t>Tipografía: Clara, legible y de tamaño proporcional a las dimensiones del pasacalle, garantizando visibilidad a distancia.</w:t>
            </w:r>
            <w:r w:rsidRPr="004B7CA7">
              <w:rPr>
                <w:rFonts w:ascii="Arial Narrow" w:hAnsi="Arial Narrow" w:cs="Calibri"/>
                <w:color w:val="000000" w:themeColor="text1"/>
                <w:sz w:val="18"/>
                <w:szCs w:val="18"/>
                <w:lang w:eastAsia="es-CO"/>
              </w:rPr>
              <w:br w:type="page"/>
              <w:t>Condiciones de entrega e instalación:</w:t>
            </w:r>
            <w:r w:rsidRPr="004B7CA7">
              <w:rPr>
                <w:rFonts w:ascii="Arial Narrow" w:hAnsi="Arial Narrow" w:cs="Calibri"/>
                <w:color w:val="000000" w:themeColor="text1"/>
                <w:sz w:val="18"/>
                <w:szCs w:val="18"/>
                <w:lang w:eastAsia="es-CO"/>
              </w:rPr>
              <w:br w:type="page"/>
              <w:t>El pasacalle deberá ser instalado en el lugar de realización del evento, en la fecha y hora establecidas por el supervisor.</w:t>
            </w:r>
            <w:r w:rsidRPr="004B7CA7">
              <w:rPr>
                <w:rFonts w:ascii="Arial Narrow" w:hAnsi="Arial Narrow" w:cs="Calibri"/>
                <w:color w:val="000000" w:themeColor="text1"/>
                <w:sz w:val="18"/>
                <w:szCs w:val="18"/>
                <w:lang w:eastAsia="es-CO"/>
              </w:rPr>
              <w:br w:type="page"/>
              <w:t>La instalación deberá garantizar seguridad y estabilidad, evitando riesgos para los asistentes.</w:t>
            </w:r>
            <w:r w:rsidRPr="004B7CA7">
              <w:rPr>
                <w:rFonts w:ascii="Arial Narrow" w:hAnsi="Arial Narrow" w:cs="Calibri"/>
                <w:color w:val="000000" w:themeColor="text1"/>
                <w:sz w:val="18"/>
                <w:szCs w:val="18"/>
                <w:lang w:eastAsia="es-CO"/>
              </w:rPr>
              <w:br w:type="page"/>
              <w:t>El proveedor será responsable de la entrega, transporte e instalación, así como de la verificación de la correcta ubicación del pasacalle.</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lastRenderedPageBreak/>
              <w:t>1</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lastRenderedPageBreak/>
              <w:t>2.6</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REFRIGERIO</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Se requiere Brindar refrigerio a los asistentes, teniendo en cuenta las siguientes opciones: </w:t>
            </w:r>
            <w:r w:rsidRPr="004B7CA7">
              <w:rPr>
                <w:rFonts w:ascii="Arial Narrow" w:hAnsi="Arial Narrow" w:cs="Calibri"/>
                <w:color w:val="000000" w:themeColor="text1"/>
                <w:sz w:val="18"/>
                <w:szCs w:val="18"/>
                <w:lang w:eastAsia="es-CO"/>
              </w:rPr>
              <w:br/>
            </w:r>
            <w:r w:rsidRPr="004B7CA7">
              <w:rPr>
                <w:rFonts w:ascii="Arial Narrow" w:hAnsi="Arial Narrow" w:cs="Calibri"/>
                <w:b/>
                <w:bCs/>
                <w:color w:val="000000" w:themeColor="text1"/>
                <w:sz w:val="18"/>
                <w:szCs w:val="18"/>
                <w:lang w:eastAsia="es-CO"/>
              </w:rPr>
              <w:t>Refrigerio opción 1</w:t>
            </w:r>
            <w:r w:rsidRPr="004B7CA7">
              <w:rPr>
                <w:rFonts w:ascii="Arial Narrow" w:hAnsi="Arial Narrow" w:cs="Calibri"/>
                <w:color w:val="000000" w:themeColor="text1"/>
                <w:sz w:val="18"/>
                <w:szCs w:val="18"/>
                <w:lang w:eastAsia="es-CO"/>
              </w:rPr>
              <w:t>. Dos Solidos 1 buñuelo 1 porción de natilla 12 oz y queso: / empacada en desechables para cada uno de los asistentes, incluye transporte y distribución en el lugar indicado por supervisor.</w:t>
            </w:r>
            <w:r w:rsidRPr="004B7CA7">
              <w:rPr>
                <w:rFonts w:ascii="Arial Narrow" w:hAnsi="Arial Narrow" w:cs="Calibri"/>
                <w:color w:val="000000" w:themeColor="text1"/>
                <w:sz w:val="18"/>
                <w:szCs w:val="18"/>
                <w:lang w:eastAsia="es-CO"/>
              </w:rPr>
              <w:br/>
            </w:r>
            <w:r w:rsidRPr="004B7CA7">
              <w:rPr>
                <w:rFonts w:ascii="Arial Narrow" w:hAnsi="Arial Narrow" w:cs="Calibri"/>
                <w:b/>
                <w:bCs/>
                <w:color w:val="000000" w:themeColor="text1"/>
                <w:sz w:val="18"/>
                <w:szCs w:val="18"/>
                <w:lang w:eastAsia="es-CO"/>
              </w:rPr>
              <w:t>Refrigerio opción 2</w:t>
            </w:r>
            <w:r w:rsidRPr="004B7CA7">
              <w:rPr>
                <w:rFonts w:ascii="Arial Narrow" w:hAnsi="Arial Narrow" w:cs="Calibri"/>
                <w:color w:val="000000" w:themeColor="text1"/>
                <w:sz w:val="18"/>
                <w:szCs w:val="18"/>
                <w:lang w:eastAsia="es-CO"/>
              </w:rPr>
              <w:t>. Dos Solidos 2 buñuelos, acompañado de 1 avena o chocolate en recipiente de 10 oz: / empacada en desechables para cada uno de los asistentes, incluye transporte y distribución en el lugar indicado por supervisor.</w:t>
            </w:r>
            <w:r w:rsidRPr="004B7CA7">
              <w:rPr>
                <w:rFonts w:ascii="Arial Narrow" w:hAnsi="Arial Narrow" w:cs="Calibri"/>
                <w:color w:val="000000" w:themeColor="text1"/>
                <w:sz w:val="18"/>
                <w:szCs w:val="18"/>
                <w:lang w:eastAsia="es-CO"/>
              </w:rPr>
              <w:br/>
            </w:r>
            <w:r w:rsidRPr="004B7CA7">
              <w:rPr>
                <w:rFonts w:ascii="Arial Narrow" w:hAnsi="Arial Narrow" w:cs="Calibri"/>
                <w:b/>
                <w:bCs/>
                <w:color w:val="000000" w:themeColor="text1"/>
                <w:sz w:val="18"/>
                <w:szCs w:val="18"/>
                <w:lang w:eastAsia="es-CO"/>
              </w:rPr>
              <w:t>Refrigerio opción 3</w:t>
            </w:r>
            <w:r w:rsidRPr="004B7CA7">
              <w:rPr>
                <w:rFonts w:ascii="Arial Narrow" w:hAnsi="Arial Narrow" w:cs="Calibri"/>
                <w:color w:val="000000" w:themeColor="text1"/>
                <w:sz w:val="18"/>
                <w:szCs w:val="18"/>
                <w:lang w:eastAsia="es-CO"/>
              </w:rPr>
              <w:t>. 1 postre de 300gr ó 1 vaso con porción de fruta con crema.</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250</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2.7</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MATERIAL PEDAGOGICO</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Solicitud de provisión de materiales para actividades pedagógicas, recreativas y lúdicas</w:t>
            </w:r>
            <w:r w:rsidRPr="004B7CA7">
              <w:rPr>
                <w:rFonts w:ascii="Arial Narrow" w:hAnsi="Arial Narrow" w:cs="Calibri"/>
                <w:color w:val="000000" w:themeColor="text1"/>
                <w:sz w:val="18"/>
                <w:szCs w:val="18"/>
                <w:lang w:eastAsia="es-CO"/>
              </w:rPr>
              <w:br w:type="page"/>
              <w:t xml:space="preserve">Durante el desarrollo del evento se realizarán actividades tales como, actividades lúdicas, de </w:t>
            </w:r>
            <w:r w:rsidRPr="00736654">
              <w:rPr>
                <w:rFonts w:ascii="Arial Narrow" w:hAnsi="Arial Narrow" w:cs="Calibri"/>
                <w:color w:val="000000" w:themeColor="text1"/>
                <w:sz w:val="18"/>
                <w:szCs w:val="18"/>
                <w:lang w:eastAsia="es-CO"/>
              </w:rPr>
              <w:t>integración</w:t>
            </w:r>
            <w:r w:rsidRPr="004B7CA7">
              <w:rPr>
                <w:rFonts w:ascii="Arial Narrow" w:hAnsi="Arial Narrow" w:cs="Calibri"/>
                <w:color w:val="000000" w:themeColor="text1"/>
                <w:sz w:val="18"/>
                <w:szCs w:val="18"/>
                <w:lang w:eastAsia="es-CO"/>
              </w:rPr>
              <w:t xml:space="preserve"> y juegos tradicionales. Para garantizar su adecuada implementación, se requiere el suministro de materiales pedagógicos, recreativos y de apoyo didáctico, conforme a lo siguiente:</w:t>
            </w:r>
            <w:r w:rsidRPr="004B7CA7">
              <w:rPr>
                <w:rFonts w:ascii="Arial Narrow" w:hAnsi="Arial Narrow" w:cs="Calibri"/>
                <w:color w:val="000000" w:themeColor="text1"/>
                <w:sz w:val="18"/>
                <w:szCs w:val="18"/>
                <w:lang w:eastAsia="es-CO"/>
              </w:rPr>
              <w:br w:type="page"/>
            </w:r>
            <w:r w:rsidRPr="004B7CA7">
              <w:rPr>
                <w:rFonts w:ascii="Arial Narrow" w:hAnsi="Arial Narrow" w:cs="Calibri"/>
                <w:color w:val="000000" w:themeColor="text1"/>
                <w:sz w:val="18"/>
                <w:szCs w:val="18"/>
                <w:lang w:eastAsia="es-CO"/>
              </w:rPr>
              <w:br w:type="page"/>
              <w:t>10 costales grandes, (1)paquete de cucharas, 10 pelotas de pimpón,   e nata medianos, (1) caja de sacapuntas metálicos, 10 cajas  de marcadores Medianos de 12 Unidades colores Surtidos, 2 Cajas de Lápiz No 2 x 12 unidades, 6 cuerdas de 10 metros,  4 Cintas transparente medidas 48mm x 100m, 2 paquetes de globos de 100 unidades de colores  surtidos R12. Condiciones de entrega: Los materiales deberán ser entregados en óptimas condiciones de calidad y presentación, garantizando su utilidad para las actividades programadas.</w:t>
            </w:r>
            <w:r w:rsidRPr="004B7CA7">
              <w:rPr>
                <w:rFonts w:ascii="Arial Narrow" w:hAnsi="Arial Narrow" w:cs="Calibri"/>
                <w:color w:val="000000" w:themeColor="text1"/>
                <w:sz w:val="18"/>
                <w:szCs w:val="18"/>
                <w:lang w:eastAsia="es-CO"/>
              </w:rPr>
              <w:br w:type="page"/>
            </w:r>
            <w:r w:rsidRPr="004B7CA7">
              <w:rPr>
                <w:rFonts w:ascii="Arial Narrow" w:hAnsi="Arial Narrow" w:cs="Calibri"/>
                <w:color w:val="000000" w:themeColor="text1"/>
                <w:sz w:val="18"/>
                <w:szCs w:val="18"/>
                <w:lang w:eastAsia="es-CO"/>
              </w:rPr>
              <w:br w:type="page"/>
              <w:t>La entrega se realizará en la fecha, hora y lugar establecidos por el supervisor del contrato o responsable del evento. El proveedor deberá garantizar que los insumos sean nuevos, completos y aptos para uso inmediato.</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1</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2.8</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CAPACITACION "Arte, Memoria y Reparación"</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Se requiere de profesional que dicte una capacitación denominada, “Arte, Memoria y Reparación: herramientas para fortalecer la resiliencia y la convivencia comunitaria”. La capacitación se desarrollará mediante una metodología participativa, vivencial y orientada a la sensibilización. Se utilizarán estrategias de diálogo, exposición guiada, ejemplos prácticos.</w:t>
            </w:r>
            <w:r w:rsidRPr="004B7CA7">
              <w:rPr>
                <w:rFonts w:ascii="Arial Narrow" w:hAnsi="Arial Narrow" w:cs="Calibri"/>
                <w:color w:val="000000" w:themeColor="text1"/>
                <w:sz w:val="18"/>
                <w:szCs w:val="18"/>
                <w:lang w:eastAsia="es-CO"/>
              </w:rPr>
              <w:br w:type="page"/>
            </w:r>
            <w:r w:rsidRPr="004B7CA7">
              <w:rPr>
                <w:rFonts w:ascii="Arial Narrow" w:hAnsi="Arial Narrow" w:cs="Calibri"/>
                <w:b/>
                <w:bCs/>
                <w:color w:val="000000" w:themeColor="text1"/>
                <w:sz w:val="18"/>
                <w:szCs w:val="18"/>
                <w:lang w:eastAsia="es-CO"/>
              </w:rPr>
              <w:t xml:space="preserve">Contenido </w:t>
            </w:r>
            <w:r w:rsidRPr="00736654">
              <w:rPr>
                <w:rFonts w:ascii="Arial Narrow" w:hAnsi="Arial Narrow" w:cs="Calibri"/>
                <w:b/>
                <w:bCs/>
                <w:color w:val="000000" w:themeColor="text1"/>
                <w:sz w:val="18"/>
                <w:szCs w:val="18"/>
                <w:lang w:eastAsia="es-CO"/>
              </w:rPr>
              <w:t>Temático</w:t>
            </w:r>
            <w:r w:rsidRPr="004B7CA7">
              <w:rPr>
                <w:rFonts w:ascii="Arial Narrow" w:hAnsi="Arial Narrow" w:cs="Calibri"/>
                <w:b/>
                <w:bCs/>
                <w:color w:val="000000" w:themeColor="text1"/>
                <w:sz w:val="18"/>
                <w:szCs w:val="18"/>
                <w:lang w:eastAsia="es-CO"/>
              </w:rPr>
              <w:t xml:space="preserve"> y Estructura</w:t>
            </w:r>
            <w:r w:rsidRPr="004B7CA7">
              <w:rPr>
                <w:rFonts w:ascii="Arial Narrow" w:hAnsi="Arial Narrow" w:cs="Calibri"/>
                <w:color w:val="000000" w:themeColor="text1"/>
                <w:sz w:val="18"/>
                <w:szCs w:val="18"/>
                <w:lang w:eastAsia="es-CO"/>
              </w:rPr>
              <w:t>:</w:t>
            </w:r>
            <w:r w:rsidRPr="004B7CA7">
              <w:rPr>
                <w:rFonts w:ascii="Arial Narrow" w:hAnsi="Arial Narrow" w:cs="Calibri"/>
                <w:color w:val="000000" w:themeColor="text1"/>
                <w:sz w:val="18"/>
                <w:szCs w:val="18"/>
                <w:lang w:eastAsia="es-CO"/>
              </w:rPr>
              <w:br w:type="page"/>
              <w:t xml:space="preserve"> A. Introducción y ambientación (mínimo 10 minutos):</w:t>
            </w:r>
            <w:r w:rsidRPr="004B7CA7">
              <w:rPr>
                <w:rFonts w:ascii="Arial Narrow" w:hAnsi="Arial Narrow" w:cs="Calibri"/>
                <w:color w:val="000000" w:themeColor="text1"/>
                <w:sz w:val="18"/>
                <w:szCs w:val="18"/>
                <w:lang w:eastAsia="es-CO"/>
              </w:rPr>
              <w:br w:type="page"/>
              <w:t>-Presentación del facilitador y del propósito de la capacitación.</w:t>
            </w:r>
            <w:r w:rsidRPr="004B7CA7">
              <w:rPr>
                <w:rFonts w:ascii="Arial Narrow" w:hAnsi="Arial Narrow" w:cs="Calibri"/>
                <w:color w:val="000000" w:themeColor="text1"/>
                <w:sz w:val="18"/>
                <w:szCs w:val="18"/>
                <w:lang w:eastAsia="es-CO"/>
              </w:rPr>
              <w:br w:type="page"/>
              <w:t>-Breve contextualización sobre la importancia de los espacios culturales para la memoria y la paz.</w:t>
            </w:r>
            <w:r w:rsidRPr="004B7CA7">
              <w:rPr>
                <w:rFonts w:ascii="Arial Narrow" w:hAnsi="Arial Narrow" w:cs="Calibri"/>
                <w:color w:val="000000" w:themeColor="text1"/>
                <w:sz w:val="18"/>
                <w:szCs w:val="18"/>
                <w:lang w:eastAsia="es-CO"/>
              </w:rPr>
              <w:br w:type="page"/>
              <w:t>-Dinámica corta de apertura: “Un símbolo que me representa hoy” (cada persona identifica un símbolo emocional o de ánimo, sin profundizar en experiencias dolorosas).</w:t>
            </w:r>
            <w:r w:rsidRPr="004B7CA7">
              <w:rPr>
                <w:rFonts w:ascii="Arial Narrow" w:hAnsi="Arial Narrow" w:cs="Calibri"/>
                <w:color w:val="000000" w:themeColor="text1"/>
                <w:sz w:val="18"/>
                <w:szCs w:val="18"/>
                <w:lang w:eastAsia="es-CO"/>
              </w:rPr>
              <w:br w:type="page"/>
              <w:t>B. Desarrollo temático central (mínimo 30 minutos):</w:t>
            </w:r>
            <w:r w:rsidRPr="004B7CA7">
              <w:rPr>
                <w:rFonts w:ascii="Arial Narrow" w:hAnsi="Arial Narrow" w:cs="Calibri"/>
                <w:color w:val="000000" w:themeColor="text1"/>
                <w:sz w:val="18"/>
                <w:szCs w:val="18"/>
                <w:lang w:eastAsia="es-CO"/>
              </w:rPr>
              <w:br w:type="page"/>
              <w:t>1. Arte y cultura como herramientas de expresión y reparación (mínimo 10 min): Prácticas culturales como vehículo para reconstruir identidad y comunidad. - Ejemplos de expresiones artísticas que han aportado a la memoria y la dignidad.</w:t>
            </w:r>
            <w:r w:rsidRPr="004B7CA7">
              <w:rPr>
                <w:rFonts w:ascii="Arial Narrow" w:hAnsi="Arial Narrow" w:cs="Calibri"/>
                <w:color w:val="000000" w:themeColor="text1"/>
                <w:sz w:val="18"/>
                <w:szCs w:val="18"/>
                <w:lang w:eastAsia="es-CO"/>
              </w:rPr>
              <w:br w:type="page"/>
              <w:t>2. La memoria como camino hacia la no repetición (mínimo 10 min): Qué es la memoria histórica y por qué es importante protegerla. - Memoria individual, memoria colectiva y su relación con la comunidad.</w:t>
            </w:r>
            <w:r w:rsidRPr="004B7CA7">
              <w:rPr>
                <w:rFonts w:ascii="Arial Narrow" w:hAnsi="Arial Narrow" w:cs="Calibri"/>
                <w:color w:val="000000" w:themeColor="text1"/>
                <w:sz w:val="18"/>
                <w:szCs w:val="18"/>
                <w:lang w:eastAsia="es-CO"/>
              </w:rPr>
              <w:br w:type="page"/>
              <w:t>3. Resiliencia y herramientas prácticas para la vida cotidiana (mínimo 10 min): Concepto de resiliencia desde un enfoque comunitario. - Estrategias sencillas para fortalecer la resiliencia familiar y personal. - Importancia del apoyo mutuo y la cooperación en contextos rurales y comunitarios.</w:t>
            </w:r>
            <w:r w:rsidRPr="004B7CA7">
              <w:rPr>
                <w:rFonts w:ascii="Arial Narrow" w:hAnsi="Arial Narrow" w:cs="Calibri"/>
                <w:color w:val="000000" w:themeColor="text1"/>
                <w:sz w:val="18"/>
                <w:szCs w:val="18"/>
                <w:lang w:eastAsia="es-CO"/>
              </w:rPr>
              <w:br w:type="page"/>
              <w:t>C. Actividad creativa y participativa (mínimo 10 minutos):</w:t>
            </w:r>
            <w:r w:rsidRPr="004B7CA7">
              <w:rPr>
                <w:rFonts w:ascii="Arial Narrow" w:hAnsi="Arial Narrow" w:cs="Calibri"/>
                <w:color w:val="000000" w:themeColor="text1"/>
                <w:sz w:val="18"/>
                <w:szCs w:val="18"/>
                <w:lang w:eastAsia="es-CO"/>
              </w:rPr>
              <w:br w:type="page"/>
              <w:t>- Actividad: “Un mensaje para la paz”.</w:t>
            </w:r>
            <w:r w:rsidRPr="004B7CA7">
              <w:rPr>
                <w:rFonts w:ascii="Arial Narrow" w:hAnsi="Arial Narrow" w:cs="Calibri"/>
                <w:color w:val="000000" w:themeColor="text1"/>
                <w:sz w:val="18"/>
                <w:szCs w:val="18"/>
                <w:lang w:eastAsia="es-CO"/>
              </w:rPr>
              <w:br w:type="page"/>
              <w:t>D. Cierre y reflexiones finales (mínimo 10 minutos).</w:t>
            </w:r>
            <w:r w:rsidRPr="004B7CA7">
              <w:rPr>
                <w:rFonts w:ascii="Arial Narrow" w:hAnsi="Arial Narrow" w:cs="Calibri"/>
                <w:color w:val="000000" w:themeColor="text1"/>
                <w:sz w:val="18"/>
                <w:szCs w:val="18"/>
                <w:lang w:eastAsia="es-CO"/>
              </w:rPr>
              <w:br w:type="page"/>
            </w:r>
            <w:r w:rsidRPr="004B7CA7">
              <w:rPr>
                <w:rFonts w:ascii="Arial Narrow" w:hAnsi="Arial Narrow" w:cs="Calibri"/>
                <w:b/>
                <w:bCs/>
                <w:color w:val="000000" w:themeColor="text1"/>
                <w:sz w:val="18"/>
                <w:szCs w:val="18"/>
                <w:lang w:eastAsia="es-CO"/>
              </w:rPr>
              <w:t>Perfil del facilitador</w:t>
            </w:r>
            <w:r w:rsidRPr="004B7CA7">
              <w:rPr>
                <w:rFonts w:ascii="Arial Narrow" w:hAnsi="Arial Narrow" w:cs="Calibri"/>
                <w:color w:val="000000" w:themeColor="text1"/>
                <w:sz w:val="18"/>
                <w:szCs w:val="18"/>
                <w:lang w:eastAsia="es-CO"/>
              </w:rPr>
              <w:t>: Deberá acreditar formación en alguna de las siguientes áreas: Profesional en Pedagogía ó Psicología ó Trabajo Social ó Abogado ó áreas afines al desarrollo social y cultural. Contar con experiencia mínima de seis (6) meses en actividades pedagógicas, comunitarias, y ejecución de talleres, capacitaciones o procesos formativos participativos, orientadas a Atención a población víctima.</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1</w:t>
            </w:r>
          </w:p>
        </w:tc>
      </w:tr>
      <w:tr w:rsidR="00103395" w:rsidRPr="00736654" w:rsidTr="008D1E62">
        <w:trPr>
          <w:trHeight w:val="20"/>
        </w:trPr>
        <w:tc>
          <w:tcPr>
            <w:tcW w:w="0" w:type="auto"/>
            <w:gridSpan w:val="4"/>
            <w:shd w:val="clear" w:color="auto" w:fill="auto"/>
            <w:noWrap/>
            <w:vAlign w:val="center"/>
            <w:hideMark/>
          </w:tcPr>
          <w:p w:rsidR="00103395" w:rsidRPr="004B7CA7" w:rsidRDefault="00103395" w:rsidP="008D1E62">
            <w:pP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Actividad 3:  Estrategia Lúdica de Fomento a la Participación Cultural, mediante la realización de juegos tradicionales y entrega de estímulos pedagógicos y culturales.</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3.1</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 xml:space="preserve">INCENTIVO POR PARTICIPACIÓN EN ACTIVIDADES </w:t>
            </w:r>
            <w:r w:rsidRPr="004B7CA7">
              <w:rPr>
                <w:rFonts w:ascii="Arial Narrow" w:hAnsi="Arial Narrow" w:cs="Calibri"/>
                <w:b/>
                <w:bCs/>
                <w:color w:val="000000" w:themeColor="text1"/>
                <w:sz w:val="18"/>
                <w:szCs w:val="18"/>
                <w:lang w:eastAsia="es-CO"/>
              </w:rPr>
              <w:lastRenderedPageBreak/>
              <w:t xml:space="preserve">LUDICAS Y PEDAGOGICAS </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lastRenderedPageBreak/>
              <w:t>Suministro de anchetas familiares destinadas a la población beneficiaria, con el fin de apoyar la seguridad alimentaria y fortalecer la participación comunitaria.</w:t>
            </w:r>
            <w:r w:rsidRPr="004B7CA7">
              <w:rPr>
                <w:rFonts w:ascii="Arial Narrow" w:hAnsi="Arial Narrow" w:cs="Calibri"/>
                <w:color w:val="000000" w:themeColor="text1"/>
                <w:sz w:val="18"/>
                <w:szCs w:val="18"/>
                <w:lang w:eastAsia="es-CO"/>
              </w:rPr>
              <w:br/>
            </w:r>
            <w:r w:rsidRPr="004B7CA7">
              <w:rPr>
                <w:rFonts w:ascii="Arial Narrow" w:hAnsi="Arial Narrow" w:cs="Calibri"/>
                <w:color w:val="000000" w:themeColor="text1"/>
                <w:sz w:val="18"/>
                <w:szCs w:val="18"/>
                <w:lang w:eastAsia="es-CO"/>
              </w:rPr>
              <w:br/>
            </w:r>
            <w:r w:rsidRPr="004B7CA7">
              <w:rPr>
                <w:rFonts w:ascii="Arial Narrow" w:hAnsi="Arial Narrow" w:cs="Calibri"/>
                <w:color w:val="000000" w:themeColor="text1"/>
                <w:sz w:val="18"/>
                <w:szCs w:val="18"/>
                <w:lang w:eastAsia="es-CO"/>
              </w:rPr>
              <w:lastRenderedPageBreak/>
              <w:t>Composición de cada ancheta:</w:t>
            </w:r>
            <w:r w:rsidRPr="004B7CA7">
              <w:rPr>
                <w:rFonts w:ascii="Arial Narrow" w:hAnsi="Arial Narrow" w:cs="Calibri"/>
                <w:color w:val="000000" w:themeColor="text1"/>
                <w:sz w:val="18"/>
                <w:szCs w:val="18"/>
                <w:lang w:eastAsia="es-CO"/>
              </w:rPr>
              <w:br/>
            </w:r>
            <w:r w:rsidRPr="004B7CA7">
              <w:rPr>
                <w:rFonts w:ascii="Arial Narrow" w:hAnsi="Arial Narrow" w:cs="Calibri"/>
                <w:color w:val="000000" w:themeColor="text1"/>
                <w:sz w:val="18"/>
                <w:szCs w:val="18"/>
                <w:lang w:eastAsia="es-CO"/>
              </w:rPr>
              <w:br/>
              <w:t>2 kilogramos de arroz, 2 kilogramos de azúcar, Panela x1000 g. 1 libra de sal. 2 paquetes de espaguetis de 250 gramos cada uno. 1 libra de avena en hojuelas.1 libra de harina de trigo, 1 unidad de fideo para sopa de 250 gramos, 1 libra de harina de maíz.1 kilo de arveja Seca. 1 libra de lenteja seca.1 paquete con 3 latas de atún lomitos en aceite de 80 gramos cada una. 1 litro de aceite vegetal en tarro.</w:t>
            </w:r>
            <w:r w:rsidRPr="00736654">
              <w:rPr>
                <w:rFonts w:ascii="Arial Narrow" w:hAnsi="Arial Narrow" w:cs="Calibri"/>
                <w:color w:val="000000" w:themeColor="text1"/>
                <w:sz w:val="18"/>
                <w:szCs w:val="18"/>
                <w:lang w:eastAsia="es-CO"/>
              </w:rPr>
              <w:t xml:space="preserve"> </w:t>
            </w:r>
            <w:r w:rsidRPr="004B7CA7">
              <w:rPr>
                <w:rFonts w:ascii="Arial Narrow" w:hAnsi="Arial Narrow" w:cs="Calibri"/>
                <w:color w:val="000000" w:themeColor="text1"/>
                <w:sz w:val="18"/>
                <w:szCs w:val="18"/>
                <w:lang w:eastAsia="es-CO"/>
              </w:rPr>
              <w:t>Chocolate en Barra x 250 gr.1 kilogramo de sal, 1 paquete de galletas saladas (3 tacos); 1 paquete de galletas dulces x 180 gr. 1 und de Gelatina Multisabor 3 unds x 35 g.</w:t>
            </w:r>
            <w:r w:rsidRPr="004B7CA7">
              <w:rPr>
                <w:rFonts w:ascii="Arial Narrow" w:hAnsi="Arial Narrow" w:cs="Calibri"/>
                <w:color w:val="000000" w:themeColor="text1"/>
                <w:sz w:val="18"/>
                <w:szCs w:val="18"/>
                <w:lang w:eastAsia="es-CO"/>
              </w:rPr>
              <w:br/>
            </w:r>
            <w:r w:rsidRPr="004B7CA7">
              <w:rPr>
                <w:rFonts w:ascii="Arial Narrow" w:hAnsi="Arial Narrow" w:cs="Calibri"/>
                <w:color w:val="000000" w:themeColor="text1"/>
                <w:sz w:val="18"/>
                <w:szCs w:val="18"/>
                <w:lang w:eastAsia="es-CO"/>
              </w:rPr>
              <w:br/>
              <w:t>Condiciones de empaque y presentación:</w:t>
            </w:r>
            <w:r w:rsidRPr="004B7CA7">
              <w:rPr>
                <w:rFonts w:ascii="Arial Narrow" w:hAnsi="Arial Narrow" w:cs="Calibri"/>
                <w:color w:val="000000" w:themeColor="text1"/>
                <w:sz w:val="18"/>
                <w:szCs w:val="18"/>
                <w:lang w:eastAsia="es-CO"/>
              </w:rPr>
              <w:br/>
              <w:t>Cada ancheta deberá ser entregada en recipiente plástico resistente, apto para almacenamiento y transporte.</w:t>
            </w:r>
            <w:r w:rsidRPr="004B7CA7">
              <w:rPr>
                <w:rFonts w:ascii="Arial Narrow" w:hAnsi="Arial Narrow" w:cs="Calibri"/>
                <w:color w:val="000000" w:themeColor="text1"/>
                <w:sz w:val="18"/>
                <w:szCs w:val="18"/>
                <w:lang w:eastAsia="es-CO"/>
              </w:rPr>
              <w:br/>
              <w:t>El recipiente deberá estar sellado con papel tornasol de colores, garantizando presentación estética y seguridad del contenido.</w:t>
            </w:r>
            <w:r w:rsidRPr="004B7CA7">
              <w:rPr>
                <w:rFonts w:ascii="Arial Narrow" w:hAnsi="Arial Narrow" w:cs="Calibri"/>
                <w:color w:val="000000" w:themeColor="text1"/>
                <w:sz w:val="18"/>
                <w:szCs w:val="18"/>
                <w:lang w:eastAsia="es-CO"/>
              </w:rPr>
              <w:br/>
              <w:t>Los productos deberán ser nuevos, en óptimas condiciones de calidad, con fecha de vencimiento vigente y etiquetas legibles.</w:t>
            </w:r>
            <w:r w:rsidRPr="004B7CA7">
              <w:rPr>
                <w:rFonts w:ascii="Arial Narrow" w:hAnsi="Arial Narrow" w:cs="Calibri"/>
                <w:color w:val="000000" w:themeColor="text1"/>
                <w:sz w:val="18"/>
                <w:szCs w:val="18"/>
                <w:lang w:eastAsia="es-CO"/>
              </w:rPr>
              <w:br/>
              <w:t>El empaque debe permitir la fácil manipulación y distribución durante el evento.</w:t>
            </w:r>
            <w:r w:rsidRPr="00736654">
              <w:rPr>
                <w:rFonts w:ascii="Arial Narrow" w:hAnsi="Arial Narrow" w:cs="Calibri"/>
                <w:color w:val="000000" w:themeColor="text1"/>
                <w:sz w:val="18"/>
                <w:szCs w:val="18"/>
                <w:lang w:eastAsia="es-CO"/>
              </w:rPr>
              <w:t xml:space="preserve"> </w:t>
            </w:r>
            <w:r w:rsidRPr="004B7CA7">
              <w:rPr>
                <w:rFonts w:ascii="Arial Narrow" w:hAnsi="Arial Narrow" w:cs="Calibri"/>
                <w:color w:val="000000" w:themeColor="text1"/>
                <w:sz w:val="18"/>
                <w:szCs w:val="18"/>
                <w:lang w:eastAsia="es-CO"/>
              </w:rPr>
              <w:t>Condiciones de entrega:</w:t>
            </w:r>
            <w:r w:rsidRPr="004B7CA7">
              <w:rPr>
                <w:rFonts w:ascii="Arial Narrow" w:hAnsi="Arial Narrow" w:cs="Calibri"/>
                <w:color w:val="000000" w:themeColor="text1"/>
                <w:sz w:val="18"/>
                <w:szCs w:val="18"/>
                <w:lang w:eastAsia="es-CO"/>
              </w:rPr>
              <w:br/>
              <w:t>Las anchetas deberán ser entregadas en la fecha, hora y lugar establecidos por el supervisor del contrato.</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lastRenderedPageBreak/>
              <w:t>27</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lastRenderedPageBreak/>
              <w:t>3.2</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NEVERA</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Nevera No Frost, Tipo: Congelador Superior, de capacidad 226 Lt , Con control de temperatura, Voltaje: 115 V. Dimensiones promedio: ancho 62 cm, alto 148,5 cm, profundidad 69 cm. Incluye dispensador de agua, bandejas de vidrio templado, numero de puertas: 2; Consumo (wtts) promedio 30.3kWh/mes. Garantía Producto : 1 año. </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1</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3.3</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LICUADORA</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Licuadora  de vidrio, con capacidad de vaso de vidrio de 1,5 litros, Cuchillas: 4 puntas de acero inoxidable removibles. Tapa: doble abertura para añadir ingredientes durante el uso. Potencia 700W. Voltaje: 110–120V. Garantía 1 año. </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2</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3.4</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VAJILLA</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Vajilla 4 puestos. 16 piezas (Incluye 4 platos postre, 4 platos pandos, 4 platos Hondo, 4 vasos). Cada piezas debe ser apta para microondas y lavavajillas. Con condiciones de  uso en contacto con alimentos. Fabricado en porcelana. Dimensiones minimas: 29x36x20 cm. Forma: redonda ó cuadrada. Color: Multicolor. Garantía 3 meses. </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2</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3.5</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 xml:space="preserve">VENTILADOR </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Ventilador de piso o de pedestal de 6 puntas con diseño aerodinámico, con 3 velocidades capaces de generar una velocidad de aire de hasta 30 km/h. con  altura ajustable hasta 130 cm de color negro.</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2</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3.6</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PARLANTE</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Sistema portátil con batería recargable de 1000 watts de potencia RMS 1600 watts picos con un parlante de 15 pulgadas con Driver de 1.5 de titanio impulsado por un amplificador de clase D potente y de alta calidad, batería incorporada con duración de hasta 6 horas, entrada canon balanceado xlr y plug ¼, puerto USB y SD/MMC lector de tarjetas, FM radio, Bluetooth y – funciones de Grabación, Control remoto.</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2</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3.7</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COMBO COMEDOR</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Combo Comedor (1 Mesa + 4 Sillas Con Brazos), MESA: Dimensiones minimas de mesa: 72x72x72 cm, Diseño: Estructura estable de cuatro patas. Capacidad de carga: Mínimo 50 kg distribuidos - SILLAS: Dimensiones minimas sillas: 87x52x43 cm. Material: Plastico. Diseño: Respaldo ergonómico, Apoyabrazos integrados a la estructura, Apilables para facilitar almacenamiento. Capacidad de carga:</w:t>
            </w:r>
            <w:r w:rsidRPr="004B7CA7">
              <w:rPr>
                <w:rFonts w:ascii="Arial Narrow" w:hAnsi="Arial Narrow" w:cs="Calibri"/>
                <w:color w:val="000000" w:themeColor="text1"/>
                <w:sz w:val="18"/>
                <w:szCs w:val="18"/>
                <w:lang w:eastAsia="es-CO"/>
              </w:rPr>
              <w:br/>
              <w:t>Mínimo 100 kg por silla. - Color: blanco, beige, gris, negro o similar, el color de las sillas debe ser uniforme o compatible con la mesa. Presentación: entregarse preferiblemente en empaque plástico o cartón</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2</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3.8</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ESTUFA A GAS</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La estufa debe estar elaborada en acero inoxidable o lámina de acero esmaltada para facilitar la limpieza y aumentar la durabilidad, superficie antiadherente, el material de las parrillas en hierro fundido, acero inoxidable o esmalte vitrificado, según el modelo, Parrillas removibles, las perillas en material plástico resistente al calor o metal, ubicadas en la parte frontal o lateral de la estufa, deben regular la intensidad. Número de Quemadores: 4, 1 quemador rápido (alta potencia) para cocciones rápidas 1 o 2 quemadores semirrápidos (potencia media) para cocciones regulares, 1 quemador auxiliar (baja potencia) para mantener la comida caliente o cocciones lentas, el material de los quemadores debe ser aluminio, hierro fundido o acero, según el modelo, encendido Puede ser </w:t>
            </w:r>
            <w:r w:rsidRPr="004B7CA7">
              <w:rPr>
                <w:rFonts w:ascii="Arial Narrow" w:hAnsi="Arial Narrow" w:cs="Calibri"/>
                <w:color w:val="000000" w:themeColor="text1"/>
                <w:sz w:val="18"/>
                <w:szCs w:val="18"/>
                <w:lang w:eastAsia="es-CO"/>
              </w:rPr>
              <w:lastRenderedPageBreak/>
              <w:t>manual, debe ser compactible para Gas Propano o Gas Natural. las medidas aproximadas de esta estufa pueden ser: Ancho: 50 a 60 cm, Profundidad: 50 a 55 cm y Altura: 8 a 12 cm, Estas dimensiones pueden variar ligeramente dependiendo del modelo y la marca.</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lastRenderedPageBreak/>
              <w:t>1</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lastRenderedPageBreak/>
              <w:t>3.9</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 xml:space="preserve">GUADAÑAS </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Guadaña con encendido electrónico de una pieza. Sistema antivibración, mango multifunción, manillar tipo ciclista. Cilindraje: 41,5 c.c. Longitud total promedio: 1,69 m,  combustible a gasolina y Motor de dos tiempos. Capacidad combustible: 1000 ml. Carburador: Diafragma. Debe incluir accesorios: Una cuchilla corbatín, Frasco mezclador, tubo de grasa, arnés profesional, herramienta de armadura. </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1</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3,1</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LAVADORA</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Lavadora automática de dos tinas (lavado + centrifugado/exprimido), de Capacidad nominal: 15 KG, Color Blanco, Sistema de lavado: por impulsor (agitador), Número de ciclos / programas: 5, Programas disponibles: Delicados, Colores, Normal, Blancos, Pesados. Fuerzas de lavado disponibles: 2 (Normal e Intenso), Temporizador: hasta 15 minutos para lavado / centrifugado.  Exprimido en tina lateral mediante sistema “spin-dry”, para dejar la ropa más seca y reducir el tiempo de secado. Permite que las prendas queden hasta un 50 % más secas comparado con exprimido tradicional. Sistema de drenado: por gravedad. Voltaje: 110-120 V (alimentación eléctrica estándar). Tambor y tinas: material plástico reforzado (base plástica reforzada). Filtro atrapa pelusa: sí — removible, para facilitar limpieza y mantenimiento. iNCLUYE manguera de llenado y drenado. </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1</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3.11</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TELEVISOR</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Tamaño de 32 ", con tecnología de pantalla: Puede ser LED, OLED, QLED, LCD, o NanoCell. . Resolución de la Pantalla Full HD (1080p): Resolución de 1920 x 1080 píxeles. Potencia de salida de audio: Generalmente entre 10W y 40W. Sistema Operativo: Android TV: Ofrece acceso a la Google Play Store, y soporte para aplicaciones como Netflix, YouTube, Google Assistant, etc. CON conectividad inalámbrica a internet, Bluetooth. USB: Puertos USB para conectar dispositivos de almacenamiento o reproductores multimedia. Audio Out (Salida de audio): Puertos ópticos, 3.5mm o HDMI ARC para conectar sistemas de sonido externos. Control remoto inteligente, mando a distancia por movimiento, asistente de voz, marcos finos, soportes de metal o plásticos, garantía de 1 </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1</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3.12</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ARROCERA</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Capacidad para 2.5 litros (para 10 tazas de arroz),  sus dimensiones deben ser en promedios 30 cm de altura y 25 cm de ancho y un peso de Entre 1 y 3 kg. Su potencia eléctrica generalmente entre 300 y 900 watts, un voltaje: 110V o 220V, los materiales deben ser recipiente interno revestimiento antiadherente para evitar que el arroz se pegue y facilitar la limpieza, cuerpo externo acero inoxidable, plástico resistente o aluminio, para un diseño duradero y fácil de limpiar, tapa puede ser de vidrio templado con ventilación (para controlar la cocción visualmente) o de acero, en función del modelo. Dentro de sus funciones debe tener cocción automática, función de mantener caliente, selector de función, los controles pueden ser mecánicos o digitales, indicador de funcionamiento luces que muestran cuándo está en modo de cocción o de mantener caliente, debe incluir: Taza medidora: Para medir la cantidad de arroz y agua, cuchara para arroz: generalmente de plástico para evitar rayar el recipiente antiadherente y vaporera. su sistema de seguridad contemplara: 1. Apagado automático, Pies antideslizantes y Protección contra sobrecalentamiento.</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2</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3.13</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FREIDORA DE AIRE</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Capacidad útil del recipiente: 4.5 litros, Potencia nominal: 1.5 kW, Sistema de cocción: circulación de aire caliente (tecnología de convección rápida). Tipo de control: mecánico o digital (según disponibilidad del modelo). Temporizador programable: entre 0 y 30 minutos. Control de temperatura regulable: entre 80 °C y 200 °C. Indicadores luminosos de funcionamiento y calentamiento. Apagado automático al finalizar el ciclo o al retirar la canastilla (según modelo). Cuerpo fabricado en plástico resistente al calor y de alta durabilidad. Base con patas antideslizantes para mayor estabilidad durante la operación. Mango ergonómico y de tacto frío para evitar quemaduras. Sistema de protección contra sobrecalentamiento. Carcasa exterior fría al tacto.</w:t>
            </w:r>
            <w:r w:rsidRPr="004B7CA7">
              <w:rPr>
                <w:rFonts w:ascii="Arial Narrow" w:hAnsi="Arial Narrow" w:cs="Calibri"/>
                <w:color w:val="000000" w:themeColor="text1"/>
                <w:sz w:val="18"/>
                <w:szCs w:val="18"/>
                <w:lang w:eastAsia="es-CO"/>
              </w:rPr>
              <w:br w:type="page"/>
              <w:t>Alimentación eléctrica:</w:t>
            </w:r>
            <w:r w:rsidRPr="004B7CA7">
              <w:rPr>
                <w:rFonts w:ascii="Arial Narrow" w:hAnsi="Arial Narrow" w:cs="Calibri"/>
                <w:color w:val="000000" w:themeColor="text1"/>
                <w:sz w:val="18"/>
                <w:szCs w:val="18"/>
                <w:lang w:eastAsia="es-CO"/>
              </w:rPr>
              <w:br w:type="page"/>
              <w:t>Voltaje de operación: 110–120 V / 60 Hz (compatible con red domiciliaria).</w:t>
            </w:r>
            <w:r w:rsidRPr="004B7CA7">
              <w:rPr>
                <w:rFonts w:ascii="Arial Narrow" w:hAnsi="Arial Narrow" w:cs="Calibri"/>
                <w:color w:val="000000" w:themeColor="text1"/>
                <w:sz w:val="18"/>
                <w:szCs w:val="18"/>
                <w:lang w:eastAsia="es-CO"/>
              </w:rPr>
              <w:br w:type="page"/>
              <w:t>Consumo eléctrico aproximado: 1.5 kWh por hora de funcionamiento continuo.</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1</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3.14</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JUEGO DE OLLAS</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El juego de ollas deberá tener las siguientes especificaciones técnicas, en cuanto al Material deberá ser en  Aluminio, deberá tener diferentes tamaños con diferentes capacidades, 1 olla de diámetro 16cm 1,9 litros, 1 olla de diámetro 18cm 2,8 litros, 1 olla de diámetro 20cm 3,5 litros, 1 olla de diámetro 22cm 5,5 litros, 1 olla de diámetro 24cm 7 litros, Aptas para estufas de gas, eléctricas y vitrocerámica, las tapas deben ser en color azul o rojo, el diseño fondo termo-difusor para cocción uniforme.</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3</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lastRenderedPageBreak/>
              <w:t>3.15</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 xml:space="preserve">JUEGO DE SARTENES </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 xml:space="preserve">El juego de sartenes  sin tapa, en material de aluminio, antiadherente  es duradero, resistente a la corrosión y permite una distribución uniforme del calor, el tamaño puede variar entre 20 cm y 30 cm de diámetro.  Mango ergonómico diseñado para un agarre cómodo y seguro, la cantidad de sartenes del juego deberá ser de tres unidades.  </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2</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3.16</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CUBRELECHO</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El cubrelecho podrá estar fabricado en uno o una combinación de los siguientes materiales: Algodón, Microfibra (Sintética), Poliéster.</w:t>
            </w:r>
            <w:r w:rsidRPr="004B7CA7">
              <w:rPr>
                <w:rFonts w:ascii="Arial Narrow" w:hAnsi="Arial Narrow" w:cs="Calibri"/>
                <w:color w:val="000000" w:themeColor="text1"/>
                <w:sz w:val="18"/>
                <w:szCs w:val="18"/>
                <w:lang w:eastAsia="es-CO"/>
              </w:rPr>
              <w:br w:type="page"/>
              <w:t xml:space="preserve">Dimensiones y Peso: </w:t>
            </w:r>
            <w:r w:rsidRPr="004B7CA7">
              <w:rPr>
                <w:rFonts w:ascii="Arial Narrow" w:hAnsi="Arial Narrow" w:cs="Calibri"/>
                <w:color w:val="000000" w:themeColor="text1"/>
                <w:sz w:val="18"/>
                <w:szCs w:val="18"/>
                <w:lang w:eastAsia="es-CO"/>
              </w:rPr>
              <w:br w:type="page"/>
              <w:t>Tamaño (Aproximado): 135×190 cm.</w:t>
            </w:r>
            <w:r w:rsidRPr="004B7CA7">
              <w:rPr>
                <w:rFonts w:ascii="Arial Narrow" w:hAnsi="Arial Narrow" w:cs="Calibri"/>
                <w:color w:val="000000" w:themeColor="text1"/>
                <w:sz w:val="18"/>
                <w:szCs w:val="18"/>
                <w:lang w:eastAsia="es-CO"/>
              </w:rPr>
              <w:br w:type="page"/>
              <w:t>Peso (Ligero): Ideal para climas cálidos o como una capa decorativa/adicional sobre otros cobertores de cama.</w:t>
            </w:r>
            <w:r w:rsidRPr="004B7CA7">
              <w:rPr>
                <w:rFonts w:ascii="Arial Narrow" w:hAnsi="Arial Narrow" w:cs="Calibri"/>
                <w:color w:val="000000" w:themeColor="text1"/>
                <w:sz w:val="18"/>
                <w:szCs w:val="18"/>
                <w:lang w:eastAsia="es-CO"/>
              </w:rPr>
              <w:br w:type="page"/>
              <w:t>Tipo de Relleno: Incluye una capa de relleno interno (similar a un edredón o duvet).</w:t>
            </w:r>
            <w:r w:rsidRPr="004B7CA7">
              <w:rPr>
                <w:rFonts w:ascii="Arial Narrow" w:hAnsi="Arial Narrow" w:cs="Calibri"/>
                <w:color w:val="000000" w:themeColor="text1"/>
                <w:sz w:val="18"/>
                <w:szCs w:val="18"/>
                <w:lang w:eastAsia="es-CO"/>
              </w:rPr>
              <w:br w:type="page"/>
              <w:t>El cubrelecho podrá ser suministrado en una variedad de estampados, colores y texturas.</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2</w:t>
            </w:r>
          </w:p>
        </w:tc>
      </w:tr>
      <w:tr w:rsidR="00103395" w:rsidRPr="00736654" w:rsidTr="008D1E62">
        <w:trPr>
          <w:trHeight w:val="20"/>
        </w:trPr>
        <w:tc>
          <w:tcPr>
            <w:tcW w:w="0" w:type="auto"/>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3.17</w:t>
            </w:r>
          </w:p>
        </w:tc>
        <w:tc>
          <w:tcPr>
            <w:tcW w:w="1326" w:type="dxa"/>
            <w:shd w:val="clear" w:color="auto" w:fill="auto"/>
            <w:vAlign w:val="center"/>
            <w:hideMark/>
          </w:tcPr>
          <w:p w:rsidR="00103395" w:rsidRPr="004B7CA7" w:rsidRDefault="00103395" w:rsidP="008D1E62">
            <w:pPr>
              <w:jc w:val="center"/>
              <w:rPr>
                <w:rFonts w:ascii="Arial Narrow" w:hAnsi="Arial Narrow" w:cs="Calibri"/>
                <w:b/>
                <w:bCs/>
                <w:color w:val="000000" w:themeColor="text1"/>
                <w:sz w:val="18"/>
                <w:szCs w:val="18"/>
                <w:lang w:eastAsia="es-CO"/>
              </w:rPr>
            </w:pPr>
            <w:r w:rsidRPr="004B7CA7">
              <w:rPr>
                <w:rFonts w:ascii="Arial Narrow" w:hAnsi="Arial Narrow" w:cs="Calibri"/>
                <w:b/>
                <w:bCs/>
                <w:color w:val="000000" w:themeColor="text1"/>
                <w:sz w:val="18"/>
                <w:szCs w:val="18"/>
                <w:lang w:eastAsia="es-CO"/>
              </w:rPr>
              <w:t>COMPUTADOR PORTATIL</w:t>
            </w:r>
          </w:p>
        </w:tc>
        <w:tc>
          <w:tcPr>
            <w:tcW w:w="7328" w:type="dxa"/>
            <w:shd w:val="clear" w:color="auto" w:fill="auto"/>
            <w:vAlign w:val="center"/>
            <w:hideMark/>
          </w:tcPr>
          <w:p w:rsidR="00103395" w:rsidRPr="004B7CA7" w:rsidRDefault="00103395" w:rsidP="008D1E62">
            <w:pP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El portátil cuenta con un procesador Ryzen 3 7320U con una velocidad base de 2.4 GHz y 4 núcleos, e incorpora Gráficos Integrados Radeon Graphics. La memoria RAM es de 16GB LPDDR5 a una frecuencia de 4800MHz, y el almacenamiento principal es un SSD PCIe NVMe M.2 de 256GB. Dispone de una pantalla de 14 Pulgadas Full HD con una resolución de 1920×1080 y una relación de aspecto de 16:9, y no tiene Unidad de DVD. El sistema operativo preinstalado es FreeDOS. Incluye una Cámara Integrada 720p con obturador de privacidad y se alimenta con una Batería de 2 Celdas. En cuanto a conectividad, ofrece WiFi 11ac, 2×2 y Bluetooth 5.0. Los puertos disponibles son 1 USB-C 3.2 Gen 1, 2 USB 3.1 Gen 1, 1 HDMI 1.4b, una toma combinada para auriculares y micrófono, y un puerto Ethernet (RJ-45). Sus dimensiones son 324.2 x 215.7 x 19.9 mm y tiene una garantía del fabricante de 12 meses.</w:t>
            </w:r>
          </w:p>
        </w:tc>
        <w:tc>
          <w:tcPr>
            <w:tcW w:w="0" w:type="auto"/>
            <w:shd w:val="clear" w:color="auto" w:fill="auto"/>
            <w:vAlign w:val="center"/>
            <w:hideMark/>
          </w:tcPr>
          <w:p w:rsidR="00103395" w:rsidRPr="004B7CA7" w:rsidRDefault="00103395" w:rsidP="008D1E62">
            <w:pPr>
              <w:jc w:val="center"/>
              <w:rPr>
                <w:rFonts w:ascii="Arial Narrow" w:hAnsi="Arial Narrow" w:cs="Calibri"/>
                <w:color w:val="000000" w:themeColor="text1"/>
                <w:sz w:val="18"/>
                <w:szCs w:val="18"/>
                <w:lang w:eastAsia="es-CO"/>
              </w:rPr>
            </w:pPr>
            <w:r w:rsidRPr="004B7CA7">
              <w:rPr>
                <w:rFonts w:ascii="Arial Narrow" w:hAnsi="Arial Narrow" w:cs="Calibri"/>
                <w:color w:val="000000" w:themeColor="text1"/>
                <w:sz w:val="18"/>
                <w:szCs w:val="18"/>
                <w:lang w:eastAsia="es-CO"/>
              </w:rPr>
              <w:t>3</w:t>
            </w:r>
          </w:p>
        </w:tc>
      </w:tr>
    </w:tbl>
    <w:p w:rsidR="008E5BA5" w:rsidRDefault="008E5BA5" w:rsidP="00605AC9">
      <w:pPr>
        <w:pStyle w:val="Default"/>
        <w:jc w:val="both"/>
        <w:rPr>
          <w:rFonts w:ascii="Arial Narrow" w:hAnsi="Arial Narrow"/>
          <w:bCs/>
          <w:color w:val="auto"/>
          <w:sz w:val="21"/>
          <w:szCs w:val="21"/>
        </w:rPr>
      </w:pPr>
      <w:bookmarkStart w:id="0" w:name="_GoBack"/>
      <w:bookmarkEnd w:id="0"/>
    </w:p>
    <w:p w:rsidR="00605AC9" w:rsidRPr="00493B5C" w:rsidRDefault="00605AC9" w:rsidP="00605AC9">
      <w:pPr>
        <w:pStyle w:val="Default"/>
        <w:jc w:val="both"/>
        <w:rPr>
          <w:rFonts w:ascii="Arial Narrow" w:hAnsi="Arial Narrow"/>
          <w:bCs/>
          <w:color w:val="auto"/>
          <w:sz w:val="21"/>
          <w:szCs w:val="21"/>
        </w:rPr>
      </w:pPr>
      <w:r w:rsidRPr="00493B5C">
        <w:rPr>
          <w:rFonts w:ascii="Arial Narrow" w:hAnsi="Arial Narrow"/>
          <w:bCs/>
          <w:color w:val="auto"/>
          <w:sz w:val="21"/>
          <w:szCs w:val="21"/>
        </w:rPr>
        <w:t xml:space="preserve">De igual manera expreso al municipio que conozco y acepto las obligaciones generales y específicas para la celebración del contrato. </w:t>
      </w:r>
    </w:p>
    <w:p w:rsidR="00605AC9" w:rsidRPr="00493B5C" w:rsidRDefault="00605AC9" w:rsidP="00605AC9">
      <w:pPr>
        <w:pStyle w:val="Default"/>
        <w:jc w:val="both"/>
        <w:rPr>
          <w:rFonts w:ascii="Arial Narrow" w:hAnsi="Arial Narrow"/>
          <w:b/>
          <w:bCs/>
          <w:color w:val="auto"/>
          <w:sz w:val="21"/>
          <w:szCs w:val="21"/>
        </w:rPr>
      </w:pPr>
      <w:r w:rsidRPr="00493B5C">
        <w:rPr>
          <w:rFonts w:ascii="Arial Narrow" w:hAnsi="Arial Narrow"/>
          <w:b/>
          <w:bCs/>
          <w:color w:val="auto"/>
          <w:sz w:val="21"/>
          <w:szCs w:val="21"/>
        </w:rPr>
        <w:t xml:space="preserve"> </w:t>
      </w:r>
    </w:p>
    <w:p w:rsidR="00E200D7" w:rsidRPr="00493B5C" w:rsidRDefault="00E200D7" w:rsidP="00605AC9">
      <w:pPr>
        <w:pStyle w:val="Default"/>
        <w:jc w:val="both"/>
        <w:rPr>
          <w:rFonts w:ascii="Arial Narrow" w:hAnsi="Arial Narrow"/>
          <w:b/>
          <w:bCs/>
          <w:color w:val="auto"/>
          <w:sz w:val="21"/>
          <w:szCs w:val="21"/>
        </w:rPr>
      </w:pPr>
    </w:p>
    <w:p w:rsidR="00605AC9" w:rsidRPr="00493B5C" w:rsidRDefault="00605AC9" w:rsidP="00605AC9">
      <w:pPr>
        <w:pStyle w:val="Default"/>
        <w:jc w:val="both"/>
        <w:rPr>
          <w:rFonts w:ascii="Arial Narrow" w:hAnsi="Arial Narrow"/>
          <w:b/>
          <w:bCs/>
          <w:color w:val="auto"/>
          <w:sz w:val="21"/>
          <w:szCs w:val="21"/>
        </w:rPr>
      </w:pPr>
      <w:r w:rsidRPr="00493B5C">
        <w:rPr>
          <w:rFonts w:ascii="Arial Narrow" w:hAnsi="Arial Narrow"/>
          <w:b/>
          <w:bCs/>
          <w:color w:val="auto"/>
          <w:sz w:val="21"/>
          <w:szCs w:val="21"/>
        </w:rPr>
        <w:t xml:space="preserve">FIRMA </w:t>
      </w:r>
    </w:p>
    <w:p w:rsidR="00605AC9" w:rsidRPr="00493B5C" w:rsidRDefault="00605AC9" w:rsidP="00605AC9">
      <w:pPr>
        <w:pStyle w:val="Default"/>
        <w:jc w:val="both"/>
        <w:rPr>
          <w:rFonts w:ascii="Arial Narrow" w:hAnsi="Arial Narrow"/>
          <w:color w:val="auto"/>
          <w:sz w:val="21"/>
          <w:szCs w:val="21"/>
        </w:rPr>
      </w:pPr>
    </w:p>
    <w:p w:rsidR="00605AC9" w:rsidRPr="00493B5C" w:rsidRDefault="00605AC9" w:rsidP="00605AC9">
      <w:pPr>
        <w:pStyle w:val="Default"/>
        <w:jc w:val="both"/>
        <w:rPr>
          <w:rFonts w:ascii="Arial Narrow" w:hAnsi="Arial Narrow"/>
          <w:color w:val="auto"/>
          <w:sz w:val="21"/>
          <w:szCs w:val="21"/>
        </w:rPr>
      </w:pPr>
      <w:r w:rsidRPr="00493B5C">
        <w:rPr>
          <w:rFonts w:ascii="Arial Narrow" w:hAnsi="Arial Narrow"/>
          <w:b/>
          <w:bCs/>
          <w:color w:val="auto"/>
          <w:sz w:val="21"/>
          <w:szCs w:val="21"/>
        </w:rPr>
        <w:t xml:space="preserve">NOMBRE COMPLETO DEL OFERENTE </w:t>
      </w:r>
    </w:p>
    <w:p w:rsidR="00605AC9" w:rsidRPr="00493B5C" w:rsidRDefault="00605AC9" w:rsidP="00605AC9">
      <w:pPr>
        <w:pStyle w:val="Default"/>
        <w:jc w:val="both"/>
        <w:rPr>
          <w:rFonts w:ascii="Arial Narrow" w:hAnsi="Arial Narrow"/>
          <w:color w:val="auto"/>
          <w:sz w:val="21"/>
          <w:szCs w:val="21"/>
        </w:rPr>
      </w:pPr>
      <w:r w:rsidRPr="00493B5C">
        <w:rPr>
          <w:rFonts w:ascii="Arial Narrow" w:hAnsi="Arial Narrow"/>
          <w:b/>
          <w:bCs/>
          <w:color w:val="auto"/>
          <w:sz w:val="21"/>
          <w:szCs w:val="21"/>
        </w:rPr>
        <w:t>NIT.</w:t>
      </w:r>
      <w:r w:rsidR="00416F13" w:rsidRPr="00493B5C">
        <w:rPr>
          <w:rFonts w:ascii="Arial Narrow" w:hAnsi="Arial Narrow"/>
          <w:b/>
          <w:bCs/>
          <w:color w:val="auto"/>
          <w:sz w:val="21"/>
          <w:szCs w:val="21"/>
        </w:rPr>
        <w:t xml:space="preserve"> </w:t>
      </w:r>
      <w:r w:rsidRPr="00493B5C">
        <w:rPr>
          <w:rFonts w:ascii="Arial Narrow" w:hAnsi="Arial Narrow"/>
          <w:b/>
          <w:bCs/>
          <w:color w:val="auto"/>
          <w:sz w:val="21"/>
          <w:szCs w:val="21"/>
        </w:rPr>
        <w:t xml:space="preserve">/ C.C. </w:t>
      </w:r>
    </w:p>
    <w:p w:rsidR="00605AC9" w:rsidRPr="00493B5C" w:rsidRDefault="00605AC9" w:rsidP="00605AC9">
      <w:pPr>
        <w:autoSpaceDE w:val="0"/>
        <w:autoSpaceDN w:val="0"/>
        <w:adjustRightInd w:val="0"/>
        <w:rPr>
          <w:rFonts w:ascii="Arial Narrow" w:hAnsi="Arial Narrow" w:cs="Arial"/>
          <w:b/>
          <w:bCs/>
          <w:sz w:val="21"/>
          <w:szCs w:val="21"/>
        </w:rPr>
      </w:pPr>
      <w:r w:rsidRPr="00493B5C">
        <w:rPr>
          <w:rFonts w:ascii="Arial Narrow" w:hAnsi="Arial Narrow" w:cs="Arial"/>
          <w:b/>
          <w:bCs/>
          <w:sz w:val="21"/>
          <w:szCs w:val="21"/>
        </w:rPr>
        <w:t xml:space="preserve">Nota: </w:t>
      </w:r>
      <w:r w:rsidRPr="00493B5C">
        <w:rPr>
          <w:rFonts w:ascii="Arial Narrow" w:hAnsi="Arial Narrow" w:cs="Arial"/>
          <w:sz w:val="21"/>
          <w:szCs w:val="21"/>
        </w:rPr>
        <w:t>Se exige el nombre y firma autógrafa del representante legal/persona natural/representante forma asociativa.</w:t>
      </w:r>
    </w:p>
    <w:p w:rsidR="00FC488B" w:rsidRPr="00493B5C" w:rsidRDefault="00FC488B"/>
    <w:sectPr w:rsidR="00FC488B" w:rsidRPr="00493B5C" w:rsidSect="00416F13">
      <w:headerReference w:type="default" r:id="rId7"/>
      <w:footerReference w:type="default" r:id="rId8"/>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769" w:rsidRDefault="00D10769" w:rsidP="00416F13">
      <w:r>
        <w:separator/>
      </w:r>
    </w:p>
  </w:endnote>
  <w:endnote w:type="continuationSeparator" w:id="0">
    <w:p w:rsidR="00D10769" w:rsidRDefault="00D10769"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rsidR="00416F13" w:rsidRPr="009A33EF" w:rsidRDefault="00416F13" w:rsidP="00416F13">
        <w:pPr>
          <w:pStyle w:val="Piedepgina"/>
          <w:jc w:val="right"/>
          <w:rPr>
            <w:sz w:val="10"/>
            <w:szCs w:val="10"/>
          </w:rPr>
        </w:pPr>
      </w:p>
      <w:p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103395">
          <w:rPr>
            <w:rFonts w:ascii="Arial Narrow" w:hAnsi="Arial Narrow"/>
            <w:b/>
            <w:bCs/>
            <w:noProof/>
          </w:rPr>
          <w:t>6</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103395">
          <w:rPr>
            <w:rFonts w:ascii="Arial Narrow" w:hAnsi="Arial Narrow"/>
            <w:b/>
            <w:bCs/>
            <w:noProof/>
          </w:rPr>
          <w:t>6</w:t>
        </w:r>
        <w:r w:rsidRPr="00AE3FBE">
          <w:rPr>
            <w:rFonts w:ascii="Arial Narrow" w:hAnsi="Arial Narrow"/>
            <w:b/>
            <w:bCs/>
          </w:rPr>
          <w:fldChar w:fldCharType="end"/>
        </w:r>
      </w:p>
    </w:sdtContent>
  </w:sdt>
  <w:p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rsidTr="00A136E1">
      <w:trPr>
        <w:trHeight w:val="85"/>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rsidTr="00A136E1">
      <w:trPr>
        <w:trHeight w:val="90"/>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416F13" w:rsidRPr="001B1E49" w:rsidTr="00A136E1">
      <w:trPr>
        <w:trHeight w:val="106"/>
      </w:trPr>
      <w:tc>
        <w:tcPr>
          <w:tcW w:w="7655" w:type="dxa"/>
        </w:tcPr>
        <w:p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416F13" w:rsidRPr="00416F13" w:rsidRDefault="00416F13" w:rsidP="00416F13">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769" w:rsidRDefault="00D10769" w:rsidP="00416F13">
      <w:r>
        <w:separator/>
      </w:r>
    </w:p>
  </w:footnote>
  <w:footnote w:type="continuationSeparator" w:id="0">
    <w:p w:rsidR="00D10769" w:rsidRDefault="00D10769"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rsidTr="00A136E1">
      <w:tc>
        <w:tcPr>
          <w:tcW w:w="895" w:type="pct"/>
          <w:vMerge w:val="restart"/>
          <w:shd w:val="clear" w:color="auto" w:fill="FFFFFF" w:themeFill="background1"/>
        </w:tcPr>
        <w:p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9271E31" wp14:editId="3CBE038F">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416F13" w:rsidRDefault="00416F13" w:rsidP="00416F13"/>
        <w:p w:rsidR="00416F13" w:rsidRDefault="00416F13" w:rsidP="00416F13">
          <w:pPr>
            <w:tabs>
              <w:tab w:val="left" w:pos="1464"/>
            </w:tabs>
          </w:pPr>
          <w:r>
            <w:tab/>
          </w:r>
        </w:p>
        <w:p w:rsidR="00416F13" w:rsidRPr="00682494" w:rsidRDefault="00416F13" w:rsidP="00416F13"/>
        <w:p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09B62E8" wp14:editId="442E55F1">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vMerge/>
          <w:shd w:val="clear" w:color="auto" w:fill="FFFFFF" w:themeFill="background1"/>
        </w:tcPr>
        <w:p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2"/>
              <w:szCs w:val="16"/>
            </w:rPr>
          </w:pPr>
        </w:p>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tcPr>
        <w:p w:rsidR="00416F13" w:rsidRPr="003B0A77" w:rsidRDefault="00416F13" w:rsidP="00416F13">
          <w:pPr>
            <w:rPr>
              <w:rFonts w:ascii="Arial Narrow" w:hAnsi="Arial Narrow" w:cs="Arial"/>
              <w:bCs/>
              <w:color w:val="auto"/>
              <w:sz w:val="4"/>
              <w:szCs w:val="16"/>
            </w:rPr>
          </w:pPr>
        </w:p>
        <w:p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Calibri"/>
              <w:bCs/>
              <w:color w:val="auto"/>
              <w:sz w:val="2"/>
            </w:rPr>
          </w:pPr>
        </w:p>
        <w:p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416F13" w:rsidRPr="003B0A77" w:rsidRDefault="00416F13" w:rsidP="00416F13">
          <w:pPr>
            <w:rPr>
              <w:color w:val="auto"/>
            </w:rPr>
          </w:pPr>
        </w:p>
      </w:tc>
    </w:tr>
  </w:tbl>
  <w:p w:rsidR="00416F13" w:rsidRDefault="00416F1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2"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E1B12"/>
    <w:rsid w:val="001006B0"/>
    <w:rsid w:val="00103395"/>
    <w:rsid w:val="0012134D"/>
    <w:rsid w:val="0013469E"/>
    <w:rsid w:val="00135E12"/>
    <w:rsid w:val="001658A0"/>
    <w:rsid w:val="001F2A38"/>
    <w:rsid w:val="001F2A73"/>
    <w:rsid w:val="00282856"/>
    <w:rsid w:val="002B172B"/>
    <w:rsid w:val="002E6E4E"/>
    <w:rsid w:val="00332B7D"/>
    <w:rsid w:val="003927F5"/>
    <w:rsid w:val="003B3E36"/>
    <w:rsid w:val="004153A5"/>
    <w:rsid w:val="00416F13"/>
    <w:rsid w:val="00462DC4"/>
    <w:rsid w:val="00493B5C"/>
    <w:rsid w:val="004A51A1"/>
    <w:rsid w:val="004B1660"/>
    <w:rsid w:val="004B2AC8"/>
    <w:rsid w:val="005018C8"/>
    <w:rsid w:val="00514841"/>
    <w:rsid w:val="00520295"/>
    <w:rsid w:val="0052180B"/>
    <w:rsid w:val="00550895"/>
    <w:rsid w:val="005878D7"/>
    <w:rsid w:val="005C6A01"/>
    <w:rsid w:val="005D652C"/>
    <w:rsid w:val="005E282A"/>
    <w:rsid w:val="00605AC9"/>
    <w:rsid w:val="006D5670"/>
    <w:rsid w:val="007054AB"/>
    <w:rsid w:val="007413E6"/>
    <w:rsid w:val="00747A38"/>
    <w:rsid w:val="007865C9"/>
    <w:rsid w:val="007D79F1"/>
    <w:rsid w:val="007E3278"/>
    <w:rsid w:val="007E63A6"/>
    <w:rsid w:val="0080440F"/>
    <w:rsid w:val="0083329B"/>
    <w:rsid w:val="00871623"/>
    <w:rsid w:val="00887F9F"/>
    <w:rsid w:val="008913D1"/>
    <w:rsid w:val="008E5BA5"/>
    <w:rsid w:val="0091056D"/>
    <w:rsid w:val="00927C6D"/>
    <w:rsid w:val="00927E98"/>
    <w:rsid w:val="0094668D"/>
    <w:rsid w:val="009774AA"/>
    <w:rsid w:val="00990A7F"/>
    <w:rsid w:val="009921E0"/>
    <w:rsid w:val="009A1199"/>
    <w:rsid w:val="009C75E2"/>
    <w:rsid w:val="009F0A9B"/>
    <w:rsid w:val="009F0C97"/>
    <w:rsid w:val="009F532D"/>
    <w:rsid w:val="00A40200"/>
    <w:rsid w:val="00A4478E"/>
    <w:rsid w:val="00A65CC4"/>
    <w:rsid w:val="00A972F2"/>
    <w:rsid w:val="00AA3A96"/>
    <w:rsid w:val="00B24954"/>
    <w:rsid w:val="00B31133"/>
    <w:rsid w:val="00B46F0D"/>
    <w:rsid w:val="00C14206"/>
    <w:rsid w:val="00C210AF"/>
    <w:rsid w:val="00C27C91"/>
    <w:rsid w:val="00C4616A"/>
    <w:rsid w:val="00C67590"/>
    <w:rsid w:val="00C67E99"/>
    <w:rsid w:val="00CD1DEA"/>
    <w:rsid w:val="00D10769"/>
    <w:rsid w:val="00D26E99"/>
    <w:rsid w:val="00D30F42"/>
    <w:rsid w:val="00DC1571"/>
    <w:rsid w:val="00DF6982"/>
    <w:rsid w:val="00E01A45"/>
    <w:rsid w:val="00E13943"/>
    <w:rsid w:val="00E200D7"/>
    <w:rsid w:val="00E21514"/>
    <w:rsid w:val="00E30158"/>
    <w:rsid w:val="00E45642"/>
    <w:rsid w:val="00E45786"/>
    <w:rsid w:val="00E45A0F"/>
    <w:rsid w:val="00E551C3"/>
    <w:rsid w:val="00E94276"/>
    <w:rsid w:val="00ED4CF2"/>
    <w:rsid w:val="00EF3FCC"/>
    <w:rsid w:val="00EF450D"/>
    <w:rsid w:val="00F132D6"/>
    <w:rsid w:val="00F9611C"/>
    <w:rsid w:val="00FB4D42"/>
    <w:rsid w:val="00FB579D"/>
    <w:rsid w:val="00FC284E"/>
    <w:rsid w:val="00FC48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5CACF"/>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82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3805</Words>
  <Characters>20928</Characters>
  <Application>Microsoft Office Word</Application>
  <DocSecurity>0</DocSecurity>
  <Lines>174</Lines>
  <Paragraphs>49</Paragraphs>
  <ScaleCrop>false</ScaleCrop>
  <Company/>
  <LinksUpToDate>false</LinksUpToDate>
  <CharactersWithSpaces>24684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00000</cp:lastModifiedBy>
  <cp:revision>61</cp:revision>
  <dcterms:created xsi:type="dcterms:W3CDTF">2024-02-14T15:14:00Z</dcterms:created>
  <dcterms:modified xsi:type="dcterms:W3CDTF">2025-12-21T20:37:00Z</dcterms:modified>
</cp:coreProperties>
</file>