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270C6" w14:textId="77777777" w:rsidR="00F16459" w:rsidRPr="00A67388" w:rsidRDefault="00F16459" w:rsidP="00EE2BBB">
      <w:pPr>
        <w:spacing w:after="0" w:line="240" w:lineRule="auto"/>
        <w:jc w:val="center"/>
        <w:rPr>
          <w:rFonts w:ascii="Arial Narrow" w:hAnsi="Arial Narrow" w:cs="Arial"/>
          <w:b/>
          <w:spacing w:val="6"/>
        </w:rPr>
      </w:pPr>
      <w:bookmarkStart w:id="0" w:name="_Hlk31019497"/>
      <w:bookmarkStart w:id="1" w:name="_Hlk532120835"/>
    </w:p>
    <w:p w14:paraId="55BD4F3E" w14:textId="613DF2D6" w:rsidR="00F16459" w:rsidRPr="00A67388" w:rsidRDefault="00F16459" w:rsidP="00EE2BBB">
      <w:pPr>
        <w:spacing w:after="0" w:line="240" w:lineRule="auto"/>
        <w:jc w:val="center"/>
        <w:rPr>
          <w:rFonts w:ascii="Arial Narrow" w:hAnsi="Arial Narrow" w:cs="Arial"/>
          <w:b/>
          <w:spacing w:val="6"/>
        </w:rPr>
      </w:pPr>
      <w:r w:rsidRPr="00A67388">
        <w:rPr>
          <w:rFonts w:ascii="Arial Narrow" w:hAnsi="Arial Narrow" w:cs="Arial"/>
          <w:b/>
          <w:spacing w:val="6"/>
        </w:rPr>
        <w:t xml:space="preserve">CLAUSULAS CONTRACTUALES ESPECIFICAS DEL CONTRATO DE APORTE PARA LA ATENCION A LA PRIMERA INFANCIA EN </w:t>
      </w:r>
      <w:r w:rsidR="0088773A" w:rsidRPr="00A67388">
        <w:rPr>
          <w:rFonts w:ascii="Arial Narrow" w:hAnsi="Arial Narrow" w:cs="Arial"/>
          <w:b/>
          <w:spacing w:val="6"/>
        </w:rPr>
        <w:t>DESARROLLO INFANTIL EN MEDIO FAMILIAR -DIMF- DE LA MODALIDAD FAMILIAR</w:t>
      </w:r>
      <w:r w:rsidR="0088773A" w:rsidRPr="00A67388" w:rsidDel="0088773A">
        <w:rPr>
          <w:rFonts w:ascii="Arial Narrow" w:hAnsi="Arial Narrow" w:cs="Arial"/>
          <w:b/>
          <w:spacing w:val="6"/>
        </w:rPr>
        <w:t xml:space="preserve"> </w:t>
      </w:r>
    </w:p>
    <w:p w14:paraId="5A95EC44" w14:textId="77777777" w:rsidR="00F16459" w:rsidRPr="00A67388" w:rsidRDefault="00F16459" w:rsidP="00EE2BBB">
      <w:pPr>
        <w:spacing w:after="0" w:line="240" w:lineRule="auto"/>
        <w:jc w:val="center"/>
        <w:rPr>
          <w:rFonts w:ascii="Arial Narrow" w:hAnsi="Arial Narrow" w:cs="Arial"/>
          <w:b/>
          <w:spacing w:val="6"/>
        </w:rPr>
      </w:pPr>
    </w:p>
    <w:p w14:paraId="4495D860" w14:textId="77777777" w:rsidR="00F16459" w:rsidRPr="00A67388" w:rsidRDefault="00F16459" w:rsidP="00EE2BBB">
      <w:pPr>
        <w:spacing w:after="0" w:line="240" w:lineRule="auto"/>
        <w:jc w:val="both"/>
        <w:rPr>
          <w:rFonts w:ascii="Arial Narrow" w:hAnsi="Arial Narrow" w:cs="Arial"/>
          <w:b/>
          <w:spacing w:val="6"/>
        </w:rPr>
      </w:pPr>
      <w:r w:rsidRPr="00A67388">
        <w:rPr>
          <w:rFonts w:ascii="Arial Narrow" w:hAnsi="Arial Narrow" w:cs="Arial"/>
          <w:b/>
          <w:spacing w:val="6"/>
        </w:rPr>
        <w:t>CLÁUSULA 1 – OBLIGACIONES ESPECÍFICAS DE LA ENTIDAD ADMINISTRADORA DEL SERVICIO</w:t>
      </w:r>
    </w:p>
    <w:p w14:paraId="439AB563" w14:textId="77777777" w:rsidR="00F16459" w:rsidRPr="00A67388" w:rsidRDefault="00F16459" w:rsidP="00EE2BBB">
      <w:pPr>
        <w:spacing w:after="0" w:line="240" w:lineRule="auto"/>
        <w:jc w:val="both"/>
        <w:rPr>
          <w:rFonts w:ascii="Arial Narrow" w:hAnsi="Arial Narrow" w:cs="Arial"/>
          <w:b/>
          <w:spacing w:val="6"/>
        </w:rPr>
      </w:pPr>
      <w:r w:rsidRPr="00A67388">
        <w:rPr>
          <w:rFonts w:ascii="Arial Narrow" w:hAnsi="Arial Narrow" w:cs="Arial"/>
          <w:b/>
          <w:spacing w:val="6"/>
        </w:rPr>
        <w:t xml:space="preserve">CLÁUSULA 2 – PLAZO DE EJECUCIÓN </w:t>
      </w:r>
    </w:p>
    <w:p w14:paraId="212D80FE" w14:textId="77777777" w:rsidR="00F16459" w:rsidRPr="00A67388" w:rsidRDefault="00F16459" w:rsidP="00EE2BBB">
      <w:pPr>
        <w:spacing w:after="0" w:line="240" w:lineRule="auto"/>
        <w:jc w:val="both"/>
        <w:rPr>
          <w:rFonts w:ascii="Arial Narrow" w:hAnsi="Arial Narrow" w:cs="Arial"/>
          <w:b/>
          <w:spacing w:val="6"/>
        </w:rPr>
      </w:pPr>
      <w:r w:rsidRPr="00A67388">
        <w:rPr>
          <w:rFonts w:ascii="Arial Narrow" w:hAnsi="Arial Narrow" w:cs="Arial"/>
          <w:b/>
          <w:spacing w:val="6"/>
        </w:rPr>
        <w:t xml:space="preserve">CLÁUSULA 3 – </w:t>
      </w:r>
      <w:r w:rsidRPr="00A67388">
        <w:rPr>
          <w:rFonts w:ascii="Arial Narrow" w:hAnsi="Arial Narrow" w:cs="Arial"/>
          <w:b/>
          <w:lang w:eastAsia="es-ES"/>
        </w:rPr>
        <w:t>VALOR DEL CONTRATO Y FORMA DE PAGO</w:t>
      </w:r>
      <w:r w:rsidRPr="00A67388">
        <w:rPr>
          <w:rFonts w:ascii="Arial Narrow" w:hAnsi="Arial Narrow" w:cs="Arial"/>
          <w:b/>
          <w:spacing w:val="6"/>
        </w:rPr>
        <w:t xml:space="preserve"> </w:t>
      </w:r>
    </w:p>
    <w:p w14:paraId="69BA4492" w14:textId="77777777" w:rsidR="00F16459" w:rsidRPr="00A67388" w:rsidRDefault="00F16459" w:rsidP="00EE2BBB">
      <w:pPr>
        <w:spacing w:after="0" w:line="240" w:lineRule="auto"/>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F16459" w:rsidRPr="00A67388" w14:paraId="665F0B6B" w14:textId="77777777" w:rsidTr="007E2023">
        <w:trPr>
          <w:trHeight w:val="345"/>
        </w:trPr>
        <w:tc>
          <w:tcPr>
            <w:tcW w:w="9395" w:type="dxa"/>
            <w:shd w:val="clear" w:color="auto" w:fill="D9D9D9" w:themeFill="background1" w:themeFillShade="D9"/>
            <w:vAlign w:val="center"/>
          </w:tcPr>
          <w:p w14:paraId="29E58D00" w14:textId="77777777" w:rsidR="00F16459" w:rsidRPr="00A67388" w:rsidRDefault="00F16459" w:rsidP="00EE2BBB">
            <w:pPr>
              <w:spacing w:after="0" w:line="240" w:lineRule="auto"/>
              <w:contextualSpacing/>
              <w:rPr>
                <w:rFonts w:ascii="Arial Narrow" w:hAnsi="Arial Narrow" w:cs="Arial"/>
                <w:b/>
                <w:color w:val="000000"/>
              </w:rPr>
            </w:pPr>
            <w:r w:rsidRPr="00A67388">
              <w:rPr>
                <w:rFonts w:ascii="Arial Narrow" w:hAnsi="Arial Narrow" w:cs="Arial"/>
                <w:b/>
                <w:spacing w:val="6"/>
              </w:rPr>
              <w:t xml:space="preserve">CLÁUSULA 1. </w:t>
            </w:r>
            <w:r w:rsidRPr="00A67388">
              <w:rPr>
                <w:rFonts w:ascii="Arial Narrow" w:hAnsi="Arial Narrow" w:cs="Arial"/>
                <w:b/>
                <w:color w:val="000000"/>
              </w:rPr>
              <w:t>OBLIGACIONES</w:t>
            </w:r>
            <w:r w:rsidRPr="00A67388">
              <w:rPr>
                <w:rFonts w:ascii="Arial Narrow" w:hAnsi="Arial Narrow" w:cs="Arial"/>
                <w:color w:val="000000"/>
              </w:rPr>
              <w:t xml:space="preserve"> </w:t>
            </w:r>
            <w:r w:rsidRPr="00A67388">
              <w:rPr>
                <w:rFonts w:ascii="Arial Narrow" w:hAnsi="Arial Narrow" w:cs="Arial"/>
                <w:b/>
                <w:color w:val="000000"/>
              </w:rPr>
              <w:t>ESPECÍFICAS DE LA ENTIDAD ADMINISTRADORA DEL SERVICIO</w:t>
            </w:r>
          </w:p>
        </w:tc>
      </w:tr>
    </w:tbl>
    <w:tbl>
      <w:tblPr>
        <w:tblStyle w:val="Tablaconcuadrcula"/>
        <w:tblW w:w="0" w:type="auto"/>
        <w:tblLook w:val="04A0" w:firstRow="1" w:lastRow="0" w:firstColumn="1" w:lastColumn="0" w:noHBand="0" w:noVBand="1"/>
      </w:tblPr>
      <w:tblGrid>
        <w:gridCol w:w="9395"/>
      </w:tblGrid>
      <w:tr w:rsidR="00F16459" w:rsidRPr="00A67388" w14:paraId="7DBADD25" w14:textId="77777777" w:rsidTr="00704D95">
        <w:tc>
          <w:tcPr>
            <w:tcW w:w="9395" w:type="dxa"/>
          </w:tcPr>
          <w:p w14:paraId="67460094" w14:textId="77777777" w:rsidR="007C0405" w:rsidRPr="00A67388" w:rsidRDefault="007C0405" w:rsidP="00EE2BBB">
            <w:pPr>
              <w:pStyle w:val="Prrafodelista"/>
              <w:numPr>
                <w:ilvl w:val="0"/>
                <w:numId w:val="1"/>
              </w:numPr>
              <w:spacing w:after="0" w:line="240" w:lineRule="auto"/>
              <w:jc w:val="both"/>
              <w:rPr>
                <w:rStyle w:val="apple-converted-space"/>
                <w:rFonts w:ascii="Arial Narrow" w:hAnsi="Arial Narrow" w:cs="Arial"/>
                <w:color w:val="000000"/>
              </w:rPr>
            </w:pPr>
            <w:r w:rsidRPr="00A67388">
              <w:rPr>
                <w:rFonts w:ascii="Arial Narrow" w:hAnsi="Arial Narrow" w:cs="Arial"/>
                <w:b/>
                <w:bCs/>
                <w:color w:val="000000"/>
              </w:rPr>
              <w:t>OBLIGACIONES DURANTE LA FASE PREPARATORIA</w:t>
            </w:r>
            <w:r w:rsidRPr="00A67388">
              <w:rPr>
                <w:rFonts w:ascii="Arial Narrow" w:hAnsi="Arial Narrow" w:cs="Arial"/>
                <w:b/>
                <w:color w:val="000000"/>
              </w:rPr>
              <w:t xml:space="preserve">. </w:t>
            </w:r>
            <w:r w:rsidRPr="00A67388">
              <w:rPr>
                <w:rFonts w:ascii="Arial Narrow" w:hAnsi="Arial Narrow" w:cs="Arial"/>
                <w:color w:val="000000"/>
              </w:rPr>
              <w:t>La</w:t>
            </w:r>
            <w:r w:rsidRPr="00A67388">
              <w:rPr>
                <w:rFonts w:ascii="Arial Narrow" w:hAnsi="Arial Narrow" w:cs="Arial"/>
                <w:b/>
                <w:color w:val="000000"/>
              </w:rPr>
              <w:t xml:space="preserve"> </w:t>
            </w:r>
            <w:r w:rsidRPr="00A67388">
              <w:rPr>
                <w:rFonts w:ascii="Arial Narrow" w:hAnsi="Arial Narrow" w:cs="Arial"/>
                <w:color w:val="000000"/>
              </w:rPr>
              <w:t>EAS</w:t>
            </w:r>
            <w:r w:rsidRPr="00A67388">
              <w:rPr>
                <w:rStyle w:val="apple-converted-space"/>
                <w:rFonts w:ascii="Arial Narrow" w:hAnsi="Arial Narrow" w:cs="Arial"/>
                <w:color w:val="000000"/>
              </w:rPr>
              <w:t xml:space="preserve"> debe garantizar las condiciones necesarias para dar inicio al servicio, según lo establecido en el Manual Operativo en referencia a las actividades que hacen parte de la Fase Preparatoria. </w:t>
            </w:r>
          </w:p>
          <w:p w14:paraId="03911F83" w14:textId="77777777" w:rsidR="007C0405" w:rsidRPr="00A67388" w:rsidRDefault="007C0405" w:rsidP="00EE2BBB">
            <w:pPr>
              <w:spacing w:after="0" w:line="240" w:lineRule="auto"/>
              <w:jc w:val="both"/>
              <w:rPr>
                <w:rFonts w:ascii="Arial Narrow" w:hAnsi="Arial Narrow" w:cs="Arial"/>
                <w:b/>
                <w:color w:val="000000"/>
              </w:rPr>
            </w:pPr>
          </w:p>
          <w:p w14:paraId="71728DB9" w14:textId="77777777" w:rsidR="007C0405" w:rsidRPr="00A67388" w:rsidRDefault="007C0405" w:rsidP="00EE2BBB">
            <w:pPr>
              <w:pStyle w:val="Prrafodelista"/>
              <w:numPr>
                <w:ilvl w:val="0"/>
                <w:numId w:val="1"/>
              </w:numPr>
              <w:spacing w:after="0" w:line="240" w:lineRule="auto"/>
              <w:jc w:val="both"/>
              <w:rPr>
                <w:rFonts w:ascii="Arial Narrow" w:hAnsi="Arial Narrow" w:cs="Arial"/>
                <w:b/>
                <w:color w:val="000000"/>
              </w:rPr>
            </w:pPr>
            <w:r w:rsidRPr="00A67388">
              <w:rPr>
                <w:rFonts w:ascii="Arial Narrow" w:hAnsi="Arial Narrow" w:cs="Arial"/>
                <w:b/>
                <w:color w:val="000000"/>
              </w:rPr>
              <w:t>OBLIGACIONES DURANTE LA FASE DE IMPLEMENTACIÓN DEL CONTRATO.</w:t>
            </w:r>
          </w:p>
          <w:p w14:paraId="52B3E7B2" w14:textId="77777777" w:rsidR="007C0405" w:rsidRPr="00A67388" w:rsidRDefault="007C0405" w:rsidP="00EE2BBB">
            <w:pPr>
              <w:pStyle w:val="Prrafodelista"/>
              <w:spacing w:after="0" w:line="240" w:lineRule="auto"/>
              <w:ind w:left="360"/>
              <w:jc w:val="both"/>
              <w:rPr>
                <w:rFonts w:ascii="Arial Narrow" w:hAnsi="Arial Narrow" w:cs="Arial"/>
                <w:b/>
                <w:color w:val="000000"/>
              </w:rPr>
            </w:pPr>
          </w:p>
          <w:p w14:paraId="1C43585F" w14:textId="4FF86D1E" w:rsidR="00DE697B" w:rsidRPr="00A67388" w:rsidRDefault="007C0405" w:rsidP="00DE697B">
            <w:pPr>
              <w:pStyle w:val="Prrafodelista"/>
              <w:numPr>
                <w:ilvl w:val="1"/>
                <w:numId w:val="1"/>
              </w:numPr>
              <w:spacing w:after="0" w:line="240" w:lineRule="auto"/>
              <w:jc w:val="both"/>
              <w:rPr>
                <w:rFonts w:ascii="Arial Narrow" w:hAnsi="Arial Narrow" w:cs="Arial"/>
                <w:b/>
                <w:color w:val="000000"/>
              </w:rPr>
            </w:pPr>
            <w:r w:rsidRPr="00A67388">
              <w:rPr>
                <w:rFonts w:ascii="Arial Narrow" w:hAnsi="Arial Narrow" w:cs="Arial"/>
                <w:b/>
                <w:color w:val="000000"/>
              </w:rPr>
              <w:t xml:space="preserve">Obligaciones relacionadas con la prestación de los servicios: 2.1.1. </w:t>
            </w:r>
            <w:r w:rsidR="00DE697B" w:rsidRPr="00A67388">
              <w:rPr>
                <w:rFonts w:ascii="Arial Narrow" w:hAnsi="Arial Narrow" w:cs="Arial"/>
                <w:color w:val="000000"/>
              </w:rPr>
              <w:t xml:space="preserve">Brindar educación inicial en el marco de la atención integral a niñas y niños en </w:t>
            </w:r>
            <w:r w:rsidR="00A67388">
              <w:rPr>
                <w:rFonts w:ascii="Arial Narrow" w:hAnsi="Arial Narrow" w:cs="Arial"/>
                <w:b/>
                <w:bCs/>
                <w:spacing w:val="-2"/>
              </w:rPr>
              <w:t>1020</w:t>
            </w:r>
            <w:r w:rsidR="00DE697B" w:rsidRPr="00A67388">
              <w:rPr>
                <w:rFonts w:ascii="Arial Narrow" w:hAnsi="Arial Narrow" w:cs="Arial"/>
                <w:color w:val="000000"/>
              </w:rPr>
              <w:t xml:space="preserve"> cupos, en los servicios</w:t>
            </w:r>
            <w:r w:rsidR="00DE697B" w:rsidRPr="00A67388">
              <w:rPr>
                <w:rFonts w:ascii="Arial Narrow" w:hAnsi="Arial Narrow" w:cs="Arial"/>
              </w:rPr>
              <w:t xml:space="preserve"> </w:t>
            </w:r>
            <w:r w:rsidR="00DE697B" w:rsidRPr="00A67388">
              <w:rPr>
                <w:rFonts w:ascii="Arial Narrow" w:hAnsi="Arial Narrow" w:cs="Arial"/>
                <w:b/>
                <w:bCs/>
                <w:snapToGrid w:val="0"/>
                <w:sz w:val="24"/>
                <w:szCs w:val="24"/>
              </w:rPr>
              <w:t>DESARROLLO INFANTIL EN MEDIO FAMILIAR -DIMF-</w:t>
            </w:r>
            <w:r w:rsidR="00DE697B" w:rsidRPr="00A67388">
              <w:rPr>
                <w:rFonts w:ascii="Arial Narrow" w:hAnsi="Arial Narrow" w:cs="Arial"/>
                <w:b/>
                <w:bCs/>
                <w:sz w:val="24"/>
                <w:szCs w:val="24"/>
              </w:rPr>
              <w:t xml:space="preserve"> </w:t>
            </w:r>
            <w:r w:rsidR="00DE697B" w:rsidRPr="00A67388">
              <w:rPr>
                <w:rFonts w:ascii="Arial Narrow" w:hAnsi="Arial Narrow" w:cs="Arial"/>
                <w:color w:val="000000"/>
                <w:sz w:val="24"/>
                <w:szCs w:val="24"/>
              </w:rPr>
              <w:t xml:space="preserve">, </w:t>
            </w:r>
            <w:r w:rsidR="00DE697B" w:rsidRPr="00A67388">
              <w:rPr>
                <w:rFonts w:ascii="Arial Narrow" w:hAnsi="Arial Narrow" w:cs="Arial"/>
              </w:rPr>
              <w:t xml:space="preserve">a partir de la fecha definida por el ICBF, en las UDS correspondientes al Centro Zonal </w:t>
            </w:r>
            <w:r w:rsidR="00A67388" w:rsidRPr="00A67388">
              <w:rPr>
                <w:rFonts w:ascii="Arial Narrow" w:hAnsi="Arial Narrow" w:cs="Arial"/>
                <w:b/>
                <w:bCs/>
              </w:rPr>
              <w:t>TUMACO</w:t>
            </w:r>
            <w:r w:rsidR="00DE697B" w:rsidRPr="00A67388">
              <w:rPr>
                <w:rFonts w:ascii="Arial Narrow" w:hAnsi="Arial Narrow" w:cs="Arial"/>
              </w:rPr>
              <w:t xml:space="preserve">, de la Regional NARIÑO, garantizando </w:t>
            </w:r>
            <w:r w:rsidR="00DE697B" w:rsidRPr="00A67388">
              <w:rPr>
                <w:rFonts w:ascii="Arial Narrow" w:hAnsi="Arial Narrow" w:cs="Arial"/>
                <w:b/>
              </w:rPr>
              <w:t>210 días</w:t>
            </w:r>
            <w:r w:rsidR="00DE697B" w:rsidRPr="00A67388">
              <w:rPr>
                <w:rFonts w:ascii="Arial Narrow" w:hAnsi="Arial Narrow" w:cs="Arial"/>
              </w:rPr>
              <w:t xml:space="preserve"> de atención por año calendario o proporcional por fracción de año contratado para el servicio Centro de Desarrollo Infantil - CDI, y </w:t>
            </w:r>
            <w:r w:rsidR="00DE697B" w:rsidRPr="00A67388">
              <w:rPr>
                <w:rFonts w:ascii="Arial Narrow" w:hAnsi="Arial Narrow" w:cs="Arial"/>
                <w:b/>
              </w:rPr>
              <w:t xml:space="preserve">10.5 meses </w:t>
            </w:r>
            <w:r w:rsidR="00DE697B" w:rsidRPr="00A67388">
              <w:rPr>
                <w:rFonts w:ascii="Arial Narrow" w:hAnsi="Arial Narrow" w:cs="Arial"/>
              </w:rPr>
              <w:t>de atención por año calendario o proporcional por fracción de año contratado para el servicio Desarrollo Infantil en Medio Familiar -DIMF.</w:t>
            </w:r>
            <w:r w:rsidR="00DE697B" w:rsidRPr="00A67388">
              <w:rPr>
                <w:rFonts w:ascii="Arial Narrow" w:hAnsi="Arial Narrow" w:cs="Arial"/>
                <w:b/>
                <w:color w:val="000000"/>
              </w:rPr>
              <w:t xml:space="preserve"> 2.1.2. </w:t>
            </w:r>
            <w:r w:rsidR="00DE697B" w:rsidRPr="00A67388">
              <w:rPr>
                <w:rFonts w:ascii="Arial Narrow" w:hAnsi="Arial Narrow" w:cs="Arial"/>
              </w:rPr>
              <w:t>Realizar la atención de los usuarios conforme a la distribución de UDS, cupos y municipios asignados al presente contrato y descritas en el siguiente cuadro:</w:t>
            </w:r>
          </w:p>
          <w:p w14:paraId="6F173FF3" w14:textId="65E4F978" w:rsidR="007C0405" w:rsidRPr="00A67388" w:rsidRDefault="007C0405" w:rsidP="00DE697B">
            <w:pPr>
              <w:spacing w:after="0" w:line="240" w:lineRule="auto"/>
              <w:jc w:val="center"/>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2"/>
              <w:gridCol w:w="2801"/>
              <w:gridCol w:w="2819"/>
            </w:tblGrid>
            <w:tr w:rsidR="00DE697B" w:rsidRPr="00A67388" w14:paraId="458C2F38" w14:textId="77777777" w:rsidTr="00583BBC">
              <w:trPr>
                <w:trHeight w:val="157"/>
                <w:jc w:val="center"/>
              </w:trPr>
              <w:tc>
                <w:tcPr>
                  <w:tcW w:w="2752" w:type="dxa"/>
                  <w:tcBorders>
                    <w:top w:val="single" w:sz="4" w:space="0" w:color="000000"/>
                    <w:left w:val="single" w:sz="4" w:space="0" w:color="000000"/>
                    <w:bottom w:val="single" w:sz="4" w:space="0" w:color="000000"/>
                    <w:right w:val="single" w:sz="4" w:space="0" w:color="000000"/>
                  </w:tcBorders>
                  <w:shd w:val="clear" w:color="auto" w:fill="BFBFBF"/>
                  <w:hideMark/>
                </w:tcPr>
                <w:p w14:paraId="69FD32A7" w14:textId="77777777" w:rsidR="00DE697B" w:rsidRPr="00A67388" w:rsidRDefault="00DE697B" w:rsidP="00EE2BBB">
                  <w:pPr>
                    <w:spacing w:after="0" w:line="240" w:lineRule="auto"/>
                    <w:jc w:val="center"/>
                    <w:rPr>
                      <w:rFonts w:ascii="Arial Narrow" w:hAnsi="Arial Narrow" w:cs="Arial"/>
                      <w:b/>
                    </w:rPr>
                  </w:pPr>
                  <w:r w:rsidRPr="00A67388">
                    <w:rPr>
                      <w:rFonts w:ascii="Arial Narrow" w:hAnsi="Arial Narrow" w:cs="Arial"/>
                      <w:b/>
                    </w:rPr>
                    <w:t>SERVICIO</w:t>
                  </w:r>
                </w:p>
              </w:tc>
              <w:tc>
                <w:tcPr>
                  <w:tcW w:w="2801" w:type="dxa"/>
                  <w:tcBorders>
                    <w:top w:val="single" w:sz="4" w:space="0" w:color="000000"/>
                    <w:left w:val="single" w:sz="4" w:space="0" w:color="000000"/>
                    <w:bottom w:val="single" w:sz="4" w:space="0" w:color="000000"/>
                    <w:right w:val="single" w:sz="4" w:space="0" w:color="000000"/>
                  </w:tcBorders>
                  <w:shd w:val="clear" w:color="auto" w:fill="BFBFBF"/>
                  <w:hideMark/>
                </w:tcPr>
                <w:p w14:paraId="318D27BB" w14:textId="0265F6FA" w:rsidR="00DE697B" w:rsidRPr="00A67388" w:rsidRDefault="00DE697B" w:rsidP="00EE2BBB">
                  <w:pPr>
                    <w:spacing w:after="0" w:line="240" w:lineRule="auto"/>
                    <w:jc w:val="center"/>
                    <w:rPr>
                      <w:rFonts w:ascii="Arial Narrow" w:hAnsi="Arial Narrow" w:cs="Arial"/>
                      <w:b/>
                    </w:rPr>
                  </w:pPr>
                  <w:r w:rsidRPr="00A67388">
                    <w:rPr>
                      <w:rFonts w:ascii="Arial Narrow" w:hAnsi="Arial Narrow" w:cs="Arial"/>
                      <w:b/>
                    </w:rPr>
                    <w:t>CUPOS</w:t>
                  </w:r>
                </w:p>
              </w:tc>
              <w:tc>
                <w:tcPr>
                  <w:tcW w:w="2819" w:type="dxa"/>
                  <w:tcBorders>
                    <w:top w:val="single" w:sz="4" w:space="0" w:color="000000"/>
                    <w:left w:val="single" w:sz="4" w:space="0" w:color="000000"/>
                    <w:bottom w:val="single" w:sz="4" w:space="0" w:color="000000"/>
                    <w:right w:val="single" w:sz="4" w:space="0" w:color="000000"/>
                  </w:tcBorders>
                  <w:shd w:val="clear" w:color="auto" w:fill="BFBFBF"/>
                  <w:hideMark/>
                </w:tcPr>
                <w:p w14:paraId="0F39FC77" w14:textId="23C70855" w:rsidR="00DE697B" w:rsidRPr="00A67388" w:rsidRDefault="00DE697B" w:rsidP="00EE2BBB">
                  <w:pPr>
                    <w:spacing w:after="0" w:line="240" w:lineRule="auto"/>
                    <w:jc w:val="center"/>
                    <w:rPr>
                      <w:rFonts w:ascii="Arial Narrow" w:hAnsi="Arial Narrow" w:cs="Arial"/>
                      <w:b/>
                    </w:rPr>
                  </w:pPr>
                  <w:r w:rsidRPr="00A67388">
                    <w:rPr>
                      <w:rFonts w:ascii="Arial Narrow" w:hAnsi="Arial Narrow" w:cs="Arial"/>
                      <w:b/>
                    </w:rPr>
                    <w:t>MUNICIPIO</w:t>
                  </w:r>
                </w:p>
              </w:tc>
            </w:tr>
            <w:tr w:rsidR="00DE697B" w:rsidRPr="00A67388" w14:paraId="1B542556" w14:textId="77777777" w:rsidTr="00583BBC">
              <w:trPr>
                <w:trHeight w:val="779"/>
                <w:jc w:val="center"/>
              </w:trPr>
              <w:tc>
                <w:tcPr>
                  <w:tcW w:w="2752" w:type="dxa"/>
                  <w:tcBorders>
                    <w:top w:val="single" w:sz="4" w:space="0" w:color="000000"/>
                    <w:left w:val="single" w:sz="4" w:space="0" w:color="000000"/>
                    <w:bottom w:val="single" w:sz="4" w:space="0" w:color="000000"/>
                    <w:right w:val="single" w:sz="4" w:space="0" w:color="000000"/>
                  </w:tcBorders>
                </w:tcPr>
                <w:p w14:paraId="2DFC4ABE" w14:textId="65745F6C" w:rsidR="00DE697B" w:rsidRPr="00A67388" w:rsidRDefault="00DE697B" w:rsidP="00DE697B">
                  <w:pPr>
                    <w:spacing w:after="0" w:line="240" w:lineRule="auto"/>
                    <w:rPr>
                      <w:rFonts w:ascii="Arial Narrow" w:hAnsi="Arial Narrow" w:cs="Arial"/>
                      <w:sz w:val="20"/>
                      <w:szCs w:val="20"/>
                    </w:rPr>
                  </w:pPr>
                  <w:r w:rsidRPr="00A67388">
                    <w:rPr>
                      <w:rFonts w:ascii="Arial Narrow" w:hAnsi="Arial Narrow" w:cs="Arial"/>
                      <w:sz w:val="24"/>
                      <w:szCs w:val="24"/>
                    </w:rPr>
                    <w:t>DESARROLLO IN</w:t>
                  </w:r>
                  <w:bookmarkStart w:id="2" w:name="_GoBack"/>
                  <w:bookmarkEnd w:id="2"/>
                  <w:r w:rsidRPr="00A67388">
                    <w:rPr>
                      <w:rFonts w:ascii="Arial Narrow" w:hAnsi="Arial Narrow" w:cs="Arial"/>
                      <w:sz w:val="24"/>
                      <w:szCs w:val="24"/>
                    </w:rPr>
                    <w:t xml:space="preserve">FANTIL EN MEDIO FAMILIAR SIN ARRIENDO </w:t>
                  </w:r>
                </w:p>
              </w:tc>
              <w:tc>
                <w:tcPr>
                  <w:tcW w:w="2801" w:type="dxa"/>
                  <w:tcBorders>
                    <w:top w:val="single" w:sz="4" w:space="0" w:color="000000"/>
                    <w:left w:val="single" w:sz="4" w:space="0" w:color="000000"/>
                    <w:bottom w:val="single" w:sz="4" w:space="0" w:color="000000"/>
                    <w:right w:val="single" w:sz="4" w:space="0" w:color="000000"/>
                  </w:tcBorders>
                  <w:vAlign w:val="center"/>
                </w:tcPr>
                <w:p w14:paraId="42CC14DE" w14:textId="12D75CE8" w:rsidR="00DE697B" w:rsidRPr="00A67388" w:rsidRDefault="00A67388" w:rsidP="00DE697B">
                  <w:pPr>
                    <w:spacing w:after="0" w:line="240" w:lineRule="auto"/>
                    <w:jc w:val="center"/>
                    <w:rPr>
                      <w:rFonts w:ascii="Arial Narrow" w:hAnsi="Arial Narrow" w:cs="Arial"/>
                      <w:sz w:val="24"/>
                      <w:szCs w:val="24"/>
                    </w:rPr>
                  </w:pPr>
                  <w:r w:rsidRPr="00A67388">
                    <w:rPr>
                      <w:rFonts w:ascii="Arial Narrow" w:hAnsi="Arial Narrow" w:cs="Arial"/>
                      <w:sz w:val="24"/>
                      <w:szCs w:val="24"/>
                    </w:rPr>
                    <w:t>1020</w:t>
                  </w:r>
                </w:p>
              </w:tc>
              <w:tc>
                <w:tcPr>
                  <w:tcW w:w="2819" w:type="dxa"/>
                  <w:tcBorders>
                    <w:top w:val="single" w:sz="4" w:space="0" w:color="000000"/>
                    <w:left w:val="single" w:sz="4" w:space="0" w:color="000000"/>
                    <w:bottom w:val="single" w:sz="4" w:space="0" w:color="000000"/>
                    <w:right w:val="single" w:sz="4" w:space="0" w:color="000000"/>
                  </w:tcBorders>
                  <w:vAlign w:val="center"/>
                </w:tcPr>
                <w:p w14:paraId="2A496B2E" w14:textId="28ADC2C6" w:rsidR="00DE697B" w:rsidRPr="00A67388" w:rsidRDefault="00A67388" w:rsidP="00DE697B">
                  <w:pPr>
                    <w:spacing w:after="0" w:line="240" w:lineRule="auto"/>
                    <w:jc w:val="center"/>
                    <w:rPr>
                      <w:rFonts w:ascii="Arial Narrow" w:hAnsi="Arial Narrow" w:cs="Arial"/>
                      <w:sz w:val="24"/>
                      <w:szCs w:val="24"/>
                    </w:rPr>
                  </w:pPr>
                  <w:r w:rsidRPr="00A67388">
                    <w:rPr>
                      <w:rFonts w:ascii="Arial Narrow" w:hAnsi="Arial Narrow" w:cs="Arial"/>
                      <w:sz w:val="24"/>
                      <w:szCs w:val="24"/>
                    </w:rPr>
                    <w:t>EL CHARCO</w:t>
                  </w:r>
                </w:p>
              </w:tc>
            </w:tr>
          </w:tbl>
          <w:p w14:paraId="06292791" w14:textId="77777777" w:rsidR="007C0405" w:rsidRPr="00A67388" w:rsidRDefault="007C0405" w:rsidP="00EE2BBB">
            <w:pPr>
              <w:spacing w:after="0" w:line="240" w:lineRule="auto"/>
              <w:jc w:val="both"/>
              <w:rPr>
                <w:rFonts w:ascii="Arial Narrow" w:hAnsi="Arial Narrow" w:cs="Arial"/>
                <w:b/>
              </w:rPr>
            </w:pPr>
            <w:r w:rsidRPr="00A67388">
              <w:rPr>
                <w:rFonts w:ascii="Arial Narrow" w:hAnsi="Arial Narrow" w:cs="Arial"/>
              </w:rPr>
              <w:t xml:space="preserve"> </w:t>
            </w:r>
          </w:p>
          <w:p w14:paraId="73DF988D" w14:textId="77777777" w:rsidR="007C0405" w:rsidRPr="00A67388" w:rsidRDefault="007C0405" w:rsidP="00EE2BBB">
            <w:pPr>
              <w:spacing w:after="0" w:line="240" w:lineRule="auto"/>
              <w:ind w:left="442"/>
              <w:jc w:val="both"/>
              <w:rPr>
                <w:rFonts w:ascii="Arial Narrow" w:hAnsi="Arial Narrow" w:cs="Arial"/>
                <w:b/>
              </w:rPr>
            </w:pPr>
            <w:r w:rsidRPr="00A67388">
              <w:rPr>
                <w:rFonts w:ascii="Arial Narrow" w:hAnsi="Arial Narrow" w:cs="Arial"/>
                <w:b/>
                <w:color w:val="000000"/>
              </w:rPr>
              <w:t>2.1.3.</w:t>
            </w:r>
            <w:r w:rsidRPr="00A67388">
              <w:rPr>
                <w:rFonts w:ascii="Arial Narrow" w:hAnsi="Arial Narrow" w:cs="Arial"/>
                <w:color w:val="000000"/>
              </w:rPr>
              <w:t xml:space="preserve"> Garantizar la gratuidad del servicio a las y los usuarios. </w:t>
            </w:r>
            <w:r w:rsidRPr="00A67388">
              <w:rPr>
                <w:rFonts w:ascii="Arial Narrow" w:hAnsi="Arial Narrow" w:cs="Arial"/>
                <w:b/>
                <w:color w:val="000000"/>
              </w:rPr>
              <w:t xml:space="preserve">2.1.4. </w:t>
            </w:r>
            <w:r w:rsidRPr="00A67388">
              <w:rPr>
                <w:rFonts w:ascii="Arial Narrow" w:hAnsi="Arial Narrow" w:cs="Arial"/>
              </w:rPr>
              <w:t xml:space="preserve">Desarrollar estrategias que promuevan la permanencia de los usuarios en la UDS. </w:t>
            </w:r>
            <w:r w:rsidRPr="00A67388">
              <w:rPr>
                <w:rFonts w:ascii="Arial Narrow" w:hAnsi="Arial Narrow" w:cs="Arial"/>
                <w:b/>
                <w:color w:val="000000"/>
              </w:rPr>
              <w:t xml:space="preserve">2.1.5. </w:t>
            </w:r>
            <w:r w:rsidRPr="00A67388">
              <w:rPr>
                <w:rFonts w:ascii="Arial Narrow" w:hAnsi="Arial Narrow" w:cs="Arial"/>
              </w:rPr>
              <w:t xml:space="preserve">Coordinar con los agentes del Sistema Nacional de Bienestar Familiar en el nivel territorial la prestación del servicio, de acuerdo con las orientaciones dadas en el Manual Operativo de la Modalidad para la adecuación de los servicios, en circunstancias especiales, para garantizar la pertinencia en la atención. </w:t>
            </w:r>
            <w:r w:rsidRPr="00A67388">
              <w:rPr>
                <w:rFonts w:ascii="Arial Narrow" w:hAnsi="Arial Narrow" w:cs="Arial"/>
                <w:b/>
                <w:color w:val="000000"/>
              </w:rPr>
              <w:t xml:space="preserve">2.1.6. </w:t>
            </w:r>
            <w:r w:rsidRPr="00A67388">
              <w:rPr>
                <w:rFonts w:ascii="Arial Narrow" w:hAnsi="Arial Narrow" w:cs="Arial"/>
                <w:color w:val="000000"/>
              </w:rPr>
              <w:t xml:space="preserve">Ejecutar acciones en el marco del Plan Operativo de Atención Integral y/o Plan de Trabajo según corresponda encaminadas a fortalecer la calidad de la atención y conforme a la ruta integral de atenciones de cada territorio. </w:t>
            </w:r>
          </w:p>
          <w:p w14:paraId="63EC3FDF" w14:textId="77777777" w:rsidR="007C0405" w:rsidRPr="00A67388" w:rsidRDefault="007C0405" w:rsidP="00EE2BBB">
            <w:pPr>
              <w:pStyle w:val="NormalWeb"/>
              <w:spacing w:before="0" w:beforeAutospacing="0" w:after="0" w:afterAutospacing="0"/>
              <w:jc w:val="both"/>
              <w:rPr>
                <w:rFonts w:ascii="Arial Narrow" w:hAnsi="Arial Narrow" w:cs="Arial"/>
                <w:b/>
                <w:sz w:val="22"/>
                <w:szCs w:val="22"/>
                <w:u w:val="single"/>
              </w:rPr>
            </w:pPr>
          </w:p>
          <w:p w14:paraId="795B4884" w14:textId="77777777" w:rsidR="007C0405" w:rsidRPr="00A67388" w:rsidRDefault="007C0405" w:rsidP="00EE2BBB">
            <w:pPr>
              <w:pStyle w:val="Prrafodelista"/>
              <w:numPr>
                <w:ilvl w:val="1"/>
                <w:numId w:val="1"/>
              </w:numPr>
              <w:spacing w:after="0" w:line="240" w:lineRule="auto"/>
              <w:jc w:val="both"/>
              <w:rPr>
                <w:rFonts w:ascii="Arial Narrow" w:hAnsi="Arial Narrow" w:cs="Arial"/>
                <w:b/>
                <w:u w:val="single"/>
              </w:rPr>
            </w:pPr>
            <w:r w:rsidRPr="00A67388">
              <w:rPr>
                <w:rFonts w:ascii="Arial Narrow" w:hAnsi="Arial Narrow" w:cs="Arial"/>
                <w:b/>
                <w:color w:val="000000"/>
              </w:rPr>
              <w:t xml:space="preserve">Obligaciones del Componente de Familia, Comunidad y Redes: </w:t>
            </w:r>
            <w:r w:rsidRPr="00A67388">
              <w:rPr>
                <w:rFonts w:ascii="Arial Narrow" w:hAnsi="Arial Narrow" w:cs="Arial"/>
                <w:color w:val="000000"/>
              </w:rPr>
              <w:t xml:space="preserve">Dar cumplimiento a cada una de las condiciones de calidad -Estándares- establecidas en el Manual Operativo de la Modalidad, y a las respectivas orientaciones y/o recomendaciones impartidas. </w:t>
            </w:r>
          </w:p>
          <w:p w14:paraId="3DF9EF7B" w14:textId="77777777" w:rsidR="007C0405" w:rsidRPr="00A67388" w:rsidRDefault="007C0405" w:rsidP="00EE2BBB">
            <w:pPr>
              <w:spacing w:after="0" w:line="240" w:lineRule="auto"/>
              <w:jc w:val="both"/>
              <w:rPr>
                <w:rFonts w:ascii="Arial Narrow" w:hAnsi="Arial Narrow" w:cs="Arial"/>
                <w:color w:val="000000"/>
              </w:rPr>
            </w:pPr>
          </w:p>
          <w:p w14:paraId="1AC3AB02" w14:textId="6CA86C74" w:rsidR="007C0405" w:rsidRPr="00A67388" w:rsidRDefault="007C0405" w:rsidP="00150B66">
            <w:pPr>
              <w:pStyle w:val="Prrafodelista"/>
              <w:numPr>
                <w:ilvl w:val="1"/>
                <w:numId w:val="1"/>
              </w:numPr>
              <w:spacing w:after="0" w:line="240" w:lineRule="auto"/>
              <w:jc w:val="both"/>
              <w:rPr>
                <w:rFonts w:ascii="Arial Narrow" w:hAnsi="Arial Narrow" w:cs="Arial"/>
              </w:rPr>
            </w:pPr>
            <w:r w:rsidRPr="00A67388">
              <w:rPr>
                <w:rFonts w:ascii="Arial Narrow" w:hAnsi="Arial Narrow" w:cs="Arial"/>
                <w:b/>
                <w:color w:val="000000"/>
              </w:rPr>
              <w:t xml:space="preserve">Obligaciones del Componente de Salud y Nutrición: 2.3.1. </w:t>
            </w:r>
            <w:r w:rsidRPr="00A67388">
              <w:rPr>
                <w:rFonts w:ascii="Arial Narrow" w:hAnsi="Arial Narrow" w:cs="Arial"/>
                <w:color w:val="000000"/>
              </w:rPr>
              <w:t xml:space="preserve">Dar cumplimiento a cada una de las condiciones de calidad -Estándares- establecidas en el Manual Operativo de la Modalidad, y a las respectivas orientaciones </w:t>
            </w:r>
            <w:r w:rsidRPr="00A67388">
              <w:rPr>
                <w:rFonts w:ascii="Arial Narrow" w:hAnsi="Arial Narrow" w:cs="Arial"/>
                <w:color w:val="000000"/>
              </w:rPr>
              <w:lastRenderedPageBreak/>
              <w:t>y/o recomendaciones impartidas en dicho manual</w:t>
            </w:r>
            <w:r w:rsidRPr="00A67388">
              <w:rPr>
                <w:rFonts w:ascii="Arial Narrow" w:hAnsi="Arial Narrow" w:cs="Arial"/>
                <w:b/>
                <w:color w:val="000000"/>
              </w:rPr>
              <w:t>. 2.3.2.</w:t>
            </w:r>
            <w:r w:rsidRPr="00A67388">
              <w:rPr>
                <w:rFonts w:ascii="Arial Narrow" w:hAnsi="Arial Narrow" w:cs="Arial"/>
                <w:color w:val="000000"/>
              </w:rPr>
              <w:t xml:space="preserve"> </w:t>
            </w:r>
            <w:r w:rsidRPr="00A67388">
              <w:rPr>
                <w:rFonts w:ascii="Arial Narrow" w:hAnsi="Arial Narrow" w:cs="Arial"/>
              </w:rPr>
              <w:t xml:space="preserve">Implementar las acciones de articulación para la atención en los servicios de salud de </w:t>
            </w:r>
            <w:r w:rsidR="00DB76AB" w:rsidRPr="00A67388">
              <w:rPr>
                <w:rFonts w:ascii="Arial Narrow" w:hAnsi="Arial Narrow" w:cs="Arial"/>
              </w:rPr>
              <w:t xml:space="preserve">las </w:t>
            </w:r>
            <w:r w:rsidR="00DB76AB" w:rsidRPr="00A67388">
              <w:rPr>
                <w:rFonts w:ascii="Arial Narrow" w:hAnsi="Arial Narrow" w:cs="Arial"/>
                <w:sz w:val="24"/>
                <w:szCs w:val="24"/>
              </w:rPr>
              <w:t xml:space="preserve">niñas, niños y mujeres gestantes </w:t>
            </w:r>
            <w:r w:rsidRPr="00A67388">
              <w:rPr>
                <w:rFonts w:ascii="Arial Narrow" w:hAnsi="Arial Narrow" w:cs="Arial"/>
              </w:rPr>
              <w:t xml:space="preserve">con desnutrición aguda de los servicios de primera infancia del ICBF, así como proceder de conformidad con la Resolución 5406 de 2015 y los documentos que la modifique, actualice o sustituya, además de realizar el seguimiento a los casos de malnutrición conforme las orientaciones del Manual Operativo de la Modalidad. </w:t>
            </w:r>
            <w:r w:rsidRPr="00A67388">
              <w:rPr>
                <w:rFonts w:ascii="Arial Narrow" w:hAnsi="Arial Narrow" w:cs="Arial"/>
                <w:b/>
                <w:color w:val="000000"/>
              </w:rPr>
              <w:t xml:space="preserve">2.3.3. </w:t>
            </w:r>
            <w:r w:rsidRPr="00A67388">
              <w:rPr>
                <w:rFonts w:ascii="Arial Narrow" w:hAnsi="Arial Narrow" w:cs="Arial"/>
                <w:color w:val="000000"/>
              </w:rPr>
              <w:t xml:space="preserve">Entregar dentro de los dos primeros meses de ejecución del contrato el plan de saneamiento básico (programas de limpieza y desinfección, manejo de residuos sólidos y líquidos, abastecimiento de agua potable y control de plagas y vectores), y manual de buenas prácticas de manufactura -BPM- con  los procesos de compra, transporte, recibo, almacenamiento, preparación y distribución de alimentos que apliquen según la Modalidad, de acuerdo con la normatividad vigente y con la Guía técnica del componente de alimentación y nutrición para los programas y proyectos misionales del ICBF. </w:t>
            </w:r>
            <w:r w:rsidRPr="00A67388">
              <w:rPr>
                <w:rFonts w:ascii="Arial Narrow" w:hAnsi="Arial Narrow" w:cs="Arial"/>
                <w:b/>
                <w:color w:val="000000"/>
              </w:rPr>
              <w:t xml:space="preserve">2.3.4. </w:t>
            </w:r>
            <w:r w:rsidRPr="00A67388">
              <w:rPr>
                <w:rFonts w:ascii="Arial Narrow" w:hAnsi="Arial Narrow" w:cs="Arial"/>
                <w:color w:val="000000"/>
              </w:rPr>
              <w:t xml:space="preserve">Diligenciar y enviar mensualmente el formato de </w:t>
            </w:r>
            <w:r w:rsidRPr="00A67388">
              <w:rPr>
                <w:rFonts w:ascii="Arial Narrow" w:hAnsi="Arial Narrow" w:cs="Arial"/>
                <w:i/>
                <w:color w:val="000000"/>
              </w:rPr>
              <w:t xml:space="preserve">“Reporte de presuntos hechos de violencia sexual, lesiones y/o fallecimientos de usuarios”, </w:t>
            </w:r>
            <w:r w:rsidRPr="00A67388">
              <w:rPr>
                <w:rFonts w:ascii="Arial Narrow" w:hAnsi="Arial Narrow" w:cs="Arial"/>
                <w:color w:val="000000"/>
              </w:rPr>
              <w:t>al Supervisor del contrato.</w:t>
            </w:r>
            <w:r w:rsidRPr="00A67388">
              <w:rPr>
                <w:rFonts w:ascii="Arial Narrow" w:hAnsi="Arial Narrow" w:cs="Arial"/>
                <w:i/>
                <w:color w:val="000000"/>
              </w:rPr>
              <w:t xml:space="preserve"> </w:t>
            </w:r>
            <w:r w:rsidRPr="00A67388">
              <w:rPr>
                <w:rFonts w:ascii="Arial Narrow" w:hAnsi="Arial Narrow" w:cs="Arial"/>
                <w:b/>
                <w:color w:val="000000"/>
              </w:rPr>
              <w:t>2.3.5.</w:t>
            </w:r>
            <w:r w:rsidRPr="00A67388">
              <w:rPr>
                <w:rFonts w:ascii="Arial Narrow" w:hAnsi="Arial Narrow" w:cs="Arial"/>
                <w:color w:val="000000"/>
              </w:rPr>
              <w:t xml:space="preserve"> Notificar al supervisor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Pr="00A67388">
              <w:rPr>
                <w:rFonts w:ascii="Arial Narrow" w:hAnsi="Arial Narrow" w:cs="Arial"/>
                <w:b/>
                <w:color w:val="000000"/>
              </w:rPr>
              <w:t xml:space="preserve">2.3.6. </w:t>
            </w:r>
            <w:r w:rsidRPr="00A67388">
              <w:rPr>
                <w:rFonts w:ascii="Arial Narrow" w:hAnsi="Arial Narrow" w:cs="Arial"/>
                <w:color w:val="000000"/>
              </w:rPr>
              <w:t>Garantizar la entrega de las raciones alimentarias preparadas, para preparar y refrigerios según aplique, en la cantidad y calidad establecida para cada grupo de edad, teniendo en cuenta el ciclo de menú aprobado por el ICBF, utilizando materias primas de calidad conforme a las fichas técnicas de alimentos establecidas, dando cumplimiento a las buenas prácticas de manufactura, la normatividad sanitaria y de rotulado nutricional vigentes; dejar registro documental y fotográfico de la relación de alimentos comprados y entregados a cada UDS.</w:t>
            </w:r>
            <w:r w:rsidR="00150B66" w:rsidRPr="00A67388">
              <w:rPr>
                <w:rFonts w:ascii="Arial Narrow" w:hAnsi="Arial Narrow" w:cs="Arial"/>
                <w:color w:val="000000"/>
              </w:rPr>
              <w:t xml:space="preserve"> </w:t>
            </w:r>
            <w:r w:rsidR="00150B66" w:rsidRPr="00A67388">
              <w:rPr>
                <w:rFonts w:ascii="Arial Narrow" w:hAnsi="Arial Narrow" w:cs="Arial"/>
                <w:b/>
                <w:color w:val="000000"/>
              </w:rPr>
              <w:t>2.3.7.</w:t>
            </w:r>
            <w:r w:rsidR="00150B66" w:rsidRPr="00A67388">
              <w:rPr>
                <w:rFonts w:ascii="Arial Narrow" w:hAnsi="Arial Narrow" w:cs="Arial"/>
                <w:color w:val="000000"/>
              </w:rPr>
              <w:t xml:space="preserve"> Implementar el ciclo de menús de conformidad con la minuta patrón vigente de los servicios de Primera Infancia como máximo a los quince días calendario de inicio de la atención efectiva a los usuarios del servicio.</w:t>
            </w:r>
            <w:r w:rsidRPr="00A67388">
              <w:rPr>
                <w:rFonts w:ascii="Arial Narrow" w:hAnsi="Arial Narrow" w:cs="Arial"/>
                <w:color w:val="000000"/>
              </w:rPr>
              <w:t xml:space="preserve"> </w:t>
            </w:r>
            <w:r w:rsidR="00150B66" w:rsidRPr="00A67388">
              <w:rPr>
                <w:rFonts w:ascii="Arial Narrow" w:hAnsi="Arial Narrow" w:cs="Arial"/>
                <w:b/>
                <w:color w:val="000000"/>
              </w:rPr>
              <w:t>2.3.8</w:t>
            </w:r>
            <w:r w:rsidR="00605C8B" w:rsidRPr="00A67388">
              <w:rPr>
                <w:rFonts w:ascii="Arial Narrow" w:hAnsi="Arial Narrow" w:cs="Arial"/>
                <w:b/>
                <w:color w:val="000000"/>
              </w:rPr>
              <w:t>.</w:t>
            </w:r>
            <w:r w:rsidR="00605C8B" w:rsidRPr="00A67388">
              <w:rPr>
                <w:rFonts w:ascii="Arial Narrow" w:hAnsi="Arial Narrow" w:cs="Arial"/>
                <w:color w:val="000000"/>
              </w:rPr>
              <w:t xml:space="preserve"> Participar y facilitar el desarrollo de las acciones de educación alimentaria y nutricional y realizar aquellas propias del cuidado que deba dispensarse a los niños. </w:t>
            </w:r>
            <w:r w:rsidR="00150B66" w:rsidRPr="00A67388">
              <w:rPr>
                <w:rFonts w:ascii="Arial Narrow" w:hAnsi="Arial Narrow" w:cs="Arial"/>
                <w:b/>
                <w:color w:val="000000"/>
              </w:rPr>
              <w:t>2.3.9</w:t>
            </w:r>
            <w:r w:rsidR="00605C8B" w:rsidRPr="00A67388">
              <w:rPr>
                <w:rFonts w:ascii="Arial Narrow" w:hAnsi="Arial Narrow" w:cs="Arial"/>
                <w:b/>
                <w:color w:val="000000"/>
              </w:rPr>
              <w:t>.</w:t>
            </w:r>
            <w:r w:rsidR="00605C8B" w:rsidRPr="00A67388">
              <w:rPr>
                <w:rFonts w:ascii="Arial Narrow" w:hAnsi="Arial Narrow" w:cs="Arial"/>
                <w:color w:val="000000"/>
              </w:rPr>
              <w:t> Garantizar el cumplimiento a la “GUÍA TÉCNICA DEL COMPONENTE DE ALIMENTACIÓN Y NUTRICIÓN PARA LAS MODALIDADES DEL ICBF”, en lo referido a complementación alimentaria, requisitos sanitarios del servicio de alimentos, manual de buenas prácticas de manufactura y plan de saneamiento. </w:t>
            </w:r>
            <w:r w:rsidR="00150B66" w:rsidRPr="00A67388">
              <w:rPr>
                <w:rFonts w:ascii="Arial Narrow" w:hAnsi="Arial Narrow" w:cs="Arial"/>
                <w:b/>
                <w:color w:val="000000"/>
              </w:rPr>
              <w:t>2.3.10</w:t>
            </w:r>
            <w:r w:rsidR="00605C8B" w:rsidRPr="00A67388">
              <w:rPr>
                <w:rFonts w:ascii="Arial Narrow" w:hAnsi="Arial Narrow" w:cs="Arial"/>
                <w:b/>
                <w:color w:val="000000"/>
              </w:rPr>
              <w:t>.</w:t>
            </w:r>
            <w:r w:rsidR="00605C8B" w:rsidRPr="00A67388">
              <w:rPr>
                <w:rFonts w:ascii="Arial Narrow" w:hAnsi="Arial Narrow" w:cs="Arial"/>
                <w:color w:val="000000"/>
              </w:rPr>
              <w:t> Realizar la toma de medidas antropométricas y activación de ruta de acuerdo con el estado nutricional de cada beneficiario (por parte del profesional de salud y nutrición de la UDS), de acuerdo a la “GUÍA TÉCNICA Y OPERATIVA SISTEMA DE SEGUIMIENTO NUTRICIONAL” y el PROCEDIMIENTO EVALUACIÓN Y SEGUIMIENTO AL ESTADO NUTRICIONAL, los tiempos y periodos establecidos para este fin y sobre el 100% de los beneficiarios atendidos durante el periodo de la toma. </w:t>
            </w:r>
            <w:r w:rsidR="00605C8B" w:rsidRPr="00A67388">
              <w:rPr>
                <w:rFonts w:ascii="Arial Narrow" w:hAnsi="Arial Narrow" w:cs="Arial"/>
                <w:b/>
                <w:color w:val="000000"/>
              </w:rPr>
              <w:t>2.3.</w:t>
            </w:r>
            <w:r w:rsidR="00150B66" w:rsidRPr="00A67388">
              <w:rPr>
                <w:rFonts w:ascii="Arial Narrow" w:hAnsi="Arial Narrow" w:cs="Arial"/>
                <w:b/>
                <w:color w:val="000000"/>
              </w:rPr>
              <w:t>11</w:t>
            </w:r>
            <w:r w:rsidR="00142CB9" w:rsidRPr="00A67388">
              <w:rPr>
                <w:rFonts w:ascii="Arial Narrow" w:hAnsi="Arial Narrow" w:cs="Arial"/>
                <w:b/>
                <w:color w:val="000000"/>
              </w:rPr>
              <w:t>.</w:t>
            </w:r>
            <w:r w:rsidR="00605C8B" w:rsidRPr="00A67388">
              <w:rPr>
                <w:rFonts w:ascii="Arial Narrow" w:hAnsi="Arial Narrow" w:cs="Arial"/>
                <w:color w:val="000000"/>
              </w:rPr>
              <w:t> Diseñar en el POAI con los resultados de la primera toma de datos antropométricos, las acciones colectivas de educación nutricional y en la ficha de caracterización o en el formato que el ICBF disponga entregar las actividades de</w:t>
            </w:r>
            <w:r w:rsidR="00C80BE8" w:rsidRPr="00A67388">
              <w:rPr>
                <w:rFonts w:ascii="Arial Narrow" w:hAnsi="Arial Narrow" w:cs="Arial"/>
                <w:color w:val="000000"/>
              </w:rPr>
              <w:t xml:space="preserve">sarrolladas a nivel individual. </w:t>
            </w:r>
            <w:r w:rsidR="00605C8B" w:rsidRPr="00A67388">
              <w:rPr>
                <w:rFonts w:ascii="Arial Narrow" w:hAnsi="Arial Narrow" w:cs="Arial"/>
                <w:b/>
                <w:color w:val="000000"/>
              </w:rPr>
              <w:t>2.3.1</w:t>
            </w:r>
            <w:r w:rsidR="00150B66" w:rsidRPr="00A67388">
              <w:rPr>
                <w:rFonts w:ascii="Arial Narrow" w:hAnsi="Arial Narrow" w:cs="Arial"/>
                <w:b/>
                <w:color w:val="000000"/>
              </w:rPr>
              <w:t>2</w:t>
            </w:r>
            <w:r w:rsidR="00605C8B" w:rsidRPr="00A67388">
              <w:rPr>
                <w:rFonts w:ascii="Arial Narrow" w:hAnsi="Arial Narrow" w:cs="Arial"/>
                <w:b/>
                <w:color w:val="000000"/>
              </w:rPr>
              <w:t>.</w:t>
            </w:r>
            <w:r w:rsidR="00605C8B" w:rsidRPr="00A67388">
              <w:rPr>
                <w:rFonts w:ascii="Arial Narrow" w:hAnsi="Arial Narrow" w:cs="Arial"/>
                <w:color w:val="000000"/>
              </w:rPr>
              <w:t> Reportar al supervisor del contrato cuando se presenta una enfermedad transmitida por alimentos - ETAS.</w:t>
            </w:r>
          </w:p>
          <w:p w14:paraId="681367DD" w14:textId="77777777" w:rsidR="00142CB9" w:rsidRPr="00A67388" w:rsidRDefault="00142CB9" w:rsidP="00142CB9">
            <w:pPr>
              <w:pStyle w:val="Prrafodelista"/>
              <w:spacing w:after="0" w:line="240" w:lineRule="auto"/>
              <w:ind w:left="360"/>
              <w:jc w:val="both"/>
              <w:rPr>
                <w:rFonts w:ascii="Arial Narrow" w:hAnsi="Arial Narrow" w:cs="Arial"/>
              </w:rPr>
            </w:pPr>
          </w:p>
          <w:p w14:paraId="5F842E56" w14:textId="5ACBFB52" w:rsidR="007C0405" w:rsidRPr="00A67388" w:rsidRDefault="007C0405" w:rsidP="00EE2BBB">
            <w:pPr>
              <w:pStyle w:val="Prrafodelista"/>
              <w:numPr>
                <w:ilvl w:val="1"/>
                <w:numId w:val="1"/>
              </w:numPr>
              <w:spacing w:after="0" w:line="240" w:lineRule="auto"/>
              <w:jc w:val="both"/>
              <w:rPr>
                <w:rFonts w:ascii="Arial Narrow" w:hAnsi="Arial Narrow" w:cs="Arial"/>
                <w:b/>
                <w:u w:val="single"/>
              </w:rPr>
            </w:pPr>
            <w:r w:rsidRPr="00A67388">
              <w:rPr>
                <w:rFonts w:ascii="Arial Narrow" w:hAnsi="Arial Narrow" w:cs="Arial"/>
                <w:b/>
              </w:rPr>
              <w:t>Obligaciones relacionadas con la recepción, almacenamiento, suministro, inventario y custodia de los Alimentos de Alto Valor Nutricional -AAVN-.</w:t>
            </w:r>
            <w:r w:rsidRPr="00A67388">
              <w:rPr>
                <w:rFonts w:ascii="Arial Narrow" w:hAnsi="Arial Narrow" w:cs="Arial"/>
              </w:rPr>
              <w:t xml:space="preserve"> </w:t>
            </w:r>
            <w:r w:rsidRPr="00A67388">
              <w:rPr>
                <w:rFonts w:ascii="Arial Narrow" w:hAnsi="Arial Narrow" w:cs="Arial"/>
                <w:b/>
              </w:rPr>
              <w:t xml:space="preserve">2.4.1. </w:t>
            </w:r>
            <w:r w:rsidRPr="00A67388">
              <w:rPr>
                <w:rFonts w:ascii="Arial Narrow" w:hAnsi="Arial Narrow" w:cs="Arial"/>
              </w:rPr>
              <w:t xml:space="preserve">Suministrar a la regional del ICBF los datos del punto de entrega o puntos primarios donde el contratista recibirá los AAVN (municipio de ubicación del punto, nombre del responsable y suplente, número de identificación, teléfonos, horario de atención, número de cupos a atender en este punto), así como informar los cambios de los datos del punto de entrega primario de la Regional o centro zonal en los primeros quince días del mes. </w:t>
            </w:r>
            <w:r w:rsidRPr="00A67388">
              <w:rPr>
                <w:rFonts w:ascii="Arial Narrow" w:hAnsi="Arial Narrow" w:cs="Arial"/>
                <w:b/>
              </w:rPr>
              <w:t xml:space="preserve">2.4.2. </w:t>
            </w:r>
            <w:r w:rsidRPr="00A67388">
              <w:rPr>
                <w:rFonts w:ascii="Arial Narrow" w:hAnsi="Arial Narrow" w:cs="Arial"/>
              </w:rPr>
              <w:t xml:space="preserve">Garantizar el adecuado uso del AAVN, en el suministro de la alimentación a </w:t>
            </w:r>
            <w:r w:rsidR="00DB76AB" w:rsidRPr="00A67388">
              <w:rPr>
                <w:rFonts w:ascii="Arial Narrow" w:hAnsi="Arial Narrow" w:cs="Arial"/>
                <w:sz w:val="24"/>
                <w:szCs w:val="24"/>
              </w:rPr>
              <w:t xml:space="preserve">niños, niñas y mujeres gestantes </w:t>
            </w:r>
            <w:r w:rsidRPr="00A67388">
              <w:rPr>
                <w:rFonts w:ascii="Arial Narrow" w:hAnsi="Arial Narrow" w:cs="Arial"/>
              </w:rPr>
              <w:t xml:space="preserve">usuarios para la Modalidad de atención. </w:t>
            </w:r>
            <w:r w:rsidRPr="00A67388">
              <w:rPr>
                <w:rFonts w:ascii="Arial Narrow" w:hAnsi="Arial Narrow" w:cs="Arial"/>
                <w:b/>
              </w:rPr>
              <w:t xml:space="preserve">2.4.3. </w:t>
            </w:r>
            <w:r w:rsidRPr="00A67388">
              <w:rPr>
                <w:rFonts w:ascii="Arial Narrow" w:hAnsi="Arial Narrow" w:cs="Arial"/>
                <w:color w:val="000000"/>
              </w:rPr>
              <w:t>Recibir el AAVN y almacenarlo cumpliendo con lo establecido en la normatividad vigente, con el fin de garantizar su conservación</w:t>
            </w:r>
            <w:r w:rsidRPr="00A67388">
              <w:rPr>
                <w:rFonts w:ascii="Arial Narrow" w:hAnsi="Arial Narrow" w:cs="Arial"/>
              </w:rPr>
              <w:t xml:space="preserve">. </w:t>
            </w:r>
            <w:r w:rsidRPr="00A67388">
              <w:rPr>
                <w:rFonts w:ascii="Arial Narrow" w:hAnsi="Arial Narrow" w:cs="Arial"/>
                <w:b/>
              </w:rPr>
              <w:t xml:space="preserve">2.4.4. </w:t>
            </w:r>
            <w:r w:rsidRPr="00A67388">
              <w:rPr>
                <w:rFonts w:ascii="Arial Narrow" w:hAnsi="Arial Narrow" w:cs="Arial"/>
              </w:rPr>
              <w:t xml:space="preserve">Informar al ICBF oportunamente sobre las dificultades presentadas en el desarrollo del </w:t>
            </w:r>
            <w:r w:rsidRPr="00A67388">
              <w:rPr>
                <w:rFonts w:ascii="Arial Narrow" w:hAnsi="Arial Narrow" w:cs="Arial"/>
              </w:rPr>
              <w:lastRenderedPageBreak/>
              <w:t xml:space="preserve">servicio y las que afecten la cantidad y calidad de los AAVN recibidos. </w:t>
            </w:r>
            <w:r w:rsidRPr="00A67388">
              <w:rPr>
                <w:rFonts w:ascii="Arial Narrow" w:hAnsi="Arial Narrow" w:cs="Arial"/>
                <w:b/>
              </w:rPr>
              <w:t xml:space="preserve">2.4.5. </w:t>
            </w:r>
            <w:r w:rsidRPr="00A67388">
              <w:rPr>
                <w:rFonts w:ascii="Arial Narrow" w:hAnsi="Arial Narrow" w:cs="Arial"/>
              </w:rPr>
              <w:t xml:space="preserve">Responsabilizarse del cuidado del producto desde el momento en que lo recibe en el punto primario de atención y durante todo el tiempo que permanezca bajo su custodia. </w:t>
            </w:r>
            <w:r w:rsidRPr="00A67388">
              <w:rPr>
                <w:rFonts w:ascii="Arial Narrow" w:hAnsi="Arial Narrow" w:cs="Arial"/>
                <w:b/>
              </w:rPr>
              <w:t xml:space="preserve">2.4.6. </w:t>
            </w:r>
            <w:r w:rsidRPr="00A67388">
              <w:rPr>
                <w:rFonts w:ascii="Arial Narrow" w:hAnsi="Arial Narrow" w:cs="Arial"/>
              </w:rPr>
              <w:t xml:space="preserve">Entregar oportunamente los AAVN a las UDS y/o usuarios que harán uso de los mismos, para evitar su deterioro. </w:t>
            </w:r>
            <w:r w:rsidRPr="00A67388">
              <w:rPr>
                <w:rFonts w:ascii="Arial Narrow" w:hAnsi="Arial Narrow" w:cs="Arial"/>
                <w:b/>
              </w:rPr>
              <w:t xml:space="preserve">2.4.7. </w:t>
            </w:r>
            <w:r w:rsidRPr="00A67388">
              <w:rPr>
                <w:rFonts w:ascii="Arial Narrow" w:hAnsi="Arial Narrow" w:cs="Arial"/>
              </w:rPr>
              <w:t xml:space="preserve">Llevar control por escrito de la entrega de los AAVN a las UDS y/o usuarios, de conformidad con la cantidad de cupos programados y en los formatos definidos por el ICBF; estos soportes deben presentarse en medio magnético, mensualmente durante los diez primeros días siguientes al mes vencido al Centro Zonal ICBF de influencia en el municipio donde está ubicado el punto de entrega. </w:t>
            </w:r>
            <w:r w:rsidRPr="00A67388">
              <w:rPr>
                <w:rFonts w:ascii="Arial Narrow" w:hAnsi="Arial Narrow" w:cs="Arial"/>
                <w:b/>
              </w:rPr>
              <w:t xml:space="preserve">2.4.8. </w:t>
            </w:r>
            <w:r w:rsidRPr="00A67388">
              <w:rPr>
                <w:rFonts w:ascii="Arial Narrow" w:hAnsi="Arial Narrow" w:cs="Arial"/>
              </w:rPr>
              <w:t xml:space="preserve">Llevar un control de inventarios en el formato establecido por el ICBF, donde se registre el movimiento de los AAVN, los saldos y las personas responsables de su recibo y distribución. </w:t>
            </w:r>
            <w:r w:rsidRPr="00A67388">
              <w:rPr>
                <w:rFonts w:ascii="Arial Narrow" w:hAnsi="Arial Narrow" w:cs="Arial"/>
                <w:b/>
              </w:rPr>
              <w:t xml:space="preserve">2.4.9. </w:t>
            </w:r>
            <w:r w:rsidRPr="00A67388">
              <w:rPr>
                <w:rFonts w:ascii="Arial Narrow" w:hAnsi="Arial Narrow" w:cs="Arial"/>
              </w:rPr>
              <w:t xml:space="preserve">Asegurarse que las UDS almacenen los AAVN de conformidad con lo establecido en la cartilla </w:t>
            </w:r>
            <w:r w:rsidRPr="00A67388">
              <w:rPr>
                <w:rFonts w:ascii="Arial Narrow" w:hAnsi="Arial Narrow" w:cs="Arial"/>
                <w:i/>
              </w:rPr>
              <w:t>Distribución, cuidado y uso de Alimentos de Alto Valor Nutricional</w:t>
            </w:r>
            <w:r w:rsidRPr="00A67388">
              <w:rPr>
                <w:rFonts w:ascii="Arial Narrow" w:hAnsi="Arial Narrow" w:cs="Arial"/>
              </w:rPr>
              <w:t>, la cual hace parte integral del presente contrato.</w:t>
            </w:r>
            <w:r w:rsidRPr="00A67388">
              <w:rPr>
                <w:rFonts w:ascii="Arial Narrow" w:hAnsi="Arial Narrow" w:cs="Arial"/>
                <w:b/>
              </w:rPr>
              <w:t xml:space="preserve"> 2.4.10. </w:t>
            </w:r>
            <w:r w:rsidRPr="00A67388">
              <w:rPr>
                <w:rFonts w:ascii="Arial Narrow" w:hAnsi="Arial Narrow" w:cs="Arial"/>
              </w:rPr>
              <w:t xml:space="preserve">Solicitar a cada UDS un informe mensual sobre el movimiento del AAVN, donde se observen las cantidades recibidas, suministradas y el saldo; este informe se entregará preferiblemente en medio magnético por parte de la UDS al punto de entrega correspondiente y servirá de insumo para la elaboración del informe que el punto de entrega debe presentar al Centro Zonal; el hecho de que la UDS no presente el informe no exime al operador de realizar las verificaciones correspondientes para la elaboración de su informe de acuerdo con el numeral 2.4.7 de la presente cláusula. </w:t>
            </w:r>
            <w:r w:rsidRPr="00A67388">
              <w:rPr>
                <w:rFonts w:ascii="Arial Narrow" w:hAnsi="Arial Narrow" w:cs="Arial"/>
                <w:b/>
              </w:rPr>
              <w:t xml:space="preserve">2.4.11. </w:t>
            </w:r>
            <w:r w:rsidRPr="00A67388">
              <w:rPr>
                <w:rFonts w:ascii="Arial Narrow" w:hAnsi="Arial Narrow" w:cs="Arial"/>
              </w:rPr>
              <w:t xml:space="preserve">Transportar los AAVN a las UDS, en condiciones adecuadas que garanticen la inocuidad del AAVN. </w:t>
            </w:r>
            <w:r w:rsidRPr="00A67388">
              <w:rPr>
                <w:rFonts w:ascii="Arial Narrow" w:hAnsi="Arial Narrow" w:cs="Arial"/>
                <w:b/>
              </w:rPr>
              <w:t xml:space="preserve">2.4.12. </w:t>
            </w:r>
            <w:r w:rsidRPr="00A67388">
              <w:rPr>
                <w:rFonts w:ascii="Arial Narrow" w:hAnsi="Arial Narrow" w:cs="Arial"/>
              </w:rPr>
              <w:t xml:space="preserve">Solicitar y aceptar el apoyo y la asesoría técnica del ICBF en lo concerniente al manejo, recepción, custodia y distribución de los AAVN. </w:t>
            </w:r>
            <w:r w:rsidRPr="00A67388">
              <w:rPr>
                <w:rFonts w:ascii="Arial Narrow" w:hAnsi="Arial Narrow" w:cs="Arial"/>
                <w:b/>
              </w:rPr>
              <w:t xml:space="preserve">2.4.13. </w:t>
            </w:r>
            <w:r w:rsidRPr="00A67388">
              <w:rPr>
                <w:rFonts w:ascii="Arial Narrow" w:hAnsi="Arial Narrow" w:cs="Arial"/>
              </w:rPr>
              <w:t xml:space="preserve">Realizar actividades que promuevan el control social para el adecuado uso de los AAVN de acuerdo con las indicaciones dadas por el ICBF. </w:t>
            </w:r>
            <w:r w:rsidRPr="00A67388">
              <w:rPr>
                <w:rFonts w:ascii="Arial Narrow" w:hAnsi="Arial Narrow" w:cs="Arial"/>
                <w:b/>
              </w:rPr>
              <w:t xml:space="preserve">2.4.14. </w:t>
            </w:r>
            <w:r w:rsidRPr="00A67388">
              <w:rPr>
                <w:rFonts w:ascii="Arial Narrow" w:hAnsi="Arial Narrow" w:cs="Arial"/>
              </w:rPr>
              <w:t xml:space="preserve">Asistir a las capacitaciones, mesas públicas o audiencias de veeduría ciudadana a las cuales se le convoque por parte del ICBF. </w:t>
            </w:r>
            <w:r w:rsidRPr="00A67388">
              <w:rPr>
                <w:rFonts w:ascii="Arial Narrow" w:hAnsi="Arial Narrow" w:cs="Arial"/>
                <w:b/>
              </w:rPr>
              <w:t xml:space="preserve">2.4.15. </w:t>
            </w:r>
            <w:r w:rsidRPr="00A67388">
              <w:rPr>
                <w:rFonts w:ascii="Arial Narrow" w:hAnsi="Arial Narrow" w:cs="Arial"/>
              </w:rPr>
              <w:t xml:space="preserve">Utilizar los AAVN únicamente para cumplir a cabalidad el objeto del presente contrato, de conformidad con las directrices, lineamientos, normas y procedimientos establecidos por el ICBF. </w:t>
            </w:r>
            <w:r w:rsidRPr="00A67388">
              <w:rPr>
                <w:rFonts w:ascii="Arial Narrow" w:hAnsi="Arial Narrow" w:cs="Arial"/>
                <w:b/>
              </w:rPr>
              <w:t xml:space="preserve">2.4.16. </w:t>
            </w:r>
            <w:r w:rsidRPr="00A67388">
              <w:rPr>
                <w:rFonts w:ascii="Arial Narrow" w:hAnsi="Arial Narrow" w:cs="Arial"/>
              </w:rPr>
              <w:t xml:space="preserve">Almacenar los AAVN de acuerdo con lo siguiente: i) Sitio cerrado, dotado de ventanas y puertas que permitan la ventilación e impidan la entrada de insectos y otros animales. ii) Pisos nivelados en orden y en buen estado de aseo. iii) Cielo raso (si aplica) libre de humedades y que impida el ingreso de animales. iv) Drenajes de pisos provistos de rejillas y sifones para permitir el lavado. v) Cubierta y muros en buen estado de aseo y mantenimiento que impidan el ingreso de agua y estén libres de filtraciones y humedades. </w:t>
            </w:r>
            <w:r w:rsidRPr="00A67388">
              <w:rPr>
                <w:rFonts w:ascii="Arial Narrow" w:hAnsi="Arial Narrow" w:cs="Arial"/>
                <w:b/>
              </w:rPr>
              <w:t xml:space="preserve">2.4.17. </w:t>
            </w:r>
            <w:r w:rsidRPr="00A67388">
              <w:rPr>
                <w:rFonts w:ascii="Arial Narrow" w:hAnsi="Arial Narrow" w:cs="Arial"/>
              </w:rPr>
              <w:t xml:space="preserve">Velar porque los responsables de sus puntos de entrega verifiquen que la cantidad por sabor, el número de lote y la fecha de vencimiento de los AAVN que reciben coincidan con la información registrada en la respectiva acta de entrega que deberá firmarse para evidenciar el recibo a satisfacción del producto y en la cual se debe dejar constancia de las inconformidades en el evento que las mismas existan. </w:t>
            </w:r>
            <w:r w:rsidRPr="00A67388">
              <w:rPr>
                <w:rFonts w:ascii="Arial Narrow" w:hAnsi="Arial Narrow" w:cs="Arial"/>
                <w:b/>
              </w:rPr>
              <w:t xml:space="preserve">2.4.18. </w:t>
            </w:r>
            <w:r w:rsidRPr="00A67388">
              <w:rPr>
                <w:rFonts w:ascii="Arial Narrow" w:hAnsi="Arial Narrow" w:cs="Arial"/>
              </w:rPr>
              <w:t xml:space="preserve">Informar dentro de los primeros 15 días de cada mes al ICBF, cuando una UDS y/o punto de entrega cuente con saldos de AAVN, para que el ICBF pueda ajustar las cantidades a entregar en el siguiente mes. </w:t>
            </w:r>
            <w:r w:rsidRPr="00A67388">
              <w:rPr>
                <w:rFonts w:ascii="Arial Narrow" w:hAnsi="Arial Narrow" w:cs="Arial"/>
                <w:b/>
              </w:rPr>
              <w:t xml:space="preserve">2.4.19. </w:t>
            </w:r>
            <w:r w:rsidRPr="00A67388">
              <w:rPr>
                <w:rFonts w:ascii="Arial Narrow" w:hAnsi="Arial Narrow" w:cs="Arial"/>
              </w:rPr>
              <w:t xml:space="preserve">Controlar y vigilar que los responsables de sus puntos de entrega: i) Realicen rotación adecuada del producto de forma que las primeras en entrar sean las primeras en salir. ii) Entreguen oportunamente los AAVN a las UDS y/o usuarios de los mismos, para evitar su deterioro. iii) Diligencien oportunamente los formatos del ICBF: Entrega a Unidades Ejecutoras, Entrega a Usuarios y Control de Inventarios en los puntos de entrega, el operador garantizará que se registre mensualmente el movimiento de los AAVN (cantidades recibidas, suministradas y el saldo). iv) Se abstengan de realizar entregas de producto a UDS y/o usuarios no participantes de la Modalidad. v) Se abstengan de recibir los AAVN, que tenga en el acta de entrega otro destinatario, salvo en los casos debidamente autorizados por el ICBF. vi) Se abstengan de donar, vender, usar indebidamente, destinar y/o en general disponer de los AAVN en forma diferente a la autorizada por el ICBF. </w:t>
            </w:r>
            <w:r w:rsidRPr="00A67388">
              <w:rPr>
                <w:rFonts w:ascii="Arial Narrow" w:hAnsi="Arial Narrow" w:cs="Arial"/>
                <w:b/>
              </w:rPr>
              <w:t xml:space="preserve">2.4.20. </w:t>
            </w:r>
            <w:r w:rsidRPr="00A67388">
              <w:rPr>
                <w:rFonts w:ascii="Arial Narrow" w:hAnsi="Arial Narrow" w:cs="Arial"/>
              </w:rPr>
              <w:t xml:space="preserve">Atender oportunamente los requerimientos que el ICBF realice, especialmente para dar respuesta a los organismos de control del Estado y novedades presentadas en las visitas realizadas por el ICBF y/o la Interventoría del contrato de </w:t>
            </w:r>
            <w:r w:rsidRPr="00A67388">
              <w:rPr>
                <w:rFonts w:ascii="Arial Narrow" w:hAnsi="Arial Narrow" w:cs="Arial"/>
              </w:rPr>
              <w:lastRenderedPageBreak/>
              <w:t xml:space="preserve">producción y distribución de AAVN. </w:t>
            </w:r>
            <w:r w:rsidRPr="00A67388">
              <w:rPr>
                <w:rFonts w:ascii="Arial Narrow" w:hAnsi="Arial Narrow" w:cs="Arial"/>
                <w:b/>
              </w:rPr>
              <w:t xml:space="preserve">2.4.21. </w:t>
            </w:r>
            <w:r w:rsidRPr="00A67388">
              <w:rPr>
                <w:rFonts w:ascii="Arial Narrow" w:hAnsi="Arial Narrow" w:cs="Arial"/>
              </w:rPr>
              <w:t xml:space="preserve">Reportar al ICBF en los meses de abril y octubre los periodos de vacaciones (cuando apliquen) en los que los usuarios no asistirán a las UDS con el fin de ajustar la programación de entregas. </w:t>
            </w:r>
            <w:r w:rsidRPr="00A67388">
              <w:rPr>
                <w:rFonts w:ascii="Arial Narrow" w:hAnsi="Arial Narrow" w:cs="Arial"/>
                <w:b/>
              </w:rPr>
              <w:t xml:space="preserve">2.4.22. </w:t>
            </w:r>
            <w:r w:rsidRPr="00A67388">
              <w:rPr>
                <w:rFonts w:ascii="Arial Narrow" w:hAnsi="Arial Narrow" w:cs="Arial"/>
              </w:rPr>
              <w:t xml:space="preserve">Cancelar al ICBF el valor de los AAVN cuando se presenten vencimientos o generen averías por mal almacenamiento o redistribución de producto teniendo en cuenta el precio del mes de entrega o el precio definido por el ICBF en caso de entregarse otro tipo de AAVN. </w:t>
            </w:r>
            <w:r w:rsidRPr="00A67388">
              <w:rPr>
                <w:rFonts w:ascii="Arial Narrow" w:hAnsi="Arial Narrow" w:cs="Arial"/>
                <w:b/>
              </w:rPr>
              <w:t xml:space="preserve">2.4.23. </w:t>
            </w:r>
            <w:r w:rsidRPr="00A67388">
              <w:rPr>
                <w:rFonts w:ascii="Arial Narrow" w:hAnsi="Arial Narrow" w:cs="Arial"/>
              </w:rPr>
              <w:t xml:space="preserve">Atender con oportunidad las visitas que se efectúen por parte del ICBF y/o interventoría del contrato de producción y distribución de AAVN. </w:t>
            </w:r>
            <w:r w:rsidRPr="00A67388">
              <w:rPr>
                <w:rFonts w:ascii="Arial Narrow" w:hAnsi="Arial Narrow" w:cs="Arial"/>
                <w:b/>
              </w:rPr>
              <w:t xml:space="preserve">2.4.24. </w:t>
            </w:r>
            <w:r w:rsidRPr="00A67388">
              <w:rPr>
                <w:rFonts w:ascii="Arial Narrow" w:hAnsi="Arial Narrow" w:cs="Arial"/>
              </w:rPr>
              <w:t xml:space="preserve">Dar trámite oportuno, a las acciones preventivas y correctivas necesarias para la solución de las novedades reportadas por el ICBF. </w:t>
            </w:r>
            <w:r w:rsidRPr="00A67388">
              <w:rPr>
                <w:rFonts w:ascii="Arial Narrow" w:hAnsi="Arial Narrow" w:cs="Arial"/>
                <w:b/>
              </w:rPr>
              <w:t xml:space="preserve">2.4.25. </w:t>
            </w:r>
            <w:r w:rsidRPr="00A67388">
              <w:rPr>
                <w:rFonts w:ascii="Arial Narrow" w:hAnsi="Arial Narrow" w:cs="Arial"/>
              </w:rPr>
              <w:t>Al finalizar el contrato, el operador deberá redistribuir por su cuenta (transportar de un lugar a otro) los saldos de los AAVN que queden en sus puntos de entrega de acuerdo con las indicaciones que imparta el ICBF.</w:t>
            </w:r>
          </w:p>
          <w:p w14:paraId="6CF28570" w14:textId="77777777" w:rsidR="007C0405" w:rsidRPr="00A67388" w:rsidRDefault="007C0405" w:rsidP="00EE2BBB">
            <w:pPr>
              <w:pStyle w:val="Prrafodelista"/>
              <w:spacing w:after="0" w:line="240" w:lineRule="auto"/>
              <w:ind w:left="360"/>
              <w:jc w:val="both"/>
              <w:rPr>
                <w:rFonts w:ascii="Arial Narrow" w:hAnsi="Arial Narrow" w:cs="Arial"/>
                <w:b/>
                <w:u w:val="single"/>
              </w:rPr>
            </w:pPr>
          </w:p>
          <w:p w14:paraId="2EF5FE9E" w14:textId="77777777" w:rsidR="007C0405" w:rsidRPr="00A67388" w:rsidRDefault="007C0405" w:rsidP="00EE2BBB">
            <w:pPr>
              <w:pStyle w:val="Prrafodelista"/>
              <w:numPr>
                <w:ilvl w:val="1"/>
                <w:numId w:val="1"/>
              </w:numPr>
              <w:spacing w:after="0" w:line="240" w:lineRule="auto"/>
              <w:jc w:val="both"/>
              <w:rPr>
                <w:rFonts w:ascii="Arial Narrow" w:hAnsi="Arial Narrow" w:cs="Arial"/>
                <w:b/>
                <w:u w:val="single"/>
              </w:rPr>
            </w:pPr>
            <w:r w:rsidRPr="00A67388">
              <w:rPr>
                <w:rFonts w:ascii="Arial Narrow" w:hAnsi="Arial Narrow" w:cs="Arial"/>
                <w:b/>
                <w:color w:val="000000"/>
              </w:rPr>
              <w:t xml:space="preserve">Obligaciones del Componente </w:t>
            </w:r>
            <w:r w:rsidRPr="00A67388">
              <w:rPr>
                <w:rFonts w:ascii="Arial Narrow" w:hAnsi="Arial Narrow" w:cs="Arial"/>
                <w:b/>
              </w:rPr>
              <w:t xml:space="preserve">Proceso Pedagógico: 2.5.1. </w:t>
            </w:r>
            <w:r w:rsidRPr="00A67388">
              <w:rPr>
                <w:rFonts w:ascii="Arial Narrow" w:hAnsi="Arial Narrow" w:cs="Arial"/>
                <w:color w:val="000000"/>
              </w:rPr>
              <w:t xml:space="preserve">Dar cumplimiento a cada una de las condiciones de calidad -Estándares- establecidas en el Manual Operativo de la Modalidad y a las respectivas orientaciones y/o recomendaciones impartidas por el ICBF. </w:t>
            </w:r>
            <w:r w:rsidRPr="00A67388">
              <w:rPr>
                <w:rFonts w:ascii="Arial Narrow" w:hAnsi="Arial Narrow" w:cs="Arial"/>
                <w:b/>
                <w:color w:val="000000"/>
              </w:rPr>
              <w:t>2.5.2.</w:t>
            </w:r>
            <w:r w:rsidRPr="00A67388">
              <w:rPr>
                <w:rFonts w:ascii="Arial Narrow" w:hAnsi="Arial Narrow" w:cs="Arial"/>
                <w:color w:val="000000"/>
              </w:rPr>
              <w:t xml:space="preserve"> Realizar acciones para garantizar el tránsito armónico de niñas y niños al sistema de educación formal de acuerdo con lo establecido en la </w:t>
            </w:r>
            <w:r w:rsidRPr="00A67388">
              <w:rPr>
                <w:rFonts w:ascii="Arial Narrow" w:hAnsi="Arial Narrow" w:cs="Arial"/>
                <w:i/>
                <w:color w:val="000000"/>
              </w:rPr>
              <w:t>G13. Guía Orientadora para el tránsito de los niños y niñas desde los Programas de atención a la Primera Infancia del ICBF al Sistema de Educación Formal</w:t>
            </w:r>
            <w:r w:rsidRPr="00A67388">
              <w:rPr>
                <w:rFonts w:ascii="Arial Narrow" w:hAnsi="Arial Narrow" w:cs="Arial"/>
                <w:color w:val="000000"/>
              </w:rPr>
              <w:t xml:space="preserve"> vigente o la que haga sus veces, en articulación con las familias e Instituciones Educativas.</w:t>
            </w:r>
          </w:p>
          <w:p w14:paraId="2E35C0A7" w14:textId="77777777" w:rsidR="007C0405" w:rsidRPr="00A67388" w:rsidRDefault="007C0405" w:rsidP="00EE2BBB">
            <w:pPr>
              <w:pStyle w:val="Prrafodelista"/>
              <w:spacing w:after="0" w:line="240" w:lineRule="auto"/>
              <w:rPr>
                <w:rFonts w:ascii="Arial Narrow" w:hAnsi="Arial Narrow" w:cs="Arial"/>
                <w:b/>
                <w:color w:val="000000"/>
                <w:sz w:val="14"/>
                <w:szCs w:val="14"/>
              </w:rPr>
            </w:pPr>
          </w:p>
          <w:p w14:paraId="2A7181D4" w14:textId="73CE64CB" w:rsidR="007A4A1B" w:rsidRPr="00A67388" w:rsidRDefault="007C0405" w:rsidP="007A4A1B">
            <w:pPr>
              <w:pStyle w:val="Prrafodelista"/>
              <w:numPr>
                <w:ilvl w:val="1"/>
                <w:numId w:val="4"/>
              </w:numPr>
              <w:spacing w:after="0" w:line="240" w:lineRule="auto"/>
              <w:jc w:val="both"/>
              <w:rPr>
                <w:rFonts w:ascii="Arial Narrow" w:hAnsi="Arial Narrow" w:cs="Arial"/>
                <w:u w:val="single"/>
              </w:rPr>
            </w:pPr>
            <w:r w:rsidRPr="00A67388">
              <w:rPr>
                <w:rFonts w:ascii="Arial Narrow" w:hAnsi="Arial Narrow" w:cs="Arial"/>
                <w:b/>
                <w:color w:val="000000"/>
              </w:rPr>
              <w:t xml:space="preserve">Obligaciones del Componente </w:t>
            </w:r>
            <w:r w:rsidRPr="00A67388">
              <w:rPr>
                <w:rFonts w:ascii="Arial Narrow" w:hAnsi="Arial Narrow" w:cs="Arial"/>
                <w:b/>
              </w:rPr>
              <w:t>Talento Humano.</w:t>
            </w:r>
            <w:r w:rsidRPr="00A67388">
              <w:rPr>
                <w:rFonts w:ascii="Arial Narrow" w:hAnsi="Arial Narrow" w:cs="Arial"/>
                <w:color w:val="000000"/>
              </w:rPr>
              <w:t xml:space="preserve"> </w:t>
            </w:r>
            <w:r w:rsidRPr="00A67388">
              <w:rPr>
                <w:rFonts w:ascii="Arial Narrow" w:hAnsi="Arial Narrow" w:cs="Arial"/>
                <w:b/>
                <w:color w:val="000000"/>
              </w:rPr>
              <w:t>2.6.1.</w:t>
            </w:r>
            <w:r w:rsidRPr="00A67388">
              <w:rPr>
                <w:rFonts w:ascii="Arial Narrow" w:hAnsi="Arial Narrow" w:cs="Arial"/>
                <w:color w:val="000000"/>
              </w:rPr>
              <w:t xml:space="preserve"> Dar cumplimiento a cada una de las condiciones de calidad -Estándares- establecidas en el Manual Operativo de la Modalidad y a las respectivas orientaciones y/o recomendaciones impartidas</w:t>
            </w:r>
            <w:r w:rsidRPr="00A67388">
              <w:rPr>
                <w:rFonts w:ascii="Arial Narrow" w:hAnsi="Arial Narrow" w:cs="Arial"/>
                <w:b/>
                <w:color w:val="000000"/>
              </w:rPr>
              <w:t>. 2.6.2.</w:t>
            </w:r>
            <w:r w:rsidRPr="00A67388">
              <w:rPr>
                <w:rFonts w:ascii="Arial Narrow" w:hAnsi="Arial Narrow" w:cs="Arial"/>
                <w:color w:val="000000"/>
              </w:rPr>
              <w:t xml:space="preserve"> Asegurar la incorporación de madres, padres comunitarios y/o agentes educativos que se encontraban vinculados en las UDS que han transitado a otros servicios de educación inicial en el marco de la atención integral previo cumplimiento a requisitos establecidos en el Manual Operativo. En caso de requerir el cambio de un agente educativo que ha transitado de otras Modalidades, se avalará en Comité Técnico Operativo, previo cumplimiento del debido proceso por parte del empleador. </w:t>
            </w:r>
            <w:r w:rsidRPr="00A67388">
              <w:rPr>
                <w:rFonts w:ascii="Arial Narrow" w:hAnsi="Arial Narrow" w:cs="Arial"/>
                <w:b/>
                <w:color w:val="000000"/>
              </w:rPr>
              <w:t xml:space="preserve">2.6.3. </w:t>
            </w:r>
            <w:r w:rsidRPr="00A67388">
              <w:rPr>
                <w:rFonts w:ascii="Arial Narrow" w:hAnsi="Arial Narrow" w:cs="Arial"/>
                <w:color w:val="000000"/>
              </w:rPr>
              <w:t>Asegurar la incorporación de los agentes educativos que se encontraban vinculados en las UDS que han transitado o transiten a los nuevos esquemas de atención. En caso de requerir el cambio de un agente educativo que ha transitado de otras modalidades, se avalará en Comité Técnico Operativo, previo cumplimiento del debido proceso por parte del empleador. El agente educativo deberá ser reemplazado por uno de igual o superior perfil.</w:t>
            </w:r>
            <w:r w:rsidRPr="00A67388">
              <w:rPr>
                <w:rFonts w:ascii="Arial Narrow" w:hAnsi="Arial Narrow" w:cs="Arial"/>
                <w:color w:val="000000"/>
                <w:sz w:val="24"/>
                <w:szCs w:val="24"/>
              </w:rPr>
              <w:t xml:space="preserve">  </w:t>
            </w:r>
            <w:r w:rsidRPr="00A67388">
              <w:rPr>
                <w:rFonts w:ascii="Arial Narrow" w:hAnsi="Arial Narrow" w:cs="Arial"/>
                <w:b/>
                <w:color w:val="000000"/>
              </w:rPr>
              <w:t>2.6.4.</w:t>
            </w:r>
            <w:r w:rsidRPr="00A67388">
              <w:rPr>
                <w:rFonts w:ascii="Arial Narrow" w:hAnsi="Arial Narrow" w:cs="Arial"/>
                <w:color w:val="000000"/>
              </w:rPr>
              <w:t xml:space="preserve"> Exigir y presentar copia de los Formatos de autorización consulta inhabilidades por delitos sexuales contra niños y niñas y adolescentes F4.P5.ABS que se encuentra publicado en </w:t>
            </w:r>
            <w:hyperlink r:id="rId8" w:history="1">
              <w:r w:rsidRPr="00A67388">
                <w:rPr>
                  <w:rStyle w:val="Hipervnculo"/>
                  <w:rFonts w:ascii="Arial Narrow" w:hAnsi="Arial Narrow"/>
                </w:rPr>
                <w:t>https://www.icbf.gov.co/apoyo/adquisicion-de-bienes-y-servicios/contratacion</w:t>
              </w:r>
            </w:hyperlink>
            <w:r w:rsidRPr="00A67388">
              <w:rPr>
                <w:rFonts w:ascii="Arial Narrow" w:hAnsi="Arial Narrow"/>
              </w:rPr>
              <w:t xml:space="preserve">, diligenciados y firmados </w:t>
            </w:r>
            <w:r w:rsidRPr="00A67388">
              <w:rPr>
                <w:rFonts w:ascii="Arial Narrow" w:hAnsi="Arial Narrow" w:cs="Arial"/>
              </w:rPr>
              <w:t>por todo el personal empleado o contratista, remunerado o voluntario que ejerza cargos, oficios o profesiones que involucren una relación directa y habitual con niños, niñas y adolescentes, considerando las definiciones, ámbitos y requisitos señalados en la Decreto No. 753 de 2019 o en la norma que lo modifique o reemplace.</w:t>
            </w:r>
            <w:r w:rsidRPr="00A67388">
              <w:rPr>
                <w:rFonts w:ascii="Arial Narrow" w:hAnsi="Arial Narrow"/>
              </w:rPr>
              <w:t xml:space="preserve"> </w:t>
            </w:r>
            <w:r w:rsidR="007A4A1B" w:rsidRPr="00A67388">
              <w:rPr>
                <w:rFonts w:ascii="Arial Narrow" w:hAnsi="Arial Narrow"/>
                <w:b/>
              </w:rPr>
              <w:t>2.6.5</w:t>
            </w:r>
            <w:r w:rsidR="007A4A1B" w:rsidRPr="00A67388">
              <w:rPr>
                <w:rFonts w:ascii="Arial Narrow" w:hAnsi="Arial Narrow"/>
              </w:rPr>
              <w:t xml:space="preserve"> Realizar la consulta de inhabilidades por delitos sexuales cometidos contra menores de edad de t</w:t>
            </w:r>
            <w:r w:rsidR="007A4A1B" w:rsidRPr="00A67388">
              <w:rPr>
                <w:rFonts w:ascii="Arial Narrow" w:hAnsi="Arial Narrow" w:cs="Arial"/>
              </w:rPr>
              <w:t>odo el personal empleado o contratista, descrito en el numeral anterior</w:t>
            </w:r>
            <w:r w:rsidR="007A4A1B" w:rsidRPr="00A67388">
              <w:rPr>
                <w:rFonts w:ascii="Arial Narrow" w:hAnsi="Arial Narrow"/>
              </w:rPr>
              <w:t xml:space="preserve">, en la página web dispuesta para ello por el Ministerio de Defensa - Policía Nacional de Colombia. El Registro de inhabilidades por delitos sexuales cometidos contra menores de edad se actualizará por la EAS de forma periódica cada cuatro (4) meses, de lo cual se deberá dejar constancia en el expediente contractual del personal. Así mismo, se dará cumplimiento a lo estipulado en la Cláusula Quinta - </w:t>
            </w:r>
            <w:r w:rsidR="007A4A1B" w:rsidRPr="00A67388">
              <w:rPr>
                <w:rFonts w:ascii="Arial Narrow" w:hAnsi="Arial Narrow" w:cs="Arial"/>
                <w:bCs/>
              </w:rPr>
              <w:t>Consulta de antecedentes por delitos sexuales contra niños, niñas y adolescentes, del presente contrato</w:t>
            </w:r>
            <w:r w:rsidR="007A4A1B" w:rsidRPr="00A67388">
              <w:rPr>
                <w:rFonts w:ascii="Arial Narrow" w:hAnsi="Arial Narrow"/>
              </w:rPr>
              <w:t>.</w:t>
            </w:r>
          </w:p>
          <w:p w14:paraId="5F2C848F" w14:textId="1083C6E2" w:rsidR="007C0405" w:rsidRPr="00A67388" w:rsidRDefault="007C0405" w:rsidP="007A4A1B">
            <w:pPr>
              <w:spacing w:after="0" w:line="240" w:lineRule="auto"/>
              <w:jc w:val="both"/>
              <w:rPr>
                <w:rFonts w:ascii="Arial Narrow" w:hAnsi="Arial Narrow" w:cs="Arial"/>
                <w:b/>
                <w:sz w:val="14"/>
                <w:szCs w:val="14"/>
                <w:u w:val="single"/>
              </w:rPr>
            </w:pPr>
          </w:p>
          <w:p w14:paraId="49E63D23" w14:textId="77777777" w:rsidR="007C0405" w:rsidRPr="00A67388" w:rsidRDefault="007C0405" w:rsidP="00EE2BBB">
            <w:pPr>
              <w:pStyle w:val="Prrafodelista"/>
              <w:spacing w:after="0" w:line="240" w:lineRule="auto"/>
              <w:ind w:left="360"/>
              <w:jc w:val="both"/>
              <w:rPr>
                <w:rFonts w:ascii="Arial Narrow" w:hAnsi="Arial Narrow" w:cs="Arial"/>
                <w:b/>
                <w:sz w:val="14"/>
                <w:szCs w:val="14"/>
                <w:u w:val="single"/>
              </w:rPr>
            </w:pPr>
          </w:p>
          <w:p w14:paraId="20C443BB" w14:textId="66A72B2A" w:rsidR="007C0405" w:rsidRPr="00A67388" w:rsidRDefault="007C0405" w:rsidP="00EE2BBB">
            <w:pPr>
              <w:pStyle w:val="Prrafodelista"/>
              <w:numPr>
                <w:ilvl w:val="1"/>
                <w:numId w:val="1"/>
              </w:numPr>
              <w:spacing w:after="0" w:line="240" w:lineRule="auto"/>
              <w:jc w:val="both"/>
              <w:rPr>
                <w:rFonts w:ascii="Arial Narrow" w:hAnsi="Arial Narrow" w:cs="Arial"/>
                <w:b/>
                <w:u w:val="single"/>
              </w:rPr>
            </w:pPr>
            <w:r w:rsidRPr="00A67388">
              <w:rPr>
                <w:rFonts w:ascii="Arial Narrow" w:hAnsi="Arial Narrow" w:cs="Arial"/>
                <w:b/>
              </w:rPr>
              <w:t xml:space="preserve">Obligaciones del Componente </w:t>
            </w:r>
            <w:r w:rsidRPr="00A67388">
              <w:rPr>
                <w:rFonts w:ascii="Arial Narrow" w:hAnsi="Arial Narrow" w:cs="Arial"/>
                <w:b/>
                <w:color w:val="000000"/>
              </w:rPr>
              <w:t>Ambientes Educativos y Protectores</w:t>
            </w:r>
            <w:r w:rsidRPr="00A67388">
              <w:rPr>
                <w:rFonts w:ascii="Arial Narrow" w:hAnsi="Arial Narrow" w:cs="Arial"/>
                <w:b/>
              </w:rPr>
              <w:t xml:space="preserve">: 2.7.1. </w:t>
            </w:r>
            <w:r w:rsidRPr="00A67388">
              <w:rPr>
                <w:rFonts w:ascii="Arial Narrow" w:hAnsi="Arial Narrow" w:cs="Arial"/>
                <w:color w:val="000000"/>
              </w:rPr>
              <w:t xml:space="preserve">Dar cumplimiento a cada una de las condiciones de calidad -Estándares- establecidas en el Manual Operativo de la Modalidad, y a las </w:t>
            </w:r>
            <w:r w:rsidRPr="00A67388">
              <w:rPr>
                <w:rFonts w:ascii="Arial Narrow" w:hAnsi="Arial Narrow" w:cs="Arial"/>
                <w:color w:val="000000"/>
              </w:rPr>
              <w:lastRenderedPageBreak/>
              <w:t>respectivas orientaciones y/o recomendaciones impartidas.</w:t>
            </w:r>
            <w:r w:rsidRPr="00A67388">
              <w:rPr>
                <w:rFonts w:ascii="Arial Narrow" w:hAnsi="Arial Narrow" w:cs="Arial"/>
                <w:b/>
                <w:color w:val="000000"/>
              </w:rPr>
              <w:t xml:space="preserve"> </w:t>
            </w:r>
            <w:r w:rsidRPr="00A67388">
              <w:rPr>
                <w:rFonts w:ascii="Arial Narrow" w:hAnsi="Arial Narrow" w:cs="Arial"/>
                <w:b/>
              </w:rPr>
              <w:t xml:space="preserve">2.7.2. </w:t>
            </w:r>
            <w:r w:rsidRPr="00A67388">
              <w:rPr>
                <w:rFonts w:ascii="Arial Narrow" w:hAnsi="Arial Narrow" w:cs="Arial"/>
              </w:rPr>
              <w:t xml:space="preserve">Prestar el servicio </w:t>
            </w:r>
            <w:r w:rsidRPr="00A67388">
              <w:rPr>
                <w:rFonts w:ascii="Arial Narrow" w:hAnsi="Arial Narrow" w:cs="Arial"/>
                <w:color w:val="000000"/>
              </w:rPr>
              <w:t xml:space="preserve">en la infraestructura autorizada por el ICBF. Cuando se requiera el traslado de UDS a una nueva infraestructura, esta debe ser aprobada previamente por el supervisor del contrato, según las orientaciones establecidas para tal fin. </w:t>
            </w:r>
            <w:r w:rsidRPr="00A67388">
              <w:rPr>
                <w:rFonts w:ascii="Arial Narrow" w:hAnsi="Arial Narrow" w:cs="Arial"/>
                <w:b/>
              </w:rPr>
              <w:t xml:space="preserve">2.7.3. </w:t>
            </w:r>
            <w:r w:rsidRPr="00A67388">
              <w:rPr>
                <w:rFonts w:ascii="Arial Narrow" w:hAnsi="Arial Narrow" w:cs="Arial"/>
              </w:rPr>
              <w:t>Suscribir los contratos de comodato derivados</w:t>
            </w:r>
            <w:r w:rsidRPr="00A67388">
              <w:rPr>
                <w:rFonts w:ascii="Arial Narrow" w:hAnsi="Arial Narrow" w:cs="Arial"/>
                <w:color w:val="000000"/>
              </w:rPr>
              <w:t xml:space="preserve">, o las modificaciones necesarias, </w:t>
            </w:r>
            <w:r w:rsidRPr="00A67388">
              <w:rPr>
                <w:rFonts w:ascii="Arial Narrow" w:hAnsi="Arial Narrow" w:cs="Arial"/>
              </w:rPr>
              <w:t>para la recepción de inmuebles, cuando aplique</w:t>
            </w:r>
            <w:r w:rsidRPr="00A67388">
              <w:rPr>
                <w:rFonts w:ascii="Arial Narrow" w:hAnsi="Arial Narrow" w:cs="Arial"/>
                <w:color w:val="000000"/>
              </w:rPr>
              <w:t>.</w:t>
            </w:r>
            <w:r w:rsidRPr="00A67388">
              <w:rPr>
                <w:rStyle w:val="apple-converted-space"/>
                <w:rFonts w:ascii="Arial Narrow" w:eastAsiaTheme="minorHAnsi" w:hAnsi="Arial Narrow" w:cs="Arial"/>
                <w:lang w:eastAsia="es-CO"/>
              </w:rPr>
              <w:t xml:space="preserve"> </w:t>
            </w:r>
            <w:r w:rsidRPr="00A67388">
              <w:rPr>
                <w:rStyle w:val="apple-converted-space"/>
                <w:rFonts w:ascii="Arial Narrow" w:eastAsiaTheme="minorHAnsi" w:hAnsi="Arial Narrow" w:cs="Arial"/>
                <w:b/>
                <w:lang w:eastAsia="es-CO"/>
              </w:rPr>
              <w:t>2.7.4.</w:t>
            </w:r>
            <w:r w:rsidRPr="00A67388">
              <w:rPr>
                <w:rStyle w:val="apple-converted-space"/>
                <w:rFonts w:ascii="Arial Narrow" w:hAnsi="Arial Narrow" w:cs="Arial"/>
              </w:rPr>
              <w:t xml:space="preserve"> </w:t>
            </w:r>
            <w:r w:rsidRPr="00A67388">
              <w:rPr>
                <w:rFonts w:ascii="Arial Narrow" w:hAnsi="Arial Narrow" w:cs="Arial"/>
                <w:color w:val="000000"/>
              </w:rPr>
              <w:t>La</w:t>
            </w:r>
            <w:r w:rsidRPr="00A67388">
              <w:rPr>
                <w:rFonts w:ascii="Arial Narrow" w:hAnsi="Arial Narrow" w:cs="Arial"/>
                <w:b/>
                <w:color w:val="000000"/>
              </w:rPr>
              <w:t xml:space="preserve"> </w:t>
            </w:r>
            <w:r w:rsidRPr="00A67388">
              <w:rPr>
                <w:rFonts w:ascii="Arial Narrow" w:hAnsi="Arial Narrow" w:cs="Arial"/>
                <w:color w:val="000000"/>
              </w:rPr>
              <w:t>EAS</w:t>
            </w:r>
            <w:r w:rsidRPr="00A67388">
              <w:rPr>
                <w:rStyle w:val="apple-converted-space"/>
                <w:rFonts w:ascii="Arial Narrow" w:hAnsi="Arial Narrow" w:cs="Arial"/>
                <w:color w:val="000000"/>
              </w:rPr>
              <w:t> debe garantizar las acciones encaminadas a la identificación y</w:t>
            </w:r>
            <w:r w:rsidRPr="00A67388">
              <w:rPr>
                <w:rStyle w:val="apple-converted-space"/>
                <w:rFonts w:ascii="Arial Narrow" w:eastAsiaTheme="minorHAnsi" w:hAnsi="Arial Narrow" w:cs="Arial"/>
                <w:color w:val="000000"/>
                <w:lang w:eastAsia="es-CO"/>
              </w:rPr>
              <w:t xml:space="preserve"> mitigación de riesgos de accidentes y emergencias que afecten la vida e integridad física de las niñas, niños y mujeres gestantes de acuerdo con las orientaciones impartidas por el ICBF. </w:t>
            </w:r>
            <w:r w:rsidRPr="00A67388">
              <w:rPr>
                <w:rFonts w:ascii="Arial Narrow" w:hAnsi="Arial Narrow" w:cs="Arial"/>
                <w:b/>
              </w:rPr>
              <w:t xml:space="preserve">Dotación. 2.7.5. </w:t>
            </w:r>
            <w:r w:rsidRPr="00A67388">
              <w:rPr>
                <w:rFonts w:ascii="Arial Narrow" w:hAnsi="Arial Narrow" w:cs="Arial"/>
              </w:rPr>
              <w:t xml:space="preserve">Llevar la contabilidad de los bienes muebles por “clasificación de fuentes y usos”, de acuerdo con lo establecido en los lineamientos técnico- administrativos vigentes que rijan para el servicio, en los casos que aplique. </w:t>
            </w:r>
            <w:r w:rsidRPr="00A67388">
              <w:rPr>
                <w:rFonts w:ascii="Arial Narrow" w:hAnsi="Arial Narrow" w:cs="Arial"/>
                <w:b/>
              </w:rPr>
              <w:t xml:space="preserve">2.7.6. </w:t>
            </w:r>
            <w:r w:rsidRPr="00A67388">
              <w:rPr>
                <w:rFonts w:ascii="Arial Narrow" w:hAnsi="Arial Narrow" w:cs="Arial"/>
              </w:rPr>
              <w:t xml:space="preserve">Informar al supervisor del contrato y a la aseguradora la existencia de siniestros dentro de los cinco (5) días hábiles a su ocurrencia. </w:t>
            </w:r>
            <w:r w:rsidRPr="00A67388">
              <w:rPr>
                <w:rFonts w:ascii="Arial Narrow" w:hAnsi="Arial Narrow" w:cs="Arial"/>
                <w:b/>
              </w:rPr>
              <w:t xml:space="preserve">2.7.7. </w:t>
            </w:r>
            <w:r w:rsidRPr="00A67388">
              <w:rPr>
                <w:rFonts w:ascii="Arial Narrow" w:hAnsi="Arial Narrow" w:cs="Arial"/>
              </w:rPr>
              <w:t xml:space="preserve">Relacionar en acta, tanto al inicio como al final del contrato, los elementos de propiedad de la EAS, puestos a disposición de las UDS. </w:t>
            </w:r>
            <w:r w:rsidRPr="00A67388">
              <w:rPr>
                <w:rFonts w:ascii="Arial Narrow" w:hAnsi="Arial Narrow" w:cs="Arial"/>
                <w:b/>
              </w:rPr>
              <w:t xml:space="preserve">2.7.8. </w:t>
            </w:r>
            <w:r w:rsidRPr="00A67388">
              <w:rPr>
                <w:rFonts w:ascii="Arial Narrow" w:hAnsi="Arial Narrow" w:cs="Arial"/>
              </w:rPr>
              <w:t>Garantizar que en caso de traslado o cierre de la UDS, los elementos de dotación que sean de propiedad del ICBF sean transferidos a la nueva UDS, mediante acta de entrega, en presencia del supervisor del contrato, el Representante Legal de la EAS y del almacenista de la</w:t>
            </w:r>
            <w:r w:rsidR="000C7040" w:rsidRPr="00A67388">
              <w:rPr>
                <w:rFonts w:ascii="Arial Narrow" w:hAnsi="Arial Narrow" w:cs="Arial"/>
              </w:rPr>
              <w:t xml:space="preserve"> Dirección</w:t>
            </w:r>
            <w:r w:rsidRPr="00A67388">
              <w:rPr>
                <w:rFonts w:ascii="Arial Narrow" w:hAnsi="Arial Narrow" w:cs="Arial"/>
              </w:rPr>
              <w:t xml:space="preserve"> Regional cuando aplique. </w:t>
            </w:r>
            <w:r w:rsidRPr="00A67388">
              <w:rPr>
                <w:rFonts w:ascii="Arial Narrow" w:hAnsi="Arial Narrow" w:cs="Arial"/>
                <w:b/>
              </w:rPr>
              <w:t xml:space="preserve">2.7.9. </w:t>
            </w:r>
            <w:r w:rsidRPr="00A67388">
              <w:rPr>
                <w:rFonts w:ascii="Arial Narrow" w:hAnsi="Arial Narrow" w:cs="Arial"/>
              </w:rPr>
              <w:t xml:space="preserve">Garantizar como mínimo el cumplimiento de las fichas técnicas de los elementos, conforme a la </w:t>
            </w:r>
            <w:r w:rsidRPr="00A67388">
              <w:rPr>
                <w:rFonts w:ascii="Arial Narrow" w:hAnsi="Arial Narrow" w:cs="Arial"/>
                <w:i/>
              </w:rPr>
              <w:t xml:space="preserve">Guía Orientadora para la Compra de la Dotación para las Modalidades de Educación Inicial en el Marco de una Atención Integral y la Guía Técnica para la Metrología a los Procesos Misionales, </w:t>
            </w:r>
            <w:r w:rsidRPr="00A67388">
              <w:rPr>
                <w:rFonts w:ascii="Arial Narrow" w:hAnsi="Arial Narrow" w:cs="Arial"/>
              </w:rPr>
              <w:t xml:space="preserve">que hace parte integral del contrato, en su versión vigente o el documento que la sustituya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y las correspondientes facturas. </w:t>
            </w:r>
            <w:r w:rsidRPr="00A67388">
              <w:rPr>
                <w:rFonts w:ascii="Arial Narrow" w:hAnsi="Arial Narrow" w:cs="Arial"/>
                <w:b/>
              </w:rPr>
              <w:t xml:space="preserve">2.7.10. </w:t>
            </w:r>
            <w:r w:rsidRPr="00A67388">
              <w:rPr>
                <w:rFonts w:ascii="Arial Narrow" w:hAnsi="Arial Narrow" w:cs="Arial"/>
              </w:rPr>
              <w:t xml:space="preserve">Utilizar los bienes entregados por el ICBF y/o adquiridos durante la ejecución del contrato exclusivamente para efectos del cumplimiento de las obligaciones contractuales. </w:t>
            </w:r>
            <w:r w:rsidRPr="00A67388">
              <w:rPr>
                <w:rFonts w:ascii="Arial Narrow" w:hAnsi="Arial Narrow" w:cs="Arial"/>
                <w:b/>
              </w:rPr>
              <w:t>PARÁGRAFO PRIMERO.</w:t>
            </w:r>
            <w:r w:rsidRPr="00A67388">
              <w:rPr>
                <w:rFonts w:ascii="Arial Narrow" w:hAnsi="Arial Narrow" w:cs="Arial"/>
              </w:rPr>
              <w:t xml:space="preserve"> La EAS será responsable de la reposición de los bienes muebles devolutivos de propiedad del ICBF, en los siguientes eventos: a. cuando el hecho hubiere sobrevenido por culpa suya, inclusive levísima; b. cuando por peligro del bien prestado o propio, haya preferido salvar el suyo; y c. cuando expresamente haya aceptado la responsabilidad del caso fortuito. </w:t>
            </w:r>
            <w:r w:rsidRPr="00A67388">
              <w:rPr>
                <w:rFonts w:ascii="Arial Narrow" w:hAnsi="Arial Narrow" w:cs="Arial"/>
                <w:b/>
              </w:rPr>
              <w:t>PARÁGRAFO SEGUNDO.</w:t>
            </w:r>
            <w:r w:rsidRPr="00A67388">
              <w:rPr>
                <w:rFonts w:ascii="Arial Narrow" w:hAnsi="Arial Narrow" w:cs="Arial"/>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w:t>
            </w:r>
          </w:p>
          <w:p w14:paraId="24671282" w14:textId="77777777" w:rsidR="007C0405" w:rsidRPr="00A67388" w:rsidRDefault="007C0405" w:rsidP="00EE2BBB">
            <w:pPr>
              <w:pStyle w:val="Prrafodelista"/>
              <w:spacing w:after="0" w:line="240" w:lineRule="auto"/>
              <w:ind w:left="360"/>
              <w:jc w:val="both"/>
              <w:rPr>
                <w:rFonts w:ascii="Arial Narrow" w:hAnsi="Arial Narrow" w:cs="Arial"/>
                <w:b/>
                <w:sz w:val="14"/>
                <w:szCs w:val="14"/>
                <w:u w:val="single"/>
              </w:rPr>
            </w:pPr>
          </w:p>
          <w:p w14:paraId="213DDA33" w14:textId="77777777" w:rsidR="007C0405" w:rsidRPr="00A67388" w:rsidRDefault="007C0405" w:rsidP="00EE2BBB">
            <w:pPr>
              <w:pStyle w:val="Prrafodelista"/>
              <w:numPr>
                <w:ilvl w:val="1"/>
                <w:numId w:val="1"/>
              </w:numPr>
              <w:spacing w:after="0" w:line="240" w:lineRule="auto"/>
              <w:jc w:val="both"/>
              <w:rPr>
                <w:rFonts w:ascii="Arial Narrow" w:hAnsi="Arial Narrow" w:cs="Arial"/>
                <w:b/>
                <w:u w:val="single"/>
              </w:rPr>
            </w:pPr>
            <w:r w:rsidRPr="00A67388">
              <w:rPr>
                <w:rFonts w:ascii="Arial Narrow" w:hAnsi="Arial Narrow" w:cs="Arial"/>
                <w:b/>
              </w:rPr>
              <w:t xml:space="preserve">Obligaciones del Componente Administrativo y de Gestión.  2.8.1. </w:t>
            </w:r>
            <w:r w:rsidRPr="00A67388">
              <w:rPr>
                <w:rFonts w:ascii="Arial Narrow" w:hAnsi="Arial Narrow" w:cs="Arial"/>
                <w:color w:val="000000"/>
              </w:rPr>
              <w:t>Dar cumplimiento a cada una de las condiciones de calidad -Estándares- establecidas en el Manual Operativo de la Modalidad, y a las respectivas orientaciones y/o recomendaciones impartidas</w:t>
            </w:r>
            <w:r w:rsidRPr="00A67388">
              <w:rPr>
                <w:rFonts w:ascii="Arial Narrow" w:hAnsi="Arial Narrow" w:cs="Arial"/>
                <w:b/>
                <w:color w:val="000000"/>
              </w:rPr>
              <w:t xml:space="preserve">. </w:t>
            </w:r>
            <w:r w:rsidRPr="00A67388">
              <w:rPr>
                <w:rFonts w:ascii="Arial Narrow" w:hAnsi="Arial Narrow" w:cs="Arial"/>
                <w:b/>
              </w:rPr>
              <w:t>2.8.2.</w:t>
            </w:r>
            <w:r w:rsidRPr="00A67388">
              <w:rPr>
                <w:rFonts w:ascii="Arial Narrow" w:hAnsi="Arial Narrow" w:cs="Arial"/>
              </w:rPr>
              <w:t xml:space="preserve"> Responder y soportar el 100% de los requerimientos realizados por el supervisor del contrato en el plazo indicado por este. </w:t>
            </w:r>
          </w:p>
          <w:p w14:paraId="5CE88941" w14:textId="77777777" w:rsidR="007C0405" w:rsidRPr="00A67388" w:rsidRDefault="007C0405" w:rsidP="00EE2BBB">
            <w:pPr>
              <w:pStyle w:val="Prrafodelista"/>
              <w:spacing w:after="0" w:line="240" w:lineRule="auto"/>
              <w:rPr>
                <w:rFonts w:ascii="Arial Narrow" w:hAnsi="Arial Narrow" w:cs="Arial"/>
                <w:b/>
                <w:bCs/>
                <w:iCs/>
                <w:color w:val="201F1E"/>
                <w:sz w:val="14"/>
                <w:szCs w:val="14"/>
                <w:bdr w:val="none" w:sz="0" w:space="0" w:color="auto" w:frame="1"/>
                <w:shd w:val="clear" w:color="auto" w:fill="FFFFFF"/>
              </w:rPr>
            </w:pPr>
          </w:p>
          <w:p w14:paraId="6FA3E5FC" w14:textId="4632AE30" w:rsidR="00F16459" w:rsidRPr="00A67388" w:rsidRDefault="007C0405" w:rsidP="00EE2BBB">
            <w:pPr>
              <w:pStyle w:val="Prrafodelista"/>
              <w:numPr>
                <w:ilvl w:val="1"/>
                <w:numId w:val="1"/>
              </w:numPr>
              <w:spacing w:after="0" w:line="240" w:lineRule="auto"/>
              <w:jc w:val="both"/>
              <w:rPr>
                <w:rFonts w:ascii="Arial Narrow" w:hAnsi="Arial Narrow" w:cs="Arial"/>
                <w:b/>
                <w:u w:val="single"/>
              </w:rPr>
            </w:pPr>
            <w:r w:rsidRPr="00A67388">
              <w:rPr>
                <w:rFonts w:ascii="Arial Narrow" w:hAnsi="Arial Narrow" w:cs="Arial"/>
                <w:b/>
                <w:bCs/>
                <w:iCs/>
                <w:color w:val="201F1E"/>
                <w:bdr w:val="none" w:sz="0" w:space="0" w:color="auto" w:frame="1"/>
                <w:shd w:val="clear" w:color="auto" w:fill="FFFFFF"/>
              </w:rPr>
              <w:t>Obligaciones de la Entidad Administradora del Servicio en el marco de la estrategia de compras locales: </w:t>
            </w:r>
            <w:r w:rsidRPr="00A67388">
              <w:rPr>
                <w:rFonts w:ascii="Arial Narrow" w:hAnsi="Arial Narrow" w:cs="Arial"/>
                <w:iCs/>
                <w:color w:val="201F1E"/>
                <w:bdr w:val="none" w:sz="0" w:space="0" w:color="auto" w:frame="1"/>
                <w:shd w:val="clear" w:color="auto" w:fill="FFFFFF"/>
              </w:rPr>
              <w:t>Realizar mensualmente compras locales de alimentos, dotaciones y la contratación de talento humano profesional local, como mínimo del 10% del valor ejecutado y aportado por el ICBF al contrato en el mes respectivo, de acuerdo con lo definido y especificado en el anexo</w:t>
            </w:r>
            <w:r w:rsidRPr="00A67388">
              <w:rPr>
                <w:rFonts w:ascii="Arial Narrow" w:hAnsi="Arial Narrow" w:cs="Arial"/>
                <w:b/>
                <w:bCs/>
                <w:iCs/>
                <w:color w:val="201F1E"/>
                <w:bdr w:val="none" w:sz="0" w:space="0" w:color="auto" w:frame="1"/>
                <w:shd w:val="clear" w:color="auto" w:fill="FFFFFF"/>
              </w:rPr>
              <w:t> </w:t>
            </w:r>
            <w:r w:rsidRPr="00A67388">
              <w:rPr>
                <w:rFonts w:ascii="Arial Narrow" w:hAnsi="Arial Narrow" w:cs="Arial"/>
                <w:bCs/>
                <w:i/>
                <w:iCs/>
                <w:color w:val="201F1E"/>
                <w:bdr w:val="none" w:sz="0" w:space="0" w:color="auto" w:frame="1"/>
                <w:shd w:val="clear" w:color="auto" w:fill="FFFFFF"/>
              </w:rPr>
              <w:t>“</w:t>
            </w:r>
            <w:r w:rsidRPr="00A67388">
              <w:rPr>
                <w:rFonts w:ascii="Arial Narrow" w:hAnsi="Arial Narrow" w:cs="Arial"/>
                <w:i/>
                <w:iCs/>
                <w:color w:val="201F1E"/>
                <w:spacing w:val="-2"/>
                <w:bdr w:val="none" w:sz="0" w:space="0" w:color="auto" w:frame="1"/>
                <w:shd w:val="clear" w:color="auto" w:fill="FFFFFF"/>
              </w:rPr>
              <w:t>Anexo para el fortalecimiento de las compras locales”</w:t>
            </w:r>
            <w:r w:rsidRPr="00A67388">
              <w:rPr>
                <w:rFonts w:ascii="Arial Narrow" w:hAnsi="Arial Narrow" w:cs="Arial"/>
                <w:iCs/>
                <w:color w:val="201F1E"/>
                <w:spacing w:val="-2"/>
                <w:bdr w:val="none" w:sz="0" w:space="0" w:color="auto" w:frame="1"/>
                <w:shd w:val="clear" w:color="auto" w:fill="FFFFFF"/>
              </w:rPr>
              <w:t>. </w:t>
            </w:r>
            <w:r w:rsidRPr="00A67388">
              <w:rPr>
                <w:rFonts w:ascii="Arial Narrow" w:hAnsi="Arial Narrow" w:cs="Arial"/>
                <w:iCs/>
                <w:color w:val="201F1E"/>
                <w:bdr w:val="none" w:sz="0" w:space="0" w:color="auto" w:frame="1"/>
                <w:shd w:val="clear" w:color="auto" w:fill="FFFFFF"/>
              </w:rPr>
              <w:t xml:space="preserve">Las compras locales deben registrarse y reportase mensualmente por parte de la Entidad Administradora del Servicio, a la supervisión del contrato, haciendo uso del Formato de Seguimiento de </w:t>
            </w:r>
            <w:r w:rsidRPr="00A67388">
              <w:rPr>
                <w:rFonts w:ascii="Arial Narrow" w:hAnsi="Arial Narrow" w:cs="Arial"/>
                <w:iCs/>
                <w:color w:val="201F1E"/>
                <w:bdr w:val="none" w:sz="0" w:space="0" w:color="auto" w:frame="1"/>
                <w:shd w:val="clear" w:color="auto" w:fill="FFFFFF"/>
              </w:rPr>
              <w:lastRenderedPageBreak/>
              <w:t>Compras Locales establecido dentro del Sistema Integrado de Gestión del </w:t>
            </w:r>
            <w:r w:rsidRPr="00A67388">
              <w:rPr>
                <w:rFonts w:ascii="Arial Narrow" w:hAnsi="Arial Narrow" w:cs="Arial"/>
                <w:bCs/>
                <w:iCs/>
                <w:color w:val="201F1E"/>
                <w:bdr w:val="none" w:sz="0" w:space="0" w:color="auto" w:frame="1"/>
                <w:shd w:val="clear" w:color="auto" w:fill="FFFFFF"/>
              </w:rPr>
              <w:t>ICBF</w:t>
            </w:r>
            <w:r w:rsidRPr="00A67388">
              <w:rPr>
                <w:rFonts w:ascii="Arial Narrow" w:hAnsi="Arial Narrow" w:cs="Arial"/>
                <w:iCs/>
                <w:color w:val="201F1E"/>
                <w:bdr w:val="none" w:sz="0" w:space="0" w:color="auto" w:frame="1"/>
                <w:shd w:val="clear" w:color="auto" w:fill="FFFFFF"/>
              </w:rPr>
              <w:t>, tanto en forma digital (Excel) como impresa. El diligenciamiento y el reporte deben ser realizados cada mes usando para ello la hoja de cálculo del mes correspondiente, en un archivo único de Excel y deben adjuntarse a cada reporte, los soportes de las compras realizadas, en formato digital (PDF). </w:t>
            </w:r>
            <w:r w:rsidRPr="00A67388">
              <w:rPr>
                <w:rFonts w:ascii="Arial Narrow" w:hAnsi="Arial Narrow" w:cs="Arial"/>
                <w:b/>
                <w:bCs/>
                <w:iCs/>
                <w:color w:val="201F1E"/>
                <w:bdr w:val="none" w:sz="0" w:space="0" w:color="auto" w:frame="1"/>
                <w:shd w:val="clear" w:color="auto" w:fill="FFFFFF"/>
              </w:rPr>
              <w:t>P</w:t>
            </w:r>
            <w:r w:rsidRPr="00A67388">
              <w:rPr>
                <w:rFonts w:ascii="Arial Narrow" w:hAnsi="Arial Narrow" w:cs="Arial"/>
                <w:b/>
                <w:bCs/>
                <w:iCs/>
                <w:color w:val="000000"/>
                <w:bdr w:val="none" w:sz="0" w:space="0" w:color="auto" w:frame="1"/>
                <w:shd w:val="clear" w:color="auto" w:fill="FFFFFF"/>
              </w:rPr>
              <w:t>ARÁGRAFO PRIMERO:</w:t>
            </w:r>
            <w:r w:rsidRPr="00A67388">
              <w:rPr>
                <w:rFonts w:ascii="Arial Narrow" w:hAnsi="Arial Narrow" w:cs="Arial"/>
                <w:iCs/>
                <w:color w:val="000000"/>
                <w:bdr w:val="none" w:sz="0" w:space="0" w:color="auto" w:frame="1"/>
                <w:shd w:val="clear" w:color="auto" w:fill="FFFFFF"/>
              </w:rPr>
              <w:t> El diligenciamiento debe ser realizado en archivos independientes, uno para cada mes, adjuntando a cada archivo mensual los soportes de las compras realizadas en el mismo mes. Los reportes mensuales deben ser entregados al supervisor del contrato, con la misma periodicidad establecida para la presentación de informes de ejecución. Las adquisiciones deben reunir las características de calidad establecidas en los lineamientos de la Modalidad y adicionalmente, en el caso de alimentos, deben cumplir con la Resolución 2674 de 2013 y el Decreto 539 de 2014 o la que haga sus veces</w:t>
            </w:r>
            <w:r w:rsidRPr="00A67388">
              <w:rPr>
                <w:rFonts w:ascii="Arial Narrow" w:hAnsi="Arial Narrow" w:cs="Arial"/>
                <w:color w:val="201F1E"/>
                <w:bdr w:val="none" w:sz="0" w:space="0" w:color="auto" w:frame="1"/>
                <w:shd w:val="clear" w:color="auto" w:fill="FFFFFF"/>
              </w:rPr>
              <w:t>. </w:t>
            </w:r>
            <w:r w:rsidRPr="00A67388">
              <w:rPr>
                <w:rFonts w:ascii="Arial Narrow" w:hAnsi="Arial Narrow" w:cs="Arial"/>
                <w:b/>
                <w:bCs/>
                <w:iCs/>
                <w:color w:val="201F1E"/>
                <w:spacing w:val="-2"/>
                <w:bdr w:val="none" w:sz="0" w:space="0" w:color="auto" w:frame="1"/>
                <w:shd w:val="clear" w:color="auto" w:fill="FFFFFF"/>
              </w:rPr>
              <w:t>PARÁGRAFO SEGUNDO</w:t>
            </w:r>
            <w:r w:rsidRPr="00A67388">
              <w:rPr>
                <w:rFonts w:ascii="Arial Narrow" w:hAnsi="Arial Narrow" w:cs="Arial"/>
                <w:iCs/>
                <w:color w:val="201F1E"/>
                <w:spacing w:val="-2"/>
                <w:bdr w:val="none" w:sz="0" w:space="0" w:color="auto" w:frame="1"/>
                <w:shd w:val="clear" w:color="auto" w:fill="FFFFFF"/>
              </w:rPr>
              <w:t>: Cuando el servicio contratado tenga incluido componente alimentario, el 10% establecido deberá cumplirse así: por lo menos el 4% debe ser reportado en alimentos, y el restante 6% o más, debe ser reportado en alimentos, dotaciones o talento humano profesional local</w:t>
            </w:r>
            <w:r w:rsidRPr="00A67388">
              <w:rPr>
                <w:rFonts w:ascii="Arial Narrow" w:hAnsi="Arial Narrow" w:cs="Arial"/>
                <w:iCs/>
                <w:color w:val="201F1E"/>
                <w:bdr w:val="none" w:sz="0" w:space="0" w:color="auto" w:frame="1"/>
                <w:shd w:val="clear" w:color="auto" w:fill="FFFFFF"/>
              </w:rPr>
              <w:t>.</w:t>
            </w:r>
            <w:r w:rsidRPr="00A67388">
              <w:rPr>
                <w:rFonts w:ascii="Arial Narrow" w:hAnsi="Arial Narrow" w:cs="Arial"/>
                <w:color w:val="000000"/>
              </w:rPr>
              <w:t xml:space="preserve"> </w:t>
            </w:r>
          </w:p>
        </w:tc>
      </w:tr>
    </w:tbl>
    <w:p w14:paraId="04C2C42A" w14:textId="77777777" w:rsidR="00F16459" w:rsidRPr="00A67388" w:rsidRDefault="00F16459" w:rsidP="00EE2BBB">
      <w:pPr>
        <w:spacing w:after="0" w:line="240" w:lineRule="auto"/>
        <w:jc w:val="center"/>
        <w:rPr>
          <w:rFonts w:ascii="Arial Narrow" w:hAnsi="Arial Narrow" w:cs="Arial"/>
          <w:b/>
          <w:spacing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F16459" w:rsidRPr="00A67388" w14:paraId="0566335A" w14:textId="77777777" w:rsidTr="007E2023">
        <w:trPr>
          <w:trHeight w:val="270"/>
        </w:trPr>
        <w:tc>
          <w:tcPr>
            <w:tcW w:w="9395" w:type="dxa"/>
            <w:shd w:val="clear" w:color="auto" w:fill="D9D9D9" w:themeFill="background1" w:themeFillShade="D9"/>
          </w:tcPr>
          <w:p w14:paraId="3EEC2C24" w14:textId="77777777" w:rsidR="00F16459" w:rsidRPr="00A67388" w:rsidRDefault="00F16459" w:rsidP="00EE2BBB">
            <w:pPr>
              <w:spacing w:after="0" w:line="240" w:lineRule="auto"/>
              <w:jc w:val="both"/>
              <w:rPr>
                <w:rFonts w:ascii="Arial Narrow" w:hAnsi="Arial Narrow" w:cs="Arial"/>
                <w:b/>
                <w:spacing w:val="6"/>
              </w:rPr>
            </w:pPr>
            <w:r w:rsidRPr="00A67388">
              <w:rPr>
                <w:rFonts w:ascii="Arial Narrow" w:hAnsi="Arial Narrow" w:cs="Arial"/>
                <w:b/>
                <w:spacing w:val="6"/>
              </w:rPr>
              <w:t>CLÁUSULA 2. PLAZO DE EJECUCIÓN</w:t>
            </w:r>
          </w:p>
        </w:tc>
      </w:tr>
    </w:tbl>
    <w:tbl>
      <w:tblPr>
        <w:tblStyle w:val="Tablaconcuadrcula"/>
        <w:tblW w:w="0" w:type="auto"/>
        <w:tblLook w:val="04A0" w:firstRow="1" w:lastRow="0" w:firstColumn="1" w:lastColumn="0" w:noHBand="0" w:noVBand="1"/>
      </w:tblPr>
      <w:tblGrid>
        <w:gridCol w:w="9395"/>
      </w:tblGrid>
      <w:tr w:rsidR="00F16459" w:rsidRPr="00A67388" w14:paraId="1725876E" w14:textId="77777777" w:rsidTr="00704D95">
        <w:tc>
          <w:tcPr>
            <w:tcW w:w="9395" w:type="dxa"/>
          </w:tcPr>
          <w:p w14:paraId="3CCCC81B" w14:textId="77777777" w:rsidR="00F16459" w:rsidRPr="00A67388" w:rsidRDefault="00F16459" w:rsidP="00EE2BBB">
            <w:pPr>
              <w:spacing w:after="0" w:line="240" w:lineRule="auto"/>
              <w:jc w:val="both"/>
              <w:rPr>
                <w:rFonts w:ascii="Arial Narrow" w:hAnsi="Arial Narrow" w:cs="Arial"/>
                <w:b/>
                <w:spacing w:val="6"/>
              </w:rPr>
            </w:pPr>
            <w:r w:rsidRPr="00A67388">
              <w:rPr>
                <w:rFonts w:ascii="Arial Narrow" w:hAnsi="Arial Narrow" w:cs="Arial"/>
                <w:lang w:val="es-ES_tradnl" w:eastAsia="es-ES"/>
              </w:rPr>
              <w:t xml:space="preserve">El plazo de ejecución del contrato será hasta </w:t>
            </w:r>
            <w:r w:rsidRPr="00A67388">
              <w:rPr>
                <w:rFonts w:ascii="Arial Narrow" w:hAnsi="Arial Narrow" w:cs="Arial"/>
                <w:color w:val="000000" w:themeColor="text1"/>
                <w:lang w:val="es-ES_tradnl" w:eastAsia="es-ES"/>
              </w:rPr>
              <w:t>el 30 de noviembre de 2020</w:t>
            </w:r>
            <w:r w:rsidRPr="00A67388">
              <w:rPr>
                <w:rFonts w:ascii="Arial Narrow" w:hAnsi="Arial Narrow" w:cs="Arial"/>
                <w:color w:val="000000" w:themeColor="text1"/>
                <w:lang w:val="es-ES_tradnl"/>
              </w:rPr>
              <w:t xml:space="preserve">, contado </w:t>
            </w:r>
            <w:r w:rsidRPr="00A67388">
              <w:rPr>
                <w:rFonts w:ascii="Arial Narrow" w:hAnsi="Arial Narrow" w:cs="Arial"/>
                <w:lang w:val="es-ES_tradnl"/>
              </w:rPr>
              <w:t>a partir del cumplimiento de los requisitos de perfeccionamiento y ejecución.</w:t>
            </w:r>
          </w:p>
        </w:tc>
      </w:tr>
    </w:tbl>
    <w:p w14:paraId="15C955B7" w14:textId="77777777" w:rsidR="00F16459" w:rsidRPr="00A67388" w:rsidRDefault="00F16459" w:rsidP="00EE2BBB">
      <w:pPr>
        <w:spacing w:after="0" w:line="240" w:lineRule="auto"/>
        <w:jc w:val="center"/>
        <w:rPr>
          <w:rFonts w:ascii="Arial Narrow" w:hAnsi="Arial Narrow" w:cs="Arial"/>
          <w:b/>
          <w:spacing w:val="6"/>
        </w:rPr>
      </w:pPr>
    </w:p>
    <w:tbl>
      <w:tblPr>
        <w:tblW w:w="0" w:type="auto"/>
        <w:tblLook w:val="04A0" w:firstRow="1" w:lastRow="0" w:firstColumn="1" w:lastColumn="0" w:noHBand="0" w:noVBand="1"/>
      </w:tblPr>
      <w:tblGrid>
        <w:gridCol w:w="9395"/>
      </w:tblGrid>
      <w:tr w:rsidR="00F16459" w:rsidRPr="00A67388" w14:paraId="16A6AF04" w14:textId="77777777" w:rsidTr="00704D95">
        <w:trPr>
          <w:trHeight w:val="270"/>
        </w:trPr>
        <w:tc>
          <w:tcPr>
            <w:tcW w:w="9395" w:type="dxa"/>
            <w:shd w:val="clear" w:color="auto" w:fill="D9D9D9" w:themeFill="background1" w:themeFillShade="D9"/>
          </w:tcPr>
          <w:p w14:paraId="67E9FD48" w14:textId="77777777" w:rsidR="00F16459" w:rsidRPr="00A67388" w:rsidRDefault="00F16459" w:rsidP="00EE2BBB">
            <w:pPr>
              <w:spacing w:after="0" w:line="240" w:lineRule="auto"/>
              <w:jc w:val="both"/>
              <w:rPr>
                <w:rFonts w:ascii="Arial Narrow" w:hAnsi="Arial Narrow" w:cs="Arial"/>
                <w:b/>
                <w:spacing w:val="6"/>
              </w:rPr>
            </w:pPr>
            <w:r w:rsidRPr="00A67388">
              <w:rPr>
                <w:rFonts w:ascii="Arial Narrow" w:hAnsi="Arial Narrow" w:cs="Arial"/>
                <w:b/>
                <w:spacing w:val="6"/>
              </w:rPr>
              <w:t xml:space="preserve">CLÁUSULA 3. </w:t>
            </w:r>
            <w:r w:rsidRPr="00A67388">
              <w:rPr>
                <w:rFonts w:ascii="Arial Narrow" w:hAnsi="Arial Narrow" w:cs="Arial"/>
                <w:b/>
                <w:lang w:eastAsia="es-ES"/>
              </w:rPr>
              <w:t>VALOR DEL CONTRATO Y FORMA DE PAGO</w:t>
            </w:r>
            <w:r w:rsidRPr="00A67388">
              <w:rPr>
                <w:rFonts w:ascii="Arial Narrow" w:hAnsi="Arial Narrow" w:cs="Arial"/>
                <w:b/>
                <w:spacing w:val="6"/>
              </w:rPr>
              <w:t xml:space="preserve"> </w:t>
            </w:r>
          </w:p>
        </w:tc>
      </w:tr>
    </w:tbl>
    <w:tbl>
      <w:tblPr>
        <w:tblStyle w:val="Tablaconcuadrcula"/>
        <w:tblW w:w="0" w:type="auto"/>
        <w:tblLook w:val="04A0" w:firstRow="1" w:lastRow="0" w:firstColumn="1" w:lastColumn="0" w:noHBand="0" w:noVBand="1"/>
      </w:tblPr>
      <w:tblGrid>
        <w:gridCol w:w="9395"/>
      </w:tblGrid>
      <w:tr w:rsidR="00F16459" w:rsidRPr="00A67388" w14:paraId="08C35A24" w14:textId="77777777" w:rsidTr="00704D95">
        <w:tc>
          <w:tcPr>
            <w:tcW w:w="9395" w:type="dxa"/>
          </w:tcPr>
          <w:p w14:paraId="31661B3C" w14:textId="77777777" w:rsidR="00A67388" w:rsidRPr="009B0B83" w:rsidRDefault="00A67388" w:rsidP="00A67388">
            <w:pPr>
              <w:spacing w:after="0" w:line="240" w:lineRule="auto"/>
              <w:jc w:val="both"/>
              <w:rPr>
                <w:rFonts w:ascii="Arial Narrow" w:hAnsi="Arial Narrow" w:cs="Arial"/>
              </w:rPr>
            </w:pPr>
            <w:r w:rsidRPr="009B0B83">
              <w:rPr>
                <w:rFonts w:ascii="Arial Narrow" w:hAnsi="Arial Narrow" w:cs="Arial"/>
              </w:rPr>
              <w:t xml:space="preserve">El valor del presente contrato </w:t>
            </w:r>
            <w:r w:rsidRPr="009B0B83">
              <w:rPr>
                <w:rFonts w:ascii="Arial Narrow" w:hAnsi="Arial Narrow" w:cs="Arial"/>
                <w:bCs/>
              </w:rPr>
              <w:t xml:space="preserve">corresponde hasta la suma de </w:t>
            </w:r>
            <w:r w:rsidRPr="009B0B83">
              <w:rPr>
                <w:rFonts w:ascii="Arial Narrow" w:hAnsi="Arial Narrow" w:cs="Arial"/>
                <w:b/>
                <w:bCs/>
                <w:noProof/>
              </w:rPr>
              <w:t>DOS MIL CIENTO VEINTIDÓS MILLONES OCHOCIENTOS TREINTA Y CUATRO MIL SETECIENTOS SETENTA Y DOS M/CTE</w:t>
            </w:r>
            <w:r w:rsidRPr="009B0B83">
              <w:rPr>
                <w:rFonts w:ascii="Arial Narrow" w:hAnsi="Arial Narrow" w:cs="Arial"/>
                <w:b/>
              </w:rPr>
              <w:t xml:space="preserve"> (</w:t>
            </w:r>
            <w:r w:rsidRPr="009B0B83">
              <w:rPr>
                <w:rFonts w:ascii="Arial Narrow" w:hAnsi="Arial Narrow" w:cs="Arial"/>
                <w:b/>
                <w:noProof/>
              </w:rPr>
              <w:t>$2.122.834.772</w:t>
            </w:r>
            <w:r w:rsidRPr="009B0B83">
              <w:rPr>
                <w:rFonts w:ascii="Arial Narrow" w:hAnsi="Arial Narrow" w:cs="Arial"/>
                <w:b/>
              </w:rPr>
              <w:t>)</w:t>
            </w:r>
            <w:r w:rsidRPr="009B0B83">
              <w:rPr>
                <w:rFonts w:ascii="Arial Narrow" w:hAnsi="Arial Narrow" w:cs="Arial"/>
                <w:b/>
                <w:noProof/>
              </w:rPr>
              <w:t xml:space="preserve">, </w:t>
            </w:r>
            <w:r w:rsidRPr="009B0B83">
              <w:rPr>
                <w:rFonts w:ascii="Arial Narrow" w:hAnsi="Arial Narrow" w:cs="Arial"/>
              </w:rPr>
              <w:t>incluidos impuestos, contribuciones, costos directos e indirectos a que haya lugar</w:t>
            </w:r>
            <w:r w:rsidRPr="009B0B83">
              <w:rPr>
                <w:rFonts w:ascii="Arial Narrow" w:hAnsi="Arial Narrow" w:cs="Arial"/>
                <w:b/>
              </w:rPr>
              <w:t>,</w:t>
            </w:r>
            <w:r w:rsidRPr="009B0B83">
              <w:rPr>
                <w:rFonts w:ascii="Arial Narrow" w:hAnsi="Arial Narrow" w:cs="Arial"/>
                <w:noProof/>
              </w:rPr>
              <w:t xml:space="preserve"> compuesto</w:t>
            </w:r>
            <w:r w:rsidRPr="009B0B83">
              <w:rPr>
                <w:rFonts w:ascii="Arial Narrow" w:hAnsi="Arial Narrow" w:cs="Arial"/>
              </w:rPr>
              <w:t xml:space="preserve"> de la siguiente manera:</w:t>
            </w:r>
          </w:p>
          <w:p w14:paraId="352F9541" w14:textId="77777777" w:rsidR="00A67388" w:rsidRPr="009B0B83" w:rsidRDefault="00A67388" w:rsidP="00A67388">
            <w:pPr>
              <w:spacing w:after="0" w:line="240" w:lineRule="auto"/>
              <w:jc w:val="both"/>
              <w:rPr>
                <w:rFonts w:ascii="Arial Narrow" w:hAnsi="Arial Narrow" w:cs="Arial"/>
                <w:sz w:val="14"/>
                <w:szCs w:val="14"/>
              </w:rPr>
            </w:pPr>
          </w:p>
          <w:p w14:paraId="7D7DAAE3" w14:textId="77777777" w:rsidR="00A67388" w:rsidRPr="009B0B83" w:rsidRDefault="00A67388" w:rsidP="00A67388">
            <w:pPr>
              <w:pStyle w:val="Prrafodelista"/>
              <w:ind w:left="0"/>
              <w:jc w:val="both"/>
              <w:rPr>
                <w:rFonts w:ascii="Arial Narrow" w:hAnsi="Arial Narrow" w:cs="Arial"/>
              </w:rPr>
            </w:pPr>
            <w:r w:rsidRPr="009B0B83">
              <w:rPr>
                <w:rFonts w:ascii="Arial Narrow" w:hAnsi="Arial Narrow" w:cs="Arial"/>
                <w:b/>
              </w:rPr>
              <w:t>1.</w:t>
            </w:r>
            <w:r w:rsidRPr="009B0B83">
              <w:rPr>
                <w:rFonts w:ascii="Arial Narrow" w:hAnsi="Arial Narrow" w:cs="Arial"/>
              </w:rPr>
              <w:t xml:space="preserve"> La suma de</w:t>
            </w:r>
            <w:r w:rsidRPr="009B0B83">
              <w:rPr>
                <w:rFonts w:ascii="Arial Narrow" w:hAnsi="Arial Narrow" w:cs="Arial"/>
                <w:b/>
                <w:bCs/>
                <w:noProof/>
                <w:color w:val="000000"/>
              </w:rPr>
              <w:t xml:space="preserve"> DOS MIL CUARENTA Y UN MILLONES CIENTO OCHENTA Y SIETE MIL DOSCIENTOS OCHENTA M/CTE ($2.041.187.280)</w:t>
            </w:r>
            <w:r w:rsidRPr="009B0B83">
              <w:rPr>
                <w:rFonts w:ascii="Arial Narrow" w:hAnsi="Arial Narrow" w:cs="Arial"/>
              </w:rPr>
              <w:t xml:space="preserve">, como aporte del </w:t>
            </w:r>
            <w:r w:rsidRPr="009B0B83">
              <w:rPr>
                <w:rFonts w:ascii="Arial Narrow" w:hAnsi="Arial Narrow" w:cs="Arial"/>
                <w:b/>
              </w:rPr>
              <w:t>INSTITUTO COLOMBIANO DE BIENESTAR FAMILIAR</w:t>
            </w:r>
            <w:r w:rsidRPr="009B0B83">
              <w:rPr>
                <w:rFonts w:ascii="Arial Narrow" w:hAnsi="Arial Narrow" w:cs="Arial"/>
              </w:rPr>
              <w:t xml:space="preserve"> para la atención de los beneficiarios. </w:t>
            </w:r>
          </w:p>
          <w:p w14:paraId="197B25D2" w14:textId="77777777" w:rsidR="00A67388" w:rsidRPr="009B0B83" w:rsidRDefault="00A67388" w:rsidP="00A67388">
            <w:pPr>
              <w:jc w:val="both"/>
              <w:rPr>
                <w:rFonts w:ascii="Arial Narrow" w:hAnsi="Arial Narrow" w:cs="Arial"/>
                <w:lang w:val="es-CO"/>
              </w:rPr>
            </w:pPr>
            <w:r w:rsidRPr="009B0B83">
              <w:rPr>
                <w:rFonts w:ascii="Arial Narrow" w:hAnsi="Arial Narrow" w:cs="Arial"/>
                <w:b/>
                <w:color w:val="000000"/>
                <w:lang w:val="es-CO"/>
              </w:rPr>
              <w:t>2.</w:t>
            </w:r>
            <w:r w:rsidRPr="009B0B83">
              <w:rPr>
                <w:rFonts w:ascii="Arial Narrow" w:hAnsi="Arial Narrow" w:cs="Arial"/>
                <w:color w:val="000000"/>
                <w:lang w:val="es-CO"/>
              </w:rPr>
              <w:t xml:space="preserve"> </w:t>
            </w:r>
            <w:r w:rsidRPr="009B0B83">
              <w:rPr>
                <w:rFonts w:ascii="Arial Narrow" w:hAnsi="Arial Narrow" w:cs="Arial"/>
                <w:color w:val="000000"/>
              </w:rPr>
              <w:t xml:space="preserve">Los aportes de contrapartida que realizará la EAS, </w:t>
            </w:r>
            <w:r w:rsidRPr="009B0B83">
              <w:rPr>
                <w:rFonts w:ascii="Arial Narrow" w:hAnsi="Arial Narrow" w:cs="Arial"/>
                <w:color w:val="000000"/>
                <w:lang w:val="es-CO"/>
              </w:rPr>
              <w:t xml:space="preserve">en un porcentaje de (2%) </w:t>
            </w:r>
            <w:r w:rsidRPr="009B0B83">
              <w:rPr>
                <w:rFonts w:ascii="Arial Narrow" w:hAnsi="Arial Narrow" w:cs="Arial"/>
                <w:color w:val="000000"/>
              </w:rPr>
              <w:t>por valor de</w:t>
            </w:r>
            <w:r w:rsidRPr="009B0B83">
              <w:rPr>
                <w:rFonts w:ascii="Arial Narrow" w:hAnsi="Arial Narrow" w:cs="Arial"/>
                <w:b/>
                <w:color w:val="000000"/>
              </w:rPr>
              <w:t xml:space="preserve"> </w:t>
            </w:r>
            <w:r w:rsidRPr="009B0B83">
              <w:rPr>
                <w:rFonts w:ascii="Arial Narrow" w:hAnsi="Arial Narrow" w:cs="Arial"/>
                <w:b/>
              </w:rPr>
              <w:t xml:space="preserve">CUARENTA MILLONES OCHOCIENTOS VEINTITRÉS MIL SETECIENTOS CUARENTA Y SEIS </w:t>
            </w:r>
            <w:r w:rsidRPr="009B0B83">
              <w:rPr>
                <w:rFonts w:ascii="Arial Narrow" w:hAnsi="Arial Narrow" w:cs="Arial"/>
                <w:b/>
                <w:lang w:val="es-CO"/>
              </w:rPr>
              <w:t>M/CTE</w:t>
            </w:r>
            <w:r w:rsidRPr="009B0B83">
              <w:rPr>
                <w:rFonts w:ascii="Arial Narrow" w:hAnsi="Arial Narrow" w:cs="Arial"/>
                <w:b/>
              </w:rPr>
              <w:t xml:space="preserve"> ($40.823.746), </w:t>
            </w:r>
            <w:r w:rsidRPr="009B0B83">
              <w:rPr>
                <w:rFonts w:ascii="Arial Narrow" w:hAnsi="Arial Narrow" w:cs="Arial"/>
              </w:rPr>
              <w:t>por concepto de:</w:t>
            </w:r>
            <w:r w:rsidRPr="009B0B83">
              <w:rPr>
                <w:rFonts w:ascii="Arial Narrow" w:hAnsi="Arial Narrow" w:cs="Arial"/>
                <w:lang w:val="es-CO"/>
              </w:rPr>
              <w:t xml:space="preserve"> Vinculación de talento humano adicional para fortalecer los procesos de atención.</w:t>
            </w:r>
          </w:p>
          <w:p w14:paraId="2466A10A" w14:textId="77777777" w:rsidR="00A67388" w:rsidRPr="009B0B83" w:rsidRDefault="00A67388" w:rsidP="00A67388">
            <w:pPr>
              <w:jc w:val="both"/>
              <w:rPr>
                <w:rFonts w:ascii="Arial Narrow" w:hAnsi="Arial Narrow" w:cs="Arial"/>
              </w:rPr>
            </w:pPr>
            <w:r w:rsidRPr="009B0B83">
              <w:rPr>
                <w:rFonts w:ascii="Arial Narrow" w:hAnsi="Arial Narrow" w:cs="Arial"/>
                <w:b/>
                <w:color w:val="000000"/>
                <w:lang w:val="es-CO"/>
              </w:rPr>
              <w:t>3.</w:t>
            </w:r>
            <w:r w:rsidRPr="009B0B83">
              <w:rPr>
                <w:rFonts w:ascii="Arial Narrow" w:hAnsi="Arial Narrow" w:cs="Arial"/>
                <w:color w:val="000000"/>
                <w:lang w:val="es-CO"/>
              </w:rPr>
              <w:t xml:space="preserve"> </w:t>
            </w:r>
            <w:r w:rsidRPr="009B0B83">
              <w:rPr>
                <w:rFonts w:ascii="Arial Narrow" w:hAnsi="Arial Narrow" w:cs="Arial"/>
                <w:color w:val="000000"/>
              </w:rPr>
              <w:t xml:space="preserve">Los aportes de valores técnicos agregados que realizará la EAS, </w:t>
            </w:r>
            <w:r w:rsidRPr="009B0B83">
              <w:rPr>
                <w:rFonts w:ascii="Arial Narrow" w:hAnsi="Arial Narrow" w:cs="Arial"/>
                <w:color w:val="000000"/>
                <w:lang w:val="es-CO"/>
              </w:rPr>
              <w:t xml:space="preserve">en un porcentaje de (2%) </w:t>
            </w:r>
            <w:r w:rsidRPr="009B0B83">
              <w:rPr>
                <w:rFonts w:ascii="Arial Narrow" w:hAnsi="Arial Narrow" w:cs="Arial"/>
                <w:color w:val="000000"/>
              </w:rPr>
              <w:t>por valor de</w:t>
            </w:r>
            <w:r w:rsidRPr="009B0B83">
              <w:rPr>
                <w:rFonts w:ascii="Arial Narrow" w:hAnsi="Arial Narrow" w:cs="Arial"/>
                <w:b/>
                <w:color w:val="000000"/>
              </w:rPr>
              <w:t xml:space="preserve"> </w:t>
            </w:r>
            <w:r w:rsidRPr="009B0B83">
              <w:rPr>
                <w:rFonts w:ascii="Arial Narrow" w:hAnsi="Arial Narrow" w:cs="Arial"/>
                <w:b/>
              </w:rPr>
              <w:t xml:space="preserve">CUARENTA MILLONES OCHOCIENTOS VEINTITRÉS MIL SETECIENTOS CUARENTA Y SEIS </w:t>
            </w:r>
            <w:r w:rsidRPr="009B0B83">
              <w:rPr>
                <w:rFonts w:ascii="Arial Narrow" w:hAnsi="Arial Narrow" w:cs="Arial"/>
                <w:b/>
                <w:lang w:val="es-CO"/>
              </w:rPr>
              <w:t>M/CTE</w:t>
            </w:r>
            <w:r w:rsidRPr="009B0B83">
              <w:rPr>
                <w:rFonts w:ascii="Arial Narrow" w:hAnsi="Arial Narrow" w:cs="Arial"/>
                <w:b/>
              </w:rPr>
              <w:t xml:space="preserve"> ($40.823.746), </w:t>
            </w:r>
            <w:r w:rsidRPr="009B0B83">
              <w:rPr>
                <w:rFonts w:ascii="Arial Narrow" w:hAnsi="Arial Narrow" w:cs="Arial"/>
              </w:rPr>
              <w:t>por concepto de:</w:t>
            </w:r>
            <w:r w:rsidRPr="009B0B83">
              <w:rPr>
                <w:rFonts w:ascii="Arial Narrow" w:hAnsi="Arial Narrow" w:cs="Arial"/>
                <w:b/>
              </w:rPr>
              <w:t xml:space="preserve"> </w:t>
            </w:r>
            <w:r w:rsidRPr="009B0B83">
              <w:rPr>
                <w:rFonts w:ascii="Arial Narrow" w:hAnsi="Arial Narrow" w:cs="Arial"/>
              </w:rPr>
              <w:t>Cualificación del talento humano.</w:t>
            </w:r>
          </w:p>
          <w:p w14:paraId="4E272129" w14:textId="77777777" w:rsidR="00F16459" w:rsidRPr="00A67388" w:rsidRDefault="00F16459" w:rsidP="00EE2BBB">
            <w:pPr>
              <w:spacing w:after="0" w:line="240" w:lineRule="auto"/>
              <w:jc w:val="both"/>
              <w:rPr>
                <w:rFonts w:ascii="Arial Narrow" w:hAnsi="Arial Narrow" w:cs="Arial"/>
              </w:rPr>
            </w:pPr>
            <w:r w:rsidRPr="00A67388">
              <w:rPr>
                <w:rFonts w:ascii="Arial Narrow" w:hAnsi="Arial Narrow" w:cs="Arial"/>
              </w:rPr>
              <w:t xml:space="preserve">El Valor del aporte efectuado por el ICBF será desembolsado de la siguiente manera: </w:t>
            </w:r>
          </w:p>
          <w:p w14:paraId="4E2FF4C4" w14:textId="77777777" w:rsidR="00F16459" w:rsidRPr="00A67388" w:rsidRDefault="00F16459" w:rsidP="00EE2BBB">
            <w:pPr>
              <w:spacing w:after="0" w:line="240" w:lineRule="auto"/>
              <w:jc w:val="both"/>
              <w:rPr>
                <w:rFonts w:ascii="Arial Narrow" w:hAnsi="Arial Narrow" w:cs="Arial"/>
                <w:sz w:val="14"/>
                <w:szCs w:val="14"/>
              </w:rPr>
            </w:pPr>
          </w:p>
          <w:tbl>
            <w:tblPr>
              <w:tblW w:w="79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1289"/>
              <w:gridCol w:w="1683"/>
              <w:gridCol w:w="3982"/>
            </w:tblGrid>
            <w:tr w:rsidR="00F16459" w:rsidRPr="00A67388" w14:paraId="0547C3E8" w14:textId="77777777" w:rsidTr="00704D95">
              <w:trPr>
                <w:trHeight w:val="282"/>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0CDD900" w14:textId="77777777" w:rsidR="00F16459" w:rsidRPr="00A67388" w:rsidRDefault="00F16459" w:rsidP="00EE2BBB">
                  <w:pPr>
                    <w:pStyle w:val="ecxmsonormal"/>
                    <w:spacing w:before="0" w:beforeAutospacing="0" w:after="0" w:afterAutospacing="0"/>
                    <w:contextualSpacing/>
                    <w:jc w:val="center"/>
                    <w:rPr>
                      <w:rFonts w:ascii="Arial Narrow" w:hAnsi="Arial Narrow" w:cs="Arial"/>
                      <w:b/>
                      <w:sz w:val="22"/>
                      <w:szCs w:val="22"/>
                      <w:lang w:val="es-ES" w:eastAsia="en-US"/>
                    </w:rPr>
                  </w:pPr>
                  <w:r w:rsidRPr="00A67388">
                    <w:rPr>
                      <w:rFonts w:ascii="Arial Narrow" w:hAnsi="Arial Narrow" w:cs="Arial"/>
                      <w:b/>
                      <w:sz w:val="22"/>
                      <w:szCs w:val="22"/>
                      <w:lang w:val="es-ES" w:eastAsia="en-US"/>
                    </w:rPr>
                    <w:t>Vigencia</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0A87A8" w14:textId="77777777" w:rsidR="00F16459" w:rsidRPr="00A67388" w:rsidRDefault="00F16459" w:rsidP="00EE2BBB">
                  <w:pPr>
                    <w:pStyle w:val="ecxmsonormal"/>
                    <w:spacing w:before="0" w:beforeAutospacing="0" w:after="0" w:afterAutospacing="0"/>
                    <w:contextualSpacing/>
                    <w:jc w:val="center"/>
                    <w:rPr>
                      <w:rFonts w:ascii="Arial Narrow" w:hAnsi="Arial Narrow" w:cs="Arial"/>
                      <w:b/>
                      <w:sz w:val="22"/>
                      <w:szCs w:val="22"/>
                      <w:lang w:val="es-ES" w:eastAsia="en-US"/>
                    </w:rPr>
                  </w:pPr>
                  <w:r w:rsidRPr="00A67388">
                    <w:rPr>
                      <w:rFonts w:ascii="Arial Narrow" w:hAnsi="Arial Narrow" w:cs="Arial"/>
                      <w:b/>
                      <w:sz w:val="22"/>
                      <w:szCs w:val="22"/>
                      <w:lang w:val="es-ES" w:eastAsia="en-US"/>
                    </w:rPr>
                    <w:t>Desembolso</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302E369" w14:textId="77777777" w:rsidR="00F16459" w:rsidRPr="00A67388" w:rsidRDefault="00F16459" w:rsidP="00EE2BBB">
                  <w:pPr>
                    <w:pStyle w:val="ecxmsonormal"/>
                    <w:spacing w:before="0" w:beforeAutospacing="0" w:after="0" w:afterAutospacing="0"/>
                    <w:contextualSpacing/>
                    <w:jc w:val="center"/>
                    <w:rPr>
                      <w:rFonts w:ascii="Arial Narrow" w:hAnsi="Arial Narrow" w:cs="Arial"/>
                      <w:b/>
                      <w:sz w:val="22"/>
                      <w:szCs w:val="22"/>
                      <w:lang w:val="es-ES" w:eastAsia="en-US"/>
                    </w:rPr>
                  </w:pPr>
                  <w:r w:rsidRPr="00A67388">
                    <w:rPr>
                      <w:rFonts w:ascii="Arial Narrow" w:hAnsi="Arial Narrow" w:cs="Arial"/>
                      <w:b/>
                      <w:sz w:val="22"/>
                      <w:szCs w:val="22"/>
                      <w:lang w:val="es-ES" w:eastAsia="en-US"/>
                    </w:rPr>
                    <w:t>Periodo</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0DB39DD" w14:textId="77777777" w:rsidR="00F16459" w:rsidRPr="00A67388" w:rsidRDefault="00F16459" w:rsidP="00EE2BBB">
                  <w:pPr>
                    <w:pStyle w:val="ecxmsonormal"/>
                    <w:spacing w:before="0" w:beforeAutospacing="0" w:after="0" w:afterAutospacing="0"/>
                    <w:contextualSpacing/>
                    <w:jc w:val="center"/>
                    <w:rPr>
                      <w:rFonts w:ascii="Arial Narrow" w:hAnsi="Arial Narrow" w:cs="Arial"/>
                      <w:b/>
                      <w:sz w:val="22"/>
                      <w:szCs w:val="22"/>
                      <w:lang w:val="es-ES" w:eastAsia="en-US"/>
                    </w:rPr>
                  </w:pPr>
                  <w:r w:rsidRPr="00A67388">
                    <w:rPr>
                      <w:rFonts w:ascii="Arial Narrow" w:hAnsi="Arial Narrow" w:cs="Arial"/>
                      <w:b/>
                      <w:sz w:val="22"/>
                      <w:szCs w:val="22"/>
                      <w:lang w:val="es-ES" w:eastAsia="en-US"/>
                    </w:rPr>
                    <w:t>Valor</w:t>
                  </w:r>
                </w:p>
              </w:tc>
            </w:tr>
            <w:tr w:rsidR="00DE697B" w:rsidRPr="00A67388" w14:paraId="290A2F30" w14:textId="77777777" w:rsidTr="00DE697B">
              <w:trPr>
                <w:trHeight w:val="244"/>
                <w:jc w:val="center"/>
              </w:trPr>
              <w:tc>
                <w:tcPr>
                  <w:tcW w:w="0" w:type="auto"/>
                  <w:vMerge w:val="restart"/>
                  <w:tcBorders>
                    <w:top w:val="single" w:sz="4" w:space="0" w:color="000000"/>
                    <w:left w:val="single" w:sz="4" w:space="0" w:color="000000"/>
                    <w:right w:val="single" w:sz="4" w:space="0" w:color="000000"/>
                  </w:tcBorders>
                  <w:shd w:val="clear" w:color="auto" w:fill="auto"/>
                  <w:vAlign w:val="center"/>
                  <w:hideMark/>
                </w:tcPr>
                <w:p w14:paraId="2D334EFC"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2020</w:t>
                  </w: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2469D9C3"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1</w:t>
                  </w:r>
                </w:p>
              </w:tc>
              <w:tc>
                <w:tcPr>
                  <w:tcW w:w="1711" w:type="dxa"/>
                  <w:tcBorders>
                    <w:top w:val="single" w:sz="4" w:space="0" w:color="000000"/>
                    <w:left w:val="single" w:sz="4" w:space="0" w:color="000000"/>
                    <w:bottom w:val="single" w:sz="4" w:space="0" w:color="000000"/>
                    <w:right w:val="single" w:sz="4" w:space="0" w:color="000000"/>
                  </w:tcBorders>
                  <w:shd w:val="clear" w:color="auto" w:fill="auto"/>
                  <w:hideMark/>
                </w:tcPr>
                <w:p w14:paraId="0BD3DADF"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BIMESTRAL</w:t>
                  </w:r>
                </w:p>
              </w:tc>
              <w:tc>
                <w:tcPr>
                  <w:tcW w:w="4119" w:type="dxa"/>
                  <w:tcBorders>
                    <w:top w:val="single" w:sz="4" w:space="0" w:color="000000"/>
                    <w:left w:val="single" w:sz="4" w:space="0" w:color="000000"/>
                    <w:bottom w:val="single" w:sz="4" w:space="0" w:color="000000"/>
                    <w:right w:val="single" w:sz="4" w:space="0" w:color="000000"/>
                  </w:tcBorders>
                  <w:shd w:val="clear" w:color="auto" w:fill="auto"/>
                  <w:hideMark/>
                </w:tcPr>
                <w:p w14:paraId="22AA6044" w14:textId="77777777" w:rsidR="00A67388" w:rsidRPr="00A67388" w:rsidRDefault="00A67388" w:rsidP="00A67388">
                  <w:pPr>
                    <w:pStyle w:val="ecxmsonormal"/>
                    <w:spacing w:before="0" w:beforeAutospacing="0" w:after="0" w:afterAutospacing="0"/>
                    <w:contextualSpacing/>
                    <w:jc w:val="both"/>
                    <w:rPr>
                      <w:rFonts w:ascii="Arial Narrow" w:hAnsi="Arial Narrow" w:cs="Arial"/>
                      <w:b/>
                      <w:bCs/>
                      <w:sz w:val="22"/>
                      <w:szCs w:val="22"/>
                      <w:lang w:val="es-ES" w:eastAsia="en-US"/>
                    </w:rPr>
                  </w:pPr>
                  <w:r w:rsidRPr="00A67388">
                    <w:rPr>
                      <w:rFonts w:ascii="Arial Narrow" w:hAnsi="Arial Narrow" w:cs="Arial"/>
                      <w:b/>
                      <w:bCs/>
                      <w:sz w:val="22"/>
                      <w:szCs w:val="22"/>
                      <w:lang w:val="es-ES" w:eastAsia="en-US"/>
                    </w:rPr>
                    <w:t xml:space="preserve">TRESCIENTOS OCHENTA Y OCHO MILLONES TRESCIENTOS NOVENTA Y CINCO MIL SEISCIENTOS PESOS M.CTE. </w:t>
                  </w:r>
                </w:p>
                <w:p w14:paraId="598045FF" w14:textId="7D3BE5F8" w:rsidR="00DE697B" w:rsidRPr="00A67388" w:rsidRDefault="00A67388" w:rsidP="00A67388">
                  <w:pPr>
                    <w:pStyle w:val="ecxmsonormal"/>
                    <w:spacing w:before="0" w:beforeAutospacing="0" w:after="0" w:afterAutospacing="0"/>
                    <w:contextualSpacing/>
                    <w:jc w:val="both"/>
                    <w:rPr>
                      <w:rFonts w:ascii="Arial Narrow" w:hAnsi="Arial Narrow" w:cs="Arial"/>
                      <w:sz w:val="22"/>
                      <w:szCs w:val="22"/>
                      <w:lang w:val="es-ES" w:eastAsia="en-US"/>
                    </w:rPr>
                  </w:pPr>
                  <w:r w:rsidRPr="00A67388">
                    <w:rPr>
                      <w:rFonts w:ascii="Arial Narrow" w:hAnsi="Arial Narrow" w:cs="Arial"/>
                      <w:b/>
                      <w:bCs/>
                      <w:sz w:val="22"/>
                      <w:szCs w:val="22"/>
                      <w:lang w:val="es-ES" w:eastAsia="en-US"/>
                    </w:rPr>
                    <w:t>($388.395.600)</w:t>
                  </w:r>
                </w:p>
              </w:tc>
            </w:tr>
            <w:tr w:rsidR="00DE697B" w:rsidRPr="00A67388" w14:paraId="48585ED4" w14:textId="77777777" w:rsidTr="00DE697B">
              <w:trPr>
                <w:trHeight w:val="258"/>
                <w:jc w:val="center"/>
              </w:trPr>
              <w:tc>
                <w:tcPr>
                  <w:tcW w:w="0" w:type="auto"/>
                  <w:vMerge/>
                  <w:tcBorders>
                    <w:left w:val="single" w:sz="4" w:space="0" w:color="000000"/>
                    <w:right w:val="single" w:sz="4" w:space="0" w:color="000000"/>
                  </w:tcBorders>
                  <w:shd w:val="clear" w:color="auto" w:fill="auto"/>
                  <w:vAlign w:val="center"/>
                  <w:hideMark/>
                </w:tcPr>
                <w:p w14:paraId="06C11F54" w14:textId="77777777" w:rsidR="00DE697B" w:rsidRPr="00A67388" w:rsidRDefault="00DE697B" w:rsidP="00DE697B">
                  <w:pPr>
                    <w:spacing w:after="0" w:line="240" w:lineRule="auto"/>
                    <w:rPr>
                      <w:rFonts w:ascii="Arial Narrow" w:hAnsi="Arial Narrow"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39DB99A8"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2</w:t>
                  </w:r>
                </w:p>
              </w:tc>
              <w:tc>
                <w:tcPr>
                  <w:tcW w:w="1711" w:type="dxa"/>
                  <w:tcBorders>
                    <w:top w:val="single" w:sz="4" w:space="0" w:color="000000"/>
                    <w:left w:val="single" w:sz="4" w:space="0" w:color="000000"/>
                    <w:bottom w:val="single" w:sz="4" w:space="0" w:color="000000"/>
                    <w:right w:val="single" w:sz="4" w:space="0" w:color="000000"/>
                  </w:tcBorders>
                  <w:shd w:val="clear" w:color="auto" w:fill="auto"/>
                  <w:hideMark/>
                </w:tcPr>
                <w:p w14:paraId="38A28817"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BIMESTRAL</w:t>
                  </w:r>
                </w:p>
              </w:tc>
              <w:tc>
                <w:tcPr>
                  <w:tcW w:w="4119" w:type="dxa"/>
                  <w:tcBorders>
                    <w:top w:val="single" w:sz="4" w:space="0" w:color="000000"/>
                    <w:left w:val="single" w:sz="4" w:space="0" w:color="000000"/>
                    <w:bottom w:val="single" w:sz="4" w:space="0" w:color="000000"/>
                    <w:right w:val="single" w:sz="4" w:space="0" w:color="000000"/>
                  </w:tcBorders>
                  <w:shd w:val="clear" w:color="auto" w:fill="auto"/>
                  <w:hideMark/>
                </w:tcPr>
                <w:p w14:paraId="4E4BADD3" w14:textId="7272AF6E" w:rsidR="00DE697B" w:rsidRPr="00A67388" w:rsidRDefault="00A67388" w:rsidP="00DE697B">
                  <w:pPr>
                    <w:pStyle w:val="ecxmsonormal"/>
                    <w:spacing w:before="0" w:beforeAutospacing="0" w:after="0" w:afterAutospacing="0"/>
                    <w:contextualSpacing/>
                    <w:jc w:val="both"/>
                    <w:rPr>
                      <w:rFonts w:ascii="Arial Narrow" w:hAnsi="Arial Narrow" w:cs="Arial"/>
                      <w:b/>
                      <w:bCs/>
                      <w:sz w:val="22"/>
                      <w:szCs w:val="22"/>
                      <w:lang w:val="es-ES" w:eastAsia="en-US"/>
                    </w:rPr>
                  </w:pPr>
                  <w:r w:rsidRPr="00A67388">
                    <w:rPr>
                      <w:rFonts w:ascii="Arial Narrow" w:hAnsi="Arial Narrow" w:cs="Arial"/>
                      <w:b/>
                      <w:bCs/>
                      <w:sz w:val="22"/>
                      <w:szCs w:val="22"/>
                      <w:lang w:val="es-ES" w:eastAsia="en-US"/>
                    </w:rPr>
                    <w:t xml:space="preserve">CUATROCIENTOS TRECE MILLONES CIENTO NOVENTA Y SIETE MIL </w:t>
                  </w:r>
                  <w:r w:rsidRPr="00A67388">
                    <w:rPr>
                      <w:rFonts w:ascii="Arial Narrow" w:hAnsi="Arial Narrow" w:cs="Arial"/>
                      <w:b/>
                      <w:bCs/>
                      <w:sz w:val="22"/>
                      <w:szCs w:val="22"/>
                      <w:lang w:val="es-ES" w:eastAsia="en-US"/>
                    </w:rPr>
                    <w:lastRenderedPageBreak/>
                    <w:t>NOVECIENTOS VEINTE PESOS MCTE. ($413.197.920)</w:t>
                  </w:r>
                </w:p>
              </w:tc>
            </w:tr>
            <w:tr w:rsidR="00DE697B" w:rsidRPr="00A67388" w14:paraId="6D6E4036" w14:textId="77777777" w:rsidTr="00DE697B">
              <w:trPr>
                <w:trHeight w:val="258"/>
                <w:jc w:val="center"/>
              </w:trPr>
              <w:tc>
                <w:tcPr>
                  <w:tcW w:w="0" w:type="auto"/>
                  <w:vMerge/>
                  <w:tcBorders>
                    <w:left w:val="single" w:sz="4" w:space="0" w:color="000000"/>
                    <w:right w:val="single" w:sz="4" w:space="0" w:color="000000"/>
                  </w:tcBorders>
                  <w:shd w:val="clear" w:color="auto" w:fill="auto"/>
                  <w:vAlign w:val="center"/>
                  <w:hideMark/>
                </w:tcPr>
                <w:p w14:paraId="013AC96E" w14:textId="77777777" w:rsidR="00DE697B" w:rsidRPr="00A67388" w:rsidRDefault="00DE697B" w:rsidP="00DE697B">
                  <w:pPr>
                    <w:spacing w:after="0" w:line="240" w:lineRule="auto"/>
                    <w:rPr>
                      <w:rFonts w:ascii="Arial Narrow" w:hAnsi="Arial Narrow"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474E2F57"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3</w:t>
                  </w:r>
                </w:p>
              </w:tc>
              <w:tc>
                <w:tcPr>
                  <w:tcW w:w="1711" w:type="dxa"/>
                  <w:tcBorders>
                    <w:top w:val="single" w:sz="4" w:space="0" w:color="000000"/>
                    <w:left w:val="single" w:sz="4" w:space="0" w:color="000000"/>
                    <w:bottom w:val="single" w:sz="4" w:space="0" w:color="000000"/>
                    <w:right w:val="single" w:sz="4" w:space="0" w:color="000000"/>
                  </w:tcBorders>
                  <w:shd w:val="clear" w:color="auto" w:fill="auto"/>
                  <w:hideMark/>
                </w:tcPr>
                <w:p w14:paraId="1D7B0728"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BIMESTRAL</w:t>
                  </w:r>
                </w:p>
              </w:tc>
              <w:tc>
                <w:tcPr>
                  <w:tcW w:w="4119" w:type="dxa"/>
                  <w:tcBorders>
                    <w:top w:val="single" w:sz="4" w:space="0" w:color="000000"/>
                    <w:left w:val="single" w:sz="4" w:space="0" w:color="000000"/>
                    <w:bottom w:val="single" w:sz="4" w:space="0" w:color="000000"/>
                    <w:right w:val="single" w:sz="4" w:space="0" w:color="000000"/>
                  </w:tcBorders>
                  <w:shd w:val="clear" w:color="auto" w:fill="auto"/>
                  <w:hideMark/>
                </w:tcPr>
                <w:p w14:paraId="13CE53B7" w14:textId="01903921" w:rsidR="00DE697B" w:rsidRPr="00A67388" w:rsidRDefault="00A67388" w:rsidP="00A67388">
                  <w:pPr>
                    <w:pStyle w:val="ecxmsonormal"/>
                    <w:spacing w:before="0" w:beforeAutospacing="0" w:after="0" w:afterAutospacing="0"/>
                    <w:contextualSpacing/>
                    <w:rPr>
                      <w:rFonts w:ascii="Arial Narrow" w:hAnsi="Arial Narrow" w:cs="Arial"/>
                      <w:b/>
                      <w:bCs/>
                      <w:sz w:val="22"/>
                      <w:szCs w:val="22"/>
                      <w:lang w:val="es-ES" w:eastAsia="en-US"/>
                    </w:rPr>
                  </w:pPr>
                  <w:r w:rsidRPr="00A67388">
                    <w:rPr>
                      <w:rFonts w:ascii="Arial Narrow" w:hAnsi="Arial Narrow" w:cs="Arial"/>
                      <w:b/>
                      <w:bCs/>
                      <w:sz w:val="22"/>
                      <w:szCs w:val="22"/>
                      <w:lang w:val="es-ES" w:eastAsia="en-US"/>
                    </w:rPr>
                    <w:t>CUATROCIENTOS TRECE MILLONES CIENTO NOVENTA Y SIETE MIL NOVECIENTOS VEINTE PESOS MCTE. ($413.197.920)</w:t>
                  </w:r>
                </w:p>
              </w:tc>
            </w:tr>
            <w:tr w:rsidR="00DE697B" w:rsidRPr="00A67388" w14:paraId="24220C51" w14:textId="77777777" w:rsidTr="00DE697B">
              <w:trPr>
                <w:trHeight w:val="258"/>
                <w:jc w:val="center"/>
              </w:trPr>
              <w:tc>
                <w:tcPr>
                  <w:tcW w:w="0" w:type="auto"/>
                  <w:vMerge/>
                  <w:tcBorders>
                    <w:left w:val="single" w:sz="4" w:space="0" w:color="000000"/>
                    <w:right w:val="single" w:sz="4" w:space="0" w:color="000000"/>
                  </w:tcBorders>
                  <w:shd w:val="clear" w:color="auto" w:fill="auto"/>
                  <w:vAlign w:val="center"/>
                  <w:hideMark/>
                </w:tcPr>
                <w:p w14:paraId="39A24251" w14:textId="77777777" w:rsidR="00DE697B" w:rsidRPr="00A67388" w:rsidRDefault="00DE697B" w:rsidP="00DE697B">
                  <w:pPr>
                    <w:spacing w:after="0" w:line="240" w:lineRule="auto"/>
                    <w:rPr>
                      <w:rFonts w:ascii="Arial Narrow" w:hAnsi="Arial Narrow"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20D6EA14"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4</w:t>
                  </w:r>
                </w:p>
              </w:tc>
              <w:tc>
                <w:tcPr>
                  <w:tcW w:w="1711" w:type="dxa"/>
                  <w:tcBorders>
                    <w:top w:val="single" w:sz="4" w:space="0" w:color="000000"/>
                    <w:left w:val="single" w:sz="4" w:space="0" w:color="000000"/>
                    <w:bottom w:val="single" w:sz="4" w:space="0" w:color="000000"/>
                    <w:right w:val="single" w:sz="4" w:space="0" w:color="000000"/>
                  </w:tcBorders>
                  <w:shd w:val="clear" w:color="auto" w:fill="auto"/>
                  <w:hideMark/>
                </w:tcPr>
                <w:p w14:paraId="6FDED422"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BIMESTRAL</w:t>
                  </w:r>
                </w:p>
              </w:tc>
              <w:tc>
                <w:tcPr>
                  <w:tcW w:w="4119" w:type="dxa"/>
                  <w:tcBorders>
                    <w:top w:val="single" w:sz="4" w:space="0" w:color="000000"/>
                    <w:left w:val="single" w:sz="4" w:space="0" w:color="000000"/>
                    <w:bottom w:val="single" w:sz="4" w:space="0" w:color="000000"/>
                    <w:right w:val="single" w:sz="4" w:space="0" w:color="000000"/>
                  </w:tcBorders>
                  <w:shd w:val="clear" w:color="auto" w:fill="auto"/>
                  <w:hideMark/>
                </w:tcPr>
                <w:p w14:paraId="527D1882" w14:textId="2B75E57E" w:rsidR="00DE697B" w:rsidRPr="00A67388" w:rsidRDefault="00A67388" w:rsidP="00A67388">
                  <w:pPr>
                    <w:pStyle w:val="ecxmsonormal"/>
                    <w:spacing w:before="0" w:beforeAutospacing="0" w:after="0" w:afterAutospacing="0"/>
                    <w:contextualSpacing/>
                    <w:rPr>
                      <w:rFonts w:ascii="Arial Narrow" w:hAnsi="Arial Narrow" w:cs="Arial"/>
                      <w:b/>
                      <w:bCs/>
                      <w:sz w:val="22"/>
                      <w:szCs w:val="22"/>
                      <w:lang w:val="es-ES" w:eastAsia="en-US"/>
                    </w:rPr>
                  </w:pPr>
                  <w:r w:rsidRPr="00A67388">
                    <w:rPr>
                      <w:rFonts w:ascii="Arial Narrow" w:hAnsi="Arial Narrow" w:cs="Arial"/>
                      <w:b/>
                      <w:bCs/>
                      <w:sz w:val="22"/>
                      <w:szCs w:val="22"/>
                      <w:lang w:val="es-ES" w:eastAsia="en-US"/>
                    </w:rPr>
                    <w:t>CUATROCIENTOS TRECE MILLONES CIENTO NOVENTA Y SIETE MIL NOVECIENTOS VEINTE PESOS MCTE. ($413.197.920)</w:t>
                  </w:r>
                </w:p>
              </w:tc>
            </w:tr>
            <w:tr w:rsidR="00DE697B" w:rsidRPr="00A67388" w14:paraId="3109ECAE" w14:textId="77777777" w:rsidTr="00DE697B">
              <w:trPr>
                <w:trHeight w:val="258"/>
                <w:jc w:val="center"/>
              </w:trPr>
              <w:tc>
                <w:tcPr>
                  <w:tcW w:w="0" w:type="auto"/>
                  <w:vMerge/>
                  <w:tcBorders>
                    <w:left w:val="single" w:sz="4" w:space="0" w:color="000000"/>
                    <w:right w:val="single" w:sz="4" w:space="0" w:color="000000"/>
                  </w:tcBorders>
                  <w:shd w:val="clear" w:color="auto" w:fill="auto"/>
                  <w:vAlign w:val="center"/>
                  <w:hideMark/>
                </w:tcPr>
                <w:p w14:paraId="493F5824" w14:textId="77777777" w:rsidR="00DE697B" w:rsidRPr="00A67388" w:rsidRDefault="00DE697B" w:rsidP="00DE697B">
                  <w:pPr>
                    <w:spacing w:after="0" w:line="240" w:lineRule="auto"/>
                    <w:rPr>
                      <w:rFonts w:ascii="Arial Narrow" w:hAnsi="Arial Narrow"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1E253951"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5</w:t>
                  </w:r>
                </w:p>
              </w:tc>
              <w:tc>
                <w:tcPr>
                  <w:tcW w:w="1711" w:type="dxa"/>
                  <w:tcBorders>
                    <w:top w:val="single" w:sz="4" w:space="0" w:color="000000"/>
                    <w:left w:val="single" w:sz="4" w:space="0" w:color="000000"/>
                    <w:bottom w:val="single" w:sz="4" w:space="0" w:color="000000"/>
                    <w:right w:val="single" w:sz="4" w:space="0" w:color="000000"/>
                  </w:tcBorders>
                  <w:shd w:val="clear" w:color="auto" w:fill="auto"/>
                  <w:hideMark/>
                </w:tcPr>
                <w:p w14:paraId="1514A2E8" w14:textId="77777777" w:rsidR="00DE697B" w:rsidRPr="00A67388" w:rsidRDefault="00DE697B" w:rsidP="00DE697B">
                  <w:pPr>
                    <w:pStyle w:val="ecxmsonormal"/>
                    <w:spacing w:before="0" w:beforeAutospacing="0" w:after="0" w:afterAutospacing="0"/>
                    <w:contextualSpacing/>
                    <w:jc w:val="center"/>
                    <w:rPr>
                      <w:rFonts w:ascii="Arial Narrow" w:hAnsi="Arial Narrow" w:cs="Arial"/>
                      <w:sz w:val="22"/>
                      <w:szCs w:val="22"/>
                      <w:lang w:val="es-ES" w:eastAsia="en-US"/>
                    </w:rPr>
                  </w:pPr>
                  <w:r w:rsidRPr="00A67388">
                    <w:rPr>
                      <w:rFonts w:ascii="Arial Narrow" w:hAnsi="Arial Narrow" w:cs="Arial"/>
                      <w:sz w:val="22"/>
                      <w:szCs w:val="22"/>
                      <w:lang w:val="es-ES" w:eastAsia="en-US"/>
                    </w:rPr>
                    <w:t>BIMESTRAL</w:t>
                  </w:r>
                </w:p>
              </w:tc>
              <w:tc>
                <w:tcPr>
                  <w:tcW w:w="4119" w:type="dxa"/>
                  <w:tcBorders>
                    <w:top w:val="single" w:sz="4" w:space="0" w:color="000000"/>
                    <w:left w:val="single" w:sz="4" w:space="0" w:color="000000"/>
                    <w:bottom w:val="single" w:sz="4" w:space="0" w:color="000000"/>
                    <w:right w:val="single" w:sz="4" w:space="0" w:color="000000"/>
                  </w:tcBorders>
                  <w:shd w:val="clear" w:color="auto" w:fill="auto"/>
                  <w:hideMark/>
                </w:tcPr>
                <w:p w14:paraId="53BA66E3" w14:textId="12D978F0" w:rsidR="00DE697B" w:rsidRPr="00A67388" w:rsidRDefault="00A67388" w:rsidP="00A67388">
                  <w:pPr>
                    <w:pStyle w:val="ecxmsonormal"/>
                    <w:spacing w:before="0" w:beforeAutospacing="0" w:after="0" w:afterAutospacing="0"/>
                    <w:contextualSpacing/>
                    <w:rPr>
                      <w:rFonts w:ascii="Arial Narrow" w:hAnsi="Arial Narrow" w:cs="Arial"/>
                      <w:b/>
                      <w:bCs/>
                      <w:sz w:val="22"/>
                      <w:szCs w:val="22"/>
                      <w:lang w:val="es-ES" w:eastAsia="en-US"/>
                    </w:rPr>
                  </w:pPr>
                  <w:r w:rsidRPr="00A67388">
                    <w:rPr>
                      <w:rFonts w:ascii="Arial Narrow" w:hAnsi="Arial Narrow" w:cs="Arial"/>
                      <w:b/>
                      <w:bCs/>
                      <w:sz w:val="22"/>
                      <w:szCs w:val="22"/>
                      <w:lang w:val="es-ES" w:eastAsia="en-US"/>
                    </w:rPr>
                    <w:t>CUATROCIENTOS TRECE MILLONES CIENTO NOVENTA Y SIETE MIL NOVECIENTOS VEINTE PESOS MCTE. ($413.197.920)</w:t>
                  </w:r>
                </w:p>
              </w:tc>
            </w:tr>
          </w:tbl>
          <w:p w14:paraId="64C99D5C" w14:textId="77777777" w:rsidR="00F16459" w:rsidRPr="00A67388" w:rsidRDefault="00F16459" w:rsidP="00EE2BBB">
            <w:pPr>
              <w:pStyle w:val="ecxmsonormal"/>
              <w:spacing w:before="0" w:beforeAutospacing="0" w:after="0" w:afterAutospacing="0"/>
              <w:contextualSpacing/>
              <w:jc w:val="center"/>
              <w:rPr>
                <w:rFonts w:ascii="Arial Narrow" w:hAnsi="Arial Narrow" w:cs="Arial"/>
                <w:sz w:val="14"/>
                <w:szCs w:val="14"/>
              </w:rPr>
            </w:pPr>
          </w:p>
          <w:p w14:paraId="25A6BD92" w14:textId="45CE319E" w:rsidR="00F16459" w:rsidRPr="00A67388" w:rsidRDefault="007C0405" w:rsidP="002244F2">
            <w:pPr>
              <w:pStyle w:val="xxmsonormal"/>
              <w:shd w:val="clear" w:color="auto" w:fill="FFFFFF"/>
              <w:spacing w:before="0" w:beforeAutospacing="0" w:after="0" w:afterAutospacing="0"/>
              <w:jc w:val="both"/>
              <w:rPr>
                <w:sz w:val="28"/>
                <w:szCs w:val="28"/>
              </w:rPr>
            </w:pPr>
            <w:r w:rsidRPr="00A67388">
              <w:rPr>
                <w:rFonts w:ascii="Arial Narrow" w:hAnsi="Arial Narrow" w:cs="Arial"/>
                <w:sz w:val="22"/>
                <w:szCs w:val="22"/>
              </w:rPr>
              <w:t xml:space="preserve">El giro de los desembolsos se hará efectivo previa aprobación por parte del supervisor de los siguientes documentos presentados por el representante legal de la EAS, o quien se encuentre debidamente facultado: </w:t>
            </w:r>
            <w:r w:rsidRPr="00A67388">
              <w:rPr>
                <w:rFonts w:ascii="Arial Narrow" w:hAnsi="Arial Narrow" w:cs="Arial"/>
                <w:b/>
                <w:sz w:val="22"/>
                <w:szCs w:val="22"/>
              </w:rPr>
              <w:t>(i.)</w:t>
            </w:r>
            <w:r w:rsidRPr="00A67388">
              <w:rPr>
                <w:rFonts w:ascii="Arial Narrow" w:hAnsi="Arial Narrow" w:cs="Arial"/>
                <w:sz w:val="22"/>
                <w:szCs w:val="22"/>
              </w:rPr>
              <w:t xml:space="preserve"> </w:t>
            </w:r>
            <w:r w:rsidRPr="00A67388">
              <w:rPr>
                <w:rFonts w:ascii="Arial Narrow" w:hAnsi="Arial Narrow" w:cs="Arial"/>
                <w:b/>
                <w:sz w:val="22"/>
                <w:szCs w:val="22"/>
              </w:rPr>
              <w:t>Para el primer desembolso:</w:t>
            </w:r>
            <w:r w:rsidRPr="00A67388">
              <w:rPr>
                <w:rFonts w:ascii="Arial Narrow" w:hAnsi="Arial Narrow" w:cs="Arial"/>
                <w:sz w:val="22"/>
                <w:szCs w:val="22"/>
              </w:rPr>
              <w:t xml:space="preserve"> </w:t>
            </w:r>
            <w:r w:rsidRPr="00A67388">
              <w:rPr>
                <w:rFonts w:ascii="Arial Narrow" w:hAnsi="Arial Narrow" w:cs="Arial"/>
                <w:b/>
                <w:sz w:val="22"/>
                <w:szCs w:val="22"/>
              </w:rPr>
              <w:t>a)</w:t>
            </w:r>
            <w:r w:rsidRPr="00A67388">
              <w:rPr>
                <w:rFonts w:ascii="Arial Narrow" w:hAnsi="Arial Narrow" w:cs="Arial"/>
                <w:sz w:val="22"/>
                <w:szCs w:val="22"/>
              </w:rPr>
              <w:t xml:space="preserve"> Presupuesto inicial de ingresos y gastos aprobado por el supervisor del contrato. </w:t>
            </w:r>
            <w:r w:rsidRPr="00A67388">
              <w:rPr>
                <w:rFonts w:ascii="Arial Narrow" w:hAnsi="Arial Narrow" w:cs="Arial"/>
                <w:b/>
                <w:sz w:val="22"/>
                <w:szCs w:val="22"/>
              </w:rPr>
              <w:t>b)</w:t>
            </w:r>
            <w:r w:rsidRPr="00A67388">
              <w:rPr>
                <w:rFonts w:ascii="Arial Narrow" w:hAnsi="Arial Narrow" w:cs="Arial"/>
                <w:sz w:val="22"/>
                <w:szCs w:val="22"/>
              </w:rPr>
              <w:t xml:space="preserve"> Aprobación de la contrapartida y los valores técnicos agregados, cuando aplique, </w:t>
            </w:r>
            <w:r w:rsidR="008C4B1A" w:rsidRPr="00A67388">
              <w:rPr>
                <w:rFonts w:ascii="Arial Narrow" w:hAnsi="Arial Narrow" w:cs="Arial"/>
                <w:sz w:val="22"/>
                <w:szCs w:val="22"/>
              </w:rPr>
              <w:t>por el supervisor del contrato</w:t>
            </w:r>
            <w:r w:rsidRPr="00A67388">
              <w:rPr>
                <w:rFonts w:ascii="Arial Narrow" w:hAnsi="Arial Narrow" w:cs="Arial"/>
                <w:sz w:val="22"/>
                <w:szCs w:val="22"/>
              </w:rPr>
              <w:t xml:space="preserve">. </w:t>
            </w:r>
            <w:r w:rsidRPr="00A67388">
              <w:rPr>
                <w:rFonts w:ascii="Arial Narrow" w:hAnsi="Arial Narrow" w:cs="Arial"/>
                <w:b/>
                <w:sz w:val="22"/>
                <w:szCs w:val="22"/>
              </w:rPr>
              <w:t>c)</w:t>
            </w:r>
            <w:r w:rsidRPr="00A67388">
              <w:rPr>
                <w:rFonts w:ascii="Arial Narrow" w:hAnsi="Arial Narrow" w:cs="Arial"/>
                <w:sz w:val="22"/>
                <w:szCs w:val="22"/>
              </w:rPr>
              <w:t xml:space="preserve">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Pr="00A67388">
              <w:rPr>
                <w:rFonts w:ascii="Arial Narrow" w:hAnsi="Arial Narrow" w:cs="Arial"/>
                <w:b/>
                <w:sz w:val="22"/>
                <w:szCs w:val="22"/>
              </w:rPr>
              <w:t>d)</w:t>
            </w:r>
            <w:r w:rsidRPr="00A67388">
              <w:rPr>
                <w:rFonts w:ascii="Arial Narrow" w:hAnsi="Arial Narrow" w:cs="Arial"/>
                <w:sz w:val="22"/>
                <w:szCs w:val="22"/>
              </w:rPr>
              <w:t xml:space="preserve"> El listado actualizado de las UDS en las cuales se prestarán los servicios de atención a los beneficiarios según los datos existentes (código de unidades, nombres, dirección, teléfono y responsable) tomando como insumo los datos ya creados en el sistema de información que el ICBF disponga. </w:t>
            </w:r>
            <w:r w:rsidRPr="00A67388">
              <w:rPr>
                <w:rFonts w:ascii="Arial Narrow" w:hAnsi="Arial Narrow" w:cs="Arial"/>
                <w:b/>
                <w:sz w:val="22"/>
                <w:szCs w:val="22"/>
              </w:rPr>
              <w:t xml:space="preserve">e) </w:t>
            </w:r>
            <w:r w:rsidRPr="00A67388">
              <w:rPr>
                <w:rFonts w:ascii="Arial Narrow" w:hAnsi="Arial Narrow" w:cs="Arial"/>
                <w:sz w:val="22"/>
                <w:szCs w:val="22"/>
              </w:rPr>
              <w:t>Listado de los datos básicos de los beneficiarios de continuidad en la unidad de servicio y los que ingresan según lo establecido en la Guía para la Focalización de usuarios de los servicios de Primera Infancia</w:t>
            </w:r>
            <w:r w:rsidRPr="00A67388">
              <w:rPr>
                <w:color w:val="000000"/>
                <w:sz w:val="22"/>
                <w:szCs w:val="22"/>
              </w:rPr>
              <w:t xml:space="preserve"> </w:t>
            </w:r>
            <w:r w:rsidRPr="00A67388">
              <w:rPr>
                <w:rFonts w:ascii="Arial Narrow" w:hAnsi="Arial Narrow" w:cs="Arial"/>
                <w:sz w:val="22"/>
                <w:szCs w:val="22"/>
              </w:rPr>
              <w:t xml:space="preserve">y las demás directrices del ICBF. </w:t>
            </w:r>
            <w:r w:rsidR="00125619" w:rsidRPr="00A67388">
              <w:rPr>
                <w:rFonts w:ascii="Arial Narrow" w:hAnsi="Arial Narrow" w:cs="Arial"/>
                <w:b/>
                <w:sz w:val="22"/>
                <w:szCs w:val="22"/>
              </w:rPr>
              <w:t>f</w:t>
            </w:r>
            <w:r w:rsidR="00F16459" w:rsidRPr="00A67388">
              <w:rPr>
                <w:rFonts w:ascii="Arial Narrow" w:hAnsi="Arial Narrow" w:cs="Arial"/>
                <w:b/>
                <w:sz w:val="22"/>
                <w:szCs w:val="22"/>
              </w:rPr>
              <w:t>)</w:t>
            </w:r>
            <w:r w:rsidR="00F16459" w:rsidRPr="00A67388">
              <w:rPr>
                <w:rFonts w:ascii="Arial Narrow" w:hAnsi="Arial Narrow" w:cs="Arial"/>
                <w:sz w:val="22"/>
                <w:szCs w:val="22"/>
              </w:rPr>
              <w:t xml:space="preserve"> Acta de visita y registro fotográfico que soporte que la infraestructura ofertada cumple con las condiciones físicas de las instalaciones relacionadas para la prestación del servicio a contratar</w:t>
            </w:r>
            <w:r w:rsidR="00DE697B" w:rsidRPr="00A67388">
              <w:rPr>
                <w:rFonts w:ascii="Arial Narrow" w:hAnsi="Arial Narrow" w:cs="Arial"/>
                <w:sz w:val="22"/>
                <w:szCs w:val="22"/>
              </w:rPr>
              <w:t xml:space="preserve">. </w:t>
            </w:r>
            <w:r w:rsidR="00F16459" w:rsidRPr="00A67388">
              <w:rPr>
                <w:rFonts w:ascii="Arial Narrow" w:hAnsi="Arial Narrow" w:cs="Arial"/>
                <w:b/>
                <w:sz w:val="22"/>
                <w:szCs w:val="22"/>
              </w:rPr>
              <w:t>(</w:t>
            </w:r>
            <w:proofErr w:type="spellStart"/>
            <w:r w:rsidRPr="00A67388">
              <w:rPr>
                <w:rFonts w:ascii="Arial Narrow" w:hAnsi="Arial Narrow" w:cs="Arial"/>
                <w:b/>
                <w:sz w:val="22"/>
                <w:szCs w:val="22"/>
              </w:rPr>
              <w:t>ii</w:t>
            </w:r>
            <w:proofErr w:type="spellEnd"/>
            <w:r w:rsidRPr="00A67388">
              <w:rPr>
                <w:rFonts w:ascii="Arial Narrow" w:hAnsi="Arial Narrow" w:cs="Arial"/>
                <w:b/>
                <w:sz w:val="22"/>
                <w:szCs w:val="22"/>
              </w:rPr>
              <w:t>.) Para el segundo desembolso:</w:t>
            </w:r>
            <w:r w:rsidRPr="00A67388">
              <w:rPr>
                <w:rFonts w:ascii="Arial Narrow" w:hAnsi="Arial Narrow" w:cs="Arial"/>
                <w:color w:val="FF0000"/>
                <w:sz w:val="22"/>
                <w:szCs w:val="22"/>
              </w:rPr>
              <w:t xml:space="preserve"> </w:t>
            </w:r>
            <w:r w:rsidRPr="00A67388">
              <w:rPr>
                <w:rFonts w:ascii="Arial Narrow" w:hAnsi="Arial Narrow" w:cs="Arial"/>
                <w:b/>
                <w:sz w:val="22"/>
                <w:szCs w:val="22"/>
              </w:rPr>
              <w:t>a)</w:t>
            </w:r>
            <w:r w:rsidRPr="00A67388">
              <w:rPr>
                <w:rFonts w:ascii="Arial Narrow" w:hAnsi="Arial Narrow" w:cs="Arial"/>
                <w:sz w:val="22"/>
                <w:szCs w:val="22"/>
              </w:rPr>
              <w:t xml:space="preserve"> Presupuesto inicial de ingresos y gastos avalado por el Comité Técnico Operativo y aprobado por el Supervisor. </w:t>
            </w:r>
            <w:r w:rsidRPr="00A67388">
              <w:rPr>
                <w:rFonts w:ascii="Arial Narrow" w:hAnsi="Arial Narrow" w:cs="Arial"/>
                <w:b/>
                <w:sz w:val="22"/>
                <w:szCs w:val="22"/>
              </w:rPr>
              <w:t>b)</w:t>
            </w:r>
            <w:r w:rsidRPr="00A67388">
              <w:rPr>
                <w:rFonts w:ascii="Arial Narrow" w:hAnsi="Arial Narrow" w:cs="Arial"/>
                <w:sz w:val="22"/>
                <w:szCs w:val="22"/>
              </w:rPr>
              <w:t xml:space="preserve"> </w:t>
            </w:r>
            <w:r w:rsidR="008C4B1A" w:rsidRPr="00A67388">
              <w:rPr>
                <w:rFonts w:ascii="Arial Narrow" w:hAnsi="Arial Narrow" w:cs="Arial"/>
                <w:sz w:val="22"/>
                <w:szCs w:val="22"/>
              </w:rPr>
              <w:t xml:space="preserve">Contrapartida y los valores técnicos agregados, cuando aplique, avalados por el comité técnico operativo y aprobado por el supervisor. </w:t>
            </w:r>
            <w:r w:rsidR="008C4B1A" w:rsidRPr="00A67388">
              <w:rPr>
                <w:rFonts w:ascii="Arial Narrow" w:hAnsi="Arial Narrow" w:cs="Arial"/>
                <w:b/>
                <w:bCs/>
                <w:sz w:val="22"/>
                <w:szCs w:val="22"/>
              </w:rPr>
              <w:t>c</w:t>
            </w:r>
            <w:r w:rsidR="008C4B1A" w:rsidRPr="00A67388">
              <w:rPr>
                <w:rFonts w:ascii="Arial Narrow" w:hAnsi="Arial Narrow" w:cs="Arial"/>
                <w:sz w:val="22"/>
                <w:szCs w:val="22"/>
              </w:rPr>
              <w:t>)</w:t>
            </w:r>
            <w:r w:rsidR="008C4B1A" w:rsidRPr="00A67388">
              <w:rPr>
                <w:rFonts w:ascii="Arial Narrow" w:hAnsi="Arial Narrow" w:cs="Arial"/>
                <w:color w:val="000000"/>
                <w:sz w:val="22"/>
                <w:szCs w:val="22"/>
              </w:rPr>
              <w:t xml:space="preserve"> </w:t>
            </w:r>
            <w:r w:rsidRPr="00A67388">
              <w:rPr>
                <w:rFonts w:ascii="Arial Narrow" w:hAnsi="Arial Narrow" w:cs="Arial"/>
                <w:color w:val="000000"/>
                <w:sz w:val="22"/>
                <w:szCs w:val="22"/>
              </w:rPr>
              <w:t xml:space="preserve">Cronograma de actividades </w:t>
            </w:r>
            <w:r w:rsidRPr="00A67388">
              <w:rPr>
                <w:rFonts w:ascii="Arial Narrow" w:hAnsi="Arial Narrow" w:cs="Arial"/>
                <w:sz w:val="22"/>
                <w:szCs w:val="22"/>
              </w:rPr>
              <w:t>correspondiente</w:t>
            </w:r>
            <w:r w:rsidRPr="00A67388">
              <w:rPr>
                <w:rFonts w:ascii="Arial Narrow" w:hAnsi="Arial Narrow" w:cs="Arial"/>
                <w:color w:val="000000"/>
                <w:sz w:val="22"/>
                <w:szCs w:val="22"/>
              </w:rPr>
              <w:t xml:space="preserve"> a la ejecución de las obligaciones contractuales relacionadas con la prestación del servicio.</w:t>
            </w:r>
            <w:r w:rsidRPr="00A67388">
              <w:rPr>
                <w:rFonts w:ascii="Arial Narrow" w:hAnsi="Arial Narrow" w:cs="Arial"/>
                <w:sz w:val="22"/>
                <w:szCs w:val="22"/>
              </w:rPr>
              <w:t xml:space="preserve"> </w:t>
            </w:r>
            <w:r w:rsidR="00F831F0" w:rsidRPr="00A67388">
              <w:rPr>
                <w:rFonts w:ascii="Arial Narrow" w:hAnsi="Arial Narrow" w:cs="Arial"/>
                <w:b/>
                <w:sz w:val="22"/>
                <w:szCs w:val="22"/>
              </w:rPr>
              <w:t>d</w:t>
            </w:r>
            <w:r w:rsidRPr="00A67388">
              <w:rPr>
                <w:rFonts w:ascii="Arial Narrow" w:hAnsi="Arial Narrow" w:cs="Arial"/>
                <w:b/>
                <w:sz w:val="22"/>
                <w:szCs w:val="22"/>
              </w:rPr>
              <w:t xml:space="preserve">) </w:t>
            </w:r>
            <w:r w:rsidRPr="00A67388">
              <w:rPr>
                <w:rFonts w:ascii="Arial Narrow" w:hAnsi="Arial Narrow" w:cs="Arial"/>
                <w:bCs/>
                <w:sz w:val="22"/>
                <w:szCs w:val="22"/>
              </w:rPr>
              <w:t xml:space="preserve">El ciclo de </w:t>
            </w:r>
            <w:r w:rsidRPr="00A67388">
              <w:rPr>
                <w:rFonts w:ascii="Arial Narrow" w:hAnsi="Arial Narrow" w:cs="Arial"/>
                <w:sz w:val="22"/>
                <w:szCs w:val="22"/>
              </w:rPr>
              <w:t xml:space="preserve">menú de conformidad con lo establecido en la minuta patrón aprobado por el nutricionista del ICBF. </w:t>
            </w:r>
            <w:r w:rsidR="008C4B1A" w:rsidRPr="00A67388">
              <w:rPr>
                <w:rFonts w:ascii="Arial Narrow" w:hAnsi="Arial Narrow" w:cs="Arial"/>
                <w:b/>
                <w:sz w:val="22"/>
                <w:szCs w:val="22"/>
              </w:rPr>
              <w:t>e</w:t>
            </w:r>
            <w:r w:rsidRPr="00A67388">
              <w:rPr>
                <w:rFonts w:ascii="Arial Narrow" w:hAnsi="Arial Narrow" w:cs="Arial"/>
                <w:b/>
                <w:sz w:val="22"/>
                <w:szCs w:val="22"/>
              </w:rPr>
              <w:t>)</w:t>
            </w:r>
            <w:r w:rsidRPr="00A67388">
              <w:rPr>
                <w:rFonts w:ascii="Arial Narrow" w:hAnsi="Arial Narrow" w:cs="Arial"/>
                <w:sz w:val="22"/>
                <w:szCs w:val="22"/>
              </w:rPr>
              <w:t xml:space="preserve"> Informe de la ejecución financiera del primer desembolso. </w:t>
            </w:r>
            <w:r w:rsidR="008C4B1A" w:rsidRPr="00A67388">
              <w:rPr>
                <w:rFonts w:ascii="Arial Narrow" w:hAnsi="Arial Narrow" w:cs="Arial"/>
                <w:b/>
                <w:sz w:val="22"/>
                <w:szCs w:val="22"/>
              </w:rPr>
              <w:t>f</w:t>
            </w:r>
            <w:r w:rsidRPr="00A67388">
              <w:rPr>
                <w:rFonts w:ascii="Arial Narrow" w:hAnsi="Arial Narrow" w:cs="Arial"/>
                <w:b/>
                <w:sz w:val="22"/>
                <w:szCs w:val="22"/>
              </w:rPr>
              <w:t>)</w:t>
            </w:r>
            <w:r w:rsidRPr="00A67388">
              <w:rPr>
                <w:rFonts w:ascii="Arial Narrow" w:hAnsi="Arial Narrow" w:cs="Arial"/>
                <w:sz w:val="22"/>
                <w:szCs w:val="22"/>
              </w:rPr>
              <w:t xml:space="preserve"> Copia del extracto bancario o informe de los movimientos bancarios, según aplique, de la cuenta exclusiva para el manejo de los recursos aportados por el ICBF, correspondiente al periodo anterior.</w:t>
            </w:r>
            <w:r w:rsidR="001B19B6" w:rsidRPr="00A67388">
              <w:rPr>
                <w:rFonts w:ascii="Arial Narrow" w:hAnsi="Arial Narrow" w:cs="Arial"/>
                <w:sz w:val="22"/>
                <w:szCs w:val="22"/>
              </w:rPr>
              <w:t xml:space="preserve"> </w:t>
            </w:r>
            <w:r w:rsidR="008C4B1A" w:rsidRPr="00A67388">
              <w:rPr>
                <w:rFonts w:ascii="Arial Narrow" w:hAnsi="Arial Narrow" w:cs="Arial"/>
                <w:b/>
                <w:sz w:val="22"/>
                <w:szCs w:val="22"/>
              </w:rPr>
              <w:t>g</w:t>
            </w:r>
            <w:r w:rsidRPr="00A67388">
              <w:rPr>
                <w:rFonts w:ascii="Arial Narrow" w:hAnsi="Arial Narrow" w:cs="Arial"/>
                <w:b/>
                <w:sz w:val="22"/>
                <w:szCs w:val="22"/>
              </w:rPr>
              <w:t>)</w:t>
            </w:r>
            <w:r w:rsidRPr="00A67388">
              <w:rPr>
                <w:rFonts w:ascii="Arial Narrow" w:hAnsi="Arial Narrow" w:cs="Arial"/>
                <w:sz w:val="22"/>
                <w:szCs w:val="22"/>
              </w:rPr>
              <w:t xml:space="preserve"> Planilla de pago del talento humano correspondiente al período anterior, acompañado del soporte de pago de los aportes al Sistema Integral de Seguridad Social y parafiscales de todo el talento humano contratado para la ejecución del contrato. </w:t>
            </w:r>
            <w:r w:rsidR="00F831F0" w:rsidRPr="00A67388">
              <w:rPr>
                <w:rFonts w:ascii="Arial Narrow" w:hAnsi="Arial Narrow" w:cs="Arial"/>
                <w:b/>
                <w:sz w:val="22"/>
                <w:szCs w:val="22"/>
              </w:rPr>
              <w:t>h</w:t>
            </w:r>
            <w:r w:rsidRPr="00A67388">
              <w:rPr>
                <w:rFonts w:ascii="Arial Narrow" w:hAnsi="Arial Narrow" w:cs="Arial"/>
                <w:b/>
                <w:sz w:val="22"/>
                <w:szCs w:val="22"/>
              </w:rPr>
              <w:t xml:space="preserve">) </w:t>
            </w:r>
            <w:r w:rsidRPr="00A67388">
              <w:rPr>
                <w:rFonts w:ascii="Arial Narrow" w:hAnsi="Arial Narrow" w:cs="Arial"/>
                <w:sz w:val="22"/>
                <w:szCs w:val="22"/>
              </w:rPr>
              <w:t xml:space="preserve">Reporte de información con calidad generado por el Sistema Cuéntame, del 100% de los beneficiarios atendidos, con el 100% de la información de los procesos de formación a padres o cuidadores que hayan asistido a las jornadas de formación a las familias de acuerdo con el manual </w:t>
            </w:r>
            <w:r w:rsidR="000A27EA" w:rsidRPr="00A67388">
              <w:rPr>
                <w:rFonts w:ascii="Arial Narrow" w:hAnsi="Arial Narrow" w:cs="Arial"/>
                <w:sz w:val="22"/>
                <w:szCs w:val="22"/>
              </w:rPr>
              <w:t>y el 100% de la respectiva toma nutricional y el seguimiento realizado de acuerdo con el estado nutricional, según los manuales operativos de la modalidad</w:t>
            </w:r>
            <w:r w:rsidRPr="00A67388">
              <w:rPr>
                <w:rFonts w:ascii="Arial Narrow" w:hAnsi="Arial Narrow" w:cs="Arial"/>
                <w:sz w:val="22"/>
                <w:szCs w:val="22"/>
              </w:rPr>
              <w:t xml:space="preserve">. </w:t>
            </w:r>
            <w:r w:rsidR="00F831F0" w:rsidRPr="00A67388">
              <w:rPr>
                <w:rFonts w:ascii="Arial Narrow" w:hAnsi="Arial Narrow" w:cs="Arial"/>
                <w:b/>
                <w:sz w:val="22"/>
                <w:szCs w:val="22"/>
              </w:rPr>
              <w:t>i</w:t>
            </w:r>
            <w:r w:rsidRPr="00A67388">
              <w:rPr>
                <w:rFonts w:ascii="Arial Narrow" w:hAnsi="Arial Narrow" w:cs="Arial"/>
                <w:b/>
                <w:sz w:val="22"/>
                <w:szCs w:val="22"/>
              </w:rPr>
              <w:t>)</w:t>
            </w:r>
            <w:r w:rsidRPr="00A67388">
              <w:rPr>
                <w:rFonts w:ascii="Arial Narrow" w:hAnsi="Arial Narrow" w:cs="Arial"/>
                <w:sz w:val="22"/>
                <w:szCs w:val="22"/>
              </w:rPr>
              <w:t xml:space="preserve"> Registro, actualización y reporte del 100% de los datos con calidad del talento humano con su respectivo perfil profesional y cargo con el cual se desempeña en las UDS y contratado para la ejecución, en el sistema de información que el ICBF disponga</w:t>
            </w:r>
            <w:r w:rsidR="001B19B6" w:rsidRPr="00A67388">
              <w:rPr>
                <w:rFonts w:ascii="Arial Narrow" w:hAnsi="Arial Narrow" w:cs="Arial"/>
                <w:sz w:val="22"/>
                <w:szCs w:val="22"/>
              </w:rPr>
              <w:t xml:space="preserve">. </w:t>
            </w:r>
            <w:r w:rsidR="00F831F0" w:rsidRPr="00A67388">
              <w:rPr>
                <w:rFonts w:ascii="Arial Narrow" w:hAnsi="Arial Narrow" w:cs="Arial"/>
                <w:b/>
                <w:sz w:val="22"/>
                <w:szCs w:val="22"/>
              </w:rPr>
              <w:t>j</w:t>
            </w:r>
            <w:r w:rsidR="001B19B6" w:rsidRPr="00A67388">
              <w:rPr>
                <w:rFonts w:ascii="Arial Narrow" w:hAnsi="Arial Narrow" w:cs="Arial"/>
                <w:b/>
                <w:sz w:val="22"/>
                <w:szCs w:val="22"/>
              </w:rPr>
              <w:t>)</w:t>
            </w:r>
            <w:r w:rsidRPr="00A67388">
              <w:rPr>
                <w:rFonts w:ascii="Arial Narrow" w:hAnsi="Arial Narrow" w:cs="Arial"/>
                <w:sz w:val="22"/>
                <w:szCs w:val="22"/>
              </w:rPr>
              <w:t xml:space="preserve"> Reporte generado por el sistema de información del 100% de las UDS asociadas al contrato, </w:t>
            </w:r>
            <w:r w:rsidRPr="00A67388">
              <w:rPr>
                <w:rFonts w:ascii="Arial Narrow" w:hAnsi="Arial Narrow" w:cs="Arial"/>
                <w:iCs/>
                <w:sz w:val="22"/>
                <w:szCs w:val="22"/>
              </w:rPr>
              <w:t xml:space="preserve">manteniendo el código del Sistema de Información Cuéntame y actualizando los datos </w:t>
            </w:r>
            <w:r w:rsidRPr="00A67388">
              <w:rPr>
                <w:rFonts w:ascii="Arial Narrow" w:hAnsi="Arial Narrow" w:cs="Arial"/>
                <w:iCs/>
                <w:sz w:val="22"/>
                <w:szCs w:val="22"/>
              </w:rPr>
              <w:lastRenderedPageBreak/>
              <w:t>del nombre, responsable o coordinador, los datos de georreferenciación</w:t>
            </w:r>
            <w:r w:rsidRPr="00A67388">
              <w:rPr>
                <w:rFonts w:ascii="Arial Narrow" w:hAnsi="Arial Narrow" w:cs="Arial"/>
                <w:sz w:val="22"/>
                <w:szCs w:val="22"/>
              </w:rPr>
              <w:t>, dirección exacta (según servicios públicos), teléfono y dotación de materiales culturales entregados en el marco de la política pública de primera infancia</w:t>
            </w:r>
            <w:r w:rsidRPr="00A67388">
              <w:rPr>
                <w:rFonts w:ascii="Arial Narrow" w:hAnsi="Arial Narrow" w:cs="Arial"/>
                <w:i/>
                <w:sz w:val="22"/>
                <w:szCs w:val="22"/>
              </w:rPr>
              <w:t xml:space="preserve"> </w:t>
            </w:r>
            <w:r w:rsidRPr="00A67388">
              <w:rPr>
                <w:rFonts w:ascii="Arial Narrow" w:hAnsi="Arial Narrow" w:cs="Arial"/>
                <w:sz w:val="22"/>
                <w:szCs w:val="22"/>
              </w:rPr>
              <w:t>y la dotación de acuerdo a la guía orientadora para la compra de la dotación en Modalidades de educación inicial en el marco de la atención integral (cuando el ICBF lo disponga).</w:t>
            </w:r>
            <w:r w:rsidR="00434207" w:rsidRPr="00A67388">
              <w:rPr>
                <w:rFonts w:ascii="Arial Narrow" w:hAnsi="Arial Narrow" w:cs="Arial"/>
                <w:sz w:val="22"/>
                <w:szCs w:val="22"/>
              </w:rPr>
              <w:t xml:space="preserve"> </w:t>
            </w:r>
            <w:r w:rsidR="00434207" w:rsidRPr="00A67388">
              <w:rPr>
                <w:rFonts w:ascii="Arial Narrow" w:hAnsi="Arial Narrow" w:cs="Arial"/>
                <w:b/>
                <w:sz w:val="22"/>
                <w:szCs w:val="22"/>
              </w:rPr>
              <w:t>k)</w:t>
            </w:r>
            <w:r w:rsidR="00434207" w:rsidRPr="00A67388">
              <w:rPr>
                <w:rFonts w:ascii="Arial Narrow" w:hAnsi="Arial Narrow" w:cs="Arial"/>
                <w:sz w:val="22"/>
                <w:szCs w:val="22"/>
              </w:rPr>
              <w:t xml:space="preserve"> Registro Mensual de Asistencia -RAM – en el instrumento que defina el ICBF según la atención. </w:t>
            </w:r>
            <w:r w:rsidRPr="00A67388">
              <w:rPr>
                <w:rFonts w:ascii="Arial Narrow" w:hAnsi="Arial Narrow" w:cs="Arial"/>
                <w:b/>
                <w:sz w:val="22"/>
                <w:szCs w:val="22"/>
              </w:rPr>
              <w:t xml:space="preserve">(iii.) Para los demás desembolsos (tercero, cuarto y quinto). a) </w:t>
            </w:r>
            <w:r w:rsidRPr="00A67388">
              <w:rPr>
                <w:rFonts w:ascii="Arial Narrow" w:hAnsi="Arial Narrow" w:cs="Arial"/>
                <w:sz w:val="22"/>
                <w:szCs w:val="22"/>
              </w:rPr>
              <w:t xml:space="preserve">Informe de la ejecución financiera del período anterior. El informe financiero deberá cumplir con el contenido previsto en los instrumentos que entregue para ello el ICBF. </w:t>
            </w:r>
            <w:r w:rsidRPr="00A67388">
              <w:rPr>
                <w:rFonts w:ascii="Arial Narrow" w:hAnsi="Arial Narrow" w:cs="Arial"/>
                <w:b/>
                <w:sz w:val="22"/>
                <w:szCs w:val="22"/>
              </w:rPr>
              <w:t xml:space="preserve">b) </w:t>
            </w:r>
            <w:r w:rsidRPr="00A67388">
              <w:rPr>
                <w:rFonts w:ascii="Arial Narrow" w:hAnsi="Arial Narrow" w:cs="Arial"/>
                <w:sz w:val="22"/>
                <w:szCs w:val="22"/>
              </w:rPr>
              <w:t>Informe de ejecución técnica y administrativa del período anterior que deberá tener el contenido previsto en los instrumentos que entregue para ello el ICBF.</w:t>
            </w:r>
            <w:r w:rsidRPr="00A67388">
              <w:rPr>
                <w:rFonts w:ascii="Arial Narrow" w:hAnsi="Arial Narrow" w:cs="Arial"/>
                <w:b/>
                <w:sz w:val="22"/>
                <w:szCs w:val="22"/>
              </w:rPr>
              <w:t xml:space="preserve"> c) </w:t>
            </w:r>
            <w:r w:rsidRPr="00A67388">
              <w:rPr>
                <w:rFonts w:ascii="Arial Narrow" w:hAnsi="Arial Narrow" w:cs="Arial"/>
                <w:sz w:val="22"/>
                <w:szCs w:val="22"/>
              </w:rPr>
              <w:t xml:space="preserve">Copia del extracto bancario o informe de los movimientos bancarios, según aplique, de la cuenta exclusiva para el manejo de los recursos aportados por el ICBF, correspondiente al periodo anterior. </w:t>
            </w:r>
            <w:r w:rsidRPr="00A67388">
              <w:rPr>
                <w:rFonts w:ascii="Arial Narrow" w:hAnsi="Arial Narrow" w:cs="Arial"/>
                <w:b/>
                <w:sz w:val="22"/>
                <w:szCs w:val="22"/>
              </w:rPr>
              <w:t>d)</w:t>
            </w:r>
            <w:r w:rsidRPr="00A67388">
              <w:rPr>
                <w:rFonts w:ascii="Arial Narrow" w:hAnsi="Arial Narrow" w:cs="Arial"/>
                <w:sz w:val="22"/>
                <w:szCs w:val="22"/>
              </w:rPr>
              <w:t xml:space="preserve"> Certificado de cob</w:t>
            </w:r>
            <w:r w:rsidR="00DB76AB" w:rsidRPr="00A67388">
              <w:rPr>
                <w:rFonts w:ascii="Arial Narrow" w:hAnsi="Arial Narrow" w:cs="Arial"/>
                <w:sz w:val="22"/>
                <w:szCs w:val="22"/>
              </w:rPr>
              <w:t>ertura que refleje el número de</w:t>
            </w:r>
            <w:r w:rsidR="00DB76AB" w:rsidRPr="00A67388">
              <w:rPr>
                <w:rFonts w:ascii="Arial Narrow" w:hAnsi="Arial Narrow" w:cs="Arial"/>
              </w:rPr>
              <w:t xml:space="preserve"> niños, niñas y mujeres gestantes </w:t>
            </w:r>
            <w:r w:rsidRPr="00A67388">
              <w:rPr>
                <w:rFonts w:ascii="Arial Narrow" w:hAnsi="Arial Narrow" w:cs="Arial"/>
                <w:sz w:val="22"/>
                <w:szCs w:val="22"/>
              </w:rPr>
              <w:t xml:space="preserve">atendidas en el período anterior. </w:t>
            </w:r>
            <w:r w:rsidRPr="00A67388">
              <w:rPr>
                <w:rFonts w:ascii="Arial Narrow" w:hAnsi="Arial Narrow" w:cs="Arial"/>
                <w:b/>
                <w:bCs/>
                <w:sz w:val="22"/>
                <w:szCs w:val="22"/>
              </w:rPr>
              <w:t>e)</w:t>
            </w:r>
            <w:r w:rsidRPr="00A67388">
              <w:rPr>
                <w:rFonts w:ascii="Arial Narrow" w:hAnsi="Arial Narrow" w:cs="Arial"/>
                <w:b/>
                <w:sz w:val="22"/>
                <w:szCs w:val="22"/>
              </w:rPr>
              <w:t xml:space="preserve"> </w:t>
            </w:r>
            <w:r w:rsidRPr="00A67388">
              <w:rPr>
                <w:rFonts w:ascii="Arial Narrow" w:hAnsi="Arial Narrow" w:cs="Arial"/>
                <w:sz w:val="22"/>
                <w:szCs w:val="22"/>
              </w:rPr>
              <w:t xml:space="preserve">Planilla de pago del talento humano correspondiente al </w:t>
            </w:r>
            <w:r w:rsidRPr="00A67388">
              <w:rPr>
                <w:rFonts w:ascii="Arial Narrow" w:hAnsi="Arial Narrow"/>
                <w:sz w:val="22"/>
                <w:szCs w:val="22"/>
              </w:rPr>
              <w:t xml:space="preserve">período </w:t>
            </w:r>
            <w:r w:rsidRPr="00A67388">
              <w:rPr>
                <w:rFonts w:ascii="Arial Narrow" w:hAnsi="Arial Narrow" w:cs="Arial"/>
                <w:sz w:val="22"/>
                <w:szCs w:val="22"/>
              </w:rPr>
              <w:t xml:space="preserve">anterior, acompañado del soporte de pago de los aportes al Sistema Integral de Seguridad Social y parafiscales de todo el talento humano contratado para la ejecución del contrato. </w:t>
            </w:r>
            <w:r w:rsidRPr="00A67388">
              <w:rPr>
                <w:rFonts w:ascii="Arial Narrow" w:hAnsi="Arial Narrow" w:cs="Arial"/>
                <w:b/>
                <w:sz w:val="22"/>
                <w:szCs w:val="22"/>
              </w:rPr>
              <w:t>f)</w:t>
            </w:r>
            <w:r w:rsidRPr="00A67388">
              <w:rPr>
                <w:rFonts w:ascii="Arial Narrow" w:hAnsi="Arial Narrow" w:cs="Arial"/>
                <w:sz w:val="22"/>
                <w:szCs w:val="22"/>
              </w:rPr>
              <w:t xml:space="preserve"> Registro, actualización y reporte del 100% de los datos con calidad del talento humano con su respectivo perfil profesional y cargo con el cual se desempeña en las UDS, contratado para la ejecución, en el sistema de información que el ICBF disponga</w:t>
            </w:r>
            <w:r w:rsidRPr="00A67388">
              <w:rPr>
                <w:rFonts w:ascii="Arial Narrow" w:hAnsi="Arial Narrow" w:cs="Arial"/>
                <w:b/>
                <w:sz w:val="22"/>
                <w:szCs w:val="22"/>
              </w:rPr>
              <w:t>. g)</w:t>
            </w:r>
            <w:r w:rsidRPr="00A67388">
              <w:rPr>
                <w:rFonts w:ascii="Arial Narrow" w:hAnsi="Arial Narrow" w:cs="Arial"/>
                <w:sz w:val="22"/>
                <w:szCs w:val="22"/>
              </w:rPr>
              <w:t xml:space="preserve"> Reporte generado por el sistema de información del 100% de las UDS asociadas al contrato, </w:t>
            </w:r>
            <w:r w:rsidRPr="00A67388">
              <w:rPr>
                <w:rFonts w:ascii="Arial Narrow" w:hAnsi="Arial Narrow" w:cs="Arial"/>
                <w:iCs/>
                <w:sz w:val="22"/>
                <w:szCs w:val="22"/>
              </w:rPr>
              <w:t>manteniendo el código del Sistema de Información Cuéntame y actualizando los datos del nombre, responsable o coordinador, los datos de georreferenciación</w:t>
            </w:r>
            <w:r w:rsidRPr="00A67388">
              <w:rPr>
                <w:rFonts w:ascii="Arial Narrow" w:hAnsi="Arial Narrow" w:cs="Arial"/>
                <w:sz w:val="22"/>
                <w:szCs w:val="22"/>
              </w:rPr>
              <w:t>, dirección exacta (según servicios públicos), teléfono y dotación de materiales culturales entregados en el marco de la política pública de primera infancia</w:t>
            </w:r>
            <w:r w:rsidRPr="00A67388">
              <w:rPr>
                <w:rFonts w:ascii="Arial Narrow" w:hAnsi="Arial Narrow" w:cs="Arial"/>
                <w:i/>
                <w:sz w:val="22"/>
                <w:szCs w:val="22"/>
              </w:rPr>
              <w:t>.</w:t>
            </w:r>
            <w:r w:rsidRPr="00A67388">
              <w:rPr>
                <w:rFonts w:ascii="Arial Narrow" w:hAnsi="Arial Narrow" w:cs="Arial"/>
                <w:sz w:val="22"/>
                <w:szCs w:val="22"/>
              </w:rPr>
              <w:t xml:space="preserve"> Y la dotación de acuerdo con</w:t>
            </w:r>
            <w:r w:rsidRPr="00A67388">
              <w:rPr>
                <w:rFonts w:ascii="Arial Narrow" w:hAnsi="Arial Narrow" w:cs="Arial"/>
                <w:iCs/>
                <w:sz w:val="22"/>
                <w:szCs w:val="22"/>
              </w:rPr>
              <w:t xml:space="preserve"> la guía orientadora para la compra de la dotación para las Modalidades de educación inicial en el marco de la atención integral (cuando el ICBF lo disponga). </w:t>
            </w:r>
            <w:r w:rsidRPr="00A67388">
              <w:rPr>
                <w:rFonts w:ascii="Arial Narrow" w:hAnsi="Arial Narrow" w:cs="Arial"/>
                <w:b/>
                <w:sz w:val="22"/>
                <w:szCs w:val="22"/>
              </w:rPr>
              <w:t xml:space="preserve">h) </w:t>
            </w:r>
            <w:r w:rsidRPr="00A67388">
              <w:rPr>
                <w:rFonts w:ascii="Arial Narrow" w:hAnsi="Arial Narrow" w:cs="Arial"/>
                <w:sz w:val="22"/>
                <w:szCs w:val="22"/>
              </w:rPr>
              <w:t xml:space="preserve">Reporte de información con calidad generado por el Sistema Cuéntame, del 100% de los beneficiarios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operativos de la Modalidad. </w:t>
            </w:r>
            <w:r w:rsidRPr="00A67388">
              <w:rPr>
                <w:rFonts w:ascii="Arial Narrow" w:hAnsi="Arial Narrow" w:cs="Arial"/>
                <w:b/>
                <w:sz w:val="22"/>
                <w:szCs w:val="22"/>
              </w:rPr>
              <w:t>i)</w:t>
            </w:r>
            <w:r w:rsidRPr="00A67388">
              <w:rPr>
                <w:rFonts w:ascii="Arial Narrow" w:hAnsi="Arial Narrow" w:cs="Arial"/>
                <w:sz w:val="22"/>
                <w:szCs w:val="22"/>
              </w:rPr>
              <w:t xml:space="preserve"> Registro y actualización del 100% de información de las atenciones priorizadas de acuerdo con las orientaciones de la Dirección de Primera Infancia. </w:t>
            </w:r>
            <w:r w:rsidRPr="00A67388">
              <w:rPr>
                <w:rFonts w:ascii="Arial Narrow" w:hAnsi="Arial Narrow" w:cs="Arial"/>
                <w:b/>
                <w:sz w:val="22"/>
                <w:szCs w:val="22"/>
              </w:rPr>
              <w:t>j)</w:t>
            </w:r>
            <w:r w:rsidRPr="00A67388">
              <w:rPr>
                <w:rFonts w:ascii="Arial Narrow" w:hAnsi="Arial Narrow" w:cs="Arial"/>
                <w:sz w:val="22"/>
                <w:szCs w:val="22"/>
              </w:rPr>
              <w:t xml:space="preserve"> Registro Mensual de Asistencia -RAM – en el instrumento que defina el ICBF según la atención. </w:t>
            </w:r>
            <w:r w:rsidRPr="00A67388">
              <w:rPr>
                <w:rFonts w:ascii="Arial Narrow" w:hAnsi="Arial Narrow" w:cs="Arial"/>
                <w:b/>
                <w:sz w:val="22"/>
                <w:szCs w:val="22"/>
              </w:rPr>
              <w:t>PARÁGRAFO PRIMERO.</w:t>
            </w:r>
            <w:r w:rsidRPr="00A67388">
              <w:rPr>
                <w:rFonts w:ascii="Arial Narrow" w:hAnsi="Arial Narrow" w:cs="Arial"/>
                <w:sz w:val="22"/>
                <w:szCs w:val="22"/>
              </w:rPr>
              <w:t xml:space="preserve"> El monto de los aportes a desembolsar acorde con la tabla de la presente cláusula será equivalente </w:t>
            </w:r>
            <w:r w:rsidRPr="00A67388">
              <w:rPr>
                <w:rFonts w:ascii="Arial Narrow" w:hAnsi="Arial Narrow" w:cs="Arial"/>
                <w:b/>
                <w:sz w:val="22"/>
                <w:szCs w:val="22"/>
                <w:u w:val="single"/>
              </w:rPr>
              <w:t>a: para el primer desembolso</w:t>
            </w:r>
            <w:r w:rsidR="005D6E8E" w:rsidRPr="00A67388">
              <w:rPr>
                <w:rFonts w:ascii="Arial Narrow" w:hAnsi="Arial Narrow" w:cs="Arial"/>
                <w:color w:val="201F1E"/>
                <w:sz w:val="22"/>
                <w:szCs w:val="22"/>
                <w:bdr w:val="none" w:sz="0" w:space="0" w:color="auto" w:frame="1"/>
              </w:rPr>
              <w:t>: se calculará multiplicando el costo cupo de fase preparatoria, por 0.5, por el número de cupos contratados, </w:t>
            </w:r>
            <w:r w:rsidR="005D6E8E" w:rsidRPr="00A67388">
              <w:rPr>
                <w:rFonts w:ascii="Arial Narrow" w:hAnsi="Arial Narrow" w:cs="Arial"/>
                <w:color w:val="000000"/>
                <w:sz w:val="22"/>
                <w:szCs w:val="22"/>
                <w:bdr w:val="none" w:sz="0" w:space="0" w:color="auto" w:frame="1"/>
              </w:rPr>
              <w:t>más el </w:t>
            </w:r>
            <w:r w:rsidR="005D6E8E" w:rsidRPr="00A67388">
              <w:rPr>
                <w:rFonts w:ascii="Arial Narrow" w:hAnsi="Arial Narrow" w:cs="Arial"/>
                <w:color w:val="201F1E"/>
                <w:sz w:val="22"/>
                <w:szCs w:val="22"/>
                <w:bdr w:val="none" w:sz="0" w:space="0" w:color="auto" w:frame="1"/>
              </w:rPr>
              <w:t>costo cupo mes de talento humano por 0.75 por el número de cupos contratados, más los costos de la canasta diferentes a talento humano </w:t>
            </w:r>
            <w:r w:rsidR="005D6E8E" w:rsidRPr="00A67388">
              <w:rPr>
                <w:rFonts w:ascii="Arial Narrow" w:hAnsi="Arial Narrow" w:cs="Arial"/>
                <w:color w:val="000000"/>
                <w:sz w:val="22"/>
                <w:szCs w:val="22"/>
                <w:bdr w:val="none" w:sz="0" w:space="0" w:color="auto" w:frame="1"/>
              </w:rPr>
              <w:t>por la fracción de servicio del mes de febrero de acuerdo con la fecha de inicio de la atención por el número de cupos contratados</w:t>
            </w:r>
            <w:r w:rsidR="005D6E8E" w:rsidRPr="00A67388">
              <w:rPr>
                <w:rFonts w:ascii="Arial Narrow" w:hAnsi="Arial Narrow" w:cs="Arial"/>
                <w:color w:val="201F1E"/>
                <w:sz w:val="22"/>
                <w:szCs w:val="22"/>
                <w:bdr w:val="none" w:sz="0" w:space="0" w:color="auto" w:frame="1"/>
              </w:rPr>
              <w:t>, más el costo cupo mes de atención por un (1) mes por el total de cupos contratados.</w:t>
            </w:r>
            <w:r w:rsidR="004F71F5" w:rsidRPr="00A67388">
              <w:rPr>
                <w:rFonts w:ascii="Arial" w:hAnsi="Arial" w:cs="Arial"/>
                <w:color w:val="201F1E"/>
                <w:bdr w:val="none" w:sz="0" w:space="0" w:color="auto" w:frame="1"/>
              </w:rPr>
              <w:t xml:space="preserve"> </w:t>
            </w:r>
            <w:r w:rsidRPr="00A67388">
              <w:rPr>
                <w:rFonts w:ascii="Arial Narrow" w:hAnsi="Arial Narrow" w:cs="Arial"/>
                <w:b/>
                <w:bCs/>
                <w:sz w:val="22"/>
                <w:szCs w:val="22"/>
                <w:u w:val="single"/>
              </w:rPr>
              <w:t>b</w:t>
            </w:r>
            <w:r w:rsidRPr="00A67388">
              <w:rPr>
                <w:rFonts w:ascii="Arial Narrow" w:hAnsi="Arial Narrow" w:cs="Arial"/>
                <w:sz w:val="22"/>
                <w:szCs w:val="22"/>
                <w:u w:val="single"/>
              </w:rPr>
              <w:t xml:space="preserve">: </w:t>
            </w:r>
            <w:r w:rsidRPr="00A67388">
              <w:rPr>
                <w:rFonts w:ascii="Arial Narrow" w:hAnsi="Arial Narrow" w:cs="Arial"/>
                <w:b/>
                <w:sz w:val="22"/>
                <w:szCs w:val="22"/>
                <w:u w:val="single"/>
              </w:rPr>
              <w:t xml:space="preserve">Para el segundo, tercero, cuarto y quinto desembolso, </w:t>
            </w:r>
            <w:r w:rsidRPr="00A67388">
              <w:rPr>
                <w:rFonts w:ascii="Arial Narrow" w:hAnsi="Arial Narrow" w:cs="Arial"/>
                <w:sz w:val="22"/>
                <w:szCs w:val="22"/>
              </w:rPr>
              <w:t xml:space="preserve">se calculará multiplicando el costo cupo mes de atención, por 2 meses, por el total de cupos contratados.  </w:t>
            </w:r>
            <w:r w:rsidRPr="00A67388">
              <w:rPr>
                <w:rFonts w:ascii="Arial Narrow" w:hAnsi="Arial Narrow" w:cs="Arial"/>
                <w:b/>
                <w:bCs/>
                <w:sz w:val="22"/>
                <w:szCs w:val="22"/>
              </w:rPr>
              <w:t>PARÁGRAFO SEGUNDO:</w:t>
            </w:r>
            <w:r w:rsidRPr="00A67388">
              <w:rPr>
                <w:rFonts w:ascii="Arial Narrow" w:hAnsi="Arial Narrow" w:cs="Arial"/>
                <w:bCs/>
                <w:sz w:val="22"/>
                <w:szCs w:val="22"/>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00A67388">
              <w:rPr>
                <w:rFonts w:ascii="Arial Narrow" w:hAnsi="Arial Narrow" w:cs="Arial"/>
                <w:b/>
                <w:color w:val="000000"/>
                <w:sz w:val="22"/>
                <w:szCs w:val="22"/>
              </w:rPr>
              <w:t>PARÁGRAFO TERCERO.</w:t>
            </w:r>
            <w:r w:rsidRPr="00A67388">
              <w:rPr>
                <w:rFonts w:ascii="Arial Narrow" w:hAnsi="Arial Narrow" w:cs="Arial"/>
                <w:color w:val="000000"/>
                <w:sz w:val="22"/>
                <w:szCs w:val="22"/>
              </w:rPr>
              <w:t xml:space="preserve"> El ICBF realizará un aporte en especie para la atención, representado en los </w:t>
            </w:r>
            <w:r w:rsidRPr="00A67388">
              <w:rPr>
                <w:rFonts w:ascii="Arial Narrow" w:hAnsi="Arial Narrow" w:cs="Arial"/>
                <w:sz w:val="22"/>
                <w:szCs w:val="22"/>
              </w:rPr>
              <w:t xml:space="preserve">AAVN suministrados </w:t>
            </w:r>
            <w:r w:rsidRPr="00A67388">
              <w:rPr>
                <w:rFonts w:ascii="Arial Narrow" w:hAnsi="Arial Narrow" w:cs="Arial"/>
                <w:color w:val="000000"/>
                <w:sz w:val="22"/>
                <w:szCs w:val="22"/>
              </w:rPr>
              <w:t xml:space="preserve">en los términos indicados en el presente contrato. </w:t>
            </w:r>
            <w:r w:rsidRPr="00A67388">
              <w:rPr>
                <w:rFonts w:ascii="Arial Narrow" w:hAnsi="Arial Narrow" w:cs="Arial"/>
                <w:b/>
                <w:sz w:val="22"/>
                <w:szCs w:val="22"/>
              </w:rPr>
              <w:t>PARÁGRAFO CUARTO.</w:t>
            </w:r>
            <w:r w:rsidRPr="00A67388">
              <w:rPr>
                <w:rFonts w:ascii="Arial Narrow" w:hAnsi="Arial Narrow" w:cs="Arial"/>
                <w:sz w:val="22"/>
                <w:szCs w:val="22"/>
              </w:rPr>
              <w:t xml:space="preserve"> La EAS aportará para la ejecución del contrato la contrapartida o valores técnicos agregados asumidos en el marco del Banco Nacional de Oferentes (cuando haya lugar) y avaladas en el primer comité técnico operativo del contrato. </w:t>
            </w:r>
            <w:r w:rsidRPr="00A67388">
              <w:rPr>
                <w:rFonts w:ascii="Arial Narrow" w:hAnsi="Arial Narrow" w:cs="Arial"/>
                <w:b/>
                <w:sz w:val="22"/>
                <w:szCs w:val="22"/>
              </w:rPr>
              <w:t>PARÁGRAFO QUINTO.</w:t>
            </w:r>
            <w:r w:rsidRPr="00A67388">
              <w:rPr>
                <w:rFonts w:ascii="Arial Narrow" w:hAnsi="Arial Narrow" w:cs="Arial"/>
                <w:sz w:val="22"/>
                <w:szCs w:val="22"/>
              </w:rPr>
              <w:t xml:space="preserve"> Las solicitudes de desembolso previstas en la presente cláusula deberán ser presentadas por la EAS, dentro de los primeros cinco días hábiles del mes correspondiente al desembolso, a excepción del primero, acompañados con los respectivos soportes. </w:t>
            </w:r>
            <w:r w:rsidRPr="00A67388">
              <w:rPr>
                <w:rFonts w:ascii="Arial Narrow" w:hAnsi="Arial Narrow" w:cs="Arial"/>
                <w:b/>
                <w:sz w:val="22"/>
                <w:szCs w:val="22"/>
              </w:rPr>
              <w:t>PARÁGRAFO SEXTO.</w:t>
            </w:r>
            <w:r w:rsidRPr="00A67388">
              <w:rPr>
                <w:rFonts w:ascii="Arial Narrow" w:hAnsi="Arial Narrow" w:cs="Arial"/>
                <w:sz w:val="22"/>
                <w:szCs w:val="22"/>
              </w:rPr>
              <w:t xml:space="preserve"> La entrega de aportes a que se refiere la presente cláusula se encuentra sujetos a: </w:t>
            </w:r>
            <w:r w:rsidRPr="00A67388">
              <w:rPr>
                <w:rFonts w:ascii="Arial Narrow" w:hAnsi="Arial Narrow" w:cs="Arial"/>
                <w:b/>
                <w:sz w:val="22"/>
                <w:szCs w:val="22"/>
              </w:rPr>
              <w:t>i)</w:t>
            </w:r>
            <w:r w:rsidRPr="00A67388">
              <w:rPr>
                <w:rFonts w:ascii="Arial Narrow" w:hAnsi="Arial Narrow" w:cs="Arial"/>
                <w:sz w:val="22"/>
                <w:szCs w:val="22"/>
              </w:rPr>
              <w:t xml:space="preserve"> el cumplimiento de la totalidad de las obligaciones por parte del contratista, </w:t>
            </w:r>
            <w:r w:rsidRPr="00A67388">
              <w:rPr>
                <w:rFonts w:ascii="Arial Narrow" w:hAnsi="Arial Narrow" w:cs="Arial"/>
                <w:b/>
                <w:sz w:val="22"/>
                <w:szCs w:val="22"/>
              </w:rPr>
              <w:t>ii)</w:t>
            </w:r>
            <w:r w:rsidRPr="00A67388">
              <w:rPr>
                <w:rFonts w:ascii="Arial Narrow" w:hAnsi="Arial Narrow" w:cs="Arial"/>
                <w:sz w:val="22"/>
                <w:szCs w:val="22"/>
              </w:rPr>
              <w:t xml:space="preserve"> la presentación de la cuenta de cobro o factura correspondiente, </w:t>
            </w:r>
            <w:r w:rsidRPr="00A67388">
              <w:rPr>
                <w:rFonts w:ascii="Arial Narrow" w:hAnsi="Arial Narrow" w:cs="Arial"/>
                <w:b/>
                <w:sz w:val="22"/>
                <w:szCs w:val="22"/>
              </w:rPr>
              <w:t>iii)</w:t>
            </w:r>
            <w:r w:rsidRPr="00A67388">
              <w:rPr>
                <w:rFonts w:ascii="Arial Narrow" w:hAnsi="Arial Narrow" w:cs="Arial"/>
                <w:sz w:val="22"/>
                <w:szCs w:val="22"/>
              </w:rPr>
              <w:t xml:space="preserve"> la certificación del Supervisor del </w:t>
            </w:r>
            <w:r w:rsidRPr="00A67388">
              <w:rPr>
                <w:rFonts w:ascii="Arial Narrow" w:hAnsi="Arial Narrow" w:cs="Arial"/>
                <w:sz w:val="22"/>
                <w:szCs w:val="22"/>
              </w:rPr>
              <w:lastRenderedPageBreak/>
              <w:t xml:space="preserve">cumplimiento de las obligaciones contractuales que apliquen para la fecha del mismo. </w:t>
            </w:r>
            <w:r w:rsidRPr="00A67388">
              <w:rPr>
                <w:rFonts w:ascii="Arial Narrow" w:hAnsi="Arial Narrow" w:cs="Arial"/>
                <w:b/>
                <w:sz w:val="22"/>
                <w:szCs w:val="22"/>
              </w:rPr>
              <w:t>iv)</w:t>
            </w:r>
            <w:r w:rsidRPr="00A67388">
              <w:rPr>
                <w:rFonts w:ascii="Arial Narrow" w:hAnsi="Arial Narrow" w:cs="Arial"/>
                <w:sz w:val="22"/>
                <w:szCs w:val="22"/>
              </w:rPr>
              <w:t xml:space="preserve"> la disponibilidad del respectivo PAC por cada una de las fuentes de financiación (recursos CREE y propios),</w:t>
            </w:r>
            <w:r w:rsidRPr="00A67388">
              <w:rPr>
                <w:rFonts w:ascii="Arial Narrow" w:hAnsi="Arial Narrow" w:cs="Arial"/>
                <w:b/>
                <w:sz w:val="22"/>
                <w:szCs w:val="22"/>
              </w:rPr>
              <w:t xml:space="preserve"> v) </w:t>
            </w:r>
            <w:r w:rsidRPr="00A67388">
              <w:rPr>
                <w:rFonts w:ascii="Arial Narrow" w:hAnsi="Arial Narrow" w:cs="Arial"/>
                <w:sz w:val="22"/>
                <w:szCs w:val="22"/>
              </w:rPr>
              <w:t xml:space="preserve">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bookmarkStart w:id="3" w:name="_Hlk497253027"/>
            <w:r w:rsidRPr="00A67388">
              <w:rPr>
                <w:rFonts w:ascii="Arial Narrow" w:hAnsi="Arial Narrow" w:cs="Arial"/>
                <w:b/>
                <w:sz w:val="22"/>
                <w:szCs w:val="22"/>
              </w:rPr>
              <w:t xml:space="preserve">PARÁGRAFO SÉPTIMO. </w:t>
            </w:r>
            <w:r w:rsidRPr="00A67388">
              <w:rPr>
                <w:rFonts w:ascii="Arial Narrow" w:hAnsi="Arial Narrow" w:cs="Arial"/>
                <w:sz w:val="22"/>
                <w:szCs w:val="22"/>
              </w:rPr>
              <w:t xml:space="preserve">De las solicitudes de desembolsos presentadas por las EAS, el supervisor podrá realizar el descuento conforme a lo dispuesto en el </w:t>
            </w:r>
            <w:r w:rsidRPr="00A67388">
              <w:rPr>
                <w:rFonts w:ascii="Arial Narrow" w:hAnsi="Arial Narrow" w:cs="Arial"/>
                <w:i/>
                <w:sz w:val="22"/>
                <w:szCs w:val="22"/>
              </w:rPr>
              <w:t>Anexo para el proceso de revisión y legalización de cuentas en los contratos de aporte</w:t>
            </w:r>
            <w:r w:rsidRPr="00A67388">
              <w:rPr>
                <w:rFonts w:ascii="Arial Narrow" w:hAnsi="Arial Narrow" w:cs="Arial"/>
                <w:sz w:val="22"/>
                <w:szCs w:val="22"/>
              </w:rPr>
              <w:t xml:space="preserve">, el cual hace parte del Manual Operativo de la Modalidad. </w:t>
            </w:r>
            <w:r w:rsidRPr="00A67388">
              <w:rPr>
                <w:rFonts w:ascii="Arial Narrow" w:hAnsi="Arial Narrow" w:cs="Arial"/>
                <w:b/>
                <w:sz w:val="22"/>
                <w:szCs w:val="22"/>
              </w:rPr>
              <w:t>PARÁGRAFO</w:t>
            </w:r>
            <w:r w:rsidRPr="00A67388">
              <w:rPr>
                <w:rFonts w:ascii="Arial Narrow" w:hAnsi="Arial Narrow" w:cs="Arial"/>
                <w:sz w:val="22"/>
                <w:szCs w:val="22"/>
              </w:rPr>
              <w:t xml:space="preserve"> </w:t>
            </w:r>
            <w:r w:rsidRPr="00A67388">
              <w:rPr>
                <w:rFonts w:ascii="Arial Narrow" w:hAnsi="Arial Narrow" w:cs="Arial"/>
                <w:b/>
                <w:bCs/>
                <w:sz w:val="22"/>
                <w:szCs w:val="22"/>
              </w:rPr>
              <w:t xml:space="preserve">OCTAVO: </w:t>
            </w:r>
            <w:r w:rsidRPr="00A67388">
              <w:rPr>
                <w:rFonts w:ascii="Arial Narrow" w:hAnsi="Arial Narrow" w:cs="Arial"/>
                <w:sz w:val="22"/>
                <w:szCs w:val="22"/>
              </w:rPr>
              <w:t xml:space="preserve">El trámite del último pago estará sujeto al cumplimiento de las directrices impartidas por el ICBF, en especial a la presentación de </w:t>
            </w:r>
            <w:r w:rsidRPr="00A67388">
              <w:rPr>
                <w:rFonts w:ascii="Arial Narrow" w:hAnsi="Arial Narrow" w:cs="Arial"/>
                <w:b/>
                <w:sz w:val="22"/>
                <w:szCs w:val="22"/>
              </w:rPr>
              <w:t>1)</w:t>
            </w:r>
            <w:r w:rsidRPr="00A67388">
              <w:rPr>
                <w:rFonts w:ascii="Arial Narrow" w:hAnsi="Arial Narrow" w:cs="Arial"/>
                <w:sz w:val="22"/>
                <w:szCs w:val="22"/>
              </w:rPr>
              <w:t xml:space="preserve"> un informe de actividades. </w:t>
            </w:r>
            <w:r w:rsidRPr="00A67388">
              <w:rPr>
                <w:rFonts w:ascii="Arial Narrow" w:hAnsi="Arial Narrow" w:cs="Arial"/>
                <w:b/>
                <w:sz w:val="22"/>
                <w:szCs w:val="22"/>
              </w:rPr>
              <w:t>2)</w:t>
            </w:r>
            <w:r w:rsidRPr="00A67388">
              <w:rPr>
                <w:rFonts w:ascii="Arial Narrow" w:hAnsi="Arial Narrow" w:cs="Arial"/>
                <w:sz w:val="22"/>
                <w:szCs w:val="22"/>
              </w:rPr>
              <w:t xml:space="preserve"> un informe de supervisión de los contratos derivados, si hubiera lugar a ellos, </w:t>
            </w:r>
            <w:r w:rsidR="00CA772C" w:rsidRPr="00A67388">
              <w:rPr>
                <w:rFonts w:ascii="Arial Narrow" w:hAnsi="Arial Narrow" w:cs="Arial"/>
                <w:b/>
                <w:sz w:val="22"/>
                <w:szCs w:val="22"/>
              </w:rPr>
              <w:t>3</w:t>
            </w:r>
            <w:r w:rsidRPr="00A67388">
              <w:rPr>
                <w:rFonts w:ascii="Arial Narrow" w:hAnsi="Arial Narrow" w:cs="Arial"/>
                <w:b/>
                <w:sz w:val="22"/>
                <w:szCs w:val="22"/>
              </w:rPr>
              <w:t>)</w:t>
            </w:r>
            <w:r w:rsidRPr="00A67388">
              <w:rPr>
                <w:rFonts w:ascii="Arial Narrow" w:hAnsi="Arial Narrow" w:cs="Arial"/>
                <w:sz w:val="22"/>
                <w:szCs w:val="22"/>
              </w:rPr>
              <w:t xml:space="preserve"> Certificación y soportes donde se acredite que</w:t>
            </w:r>
            <w:r w:rsidRPr="00A67388">
              <w:rPr>
                <w:rFonts w:ascii="Arial Narrow" w:hAnsi="Arial Narrow" w:cs="Arial"/>
                <w:b/>
                <w:sz w:val="22"/>
                <w:szCs w:val="22"/>
              </w:rPr>
              <w:t xml:space="preserve"> EL CONTRATISTA </w:t>
            </w:r>
            <w:r w:rsidRPr="00A67388">
              <w:rPr>
                <w:rFonts w:ascii="Arial Narrow" w:hAnsi="Arial Narrow" w:cs="Arial"/>
                <w:sz w:val="22"/>
                <w:szCs w:val="22"/>
              </w:rPr>
              <w:t xml:space="preserve">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A67388">
              <w:rPr>
                <w:rFonts w:ascii="Arial Narrow" w:hAnsi="Arial Narrow" w:cs="Arial"/>
                <w:b/>
                <w:sz w:val="22"/>
                <w:szCs w:val="22"/>
              </w:rPr>
              <w:t xml:space="preserve">PARÁGRAFO </w:t>
            </w:r>
            <w:bookmarkEnd w:id="3"/>
            <w:r w:rsidRPr="00A67388">
              <w:rPr>
                <w:rFonts w:ascii="Arial Narrow" w:hAnsi="Arial Narrow" w:cs="Arial"/>
                <w:b/>
                <w:sz w:val="22"/>
                <w:szCs w:val="22"/>
              </w:rPr>
              <w:t>NOVENO.</w:t>
            </w:r>
            <w:r w:rsidRPr="00A67388">
              <w:rPr>
                <w:rFonts w:ascii="Arial Narrow" w:hAnsi="Arial Narrow" w:cs="Arial"/>
                <w:sz w:val="22"/>
                <w:szCs w:val="22"/>
              </w:rPr>
              <w:t xml:space="preserve"> Una vez vencido el plazo de ejecución del contrato y con el fin de proceder a su liquidación en el término previsto para ello, la EAS deberá entregar al ICBF los siguientes documentos: </w:t>
            </w:r>
            <w:r w:rsidRPr="00A67388">
              <w:rPr>
                <w:rFonts w:ascii="Arial Narrow" w:hAnsi="Arial Narrow" w:cs="Arial"/>
                <w:b/>
                <w:sz w:val="22"/>
                <w:szCs w:val="22"/>
              </w:rPr>
              <w:t xml:space="preserve">i) </w:t>
            </w:r>
            <w:r w:rsidRPr="00A67388">
              <w:rPr>
                <w:rFonts w:ascii="Arial Narrow" w:hAnsi="Arial Narrow" w:cs="Arial"/>
                <w:sz w:val="22"/>
                <w:szCs w:val="22"/>
              </w:rPr>
              <w:t xml:space="preserve">Los informes técnicos y administrativos consolidados que reflejen la ejecución total del contrato. </w:t>
            </w:r>
            <w:r w:rsidRPr="00A67388">
              <w:rPr>
                <w:rFonts w:ascii="Arial Narrow" w:hAnsi="Arial Narrow" w:cs="Arial"/>
                <w:b/>
                <w:sz w:val="22"/>
                <w:szCs w:val="22"/>
              </w:rPr>
              <w:t>ii)</w:t>
            </w:r>
            <w:r w:rsidRPr="00A67388">
              <w:rPr>
                <w:rFonts w:ascii="Arial Narrow" w:hAnsi="Arial Narrow" w:cs="Arial"/>
                <w:sz w:val="22"/>
                <w:szCs w:val="22"/>
              </w:rPr>
              <w:t xml:space="preserve"> El informe financiero del último mes de ejecución del contrato y el consolidado de toda la ejecución del contrato, que deberá tener el contenido previsto en los instrumentos que entregue para ello el ICBF, con el fin de determinar los saldos a favor de las partes. </w:t>
            </w:r>
            <w:r w:rsidRPr="00A67388">
              <w:rPr>
                <w:rFonts w:ascii="Arial Narrow" w:hAnsi="Arial Narrow" w:cs="Arial"/>
                <w:b/>
                <w:sz w:val="22"/>
                <w:szCs w:val="22"/>
              </w:rPr>
              <w:t>iii)</w:t>
            </w:r>
            <w:r w:rsidRPr="00A67388">
              <w:rPr>
                <w:rFonts w:ascii="Arial Narrow" w:hAnsi="Arial Narrow" w:cs="Arial"/>
                <w:sz w:val="22"/>
                <w:szCs w:val="22"/>
              </w:rPr>
              <w:t xml:space="preserve"> Copia del extracto bancario de la cuenta exclusiva para el manejo de los recursos aportados por el ICBF para el presente contrato, que incluya los dos últimos meses de ejecución del contrato. </w:t>
            </w:r>
            <w:r w:rsidRPr="00A67388">
              <w:rPr>
                <w:rFonts w:ascii="Arial Narrow" w:hAnsi="Arial Narrow" w:cs="Arial"/>
                <w:b/>
                <w:sz w:val="22"/>
                <w:szCs w:val="22"/>
              </w:rPr>
              <w:t>iv)</w:t>
            </w:r>
            <w:r w:rsidRPr="00A67388">
              <w:rPr>
                <w:rFonts w:ascii="Arial Narrow" w:hAnsi="Arial Narrow" w:cs="Arial"/>
                <w:sz w:val="22"/>
                <w:szCs w:val="22"/>
              </w:rPr>
              <w:t xml:space="preserve"> Planillas de pago al talento humano, acompañadas del soporte de pago de los aportes al Sistema Integral de Seguridad Social y parafiscales, correspondientes al último mes de ejecución, </w:t>
            </w:r>
            <w:r w:rsidRPr="00A67388">
              <w:rPr>
                <w:rFonts w:ascii="Arial Narrow" w:hAnsi="Arial Narrow" w:cs="Arial"/>
                <w:b/>
                <w:sz w:val="22"/>
                <w:szCs w:val="22"/>
              </w:rPr>
              <w:t>v)</w:t>
            </w:r>
            <w:r w:rsidRPr="00A67388">
              <w:rPr>
                <w:rFonts w:ascii="Arial Narrow" w:hAnsi="Arial Narrow" w:cs="Arial"/>
                <w:sz w:val="22"/>
                <w:szCs w:val="22"/>
              </w:rPr>
              <w:t xml:space="preserve"> certificado de cobertura que refleje el número de niños, niñas y madres gestantes atendidas durante el último mes de ejecución, junto con la copia de RAM de dicho mes. vi) Reporte generado por el sistema de información de la desvinculación de los usuarios, talento humano y UDS del contrato finalizado. vii) entrega de documentos y soportes de gestión de la vigencia del contrato, que defina el supervisor del contrato viii) En caso de que la EAS no continúe con la operación del servicio o de algunas UDS, hará entrega de manera inventariada de las carpetas con la documentación </w:t>
            </w:r>
            <w:r w:rsidR="00DB76AB" w:rsidRPr="00A67388">
              <w:rPr>
                <w:rFonts w:ascii="Arial Narrow" w:hAnsi="Arial Narrow" w:cs="Arial"/>
                <w:sz w:val="28"/>
                <w:szCs w:val="28"/>
              </w:rPr>
              <w:t xml:space="preserve">de los niños, niñas y mujeres gestantes </w:t>
            </w:r>
            <w:r w:rsidRPr="00A67388">
              <w:rPr>
                <w:rFonts w:ascii="Arial Narrow" w:hAnsi="Arial Narrow" w:cs="Arial"/>
                <w:sz w:val="22"/>
                <w:szCs w:val="22"/>
              </w:rPr>
              <w:t xml:space="preserve">que deben permanecer disponibles en las UDS para su custodia y almacenamiento a la EAS que le informe el ICBF. </w:t>
            </w:r>
            <w:r w:rsidRPr="00A67388">
              <w:rPr>
                <w:rFonts w:ascii="Arial Narrow" w:hAnsi="Arial Narrow" w:cs="Arial"/>
                <w:b/>
                <w:bCs/>
                <w:sz w:val="22"/>
                <w:szCs w:val="22"/>
              </w:rPr>
              <w:t xml:space="preserve">PARÁGRAFO DÉCIMO: </w:t>
            </w:r>
            <w:r w:rsidRPr="00A67388">
              <w:rPr>
                <w:rFonts w:ascii="Arial Narrow" w:hAnsi="Arial Narrow" w:cs="Arial"/>
                <w:sz w:val="22"/>
                <w:szCs w:val="22"/>
              </w:rPr>
              <w:t xml:space="preserve">En todo caso y no obstante a la forma de pago prevista, los pagos están sujetos a la situación de los recursos por parte del Ministerio de Hacienda y Crédito Público, una vez se encuentre aprobado el PAC (Programa Anual Mensualizado de Caja). </w:t>
            </w:r>
            <w:r w:rsidRPr="00A67388">
              <w:rPr>
                <w:rFonts w:ascii="Arial Narrow" w:hAnsi="Arial Narrow" w:cs="Arial"/>
                <w:b/>
                <w:bCs/>
                <w:sz w:val="22"/>
                <w:szCs w:val="22"/>
              </w:rPr>
              <w:t xml:space="preserve">PARÁGRAFO DÉCIMO PRIMERO: </w:t>
            </w:r>
            <w:r w:rsidRPr="00A67388">
              <w:rPr>
                <w:rFonts w:ascii="Arial Narrow" w:hAnsi="Arial Narrow" w:cs="Arial"/>
                <w:sz w:val="22"/>
                <w:szCs w:val="22"/>
              </w:rPr>
              <w:t xml:space="preserve">Sin perjuicio de lo anterior, queda entendido que la forma de pago supone la entrega real y efectiva de los informes pactados y del cumplimiento de las obligaciones generales y específicas. </w:t>
            </w:r>
            <w:r w:rsidRPr="00A67388">
              <w:rPr>
                <w:rFonts w:ascii="Arial Narrow" w:hAnsi="Arial Narrow" w:cs="Arial"/>
                <w:b/>
                <w:bCs/>
                <w:sz w:val="22"/>
                <w:szCs w:val="22"/>
              </w:rPr>
              <w:t xml:space="preserve">PARÁGRAFO DÉCIMO SEGUNDO: </w:t>
            </w:r>
            <w:r w:rsidRPr="00A67388">
              <w:rPr>
                <w:rFonts w:ascii="Arial Narrow" w:hAnsi="Arial Narrow" w:cs="Arial"/>
                <w:sz w:val="22"/>
                <w:szCs w:val="22"/>
              </w:rPr>
              <w:t xml:space="preserve">Los pagos correspondientes serán consignados por el </w:t>
            </w:r>
            <w:r w:rsidRPr="00A67388">
              <w:rPr>
                <w:rFonts w:ascii="Arial Narrow" w:hAnsi="Arial Narrow" w:cs="Arial"/>
                <w:b/>
                <w:bCs/>
                <w:sz w:val="22"/>
                <w:szCs w:val="22"/>
              </w:rPr>
              <w:t xml:space="preserve">ICBF </w:t>
            </w:r>
            <w:r w:rsidRPr="00A67388">
              <w:rPr>
                <w:rFonts w:ascii="Arial Narrow" w:hAnsi="Arial Narrow" w:cs="Arial"/>
                <w:sz w:val="22"/>
                <w:szCs w:val="22"/>
              </w:rPr>
              <w:t xml:space="preserve">al </w:t>
            </w:r>
            <w:r w:rsidRPr="00A67388">
              <w:rPr>
                <w:rFonts w:ascii="Arial Narrow" w:hAnsi="Arial Narrow" w:cs="Arial"/>
                <w:b/>
                <w:bCs/>
                <w:sz w:val="22"/>
                <w:szCs w:val="22"/>
              </w:rPr>
              <w:t>CONTRATISTA</w:t>
            </w:r>
            <w:r w:rsidRPr="00A67388">
              <w:rPr>
                <w:rFonts w:ascii="Arial Narrow" w:hAnsi="Arial Narrow" w:cs="Arial"/>
                <w:sz w:val="22"/>
                <w:szCs w:val="22"/>
              </w:rPr>
              <w:t xml:space="preserve"> en la cuenta de la entidad financiera que para tal efecto establezca el contratista y que se encuentre registrada y habilitada en el SIIF. </w:t>
            </w:r>
            <w:r w:rsidRPr="00A67388">
              <w:rPr>
                <w:rFonts w:ascii="Arial Narrow" w:hAnsi="Arial Narrow" w:cs="Arial"/>
                <w:b/>
                <w:sz w:val="22"/>
                <w:szCs w:val="22"/>
              </w:rPr>
              <w:t xml:space="preserve">PARÁGRAFO </w:t>
            </w:r>
            <w:r w:rsidRPr="00A67388">
              <w:rPr>
                <w:rFonts w:ascii="Arial Narrow" w:hAnsi="Arial Narrow" w:cs="Arial"/>
                <w:b/>
                <w:bCs/>
                <w:sz w:val="22"/>
                <w:szCs w:val="22"/>
              </w:rPr>
              <w:t>DÉCIMO</w:t>
            </w:r>
            <w:r w:rsidRPr="00A67388">
              <w:rPr>
                <w:rFonts w:ascii="Arial Narrow" w:hAnsi="Arial Narrow" w:cs="Arial"/>
                <w:b/>
                <w:sz w:val="22"/>
                <w:szCs w:val="22"/>
              </w:rPr>
              <w:t xml:space="preserve"> TERCERO</w:t>
            </w:r>
            <w:r w:rsidRPr="00A67388">
              <w:rPr>
                <w:rFonts w:ascii="Arial Narrow" w:hAnsi="Arial Narrow" w:cs="Arial"/>
                <w:sz w:val="22"/>
                <w:szCs w:val="22"/>
              </w:rPr>
              <w:t>. -</w:t>
            </w:r>
            <w:r w:rsidRPr="00A67388">
              <w:rPr>
                <w:rFonts w:ascii="Arial Narrow" w:hAnsi="Arial Narrow" w:cs="Arial"/>
                <w:b/>
                <w:sz w:val="22"/>
                <w:szCs w:val="22"/>
              </w:rPr>
              <w:t xml:space="preserve"> RETENCIONES</w:t>
            </w:r>
            <w:r w:rsidRPr="00A67388">
              <w:rPr>
                <w:rFonts w:ascii="Arial Narrow" w:hAnsi="Arial Narrow" w:cs="Arial"/>
                <w:sz w:val="22"/>
                <w:szCs w:val="22"/>
              </w:rPr>
              <w:t xml:space="preserve">: El ICBF </w:t>
            </w:r>
            <w:r w:rsidR="00B24791" w:rsidRPr="00A67388">
              <w:rPr>
                <w:rFonts w:ascii="Arial Narrow" w:hAnsi="Arial Narrow" w:cs="Arial"/>
                <w:sz w:val="22"/>
                <w:szCs w:val="22"/>
              </w:rPr>
              <w:t>descontar</w:t>
            </w:r>
            <w:r w:rsidR="001B19B6" w:rsidRPr="00A67388">
              <w:rPr>
                <w:rFonts w:ascii="Arial Narrow" w:hAnsi="Arial Narrow" w:cs="Arial"/>
                <w:sz w:val="22"/>
                <w:szCs w:val="22"/>
              </w:rPr>
              <w:t>á</w:t>
            </w:r>
            <w:r w:rsidR="00B24791" w:rsidRPr="00A67388" w:rsidDel="00B24791">
              <w:rPr>
                <w:rFonts w:ascii="Arial Narrow" w:hAnsi="Arial Narrow" w:cs="Arial"/>
                <w:sz w:val="22"/>
                <w:szCs w:val="22"/>
              </w:rPr>
              <w:t xml:space="preserve"> </w:t>
            </w:r>
            <w:r w:rsidRPr="00A67388">
              <w:rPr>
                <w:rFonts w:ascii="Arial Narrow" w:hAnsi="Arial Narrow" w:cs="Arial"/>
                <w:sz w:val="22"/>
                <w:szCs w:val="22"/>
              </w:rPr>
              <w:t xml:space="preserve">sobre cada pago, </w:t>
            </w:r>
            <w:r w:rsidR="00B24791" w:rsidRPr="00A67388">
              <w:rPr>
                <w:rFonts w:ascii="Arial Narrow" w:hAnsi="Arial Narrow" w:cs="Arial"/>
                <w:sz w:val="22"/>
                <w:szCs w:val="22"/>
              </w:rPr>
              <w:t xml:space="preserve">los impuestos, tasas, contribuciones, a que hubiere lugar, de acuerdo con la normatividad vigente. El </w:t>
            </w:r>
            <w:r w:rsidR="00B24791" w:rsidRPr="00A67388">
              <w:rPr>
                <w:rFonts w:ascii="Arial Narrow" w:hAnsi="Arial Narrow" w:cs="Arial"/>
                <w:b/>
                <w:bCs/>
                <w:sz w:val="22"/>
                <w:szCs w:val="22"/>
              </w:rPr>
              <w:t>CONTRATISTA</w:t>
            </w:r>
            <w:r w:rsidR="00B24791" w:rsidRPr="00A67388">
              <w:rPr>
                <w:rFonts w:ascii="Arial Narrow" w:hAnsi="Arial Narrow" w:cs="Arial"/>
                <w:sz w:val="22"/>
                <w:szCs w:val="22"/>
              </w:rPr>
              <w:t xml:space="preserve"> autoriza al </w:t>
            </w:r>
            <w:r w:rsidR="00B24791" w:rsidRPr="00A67388">
              <w:rPr>
                <w:rFonts w:ascii="Arial Narrow" w:hAnsi="Arial Narrow" w:cs="Arial"/>
                <w:b/>
                <w:bCs/>
                <w:sz w:val="22"/>
                <w:szCs w:val="22"/>
              </w:rPr>
              <w:t>ICBF</w:t>
            </w:r>
            <w:r w:rsidR="00B24791" w:rsidRPr="00A67388">
              <w:rPr>
                <w:rFonts w:ascii="Arial Narrow" w:hAnsi="Arial Narrow" w:cs="Arial"/>
                <w:sz w:val="22"/>
                <w:szCs w:val="22"/>
              </w:rPr>
              <w:t xml:space="preserve"> a realizar los descuentos y retenciones establecidos en la ley y los ordenados por autoridad judicial.</w:t>
            </w:r>
          </w:p>
        </w:tc>
      </w:tr>
      <w:bookmarkEnd w:id="0"/>
      <w:bookmarkEnd w:id="1"/>
    </w:tbl>
    <w:p w14:paraId="37CDEB33" w14:textId="77777777" w:rsidR="00EE2BBB" w:rsidRPr="00A67388" w:rsidRDefault="00EE2BBB">
      <w:pPr>
        <w:spacing w:after="0" w:line="240" w:lineRule="auto"/>
        <w:rPr>
          <w:sz w:val="24"/>
          <w:szCs w:val="24"/>
        </w:rPr>
      </w:pPr>
    </w:p>
    <w:sectPr w:rsidR="00EE2BBB" w:rsidRPr="00A67388" w:rsidSect="00083098">
      <w:headerReference w:type="even" r:id="rId9"/>
      <w:headerReference w:type="default" r:id="rId10"/>
      <w:footerReference w:type="default" r:id="rId11"/>
      <w:headerReference w:type="first" r:id="rId12"/>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556650" w14:textId="77777777" w:rsidR="00DB7FE2" w:rsidRDefault="00DB7FE2">
      <w:pPr>
        <w:spacing w:after="0" w:line="240" w:lineRule="auto"/>
      </w:pPr>
      <w:r>
        <w:separator/>
      </w:r>
    </w:p>
  </w:endnote>
  <w:endnote w:type="continuationSeparator" w:id="0">
    <w:p w14:paraId="49958724" w14:textId="77777777" w:rsidR="00DB7FE2" w:rsidRDefault="00DB7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EA801" w14:textId="77777777" w:rsidR="008B71A1" w:rsidRDefault="001A1440" w:rsidP="00077E6B">
    <w:pPr>
      <w:spacing w:after="0" w:line="240" w:lineRule="auto"/>
    </w:pPr>
    <w:r>
      <w:rPr>
        <w:noProof/>
        <w:lang w:val="es-CO" w:eastAsia="es-CO"/>
      </w:rPr>
      <w:drawing>
        <wp:anchor distT="0" distB="0" distL="114300" distR="114300" simplePos="0" relativeHeight="251662336" behindDoc="1" locked="0" layoutInCell="1" allowOverlap="1" wp14:anchorId="554FB192" wp14:editId="6D5C1789">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45720" distB="45720" distL="114300" distR="114300" simplePos="0" relativeHeight="251664384" behindDoc="1" locked="0" layoutInCell="1" allowOverlap="1" wp14:anchorId="00FFD963" wp14:editId="72434CC1">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940FD" w14:textId="77777777" w:rsidR="008B71A1" w:rsidRPr="005E361B" w:rsidRDefault="001A1440"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1E7F0FD1" w14:textId="77777777" w:rsidR="008B71A1" w:rsidRPr="005E361B" w:rsidRDefault="001A1440"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0B8E799B" w14:textId="77777777" w:rsidR="008B71A1" w:rsidRPr="005E361B" w:rsidRDefault="001A1440"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73DBD705" w14:textId="77777777" w:rsidR="008B71A1" w:rsidRPr="006C7934" w:rsidRDefault="00DB7FE2" w:rsidP="00077E6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0FFD963"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" filled="f" stroked="f">
              <v:textbox style="mso-fit-shape-to-text:t">
                <w:txbxContent>
                  <w:p w14:paraId="3B3940FD" w14:textId="77777777" w:rsidR="008B71A1" w:rsidRPr="005E361B" w:rsidRDefault="001A1440"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1E7F0FD1" w14:textId="77777777" w:rsidR="008B71A1" w:rsidRPr="005E361B" w:rsidRDefault="001A1440"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0B8E799B" w14:textId="77777777" w:rsidR="008B71A1" w:rsidRPr="005E361B" w:rsidRDefault="001A1440"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73DBD705" w14:textId="77777777" w:rsidR="008B71A1" w:rsidRPr="006C7934" w:rsidRDefault="00DB7FE2" w:rsidP="00077E6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63360" behindDoc="1" locked="0" layoutInCell="1" allowOverlap="1" wp14:anchorId="1AE4853F" wp14:editId="4BD88DF0">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010EF" w14:textId="77777777" w:rsidR="008B71A1" w:rsidRPr="006C7934" w:rsidRDefault="001A1440"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4866190" w14:textId="77777777" w:rsidR="008B71A1" w:rsidRPr="006C7934" w:rsidRDefault="001A1440"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AE4853F"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" filled="f" stroked="f">
              <v:textbox style="mso-fit-shape-to-text:t">
                <w:txbxContent>
                  <w:p w14:paraId="23B010EF" w14:textId="77777777" w:rsidR="008B71A1" w:rsidRPr="006C7934" w:rsidRDefault="001A1440"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4866190" w14:textId="77777777" w:rsidR="008B71A1" w:rsidRPr="006C7934" w:rsidRDefault="001A1440"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60F00C19" w14:textId="77777777" w:rsidR="008B71A1" w:rsidRDefault="00DB7F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4FED19" w14:textId="77777777" w:rsidR="00DB7FE2" w:rsidRDefault="00DB7FE2">
      <w:pPr>
        <w:spacing w:after="0" w:line="240" w:lineRule="auto"/>
      </w:pPr>
      <w:r>
        <w:separator/>
      </w:r>
    </w:p>
  </w:footnote>
  <w:footnote w:type="continuationSeparator" w:id="0">
    <w:p w14:paraId="16FF48AE" w14:textId="77777777" w:rsidR="00DB7FE2" w:rsidRDefault="00DB7F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534FD" w14:textId="77777777" w:rsidR="008B71A1" w:rsidRDefault="00DB7FE2">
    <w:pPr>
      <w:pStyle w:val="Encabezado"/>
    </w:pPr>
    <w:r>
      <w:rPr>
        <w:noProof/>
      </w:rPr>
      <w:pict w14:anchorId="4BFDBE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49"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87EBC" w14:textId="77777777" w:rsidR="008B71A1" w:rsidRDefault="00DB7FE2" w:rsidP="00077E6B">
    <w:pPr>
      <w:pStyle w:val="Encabezado"/>
      <w:tabs>
        <w:tab w:val="clear" w:pos="8504"/>
        <w:tab w:val="right" w:pos="9214"/>
      </w:tabs>
      <w:ind w:right="-568"/>
    </w:pPr>
    <w:r>
      <w:rPr>
        <w:noProof/>
      </w:rPr>
      <w:pict w14:anchorId="60756D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1A1440">
      <w:rPr>
        <w:noProof/>
        <w:lang w:val="es-CO" w:eastAsia="es-CO"/>
      </w:rPr>
      <mc:AlternateContent>
        <mc:Choice Requires="wps">
          <w:drawing>
            <wp:anchor distT="45720" distB="45720" distL="114300" distR="114300" simplePos="0" relativeHeight="251661312" behindDoc="0" locked="0" layoutInCell="1" allowOverlap="1" wp14:anchorId="13F8DD0B" wp14:editId="4D44BD85">
              <wp:simplePos x="0" y="0"/>
              <wp:positionH relativeFrom="column">
                <wp:posOffset>195580</wp:posOffset>
              </wp:positionH>
              <wp:positionV relativeFrom="paragraph">
                <wp:posOffset>-438785</wp:posOffset>
              </wp:positionV>
              <wp:extent cx="3776345" cy="1115695"/>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111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90808" w14:textId="77777777" w:rsidR="008B71A1" w:rsidRPr="00535C0C" w:rsidRDefault="001A1440"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E85F0ED" w14:textId="77777777" w:rsidR="008B71A1" w:rsidRPr="00535C0C" w:rsidRDefault="001A1440"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3787BA8" w14:textId="77777777" w:rsidR="008B71A1" w:rsidRDefault="001A1440"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de Primera Infancia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3F8DD0B" id="_x0000_t202" coordsize="21600,21600" o:spt="202" path="m,l,21600r21600,l21600,xe">
              <v:stroke joinstyle="miter"/>
              <v:path gradientshapeok="t" o:connecttype="rect"/>
            </v:shapetype>
            <v:shape id="Cuadro de texto 7" o:spid="_x0000_s1026" type="#_x0000_t202" style="position:absolute;margin-left:15.4pt;margin-top:-34.55pt;width:297.35pt;height:87.8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" filled="f" stroked="f">
              <v:textbox style="mso-fit-shape-to-text:t">
                <w:txbxContent>
                  <w:p w14:paraId="5D090808" w14:textId="77777777" w:rsidR="008B71A1" w:rsidRPr="00535C0C" w:rsidRDefault="001A1440"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E85F0ED" w14:textId="77777777" w:rsidR="008B71A1" w:rsidRPr="00535C0C" w:rsidRDefault="001A1440"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3787BA8" w14:textId="77777777" w:rsidR="008B71A1" w:rsidRDefault="001A1440" w:rsidP="00077E6B">
                    <w:pPr>
                      <w:spacing w:after="0" w:line="240" w:lineRule="auto"/>
                      <w:jc w:val="both"/>
                    </w:pPr>
                    <w:r>
                      <w:rPr>
                        <w:rFonts w:ascii="Arial" w:hAnsi="Arial" w:cs="Arial"/>
                        <w:b/>
                        <w:color w:val="000000"/>
                        <w:sz w:val="24"/>
                        <w:szCs w:val="24"/>
                      </w:rPr>
                      <w:t>Dirección</w:t>
                    </w:r>
                    <w:r w:rsidRPr="00535C0C">
                      <w:rPr>
                        <w:rFonts w:ascii="Arial" w:hAnsi="Arial" w:cs="Arial"/>
                        <w:b/>
                        <w:color w:val="000000"/>
                        <w:sz w:val="24"/>
                        <w:szCs w:val="24"/>
                      </w:rPr>
                      <w:t xml:space="preserve"> </w:t>
                    </w:r>
                    <w:r>
                      <w:rPr>
                        <w:rFonts w:ascii="Arial" w:hAnsi="Arial" w:cs="Arial"/>
                        <w:b/>
                        <w:color w:val="000000"/>
                        <w:sz w:val="24"/>
                        <w:szCs w:val="24"/>
                      </w:rPr>
                      <w:t>de Primera Infancia</w:t>
                    </w:r>
                  </w:p>
                </w:txbxContent>
              </v:textbox>
              <w10:wrap type="square"/>
            </v:shape>
          </w:pict>
        </mc:Fallback>
      </mc:AlternateContent>
    </w:r>
    <w:r w:rsidR="001A1440">
      <w:rPr>
        <w:noProof/>
        <w:lang w:val="es-CO" w:eastAsia="es-CO"/>
      </w:rPr>
      <w:drawing>
        <wp:anchor distT="0" distB="0" distL="114300" distR="114300" simplePos="0" relativeHeight="251660288" behindDoc="1" locked="0" layoutInCell="1" allowOverlap="1" wp14:anchorId="61277EF1" wp14:editId="433DC568">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1A1440">
      <w:rPr>
        <w:noProof/>
        <w:lang w:val="es-CO" w:eastAsia="es-CO"/>
      </w:rPr>
      <w:drawing>
        <wp:anchor distT="0" distB="0" distL="114300" distR="114300" simplePos="0" relativeHeight="251659264" behindDoc="1" locked="0" layoutInCell="1" allowOverlap="1" wp14:anchorId="33CB092A" wp14:editId="0F2B56B2">
          <wp:simplePos x="0" y="0"/>
          <wp:positionH relativeFrom="column">
            <wp:posOffset>3996690</wp:posOffset>
          </wp:positionH>
          <wp:positionV relativeFrom="paragraph">
            <wp:posOffset>-532130</wp:posOffset>
          </wp:positionV>
          <wp:extent cx="2166620" cy="935355"/>
          <wp:effectExtent l="0" t="0" r="5080" b="0"/>
          <wp:wrapNone/>
          <wp:docPr id="9" name="Imagen 9"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1A1440">
      <w:t xml:space="preserve">                                                                                                                                                                                                                                                                                                                                                                                                                    </w:t>
    </w:r>
  </w:p>
  <w:p w14:paraId="5E72A133" w14:textId="77777777" w:rsidR="008B71A1" w:rsidRDefault="001A1440">
    <w:pPr>
      <w:pStyle w:val="Encabezado"/>
    </w:pPr>
    <w:r>
      <w:rPr>
        <w:noProof/>
        <w:lang w:val="es-CO" w:eastAsia="es-CO"/>
      </w:rPr>
      <mc:AlternateContent>
        <mc:Choice Requires="wps">
          <w:drawing>
            <wp:anchor distT="0" distB="0" distL="114300" distR="114300" simplePos="0" relativeHeight="251665408" behindDoc="0" locked="0" layoutInCell="1" allowOverlap="1" wp14:anchorId="0CA99441" wp14:editId="60A92DD2">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D570FC" id="_x0000_t32" coordsize="21600,21600" o:spt="32" o:oned="t" path="m,l21600,21600e" filled="f">
              <v:path arrowok="t" fillok="f" o:connecttype="none"/>
              <o:lock v:ext="edit" shapetype="t"/>
            </v:shapetype>
            <v:shape id="Conector recto de flecha 4" o:spid="_x0000_s1026" type="#_x0000_t32"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2E405" w14:textId="77777777" w:rsidR="008B71A1" w:rsidRDefault="00DB7FE2">
    <w:pPr>
      <w:pStyle w:val="Encabezado"/>
    </w:pPr>
    <w:r>
      <w:rPr>
        <w:noProof/>
      </w:rPr>
      <w:pict w14:anchorId="4DCA18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51"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46CA"/>
    <w:multiLevelType w:val="multilevel"/>
    <w:tmpl w:val="4AFADEB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5B64CA0"/>
    <w:multiLevelType w:val="multilevel"/>
    <w:tmpl w:val="57FE26E0"/>
    <w:lvl w:ilvl="0">
      <w:start w:val="3"/>
      <w:numFmt w:val="decimal"/>
      <w:lvlText w:val="%1."/>
      <w:lvlJc w:val="left"/>
      <w:pPr>
        <w:ind w:left="360" w:hanging="360"/>
      </w:pPr>
      <w:rPr>
        <w:rFonts w:eastAsiaTheme="minorHAnsi" w:hint="default"/>
        <w:u w:val="none"/>
      </w:rPr>
    </w:lvl>
    <w:lvl w:ilvl="1">
      <w:start w:val="1"/>
      <w:numFmt w:val="decimal"/>
      <w:lvlText w:val="%1.%2."/>
      <w:lvlJc w:val="left"/>
      <w:pPr>
        <w:ind w:left="360" w:hanging="360"/>
      </w:pPr>
      <w:rPr>
        <w:rFonts w:eastAsiaTheme="minorHAnsi" w:hint="default"/>
        <w:b/>
        <w:u w:val="none"/>
      </w:rPr>
    </w:lvl>
    <w:lvl w:ilvl="2">
      <w:start w:val="1"/>
      <w:numFmt w:val="decimal"/>
      <w:lvlText w:val="%1.%2.%3."/>
      <w:lvlJc w:val="left"/>
      <w:pPr>
        <w:ind w:left="720" w:hanging="720"/>
      </w:pPr>
      <w:rPr>
        <w:rFonts w:eastAsiaTheme="minorHAnsi" w:hint="default"/>
        <w:u w:val="none"/>
      </w:rPr>
    </w:lvl>
    <w:lvl w:ilvl="3">
      <w:start w:val="1"/>
      <w:numFmt w:val="decimal"/>
      <w:lvlText w:val="%1.%2.%3.%4."/>
      <w:lvlJc w:val="left"/>
      <w:pPr>
        <w:ind w:left="720" w:hanging="720"/>
      </w:pPr>
      <w:rPr>
        <w:rFonts w:eastAsiaTheme="minorHAnsi" w:hint="default"/>
        <w:u w:val="none"/>
      </w:rPr>
    </w:lvl>
    <w:lvl w:ilvl="4">
      <w:start w:val="1"/>
      <w:numFmt w:val="decimal"/>
      <w:lvlText w:val="%1.%2.%3.%4.%5."/>
      <w:lvlJc w:val="left"/>
      <w:pPr>
        <w:ind w:left="720" w:hanging="720"/>
      </w:pPr>
      <w:rPr>
        <w:rFonts w:eastAsiaTheme="minorHAnsi" w:hint="default"/>
        <w:u w:val="none"/>
      </w:rPr>
    </w:lvl>
    <w:lvl w:ilvl="5">
      <w:start w:val="1"/>
      <w:numFmt w:val="decimal"/>
      <w:lvlText w:val="%1.%2.%3.%4.%5.%6."/>
      <w:lvlJc w:val="left"/>
      <w:pPr>
        <w:ind w:left="1080" w:hanging="1080"/>
      </w:pPr>
      <w:rPr>
        <w:rFonts w:eastAsiaTheme="minorHAnsi" w:hint="default"/>
        <w:u w:val="none"/>
      </w:rPr>
    </w:lvl>
    <w:lvl w:ilvl="6">
      <w:start w:val="1"/>
      <w:numFmt w:val="decimal"/>
      <w:lvlText w:val="%1.%2.%3.%4.%5.%6.%7."/>
      <w:lvlJc w:val="left"/>
      <w:pPr>
        <w:ind w:left="1080" w:hanging="1080"/>
      </w:pPr>
      <w:rPr>
        <w:rFonts w:eastAsiaTheme="minorHAnsi" w:hint="default"/>
        <w:u w:val="none"/>
      </w:rPr>
    </w:lvl>
    <w:lvl w:ilvl="7">
      <w:start w:val="1"/>
      <w:numFmt w:val="decimal"/>
      <w:lvlText w:val="%1.%2.%3.%4.%5.%6.%7.%8."/>
      <w:lvlJc w:val="left"/>
      <w:pPr>
        <w:ind w:left="1440" w:hanging="1440"/>
      </w:pPr>
      <w:rPr>
        <w:rFonts w:eastAsiaTheme="minorHAnsi" w:hint="default"/>
        <w:u w:val="none"/>
      </w:rPr>
    </w:lvl>
    <w:lvl w:ilvl="8">
      <w:start w:val="1"/>
      <w:numFmt w:val="decimal"/>
      <w:lvlText w:val="%1.%2.%3.%4.%5.%6.%7.%8.%9."/>
      <w:lvlJc w:val="left"/>
      <w:pPr>
        <w:ind w:left="1440" w:hanging="1440"/>
      </w:pPr>
      <w:rPr>
        <w:rFonts w:eastAsiaTheme="minorHAnsi" w:hint="default"/>
        <w:u w:val="none"/>
      </w:rPr>
    </w:lvl>
  </w:abstractNum>
  <w:abstractNum w:abstractNumId="3" w15:restartNumberingAfterBreak="0">
    <w:nsid w:val="77C34B9B"/>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459"/>
    <w:rsid w:val="00035D13"/>
    <w:rsid w:val="000A27EA"/>
    <w:rsid w:val="000C7040"/>
    <w:rsid w:val="00125619"/>
    <w:rsid w:val="00142CB9"/>
    <w:rsid w:val="00150B66"/>
    <w:rsid w:val="001A1440"/>
    <w:rsid w:val="001B19B6"/>
    <w:rsid w:val="002244F2"/>
    <w:rsid w:val="002363AC"/>
    <w:rsid w:val="00237359"/>
    <w:rsid w:val="002C4619"/>
    <w:rsid w:val="002C5D47"/>
    <w:rsid w:val="002E1034"/>
    <w:rsid w:val="00310D5A"/>
    <w:rsid w:val="00347BC2"/>
    <w:rsid w:val="003B55F3"/>
    <w:rsid w:val="00413AEB"/>
    <w:rsid w:val="00434207"/>
    <w:rsid w:val="004F71F5"/>
    <w:rsid w:val="00583BBC"/>
    <w:rsid w:val="005C5A52"/>
    <w:rsid w:val="005D6E8E"/>
    <w:rsid w:val="00605C8B"/>
    <w:rsid w:val="006765D3"/>
    <w:rsid w:val="007A4A1B"/>
    <w:rsid w:val="007A774B"/>
    <w:rsid w:val="007C0405"/>
    <w:rsid w:val="007E2023"/>
    <w:rsid w:val="00840B19"/>
    <w:rsid w:val="008653A8"/>
    <w:rsid w:val="00881F5D"/>
    <w:rsid w:val="0088773A"/>
    <w:rsid w:val="00895AF5"/>
    <w:rsid w:val="008C4B1A"/>
    <w:rsid w:val="009D3327"/>
    <w:rsid w:val="00A01104"/>
    <w:rsid w:val="00A17BD4"/>
    <w:rsid w:val="00A67388"/>
    <w:rsid w:val="00AA6E18"/>
    <w:rsid w:val="00B231CB"/>
    <w:rsid w:val="00B2322F"/>
    <w:rsid w:val="00B24791"/>
    <w:rsid w:val="00C02CB3"/>
    <w:rsid w:val="00C2144C"/>
    <w:rsid w:val="00C2299A"/>
    <w:rsid w:val="00C80BE8"/>
    <w:rsid w:val="00CA4044"/>
    <w:rsid w:val="00CA772C"/>
    <w:rsid w:val="00DB76AB"/>
    <w:rsid w:val="00DB7FE2"/>
    <w:rsid w:val="00DE6454"/>
    <w:rsid w:val="00DE697B"/>
    <w:rsid w:val="00E10766"/>
    <w:rsid w:val="00E258E9"/>
    <w:rsid w:val="00E84EB8"/>
    <w:rsid w:val="00EA492F"/>
    <w:rsid w:val="00EE2BBB"/>
    <w:rsid w:val="00EE323F"/>
    <w:rsid w:val="00F16459"/>
    <w:rsid w:val="00F41F43"/>
    <w:rsid w:val="00F47E87"/>
    <w:rsid w:val="00F507BC"/>
    <w:rsid w:val="00F831F0"/>
    <w:rsid w:val="00F90878"/>
    <w:rsid w:val="00FB6412"/>
    <w:rsid w:val="00FE59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E0E442"/>
  <w15:chartTrackingRefBased/>
  <w15:docId w15:val="{557A3803-80DD-47FC-B5E5-4B22883AD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16459"/>
    <w:pPr>
      <w:spacing w:after="200" w:line="276" w:lineRule="auto"/>
    </w:pPr>
    <w:rPr>
      <w:rFonts w:ascii="Calibri" w:eastAsia="Calibri" w:hAnsi="Calibri" w:cs="Times New Roman"/>
      <w:lang w:val="es-ES"/>
    </w:rPr>
  </w:style>
  <w:style w:type="paragraph" w:styleId="Ttulo8">
    <w:name w:val="heading 8"/>
    <w:basedOn w:val="Normal"/>
    <w:link w:val="Ttulo8Car"/>
    <w:qFormat/>
    <w:rsid w:val="00A67388"/>
    <w:pPr>
      <w:keepNext/>
      <w:spacing w:after="0" w:line="240" w:lineRule="auto"/>
      <w:jc w:val="right"/>
      <w:outlineLvl w:val="7"/>
    </w:pPr>
    <w:rPr>
      <w:rFonts w:ascii="Tahoma" w:eastAsia="Times New Roman" w:hAnsi="Tahoma"/>
      <w:b/>
      <w:bCs/>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459"/>
    <w:pPr>
      <w:tabs>
        <w:tab w:val="center" w:pos="4252"/>
        <w:tab w:val="right" w:pos="8504"/>
      </w:tabs>
    </w:pPr>
  </w:style>
  <w:style w:type="character" w:customStyle="1" w:styleId="EncabezadoCar">
    <w:name w:val="Encabezado Car"/>
    <w:basedOn w:val="Fuentedeprrafopredeter"/>
    <w:link w:val="Encabezado"/>
    <w:uiPriority w:val="99"/>
    <w:rsid w:val="00F16459"/>
    <w:rPr>
      <w:rFonts w:ascii="Calibri" w:eastAsia="Calibri" w:hAnsi="Calibri" w:cs="Times New Roman"/>
      <w:lang w:val="es-ES"/>
    </w:rPr>
  </w:style>
  <w:style w:type="paragraph" w:styleId="NormalWeb">
    <w:name w:val="Normal (Web)"/>
    <w:basedOn w:val="Normal"/>
    <w:uiPriority w:val="99"/>
    <w:unhideWhenUsed/>
    <w:rsid w:val="00F1645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F16459"/>
    <w:rPr>
      <w:color w:val="0000FF"/>
      <w:u w:val="single"/>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l"/>
    <w:basedOn w:val="Normal"/>
    <w:link w:val="PrrafodelistaCar"/>
    <w:uiPriority w:val="34"/>
    <w:qFormat/>
    <w:rsid w:val="00F16459"/>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F16459"/>
    <w:rPr>
      <w:rFonts w:ascii="Calibri" w:eastAsia="Calibri" w:hAnsi="Calibri" w:cs="Times New Roman"/>
    </w:rPr>
  </w:style>
  <w:style w:type="character" w:customStyle="1" w:styleId="apple-converted-space">
    <w:name w:val="apple-converted-space"/>
    <w:rsid w:val="00F16459"/>
  </w:style>
  <w:style w:type="paragraph" w:customStyle="1" w:styleId="ecxmsonormal">
    <w:name w:val="ecxmsonormal"/>
    <w:basedOn w:val="Normal"/>
    <w:uiPriority w:val="99"/>
    <w:rsid w:val="00F16459"/>
    <w:pPr>
      <w:spacing w:before="100" w:beforeAutospacing="1" w:after="100" w:afterAutospacing="1" w:line="240" w:lineRule="auto"/>
    </w:pPr>
    <w:rPr>
      <w:rFonts w:ascii="Times New Roman" w:hAnsi="Times New Roman"/>
      <w:sz w:val="24"/>
      <w:szCs w:val="24"/>
      <w:lang w:val="es-CO" w:eastAsia="es-CO"/>
    </w:rPr>
  </w:style>
  <w:style w:type="character" w:styleId="Refdecomentario">
    <w:name w:val="annotation reference"/>
    <w:basedOn w:val="Fuentedeprrafopredeter"/>
    <w:uiPriority w:val="99"/>
    <w:semiHidden/>
    <w:unhideWhenUsed/>
    <w:rsid w:val="00F16459"/>
    <w:rPr>
      <w:sz w:val="16"/>
      <w:szCs w:val="16"/>
    </w:rPr>
  </w:style>
  <w:style w:type="paragraph" w:styleId="Textocomentario">
    <w:name w:val="annotation text"/>
    <w:basedOn w:val="Normal"/>
    <w:link w:val="TextocomentarioCar"/>
    <w:uiPriority w:val="99"/>
    <w:semiHidden/>
    <w:unhideWhenUsed/>
    <w:rsid w:val="00F1645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59"/>
    <w:rPr>
      <w:rFonts w:ascii="Calibri" w:eastAsia="Calibri" w:hAnsi="Calibri" w:cs="Times New Roman"/>
      <w:sz w:val="20"/>
      <w:szCs w:val="20"/>
      <w:lang w:val="es-ES"/>
    </w:rPr>
  </w:style>
  <w:style w:type="table" w:styleId="Tablaconcuadrcula">
    <w:name w:val="Table Grid"/>
    <w:basedOn w:val="Tablanormal"/>
    <w:uiPriority w:val="39"/>
    <w:rsid w:val="00F16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645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59"/>
    <w:rPr>
      <w:rFonts w:ascii="Segoe UI" w:eastAsia="Calibri" w:hAnsi="Segoe UI" w:cs="Segoe UI"/>
      <w:sz w:val="18"/>
      <w:szCs w:val="18"/>
      <w:lang w:val="es-ES"/>
    </w:rPr>
  </w:style>
  <w:style w:type="paragraph" w:customStyle="1" w:styleId="xmsonormal">
    <w:name w:val="x_msonormal"/>
    <w:basedOn w:val="Normal"/>
    <w:rsid w:val="007C0405"/>
    <w:pPr>
      <w:spacing w:after="160" w:line="252" w:lineRule="auto"/>
    </w:pPr>
    <w:rPr>
      <w:rFonts w:eastAsiaTheme="minorHAnsi" w:cs="Calibri"/>
      <w:lang w:val="es-CO" w:eastAsia="es-CO"/>
    </w:rPr>
  </w:style>
  <w:style w:type="paragraph" w:styleId="Asuntodelcomentario">
    <w:name w:val="annotation subject"/>
    <w:basedOn w:val="Textocomentario"/>
    <w:next w:val="Textocomentario"/>
    <w:link w:val="AsuntodelcomentarioCar"/>
    <w:uiPriority w:val="99"/>
    <w:semiHidden/>
    <w:unhideWhenUsed/>
    <w:rsid w:val="008C4B1A"/>
    <w:rPr>
      <w:b/>
      <w:bCs/>
    </w:rPr>
  </w:style>
  <w:style w:type="character" w:customStyle="1" w:styleId="AsuntodelcomentarioCar">
    <w:name w:val="Asunto del comentario Car"/>
    <w:basedOn w:val="TextocomentarioCar"/>
    <w:link w:val="Asuntodelcomentario"/>
    <w:uiPriority w:val="99"/>
    <w:semiHidden/>
    <w:rsid w:val="008C4B1A"/>
    <w:rPr>
      <w:rFonts w:ascii="Calibri" w:eastAsia="Calibri" w:hAnsi="Calibri" w:cs="Times New Roman"/>
      <w:b/>
      <w:bCs/>
      <w:sz w:val="20"/>
      <w:szCs w:val="20"/>
      <w:lang w:val="es-ES"/>
    </w:rPr>
  </w:style>
  <w:style w:type="paragraph" w:customStyle="1" w:styleId="xxmsonormal">
    <w:name w:val="x_x_msonormal"/>
    <w:basedOn w:val="Normal"/>
    <w:rsid w:val="005D6E8E"/>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iedepgina">
    <w:name w:val="footer"/>
    <w:basedOn w:val="Normal"/>
    <w:link w:val="PiedepginaCar"/>
    <w:uiPriority w:val="99"/>
    <w:unhideWhenUsed/>
    <w:rsid w:val="005D6E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6E8E"/>
    <w:rPr>
      <w:rFonts w:ascii="Calibri" w:eastAsia="Calibri" w:hAnsi="Calibri" w:cs="Times New Roman"/>
      <w:lang w:val="es-ES"/>
    </w:rPr>
  </w:style>
  <w:style w:type="character" w:customStyle="1" w:styleId="Ttulo8Car">
    <w:name w:val="Título 8 Car"/>
    <w:basedOn w:val="Fuentedeprrafopredeter"/>
    <w:link w:val="Ttulo8"/>
    <w:rsid w:val="00A67388"/>
    <w:rPr>
      <w:rFonts w:ascii="Tahoma" w:eastAsia="Times New Roman" w:hAnsi="Tahoma"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31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apoyo/adquisicion-de-bienes-y-servicios/contratac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0BA2B-7485-478F-91E4-3090EE216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5701</Words>
  <Characters>31358</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Tatiana Cervantes Cruz</dc:creator>
  <cp:keywords/>
  <dc:description/>
  <cp:lastModifiedBy>Bibiana Margoth Castillo Arellano</cp:lastModifiedBy>
  <cp:revision>4</cp:revision>
  <cp:lastPrinted>2020-02-14T21:37:00Z</cp:lastPrinted>
  <dcterms:created xsi:type="dcterms:W3CDTF">2020-02-24T21:17:00Z</dcterms:created>
  <dcterms:modified xsi:type="dcterms:W3CDTF">2020-02-24T22:41:00Z</dcterms:modified>
</cp:coreProperties>
</file>