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D9A4D" w14:textId="77777777" w:rsidR="003C674E" w:rsidRDefault="003C674E">
      <w:pPr>
        <w:pStyle w:val="Textoindependiente"/>
        <w:spacing w:before="2"/>
        <w:rPr>
          <w:rFonts w:ascii="Times New Roman"/>
          <w:sz w:val="8"/>
        </w:rPr>
      </w:pPr>
    </w:p>
    <w:p w14:paraId="1B754D1F" w14:textId="7C141746" w:rsidR="003C674E" w:rsidRDefault="00FF3DA1">
      <w:pPr>
        <w:pStyle w:val="Textoindependiente"/>
        <w:ind w:left="108"/>
        <w:rPr>
          <w:rFonts w:ascii="Times New Roman"/>
        </w:rPr>
      </w:pPr>
      <w:r>
        <w:rPr>
          <w:rFonts w:ascii="Times New Roman"/>
          <w:noProof/>
          <w:lang w:val="es-ES_tradnl" w:eastAsia="es-ES_tradnl"/>
        </w:rPr>
        <mc:AlternateContent>
          <mc:Choice Requires="wps">
            <w:drawing>
              <wp:inline distT="0" distB="0" distL="0" distR="0" wp14:anchorId="288C1882" wp14:editId="7C664FE6">
                <wp:extent cx="6360795" cy="289560"/>
                <wp:effectExtent l="1905" t="0" r="0" b="0"/>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0795" cy="2895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1C8E85" w14:textId="77777777" w:rsidR="003C674E" w:rsidRDefault="0049299F">
                            <w:pPr>
                              <w:spacing w:before="4" w:line="207" w:lineRule="exact"/>
                              <w:ind w:left="2790" w:right="2781"/>
                              <w:jc w:val="center"/>
                              <w:rPr>
                                <w:b/>
                                <w:sz w:val="18"/>
                              </w:rPr>
                            </w:pPr>
                            <w:r>
                              <w:rPr>
                                <w:b/>
                                <w:color w:val="FFFFFF"/>
                                <w:sz w:val="18"/>
                              </w:rPr>
                              <w:t>ANEXO 8</w:t>
                            </w:r>
                          </w:p>
                          <w:p w14:paraId="0194510C" w14:textId="77777777" w:rsidR="003C674E" w:rsidRDefault="0049299F">
                            <w:pPr>
                              <w:spacing w:line="207" w:lineRule="exact"/>
                              <w:ind w:left="2790" w:right="2785"/>
                              <w:jc w:val="center"/>
                              <w:rPr>
                                <w:b/>
                                <w:sz w:val="18"/>
                              </w:rPr>
                            </w:pPr>
                            <w:r>
                              <w:rPr>
                                <w:b/>
                                <w:color w:val="FFFFFF"/>
                                <w:sz w:val="18"/>
                              </w:rPr>
                              <w:t>REGLAMENTO SUBASTA INVERSA ELECTRONICA</w:t>
                            </w:r>
                          </w:p>
                        </w:txbxContent>
                      </wps:txbx>
                      <wps:bodyPr rot="0" vert="horz" wrap="square" lIns="0" tIns="0" rIns="0" bIns="0" anchor="t" anchorCtr="0" upright="1">
                        <a:noAutofit/>
                      </wps:bodyPr>
                    </wps:wsp>
                  </a:graphicData>
                </a:graphic>
              </wp:inline>
            </w:drawing>
          </mc:Choice>
          <mc:Fallback>
            <w:pict>
              <v:shapetype w14:anchorId="288C1882" id="_x0000_t202" coordsize="21600,21600" o:spt="202" path="m,l,21600r21600,l21600,xe">
                <v:stroke joinstyle="miter"/>
                <v:path gradientshapeok="t" o:connecttype="rect"/>
              </v:shapetype>
              <v:shape id="Text Box 3" o:spid="_x0000_s1026" type="#_x0000_t202" style="width:500.85pt;height:2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" fillcolor="black" stroked="f">
                <v:textbox inset="0,0,0,0">
                  <w:txbxContent>
                    <w:p w14:paraId="2B1C8E85" w14:textId="77777777" w:rsidR="003C674E" w:rsidRDefault="0049299F">
                      <w:pPr>
                        <w:spacing w:before="4" w:line="207" w:lineRule="exact"/>
                        <w:ind w:left="2790" w:right="2781"/>
                        <w:jc w:val="center"/>
                        <w:rPr>
                          <w:b/>
                          <w:sz w:val="18"/>
                        </w:rPr>
                      </w:pPr>
                      <w:r>
                        <w:rPr>
                          <w:b/>
                          <w:color w:val="FFFFFF"/>
                          <w:sz w:val="18"/>
                        </w:rPr>
                        <w:t>ANEXO 8</w:t>
                      </w:r>
                    </w:p>
                    <w:p w14:paraId="0194510C" w14:textId="77777777" w:rsidR="003C674E" w:rsidRDefault="0049299F">
                      <w:pPr>
                        <w:spacing w:line="207" w:lineRule="exact"/>
                        <w:ind w:left="2790" w:right="2785"/>
                        <w:jc w:val="center"/>
                        <w:rPr>
                          <w:b/>
                          <w:sz w:val="18"/>
                        </w:rPr>
                      </w:pPr>
                      <w:r>
                        <w:rPr>
                          <w:b/>
                          <w:color w:val="FFFFFF"/>
                          <w:sz w:val="18"/>
                        </w:rPr>
                        <w:t>REGLAMENTO SUBASTA INVERSA ELECTRONICA</w:t>
                      </w:r>
                    </w:p>
                  </w:txbxContent>
                </v:textbox>
                <w10:anchorlock/>
              </v:shape>
            </w:pict>
          </mc:Fallback>
        </mc:AlternateContent>
      </w:r>
    </w:p>
    <w:p w14:paraId="7E1C6D3C" w14:textId="77777777" w:rsidR="003C674E" w:rsidRDefault="003C674E">
      <w:pPr>
        <w:pStyle w:val="Textoindependiente"/>
        <w:spacing w:before="2"/>
        <w:rPr>
          <w:rFonts w:ascii="Times New Roman"/>
          <w:sz w:val="7"/>
        </w:rPr>
      </w:pPr>
    </w:p>
    <w:p w14:paraId="49AD3336" w14:textId="77777777" w:rsidR="00BE29AD" w:rsidRDefault="00BE29AD">
      <w:pPr>
        <w:pStyle w:val="Textoindependiente"/>
        <w:spacing w:before="2"/>
        <w:rPr>
          <w:rFonts w:ascii="Times New Roman"/>
          <w:sz w:val="7"/>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10003"/>
      </w:tblGrid>
      <w:tr w:rsidR="00937012" w:rsidRPr="00DE4A12" w14:paraId="39C22178" w14:textId="77777777" w:rsidTr="003A5A08">
        <w:trPr>
          <w:trHeight w:val="435"/>
        </w:trPr>
        <w:tc>
          <w:tcPr>
            <w:tcW w:w="10003" w:type="dxa"/>
            <w:shd w:val="clear" w:color="auto" w:fill="000000"/>
          </w:tcPr>
          <w:p w14:paraId="181AE94F" w14:textId="77777777" w:rsidR="00937012" w:rsidRPr="00DE4A12" w:rsidRDefault="00937012" w:rsidP="003A5A08">
            <w:pPr>
              <w:jc w:val="center"/>
              <w:rPr>
                <w:b/>
                <w:sz w:val="18"/>
                <w:szCs w:val="18"/>
              </w:rPr>
            </w:pPr>
            <w:r w:rsidRPr="00DE4A12">
              <w:rPr>
                <w:b/>
                <w:sz w:val="18"/>
                <w:szCs w:val="18"/>
              </w:rPr>
              <w:t>ANEXO 8</w:t>
            </w:r>
          </w:p>
          <w:p w14:paraId="5B753013" w14:textId="77777777" w:rsidR="00937012" w:rsidRPr="00DE4A12" w:rsidRDefault="00937012" w:rsidP="003A5A08">
            <w:pPr>
              <w:jc w:val="center"/>
              <w:rPr>
                <w:b/>
                <w:sz w:val="18"/>
                <w:szCs w:val="18"/>
              </w:rPr>
            </w:pPr>
            <w:r w:rsidRPr="00DE4A12">
              <w:rPr>
                <w:b/>
                <w:sz w:val="18"/>
                <w:szCs w:val="18"/>
              </w:rPr>
              <w:t>REGLAMENTO SUBASTA INVERSA ELECTRONICA</w:t>
            </w:r>
          </w:p>
        </w:tc>
      </w:tr>
    </w:tbl>
    <w:p w14:paraId="678AC6E4" w14:textId="77777777" w:rsidR="00937012" w:rsidRPr="00DE4A12" w:rsidRDefault="00937012" w:rsidP="00937012">
      <w:pPr>
        <w:jc w:val="center"/>
        <w:rPr>
          <w:b/>
          <w:sz w:val="18"/>
          <w:szCs w:val="18"/>
        </w:rPr>
      </w:pPr>
    </w:p>
    <w:p w14:paraId="51FD11E9" w14:textId="77777777" w:rsidR="00937012" w:rsidRPr="00DE4A12" w:rsidRDefault="00937012" w:rsidP="00937012">
      <w:pPr>
        <w:pStyle w:val="Textoindependiente"/>
        <w:ind w:left="113" w:right="151"/>
        <w:jc w:val="both"/>
        <w:rPr>
          <w:sz w:val="22"/>
          <w:szCs w:val="22"/>
        </w:rPr>
      </w:pPr>
      <w:r w:rsidRPr="00DE4A12">
        <w:rPr>
          <w:sz w:val="22"/>
          <w:szCs w:val="22"/>
        </w:rPr>
        <w:t>En atención a lo señalado en el numeral 8 del artículo 2.2.1.2.1.2.2 del Decreto 1082 de 2015 y conforme al procedimiento establecido en la Guía para participar en una subasta en el SECOP II de Colombia Compra Eficiente y el comunicado “Módulo de Subasta del SECOP II”, emitidas por Colombia Compra Eficiente, LA ENTIDAD utilizará la plataforma electrónica de SECOP II con el fin de adelantar la Subasta Electrónica.</w:t>
      </w:r>
    </w:p>
    <w:p w14:paraId="74A505DC" w14:textId="77777777" w:rsidR="00937012" w:rsidRPr="00DE4A12" w:rsidRDefault="00937012" w:rsidP="00937012">
      <w:pPr>
        <w:pStyle w:val="Textoindependiente"/>
        <w:ind w:left="113" w:right="151"/>
        <w:jc w:val="both"/>
        <w:rPr>
          <w:sz w:val="22"/>
          <w:szCs w:val="22"/>
        </w:rPr>
      </w:pPr>
    </w:p>
    <w:p w14:paraId="79DED08A" w14:textId="77777777" w:rsidR="00937012" w:rsidRPr="00DE4A12" w:rsidRDefault="00937012" w:rsidP="00937012">
      <w:pPr>
        <w:pStyle w:val="Textoindependiente"/>
        <w:ind w:left="113" w:right="147"/>
        <w:jc w:val="both"/>
        <w:rPr>
          <w:sz w:val="22"/>
          <w:szCs w:val="22"/>
        </w:rPr>
      </w:pPr>
      <w:r w:rsidRPr="00DE4A12">
        <w:rPr>
          <w:sz w:val="22"/>
          <w:szCs w:val="22"/>
        </w:rPr>
        <w:t xml:space="preserve">De conformidad con lo establecido en el numeral 4 del artículo 2.2.1.2.1.2.2 del Decreto 1082 de 2015, solamente podrá efectuarse la </w:t>
      </w:r>
      <w:r w:rsidRPr="00DE4A12">
        <w:rPr>
          <w:spacing w:val="-3"/>
          <w:sz w:val="22"/>
          <w:szCs w:val="22"/>
        </w:rPr>
        <w:t xml:space="preserve">subasta </w:t>
      </w:r>
      <w:r w:rsidRPr="00DE4A12">
        <w:rPr>
          <w:sz w:val="22"/>
          <w:szCs w:val="22"/>
        </w:rPr>
        <w:t xml:space="preserve">inversa para mejorar OFERTAS económicas iniciales, cuando existan por lo menos dos (2) proponentes habilitados; </w:t>
      </w:r>
      <w:r w:rsidRPr="00DE4A12">
        <w:rPr>
          <w:spacing w:val="-3"/>
          <w:sz w:val="22"/>
          <w:szCs w:val="22"/>
        </w:rPr>
        <w:t xml:space="preserve">así </w:t>
      </w:r>
      <w:r w:rsidRPr="00DE4A12">
        <w:rPr>
          <w:sz w:val="22"/>
          <w:szCs w:val="22"/>
        </w:rPr>
        <w:t xml:space="preserve">pues, los proponentes que se califiquen como HABILITADOS en los criterios de verificación podrán participar en la </w:t>
      </w:r>
      <w:r w:rsidRPr="00DE4A12">
        <w:rPr>
          <w:spacing w:val="-3"/>
          <w:sz w:val="22"/>
          <w:szCs w:val="22"/>
        </w:rPr>
        <w:t xml:space="preserve">Subasta </w:t>
      </w:r>
      <w:r w:rsidRPr="00DE4A12">
        <w:rPr>
          <w:sz w:val="22"/>
          <w:szCs w:val="22"/>
        </w:rPr>
        <w:t xml:space="preserve">Inversa Electrónica, para hacer mejoras de precio y buscar ofrecer </w:t>
      </w:r>
      <w:r w:rsidRPr="00DE4A12">
        <w:rPr>
          <w:spacing w:val="-4"/>
          <w:sz w:val="22"/>
          <w:szCs w:val="22"/>
        </w:rPr>
        <w:t xml:space="preserve">el </w:t>
      </w:r>
      <w:r w:rsidRPr="00DE4A12">
        <w:rPr>
          <w:sz w:val="22"/>
          <w:szCs w:val="22"/>
        </w:rPr>
        <w:t xml:space="preserve">menor precio a la entidad. En caso de existir un solo proponente habilitado, la Entidad dará aplicación a lo establecido en </w:t>
      </w:r>
      <w:r w:rsidRPr="00DE4A12">
        <w:rPr>
          <w:spacing w:val="-4"/>
          <w:sz w:val="22"/>
          <w:szCs w:val="22"/>
        </w:rPr>
        <w:t xml:space="preserve">el </w:t>
      </w:r>
      <w:r w:rsidRPr="00DE4A12">
        <w:rPr>
          <w:sz w:val="22"/>
          <w:szCs w:val="22"/>
        </w:rPr>
        <w:t xml:space="preserve">numeral 5º </w:t>
      </w:r>
      <w:r w:rsidRPr="00DE4A12">
        <w:rPr>
          <w:spacing w:val="-3"/>
          <w:sz w:val="22"/>
          <w:szCs w:val="22"/>
        </w:rPr>
        <w:t xml:space="preserve">del </w:t>
      </w:r>
      <w:r w:rsidRPr="00DE4A12">
        <w:rPr>
          <w:sz w:val="22"/>
          <w:szCs w:val="22"/>
        </w:rPr>
        <w:t xml:space="preserve">artículo 2.2.1.2.1.2.2 </w:t>
      </w:r>
      <w:r w:rsidRPr="00DE4A12">
        <w:rPr>
          <w:spacing w:val="-3"/>
          <w:sz w:val="22"/>
          <w:szCs w:val="22"/>
        </w:rPr>
        <w:t xml:space="preserve">del </w:t>
      </w:r>
      <w:r w:rsidRPr="00DE4A12">
        <w:rPr>
          <w:sz w:val="22"/>
          <w:szCs w:val="22"/>
        </w:rPr>
        <w:t>Decreto 1082 de</w:t>
      </w:r>
      <w:r w:rsidRPr="00DE4A12">
        <w:rPr>
          <w:spacing w:val="8"/>
          <w:sz w:val="22"/>
          <w:szCs w:val="22"/>
        </w:rPr>
        <w:t xml:space="preserve"> </w:t>
      </w:r>
      <w:r w:rsidRPr="00DE4A12">
        <w:rPr>
          <w:sz w:val="22"/>
          <w:szCs w:val="22"/>
        </w:rPr>
        <w:t>2015.</w:t>
      </w:r>
    </w:p>
    <w:p w14:paraId="73F335A4" w14:textId="77777777" w:rsidR="00937012" w:rsidRPr="00DE4A12" w:rsidRDefault="00937012" w:rsidP="00937012">
      <w:pPr>
        <w:pStyle w:val="Textoindependiente"/>
        <w:ind w:left="113" w:right="147"/>
        <w:jc w:val="both"/>
        <w:rPr>
          <w:sz w:val="22"/>
          <w:szCs w:val="22"/>
        </w:rPr>
      </w:pPr>
    </w:p>
    <w:p w14:paraId="545DC9FD" w14:textId="77777777" w:rsidR="00937012" w:rsidRPr="00DE4A12" w:rsidRDefault="00937012" w:rsidP="00937012">
      <w:pPr>
        <w:pStyle w:val="Textoindependiente"/>
        <w:ind w:left="113" w:right="152"/>
        <w:jc w:val="both"/>
        <w:rPr>
          <w:sz w:val="22"/>
          <w:szCs w:val="22"/>
        </w:rPr>
      </w:pPr>
      <w:r w:rsidRPr="00DE4A12">
        <w:rPr>
          <w:sz w:val="22"/>
          <w:szCs w:val="22"/>
        </w:rPr>
        <w:t>La Subasta Inversa Electrónica debe iniciar con el precio más bajo presentado por los oferentes habilitados y en consecuencia, solamente serán válidos los lances efectuados durante la subasta inversa, en los cuales la oferta sea mejorada en por lo menos el margen mínimo valido establecido, expresados en números enteros.</w:t>
      </w:r>
    </w:p>
    <w:p w14:paraId="2D1AE107" w14:textId="77777777" w:rsidR="00937012" w:rsidRPr="00DE4A12" w:rsidRDefault="00937012" w:rsidP="00937012">
      <w:pPr>
        <w:pStyle w:val="Textoindependiente"/>
        <w:ind w:left="113" w:right="152"/>
        <w:jc w:val="both"/>
        <w:rPr>
          <w:sz w:val="22"/>
          <w:szCs w:val="22"/>
        </w:rPr>
      </w:pPr>
    </w:p>
    <w:p w14:paraId="7B379584" w14:textId="77777777" w:rsidR="00937012" w:rsidRPr="00DE4A12" w:rsidRDefault="00937012" w:rsidP="00937012">
      <w:pPr>
        <w:pStyle w:val="Textoindependiente"/>
        <w:ind w:left="113" w:right="147"/>
        <w:jc w:val="both"/>
        <w:rPr>
          <w:sz w:val="22"/>
          <w:szCs w:val="22"/>
        </w:rPr>
      </w:pPr>
      <w:r w:rsidRPr="00DE4A12">
        <w:rPr>
          <w:sz w:val="22"/>
          <w:szCs w:val="22"/>
        </w:rPr>
        <w:t>En el caso que un proponente habilitado no participe en la Subasta Inversa Electrónica, la Entidad tomará como su oferta económica definitiva la oferta económica inicial de menor precio ofertado.</w:t>
      </w:r>
    </w:p>
    <w:p w14:paraId="1E6FF033" w14:textId="77777777" w:rsidR="00937012" w:rsidRPr="00DE4A12" w:rsidRDefault="00937012" w:rsidP="00937012">
      <w:pPr>
        <w:pStyle w:val="Textoindependiente"/>
        <w:ind w:left="113" w:right="147"/>
        <w:jc w:val="both"/>
        <w:rPr>
          <w:sz w:val="22"/>
          <w:szCs w:val="22"/>
        </w:rPr>
      </w:pPr>
    </w:p>
    <w:p w14:paraId="475EA91F" w14:textId="77777777" w:rsidR="00937012" w:rsidRPr="00DE4A12" w:rsidRDefault="00937012" w:rsidP="00937012">
      <w:pPr>
        <w:pStyle w:val="Textoindependiente"/>
        <w:ind w:left="113" w:right="191"/>
        <w:jc w:val="both"/>
        <w:rPr>
          <w:sz w:val="22"/>
          <w:szCs w:val="22"/>
        </w:rPr>
      </w:pPr>
      <w:r w:rsidRPr="00DE4A12">
        <w:rPr>
          <w:sz w:val="22"/>
          <w:szCs w:val="22"/>
        </w:rPr>
        <w:t xml:space="preserve">Los errores e imprecisiones cometidos por el proponente en el aspecto económico durante los lances que realice en la audiencia de Subasta Inversa Electrónica </w:t>
      </w:r>
      <w:r w:rsidRPr="00DE4A12">
        <w:rPr>
          <w:b/>
          <w:sz w:val="22"/>
          <w:szCs w:val="22"/>
        </w:rPr>
        <w:t xml:space="preserve">no </w:t>
      </w:r>
      <w:r w:rsidRPr="00DE4A12">
        <w:rPr>
          <w:sz w:val="22"/>
          <w:szCs w:val="22"/>
        </w:rPr>
        <w:t>serán corregidos por la Entidad, por lo tanto, vinculan legítimamente al proponente y lo obligan al cumplimiento de lo OFERTADO.</w:t>
      </w:r>
    </w:p>
    <w:p w14:paraId="158AE6E0" w14:textId="77777777" w:rsidR="00937012" w:rsidRPr="00DE4A12" w:rsidRDefault="00937012" w:rsidP="00937012">
      <w:pPr>
        <w:pStyle w:val="Textoindependiente"/>
        <w:ind w:left="113" w:right="191"/>
        <w:jc w:val="both"/>
        <w:rPr>
          <w:sz w:val="22"/>
          <w:szCs w:val="22"/>
        </w:rPr>
      </w:pPr>
    </w:p>
    <w:p w14:paraId="0CC7E656" w14:textId="77777777" w:rsidR="00937012" w:rsidRPr="00DE4A12" w:rsidRDefault="00937012" w:rsidP="00937012">
      <w:pPr>
        <w:pStyle w:val="Ttulo1"/>
        <w:ind w:left="142" w:right="147" w:hanging="142"/>
        <w:rPr>
          <w:sz w:val="22"/>
          <w:szCs w:val="22"/>
        </w:rPr>
      </w:pPr>
      <w:r w:rsidRPr="00DE4A12">
        <w:rPr>
          <w:b w:val="0"/>
          <w:sz w:val="22"/>
          <w:szCs w:val="22"/>
        </w:rPr>
        <w:t xml:space="preserve">  Es importante señalar que la plataforma SECOP II, </w:t>
      </w:r>
      <w:r w:rsidRPr="00DE4A12">
        <w:rPr>
          <w:sz w:val="22"/>
          <w:szCs w:val="22"/>
        </w:rPr>
        <w:t>informa a cada proponente el orden del valor de su lance, la herramienta no indica a los participantes el valor del menor lance realizado por los proponentes en el evento y desarrollo de la subasta</w:t>
      </w:r>
      <w:r w:rsidRPr="00DE4A12">
        <w:rPr>
          <w:b w:val="0"/>
          <w:sz w:val="22"/>
          <w:szCs w:val="22"/>
        </w:rPr>
        <w:t xml:space="preserve">, </w:t>
      </w:r>
      <w:r w:rsidRPr="00DE4A12">
        <w:rPr>
          <w:sz w:val="22"/>
          <w:szCs w:val="22"/>
        </w:rPr>
        <w:t xml:space="preserve">solamente muestra la posición </w:t>
      </w:r>
      <w:r w:rsidRPr="00DE4A12">
        <w:rPr>
          <w:spacing w:val="-4"/>
          <w:sz w:val="22"/>
          <w:szCs w:val="22"/>
        </w:rPr>
        <w:t xml:space="preserve">en </w:t>
      </w:r>
      <w:r w:rsidRPr="00DE4A12">
        <w:rPr>
          <w:sz w:val="22"/>
          <w:szCs w:val="22"/>
        </w:rPr>
        <w:t xml:space="preserve">la que se encuentra cada uno de los participantes. Asimismo, se deja de presente </w:t>
      </w:r>
      <w:r w:rsidRPr="00DE4A12">
        <w:rPr>
          <w:b w:val="0"/>
          <w:sz w:val="22"/>
          <w:szCs w:val="22"/>
        </w:rPr>
        <w:t xml:space="preserve">que </w:t>
      </w:r>
      <w:r w:rsidRPr="00DE4A12">
        <w:rPr>
          <w:sz w:val="22"/>
          <w:szCs w:val="22"/>
        </w:rPr>
        <w:t xml:space="preserve">LA ENTIDAD INFORMARÁ A TRAVÉS DEL </w:t>
      </w:r>
      <w:r w:rsidRPr="00DE4A12">
        <w:rPr>
          <w:spacing w:val="-3"/>
          <w:sz w:val="22"/>
          <w:szCs w:val="22"/>
        </w:rPr>
        <w:t xml:space="preserve">CHAT DEL </w:t>
      </w:r>
      <w:r w:rsidRPr="00DE4A12">
        <w:rPr>
          <w:sz w:val="22"/>
          <w:szCs w:val="22"/>
        </w:rPr>
        <w:t xml:space="preserve">MÓDULO </w:t>
      </w:r>
      <w:r w:rsidRPr="00DE4A12">
        <w:rPr>
          <w:spacing w:val="-4"/>
          <w:sz w:val="22"/>
          <w:szCs w:val="22"/>
        </w:rPr>
        <w:t xml:space="preserve">DE </w:t>
      </w:r>
      <w:r w:rsidRPr="00DE4A12">
        <w:rPr>
          <w:sz w:val="22"/>
          <w:szCs w:val="22"/>
        </w:rPr>
        <w:t xml:space="preserve">LA SUBASTA DE LA PLATAFORMA TRANSACCIONAL SECOP II A EFECTOS DE INICIAR LA SUBASTA, ÚNICAMENTE </w:t>
      </w:r>
      <w:r w:rsidRPr="00DE4A12">
        <w:rPr>
          <w:spacing w:val="-3"/>
          <w:sz w:val="22"/>
          <w:szCs w:val="22"/>
        </w:rPr>
        <w:t xml:space="preserve">EL </w:t>
      </w:r>
      <w:r w:rsidRPr="00DE4A12">
        <w:rPr>
          <w:sz w:val="22"/>
          <w:szCs w:val="22"/>
        </w:rPr>
        <w:t xml:space="preserve">PRECIO DE </w:t>
      </w:r>
      <w:r w:rsidRPr="00DE4A12">
        <w:rPr>
          <w:spacing w:val="-3"/>
          <w:sz w:val="22"/>
          <w:szCs w:val="22"/>
        </w:rPr>
        <w:t xml:space="preserve">ARRANQUE, </w:t>
      </w:r>
      <w:r w:rsidRPr="00DE4A12">
        <w:rPr>
          <w:sz w:val="22"/>
          <w:szCs w:val="22"/>
        </w:rPr>
        <w:t xml:space="preserve">EL </w:t>
      </w:r>
      <w:r w:rsidRPr="00DE4A12">
        <w:rPr>
          <w:spacing w:val="-4"/>
          <w:sz w:val="22"/>
          <w:szCs w:val="22"/>
        </w:rPr>
        <w:t xml:space="preserve">CUAL </w:t>
      </w:r>
      <w:r w:rsidRPr="00DE4A12">
        <w:rPr>
          <w:sz w:val="22"/>
          <w:szCs w:val="22"/>
        </w:rPr>
        <w:t xml:space="preserve">CORRESPONDE </w:t>
      </w:r>
      <w:r w:rsidRPr="00DE4A12">
        <w:rPr>
          <w:spacing w:val="-4"/>
          <w:sz w:val="22"/>
          <w:szCs w:val="22"/>
        </w:rPr>
        <w:t xml:space="preserve">AL </w:t>
      </w:r>
      <w:r w:rsidRPr="00DE4A12">
        <w:rPr>
          <w:sz w:val="22"/>
          <w:szCs w:val="22"/>
        </w:rPr>
        <w:t xml:space="preserve">MENOR PRECIO DE LOS OFERTADOS POR LOS PROPONENTES QUE </w:t>
      </w:r>
      <w:r w:rsidRPr="00DE4A12">
        <w:rPr>
          <w:spacing w:val="-3"/>
          <w:sz w:val="22"/>
          <w:szCs w:val="22"/>
        </w:rPr>
        <w:t xml:space="preserve">RESULTEN </w:t>
      </w:r>
      <w:r w:rsidRPr="00DE4A12">
        <w:rPr>
          <w:sz w:val="22"/>
          <w:szCs w:val="22"/>
        </w:rPr>
        <w:t xml:space="preserve">HABILITADOS </w:t>
      </w:r>
      <w:r w:rsidRPr="00DE4A12">
        <w:rPr>
          <w:spacing w:val="-3"/>
          <w:sz w:val="22"/>
          <w:szCs w:val="22"/>
        </w:rPr>
        <w:t xml:space="preserve">PARA </w:t>
      </w:r>
      <w:r w:rsidRPr="00DE4A12">
        <w:rPr>
          <w:sz w:val="22"/>
          <w:szCs w:val="22"/>
        </w:rPr>
        <w:t>PARTICIPAR EN EL</w:t>
      </w:r>
      <w:r w:rsidRPr="00DE4A12">
        <w:rPr>
          <w:spacing w:val="-3"/>
          <w:sz w:val="22"/>
          <w:szCs w:val="22"/>
        </w:rPr>
        <w:t xml:space="preserve"> </w:t>
      </w:r>
      <w:r w:rsidRPr="00DE4A12">
        <w:rPr>
          <w:sz w:val="22"/>
          <w:szCs w:val="22"/>
        </w:rPr>
        <w:t>EVENTO.</w:t>
      </w:r>
    </w:p>
    <w:p w14:paraId="6BDC253D" w14:textId="77777777" w:rsidR="00937012" w:rsidRPr="00DE4A12" w:rsidRDefault="00937012" w:rsidP="00937012">
      <w:pPr>
        <w:ind w:left="113"/>
        <w:jc w:val="both"/>
        <w:rPr>
          <w:b/>
          <w:u w:val="single"/>
        </w:rPr>
      </w:pPr>
    </w:p>
    <w:p w14:paraId="778D979B" w14:textId="77777777" w:rsidR="00937012" w:rsidRPr="00DE4A12" w:rsidRDefault="00937012" w:rsidP="00937012">
      <w:pPr>
        <w:ind w:left="113"/>
        <w:jc w:val="both"/>
        <w:rPr>
          <w:b/>
          <w:u w:val="single"/>
        </w:rPr>
      </w:pPr>
    </w:p>
    <w:p w14:paraId="0DFE1EA8" w14:textId="77777777" w:rsidR="00937012" w:rsidRPr="00DE4A12" w:rsidRDefault="00937012" w:rsidP="00937012">
      <w:pPr>
        <w:ind w:left="113"/>
        <w:jc w:val="both"/>
        <w:rPr>
          <w:b/>
          <w:u w:val="single"/>
        </w:rPr>
      </w:pPr>
      <w:r w:rsidRPr="00DE4A12">
        <w:rPr>
          <w:b/>
          <w:u w:val="single"/>
        </w:rPr>
        <w:t>APERTURA DEL SOBRE ECONÓMICO</w:t>
      </w:r>
    </w:p>
    <w:p w14:paraId="68EAC48F" w14:textId="77777777" w:rsidR="00937012" w:rsidRPr="00DE4A12" w:rsidRDefault="00937012" w:rsidP="00937012">
      <w:pPr>
        <w:pStyle w:val="Textoindependiente"/>
        <w:rPr>
          <w:b/>
          <w:sz w:val="22"/>
          <w:szCs w:val="22"/>
        </w:rPr>
      </w:pPr>
    </w:p>
    <w:p w14:paraId="11837E44" w14:textId="77777777" w:rsidR="00937012" w:rsidRPr="00DE4A12" w:rsidRDefault="00937012" w:rsidP="00937012">
      <w:pPr>
        <w:pStyle w:val="Textoindependiente"/>
        <w:ind w:left="113" w:right="146"/>
        <w:jc w:val="both"/>
        <w:rPr>
          <w:sz w:val="22"/>
          <w:szCs w:val="22"/>
        </w:rPr>
      </w:pPr>
      <w:r w:rsidRPr="00DE4A12">
        <w:rPr>
          <w:sz w:val="22"/>
          <w:szCs w:val="22"/>
        </w:rPr>
        <w:t xml:space="preserve">Se precisa que, la </w:t>
      </w:r>
      <w:r w:rsidRPr="00DE4A12">
        <w:rPr>
          <w:b/>
          <w:sz w:val="22"/>
          <w:szCs w:val="22"/>
        </w:rPr>
        <w:t>Audiencia de Subasta Inversa Electrónica inicia a la hora y fecha señalada para la apertura de los sobres económicos</w:t>
      </w:r>
      <w:r w:rsidRPr="00DE4A12">
        <w:rPr>
          <w:sz w:val="22"/>
          <w:szCs w:val="22"/>
        </w:rPr>
        <w:t xml:space="preserve"> establecida a través del Sistema Electrónico de Contratación Pública – SECOP II en la Sección 2 </w:t>
      </w:r>
      <w:r w:rsidRPr="00DE4A12">
        <w:rPr>
          <w:i/>
          <w:sz w:val="22"/>
          <w:szCs w:val="22"/>
        </w:rPr>
        <w:t xml:space="preserve">“CONFIGURACION” - </w:t>
      </w:r>
      <w:r w:rsidRPr="00DE4A12">
        <w:rPr>
          <w:sz w:val="22"/>
          <w:szCs w:val="22"/>
        </w:rPr>
        <w:t xml:space="preserve">CRONOGRAMA. </w:t>
      </w:r>
    </w:p>
    <w:p w14:paraId="7C8FA1C9" w14:textId="77777777" w:rsidR="00937012" w:rsidRPr="00DE4A12" w:rsidRDefault="00937012" w:rsidP="00937012">
      <w:pPr>
        <w:pStyle w:val="Textoindependiente"/>
        <w:ind w:left="113" w:right="146"/>
        <w:jc w:val="both"/>
        <w:rPr>
          <w:sz w:val="22"/>
          <w:szCs w:val="22"/>
        </w:rPr>
      </w:pPr>
    </w:p>
    <w:p w14:paraId="2D3E86DE" w14:textId="77777777" w:rsidR="00937012" w:rsidRPr="00DE4A12" w:rsidRDefault="00937012" w:rsidP="00937012">
      <w:pPr>
        <w:pStyle w:val="Textoindependiente"/>
        <w:ind w:left="113" w:right="146"/>
        <w:jc w:val="both"/>
        <w:rPr>
          <w:sz w:val="22"/>
          <w:szCs w:val="22"/>
        </w:rPr>
      </w:pPr>
      <w:r w:rsidRPr="00DE4A12">
        <w:rPr>
          <w:sz w:val="22"/>
          <w:szCs w:val="22"/>
        </w:rPr>
        <w:t xml:space="preserve">Asimismo, la Entidad indica que, solo </w:t>
      </w:r>
      <w:r w:rsidRPr="00DE4A12">
        <w:rPr>
          <w:spacing w:val="-3"/>
          <w:sz w:val="22"/>
          <w:szCs w:val="22"/>
        </w:rPr>
        <w:t xml:space="preserve">se </w:t>
      </w:r>
      <w:r w:rsidRPr="00DE4A12">
        <w:rPr>
          <w:sz w:val="22"/>
          <w:szCs w:val="22"/>
        </w:rPr>
        <w:t xml:space="preserve">recibirán documentos subsanables </w:t>
      </w:r>
      <w:r w:rsidRPr="00DE4A12">
        <w:rPr>
          <w:b/>
          <w:sz w:val="22"/>
          <w:szCs w:val="22"/>
        </w:rPr>
        <w:t>hasta antes de la fecha y hora señalada para la apertura de los sobres económicos</w:t>
      </w:r>
      <w:r w:rsidRPr="00DE4A12">
        <w:rPr>
          <w:sz w:val="22"/>
          <w:szCs w:val="22"/>
        </w:rPr>
        <w:t xml:space="preserve"> establecida a través del Sistema Electrónico de Contratación Pública – SECOP II en la Sección 2 </w:t>
      </w:r>
      <w:r w:rsidRPr="00DE4A12">
        <w:rPr>
          <w:i/>
          <w:sz w:val="22"/>
          <w:szCs w:val="22"/>
        </w:rPr>
        <w:t xml:space="preserve">“CONFIGURACION” - </w:t>
      </w:r>
      <w:r w:rsidRPr="00DE4A12">
        <w:rPr>
          <w:sz w:val="22"/>
          <w:szCs w:val="22"/>
        </w:rPr>
        <w:t xml:space="preserve">CRONOGRAMA, lo anterior de conformidad con lo indicado en </w:t>
      </w:r>
      <w:r w:rsidRPr="00DE4A12">
        <w:rPr>
          <w:spacing w:val="-4"/>
          <w:sz w:val="22"/>
          <w:szCs w:val="22"/>
        </w:rPr>
        <w:t xml:space="preserve">el </w:t>
      </w:r>
      <w:r w:rsidRPr="00DE4A12">
        <w:rPr>
          <w:sz w:val="22"/>
          <w:szCs w:val="22"/>
        </w:rPr>
        <w:t xml:space="preserve">parágrafo 1º </w:t>
      </w:r>
      <w:r w:rsidRPr="00DE4A12">
        <w:rPr>
          <w:spacing w:val="-3"/>
          <w:sz w:val="22"/>
          <w:szCs w:val="22"/>
        </w:rPr>
        <w:t xml:space="preserve">del </w:t>
      </w:r>
      <w:r w:rsidRPr="00DE4A12">
        <w:rPr>
          <w:sz w:val="22"/>
          <w:szCs w:val="22"/>
        </w:rPr>
        <w:t>artículo 5 de la Ley 1882 de</w:t>
      </w:r>
      <w:r w:rsidRPr="00DE4A12">
        <w:rPr>
          <w:spacing w:val="6"/>
          <w:sz w:val="22"/>
          <w:szCs w:val="22"/>
        </w:rPr>
        <w:t xml:space="preserve"> </w:t>
      </w:r>
      <w:r w:rsidRPr="00DE4A12">
        <w:rPr>
          <w:sz w:val="22"/>
          <w:szCs w:val="22"/>
        </w:rPr>
        <w:t>2018.</w:t>
      </w:r>
    </w:p>
    <w:p w14:paraId="52C8CD63" w14:textId="77777777" w:rsidR="00937012" w:rsidRPr="00DE4A12" w:rsidRDefault="00937012" w:rsidP="00937012">
      <w:pPr>
        <w:pStyle w:val="Textoindependiente"/>
        <w:ind w:left="113" w:right="146"/>
        <w:jc w:val="both"/>
        <w:rPr>
          <w:b/>
          <w:sz w:val="22"/>
          <w:szCs w:val="22"/>
        </w:rPr>
      </w:pPr>
    </w:p>
    <w:p w14:paraId="7C7C2787" w14:textId="77777777" w:rsidR="00937012" w:rsidRPr="00DE4A12" w:rsidRDefault="00937012" w:rsidP="00937012">
      <w:pPr>
        <w:pStyle w:val="Textoindependiente"/>
        <w:ind w:left="113" w:right="148"/>
        <w:jc w:val="both"/>
        <w:rPr>
          <w:spacing w:val="-3"/>
          <w:sz w:val="22"/>
          <w:szCs w:val="22"/>
        </w:rPr>
      </w:pPr>
      <w:r w:rsidRPr="00DE4A12">
        <w:rPr>
          <w:sz w:val="22"/>
          <w:szCs w:val="22"/>
        </w:rPr>
        <w:t xml:space="preserve">El Instituto procederá a abrir los sobres que contienen la propuesta inicial de precio de los </w:t>
      </w:r>
      <w:r w:rsidRPr="00DE4A12">
        <w:rPr>
          <w:b/>
          <w:sz w:val="22"/>
          <w:szCs w:val="22"/>
        </w:rPr>
        <w:t xml:space="preserve">oferentes habilitados, </w:t>
      </w:r>
      <w:r w:rsidRPr="00DE4A12">
        <w:rPr>
          <w:sz w:val="22"/>
          <w:szCs w:val="22"/>
        </w:rPr>
        <w:t>antes de la diligencia de subasta Inversa Electrónica, para que los evaluadores del subcomité económico verifiquen dichas propuestas y determinen el precio de arranque de la subasta e informen la lista final de participantes en la</w:t>
      </w:r>
      <w:r w:rsidRPr="00DE4A12">
        <w:rPr>
          <w:spacing w:val="1"/>
          <w:sz w:val="22"/>
          <w:szCs w:val="22"/>
        </w:rPr>
        <w:t xml:space="preserve"> </w:t>
      </w:r>
      <w:r w:rsidRPr="00DE4A12">
        <w:rPr>
          <w:spacing w:val="-3"/>
          <w:sz w:val="22"/>
          <w:szCs w:val="22"/>
        </w:rPr>
        <w:t>subasta.</w:t>
      </w:r>
    </w:p>
    <w:p w14:paraId="42055AB5" w14:textId="77777777" w:rsidR="00937012" w:rsidRPr="00DE4A12" w:rsidRDefault="00937012" w:rsidP="00937012">
      <w:pPr>
        <w:pStyle w:val="Textoindependiente"/>
        <w:ind w:left="113" w:right="148"/>
        <w:jc w:val="both"/>
        <w:rPr>
          <w:sz w:val="22"/>
          <w:szCs w:val="22"/>
        </w:rPr>
      </w:pPr>
    </w:p>
    <w:p w14:paraId="6275A48C" w14:textId="77777777" w:rsidR="00937012" w:rsidRPr="00DE4A12" w:rsidRDefault="00937012" w:rsidP="00937012">
      <w:pPr>
        <w:pStyle w:val="Textoindependiente"/>
        <w:ind w:left="113" w:right="155"/>
        <w:jc w:val="both"/>
        <w:rPr>
          <w:sz w:val="22"/>
          <w:szCs w:val="22"/>
        </w:rPr>
      </w:pPr>
      <w:r w:rsidRPr="00DE4A12">
        <w:rPr>
          <w:sz w:val="22"/>
          <w:szCs w:val="22"/>
        </w:rPr>
        <w:t>El proponente que haya sido habilitado para participar en la Subasta Inversa Electrónica deberá tener en cuenta las siguientes recomendaciones técnicas, para su participación:</w:t>
      </w:r>
    </w:p>
    <w:p w14:paraId="5636840C" w14:textId="77777777" w:rsidR="00937012" w:rsidRPr="00DE4A12" w:rsidRDefault="00937012" w:rsidP="00937012">
      <w:pPr>
        <w:pStyle w:val="Textoindependiente"/>
        <w:ind w:left="113" w:right="155"/>
        <w:jc w:val="both"/>
        <w:rPr>
          <w:sz w:val="22"/>
          <w:szCs w:val="22"/>
        </w:rPr>
      </w:pPr>
    </w:p>
    <w:p w14:paraId="04749D80" w14:textId="77777777" w:rsidR="00937012" w:rsidRPr="00DE4A12" w:rsidRDefault="00937012" w:rsidP="00937012">
      <w:pPr>
        <w:pStyle w:val="Prrafodelista"/>
        <w:numPr>
          <w:ilvl w:val="0"/>
          <w:numId w:val="3"/>
        </w:numPr>
        <w:tabs>
          <w:tab w:val="left" w:pos="819"/>
        </w:tabs>
      </w:pPr>
      <w:r w:rsidRPr="00DE4A12">
        <w:t>Tener conexión a internet</w:t>
      </w:r>
      <w:r w:rsidRPr="00DE4A12">
        <w:rPr>
          <w:spacing w:val="-2"/>
        </w:rPr>
        <w:t xml:space="preserve"> </w:t>
      </w:r>
      <w:r w:rsidRPr="00DE4A12">
        <w:t>estable.</w:t>
      </w:r>
    </w:p>
    <w:p w14:paraId="08CAE283" w14:textId="77777777" w:rsidR="00937012" w:rsidRPr="00DE4A12" w:rsidRDefault="00937012" w:rsidP="00937012">
      <w:pPr>
        <w:pStyle w:val="Prrafodelista"/>
        <w:numPr>
          <w:ilvl w:val="0"/>
          <w:numId w:val="3"/>
        </w:numPr>
        <w:tabs>
          <w:tab w:val="left" w:pos="819"/>
        </w:tabs>
        <w:ind w:left="833" w:right="140" w:hanging="360"/>
      </w:pPr>
      <w:r w:rsidRPr="00DE4A12">
        <w:t xml:space="preserve">Estar registrado, tener usuario y clave de acceso a SECOP II. </w:t>
      </w:r>
      <w:r w:rsidRPr="00DE4A12">
        <w:rPr>
          <w:spacing w:val="-3"/>
        </w:rPr>
        <w:t xml:space="preserve">El </w:t>
      </w:r>
      <w:r w:rsidRPr="00DE4A12">
        <w:t xml:space="preserve">usuario del proveedor habilitado que participe en el evento de Subasta Inversa Electrónica, en caso de </w:t>
      </w:r>
      <w:r w:rsidRPr="00DE4A12">
        <w:rPr>
          <w:spacing w:val="-3"/>
        </w:rPr>
        <w:t xml:space="preserve">ser </w:t>
      </w:r>
      <w:r w:rsidRPr="00DE4A12">
        <w:t xml:space="preserve">persona jurídica debe corresponder al usuario del representante legal y/o apoderado registrado en el certificado de existencia y representación legal o del usuario que cuente con </w:t>
      </w:r>
      <w:r w:rsidRPr="00DE4A12">
        <w:rPr>
          <w:spacing w:val="-3"/>
        </w:rPr>
        <w:t xml:space="preserve">poder </w:t>
      </w:r>
      <w:r w:rsidRPr="00DE4A12">
        <w:t>debidamente</w:t>
      </w:r>
      <w:r w:rsidRPr="00DE4A12">
        <w:rPr>
          <w:spacing w:val="-1"/>
        </w:rPr>
        <w:t xml:space="preserve"> </w:t>
      </w:r>
      <w:r w:rsidRPr="00DE4A12">
        <w:t>otorgado.</w:t>
      </w:r>
    </w:p>
    <w:p w14:paraId="6A60791B" w14:textId="77777777" w:rsidR="00937012" w:rsidRPr="00DE4A12" w:rsidRDefault="00937012" w:rsidP="00937012">
      <w:pPr>
        <w:pStyle w:val="Textoindependiente"/>
        <w:rPr>
          <w:sz w:val="22"/>
          <w:szCs w:val="22"/>
        </w:rPr>
      </w:pPr>
    </w:p>
    <w:p w14:paraId="1212DF85" w14:textId="77777777" w:rsidR="00937012" w:rsidRPr="00DE4A12" w:rsidRDefault="00937012" w:rsidP="00937012">
      <w:pPr>
        <w:pStyle w:val="Textoindependiente"/>
        <w:ind w:left="113" w:right="147"/>
        <w:jc w:val="both"/>
        <w:rPr>
          <w:sz w:val="22"/>
          <w:szCs w:val="22"/>
        </w:rPr>
      </w:pPr>
      <w:r w:rsidRPr="00DE4A12">
        <w:rPr>
          <w:sz w:val="22"/>
          <w:szCs w:val="22"/>
        </w:rPr>
        <w:lastRenderedPageBreak/>
        <w:t>Con la presentación de la propuesta el proponente acepta las condiciones establecidas en el proceso y por lo tanto es su responsabilidad estar enterado y capacitarse adecuadamente en la subasta.</w:t>
      </w:r>
    </w:p>
    <w:p w14:paraId="7915BB91" w14:textId="77777777" w:rsidR="00937012" w:rsidRPr="00DE4A12" w:rsidRDefault="00937012" w:rsidP="00937012">
      <w:pPr>
        <w:pStyle w:val="Textoindependiente"/>
        <w:ind w:left="113" w:right="147"/>
        <w:jc w:val="both"/>
        <w:rPr>
          <w:sz w:val="22"/>
          <w:szCs w:val="22"/>
        </w:rPr>
      </w:pPr>
    </w:p>
    <w:p w14:paraId="51C9AA1A" w14:textId="77777777" w:rsidR="00937012" w:rsidRPr="00DE4A12" w:rsidRDefault="00937012" w:rsidP="00937012">
      <w:pPr>
        <w:pStyle w:val="Ttulo1"/>
        <w:rPr>
          <w:sz w:val="22"/>
          <w:szCs w:val="22"/>
          <w:u w:val="single"/>
        </w:rPr>
      </w:pPr>
      <w:r w:rsidRPr="00DE4A12">
        <w:rPr>
          <w:sz w:val="22"/>
          <w:szCs w:val="22"/>
        </w:rPr>
        <w:t xml:space="preserve">  </w:t>
      </w:r>
      <w:r w:rsidRPr="00DE4A12">
        <w:rPr>
          <w:sz w:val="22"/>
          <w:szCs w:val="22"/>
          <w:u w:val="single"/>
        </w:rPr>
        <w:t>MARGEN MÍNIMO DE MEJORA DE OFERTA</w:t>
      </w:r>
    </w:p>
    <w:p w14:paraId="408F8E2C" w14:textId="77777777" w:rsidR="00937012" w:rsidRPr="00DE4A12" w:rsidRDefault="00937012" w:rsidP="00937012">
      <w:pPr>
        <w:pStyle w:val="Textoindependiente"/>
        <w:rPr>
          <w:b/>
          <w:sz w:val="22"/>
          <w:szCs w:val="22"/>
        </w:rPr>
      </w:pPr>
    </w:p>
    <w:p w14:paraId="5E4E08F2" w14:textId="77777777" w:rsidR="00937012" w:rsidRPr="00DE4A12" w:rsidRDefault="00937012" w:rsidP="00937012">
      <w:pPr>
        <w:ind w:left="113" w:right="152"/>
        <w:jc w:val="both"/>
      </w:pPr>
      <w:r w:rsidRPr="00DE4A12">
        <w:t xml:space="preserve">En atención a lo establecido en el artículo 2.2.1.2.1.2.2 del Decreto 1082 de 2015, para la presente Subasta Inversa Electrónica, </w:t>
      </w:r>
      <w:r w:rsidRPr="00DE4A12">
        <w:rPr>
          <w:spacing w:val="-4"/>
        </w:rPr>
        <w:t xml:space="preserve">el </w:t>
      </w:r>
      <w:r w:rsidRPr="00DE4A12">
        <w:t xml:space="preserve">Instituto establece que el margen mínimo de mejora de ofertas para el presente proceso </w:t>
      </w:r>
      <w:r w:rsidRPr="00DE4A12">
        <w:rPr>
          <w:b/>
        </w:rPr>
        <w:t xml:space="preserve">no podrá ser menor del </w:t>
      </w:r>
      <w:r w:rsidRPr="00DE4A12">
        <w:rPr>
          <w:b/>
          <w:u w:val="single"/>
        </w:rPr>
        <w:t xml:space="preserve">CINCO (5) PORCIENTO </w:t>
      </w:r>
      <w:r w:rsidRPr="00DE4A12">
        <w:rPr>
          <w:b/>
          <w:spacing w:val="-4"/>
          <w:u w:val="single"/>
        </w:rPr>
        <w:t xml:space="preserve">(%) </w:t>
      </w:r>
      <w:r w:rsidRPr="00DE4A12">
        <w:rPr>
          <w:b/>
          <w:u w:val="single"/>
        </w:rPr>
        <w:t>DEL PRECIO DE ARRANQUE ESTABLECIDO</w:t>
      </w:r>
      <w:r w:rsidRPr="00DE4A12">
        <w:rPr>
          <w:b/>
          <w:spacing w:val="54"/>
          <w:u w:val="single"/>
        </w:rPr>
        <w:t xml:space="preserve"> </w:t>
      </w:r>
      <w:r w:rsidRPr="00DE4A12">
        <w:rPr>
          <w:b/>
          <w:spacing w:val="-4"/>
          <w:u w:val="single"/>
        </w:rPr>
        <w:t xml:space="preserve">AL </w:t>
      </w:r>
      <w:r w:rsidRPr="00DE4A12">
        <w:rPr>
          <w:b/>
          <w:u w:val="single"/>
        </w:rPr>
        <w:t>INICIO</w:t>
      </w:r>
      <w:r w:rsidRPr="00DE4A12">
        <w:rPr>
          <w:b/>
        </w:rPr>
        <w:t xml:space="preserve"> </w:t>
      </w:r>
      <w:r w:rsidRPr="00DE4A12">
        <w:t>de la Subasta Inversa Electrónica.</w:t>
      </w:r>
    </w:p>
    <w:p w14:paraId="72BA1962" w14:textId="77777777" w:rsidR="00937012" w:rsidRPr="00DE4A12" w:rsidRDefault="00937012" w:rsidP="00937012">
      <w:pPr>
        <w:pStyle w:val="Textoindependiente"/>
        <w:rPr>
          <w:sz w:val="22"/>
          <w:szCs w:val="22"/>
        </w:rPr>
      </w:pPr>
    </w:p>
    <w:p w14:paraId="686CACE6" w14:textId="77777777" w:rsidR="00937012" w:rsidRPr="00DE4A12" w:rsidRDefault="00937012" w:rsidP="00937012">
      <w:pPr>
        <w:pStyle w:val="Ttulo1"/>
        <w:ind w:left="142" w:right="151" w:hanging="142"/>
        <w:rPr>
          <w:spacing w:val="-4"/>
          <w:sz w:val="22"/>
          <w:szCs w:val="22"/>
        </w:rPr>
      </w:pPr>
      <w:r w:rsidRPr="00DE4A12">
        <w:rPr>
          <w:b w:val="0"/>
          <w:sz w:val="22"/>
          <w:szCs w:val="22"/>
        </w:rPr>
        <w:t xml:space="preserve">  Asimismo, la Entidad indica que respecto a </w:t>
      </w:r>
      <w:r w:rsidRPr="00DE4A12">
        <w:rPr>
          <w:sz w:val="22"/>
          <w:szCs w:val="22"/>
        </w:rPr>
        <w:t>los lances que se efectúen por los proponentes en desarrollo de la Subasta Inversa Electrónica</w:t>
      </w:r>
      <w:r w:rsidRPr="00DE4A12">
        <w:rPr>
          <w:b w:val="0"/>
          <w:sz w:val="22"/>
          <w:szCs w:val="22"/>
        </w:rPr>
        <w:t xml:space="preserve">, </w:t>
      </w:r>
      <w:r w:rsidRPr="00DE4A12">
        <w:rPr>
          <w:sz w:val="22"/>
          <w:szCs w:val="22"/>
        </w:rPr>
        <w:t xml:space="preserve">SÓLO </w:t>
      </w:r>
      <w:r w:rsidRPr="00DE4A12">
        <w:rPr>
          <w:spacing w:val="-3"/>
          <w:sz w:val="22"/>
          <w:szCs w:val="22"/>
        </w:rPr>
        <w:t xml:space="preserve">SE </w:t>
      </w:r>
      <w:r w:rsidRPr="00DE4A12">
        <w:rPr>
          <w:sz w:val="22"/>
          <w:szCs w:val="22"/>
        </w:rPr>
        <w:t xml:space="preserve">TENDRÁN COMO VÁLIDOS, LOS LANCES QUE MEJOREN SU ÚLTIMO LANCE VÁLIDO, EN POR LO MENOS EL MARGEN MÍNIMO ESTABLECIDO DEL CINCO </w:t>
      </w:r>
      <w:r w:rsidRPr="00DE4A12">
        <w:rPr>
          <w:spacing w:val="-3"/>
          <w:sz w:val="22"/>
          <w:szCs w:val="22"/>
        </w:rPr>
        <w:t xml:space="preserve">(5) </w:t>
      </w:r>
      <w:r w:rsidRPr="00DE4A12">
        <w:rPr>
          <w:sz w:val="22"/>
          <w:szCs w:val="22"/>
        </w:rPr>
        <w:t>PORCIENTO</w:t>
      </w:r>
      <w:r w:rsidRPr="00DE4A12">
        <w:rPr>
          <w:spacing w:val="-2"/>
          <w:sz w:val="22"/>
          <w:szCs w:val="22"/>
        </w:rPr>
        <w:t xml:space="preserve"> </w:t>
      </w:r>
      <w:r w:rsidRPr="00DE4A12">
        <w:rPr>
          <w:spacing w:val="-4"/>
          <w:sz w:val="22"/>
          <w:szCs w:val="22"/>
        </w:rPr>
        <w:t xml:space="preserve">(%). </w:t>
      </w:r>
    </w:p>
    <w:p w14:paraId="2C31EDC4" w14:textId="77777777" w:rsidR="00937012" w:rsidRPr="00DE4A12" w:rsidRDefault="00937012" w:rsidP="00937012">
      <w:pPr>
        <w:pStyle w:val="Ttulo1"/>
        <w:ind w:right="151"/>
        <w:rPr>
          <w:spacing w:val="-4"/>
          <w:sz w:val="22"/>
          <w:szCs w:val="22"/>
        </w:rPr>
      </w:pPr>
    </w:p>
    <w:p w14:paraId="127B357F" w14:textId="77777777" w:rsidR="00937012" w:rsidRPr="00DE4A12" w:rsidRDefault="00937012" w:rsidP="00937012">
      <w:pPr>
        <w:ind w:left="113"/>
        <w:jc w:val="both"/>
        <w:rPr>
          <w:b/>
          <w:u w:val="single"/>
        </w:rPr>
      </w:pPr>
      <w:r w:rsidRPr="00DE4A12">
        <w:rPr>
          <w:b/>
          <w:u w:val="single"/>
        </w:rPr>
        <w:t>PERIODICIDAD DE LOS LANCES</w:t>
      </w:r>
    </w:p>
    <w:p w14:paraId="1BC012F2" w14:textId="77777777" w:rsidR="00937012" w:rsidRPr="00DE4A12" w:rsidRDefault="00937012" w:rsidP="00937012">
      <w:pPr>
        <w:pStyle w:val="Textoindependiente"/>
        <w:rPr>
          <w:b/>
          <w:sz w:val="22"/>
          <w:szCs w:val="22"/>
        </w:rPr>
      </w:pPr>
    </w:p>
    <w:p w14:paraId="32A37E2B" w14:textId="77777777" w:rsidR="00937012" w:rsidRPr="00DE4A12" w:rsidRDefault="00937012" w:rsidP="00937012">
      <w:pPr>
        <w:ind w:left="113" w:right="144"/>
        <w:jc w:val="both"/>
        <w:rPr>
          <w:b/>
        </w:rPr>
      </w:pPr>
      <w:r w:rsidRPr="00DE4A12">
        <w:t xml:space="preserve">En la audiencia de la Subasta Inversa Electrónica, el Instituto otorgará para la realización de los lances el lapso de tiempo configurado en la plataforma transaccional SECOP II para la subasta, el cual corresponde a quince </w:t>
      </w:r>
      <w:r w:rsidRPr="00DE4A12">
        <w:rPr>
          <w:b/>
        </w:rPr>
        <w:t xml:space="preserve">(15) minutos para cada </w:t>
      </w:r>
      <w:r>
        <w:rPr>
          <w:b/>
        </w:rPr>
        <w:t>grupo</w:t>
      </w:r>
      <w:r w:rsidRPr="00DE4A12">
        <w:rPr>
          <w:b/>
        </w:rPr>
        <w:t>/</w:t>
      </w:r>
      <w:r>
        <w:rPr>
          <w:b/>
        </w:rPr>
        <w:t>lote</w:t>
      </w:r>
      <w:r w:rsidRPr="00DE4A12">
        <w:rPr>
          <w:b/>
        </w:rPr>
        <w:t xml:space="preserve">. A través del chat del módulo de la subasta </w:t>
      </w:r>
      <w:r w:rsidRPr="00DE4A12">
        <w:t xml:space="preserve">de la plataforma transaccional SECOP II, la Entidad </w:t>
      </w:r>
      <w:r w:rsidRPr="00DE4A12">
        <w:rPr>
          <w:b/>
        </w:rPr>
        <w:t xml:space="preserve">informará al inicio de la Subasta EL MENOR PRECIO DE LOS OFERTADOS POR LOS PROPONENTES </w:t>
      </w:r>
      <w:r w:rsidRPr="00DE4A12">
        <w:t xml:space="preserve">que resulten habilitados para participar en el evento, es decir el </w:t>
      </w:r>
      <w:r w:rsidRPr="00DE4A12">
        <w:rPr>
          <w:b/>
          <w:u w:val="single"/>
        </w:rPr>
        <w:t>PRECIO DE ARRANQUE</w:t>
      </w:r>
      <w:r w:rsidRPr="00DE4A12">
        <w:t xml:space="preserve">, </w:t>
      </w:r>
      <w:r w:rsidRPr="00DE4A12">
        <w:rPr>
          <w:b/>
        </w:rPr>
        <w:t xml:space="preserve">y con ello los proponentes iniciarán a realizar los lances sobre dicho precio, mejorándolo en por lo menos el margen establecido: CINCO (5) PORCIENTO (%). </w:t>
      </w:r>
    </w:p>
    <w:p w14:paraId="452C1090" w14:textId="77777777" w:rsidR="00937012" w:rsidRPr="00DE4A12" w:rsidRDefault="00937012" w:rsidP="00937012">
      <w:pPr>
        <w:pStyle w:val="Textoindependiente"/>
        <w:rPr>
          <w:b/>
          <w:sz w:val="22"/>
          <w:szCs w:val="22"/>
        </w:rPr>
      </w:pPr>
    </w:p>
    <w:p w14:paraId="46842F17" w14:textId="77777777" w:rsidR="00937012" w:rsidRPr="00DE4A12" w:rsidRDefault="00937012" w:rsidP="00937012">
      <w:pPr>
        <w:pStyle w:val="Ttulo1"/>
        <w:rPr>
          <w:sz w:val="22"/>
          <w:szCs w:val="22"/>
          <w:u w:val="single"/>
        </w:rPr>
      </w:pPr>
      <w:r w:rsidRPr="00DE4A12">
        <w:rPr>
          <w:sz w:val="22"/>
          <w:szCs w:val="22"/>
        </w:rPr>
        <w:t xml:space="preserve">  </w:t>
      </w:r>
      <w:r w:rsidRPr="00DE4A12">
        <w:rPr>
          <w:sz w:val="22"/>
          <w:szCs w:val="22"/>
          <w:u w:val="single"/>
        </w:rPr>
        <w:t>DESARROLLO DE LA SUBASTA INVERSA ELECTRÓNICA</w:t>
      </w:r>
    </w:p>
    <w:p w14:paraId="580F69D5" w14:textId="77777777" w:rsidR="00937012" w:rsidRPr="00DE4A12" w:rsidRDefault="00937012" w:rsidP="00937012">
      <w:pPr>
        <w:pStyle w:val="Textoindependiente"/>
        <w:rPr>
          <w:b/>
          <w:sz w:val="22"/>
          <w:szCs w:val="22"/>
        </w:rPr>
      </w:pPr>
    </w:p>
    <w:p w14:paraId="625C0078" w14:textId="77777777" w:rsidR="00937012" w:rsidRPr="00DE4A12" w:rsidRDefault="00937012" w:rsidP="00937012">
      <w:pPr>
        <w:pStyle w:val="Prrafodelista"/>
        <w:numPr>
          <w:ilvl w:val="0"/>
          <w:numId w:val="2"/>
        </w:numPr>
        <w:tabs>
          <w:tab w:val="left" w:pos="680"/>
        </w:tabs>
        <w:ind w:right="142"/>
      </w:pPr>
      <w:r w:rsidRPr="00DE4A12">
        <w:t xml:space="preserve">La Subasta Inversa Electrónica </w:t>
      </w:r>
      <w:r w:rsidRPr="00DE4A12">
        <w:rPr>
          <w:spacing w:val="-3"/>
        </w:rPr>
        <w:t xml:space="preserve">se </w:t>
      </w:r>
      <w:r w:rsidRPr="00DE4A12">
        <w:t xml:space="preserve">realizará de acuerdo con la configuración establecida en la plataforma transaccional de Colombia Compra Eficiente </w:t>
      </w:r>
      <w:r w:rsidRPr="00DE4A12">
        <w:rPr>
          <w:spacing w:val="-3"/>
        </w:rPr>
        <w:t xml:space="preserve">SECOP </w:t>
      </w:r>
      <w:r w:rsidRPr="00DE4A12">
        <w:t>II y la guía “Guía para hacer un Proceso de Selección Abreviada con Subasta en el SECOP</w:t>
      </w:r>
      <w:r w:rsidRPr="00DE4A12">
        <w:rPr>
          <w:spacing w:val="-4"/>
        </w:rPr>
        <w:t xml:space="preserve"> </w:t>
      </w:r>
      <w:r w:rsidRPr="00DE4A12">
        <w:t>II”.</w:t>
      </w:r>
    </w:p>
    <w:p w14:paraId="7E8AF19A" w14:textId="77777777" w:rsidR="00937012" w:rsidRPr="008869D9" w:rsidRDefault="00937012" w:rsidP="00937012">
      <w:pPr>
        <w:pStyle w:val="Textoindependiente"/>
        <w:rPr>
          <w:sz w:val="18"/>
          <w:szCs w:val="22"/>
        </w:rPr>
      </w:pPr>
    </w:p>
    <w:p w14:paraId="3363A45F" w14:textId="77777777" w:rsidR="00937012" w:rsidRPr="00DE4A12" w:rsidRDefault="00937012" w:rsidP="00937012">
      <w:pPr>
        <w:pStyle w:val="Prrafodelista"/>
        <w:numPr>
          <w:ilvl w:val="0"/>
          <w:numId w:val="2"/>
        </w:numPr>
        <w:tabs>
          <w:tab w:val="left" w:pos="680"/>
        </w:tabs>
        <w:ind w:right="151"/>
      </w:pPr>
      <w:r w:rsidRPr="00DE4A12">
        <w:t xml:space="preserve">La Subasta Inversa Electrónica </w:t>
      </w:r>
      <w:r w:rsidRPr="00DE4A12">
        <w:rPr>
          <w:spacing w:val="-3"/>
        </w:rPr>
        <w:t xml:space="preserve">se </w:t>
      </w:r>
      <w:r w:rsidRPr="00DE4A12">
        <w:t xml:space="preserve">efectuará y dará inicio en la fecha y hora señalada en el cronograma establecido en el pliego electrónico, y </w:t>
      </w:r>
      <w:r w:rsidRPr="00DE4A12">
        <w:rPr>
          <w:spacing w:val="-3"/>
        </w:rPr>
        <w:t xml:space="preserve">su </w:t>
      </w:r>
      <w:r w:rsidRPr="00DE4A12">
        <w:t xml:space="preserve">duración total será de </w:t>
      </w:r>
      <w:r>
        <w:rPr>
          <w:b/>
        </w:rPr>
        <w:t>UNA</w:t>
      </w:r>
      <w:r w:rsidRPr="00DE4A12">
        <w:rPr>
          <w:b/>
        </w:rPr>
        <w:t xml:space="preserve"> (</w:t>
      </w:r>
      <w:r>
        <w:rPr>
          <w:b/>
        </w:rPr>
        <w:t>1) HORA Y TREINTA (30) MINUTOS</w:t>
      </w:r>
      <w:r w:rsidRPr="00DE4A12">
        <w:t xml:space="preserve">, distribuidos en </w:t>
      </w:r>
      <w:r w:rsidRPr="00DE4A12">
        <w:rPr>
          <w:b/>
        </w:rPr>
        <w:t>QUINCE (15) MINUTOS PARA REALIZAR LA SUBASTA DE CADA LOTE/</w:t>
      </w:r>
      <w:r>
        <w:rPr>
          <w:b/>
        </w:rPr>
        <w:t>GRUPO</w:t>
      </w:r>
      <w:r w:rsidRPr="00DE4A12">
        <w:rPr>
          <w:b/>
        </w:rPr>
        <w:t xml:space="preserve"> Y QUINCE (15) MINUTOS PARA EFECTUAR LA CONFIGURACIÓN DE LA SUBASTA DEL SIGUIENTE LOTE/</w:t>
      </w:r>
      <w:r>
        <w:rPr>
          <w:b/>
        </w:rPr>
        <w:t>GRUPO</w:t>
      </w:r>
      <w:r w:rsidRPr="00DE4A12">
        <w:rPr>
          <w:b/>
        </w:rPr>
        <w:t>, PARA UN TOTAL DE TREINTA</w:t>
      </w:r>
      <w:r>
        <w:rPr>
          <w:b/>
        </w:rPr>
        <w:t xml:space="preserve"> (30) MINUTOS PARA CADA LOTE/GRUPO</w:t>
      </w:r>
      <w:r w:rsidRPr="00DE4A12">
        <w:t>.</w:t>
      </w:r>
    </w:p>
    <w:p w14:paraId="10A59B12" w14:textId="77777777" w:rsidR="00937012" w:rsidRPr="008869D9" w:rsidRDefault="00937012" w:rsidP="00937012">
      <w:pPr>
        <w:pStyle w:val="Textoindependiente"/>
        <w:rPr>
          <w:sz w:val="18"/>
          <w:szCs w:val="22"/>
        </w:rPr>
      </w:pPr>
    </w:p>
    <w:p w14:paraId="3C3AAAC0" w14:textId="77777777" w:rsidR="00937012" w:rsidRPr="00DE4A12" w:rsidRDefault="00937012" w:rsidP="00937012">
      <w:pPr>
        <w:pStyle w:val="Prrafodelista"/>
        <w:numPr>
          <w:ilvl w:val="0"/>
          <w:numId w:val="2"/>
        </w:numPr>
        <w:tabs>
          <w:tab w:val="left" w:pos="680"/>
        </w:tabs>
        <w:ind w:right="146"/>
      </w:pPr>
      <w:r w:rsidRPr="00DE4A12">
        <w:t>Llegado el día y hora señalada para llevar a cabo el evento de la Subasta Inversa Electrónica solo podrán participar en el evento de subasta las propuestas que resulten HABILITADAS en las condiciones jurídicas, financieras técnicas y</w:t>
      </w:r>
      <w:r w:rsidRPr="00DE4A12">
        <w:rPr>
          <w:spacing w:val="-8"/>
        </w:rPr>
        <w:t xml:space="preserve"> </w:t>
      </w:r>
      <w:r w:rsidRPr="00DE4A12">
        <w:t>económicas.</w:t>
      </w:r>
    </w:p>
    <w:p w14:paraId="31B55DD8" w14:textId="77777777" w:rsidR="00937012" w:rsidRPr="008869D9" w:rsidRDefault="00937012" w:rsidP="00937012">
      <w:pPr>
        <w:pStyle w:val="Textoindependiente"/>
        <w:rPr>
          <w:sz w:val="18"/>
          <w:szCs w:val="22"/>
        </w:rPr>
      </w:pPr>
    </w:p>
    <w:p w14:paraId="15DDF5FF" w14:textId="77777777" w:rsidR="00937012" w:rsidRPr="00DE4A12" w:rsidRDefault="00937012" w:rsidP="00937012">
      <w:pPr>
        <w:pStyle w:val="Prrafodelista"/>
        <w:numPr>
          <w:ilvl w:val="0"/>
          <w:numId w:val="2"/>
        </w:numPr>
        <w:tabs>
          <w:tab w:val="left" w:pos="680"/>
        </w:tabs>
        <w:ind w:right="146"/>
      </w:pPr>
      <w:r w:rsidRPr="00DE4A12">
        <w:t xml:space="preserve">Los proponentes habilitados que participarán en el evento de Subasta Inversa Electrónica deberán acceder a la misma a través de </w:t>
      </w:r>
      <w:r w:rsidRPr="00DE4A12">
        <w:rPr>
          <w:spacing w:val="-3"/>
        </w:rPr>
        <w:t xml:space="preserve">sus </w:t>
      </w:r>
      <w:r w:rsidRPr="00DE4A12">
        <w:t xml:space="preserve">propios recursos. La Entidad </w:t>
      </w:r>
      <w:r w:rsidRPr="00DE4A12">
        <w:rPr>
          <w:b/>
        </w:rPr>
        <w:t xml:space="preserve">no provee </w:t>
      </w:r>
      <w:r w:rsidRPr="00DE4A12">
        <w:t xml:space="preserve">conexiones </w:t>
      </w:r>
      <w:r w:rsidRPr="00DE4A12">
        <w:rPr>
          <w:spacing w:val="-3"/>
        </w:rPr>
        <w:t xml:space="preserve">desde </w:t>
      </w:r>
      <w:r w:rsidRPr="00DE4A12">
        <w:t xml:space="preserve">sus instalaciones para este evento, por lo tanto, los proponentes habilitados deberán tener conexión internet estable, usuario y clave de acceso al SECOP II, a </w:t>
      </w:r>
      <w:r w:rsidRPr="00DE4A12">
        <w:rPr>
          <w:spacing w:val="3"/>
        </w:rPr>
        <w:t xml:space="preserve">fin </w:t>
      </w:r>
      <w:r w:rsidRPr="00DE4A12">
        <w:rPr>
          <w:spacing w:val="-4"/>
        </w:rPr>
        <w:t xml:space="preserve">de </w:t>
      </w:r>
      <w:r w:rsidRPr="00DE4A12">
        <w:t>poder participar en el evento de subasta a través de la herramienta destinada para tal</w:t>
      </w:r>
      <w:r w:rsidRPr="00DE4A12">
        <w:rPr>
          <w:spacing w:val="-1"/>
        </w:rPr>
        <w:t xml:space="preserve"> </w:t>
      </w:r>
      <w:r w:rsidRPr="00DE4A12">
        <w:t>fin.</w:t>
      </w:r>
    </w:p>
    <w:p w14:paraId="7F32F8E5" w14:textId="77777777" w:rsidR="00937012" w:rsidRPr="008869D9" w:rsidRDefault="00937012" w:rsidP="00937012">
      <w:pPr>
        <w:pStyle w:val="Textoindependiente"/>
        <w:rPr>
          <w:sz w:val="18"/>
          <w:szCs w:val="22"/>
        </w:rPr>
      </w:pPr>
    </w:p>
    <w:p w14:paraId="61837169" w14:textId="77777777" w:rsidR="00937012" w:rsidRPr="00DE4A12" w:rsidRDefault="00937012" w:rsidP="00937012">
      <w:pPr>
        <w:pStyle w:val="Prrafodelista"/>
        <w:numPr>
          <w:ilvl w:val="0"/>
          <w:numId w:val="2"/>
        </w:numPr>
        <w:tabs>
          <w:tab w:val="left" w:pos="680"/>
        </w:tabs>
        <w:ind w:right="151"/>
      </w:pPr>
      <w:r w:rsidRPr="00DE4A12">
        <w:t xml:space="preserve">Los oferentes habilitados podrán acceder a la subasta desde </w:t>
      </w:r>
      <w:r w:rsidRPr="00DE4A12">
        <w:rPr>
          <w:spacing w:val="-3"/>
        </w:rPr>
        <w:t xml:space="preserve">su </w:t>
      </w:r>
      <w:r w:rsidRPr="00DE4A12">
        <w:t>cuenta de proveedor de SECOP II. El usuario del proveedor habilitado que participe en el evento de subasta inversa electrónica, en caso de ser persona jurídica debe corresponder al usuario del representante legal y/o apoderado registrado en el certificado de existencia y representación legal o del usuario que cuente con poder debidamente otorgado.</w:t>
      </w:r>
    </w:p>
    <w:p w14:paraId="0AA2ABAE" w14:textId="77777777" w:rsidR="00937012" w:rsidRPr="008869D9" w:rsidRDefault="00937012" w:rsidP="00937012">
      <w:pPr>
        <w:pStyle w:val="Textoindependiente"/>
        <w:rPr>
          <w:sz w:val="18"/>
          <w:szCs w:val="22"/>
        </w:rPr>
      </w:pPr>
    </w:p>
    <w:p w14:paraId="1DA0E038" w14:textId="77777777" w:rsidR="00937012" w:rsidRPr="00DE4A12" w:rsidRDefault="00937012" w:rsidP="00937012">
      <w:pPr>
        <w:pStyle w:val="Prrafodelista"/>
        <w:numPr>
          <w:ilvl w:val="0"/>
          <w:numId w:val="2"/>
        </w:numPr>
        <w:tabs>
          <w:tab w:val="left" w:pos="680"/>
        </w:tabs>
        <w:ind w:right="142"/>
      </w:pPr>
      <w:r w:rsidRPr="00DE4A12">
        <w:t xml:space="preserve">Si el proponente tiene problemas de conexión al momento del evento de Subasta Inversa Electrónica, </w:t>
      </w:r>
      <w:r w:rsidRPr="00DE4A12">
        <w:rPr>
          <w:spacing w:val="-3"/>
        </w:rPr>
        <w:t xml:space="preserve">se </w:t>
      </w:r>
      <w:r w:rsidRPr="00DE4A12">
        <w:t>aplicará lo definido en el artículo 2.2.1.2.1.2.6. del Decreto 1082 de 2015, que señaló: …</w:t>
      </w:r>
      <w:r w:rsidRPr="00DE4A12">
        <w:rPr>
          <w:i/>
        </w:rPr>
        <w:t xml:space="preserve">“si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w:t>
      </w:r>
      <w:r w:rsidRPr="00DE4A12">
        <w:t xml:space="preserve">salvo que logre volver a conectarse antes de la terminación del evento, entendiendo que </w:t>
      </w:r>
      <w:r w:rsidRPr="00DE4A12">
        <w:rPr>
          <w:spacing w:val="-3"/>
        </w:rPr>
        <w:t xml:space="preserve">su </w:t>
      </w:r>
      <w:r w:rsidRPr="00DE4A12">
        <w:t>propuesta está constituida por la presentación de oferta inicial de precio dentro del proceso de selección de conformidad con el artículo 2.2.1.2.1.1.1 del Decreto 1082 de 2015, o por el último lance mientras estuviera conectado a la plataforma tecnológica de</w:t>
      </w:r>
      <w:r w:rsidRPr="00DE4A12">
        <w:rPr>
          <w:spacing w:val="-24"/>
        </w:rPr>
        <w:t xml:space="preserve"> </w:t>
      </w:r>
      <w:r w:rsidRPr="00DE4A12">
        <w:rPr>
          <w:spacing w:val="-3"/>
        </w:rPr>
        <w:t>subasta.</w:t>
      </w:r>
    </w:p>
    <w:p w14:paraId="3FC68C0D" w14:textId="77777777" w:rsidR="00937012" w:rsidRPr="00EC7977" w:rsidRDefault="00937012" w:rsidP="00937012">
      <w:pPr>
        <w:pStyle w:val="Textoindependiente"/>
        <w:rPr>
          <w:sz w:val="28"/>
          <w:szCs w:val="22"/>
        </w:rPr>
      </w:pPr>
    </w:p>
    <w:p w14:paraId="3EF7A20B" w14:textId="77777777" w:rsidR="00937012" w:rsidRPr="00DE4A12" w:rsidRDefault="00937012" w:rsidP="00937012">
      <w:pPr>
        <w:pStyle w:val="Prrafodelista"/>
        <w:numPr>
          <w:ilvl w:val="0"/>
          <w:numId w:val="2"/>
        </w:numPr>
        <w:tabs>
          <w:tab w:val="left" w:pos="680"/>
        </w:tabs>
        <w:ind w:right="145"/>
      </w:pPr>
      <w:r w:rsidRPr="00DE4A12">
        <w:t xml:space="preserve">En el módulo de Subasta Inversa Electrónica de la plataforma transaccional SECOP II, la Ordenadora del Gasto de la Entidad cuando </w:t>
      </w:r>
      <w:r w:rsidRPr="00DE4A12">
        <w:rPr>
          <w:spacing w:val="-3"/>
        </w:rPr>
        <w:t xml:space="preserve">se </w:t>
      </w:r>
      <w:r w:rsidRPr="00DE4A12">
        <w:t xml:space="preserve">cumpla el plazo establecido en el cronograma del </w:t>
      </w:r>
      <w:r w:rsidRPr="00DE4A12">
        <w:lastRenderedPageBreak/>
        <w:t>proceso para la  apertura del sobre económico abrirá los mismos exclusivamente de las ofertas iniciales de precio que hayan sido habilitadas jurídica, financiera y</w:t>
      </w:r>
      <w:r w:rsidRPr="00DE4A12">
        <w:rPr>
          <w:spacing w:val="-17"/>
        </w:rPr>
        <w:t xml:space="preserve"> </w:t>
      </w:r>
      <w:r w:rsidRPr="00DE4A12">
        <w:t>técnicamente.</w:t>
      </w:r>
    </w:p>
    <w:p w14:paraId="3D10593C" w14:textId="77777777" w:rsidR="00937012" w:rsidRPr="00DE4A12" w:rsidRDefault="00937012" w:rsidP="00937012">
      <w:pPr>
        <w:pStyle w:val="Textoindependiente"/>
        <w:rPr>
          <w:sz w:val="22"/>
          <w:szCs w:val="22"/>
        </w:rPr>
      </w:pPr>
    </w:p>
    <w:p w14:paraId="373C3973" w14:textId="3BA8522B" w:rsidR="00937012" w:rsidRPr="00DE4A12" w:rsidRDefault="00937012" w:rsidP="00937012">
      <w:pPr>
        <w:pStyle w:val="Prrafodelista"/>
        <w:numPr>
          <w:ilvl w:val="0"/>
          <w:numId w:val="2"/>
        </w:numPr>
        <w:tabs>
          <w:tab w:val="left" w:pos="680"/>
        </w:tabs>
        <w:ind w:right="146"/>
      </w:pPr>
      <w:r w:rsidRPr="00DE4A12">
        <w:rPr>
          <w:noProof/>
        </w:rPr>
        <mc:AlternateContent>
          <mc:Choice Requires="wps">
            <w:drawing>
              <wp:anchor distT="0" distB="0" distL="114300" distR="114300" simplePos="0" relativeHeight="251659264" behindDoc="1" locked="0" layoutInCell="1" allowOverlap="1" wp14:anchorId="7A0E77E8" wp14:editId="24CBDB49">
                <wp:simplePos x="0" y="0"/>
                <wp:positionH relativeFrom="page">
                  <wp:posOffset>2536825</wp:posOffset>
                </wp:positionH>
                <wp:positionV relativeFrom="paragraph">
                  <wp:posOffset>524510</wp:posOffset>
                </wp:positionV>
                <wp:extent cx="33655" cy="635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B4BCC" id="Rectángulo 5" o:spid="_x0000_s1026" style="position:absolute;margin-left:199.75pt;margin-top:41.3pt;width:2.6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" fillcolor="black" stroked="f">
                <w10:wrap anchorx="page"/>
              </v:rect>
            </w:pict>
          </mc:Fallback>
        </mc:AlternateContent>
      </w:r>
      <w:r w:rsidRPr="00DE4A12">
        <w:t xml:space="preserve">La Subasta Inversa Electrónica comenzará automáticamente con la mejor oferta económica presentada en la plataforma transaccional SECOP II en la fecha y hora señaladas en la “CONFIGURACIÓN SUBASTA” de la plataforma del Sistema Electrónico </w:t>
      </w:r>
      <w:r w:rsidRPr="00DE4A12">
        <w:rPr>
          <w:spacing w:val="-4"/>
        </w:rPr>
        <w:t xml:space="preserve">de </w:t>
      </w:r>
      <w:r w:rsidRPr="00DE4A12">
        <w:t xml:space="preserve">Contratación Pública - SECOP II. La mejor oferta </w:t>
      </w:r>
      <w:r w:rsidRPr="00DE4A12">
        <w:rPr>
          <w:spacing w:val="-3"/>
        </w:rPr>
        <w:t xml:space="preserve">se </w:t>
      </w:r>
      <w:r w:rsidRPr="00DE4A12">
        <w:t>define por el valor</w:t>
      </w:r>
      <w:r w:rsidRPr="00DE4A12">
        <w:rPr>
          <w:spacing w:val="-8"/>
        </w:rPr>
        <w:t xml:space="preserve"> </w:t>
      </w:r>
      <w:r w:rsidRPr="00DE4A12">
        <w:t>total de cada lote/</w:t>
      </w:r>
      <w:r>
        <w:t>grupo</w:t>
      </w:r>
      <w:r w:rsidRPr="00DE4A12">
        <w:rPr>
          <w:lang w:val="es-CO"/>
        </w:rPr>
        <w:t>.</w:t>
      </w:r>
    </w:p>
    <w:p w14:paraId="1C74C4C6" w14:textId="77777777" w:rsidR="00937012" w:rsidRPr="00DE4A12" w:rsidRDefault="00937012" w:rsidP="00937012">
      <w:pPr>
        <w:pStyle w:val="Textoindependiente"/>
        <w:rPr>
          <w:sz w:val="22"/>
          <w:szCs w:val="22"/>
        </w:rPr>
      </w:pPr>
    </w:p>
    <w:p w14:paraId="46ADAB28" w14:textId="77777777" w:rsidR="00937012" w:rsidRPr="00DE4A12" w:rsidRDefault="00937012" w:rsidP="00937012">
      <w:pPr>
        <w:pStyle w:val="Prrafodelista"/>
        <w:numPr>
          <w:ilvl w:val="0"/>
          <w:numId w:val="2"/>
        </w:numPr>
        <w:tabs>
          <w:tab w:val="left" w:pos="680"/>
        </w:tabs>
        <w:ind w:right="147"/>
      </w:pPr>
      <w:r w:rsidRPr="00DE4A12">
        <w:t xml:space="preserve">El precio de arranque de la Subasta Inversa Electrónica será el menor de los precios ofrecidos en el valor total, por los oferentes que resulten habilitados jurídica, financiera, técnica y económicamente para participar en </w:t>
      </w:r>
      <w:r w:rsidRPr="00DE4A12">
        <w:rPr>
          <w:spacing w:val="-4"/>
        </w:rPr>
        <w:t>el</w:t>
      </w:r>
      <w:r w:rsidRPr="00DE4A12">
        <w:rPr>
          <w:spacing w:val="4"/>
        </w:rPr>
        <w:t xml:space="preserve"> </w:t>
      </w:r>
      <w:r w:rsidRPr="00DE4A12">
        <w:t>evento.</w:t>
      </w:r>
    </w:p>
    <w:p w14:paraId="0F8C0576" w14:textId="77777777" w:rsidR="00937012" w:rsidRPr="00DE4A12" w:rsidRDefault="00937012" w:rsidP="00937012">
      <w:pPr>
        <w:pStyle w:val="Textoindependiente"/>
        <w:rPr>
          <w:sz w:val="22"/>
          <w:szCs w:val="22"/>
        </w:rPr>
      </w:pPr>
    </w:p>
    <w:p w14:paraId="09BA30E0" w14:textId="77777777" w:rsidR="00937012" w:rsidRPr="00DE4A12" w:rsidRDefault="00937012" w:rsidP="00937012">
      <w:pPr>
        <w:pStyle w:val="Prrafodelista"/>
        <w:numPr>
          <w:ilvl w:val="0"/>
          <w:numId w:val="2"/>
        </w:numPr>
        <w:tabs>
          <w:tab w:val="left" w:pos="680"/>
        </w:tabs>
        <w:ind w:right="149"/>
      </w:pPr>
      <w:r w:rsidRPr="00DE4A12">
        <w:t xml:space="preserve">Los lances de los proponentes </w:t>
      </w:r>
      <w:r w:rsidRPr="00DE4A12">
        <w:rPr>
          <w:spacing w:val="-3"/>
        </w:rPr>
        <w:t xml:space="preserve">se </w:t>
      </w:r>
      <w:r w:rsidRPr="00DE4A12">
        <w:t xml:space="preserve">harán en el módulo de Subasta Inversa Electrónica de la plataforma transaccional SECOP II en donde </w:t>
      </w:r>
      <w:r w:rsidRPr="00DE4A12">
        <w:rPr>
          <w:spacing w:val="-3"/>
        </w:rPr>
        <w:t xml:space="preserve">se </w:t>
      </w:r>
      <w:r w:rsidRPr="00DE4A12">
        <w:t xml:space="preserve">registrarán los lances válidos. Cada </w:t>
      </w:r>
      <w:r w:rsidRPr="00DE4A12">
        <w:rPr>
          <w:spacing w:val="2"/>
        </w:rPr>
        <w:t xml:space="preserve">vez </w:t>
      </w:r>
      <w:r w:rsidRPr="00DE4A12">
        <w:t xml:space="preserve">que un oferente efectúe un nuevo lance, </w:t>
      </w:r>
      <w:r w:rsidRPr="00DE4A12">
        <w:rPr>
          <w:spacing w:val="-4"/>
        </w:rPr>
        <w:t xml:space="preserve">el </w:t>
      </w:r>
      <w:r w:rsidRPr="00DE4A12">
        <w:t xml:space="preserve">valor y la posición relacionada </w:t>
      </w:r>
      <w:r w:rsidRPr="00DE4A12">
        <w:rPr>
          <w:spacing w:val="-3"/>
        </w:rPr>
        <w:t xml:space="preserve">se </w:t>
      </w:r>
      <w:r w:rsidRPr="00DE4A12">
        <w:t>actualiza automáticamente por la</w:t>
      </w:r>
      <w:r w:rsidRPr="00DE4A12">
        <w:rPr>
          <w:spacing w:val="-8"/>
        </w:rPr>
        <w:t xml:space="preserve"> </w:t>
      </w:r>
      <w:r w:rsidRPr="00DE4A12">
        <w:t>plataforma.</w:t>
      </w:r>
    </w:p>
    <w:p w14:paraId="46F1ACE9" w14:textId="77777777" w:rsidR="00937012" w:rsidRPr="00DE4A12" w:rsidRDefault="00937012" w:rsidP="00937012">
      <w:pPr>
        <w:pStyle w:val="Textoindependiente"/>
        <w:rPr>
          <w:sz w:val="22"/>
          <w:szCs w:val="22"/>
        </w:rPr>
      </w:pPr>
    </w:p>
    <w:p w14:paraId="40832E93" w14:textId="77777777" w:rsidR="00937012" w:rsidRPr="00DE4A12" w:rsidRDefault="00937012" w:rsidP="00937012">
      <w:pPr>
        <w:pStyle w:val="Prrafodelista"/>
        <w:numPr>
          <w:ilvl w:val="0"/>
          <w:numId w:val="2"/>
        </w:numPr>
        <w:tabs>
          <w:tab w:val="left" w:pos="680"/>
        </w:tabs>
        <w:ind w:right="145"/>
        <w:rPr>
          <w:b/>
        </w:rPr>
      </w:pPr>
      <w:r w:rsidRPr="00DE4A12">
        <w:t xml:space="preserve">La Subasta Inversa Electrónica tendrá una duración de </w:t>
      </w:r>
      <w:r w:rsidRPr="00DE4A12">
        <w:rPr>
          <w:b/>
        </w:rPr>
        <w:t>QUINCE (15) MINUTOS PARA QUE SE REALICEN LOS LANCES DE CADA LOTE/</w:t>
      </w:r>
      <w:r>
        <w:rPr>
          <w:b/>
        </w:rPr>
        <w:t>GRUPO</w:t>
      </w:r>
      <w:r w:rsidRPr="00DE4A12">
        <w:t>, el cual será contabilizado por la plataforma</w:t>
      </w:r>
      <w:r w:rsidRPr="00DE4A12">
        <w:rPr>
          <w:rStyle w:val="Refdecomentario"/>
          <w:lang w:eastAsia="es-ES"/>
        </w:rPr>
        <w:t xml:space="preserve">. </w:t>
      </w:r>
      <w:r w:rsidRPr="00DE4A12">
        <w:t xml:space="preserve">El proponente efectuará los lances que considere necesarios dentro del término señalado para el evento de subasta. </w:t>
      </w:r>
      <w:r w:rsidRPr="00DE4A12">
        <w:rPr>
          <w:b/>
        </w:rPr>
        <w:t xml:space="preserve">La Entidad informará a través del chat del </w:t>
      </w:r>
      <w:r w:rsidRPr="00DE4A12">
        <w:rPr>
          <w:b/>
          <w:spacing w:val="-3"/>
        </w:rPr>
        <w:t xml:space="preserve">módulo </w:t>
      </w:r>
      <w:r w:rsidRPr="00DE4A12">
        <w:rPr>
          <w:b/>
        </w:rPr>
        <w:t xml:space="preserve">de la subasta de la plataforma transaccional SECOP II a efectos de iniciar la subasta, únicamente el precio de arranque, el cual corresponde al menor precio de los ofertados por los proponentes que resulten habilitados para participar en </w:t>
      </w:r>
      <w:r w:rsidRPr="00DE4A12">
        <w:rPr>
          <w:b/>
          <w:spacing w:val="-4"/>
        </w:rPr>
        <w:t>el</w:t>
      </w:r>
      <w:r w:rsidRPr="00DE4A12">
        <w:rPr>
          <w:b/>
          <w:spacing w:val="-7"/>
        </w:rPr>
        <w:t xml:space="preserve"> </w:t>
      </w:r>
      <w:r w:rsidRPr="00DE4A12">
        <w:rPr>
          <w:b/>
        </w:rPr>
        <w:t>evento.</w:t>
      </w:r>
    </w:p>
    <w:p w14:paraId="039EA5A2" w14:textId="77777777" w:rsidR="00937012" w:rsidRPr="00DE4A12" w:rsidRDefault="00937012" w:rsidP="00937012">
      <w:pPr>
        <w:pStyle w:val="Prrafodelista"/>
        <w:rPr>
          <w:b/>
        </w:rPr>
      </w:pPr>
    </w:p>
    <w:p w14:paraId="7844DE5D" w14:textId="77777777" w:rsidR="00937012" w:rsidRPr="00DE4A12" w:rsidRDefault="00937012" w:rsidP="00937012">
      <w:pPr>
        <w:pStyle w:val="Prrafodelista"/>
        <w:tabs>
          <w:tab w:val="left" w:pos="680"/>
        </w:tabs>
        <w:ind w:right="145"/>
        <w:rPr>
          <w:b/>
        </w:rPr>
      </w:pPr>
      <w:r w:rsidRPr="00DE4A12">
        <w:t xml:space="preserve">Asimismo, cabe resaltar que la Entidad tendrá </w:t>
      </w:r>
      <w:r w:rsidRPr="00DE4A12">
        <w:rPr>
          <w:b/>
        </w:rPr>
        <w:t>QUINCE (15) MINUTOS PARA EFECTUAR LA CONFIGURACIÓN</w:t>
      </w:r>
      <w:r w:rsidRPr="00DE4A12">
        <w:t xml:space="preserve"> de la subasta de cada lote/</w:t>
      </w:r>
      <w:r>
        <w:t>grupo,</w:t>
      </w:r>
      <w:r w:rsidRPr="00DE4A12">
        <w:t xml:space="preserve"> en consecuencia, el término de duración de la Subasta Inversa Electrónica será de un total de </w:t>
      </w:r>
      <w:r w:rsidRPr="00DE4A12">
        <w:rPr>
          <w:b/>
        </w:rPr>
        <w:t>TREINTA (30)</w:t>
      </w:r>
      <w:r>
        <w:rPr>
          <w:b/>
        </w:rPr>
        <w:t xml:space="preserve"> MINUTOS PARA CADA LOTE/GRUPO.</w:t>
      </w:r>
    </w:p>
    <w:p w14:paraId="05137D91" w14:textId="77777777" w:rsidR="00937012" w:rsidRPr="00DE4A12" w:rsidRDefault="00937012" w:rsidP="00937012">
      <w:pPr>
        <w:pStyle w:val="Textoindependiente"/>
        <w:rPr>
          <w:b/>
          <w:sz w:val="22"/>
          <w:szCs w:val="22"/>
        </w:rPr>
      </w:pPr>
    </w:p>
    <w:p w14:paraId="57C4C6D1" w14:textId="77777777" w:rsidR="00937012" w:rsidRPr="00DE4A12" w:rsidRDefault="00937012" w:rsidP="00937012">
      <w:pPr>
        <w:pStyle w:val="Prrafodelista"/>
        <w:numPr>
          <w:ilvl w:val="0"/>
          <w:numId w:val="2"/>
        </w:numPr>
        <w:tabs>
          <w:tab w:val="left" w:pos="680"/>
        </w:tabs>
        <w:ind w:right="145"/>
      </w:pPr>
      <w:r w:rsidRPr="00DE4A12">
        <w:t xml:space="preserve">El primer lance tendrá que realizarse por una mejora </w:t>
      </w:r>
      <w:r w:rsidRPr="00DE4A12">
        <w:rPr>
          <w:spacing w:val="-3"/>
        </w:rPr>
        <w:t xml:space="preserve">con </w:t>
      </w:r>
      <w:r w:rsidRPr="00DE4A12">
        <w:t xml:space="preserve">un margen mínimo del </w:t>
      </w:r>
      <w:r w:rsidRPr="00DE4A12">
        <w:rPr>
          <w:b/>
        </w:rPr>
        <w:t xml:space="preserve">CINCO (5) PORCIENTO </w:t>
      </w:r>
      <w:r w:rsidRPr="00DE4A12">
        <w:rPr>
          <w:b/>
          <w:spacing w:val="-3"/>
        </w:rPr>
        <w:t xml:space="preserve">(%) </w:t>
      </w:r>
      <w:r w:rsidRPr="00DE4A12">
        <w:rPr>
          <w:b/>
          <w:spacing w:val="-4"/>
        </w:rPr>
        <w:t xml:space="preserve">AL </w:t>
      </w:r>
      <w:r w:rsidRPr="00DE4A12">
        <w:rPr>
          <w:b/>
        </w:rPr>
        <w:t xml:space="preserve">VALOR DE ARRANQUE O PRECIO </w:t>
      </w:r>
      <w:r w:rsidRPr="00DE4A12">
        <w:rPr>
          <w:b/>
          <w:spacing w:val="-3"/>
        </w:rPr>
        <w:t xml:space="preserve">BASE </w:t>
      </w:r>
      <w:r w:rsidRPr="00DE4A12">
        <w:t xml:space="preserve">informado por la Entidad a través del chat del módulo de la </w:t>
      </w:r>
      <w:r w:rsidRPr="00DE4A12">
        <w:rPr>
          <w:spacing w:val="-3"/>
        </w:rPr>
        <w:t xml:space="preserve">subasta </w:t>
      </w:r>
      <w:r w:rsidRPr="00DE4A12">
        <w:t>de la plataforma transaccional SECOP II.</w:t>
      </w:r>
    </w:p>
    <w:p w14:paraId="330C2109" w14:textId="77777777" w:rsidR="00937012" w:rsidRPr="00DE4A12" w:rsidRDefault="00937012" w:rsidP="00937012">
      <w:pPr>
        <w:pStyle w:val="Prrafodelista"/>
        <w:tabs>
          <w:tab w:val="left" w:pos="680"/>
        </w:tabs>
        <w:ind w:left="0" w:right="145"/>
      </w:pPr>
    </w:p>
    <w:p w14:paraId="735C1954" w14:textId="77777777" w:rsidR="00937012" w:rsidRPr="00DE4A12" w:rsidRDefault="00937012" w:rsidP="00937012">
      <w:pPr>
        <w:pStyle w:val="Prrafodelista"/>
        <w:numPr>
          <w:ilvl w:val="0"/>
          <w:numId w:val="2"/>
        </w:numPr>
        <w:tabs>
          <w:tab w:val="left" w:pos="680"/>
        </w:tabs>
        <w:ind w:right="147"/>
      </w:pPr>
      <w:r w:rsidRPr="00DE4A12">
        <w:t xml:space="preserve">Para que sea(n) válido(s) el(los) lance(s) </w:t>
      </w:r>
      <w:r w:rsidRPr="00DE4A12">
        <w:rPr>
          <w:b/>
        </w:rPr>
        <w:t>que se efectúen por los proponentes en desarrollo de la Subasta Inversa Electrónica</w:t>
      </w:r>
      <w:r w:rsidRPr="00DE4A12">
        <w:t xml:space="preserve">, deberá(n) reflejar el margen mínimo de mejora de oferta del </w:t>
      </w:r>
      <w:r w:rsidRPr="00DE4A12">
        <w:rPr>
          <w:b/>
        </w:rPr>
        <w:t xml:space="preserve">CINCO (5) PORCIENTO </w:t>
      </w:r>
      <w:r w:rsidRPr="00DE4A12">
        <w:rPr>
          <w:b/>
          <w:spacing w:val="-4"/>
        </w:rPr>
        <w:t xml:space="preserve">(%) </w:t>
      </w:r>
      <w:r w:rsidRPr="00DE4A12">
        <w:t xml:space="preserve">respecto de </w:t>
      </w:r>
      <w:r w:rsidRPr="00DE4A12">
        <w:rPr>
          <w:spacing w:val="-3"/>
        </w:rPr>
        <w:t xml:space="preserve">su </w:t>
      </w:r>
      <w:r w:rsidRPr="00DE4A12">
        <w:t xml:space="preserve">anterior lance válido, es decir que en cada lance </w:t>
      </w:r>
      <w:r w:rsidRPr="00DE4A12">
        <w:rPr>
          <w:spacing w:val="-3"/>
        </w:rPr>
        <w:t xml:space="preserve">se </w:t>
      </w:r>
      <w:r w:rsidRPr="00DE4A12">
        <w:t xml:space="preserve">debe  reflejar mínimo el </w:t>
      </w:r>
      <w:r w:rsidRPr="00DE4A12">
        <w:rPr>
          <w:b/>
        </w:rPr>
        <w:t xml:space="preserve">CINCO (5) PORCIENTO </w:t>
      </w:r>
      <w:r w:rsidRPr="00DE4A12">
        <w:rPr>
          <w:b/>
          <w:spacing w:val="-4"/>
        </w:rPr>
        <w:t xml:space="preserve">(%) </w:t>
      </w:r>
      <w:r w:rsidRPr="00DE4A12">
        <w:t xml:space="preserve">respecto de su anterior lance válido. Lo precedente sin perjuicio de que el proponente realice </w:t>
      </w:r>
      <w:r w:rsidRPr="00DE4A12">
        <w:rPr>
          <w:b/>
        </w:rPr>
        <w:t>un lance por un margen</w:t>
      </w:r>
      <w:r w:rsidRPr="00DE4A12">
        <w:rPr>
          <w:b/>
          <w:spacing w:val="-16"/>
        </w:rPr>
        <w:t xml:space="preserve"> </w:t>
      </w:r>
      <w:r w:rsidRPr="00DE4A12">
        <w:rPr>
          <w:b/>
        </w:rPr>
        <w:t>mayor</w:t>
      </w:r>
      <w:r w:rsidRPr="00DE4A12">
        <w:t>.</w:t>
      </w:r>
    </w:p>
    <w:p w14:paraId="2F449B29" w14:textId="77777777" w:rsidR="00937012" w:rsidRPr="00DE4A12" w:rsidRDefault="00937012" w:rsidP="00937012">
      <w:pPr>
        <w:pStyle w:val="Textoindependiente"/>
        <w:rPr>
          <w:sz w:val="22"/>
          <w:szCs w:val="22"/>
        </w:rPr>
      </w:pPr>
    </w:p>
    <w:p w14:paraId="7601403E" w14:textId="77777777" w:rsidR="00937012" w:rsidRPr="00DE4A12" w:rsidRDefault="00937012" w:rsidP="00937012">
      <w:pPr>
        <w:pStyle w:val="Prrafodelista"/>
        <w:numPr>
          <w:ilvl w:val="0"/>
          <w:numId w:val="2"/>
        </w:numPr>
        <w:tabs>
          <w:tab w:val="left" w:pos="680"/>
        </w:tabs>
      </w:pPr>
      <w:r w:rsidRPr="00DE4A12">
        <w:t>Serán lances no</w:t>
      </w:r>
      <w:r w:rsidRPr="00DE4A12">
        <w:rPr>
          <w:spacing w:val="-8"/>
        </w:rPr>
        <w:t xml:space="preserve"> </w:t>
      </w:r>
      <w:r w:rsidRPr="00DE4A12">
        <w:t>válidos:</w:t>
      </w:r>
    </w:p>
    <w:p w14:paraId="290A8E40" w14:textId="77777777" w:rsidR="00937012" w:rsidRPr="008447D4" w:rsidRDefault="00937012" w:rsidP="00937012">
      <w:pPr>
        <w:pStyle w:val="Textoindependiente"/>
        <w:rPr>
          <w:sz w:val="8"/>
          <w:szCs w:val="22"/>
        </w:rPr>
      </w:pPr>
    </w:p>
    <w:p w14:paraId="14FFED51" w14:textId="77777777" w:rsidR="00937012" w:rsidRPr="00DE4A12" w:rsidRDefault="00937012" w:rsidP="00937012">
      <w:pPr>
        <w:pStyle w:val="Prrafodelista"/>
        <w:numPr>
          <w:ilvl w:val="1"/>
          <w:numId w:val="2"/>
        </w:numPr>
        <w:tabs>
          <w:tab w:val="left" w:pos="809"/>
        </w:tabs>
        <w:ind w:left="808"/>
      </w:pPr>
      <w:r w:rsidRPr="00DE4A12">
        <w:rPr>
          <w:spacing w:val="-3"/>
        </w:rPr>
        <w:t xml:space="preserve">Si el </w:t>
      </w:r>
      <w:r w:rsidRPr="00DE4A12">
        <w:t xml:space="preserve">lance está por debajo </w:t>
      </w:r>
      <w:r w:rsidRPr="00DE4A12">
        <w:rPr>
          <w:spacing w:val="-3"/>
        </w:rPr>
        <w:t xml:space="preserve">del </w:t>
      </w:r>
      <w:r w:rsidRPr="00DE4A12">
        <w:t xml:space="preserve">margen mínimo de mejora, es decir </w:t>
      </w:r>
      <w:r w:rsidRPr="00DE4A12">
        <w:rPr>
          <w:spacing w:val="-3"/>
        </w:rPr>
        <w:t xml:space="preserve">del </w:t>
      </w:r>
      <w:r w:rsidRPr="00DE4A12">
        <w:rPr>
          <w:b/>
        </w:rPr>
        <w:t>cinco (5) porciento</w:t>
      </w:r>
      <w:r w:rsidRPr="00DE4A12">
        <w:rPr>
          <w:b/>
          <w:spacing w:val="14"/>
        </w:rPr>
        <w:t xml:space="preserve"> </w:t>
      </w:r>
      <w:r w:rsidRPr="00DE4A12">
        <w:rPr>
          <w:b/>
          <w:spacing w:val="-3"/>
        </w:rPr>
        <w:t>(%)</w:t>
      </w:r>
      <w:r w:rsidRPr="00DE4A12">
        <w:rPr>
          <w:spacing w:val="-3"/>
        </w:rPr>
        <w:t>.</w:t>
      </w:r>
    </w:p>
    <w:p w14:paraId="393FFB84" w14:textId="77777777" w:rsidR="00937012" w:rsidRPr="00DE4A12" w:rsidRDefault="00937012" w:rsidP="00937012">
      <w:pPr>
        <w:pStyle w:val="Prrafodelista"/>
        <w:numPr>
          <w:ilvl w:val="1"/>
          <w:numId w:val="2"/>
        </w:numPr>
        <w:tabs>
          <w:tab w:val="left" w:pos="838"/>
        </w:tabs>
        <w:ind w:right="147" w:hanging="144"/>
      </w:pPr>
      <w:r w:rsidRPr="00DE4A12">
        <w:rPr>
          <w:spacing w:val="-3"/>
        </w:rPr>
        <w:t xml:space="preserve">Si </w:t>
      </w:r>
      <w:r w:rsidRPr="00DE4A12">
        <w:rPr>
          <w:spacing w:val="-4"/>
        </w:rPr>
        <w:t xml:space="preserve">el </w:t>
      </w:r>
      <w:r w:rsidRPr="00DE4A12">
        <w:t xml:space="preserve">lance es corregido a través de mensaje por el chat del módulo de la </w:t>
      </w:r>
      <w:r w:rsidRPr="00DE4A12">
        <w:rPr>
          <w:spacing w:val="-3"/>
        </w:rPr>
        <w:t xml:space="preserve">subasta </w:t>
      </w:r>
      <w:r w:rsidRPr="00DE4A12">
        <w:t>de la plataforma transaccional SECOP II.</w:t>
      </w:r>
    </w:p>
    <w:p w14:paraId="66A0CE8B" w14:textId="77777777" w:rsidR="00937012" w:rsidRPr="00DE4A12" w:rsidRDefault="00937012" w:rsidP="00937012">
      <w:pPr>
        <w:pStyle w:val="Prrafodelista"/>
        <w:numPr>
          <w:ilvl w:val="1"/>
          <w:numId w:val="2"/>
        </w:numPr>
        <w:tabs>
          <w:tab w:val="left" w:pos="843"/>
        </w:tabs>
        <w:ind w:right="151" w:hanging="144"/>
      </w:pPr>
      <w:r w:rsidRPr="00DE4A12">
        <w:t xml:space="preserve">Si </w:t>
      </w:r>
      <w:r w:rsidRPr="00DE4A12">
        <w:rPr>
          <w:spacing w:val="-4"/>
        </w:rPr>
        <w:t xml:space="preserve">el </w:t>
      </w:r>
      <w:r w:rsidRPr="00DE4A12">
        <w:t>proponente realiza lances por fuera del tiempo establecido, esto quiere decir por fuera de los quince (15) minutos determinados para realizar la Subasta Inversa</w:t>
      </w:r>
      <w:r w:rsidRPr="00DE4A12">
        <w:rPr>
          <w:spacing w:val="-21"/>
        </w:rPr>
        <w:t xml:space="preserve"> </w:t>
      </w:r>
      <w:r w:rsidRPr="00DE4A12">
        <w:t>Electrónica para cada lote/</w:t>
      </w:r>
      <w:r>
        <w:t>grupo</w:t>
      </w:r>
      <w:r w:rsidRPr="00DE4A12">
        <w:t xml:space="preserve">. </w:t>
      </w:r>
    </w:p>
    <w:p w14:paraId="4220914C" w14:textId="77777777" w:rsidR="00937012" w:rsidRPr="00DE4A12" w:rsidRDefault="00937012" w:rsidP="00937012">
      <w:pPr>
        <w:pStyle w:val="Textoindependiente"/>
        <w:rPr>
          <w:sz w:val="22"/>
          <w:szCs w:val="22"/>
        </w:rPr>
      </w:pPr>
    </w:p>
    <w:p w14:paraId="7672F28A" w14:textId="77777777" w:rsidR="00937012" w:rsidRPr="00DE4A12" w:rsidRDefault="00937012" w:rsidP="00937012">
      <w:pPr>
        <w:pStyle w:val="Prrafodelista"/>
        <w:numPr>
          <w:ilvl w:val="0"/>
          <w:numId w:val="2"/>
        </w:numPr>
        <w:tabs>
          <w:tab w:val="left" w:pos="680"/>
        </w:tabs>
        <w:ind w:right="149"/>
      </w:pPr>
      <w:r w:rsidRPr="00DE4A12">
        <w:t xml:space="preserve">El Instituto advierte que no será tenido en cuenta el lance que no respete el margen mínimo y </w:t>
      </w:r>
      <w:r w:rsidRPr="00DE4A12">
        <w:rPr>
          <w:spacing w:val="-3"/>
        </w:rPr>
        <w:t xml:space="preserve">se </w:t>
      </w:r>
      <w:r w:rsidRPr="00DE4A12">
        <w:t>catalogará como no válido, manteniéndose la OFERTA</w:t>
      </w:r>
      <w:r w:rsidRPr="00DE4A12">
        <w:rPr>
          <w:spacing w:val="-24"/>
        </w:rPr>
        <w:t xml:space="preserve"> </w:t>
      </w:r>
      <w:r w:rsidRPr="00DE4A12">
        <w:t>anterior.</w:t>
      </w:r>
    </w:p>
    <w:p w14:paraId="32CF817C" w14:textId="77777777" w:rsidR="00937012" w:rsidRPr="00DE4A12" w:rsidRDefault="00937012" w:rsidP="00937012">
      <w:pPr>
        <w:pStyle w:val="Textoindependiente"/>
        <w:rPr>
          <w:sz w:val="22"/>
          <w:szCs w:val="22"/>
        </w:rPr>
      </w:pPr>
    </w:p>
    <w:p w14:paraId="5DA73482" w14:textId="77777777" w:rsidR="00937012" w:rsidRDefault="00937012" w:rsidP="00937012">
      <w:pPr>
        <w:ind w:left="679" w:right="142"/>
        <w:jc w:val="both"/>
      </w:pPr>
      <w:r w:rsidRPr="00DE4A12">
        <w:t xml:space="preserve">Finalizada la Subasta Inversa Electrónica el subcomité evaluador económico </w:t>
      </w:r>
      <w:r w:rsidRPr="00DE4A12">
        <w:rPr>
          <w:b/>
        </w:rPr>
        <w:t xml:space="preserve">revisará que el menor precio obtenido de la subasta haya respetado las reglas establecidas </w:t>
      </w:r>
      <w:r w:rsidRPr="00DE4A12">
        <w:rPr>
          <w:b/>
          <w:spacing w:val="-4"/>
        </w:rPr>
        <w:t xml:space="preserve">en </w:t>
      </w:r>
      <w:r w:rsidRPr="00DE4A12">
        <w:rPr>
          <w:b/>
        </w:rPr>
        <w:t>el presente anexo</w:t>
      </w:r>
      <w:r w:rsidRPr="00DE4A12">
        <w:t xml:space="preserve">, es decir que cada lance haya reflejado mínimo </w:t>
      </w:r>
      <w:r w:rsidRPr="00DE4A12">
        <w:rPr>
          <w:spacing w:val="-4"/>
        </w:rPr>
        <w:t xml:space="preserve">el </w:t>
      </w:r>
      <w:r w:rsidRPr="00DE4A12">
        <w:rPr>
          <w:b/>
        </w:rPr>
        <w:t xml:space="preserve">CINCO (5) PORCIENTO </w:t>
      </w:r>
      <w:r w:rsidRPr="00DE4A12">
        <w:rPr>
          <w:b/>
          <w:spacing w:val="-4"/>
        </w:rPr>
        <w:t xml:space="preserve">(%) </w:t>
      </w:r>
      <w:r w:rsidRPr="00DE4A12">
        <w:t xml:space="preserve">respecto de su anterior lance válido. En caso de que el subcomité evaluador económico </w:t>
      </w:r>
      <w:r w:rsidRPr="00DE4A12">
        <w:rPr>
          <w:b/>
          <w:u w:val="single"/>
        </w:rPr>
        <w:t>determine que el oferente no realizó los lances de conformidad con las reglas establecidas en el presente anexo, procederá a evaluar al proponente que haya ofrecido el segundo mejor precio y así</w:t>
      </w:r>
      <w:r w:rsidRPr="00DE4A12">
        <w:rPr>
          <w:b/>
          <w:spacing w:val="-17"/>
          <w:u w:val="single"/>
        </w:rPr>
        <w:t xml:space="preserve"> </w:t>
      </w:r>
      <w:r w:rsidRPr="00DE4A12">
        <w:rPr>
          <w:b/>
          <w:u w:val="single"/>
        </w:rPr>
        <w:t>sucesivamente</w:t>
      </w:r>
      <w:r w:rsidRPr="00DE4A12">
        <w:t>.</w:t>
      </w:r>
    </w:p>
    <w:p w14:paraId="72963D7C" w14:textId="77777777" w:rsidR="00937012" w:rsidRDefault="00937012" w:rsidP="00937012">
      <w:pPr>
        <w:ind w:left="679" w:right="142"/>
        <w:jc w:val="both"/>
      </w:pPr>
    </w:p>
    <w:p w14:paraId="08C1AB39" w14:textId="77777777" w:rsidR="00937012" w:rsidRDefault="00937012" w:rsidP="00937012">
      <w:pPr>
        <w:ind w:left="679" w:right="142"/>
        <w:jc w:val="both"/>
      </w:pPr>
    </w:p>
    <w:p w14:paraId="08D24FD9" w14:textId="77777777" w:rsidR="00937012" w:rsidRDefault="00937012" w:rsidP="00937012">
      <w:pPr>
        <w:ind w:left="679" w:right="142"/>
        <w:jc w:val="both"/>
      </w:pPr>
    </w:p>
    <w:p w14:paraId="074DFCC5" w14:textId="77777777" w:rsidR="00937012" w:rsidRPr="00DE4A12" w:rsidRDefault="00937012" w:rsidP="00937012">
      <w:pPr>
        <w:ind w:left="679" w:right="142"/>
        <w:jc w:val="both"/>
      </w:pPr>
    </w:p>
    <w:p w14:paraId="55E6C93D" w14:textId="77777777" w:rsidR="00937012" w:rsidRPr="00DE4A12" w:rsidRDefault="00937012" w:rsidP="00937012">
      <w:pPr>
        <w:pStyle w:val="Prrafodelista"/>
        <w:numPr>
          <w:ilvl w:val="0"/>
          <w:numId w:val="2"/>
        </w:numPr>
        <w:tabs>
          <w:tab w:val="left" w:pos="680"/>
        </w:tabs>
        <w:ind w:right="146"/>
      </w:pPr>
      <w:r w:rsidRPr="00DE4A12">
        <w:t xml:space="preserve">El chat del módulo de la subasta de la plataforma transaccional SECOP II no será tenido en cuenta para presentar o corregir lances no válidos, por lo que en caso que, algún proponente informe a través de mensaje que algún lance no es válido, este proponente que hizo el lance no valido, ya </w:t>
      </w:r>
      <w:r w:rsidRPr="00DE4A12">
        <w:rPr>
          <w:spacing w:val="-3"/>
        </w:rPr>
        <w:t xml:space="preserve">sea </w:t>
      </w:r>
      <w:r w:rsidRPr="00DE4A12">
        <w:t xml:space="preserve">porque él mismo lo manifiesta, o porque no respeta el margen mínimo de mejora, </w:t>
      </w:r>
      <w:r w:rsidRPr="00DE4A12">
        <w:rPr>
          <w:b/>
        </w:rPr>
        <w:t>se tendrá ese lance como no válido</w:t>
      </w:r>
      <w:r w:rsidRPr="00DE4A12">
        <w:t xml:space="preserve">. Se tomará como propuesta económica de este proponente </w:t>
      </w:r>
      <w:r w:rsidRPr="00DE4A12">
        <w:lastRenderedPageBreak/>
        <w:t>el último lance válido presentado durante el evento de</w:t>
      </w:r>
      <w:r w:rsidRPr="00DE4A12">
        <w:rPr>
          <w:spacing w:val="-2"/>
        </w:rPr>
        <w:t xml:space="preserve"> </w:t>
      </w:r>
      <w:r w:rsidRPr="00DE4A12">
        <w:t>subasta.</w:t>
      </w:r>
    </w:p>
    <w:p w14:paraId="11C3016E" w14:textId="77777777" w:rsidR="00937012" w:rsidRPr="00DE4A12" w:rsidRDefault="00937012" w:rsidP="00937012">
      <w:pPr>
        <w:pStyle w:val="Textoindependiente"/>
        <w:rPr>
          <w:sz w:val="22"/>
          <w:szCs w:val="22"/>
        </w:rPr>
      </w:pPr>
    </w:p>
    <w:p w14:paraId="011A8B64" w14:textId="77777777" w:rsidR="00937012" w:rsidRPr="00DE4A12" w:rsidRDefault="00937012" w:rsidP="00937012">
      <w:pPr>
        <w:pStyle w:val="Prrafodelista"/>
        <w:numPr>
          <w:ilvl w:val="0"/>
          <w:numId w:val="2"/>
        </w:numPr>
        <w:tabs>
          <w:tab w:val="left" w:pos="680"/>
        </w:tabs>
        <w:ind w:right="152"/>
      </w:pPr>
      <w:r w:rsidRPr="00DE4A12">
        <w:t xml:space="preserve">La subasta continuará con el último lance válido, independientemente de la posición que ocupe, toda vez que </w:t>
      </w:r>
      <w:r w:rsidRPr="00DE4A12">
        <w:rPr>
          <w:spacing w:val="-3"/>
        </w:rPr>
        <w:t xml:space="preserve">si </w:t>
      </w:r>
      <w:r w:rsidRPr="00DE4A12">
        <w:t>el que está en primer (1) lugar en la posición, hizo un lance no valido, la plataforma lo sigue visualizando con la primera</w:t>
      </w:r>
      <w:r w:rsidRPr="00DE4A12">
        <w:rPr>
          <w:spacing w:val="-10"/>
        </w:rPr>
        <w:t xml:space="preserve"> </w:t>
      </w:r>
      <w:r w:rsidRPr="00DE4A12">
        <w:t>posición.</w:t>
      </w:r>
    </w:p>
    <w:p w14:paraId="7262382B" w14:textId="77777777" w:rsidR="00937012" w:rsidRPr="00DE4A12" w:rsidRDefault="00937012" w:rsidP="00937012">
      <w:pPr>
        <w:pStyle w:val="Textoindependiente"/>
        <w:rPr>
          <w:sz w:val="22"/>
          <w:szCs w:val="22"/>
        </w:rPr>
      </w:pPr>
    </w:p>
    <w:p w14:paraId="3D11B658" w14:textId="77777777" w:rsidR="00937012" w:rsidRPr="00DE4A12" w:rsidRDefault="00937012" w:rsidP="00937012">
      <w:pPr>
        <w:pStyle w:val="Prrafodelista"/>
        <w:numPr>
          <w:ilvl w:val="0"/>
          <w:numId w:val="2"/>
        </w:numPr>
        <w:tabs>
          <w:tab w:val="left" w:pos="680"/>
        </w:tabs>
        <w:ind w:right="149"/>
      </w:pPr>
      <w:r w:rsidRPr="00DE4A12">
        <w:t>La subasta tendrá una duración de quince (15) minutos para que realicen los lances para cada lote/</w:t>
      </w:r>
      <w:r>
        <w:t>grupo</w:t>
      </w:r>
      <w:r w:rsidRPr="00DE4A12">
        <w:t xml:space="preserve">, sin auto extensión o tiempo extra. </w:t>
      </w:r>
    </w:p>
    <w:p w14:paraId="6B8D228F" w14:textId="77777777" w:rsidR="00937012" w:rsidRPr="00DE4A12" w:rsidRDefault="00937012" w:rsidP="00937012">
      <w:pPr>
        <w:pStyle w:val="Prrafodelista"/>
      </w:pPr>
    </w:p>
    <w:p w14:paraId="2073CAED" w14:textId="77777777" w:rsidR="00937012" w:rsidRPr="008447D4" w:rsidRDefault="00937012" w:rsidP="00937012">
      <w:pPr>
        <w:pStyle w:val="Prrafodelista"/>
        <w:tabs>
          <w:tab w:val="left" w:pos="680"/>
        </w:tabs>
        <w:ind w:right="145"/>
        <w:rPr>
          <w:b/>
          <w:lang w:val="es-CO"/>
        </w:rPr>
      </w:pPr>
      <w:r w:rsidRPr="00DE4A12">
        <w:t>Asimismo, se reitera que la Entidad tendrá quince (15) minutos para efectuar la configuración de la subasta de cada lote/</w:t>
      </w:r>
      <w:r>
        <w:t>grupo</w:t>
      </w:r>
      <w:r w:rsidRPr="00DE4A12">
        <w:t>, por lo cual el término de duración de la Subasta Inversa Electrónica será de un total de treinta (30) minutos para cada lote/</w:t>
      </w:r>
      <w:r>
        <w:t>grupo</w:t>
      </w:r>
      <w:r>
        <w:rPr>
          <w:lang w:val="es-CO"/>
        </w:rPr>
        <w:t>.</w:t>
      </w:r>
    </w:p>
    <w:p w14:paraId="153CAD0F" w14:textId="77777777" w:rsidR="00937012" w:rsidRPr="00DE4A12" w:rsidRDefault="00937012" w:rsidP="00937012">
      <w:pPr>
        <w:pStyle w:val="Textoindependiente"/>
        <w:rPr>
          <w:sz w:val="22"/>
          <w:szCs w:val="22"/>
        </w:rPr>
      </w:pPr>
    </w:p>
    <w:p w14:paraId="53C7CC73" w14:textId="77777777" w:rsidR="00937012" w:rsidRPr="00DE4A12" w:rsidRDefault="00937012" w:rsidP="00937012">
      <w:pPr>
        <w:pStyle w:val="Prrafodelista"/>
        <w:numPr>
          <w:ilvl w:val="0"/>
          <w:numId w:val="2"/>
        </w:numPr>
        <w:tabs>
          <w:tab w:val="left" w:pos="680"/>
        </w:tabs>
        <w:ind w:right="152"/>
      </w:pPr>
      <w:r w:rsidRPr="00DE4A12">
        <w:t xml:space="preserve">El Instituto adjudicará el contrato </w:t>
      </w:r>
      <w:r w:rsidRPr="00DE4A12">
        <w:rPr>
          <w:spacing w:val="-4"/>
        </w:rPr>
        <w:t xml:space="preserve">al </w:t>
      </w:r>
      <w:r w:rsidRPr="00DE4A12">
        <w:t xml:space="preserve">proponente que haga la menor oferta en la Subasta Inversa Electrónica siempre y cuando esta cumpla con las reglas establecidas por la Entidad en el presente anexo, en </w:t>
      </w:r>
      <w:r w:rsidRPr="00DE4A12">
        <w:rPr>
          <w:spacing w:val="-4"/>
        </w:rPr>
        <w:t xml:space="preserve">el </w:t>
      </w:r>
      <w:r w:rsidRPr="00DE4A12">
        <w:t>estudio previo, pliego de condiciones definitivo, adendas y documento</w:t>
      </w:r>
      <w:r w:rsidRPr="00DE4A12">
        <w:rPr>
          <w:spacing w:val="-11"/>
        </w:rPr>
        <w:t xml:space="preserve"> </w:t>
      </w:r>
      <w:r w:rsidRPr="00DE4A12">
        <w:t>complementario.</w:t>
      </w:r>
    </w:p>
    <w:p w14:paraId="32FB33DE" w14:textId="77777777" w:rsidR="00937012" w:rsidRPr="00DE4A12" w:rsidRDefault="00937012" w:rsidP="00937012">
      <w:pPr>
        <w:pStyle w:val="Textoindependiente"/>
        <w:rPr>
          <w:sz w:val="22"/>
          <w:szCs w:val="22"/>
        </w:rPr>
      </w:pPr>
    </w:p>
    <w:p w14:paraId="6A018830" w14:textId="77777777" w:rsidR="00937012" w:rsidRPr="00DE4A12" w:rsidRDefault="00937012" w:rsidP="00937012">
      <w:pPr>
        <w:pStyle w:val="Prrafodelista"/>
        <w:numPr>
          <w:ilvl w:val="0"/>
          <w:numId w:val="2"/>
        </w:numPr>
        <w:tabs>
          <w:tab w:val="left" w:pos="680"/>
        </w:tabs>
        <w:ind w:right="144"/>
      </w:pPr>
      <w:r w:rsidRPr="00DE4A12">
        <w:t xml:space="preserve">El lance posterior anula </w:t>
      </w:r>
      <w:r w:rsidRPr="00DE4A12">
        <w:rPr>
          <w:spacing w:val="-4"/>
        </w:rPr>
        <w:t xml:space="preserve">el </w:t>
      </w:r>
      <w:r w:rsidRPr="00DE4A12">
        <w:t xml:space="preserve">anterior </w:t>
      </w:r>
      <w:r w:rsidRPr="00DE4A12">
        <w:rPr>
          <w:spacing w:val="-3"/>
        </w:rPr>
        <w:t xml:space="preserve">del </w:t>
      </w:r>
      <w:r w:rsidRPr="00DE4A12">
        <w:t xml:space="preserve">mismo proponente, de tal forma que </w:t>
      </w:r>
      <w:r w:rsidRPr="00DE4A12">
        <w:rPr>
          <w:spacing w:val="-4"/>
        </w:rPr>
        <w:t xml:space="preserve">al </w:t>
      </w:r>
      <w:r w:rsidRPr="00DE4A12">
        <w:t xml:space="preserve">final </w:t>
      </w:r>
      <w:r w:rsidRPr="00DE4A12">
        <w:rPr>
          <w:spacing w:val="-3"/>
        </w:rPr>
        <w:t xml:space="preserve">del </w:t>
      </w:r>
      <w:r w:rsidRPr="00DE4A12">
        <w:t xml:space="preserve">proceso la última propuesta que </w:t>
      </w:r>
      <w:r w:rsidRPr="00DE4A12">
        <w:rPr>
          <w:spacing w:val="-3"/>
        </w:rPr>
        <w:t xml:space="preserve">se </w:t>
      </w:r>
      <w:r w:rsidRPr="00DE4A12">
        <w:t xml:space="preserve">toma de cada proponente </w:t>
      </w:r>
      <w:r w:rsidRPr="00DE4A12">
        <w:rPr>
          <w:spacing w:val="-3"/>
        </w:rPr>
        <w:t xml:space="preserve">se </w:t>
      </w:r>
      <w:r w:rsidRPr="00DE4A12">
        <w:t xml:space="preserve">constituirá como la propuesta económica definitiva, siempre que </w:t>
      </w:r>
      <w:r w:rsidRPr="00DE4A12">
        <w:rPr>
          <w:spacing w:val="-3"/>
        </w:rPr>
        <w:t xml:space="preserve">sea </w:t>
      </w:r>
      <w:r w:rsidRPr="00DE4A12">
        <w:t>un lance</w:t>
      </w:r>
      <w:r w:rsidRPr="00DE4A12">
        <w:rPr>
          <w:spacing w:val="-7"/>
        </w:rPr>
        <w:t xml:space="preserve"> </w:t>
      </w:r>
      <w:r w:rsidRPr="00DE4A12">
        <w:t>valido.</w:t>
      </w:r>
    </w:p>
    <w:p w14:paraId="57D290A6" w14:textId="77777777" w:rsidR="00937012" w:rsidRPr="00DE4A12" w:rsidRDefault="00937012" w:rsidP="00937012">
      <w:pPr>
        <w:pStyle w:val="Textoindependiente"/>
        <w:rPr>
          <w:sz w:val="22"/>
          <w:szCs w:val="22"/>
        </w:rPr>
      </w:pPr>
    </w:p>
    <w:p w14:paraId="440409C5" w14:textId="77777777" w:rsidR="00937012" w:rsidRPr="00DE4A12" w:rsidRDefault="00937012" w:rsidP="00937012">
      <w:pPr>
        <w:pStyle w:val="Prrafodelista"/>
        <w:numPr>
          <w:ilvl w:val="0"/>
          <w:numId w:val="2"/>
        </w:numPr>
        <w:tabs>
          <w:tab w:val="left" w:pos="680"/>
        </w:tabs>
        <w:ind w:right="145"/>
      </w:pPr>
      <w:r w:rsidRPr="00DE4A12">
        <w:t xml:space="preserve">En el caso que un proponente no haga lances de precio durante el tiempo que </w:t>
      </w:r>
      <w:r w:rsidRPr="00DE4A12">
        <w:rPr>
          <w:spacing w:val="-3"/>
        </w:rPr>
        <w:t xml:space="preserve">se </w:t>
      </w:r>
      <w:r w:rsidRPr="00DE4A12">
        <w:t xml:space="preserve">ha establecido para hacer los mismos, </w:t>
      </w:r>
      <w:r w:rsidRPr="00DE4A12">
        <w:rPr>
          <w:spacing w:val="-3"/>
        </w:rPr>
        <w:t xml:space="preserve">se </w:t>
      </w:r>
      <w:r w:rsidRPr="00DE4A12">
        <w:t xml:space="preserve">entenderá que </w:t>
      </w:r>
      <w:r w:rsidRPr="00DE4A12">
        <w:rPr>
          <w:spacing w:val="-3"/>
        </w:rPr>
        <w:t xml:space="preserve">su </w:t>
      </w:r>
      <w:r w:rsidRPr="00DE4A12">
        <w:t xml:space="preserve">propuesta económica inicial en caso de </w:t>
      </w:r>
      <w:r w:rsidRPr="00DE4A12">
        <w:rPr>
          <w:spacing w:val="-3"/>
        </w:rPr>
        <w:t xml:space="preserve">ser </w:t>
      </w:r>
      <w:r w:rsidRPr="00DE4A12">
        <w:t xml:space="preserve">el primer lance o su propuesta económica de </w:t>
      </w:r>
      <w:r w:rsidRPr="00DE4A12">
        <w:rPr>
          <w:spacing w:val="-3"/>
        </w:rPr>
        <w:t xml:space="preserve">su </w:t>
      </w:r>
      <w:r w:rsidRPr="00DE4A12">
        <w:t xml:space="preserve">último lance es </w:t>
      </w:r>
      <w:r w:rsidRPr="00DE4A12">
        <w:rPr>
          <w:spacing w:val="-3"/>
        </w:rPr>
        <w:t xml:space="preserve">su </w:t>
      </w:r>
      <w:r w:rsidRPr="00DE4A12">
        <w:t>propuesta económica</w:t>
      </w:r>
      <w:r w:rsidRPr="00DE4A12">
        <w:rPr>
          <w:spacing w:val="-11"/>
        </w:rPr>
        <w:t xml:space="preserve"> </w:t>
      </w:r>
      <w:r w:rsidRPr="00DE4A12">
        <w:t>definitiva.</w:t>
      </w:r>
    </w:p>
    <w:p w14:paraId="69F79FC2" w14:textId="77777777" w:rsidR="00937012" w:rsidRPr="00DE4A12" w:rsidRDefault="00937012" w:rsidP="00937012">
      <w:pPr>
        <w:pStyle w:val="Textoindependiente"/>
        <w:rPr>
          <w:sz w:val="22"/>
          <w:szCs w:val="22"/>
        </w:rPr>
      </w:pPr>
    </w:p>
    <w:p w14:paraId="5BB8C378" w14:textId="77777777" w:rsidR="00937012" w:rsidRPr="00DE4A12" w:rsidRDefault="00937012" w:rsidP="00937012">
      <w:pPr>
        <w:pStyle w:val="Prrafodelista"/>
        <w:numPr>
          <w:ilvl w:val="0"/>
          <w:numId w:val="2"/>
        </w:numPr>
        <w:tabs>
          <w:tab w:val="left" w:pos="680"/>
        </w:tabs>
        <w:ind w:right="144"/>
      </w:pPr>
      <w:r w:rsidRPr="00DE4A12">
        <w:t xml:space="preserve">Si en </w:t>
      </w:r>
      <w:r w:rsidRPr="00DE4A12">
        <w:rPr>
          <w:spacing w:val="-4"/>
        </w:rPr>
        <w:t xml:space="preserve">el </w:t>
      </w:r>
      <w:r w:rsidRPr="00DE4A12">
        <w:t xml:space="preserve">curso de la subasta electrónica dos (02) o más proponentes presentan una postura del mismo valor, SECOP II tiene la capacidad de establecer cuál proponente envió cronológicamente primero dicha postura. De igual manera, </w:t>
      </w:r>
      <w:r w:rsidRPr="00DE4A12">
        <w:rPr>
          <w:spacing w:val="-3"/>
        </w:rPr>
        <w:t xml:space="preserve">si </w:t>
      </w:r>
      <w:r w:rsidRPr="00DE4A12">
        <w:t xml:space="preserve">dos (02) o más oferentes resultaran en la posición número uno (1) con lances exactamente iguales </w:t>
      </w:r>
      <w:r w:rsidRPr="00DE4A12">
        <w:rPr>
          <w:spacing w:val="-3"/>
        </w:rPr>
        <w:t xml:space="preserve">se </w:t>
      </w:r>
      <w:r w:rsidRPr="00DE4A12">
        <w:t xml:space="preserve">aplicará el criterio de desempate a continuación: Se debe seleccionar al oferente que presentó el menor precio inicial acorde con lo dispuesto en el numeral 9 del artículo 2.2.1.2.1.2.2. del Decreto 1082 de 2015. En caso de persistir el empate la Entidad Estatal debe aplicar las reglas del numeral 1 </w:t>
      </w:r>
      <w:r w:rsidRPr="00DE4A12">
        <w:rPr>
          <w:spacing w:val="-4"/>
        </w:rPr>
        <w:t xml:space="preserve">al </w:t>
      </w:r>
      <w:r w:rsidRPr="00DE4A12">
        <w:t xml:space="preserve">5 </w:t>
      </w:r>
      <w:r w:rsidRPr="00DE4A12">
        <w:rPr>
          <w:spacing w:val="-3"/>
        </w:rPr>
        <w:t xml:space="preserve">del </w:t>
      </w:r>
      <w:r w:rsidRPr="00DE4A12">
        <w:t xml:space="preserve">artículo 2.2.1.1.2.2.9 </w:t>
      </w:r>
      <w:r w:rsidRPr="00DE4A12">
        <w:rPr>
          <w:spacing w:val="-3"/>
        </w:rPr>
        <w:t xml:space="preserve">del </w:t>
      </w:r>
      <w:r w:rsidRPr="00DE4A12">
        <w:t>Decreto 1082 de 2015, y los demás criterios de desempates establecidos en el numeral 2.30 del “DOCUMENTO COMPLEMENTARIO AL PLIEGO DE CONDICIONES DEFINITIVO”.</w:t>
      </w:r>
    </w:p>
    <w:p w14:paraId="5A2FC54F" w14:textId="77777777" w:rsidR="00937012" w:rsidRPr="00DE4A12" w:rsidRDefault="00937012" w:rsidP="00937012">
      <w:pPr>
        <w:pStyle w:val="Textoindependiente"/>
        <w:rPr>
          <w:sz w:val="22"/>
          <w:szCs w:val="22"/>
        </w:rPr>
      </w:pPr>
    </w:p>
    <w:p w14:paraId="75B1450F" w14:textId="77777777" w:rsidR="00937012" w:rsidRPr="00DE4A12" w:rsidRDefault="00937012" w:rsidP="00937012">
      <w:pPr>
        <w:pStyle w:val="Prrafodelista"/>
        <w:numPr>
          <w:ilvl w:val="0"/>
          <w:numId w:val="2"/>
        </w:numPr>
        <w:tabs>
          <w:tab w:val="left" w:pos="680"/>
        </w:tabs>
        <w:ind w:right="153"/>
      </w:pPr>
      <w:r w:rsidRPr="00DE4A12">
        <w:t>La subasta termina cuando haya culminado el tiempo para la presentación de lances y la Entidad registre la finalización del evento en la plataforma transaccional del SECOP II, ante lo cual los proponentes no podrán seguir enviando lances.</w:t>
      </w:r>
    </w:p>
    <w:p w14:paraId="2CB336BA" w14:textId="77777777" w:rsidR="00937012" w:rsidRPr="00DE4A12" w:rsidRDefault="00937012" w:rsidP="00937012">
      <w:pPr>
        <w:pStyle w:val="Textoindependiente"/>
        <w:rPr>
          <w:sz w:val="22"/>
          <w:szCs w:val="22"/>
        </w:rPr>
      </w:pPr>
    </w:p>
    <w:p w14:paraId="72475529" w14:textId="77777777" w:rsidR="00937012" w:rsidRPr="00DE4A12" w:rsidRDefault="00937012" w:rsidP="00937012">
      <w:pPr>
        <w:pStyle w:val="Prrafodelista"/>
        <w:numPr>
          <w:ilvl w:val="0"/>
          <w:numId w:val="2"/>
        </w:numPr>
        <w:tabs>
          <w:tab w:val="left" w:pos="680"/>
        </w:tabs>
        <w:ind w:hanging="423"/>
      </w:pPr>
      <w:r w:rsidRPr="00DE4A12">
        <w:t xml:space="preserve">El Instituto adjudicará </w:t>
      </w:r>
      <w:r w:rsidRPr="00DE4A12">
        <w:rPr>
          <w:spacing w:val="-4"/>
        </w:rPr>
        <w:t xml:space="preserve">el </w:t>
      </w:r>
      <w:r w:rsidRPr="00DE4A12">
        <w:t xml:space="preserve">contrato </w:t>
      </w:r>
      <w:r w:rsidRPr="00DE4A12">
        <w:rPr>
          <w:spacing w:val="-4"/>
        </w:rPr>
        <w:t xml:space="preserve">al </w:t>
      </w:r>
      <w:r w:rsidRPr="00DE4A12">
        <w:t xml:space="preserve">oferente que haya presentado el último valor </w:t>
      </w:r>
      <w:r w:rsidRPr="00DE4A12">
        <w:rPr>
          <w:spacing w:val="-3"/>
        </w:rPr>
        <w:t xml:space="preserve">del </w:t>
      </w:r>
      <w:r w:rsidRPr="00DE4A12">
        <w:t>mejor lance</w:t>
      </w:r>
      <w:r w:rsidRPr="00DE4A12">
        <w:rPr>
          <w:spacing w:val="3"/>
        </w:rPr>
        <w:t xml:space="preserve"> </w:t>
      </w:r>
      <w:r w:rsidRPr="00DE4A12">
        <w:t>válido.</w:t>
      </w:r>
    </w:p>
    <w:p w14:paraId="359AECB2" w14:textId="77777777" w:rsidR="00937012" w:rsidRPr="00DE4A12" w:rsidRDefault="00937012" w:rsidP="00937012"/>
    <w:p w14:paraId="13774A99" w14:textId="77777777" w:rsidR="00937012" w:rsidRPr="00DE4A12" w:rsidRDefault="00937012" w:rsidP="00937012">
      <w:pPr>
        <w:pStyle w:val="Prrafodelista"/>
        <w:numPr>
          <w:ilvl w:val="0"/>
          <w:numId w:val="2"/>
        </w:numPr>
        <w:tabs>
          <w:tab w:val="left" w:pos="680"/>
        </w:tabs>
        <w:ind w:right="155" w:hanging="423"/>
      </w:pPr>
      <w:r w:rsidRPr="00DE4A12">
        <w:t xml:space="preserve">Si los oferentes no presentan lances durante la subasta el Instituto adjudicará el contrato al oferente que haya presentado el menor precio (artículo 2.2.1.2.1.2.2 del Decreto 1082 de 2015), siempre que este </w:t>
      </w:r>
      <w:r w:rsidRPr="00DE4A12">
        <w:rPr>
          <w:spacing w:val="-3"/>
        </w:rPr>
        <w:t xml:space="preserve">sea </w:t>
      </w:r>
      <w:r w:rsidRPr="00DE4A12">
        <w:t>igual o inferior al presupuesto oficial determinado en el estudio previo y análisis del</w:t>
      </w:r>
      <w:r w:rsidRPr="00DE4A12">
        <w:rPr>
          <w:spacing w:val="-13"/>
        </w:rPr>
        <w:t xml:space="preserve"> </w:t>
      </w:r>
      <w:r w:rsidRPr="00DE4A12">
        <w:t>sector.</w:t>
      </w:r>
    </w:p>
    <w:p w14:paraId="62759291" w14:textId="77777777" w:rsidR="00937012" w:rsidRPr="00DE4A12" w:rsidRDefault="00937012" w:rsidP="00937012">
      <w:pPr>
        <w:pStyle w:val="Textoindependiente"/>
        <w:rPr>
          <w:sz w:val="22"/>
          <w:szCs w:val="22"/>
        </w:rPr>
      </w:pPr>
    </w:p>
    <w:p w14:paraId="5384AD5A" w14:textId="77777777" w:rsidR="00937012" w:rsidRPr="00DE4A12" w:rsidRDefault="00937012" w:rsidP="00937012">
      <w:pPr>
        <w:pStyle w:val="Prrafodelista"/>
        <w:numPr>
          <w:ilvl w:val="0"/>
          <w:numId w:val="2"/>
        </w:numPr>
        <w:tabs>
          <w:tab w:val="left" w:pos="680"/>
        </w:tabs>
        <w:ind w:right="152"/>
      </w:pPr>
      <w:r w:rsidRPr="00DE4A12">
        <w:t xml:space="preserve">Conforme avanza la Subasta Inversa Electrónica, al llevar a cabo un lance, los oferentes serán informados por parte del sistema de la recepción de </w:t>
      </w:r>
      <w:r w:rsidRPr="00DE4A12">
        <w:rPr>
          <w:spacing w:val="-3"/>
        </w:rPr>
        <w:t xml:space="preserve">su </w:t>
      </w:r>
      <w:r w:rsidRPr="00DE4A12">
        <w:t xml:space="preserve">postura y la confirmación de </w:t>
      </w:r>
      <w:r w:rsidRPr="00DE4A12">
        <w:rPr>
          <w:spacing w:val="-3"/>
        </w:rPr>
        <w:t xml:space="preserve">su </w:t>
      </w:r>
      <w:r w:rsidRPr="00DE4A12">
        <w:t xml:space="preserve">valor, </w:t>
      </w:r>
      <w:r w:rsidRPr="00DE4A12">
        <w:rPr>
          <w:spacing w:val="-3"/>
        </w:rPr>
        <w:t xml:space="preserve">así </w:t>
      </w:r>
      <w:r w:rsidRPr="00DE4A12">
        <w:t xml:space="preserve">como de la ubicación en que </w:t>
      </w:r>
      <w:r w:rsidRPr="00DE4A12">
        <w:rPr>
          <w:spacing w:val="-3"/>
        </w:rPr>
        <w:t xml:space="preserve">se </w:t>
      </w:r>
      <w:r w:rsidRPr="00DE4A12">
        <w:t xml:space="preserve">encuentra </w:t>
      </w:r>
      <w:r w:rsidRPr="00DE4A12">
        <w:rPr>
          <w:spacing w:val="-3"/>
        </w:rPr>
        <w:t>su</w:t>
      </w:r>
      <w:r w:rsidRPr="00DE4A12">
        <w:rPr>
          <w:spacing w:val="3"/>
        </w:rPr>
        <w:t xml:space="preserve"> </w:t>
      </w:r>
      <w:r w:rsidRPr="00DE4A12">
        <w:t>propuesta.</w:t>
      </w:r>
    </w:p>
    <w:p w14:paraId="23FB2605" w14:textId="77777777" w:rsidR="00937012" w:rsidRPr="00DE4A12" w:rsidRDefault="00937012" w:rsidP="00937012">
      <w:pPr>
        <w:pStyle w:val="Textoindependiente"/>
        <w:rPr>
          <w:sz w:val="22"/>
          <w:szCs w:val="22"/>
        </w:rPr>
      </w:pPr>
    </w:p>
    <w:p w14:paraId="74EE5CDD" w14:textId="77777777" w:rsidR="00937012" w:rsidRPr="00DE4A12" w:rsidRDefault="00937012" w:rsidP="00937012">
      <w:pPr>
        <w:pStyle w:val="Prrafodelista"/>
        <w:numPr>
          <w:ilvl w:val="0"/>
          <w:numId w:val="2"/>
        </w:numPr>
        <w:tabs>
          <w:tab w:val="left" w:pos="680"/>
        </w:tabs>
        <w:ind w:right="148"/>
      </w:pPr>
      <w:r w:rsidRPr="00DE4A12">
        <w:t xml:space="preserve">Si en </w:t>
      </w:r>
      <w:r w:rsidRPr="00DE4A12">
        <w:rPr>
          <w:spacing w:val="-4"/>
        </w:rPr>
        <w:t xml:space="preserve">el </w:t>
      </w:r>
      <w:r w:rsidRPr="00DE4A12">
        <w:t xml:space="preserve">curso de la Subasta Inversa Electrónica </w:t>
      </w:r>
      <w:r w:rsidRPr="00DE4A12">
        <w:rPr>
          <w:spacing w:val="-3"/>
        </w:rPr>
        <w:t xml:space="preserve">se </w:t>
      </w:r>
      <w:r w:rsidRPr="00DE4A12">
        <w:t xml:space="preserve">presentan fallas de la plataforma tecnológica como las previstas en el artículo 2.2.1.2.1.2.6 </w:t>
      </w:r>
      <w:r w:rsidRPr="00DE4A12">
        <w:rPr>
          <w:spacing w:val="-3"/>
        </w:rPr>
        <w:t xml:space="preserve">del </w:t>
      </w:r>
      <w:r w:rsidRPr="00DE4A12">
        <w:t xml:space="preserve">Decreto 1082 de 2015, que impidan continuar con el curso normal de la misma, “…la subasta debe ser suspendida y cuando la falla técnica haya sido superada la entidad estatal debe reiniciar la subasta…”, </w:t>
      </w:r>
      <w:r w:rsidRPr="00DE4A12">
        <w:rPr>
          <w:spacing w:val="-3"/>
        </w:rPr>
        <w:t xml:space="preserve">se </w:t>
      </w:r>
      <w:r w:rsidRPr="00DE4A12">
        <w:t xml:space="preserve">dará reinicio al evento de subasta en las condiciones y fechas que establezca la ENTIDAD y que serán comunicadas a los proponentes habilitados mediante mensaje público. Será importante tener en cuenta que </w:t>
      </w:r>
      <w:r w:rsidRPr="00DE4A12">
        <w:rPr>
          <w:spacing w:val="-3"/>
        </w:rPr>
        <w:t xml:space="preserve">si </w:t>
      </w:r>
      <w:r w:rsidRPr="00DE4A12">
        <w:t xml:space="preserve">las fallas corresponden a los recursos propios de los proponentes </w:t>
      </w:r>
      <w:r w:rsidRPr="00DE4A12">
        <w:rPr>
          <w:spacing w:val="-3"/>
        </w:rPr>
        <w:t xml:space="preserve">se </w:t>
      </w:r>
      <w:r w:rsidRPr="00DE4A12">
        <w:t>entenderá que los mismos desistieron de participar salvo que logren conectarse antes de la terminación del evento de conformidad con el artículo 2.2.1.2.1.2.6 del decreto 1082 de</w:t>
      </w:r>
      <w:r w:rsidRPr="00DE4A12">
        <w:rPr>
          <w:spacing w:val="-13"/>
        </w:rPr>
        <w:t xml:space="preserve"> </w:t>
      </w:r>
      <w:r w:rsidRPr="00DE4A12">
        <w:t>2015.</w:t>
      </w:r>
    </w:p>
    <w:p w14:paraId="776D7C53" w14:textId="77777777" w:rsidR="00937012" w:rsidRPr="00DE4A12" w:rsidRDefault="00937012" w:rsidP="00937012">
      <w:pPr>
        <w:pStyle w:val="Textoindependiente"/>
        <w:rPr>
          <w:sz w:val="22"/>
          <w:szCs w:val="22"/>
        </w:rPr>
      </w:pPr>
    </w:p>
    <w:p w14:paraId="3E4767AD" w14:textId="77777777" w:rsidR="00937012" w:rsidRPr="00DE4A12" w:rsidRDefault="00937012" w:rsidP="00937012">
      <w:pPr>
        <w:pStyle w:val="Prrafodelista"/>
        <w:numPr>
          <w:ilvl w:val="0"/>
          <w:numId w:val="2"/>
        </w:numPr>
        <w:tabs>
          <w:tab w:val="left" w:pos="680"/>
        </w:tabs>
        <w:ind w:right="141"/>
      </w:pPr>
      <w:r w:rsidRPr="00DE4A12">
        <w:t xml:space="preserve">En ningún caso la plataforma tecnológica determinará precios artificialmente bajos. En </w:t>
      </w:r>
      <w:r w:rsidRPr="00DE4A12">
        <w:rPr>
          <w:spacing w:val="-4"/>
        </w:rPr>
        <w:t xml:space="preserve">el </w:t>
      </w:r>
      <w:r w:rsidRPr="00DE4A12">
        <w:t xml:space="preserve">evento que </w:t>
      </w:r>
      <w:r w:rsidRPr="00DE4A12">
        <w:rPr>
          <w:spacing w:val="-3"/>
        </w:rPr>
        <w:t xml:space="preserve">se </w:t>
      </w:r>
      <w:r w:rsidRPr="00DE4A12">
        <w:t xml:space="preserve">den las circunstancias contempladas en el artículo 2.2.1.1.2.2.4 del Decreto 1082 de 2015 “oferta con valor artificialmente bajo”, previo análisis de los métodos que contempla la “Guía para el manejo de ofertas artificialmente bajas”, expedida por Colombia Compra Eficiente, por parte </w:t>
      </w:r>
      <w:r w:rsidRPr="00DE4A12">
        <w:rPr>
          <w:spacing w:val="-3"/>
        </w:rPr>
        <w:t xml:space="preserve">del </w:t>
      </w:r>
      <w:r w:rsidRPr="00DE4A12">
        <w:t xml:space="preserve">subcomité evaluador económico, el Instituto requerirá al oferente para que explique las </w:t>
      </w:r>
      <w:r w:rsidRPr="00DE4A12">
        <w:lastRenderedPageBreak/>
        <w:t xml:space="preserve">razones que sustenten el valor por él ofertado; respuesta que deberá </w:t>
      </w:r>
      <w:r w:rsidRPr="00DE4A12">
        <w:rPr>
          <w:spacing w:val="-3"/>
        </w:rPr>
        <w:t xml:space="preserve">ser </w:t>
      </w:r>
      <w:r w:rsidRPr="00DE4A12">
        <w:t xml:space="preserve">analizada por parte del subcomité evaluador, quienes previa deliberación recomendarán o no sobre </w:t>
      </w:r>
      <w:r w:rsidRPr="00DE4A12">
        <w:rPr>
          <w:spacing w:val="-3"/>
        </w:rPr>
        <w:t xml:space="preserve">si </w:t>
      </w:r>
      <w:r w:rsidRPr="00DE4A12">
        <w:t xml:space="preserve">el precio </w:t>
      </w:r>
      <w:r w:rsidRPr="00DE4A12">
        <w:rPr>
          <w:spacing w:val="-3"/>
        </w:rPr>
        <w:t xml:space="preserve">se </w:t>
      </w:r>
      <w:r w:rsidRPr="00DE4A12">
        <w:t>considera artificialmente bajo. Lo anterior aplica igualmente para el caso de oferta única que haya cumplido con los requisitos</w:t>
      </w:r>
      <w:r w:rsidRPr="00DE4A12">
        <w:rPr>
          <w:spacing w:val="-19"/>
        </w:rPr>
        <w:t xml:space="preserve"> </w:t>
      </w:r>
      <w:r w:rsidRPr="00DE4A12">
        <w:t>habilitantes.</w:t>
      </w:r>
    </w:p>
    <w:p w14:paraId="54612480" w14:textId="77777777" w:rsidR="00937012" w:rsidRPr="00DE4A12" w:rsidRDefault="00937012" w:rsidP="00937012">
      <w:pPr>
        <w:pStyle w:val="Textoindependiente"/>
        <w:rPr>
          <w:sz w:val="22"/>
          <w:szCs w:val="22"/>
        </w:rPr>
      </w:pPr>
    </w:p>
    <w:p w14:paraId="2DC2155F" w14:textId="77777777" w:rsidR="00937012" w:rsidRPr="00DE4A12" w:rsidRDefault="00937012" w:rsidP="00937012">
      <w:pPr>
        <w:pStyle w:val="Textoindependiente"/>
        <w:ind w:left="679" w:right="175"/>
        <w:jc w:val="both"/>
        <w:rPr>
          <w:sz w:val="22"/>
          <w:szCs w:val="22"/>
        </w:rPr>
      </w:pPr>
      <w:r w:rsidRPr="00DE4A12">
        <w:rPr>
          <w:sz w:val="22"/>
          <w:szCs w:val="22"/>
        </w:rPr>
        <w:t>Este proceso de aclaración de ofertas no es una oportunidad para que los proponentes modifiquen sus ofertas.</w:t>
      </w:r>
    </w:p>
    <w:p w14:paraId="09BAB34F" w14:textId="77777777" w:rsidR="00937012" w:rsidRPr="00DE4A12" w:rsidRDefault="00937012" w:rsidP="00937012">
      <w:pPr>
        <w:pStyle w:val="Textoindependiente"/>
        <w:rPr>
          <w:sz w:val="22"/>
          <w:szCs w:val="22"/>
        </w:rPr>
      </w:pPr>
    </w:p>
    <w:p w14:paraId="5A7D9059" w14:textId="77777777" w:rsidR="00937012" w:rsidRPr="00DE4A12" w:rsidRDefault="00937012" w:rsidP="00937012">
      <w:pPr>
        <w:pStyle w:val="Prrafodelista"/>
        <w:numPr>
          <w:ilvl w:val="0"/>
          <w:numId w:val="2"/>
        </w:numPr>
        <w:tabs>
          <w:tab w:val="left" w:pos="680"/>
        </w:tabs>
        <w:ind w:right="148"/>
      </w:pPr>
      <w:r w:rsidRPr="00DE4A12">
        <w:t xml:space="preserve">Una </w:t>
      </w:r>
      <w:r w:rsidRPr="00DE4A12">
        <w:rPr>
          <w:spacing w:val="2"/>
        </w:rPr>
        <w:t xml:space="preserve">vez </w:t>
      </w:r>
      <w:r w:rsidRPr="00DE4A12">
        <w:t xml:space="preserve">terminado el evento de la Subasta Inversa Electrónica y antes de la adjudicación la Entidad hará público </w:t>
      </w:r>
      <w:r w:rsidRPr="00DE4A12">
        <w:rPr>
          <w:spacing w:val="-4"/>
        </w:rPr>
        <w:t xml:space="preserve">el </w:t>
      </w:r>
      <w:r w:rsidRPr="00DE4A12">
        <w:t>desarrollo y resultado de la subasta incluyendo la identidad de los oferentes habilitados a través de la plataforma transaccional SECOP</w:t>
      </w:r>
      <w:r w:rsidRPr="00DE4A12">
        <w:rPr>
          <w:spacing w:val="-6"/>
        </w:rPr>
        <w:t xml:space="preserve"> </w:t>
      </w:r>
      <w:r w:rsidRPr="00DE4A12">
        <w:t>II.</w:t>
      </w:r>
    </w:p>
    <w:p w14:paraId="1E179E72" w14:textId="77777777" w:rsidR="00937012" w:rsidRPr="00DE4A12" w:rsidRDefault="00937012" w:rsidP="00937012">
      <w:pPr>
        <w:pStyle w:val="Textoindependiente"/>
        <w:rPr>
          <w:sz w:val="22"/>
          <w:szCs w:val="22"/>
        </w:rPr>
      </w:pPr>
    </w:p>
    <w:p w14:paraId="0B26356A" w14:textId="77777777" w:rsidR="00937012" w:rsidRPr="00DE4A12" w:rsidRDefault="00937012" w:rsidP="00937012">
      <w:pPr>
        <w:pStyle w:val="Ttulo1"/>
        <w:rPr>
          <w:sz w:val="22"/>
          <w:szCs w:val="22"/>
        </w:rPr>
      </w:pPr>
      <w:r w:rsidRPr="00DE4A12">
        <w:rPr>
          <w:sz w:val="22"/>
          <w:szCs w:val="22"/>
        </w:rPr>
        <w:t>NOTAS:</w:t>
      </w:r>
    </w:p>
    <w:p w14:paraId="53DBC73F" w14:textId="77777777" w:rsidR="00937012" w:rsidRPr="00DE4A12" w:rsidRDefault="00937012" w:rsidP="00937012">
      <w:pPr>
        <w:pStyle w:val="Textoindependiente"/>
        <w:rPr>
          <w:b/>
          <w:sz w:val="22"/>
          <w:szCs w:val="22"/>
        </w:rPr>
      </w:pPr>
    </w:p>
    <w:p w14:paraId="3177AE61" w14:textId="77777777" w:rsidR="00937012" w:rsidRPr="00DE4A12" w:rsidRDefault="00937012" w:rsidP="00937012">
      <w:pPr>
        <w:pStyle w:val="Prrafodelista"/>
        <w:numPr>
          <w:ilvl w:val="0"/>
          <w:numId w:val="1"/>
        </w:numPr>
        <w:tabs>
          <w:tab w:val="left" w:pos="541"/>
        </w:tabs>
        <w:ind w:right="153"/>
        <w:jc w:val="both"/>
        <w:rPr>
          <w:b/>
        </w:rPr>
      </w:pPr>
      <w:r w:rsidRPr="00DE4A12">
        <w:rPr>
          <w:b/>
        </w:rPr>
        <w:t xml:space="preserve">PARA UN ADECUADO DESARROLLO </w:t>
      </w:r>
      <w:r w:rsidRPr="00DE4A12">
        <w:rPr>
          <w:b/>
          <w:spacing w:val="-3"/>
        </w:rPr>
        <w:t xml:space="preserve">DEL </w:t>
      </w:r>
      <w:r w:rsidRPr="00DE4A12">
        <w:rPr>
          <w:b/>
        </w:rPr>
        <w:t xml:space="preserve">EVENTO DE SUBASTA ELECTRÓNICA SE RECOMIENDA ACTUALIZAR PERIÓDICAMENTE LA PÁGINA PARA VISUALIZAR EL </w:t>
      </w:r>
      <w:r w:rsidRPr="00DE4A12">
        <w:rPr>
          <w:b/>
          <w:spacing w:val="-3"/>
        </w:rPr>
        <w:t xml:space="preserve">AVANCE </w:t>
      </w:r>
      <w:r w:rsidRPr="00DE4A12">
        <w:rPr>
          <w:b/>
        </w:rPr>
        <w:t>LA SUBASTA Y PREVENIR FALLAS FRENTE A PÉRDIDAS DE CONEXIÓN DE</w:t>
      </w:r>
      <w:r w:rsidRPr="00DE4A12">
        <w:rPr>
          <w:b/>
          <w:spacing w:val="-15"/>
        </w:rPr>
        <w:t xml:space="preserve"> </w:t>
      </w:r>
      <w:r w:rsidRPr="00DE4A12">
        <w:rPr>
          <w:b/>
        </w:rPr>
        <w:t>INTERNET.</w:t>
      </w:r>
    </w:p>
    <w:p w14:paraId="576987B1" w14:textId="77777777" w:rsidR="00937012" w:rsidRPr="00DE4A12" w:rsidRDefault="00937012" w:rsidP="00937012">
      <w:pPr>
        <w:pStyle w:val="Textoindependiente"/>
        <w:rPr>
          <w:b/>
          <w:sz w:val="22"/>
          <w:szCs w:val="22"/>
        </w:rPr>
      </w:pPr>
    </w:p>
    <w:p w14:paraId="068783F2" w14:textId="77777777" w:rsidR="00937012" w:rsidRPr="00DE4A12" w:rsidRDefault="00937012" w:rsidP="00937012">
      <w:pPr>
        <w:pStyle w:val="Prrafodelista"/>
        <w:numPr>
          <w:ilvl w:val="0"/>
          <w:numId w:val="1"/>
        </w:numPr>
        <w:tabs>
          <w:tab w:val="left" w:pos="541"/>
        </w:tabs>
        <w:ind w:right="149" w:hanging="312"/>
        <w:jc w:val="both"/>
        <w:rPr>
          <w:b/>
        </w:rPr>
      </w:pPr>
      <w:r w:rsidRPr="00DE4A12">
        <w:rPr>
          <w:b/>
        </w:rPr>
        <w:t xml:space="preserve">SE SOLICITA A TODOS LOS PROPONENTES TENER EL SUFICIENTE </w:t>
      </w:r>
      <w:r w:rsidRPr="00DE4A12">
        <w:rPr>
          <w:b/>
          <w:spacing w:val="-3"/>
        </w:rPr>
        <w:t xml:space="preserve">CUIDADO </w:t>
      </w:r>
      <w:r w:rsidRPr="00DE4A12">
        <w:rPr>
          <w:b/>
        </w:rPr>
        <w:t xml:space="preserve">Y ESTUDIO DE </w:t>
      </w:r>
      <w:r w:rsidRPr="00DE4A12">
        <w:rPr>
          <w:b/>
          <w:spacing w:val="-3"/>
        </w:rPr>
        <w:t xml:space="preserve">SUS </w:t>
      </w:r>
      <w:r w:rsidRPr="00DE4A12">
        <w:rPr>
          <w:b/>
        </w:rPr>
        <w:t xml:space="preserve">LANCES, TODA VEZ QUE NINGÚN ERROR COMETIDO DENTRO </w:t>
      </w:r>
      <w:r w:rsidRPr="00DE4A12">
        <w:rPr>
          <w:b/>
          <w:spacing w:val="-3"/>
        </w:rPr>
        <w:t xml:space="preserve">DEL </w:t>
      </w:r>
      <w:r w:rsidRPr="00DE4A12">
        <w:rPr>
          <w:b/>
        </w:rPr>
        <w:t xml:space="preserve">EVENTO DE SUBASTA ES REVERSIBLE EN </w:t>
      </w:r>
      <w:r w:rsidRPr="00DE4A12">
        <w:rPr>
          <w:b/>
          <w:spacing w:val="-3"/>
        </w:rPr>
        <w:t xml:space="preserve">EL </w:t>
      </w:r>
      <w:r w:rsidRPr="00DE4A12">
        <w:rPr>
          <w:b/>
        </w:rPr>
        <w:t>SECOP</w:t>
      </w:r>
      <w:r w:rsidRPr="00DE4A12">
        <w:rPr>
          <w:b/>
          <w:spacing w:val="-1"/>
        </w:rPr>
        <w:t xml:space="preserve"> </w:t>
      </w:r>
      <w:r w:rsidRPr="00DE4A12">
        <w:rPr>
          <w:b/>
        </w:rPr>
        <w:t>II.</w:t>
      </w:r>
    </w:p>
    <w:p w14:paraId="17DD8AF2" w14:textId="77777777" w:rsidR="00937012" w:rsidRPr="00DE4A12" w:rsidRDefault="00937012" w:rsidP="00937012">
      <w:pPr>
        <w:pStyle w:val="Textoindependiente"/>
        <w:rPr>
          <w:b/>
          <w:sz w:val="22"/>
          <w:szCs w:val="22"/>
        </w:rPr>
      </w:pPr>
    </w:p>
    <w:p w14:paraId="292829F3" w14:textId="77777777" w:rsidR="00937012" w:rsidRPr="00DE4A12" w:rsidRDefault="00937012" w:rsidP="00937012">
      <w:pPr>
        <w:pStyle w:val="Prrafodelista"/>
        <w:numPr>
          <w:ilvl w:val="0"/>
          <w:numId w:val="1"/>
        </w:numPr>
        <w:tabs>
          <w:tab w:val="left" w:pos="541"/>
        </w:tabs>
        <w:ind w:right="144" w:hanging="365"/>
        <w:jc w:val="both"/>
        <w:rPr>
          <w:b/>
        </w:rPr>
      </w:pPr>
      <w:r w:rsidRPr="00DE4A12">
        <w:rPr>
          <w:b/>
        </w:rPr>
        <w:t xml:space="preserve">UNA VEZ INICIADA </w:t>
      </w:r>
      <w:r w:rsidRPr="00DE4A12">
        <w:rPr>
          <w:b/>
          <w:spacing w:val="3"/>
        </w:rPr>
        <w:t xml:space="preserve">LA </w:t>
      </w:r>
      <w:r w:rsidRPr="00DE4A12">
        <w:rPr>
          <w:b/>
        </w:rPr>
        <w:t xml:space="preserve">AUDIENCIA DE SUBASTA LOS PROPONENTES </w:t>
      </w:r>
      <w:r w:rsidRPr="00DE4A12">
        <w:rPr>
          <w:b/>
          <w:spacing w:val="-4"/>
        </w:rPr>
        <w:t xml:space="preserve">NO </w:t>
      </w:r>
      <w:r w:rsidRPr="00DE4A12">
        <w:rPr>
          <w:b/>
          <w:spacing w:val="-3"/>
        </w:rPr>
        <w:t xml:space="preserve">PODRÁN, </w:t>
      </w:r>
      <w:r w:rsidRPr="00DE4A12">
        <w:rPr>
          <w:b/>
        </w:rPr>
        <w:t xml:space="preserve">EN DESARROLLO DEL EVENTO DE SUBASTA ELECTRONICA, REALIZAR OBSERVACIONES NI PREGUNTAS EN </w:t>
      </w:r>
      <w:r w:rsidRPr="00DE4A12">
        <w:rPr>
          <w:b/>
          <w:spacing w:val="-3"/>
        </w:rPr>
        <w:t xml:space="preserve">CASO </w:t>
      </w:r>
      <w:r w:rsidRPr="00DE4A12">
        <w:rPr>
          <w:b/>
          <w:spacing w:val="-4"/>
        </w:rPr>
        <w:t xml:space="preserve">DE </w:t>
      </w:r>
      <w:r w:rsidRPr="00DE4A12">
        <w:rPr>
          <w:b/>
        </w:rPr>
        <w:t xml:space="preserve">HACERLO ÉSTAS </w:t>
      </w:r>
      <w:r w:rsidRPr="00DE4A12">
        <w:rPr>
          <w:b/>
          <w:spacing w:val="-4"/>
        </w:rPr>
        <w:t xml:space="preserve">NO </w:t>
      </w:r>
      <w:r w:rsidRPr="00DE4A12">
        <w:rPr>
          <w:b/>
        </w:rPr>
        <w:t xml:space="preserve">SERÁN ATENDIDAS, COMO TAMPOCO </w:t>
      </w:r>
      <w:r w:rsidRPr="00DE4A12">
        <w:rPr>
          <w:b/>
          <w:spacing w:val="-3"/>
        </w:rPr>
        <w:t xml:space="preserve">PODRÁN HACER </w:t>
      </w:r>
      <w:r w:rsidRPr="00DE4A12">
        <w:rPr>
          <w:b/>
        </w:rPr>
        <w:t>USO DEL MECANISMO DE SUBSANACIÓN PREVISTO EN LA</w:t>
      </w:r>
      <w:r w:rsidRPr="00DE4A12">
        <w:rPr>
          <w:b/>
          <w:spacing w:val="-16"/>
        </w:rPr>
        <w:t xml:space="preserve"> </w:t>
      </w:r>
      <w:r w:rsidRPr="00DE4A12">
        <w:rPr>
          <w:b/>
        </w:rPr>
        <w:t>LEY.</w:t>
      </w:r>
    </w:p>
    <w:p w14:paraId="04DE266C" w14:textId="77777777" w:rsidR="00937012" w:rsidRPr="00DE4A12" w:rsidRDefault="00937012" w:rsidP="00937012">
      <w:pPr>
        <w:pStyle w:val="Textoindependiente"/>
        <w:rPr>
          <w:b/>
          <w:sz w:val="22"/>
          <w:szCs w:val="22"/>
        </w:rPr>
      </w:pPr>
    </w:p>
    <w:p w14:paraId="5974BA3A" w14:textId="77777777" w:rsidR="00937012" w:rsidRPr="00DE4A12" w:rsidRDefault="00937012" w:rsidP="00937012">
      <w:pPr>
        <w:ind w:left="113"/>
        <w:rPr>
          <w:b/>
        </w:rPr>
      </w:pPr>
      <w:r w:rsidRPr="00DE4A12">
        <w:rPr>
          <w:b/>
        </w:rPr>
        <w:t>CONCLUSIÓN DE LA SUBASTA</w:t>
      </w:r>
    </w:p>
    <w:p w14:paraId="6E19175D" w14:textId="77777777" w:rsidR="00937012" w:rsidRPr="00DE4A12" w:rsidRDefault="00937012" w:rsidP="00937012">
      <w:pPr>
        <w:pStyle w:val="Textoindependiente"/>
        <w:rPr>
          <w:b/>
          <w:sz w:val="22"/>
          <w:szCs w:val="22"/>
        </w:rPr>
      </w:pPr>
    </w:p>
    <w:p w14:paraId="53A231E3" w14:textId="77777777" w:rsidR="00937012" w:rsidRPr="00DE4A12" w:rsidRDefault="00937012" w:rsidP="00937012">
      <w:pPr>
        <w:pStyle w:val="Textoindependiente"/>
        <w:ind w:left="113"/>
        <w:jc w:val="both"/>
        <w:rPr>
          <w:sz w:val="22"/>
          <w:szCs w:val="22"/>
        </w:rPr>
      </w:pPr>
      <w:r w:rsidRPr="00DE4A12">
        <w:rPr>
          <w:sz w:val="22"/>
          <w:szCs w:val="22"/>
        </w:rPr>
        <w:t>La subasta concluirá:</w:t>
      </w:r>
    </w:p>
    <w:p w14:paraId="1060A8E9" w14:textId="77777777" w:rsidR="00937012" w:rsidRPr="00DE4A12" w:rsidRDefault="00937012" w:rsidP="00937012">
      <w:pPr>
        <w:pStyle w:val="Textoindependiente"/>
        <w:rPr>
          <w:sz w:val="22"/>
          <w:szCs w:val="22"/>
        </w:rPr>
      </w:pPr>
    </w:p>
    <w:p w14:paraId="673CA525" w14:textId="77777777" w:rsidR="00937012" w:rsidRPr="00DE4A12" w:rsidRDefault="00937012" w:rsidP="00937012">
      <w:pPr>
        <w:pStyle w:val="Textoindependiente"/>
        <w:ind w:left="113"/>
        <w:rPr>
          <w:sz w:val="22"/>
          <w:szCs w:val="22"/>
        </w:rPr>
      </w:pPr>
      <w:r w:rsidRPr="00DE4A12">
        <w:rPr>
          <w:sz w:val="22"/>
          <w:szCs w:val="22"/>
        </w:rPr>
        <w:t>a. Cuando en la respectiva subasta concluya el tiempo señalado.</w:t>
      </w:r>
    </w:p>
    <w:p w14:paraId="1C98669E" w14:textId="77777777" w:rsidR="00937012" w:rsidRPr="00DE4A12" w:rsidRDefault="00937012" w:rsidP="00937012">
      <w:pPr>
        <w:pStyle w:val="Textoindependiente"/>
        <w:rPr>
          <w:sz w:val="22"/>
          <w:szCs w:val="22"/>
        </w:rPr>
      </w:pPr>
    </w:p>
    <w:p w14:paraId="1DA57DA3" w14:textId="77777777" w:rsidR="00937012" w:rsidRPr="006D4ABC" w:rsidRDefault="00937012" w:rsidP="00937012">
      <w:pPr>
        <w:pStyle w:val="Textoindependiente"/>
        <w:ind w:left="113"/>
        <w:jc w:val="both"/>
        <w:rPr>
          <w:sz w:val="21"/>
          <w:szCs w:val="21"/>
        </w:rPr>
      </w:pPr>
      <w:r w:rsidRPr="00990EF5">
        <w:t>Concluidos los lances y finalizado el evento de Subasta, el Sub-comité Económico realizará la verificación de la oferta con menor precio válido y una vez evaluada la propuesta económica como cumple por el precitado Subcomité; se generará la oferta a través de la plataforma SECOP II, es decir se tomará de la referida plataforma, la oferta del menor precio conforme a los resultados de la subasta, lo anterior según lo establecido en la “Guía para hacer un Proceso de Selección Abreviada con Subasta en el SECOP II”.</w:t>
      </w:r>
    </w:p>
    <w:p w14:paraId="70D19F91" w14:textId="77777777" w:rsidR="00937012" w:rsidRPr="00DE4A12" w:rsidRDefault="00937012" w:rsidP="00937012">
      <w:pPr>
        <w:pStyle w:val="Textoindependiente"/>
        <w:rPr>
          <w:sz w:val="22"/>
          <w:szCs w:val="22"/>
        </w:rPr>
      </w:pPr>
    </w:p>
    <w:p w14:paraId="34E37736" w14:textId="77777777" w:rsidR="00937012" w:rsidRPr="00DE4A12" w:rsidRDefault="00937012" w:rsidP="00937012">
      <w:pPr>
        <w:pStyle w:val="Textoindependiente"/>
        <w:spacing w:line="242" w:lineRule="auto"/>
        <w:ind w:left="113" w:right="153"/>
        <w:jc w:val="both"/>
        <w:rPr>
          <w:sz w:val="21"/>
          <w:szCs w:val="21"/>
        </w:rPr>
      </w:pPr>
    </w:p>
    <w:p w14:paraId="149276F6" w14:textId="77777777" w:rsidR="00BE29AD" w:rsidRDefault="00BE29AD" w:rsidP="00937012">
      <w:pPr>
        <w:pStyle w:val="Textoindependiente"/>
        <w:ind w:left="113" w:right="151"/>
        <w:jc w:val="both"/>
        <w:rPr>
          <w:rFonts w:ascii="Times New Roman"/>
          <w:sz w:val="7"/>
        </w:rPr>
      </w:pPr>
    </w:p>
    <w:sectPr w:rsidR="00BE29AD">
      <w:headerReference w:type="even" r:id="rId7"/>
      <w:headerReference w:type="default" r:id="rId8"/>
      <w:footerReference w:type="even" r:id="rId9"/>
      <w:footerReference w:type="default" r:id="rId10"/>
      <w:headerReference w:type="first" r:id="rId11"/>
      <w:footerReference w:type="first" r:id="rId12"/>
      <w:pgSz w:w="12240" w:h="20170"/>
      <w:pgMar w:top="1700" w:right="980" w:bottom="1280" w:left="1020" w:header="334" w:footer="10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9748DF" w14:textId="77777777" w:rsidR="0034202D" w:rsidRDefault="0034202D">
      <w:r>
        <w:separator/>
      </w:r>
    </w:p>
  </w:endnote>
  <w:endnote w:type="continuationSeparator" w:id="0">
    <w:p w14:paraId="437F7ED1" w14:textId="77777777" w:rsidR="0034202D" w:rsidRDefault="0034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5A23DE" w14:textId="77777777" w:rsidR="009B025C" w:rsidRDefault="009B025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0E9481" w14:textId="57C2F0F7" w:rsidR="003C674E" w:rsidRDefault="00FF3DA1">
    <w:pPr>
      <w:pStyle w:val="Textoindependiente"/>
      <w:spacing w:line="14" w:lineRule="auto"/>
    </w:pPr>
    <w:r>
      <w:rPr>
        <w:noProof/>
        <w:lang w:val="es-ES_tradnl" w:eastAsia="es-ES_tradnl"/>
      </w:rPr>
      <mc:AlternateContent>
        <mc:Choice Requires="wps">
          <w:drawing>
            <wp:anchor distT="0" distB="0" distL="114300" distR="114300" simplePos="0" relativeHeight="487490560" behindDoc="1" locked="0" layoutInCell="1" allowOverlap="1" wp14:anchorId="142002EA" wp14:editId="30693D16">
              <wp:simplePos x="0" y="0"/>
              <wp:positionH relativeFrom="page">
                <wp:posOffset>2305050</wp:posOffset>
              </wp:positionH>
              <wp:positionV relativeFrom="page">
                <wp:posOffset>11969750</wp:posOffset>
              </wp:positionV>
              <wp:extent cx="3162935" cy="673100"/>
              <wp:effectExtent l="0" t="0" r="18415" b="1270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935"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B47FA" w14:textId="77777777" w:rsidR="00004863" w:rsidRDefault="00004863">
                          <w:pPr>
                            <w:spacing w:before="13"/>
                            <w:ind w:left="11" w:right="18"/>
                            <w:jc w:val="center"/>
                            <w:rPr>
                              <w:sz w:val="16"/>
                            </w:rPr>
                          </w:pPr>
                        </w:p>
                        <w:p w14:paraId="2D439089" w14:textId="77777777" w:rsidR="003C674E" w:rsidRDefault="0049299F">
                          <w:pPr>
                            <w:spacing w:before="13"/>
                            <w:ind w:left="11" w:right="18"/>
                            <w:jc w:val="center"/>
                            <w:rPr>
                              <w:sz w:val="16"/>
                            </w:rPr>
                          </w:pPr>
                          <w:r>
                            <w:rPr>
                              <w:sz w:val="16"/>
                            </w:rPr>
                            <w:t>“Ciencia con sentido humanitario, un mejor país”</w:t>
                          </w:r>
                        </w:p>
                        <w:p w14:paraId="140CAD1E" w14:textId="77777777" w:rsidR="003C674E" w:rsidRDefault="0049299F">
                          <w:pPr>
                            <w:spacing w:before="3"/>
                            <w:ind w:left="19" w:right="18"/>
                            <w:jc w:val="center"/>
                            <w:rPr>
                              <w:sz w:val="16"/>
                            </w:rPr>
                          </w:pPr>
                          <w:r>
                            <w:rPr>
                              <w:sz w:val="16"/>
                            </w:rPr>
                            <w:t xml:space="preserve">Calle 7A Nº 12 A -51, Piso Sexto, </w:t>
                          </w:r>
                          <w:hyperlink r:id="rId1">
                            <w:r>
                              <w:rPr>
                                <w:sz w:val="16"/>
                              </w:rPr>
                              <w:t>contratacion</w:t>
                            </w:r>
                            <w:r>
                              <w:rPr>
                                <w:sz w:val="16"/>
                                <w:u w:val="single"/>
                              </w:rPr>
                              <w:t>@medicinalegal.gov.co</w:t>
                            </w:r>
                          </w:hyperlink>
                          <w:r>
                            <w:rPr>
                              <w:sz w:val="16"/>
                            </w:rPr>
                            <w:t xml:space="preserve"> conmutadores 4069977/44 Ext 1829</w:t>
                          </w:r>
                        </w:p>
                        <w:p w14:paraId="455A071A" w14:textId="77777777" w:rsidR="003C674E" w:rsidRDefault="0034202D">
                          <w:pPr>
                            <w:spacing w:line="181" w:lineRule="exact"/>
                            <w:ind w:left="19" w:right="15"/>
                            <w:jc w:val="center"/>
                            <w:rPr>
                              <w:sz w:val="16"/>
                            </w:rPr>
                          </w:pPr>
                          <w:hyperlink r:id="rId2">
                            <w:r w:rsidR="0049299F">
                              <w:rPr>
                                <w:color w:val="0000FF"/>
                                <w:sz w:val="16"/>
                                <w:u w:val="single" w:color="0000FF"/>
                              </w:rPr>
                              <w:t>www.medicinalegal.gov.co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002EA" id="_x0000_t202" coordsize="21600,21600" o:spt="202" path="m,l,21600r21600,l21600,xe">
              <v:stroke joinstyle="miter"/>
              <v:path gradientshapeok="t" o:connecttype="rect"/>
            </v:shapetype>
            <v:shape id="Text Box 1" o:spid="_x0000_s1029" type="#_x0000_t202" style="position:absolute;margin-left:181.5pt;margin-top:942.5pt;width:249.05pt;height:53pt;z-index:-1582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" filled="f" stroked="f">
              <v:textbox inset="0,0,0,0">
                <w:txbxContent>
                  <w:p w14:paraId="041B47FA" w14:textId="77777777" w:rsidR="00004863" w:rsidRDefault="00004863">
                    <w:pPr>
                      <w:spacing w:before="13"/>
                      <w:ind w:left="11" w:right="18"/>
                      <w:jc w:val="center"/>
                      <w:rPr>
                        <w:sz w:val="16"/>
                      </w:rPr>
                    </w:pPr>
                  </w:p>
                  <w:p w14:paraId="2D439089" w14:textId="77777777" w:rsidR="003C674E" w:rsidRDefault="0049299F">
                    <w:pPr>
                      <w:spacing w:before="13"/>
                      <w:ind w:left="11" w:right="18"/>
                      <w:jc w:val="center"/>
                      <w:rPr>
                        <w:sz w:val="16"/>
                      </w:rPr>
                    </w:pPr>
                    <w:r>
                      <w:rPr>
                        <w:sz w:val="16"/>
                      </w:rPr>
                      <w:t>“Ciencia con sentido humanitario, un mejor país”</w:t>
                    </w:r>
                  </w:p>
                  <w:p w14:paraId="140CAD1E" w14:textId="77777777" w:rsidR="003C674E" w:rsidRDefault="0049299F">
                    <w:pPr>
                      <w:spacing w:before="3"/>
                      <w:ind w:left="19" w:right="18"/>
                      <w:jc w:val="center"/>
                      <w:rPr>
                        <w:sz w:val="16"/>
                      </w:rPr>
                    </w:pPr>
                    <w:r>
                      <w:rPr>
                        <w:sz w:val="16"/>
                      </w:rPr>
                      <w:t xml:space="preserve">Calle 7A Nº 12 A -51, Piso Sexto, </w:t>
                    </w:r>
                    <w:hyperlink r:id="rId3">
                      <w:r>
                        <w:rPr>
                          <w:sz w:val="16"/>
                        </w:rPr>
                        <w:t>contratacion</w:t>
                      </w:r>
                      <w:r>
                        <w:rPr>
                          <w:sz w:val="16"/>
                          <w:u w:val="single"/>
                        </w:rPr>
                        <w:t>@medicinalegal.gov.co</w:t>
                      </w:r>
                    </w:hyperlink>
                    <w:r>
                      <w:rPr>
                        <w:sz w:val="16"/>
                      </w:rPr>
                      <w:t xml:space="preserve"> conmutadores 4069977/44 Ext 1829</w:t>
                    </w:r>
                  </w:p>
                  <w:p w14:paraId="455A071A" w14:textId="77777777" w:rsidR="003C674E" w:rsidRDefault="0034202D">
                    <w:pPr>
                      <w:spacing w:line="181" w:lineRule="exact"/>
                      <w:ind w:left="19" w:right="15"/>
                      <w:jc w:val="center"/>
                      <w:rPr>
                        <w:sz w:val="16"/>
                      </w:rPr>
                    </w:pPr>
                    <w:hyperlink r:id="rId4">
                      <w:r w:rsidR="0049299F">
                        <w:rPr>
                          <w:color w:val="0000FF"/>
                          <w:sz w:val="16"/>
                          <w:u w:val="single" w:color="0000FF"/>
                        </w:rPr>
                        <w:t>www.medicinalegal.gov.co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7B5DC" w14:textId="77777777" w:rsidR="009B025C" w:rsidRDefault="009B025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5926C" w14:textId="77777777" w:rsidR="0034202D" w:rsidRDefault="0034202D">
      <w:r>
        <w:separator/>
      </w:r>
    </w:p>
  </w:footnote>
  <w:footnote w:type="continuationSeparator" w:id="0">
    <w:p w14:paraId="7F15AC78" w14:textId="77777777" w:rsidR="0034202D" w:rsidRDefault="00342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BCAF0" w14:textId="77777777" w:rsidR="009B025C" w:rsidRDefault="009B02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6D6C0" w14:textId="0363A5C5" w:rsidR="003C674E" w:rsidRDefault="00FF3DA1">
    <w:pPr>
      <w:pStyle w:val="Textoindependiente"/>
      <w:spacing w:line="14" w:lineRule="auto"/>
    </w:pPr>
    <w:r>
      <w:rPr>
        <w:noProof/>
        <w:lang w:val="es-ES_tradnl" w:eastAsia="es-ES_tradnl"/>
      </w:rPr>
      <mc:AlternateContent>
        <mc:Choice Requires="wps">
          <w:drawing>
            <wp:anchor distT="0" distB="0" distL="114300" distR="114300" simplePos="0" relativeHeight="487489536" behindDoc="1" locked="0" layoutInCell="1" allowOverlap="1" wp14:anchorId="25E3FDAE" wp14:editId="20DB313D">
              <wp:simplePos x="0" y="0"/>
              <wp:positionH relativeFrom="page">
                <wp:posOffset>1557655</wp:posOffset>
              </wp:positionH>
              <wp:positionV relativeFrom="page">
                <wp:posOffset>695960</wp:posOffset>
              </wp:positionV>
              <wp:extent cx="4657090" cy="182245"/>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709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6F8A67" w14:textId="77777777" w:rsidR="003C674E" w:rsidRDefault="0049299F">
                          <w:pPr>
                            <w:spacing w:before="13"/>
                            <w:ind w:left="20"/>
                            <w:rPr>
                              <w:b/>
                            </w:rPr>
                          </w:pPr>
                          <w:r>
                            <w:rPr>
                              <w:b/>
                            </w:rPr>
                            <w:t>INSTITUTO NACIONAL DE MEDICINA LEGAL Y CIENCIAS FORENSES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E3FDAE" id="_x0000_t202" coordsize="21600,21600" o:spt="202" path="m,l,21600r21600,l21600,xe">
              <v:stroke joinstyle="miter"/>
              <v:path gradientshapeok="t" o:connecttype="rect"/>
            </v:shapetype>
            <v:shape id="_x0000_s1027" type="#_x0000_t202" style="position:absolute;margin-left:122.65pt;margin-top:54.8pt;width:366.7pt;height:14.35pt;z-index:-1582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" filled="f" stroked="f">
              <v:textbox inset="0,0,0,0">
                <w:txbxContent>
                  <w:p w14:paraId="016F8A67" w14:textId="77777777" w:rsidR="003C674E" w:rsidRDefault="0049299F">
                    <w:pPr>
                      <w:spacing w:before="13"/>
                      <w:ind w:left="20"/>
                      <w:rPr>
                        <w:b/>
                      </w:rPr>
                    </w:pPr>
                    <w:r>
                      <w:rPr>
                        <w:b/>
                      </w:rPr>
                      <w:t>INSTITUTO NACIONAL DE MEDICINA LEGAL Y CIENCIAS FORENSES</w:t>
                    </w:r>
                  </w:p>
                </w:txbxContent>
              </v:textbox>
              <w10:wrap anchorx="page" anchory="page"/>
            </v:shape>
          </w:pict>
        </mc:Fallback>
      </mc:AlternateContent>
    </w:r>
    <w:r>
      <w:rPr>
        <w:noProof/>
        <w:lang w:val="es-ES_tradnl" w:eastAsia="es-ES_tradnl"/>
      </w:rPr>
      <mc:AlternateContent>
        <mc:Choice Requires="wps">
          <w:drawing>
            <wp:anchor distT="0" distB="0" distL="114300" distR="114300" simplePos="0" relativeHeight="487490048" behindDoc="1" locked="0" layoutInCell="1" allowOverlap="1" wp14:anchorId="3687D5C0" wp14:editId="10C8225E">
              <wp:simplePos x="0" y="0"/>
              <wp:positionH relativeFrom="page">
                <wp:posOffset>6561455</wp:posOffset>
              </wp:positionH>
              <wp:positionV relativeFrom="page">
                <wp:posOffset>859790</wp:posOffset>
              </wp:positionV>
              <wp:extent cx="502920" cy="12382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EB191" w14:textId="77777777" w:rsidR="003C674E" w:rsidRDefault="0049299F">
                          <w:pPr>
                            <w:spacing w:before="13"/>
                            <w:ind w:left="20"/>
                            <w:rPr>
                              <w:rFonts w:ascii="Times New Roman" w:hAnsi="Times New Roman"/>
                              <w:b/>
                              <w:sz w:val="14"/>
                            </w:rPr>
                          </w:pPr>
                          <w:r>
                            <w:rPr>
                              <w:rFonts w:ascii="Times New Roman" w:hAnsi="Times New Roman"/>
                              <w:sz w:val="14"/>
                            </w:rPr>
                            <w:t xml:space="preserve">Página </w:t>
                          </w:r>
                          <w:r>
                            <w:fldChar w:fldCharType="begin"/>
                          </w:r>
                          <w:r>
                            <w:rPr>
                              <w:rFonts w:ascii="Times New Roman" w:hAnsi="Times New Roman"/>
                              <w:b/>
                              <w:sz w:val="14"/>
                            </w:rPr>
                            <w:instrText xml:space="preserve"> PAGE </w:instrText>
                          </w:r>
                          <w:r>
                            <w:fldChar w:fldCharType="separate"/>
                          </w:r>
                          <w:r w:rsidR="001001F8">
                            <w:rPr>
                              <w:rFonts w:ascii="Times New Roman" w:hAnsi="Times New Roman"/>
                              <w:b/>
                              <w:noProof/>
                              <w:sz w:val="14"/>
                            </w:rPr>
                            <w:t>3</w:t>
                          </w:r>
                          <w:r>
                            <w:fldChar w:fldCharType="end"/>
                          </w:r>
                          <w:r>
                            <w:rPr>
                              <w:rFonts w:ascii="Times New Roman" w:hAnsi="Times New Roman"/>
                              <w:b/>
                              <w:sz w:val="14"/>
                            </w:rPr>
                            <w:t xml:space="preserve"> </w:t>
                          </w:r>
                          <w:r>
                            <w:rPr>
                              <w:rFonts w:ascii="Times New Roman" w:hAnsi="Times New Roman"/>
                              <w:sz w:val="14"/>
                            </w:rPr>
                            <w:t xml:space="preserve">de </w:t>
                          </w:r>
                          <w:r>
                            <w:rPr>
                              <w:rFonts w:ascii="Times New Roman" w:hAnsi="Times New Roman"/>
                              <w:b/>
                              <w:sz w:val="1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87D5C0" id="Text Box 2" o:spid="_x0000_s1028" type="#_x0000_t202" style="position:absolute;margin-left:516.65pt;margin-top:67.7pt;width:39.6pt;height:9.75pt;z-index:-1582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" filled="f" stroked="f">
              <v:textbox inset="0,0,0,0">
                <w:txbxContent>
                  <w:p w14:paraId="115EB191" w14:textId="77777777" w:rsidR="003C674E" w:rsidRDefault="0049299F">
                    <w:pPr>
                      <w:spacing w:before="13"/>
                      <w:ind w:left="20"/>
                      <w:rPr>
                        <w:rFonts w:ascii="Times New Roman" w:hAnsi="Times New Roman"/>
                        <w:b/>
                        <w:sz w:val="14"/>
                      </w:rPr>
                    </w:pPr>
                    <w:r>
                      <w:rPr>
                        <w:rFonts w:ascii="Times New Roman" w:hAnsi="Times New Roman"/>
                        <w:sz w:val="14"/>
                      </w:rPr>
                      <w:t xml:space="preserve">Página </w:t>
                    </w:r>
                    <w:r>
                      <w:fldChar w:fldCharType="begin"/>
                    </w:r>
                    <w:r>
                      <w:rPr>
                        <w:rFonts w:ascii="Times New Roman" w:hAnsi="Times New Roman"/>
                        <w:b/>
                        <w:sz w:val="14"/>
                      </w:rPr>
                      <w:instrText xml:space="preserve"> PAGE </w:instrText>
                    </w:r>
                    <w:r>
                      <w:fldChar w:fldCharType="separate"/>
                    </w:r>
                    <w:r w:rsidR="001001F8">
                      <w:rPr>
                        <w:rFonts w:ascii="Times New Roman" w:hAnsi="Times New Roman"/>
                        <w:b/>
                        <w:noProof/>
                        <w:sz w:val="14"/>
                      </w:rPr>
                      <w:t>3</w:t>
                    </w:r>
                    <w:r>
                      <w:fldChar w:fldCharType="end"/>
                    </w:r>
                    <w:r>
                      <w:rPr>
                        <w:rFonts w:ascii="Times New Roman" w:hAnsi="Times New Roman"/>
                        <w:b/>
                        <w:sz w:val="14"/>
                      </w:rPr>
                      <w:t xml:space="preserve"> </w:t>
                    </w:r>
                    <w:r>
                      <w:rPr>
                        <w:rFonts w:ascii="Times New Roman" w:hAnsi="Times New Roman"/>
                        <w:sz w:val="14"/>
                      </w:rPr>
                      <w:t xml:space="preserve">de </w:t>
                    </w:r>
                    <w:r>
                      <w:rPr>
                        <w:rFonts w:ascii="Times New Roman" w:hAnsi="Times New Roman"/>
                        <w:b/>
                        <w:sz w:val="14"/>
                      </w:rPr>
                      <w:t>4</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6528E" w14:textId="77777777" w:rsidR="009B025C" w:rsidRDefault="009B02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23561F"/>
    <w:multiLevelType w:val="hybridMultilevel"/>
    <w:tmpl w:val="432ECBEC"/>
    <w:lvl w:ilvl="0" w:tplc="A8EA829E">
      <w:start w:val="1"/>
      <w:numFmt w:val="decimal"/>
      <w:lvlText w:val="%1."/>
      <w:lvlJc w:val="left"/>
      <w:pPr>
        <w:ind w:left="679" w:hanging="428"/>
      </w:pPr>
      <w:rPr>
        <w:rFonts w:hint="default"/>
        <w:w w:val="90"/>
        <w:lang w:val="es-ES" w:eastAsia="en-US" w:bidi="ar-SA"/>
      </w:rPr>
    </w:lvl>
    <w:lvl w:ilvl="1" w:tplc="789C9E18">
      <w:numFmt w:val="bullet"/>
      <w:lvlText w:val="•"/>
      <w:lvlJc w:val="left"/>
      <w:pPr>
        <w:ind w:left="823" w:hanging="130"/>
      </w:pPr>
      <w:rPr>
        <w:rFonts w:ascii="Arial" w:eastAsia="Arial" w:hAnsi="Arial" w:cs="Arial" w:hint="default"/>
        <w:w w:val="100"/>
        <w:sz w:val="20"/>
        <w:szCs w:val="20"/>
        <w:lang w:val="es-ES" w:eastAsia="en-US" w:bidi="ar-SA"/>
      </w:rPr>
    </w:lvl>
    <w:lvl w:ilvl="2" w:tplc="8576934A">
      <w:numFmt w:val="bullet"/>
      <w:lvlText w:val="•"/>
      <w:lvlJc w:val="left"/>
      <w:pPr>
        <w:ind w:left="1866" w:hanging="130"/>
      </w:pPr>
      <w:rPr>
        <w:rFonts w:hint="default"/>
        <w:lang w:val="es-ES" w:eastAsia="en-US" w:bidi="ar-SA"/>
      </w:rPr>
    </w:lvl>
    <w:lvl w:ilvl="3" w:tplc="03C293AE">
      <w:numFmt w:val="bullet"/>
      <w:lvlText w:val="•"/>
      <w:lvlJc w:val="left"/>
      <w:pPr>
        <w:ind w:left="2913" w:hanging="130"/>
      </w:pPr>
      <w:rPr>
        <w:rFonts w:hint="default"/>
        <w:lang w:val="es-ES" w:eastAsia="en-US" w:bidi="ar-SA"/>
      </w:rPr>
    </w:lvl>
    <w:lvl w:ilvl="4" w:tplc="143EDDB6">
      <w:numFmt w:val="bullet"/>
      <w:lvlText w:val="•"/>
      <w:lvlJc w:val="left"/>
      <w:pPr>
        <w:ind w:left="3960" w:hanging="130"/>
      </w:pPr>
      <w:rPr>
        <w:rFonts w:hint="default"/>
        <w:lang w:val="es-ES" w:eastAsia="en-US" w:bidi="ar-SA"/>
      </w:rPr>
    </w:lvl>
    <w:lvl w:ilvl="5" w:tplc="46464ADC">
      <w:numFmt w:val="bullet"/>
      <w:lvlText w:val="•"/>
      <w:lvlJc w:val="left"/>
      <w:pPr>
        <w:ind w:left="5006" w:hanging="130"/>
      </w:pPr>
      <w:rPr>
        <w:rFonts w:hint="default"/>
        <w:lang w:val="es-ES" w:eastAsia="en-US" w:bidi="ar-SA"/>
      </w:rPr>
    </w:lvl>
    <w:lvl w:ilvl="6" w:tplc="3D72A0B0">
      <w:numFmt w:val="bullet"/>
      <w:lvlText w:val="•"/>
      <w:lvlJc w:val="left"/>
      <w:pPr>
        <w:ind w:left="6053" w:hanging="130"/>
      </w:pPr>
      <w:rPr>
        <w:rFonts w:hint="default"/>
        <w:lang w:val="es-ES" w:eastAsia="en-US" w:bidi="ar-SA"/>
      </w:rPr>
    </w:lvl>
    <w:lvl w:ilvl="7" w:tplc="F3F82902">
      <w:numFmt w:val="bullet"/>
      <w:lvlText w:val="•"/>
      <w:lvlJc w:val="left"/>
      <w:pPr>
        <w:ind w:left="7100" w:hanging="130"/>
      </w:pPr>
      <w:rPr>
        <w:rFonts w:hint="default"/>
        <w:lang w:val="es-ES" w:eastAsia="en-US" w:bidi="ar-SA"/>
      </w:rPr>
    </w:lvl>
    <w:lvl w:ilvl="8" w:tplc="961087FC">
      <w:numFmt w:val="bullet"/>
      <w:lvlText w:val="•"/>
      <w:lvlJc w:val="left"/>
      <w:pPr>
        <w:ind w:left="8146" w:hanging="130"/>
      </w:pPr>
      <w:rPr>
        <w:rFonts w:hint="default"/>
        <w:lang w:val="es-ES" w:eastAsia="en-US" w:bidi="ar-SA"/>
      </w:rPr>
    </w:lvl>
  </w:abstractNum>
  <w:abstractNum w:abstractNumId="1" w15:restartNumberingAfterBreak="0">
    <w:nsid w:val="30377430"/>
    <w:multiLevelType w:val="hybridMultilevel"/>
    <w:tmpl w:val="282EF66A"/>
    <w:lvl w:ilvl="0" w:tplc="C42C748E">
      <w:start w:val="1"/>
      <w:numFmt w:val="decimal"/>
      <w:lvlText w:val="%1)"/>
      <w:lvlJc w:val="left"/>
      <w:pPr>
        <w:ind w:left="818" w:hanging="346"/>
      </w:pPr>
      <w:rPr>
        <w:rFonts w:ascii="Arial" w:eastAsia="Arial" w:hAnsi="Arial" w:cs="Arial" w:hint="default"/>
        <w:spacing w:val="-2"/>
        <w:w w:val="100"/>
        <w:sz w:val="20"/>
        <w:szCs w:val="20"/>
        <w:lang w:val="es-ES" w:eastAsia="en-US" w:bidi="ar-SA"/>
      </w:rPr>
    </w:lvl>
    <w:lvl w:ilvl="1" w:tplc="C6A67752">
      <w:numFmt w:val="bullet"/>
      <w:lvlText w:val="•"/>
      <w:lvlJc w:val="left"/>
      <w:pPr>
        <w:ind w:left="1762" w:hanging="346"/>
      </w:pPr>
      <w:rPr>
        <w:rFonts w:hint="default"/>
        <w:lang w:val="es-ES" w:eastAsia="en-US" w:bidi="ar-SA"/>
      </w:rPr>
    </w:lvl>
    <w:lvl w:ilvl="2" w:tplc="053ABA20">
      <w:numFmt w:val="bullet"/>
      <w:lvlText w:val="•"/>
      <w:lvlJc w:val="left"/>
      <w:pPr>
        <w:ind w:left="2704" w:hanging="346"/>
      </w:pPr>
      <w:rPr>
        <w:rFonts w:hint="default"/>
        <w:lang w:val="es-ES" w:eastAsia="en-US" w:bidi="ar-SA"/>
      </w:rPr>
    </w:lvl>
    <w:lvl w:ilvl="3" w:tplc="E7FC687C">
      <w:numFmt w:val="bullet"/>
      <w:lvlText w:val="•"/>
      <w:lvlJc w:val="left"/>
      <w:pPr>
        <w:ind w:left="3646" w:hanging="346"/>
      </w:pPr>
      <w:rPr>
        <w:rFonts w:hint="default"/>
        <w:lang w:val="es-ES" w:eastAsia="en-US" w:bidi="ar-SA"/>
      </w:rPr>
    </w:lvl>
    <w:lvl w:ilvl="4" w:tplc="E00CDC34">
      <w:numFmt w:val="bullet"/>
      <w:lvlText w:val="•"/>
      <w:lvlJc w:val="left"/>
      <w:pPr>
        <w:ind w:left="4588" w:hanging="346"/>
      </w:pPr>
      <w:rPr>
        <w:rFonts w:hint="default"/>
        <w:lang w:val="es-ES" w:eastAsia="en-US" w:bidi="ar-SA"/>
      </w:rPr>
    </w:lvl>
    <w:lvl w:ilvl="5" w:tplc="32369DCA">
      <w:numFmt w:val="bullet"/>
      <w:lvlText w:val="•"/>
      <w:lvlJc w:val="left"/>
      <w:pPr>
        <w:ind w:left="5530" w:hanging="346"/>
      </w:pPr>
      <w:rPr>
        <w:rFonts w:hint="default"/>
        <w:lang w:val="es-ES" w:eastAsia="en-US" w:bidi="ar-SA"/>
      </w:rPr>
    </w:lvl>
    <w:lvl w:ilvl="6" w:tplc="CC7411BC">
      <w:numFmt w:val="bullet"/>
      <w:lvlText w:val="•"/>
      <w:lvlJc w:val="left"/>
      <w:pPr>
        <w:ind w:left="6472" w:hanging="346"/>
      </w:pPr>
      <w:rPr>
        <w:rFonts w:hint="default"/>
        <w:lang w:val="es-ES" w:eastAsia="en-US" w:bidi="ar-SA"/>
      </w:rPr>
    </w:lvl>
    <w:lvl w:ilvl="7" w:tplc="A3CAF8EA">
      <w:numFmt w:val="bullet"/>
      <w:lvlText w:val="•"/>
      <w:lvlJc w:val="left"/>
      <w:pPr>
        <w:ind w:left="7414" w:hanging="346"/>
      </w:pPr>
      <w:rPr>
        <w:rFonts w:hint="default"/>
        <w:lang w:val="es-ES" w:eastAsia="en-US" w:bidi="ar-SA"/>
      </w:rPr>
    </w:lvl>
    <w:lvl w:ilvl="8" w:tplc="D67282C2">
      <w:numFmt w:val="bullet"/>
      <w:lvlText w:val="•"/>
      <w:lvlJc w:val="left"/>
      <w:pPr>
        <w:ind w:left="8356" w:hanging="346"/>
      </w:pPr>
      <w:rPr>
        <w:rFonts w:hint="default"/>
        <w:lang w:val="es-ES" w:eastAsia="en-US" w:bidi="ar-SA"/>
      </w:rPr>
    </w:lvl>
  </w:abstractNum>
  <w:abstractNum w:abstractNumId="2"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74E"/>
    <w:rsid w:val="00004863"/>
    <w:rsid w:val="0006069F"/>
    <w:rsid w:val="000A3A4E"/>
    <w:rsid w:val="000F6DC8"/>
    <w:rsid w:val="001001F8"/>
    <w:rsid w:val="001461B5"/>
    <w:rsid w:val="00283C67"/>
    <w:rsid w:val="0034202D"/>
    <w:rsid w:val="003C674E"/>
    <w:rsid w:val="003C6965"/>
    <w:rsid w:val="0049299F"/>
    <w:rsid w:val="005C12B9"/>
    <w:rsid w:val="005D13AA"/>
    <w:rsid w:val="006029A5"/>
    <w:rsid w:val="00651836"/>
    <w:rsid w:val="007047A4"/>
    <w:rsid w:val="007C48FD"/>
    <w:rsid w:val="00885304"/>
    <w:rsid w:val="00937012"/>
    <w:rsid w:val="009B025C"/>
    <w:rsid w:val="009D6598"/>
    <w:rsid w:val="00A2549C"/>
    <w:rsid w:val="00A601EA"/>
    <w:rsid w:val="00B34738"/>
    <w:rsid w:val="00B85D82"/>
    <w:rsid w:val="00BE29AD"/>
    <w:rsid w:val="00CB5971"/>
    <w:rsid w:val="00CF30CF"/>
    <w:rsid w:val="00D20A3E"/>
    <w:rsid w:val="00D93691"/>
    <w:rsid w:val="00E85D75"/>
    <w:rsid w:val="00F436E1"/>
    <w:rsid w:val="00F73E88"/>
    <w:rsid w:val="00FB200E"/>
    <w:rsid w:val="00FD72F2"/>
    <w:rsid w:val="00FE0BD7"/>
    <w:rsid w:val="00FF3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B440B"/>
  <w15:docId w15:val="{E51E7497-6DCA-49D7-866F-5927CB6B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ind w:left="113"/>
      <w:jc w:val="both"/>
      <w:outlineLvl w:val="0"/>
    </w:pPr>
    <w:rPr>
      <w:b/>
      <w:bCs/>
      <w:sz w:val="20"/>
      <w:szCs w:val="20"/>
    </w:rPr>
  </w:style>
  <w:style w:type="paragraph" w:styleId="Ttulo3">
    <w:name w:val="heading 3"/>
    <w:basedOn w:val="Normal"/>
    <w:next w:val="Normal"/>
    <w:link w:val="Ttulo3Car"/>
    <w:qFormat/>
    <w:rsid w:val="007C48FD"/>
    <w:pPr>
      <w:keepNext/>
      <w:widowControl/>
      <w:autoSpaceDE/>
      <w:autoSpaceDN/>
      <w:spacing w:before="240" w:after="60"/>
      <w:outlineLvl w:val="2"/>
    </w:pPr>
    <w:rPr>
      <w:rFonts w:eastAsia="Times New Roman"/>
      <w:b/>
      <w:b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13"/>
      <w:ind w:left="20"/>
    </w:pPr>
    <w:rPr>
      <w:b/>
      <w:bC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
    <w:basedOn w:val="Normal"/>
    <w:link w:val="PrrafodelistaCar"/>
    <w:uiPriority w:val="99"/>
    <w:qFormat/>
    <w:pPr>
      <w:ind w:left="679" w:hanging="428"/>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06069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069F"/>
    <w:rPr>
      <w:rFonts w:ascii="Segoe UI" w:eastAsia="Arial" w:hAnsi="Segoe UI" w:cs="Segoe UI"/>
      <w:sz w:val="18"/>
      <w:szCs w:val="18"/>
      <w:lang w:val="es-ES"/>
    </w:rPr>
  </w:style>
  <w:style w:type="character" w:styleId="Refdecomentario">
    <w:name w:val="annotation reference"/>
    <w:basedOn w:val="Fuentedeprrafopredeter"/>
    <w:unhideWhenUsed/>
    <w:rsid w:val="007047A4"/>
    <w:rPr>
      <w:sz w:val="16"/>
      <w:szCs w:val="16"/>
    </w:rPr>
  </w:style>
  <w:style w:type="paragraph" w:styleId="Textocomentario">
    <w:name w:val="annotation text"/>
    <w:basedOn w:val="Normal"/>
    <w:link w:val="TextocomentarioCar"/>
    <w:uiPriority w:val="99"/>
    <w:unhideWhenUsed/>
    <w:rsid w:val="007047A4"/>
    <w:rPr>
      <w:sz w:val="20"/>
      <w:szCs w:val="20"/>
    </w:rPr>
  </w:style>
  <w:style w:type="character" w:customStyle="1" w:styleId="TextocomentarioCar">
    <w:name w:val="Texto comentario Car"/>
    <w:basedOn w:val="Fuentedeprrafopredeter"/>
    <w:link w:val="Textocomentario"/>
    <w:uiPriority w:val="99"/>
    <w:semiHidden/>
    <w:rsid w:val="007047A4"/>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7047A4"/>
    <w:rPr>
      <w:b/>
      <w:bCs/>
    </w:rPr>
  </w:style>
  <w:style w:type="character" w:customStyle="1" w:styleId="AsuntodelcomentarioCar">
    <w:name w:val="Asunto del comentario Car"/>
    <w:basedOn w:val="TextocomentarioCar"/>
    <w:link w:val="Asuntodelcomentario"/>
    <w:uiPriority w:val="99"/>
    <w:semiHidden/>
    <w:rsid w:val="007047A4"/>
    <w:rPr>
      <w:rFonts w:ascii="Arial" w:eastAsia="Arial" w:hAnsi="Arial" w:cs="Arial"/>
      <w:b/>
      <w:bCs/>
      <w:sz w:val="20"/>
      <w:szCs w:val="20"/>
      <w:lang w:val="es-ES"/>
    </w:rPr>
  </w:style>
  <w:style w:type="paragraph" w:styleId="Encabezado">
    <w:name w:val="header"/>
    <w:basedOn w:val="Normal"/>
    <w:link w:val="EncabezadoCar"/>
    <w:uiPriority w:val="99"/>
    <w:unhideWhenUsed/>
    <w:rsid w:val="00004863"/>
    <w:pPr>
      <w:tabs>
        <w:tab w:val="center" w:pos="4419"/>
        <w:tab w:val="right" w:pos="8838"/>
      </w:tabs>
    </w:pPr>
  </w:style>
  <w:style w:type="character" w:customStyle="1" w:styleId="EncabezadoCar">
    <w:name w:val="Encabezado Car"/>
    <w:basedOn w:val="Fuentedeprrafopredeter"/>
    <w:link w:val="Encabezado"/>
    <w:uiPriority w:val="99"/>
    <w:rsid w:val="00004863"/>
    <w:rPr>
      <w:rFonts w:ascii="Arial" w:eastAsia="Arial" w:hAnsi="Arial" w:cs="Arial"/>
      <w:lang w:val="es-ES"/>
    </w:rPr>
  </w:style>
  <w:style w:type="paragraph" w:styleId="Piedepgina">
    <w:name w:val="footer"/>
    <w:basedOn w:val="Normal"/>
    <w:link w:val="PiedepginaCar"/>
    <w:uiPriority w:val="99"/>
    <w:unhideWhenUsed/>
    <w:rsid w:val="00004863"/>
    <w:pPr>
      <w:tabs>
        <w:tab w:val="center" w:pos="4419"/>
        <w:tab w:val="right" w:pos="8838"/>
      </w:tabs>
    </w:pPr>
  </w:style>
  <w:style w:type="character" w:customStyle="1" w:styleId="PiedepginaCar">
    <w:name w:val="Pie de página Car"/>
    <w:basedOn w:val="Fuentedeprrafopredeter"/>
    <w:link w:val="Piedepgina"/>
    <w:uiPriority w:val="99"/>
    <w:rsid w:val="00004863"/>
    <w:rPr>
      <w:rFonts w:ascii="Arial" w:eastAsia="Arial" w:hAnsi="Arial" w:cs="Arial"/>
      <w:lang w:val="es-ES"/>
    </w:rPr>
  </w:style>
  <w:style w:type="character" w:customStyle="1" w:styleId="Ttulo3Car">
    <w:name w:val="Título 3 Car"/>
    <w:basedOn w:val="Fuentedeprrafopredeter"/>
    <w:link w:val="Ttulo3"/>
    <w:rsid w:val="007C48FD"/>
    <w:rPr>
      <w:rFonts w:ascii="Arial" w:eastAsia="Times New Roman" w:hAnsi="Arial" w:cs="Arial"/>
      <w:b/>
      <w:bCs/>
      <w:sz w:val="26"/>
      <w:szCs w:val="26"/>
      <w:lang w:val="es-ES" w:eastAsia="es-ES"/>
    </w:rPr>
  </w:style>
  <w:style w:type="character" w:customStyle="1" w:styleId="TextocomentarioCar1">
    <w:name w:val="Texto comentario Car1"/>
    <w:rsid w:val="007C48FD"/>
    <w:rPr>
      <w:lang w:val="es-ES" w:eastAsia="es-ES" w:bidi="ar-SA"/>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
    <w:link w:val="Prrafodelista"/>
    <w:uiPriority w:val="34"/>
    <w:locked/>
    <w:rsid w:val="007C48FD"/>
    <w:rPr>
      <w:rFonts w:ascii="Arial" w:eastAsia="Arial" w:hAnsi="Arial" w:cs="Arial"/>
      <w:lang w:val="es-ES"/>
    </w:rPr>
  </w:style>
  <w:style w:type="character" w:customStyle="1" w:styleId="PrrafodelistaCar1">
    <w:name w:val="Párrafo de lista Car1"/>
    <w:uiPriority w:val="99"/>
    <w:locked/>
    <w:rsid w:val="00A601EA"/>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contratacion@medicinalegal.gov.co" TargetMode="External"/><Relationship Id="rId2" Type="http://schemas.openxmlformats.org/officeDocument/2006/relationships/hyperlink" Target="http://www.medicinalegal.gov.co/" TargetMode="External"/><Relationship Id="rId1" Type="http://schemas.openxmlformats.org/officeDocument/2006/relationships/hyperlink" Target="mailto:contratacion@medicinalegal.gov.co" TargetMode="External"/><Relationship Id="rId4" Type="http://schemas.openxmlformats.org/officeDocument/2006/relationships/hyperlink" Target="http://www.medicinalegal.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3005</Words>
  <Characters>16532</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PARTE “A”</vt:lpstr>
    </vt:vector>
  </TitlesOfParts>
  <Company>LUFFI</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creator>Diana Remolina</dc:creator>
  <cp:lastModifiedBy>laura ramirez</cp:lastModifiedBy>
  <cp:revision>5</cp:revision>
  <dcterms:created xsi:type="dcterms:W3CDTF">2020-10-10T00:13:00Z</dcterms:created>
  <dcterms:modified xsi:type="dcterms:W3CDTF">2020-11-23T01:35:00Z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2020-05-22T00:00:00Z</vt:filetime>
  </property>
  <property fmtid="{D5CDD505-2E9C-101B-9397-08002B2CF9AE}" pid="3" name="Creator">
    <vt:lpwstr>Microsoft® Word 2010</vt:lpwstr>
  </property>
  <property fmtid="{D5CDD505-2E9C-101B-9397-08002B2CF9AE}" pid="4" name="LastSaved">
    <vt:filetime>2020-06-03T00:00:00Z</vt:filetime>
  </property>
</Properties>
</file>