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E0BEB9" w14:textId="6C08AB97" w:rsidR="00AB1AB1" w:rsidRDefault="00000000" w:rsidP="00805C12">
      <w:pPr>
        <w:pStyle w:val="Ttulo"/>
        <w:spacing w:before="73" w:line="259" w:lineRule="auto"/>
        <w:ind w:firstLine="2"/>
        <w:jc w:val="both"/>
      </w:pPr>
      <w:r>
        <w:t xml:space="preserve">INFORME </w:t>
      </w:r>
      <w:r w:rsidR="000966D8">
        <w:t>1</w:t>
      </w:r>
      <w:r w:rsidR="00CA1A21">
        <w:t>1</w:t>
      </w:r>
      <w:r w:rsidR="009A4B76">
        <w:t xml:space="preserve"> </w:t>
      </w:r>
      <w:r>
        <w:t xml:space="preserve">DE ACTIVIDADES DEL DESARROLLO DEL CONTRATO </w:t>
      </w:r>
      <w:r w:rsidR="00805C12">
        <w:t>438</w:t>
      </w:r>
      <w:r>
        <w:rPr>
          <w:spacing w:val="-1"/>
        </w:rPr>
        <w:t xml:space="preserve"> </w:t>
      </w:r>
      <w:r>
        <w:t>DE</w:t>
      </w:r>
      <w:r>
        <w:rPr>
          <w:spacing w:val="-1"/>
        </w:rPr>
        <w:t xml:space="preserve"> </w:t>
      </w:r>
      <w:r>
        <w:t>202</w:t>
      </w:r>
      <w:r w:rsidR="00805C12">
        <w:t>5</w:t>
      </w:r>
      <w:r>
        <w:rPr>
          <w:spacing w:val="-1"/>
        </w:rPr>
        <w:t xml:space="preserve"> </w:t>
      </w:r>
      <w:r>
        <w:t>CELEBRADO</w:t>
      </w:r>
      <w:r>
        <w:rPr>
          <w:spacing w:val="-1"/>
        </w:rPr>
        <w:t xml:space="preserve"> </w:t>
      </w:r>
      <w:r>
        <w:t>ENTRE</w:t>
      </w:r>
      <w:r>
        <w:rPr>
          <w:spacing w:val="-1"/>
        </w:rPr>
        <w:t xml:space="preserve"> </w:t>
      </w:r>
      <w:r>
        <w:t>EL</w:t>
      </w:r>
      <w:r>
        <w:rPr>
          <w:spacing w:val="-2"/>
        </w:rPr>
        <w:t xml:space="preserve"> </w:t>
      </w:r>
      <w:r>
        <w:t>FONDO UNICO DE TECNOLOGIAS DE LA INFORMACIÓN Y LAS COMUNICACIONES</w:t>
      </w:r>
      <w:r>
        <w:rPr>
          <w:spacing w:val="-9"/>
        </w:rPr>
        <w:t xml:space="preserve"> </w:t>
      </w:r>
      <w:r>
        <w:t>Y</w:t>
      </w:r>
      <w:r>
        <w:rPr>
          <w:spacing w:val="-7"/>
        </w:rPr>
        <w:t xml:space="preserve"> </w:t>
      </w:r>
      <w:r>
        <w:t>JORGE</w:t>
      </w:r>
      <w:r>
        <w:rPr>
          <w:spacing w:val="-9"/>
        </w:rPr>
        <w:t xml:space="preserve"> </w:t>
      </w:r>
      <w:r>
        <w:t>HERNANDO</w:t>
      </w:r>
      <w:r>
        <w:rPr>
          <w:spacing w:val="-8"/>
        </w:rPr>
        <w:t xml:space="preserve"> </w:t>
      </w:r>
      <w:r>
        <w:t>PAEZ</w:t>
      </w:r>
      <w:r>
        <w:rPr>
          <w:spacing w:val="-8"/>
        </w:rPr>
        <w:t xml:space="preserve"> </w:t>
      </w:r>
      <w:r>
        <w:t>PORRAS</w:t>
      </w:r>
    </w:p>
    <w:p w14:paraId="1B01B093" w14:textId="77777777" w:rsidR="00AB1AB1" w:rsidRDefault="00AB1AB1">
      <w:pPr>
        <w:pStyle w:val="Textoindependiente"/>
        <w:rPr>
          <w:rFonts w:ascii="Arial"/>
          <w:b/>
          <w:sz w:val="20"/>
        </w:rPr>
      </w:pPr>
    </w:p>
    <w:p w14:paraId="2ADFCA80" w14:textId="77777777" w:rsidR="00AB1AB1" w:rsidRDefault="00AB1AB1">
      <w:pPr>
        <w:pStyle w:val="Textoindependiente"/>
        <w:rPr>
          <w:rFonts w:ascii="Arial"/>
          <w:b/>
          <w:sz w:val="20"/>
        </w:rPr>
      </w:pPr>
    </w:p>
    <w:p w14:paraId="666854D5" w14:textId="77777777" w:rsidR="00AB1AB1" w:rsidRDefault="00AB1AB1">
      <w:pPr>
        <w:pStyle w:val="Textoindependiente"/>
        <w:rPr>
          <w:rFonts w:ascii="Arial"/>
          <w:b/>
          <w:sz w:val="20"/>
        </w:rPr>
      </w:pPr>
    </w:p>
    <w:p w14:paraId="4B8B6265" w14:textId="77777777" w:rsidR="00AB1AB1" w:rsidRDefault="00AB1AB1">
      <w:pPr>
        <w:pStyle w:val="Textoindependiente"/>
        <w:rPr>
          <w:rFonts w:ascii="Arial"/>
          <w:b/>
          <w:sz w:val="20"/>
        </w:rPr>
      </w:pPr>
    </w:p>
    <w:p w14:paraId="3D4A8F90" w14:textId="77777777" w:rsidR="00AB1AB1" w:rsidRDefault="00AB1AB1">
      <w:pPr>
        <w:pStyle w:val="Textoindependiente"/>
        <w:rPr>
          <w:rFonts w:ascii="Arial"/>
          <w:b/>
          <w:sz w:val="20"/>
        </w:rPr>
      </w:pPr>
    </w:p>
    <w:p w14:paraId="70725D1A" w14:textId="77777777" w:rsidR="00AB1AB1" w:rsidRDefault="00000000">
      <w:pPr>
        <w:pStyle w:val="Textoindependiente"/>
        <w:spacing w:before="138"/>
        <w:rPr>
          <w:rFonts w:ascii="Arial"/>
          <w:b/>
          <w:sz w:val="20"/>
        </w:rPr>
      </w:pPr>
      <w:r>
        <w:rPr>
          <w:rFonts w:ascii="Arial"/>
          <w:b/>
          <w:noProof/>
          <w:sz w:val="20"/>
        </w:rPr>
        <w:drawing>
          <wp:anchor distT="0" distB="0" distL="0" distR="0" simplePos="0" relativeHeight="487587840" behindDoc="1" locked="0" layoutInCell="1" allowOverlap="1" wp14:anchorId="2A4B5FE8" wp14:editId="28AB04A6">
            <wp:simplePos x="0" y="0"/>
            <wp:positionH relativeFrom="page">
              <wp:posOffset>3295376</wp:posOffset>
            </wp:positionH>
            <wp:positionV relativeFrom="paragraph">
              <wp:posOffset>249082</wp:posOffset>
            </wp:positionV>
            <wp:extent cx="1142714" cy="2166651"/>
            <wp:effectExtent l="0" t="0" r="0" b="0"/>
            <wp:wrapTopAndBottom/>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4" cstate="print"/>
                    <a:stretch>
                      <a:fillRect/>
                    </a:stretch>
                  </pic:blipFill>
                  <pic:spPr>
                    <a:xfrm>
                      <a:off x="0" y="0"/>
                      <a:ext cx="1142714" cy="2166651"/>
                    </a:xfrm>
                    <a:prstGeom prst="rect">
                      <a:avLst/>
                    </a:prstGeom>
                  </pic:spPr>
                </pic:pic>
              </a:graphicData>
            </a:graphic>
          </wp:anchor>
        </w:drawing>
      </w:r>
    </w:p>
    <w:p w14:paraId="6E6AADD2" w14:textId="77777777" w:rsidR="00AB1AB1" w:rsidRDefault="00AB1AB1">
      <w:pPr>
        <w:pStyle w:val="Textoindependiente"/>
        <w:rPr>
          <w:rFonts w:ascii="Arial"/>
          <w:b/>
          <w:sz w:val="36"/>
        </w:rPr>
      </w:pPr>
    </w:p>
    <w:p w14:paraId="0D9B4967" w14:textId="77777777" w:rsidR="00AB1AB1" w:rsidRDefault="00AB1AB1">
      <w:pPr>
        <w:pStyle w:val="Textoindependiente"/>
        <w:spacing w:before="337"/>
        <w:rPr>
          <w:rFonts w:ascii="Arial"/>
          <w:b/>
          <w:sz w:val="36"/>
        </w:rPr>
      </w:pPr>
    </w:p>
    <w:p w14:paraId="195BAE7D" w14:textId="3A4EFBE6" w:rsidR="00AB1AB1" w:rsidRDefault="00000000">
      <w:pPr>
        <w:pStyle w:val="Ttulo"/>
        <w:spacing w:line="352" w:lineRule="auto"/>
        <w:ind w:left="1160" w:right="1519"/>
      </w:pPr>
      <w:r>
        <w:t>PRESENTADO POR EL CONTRATISTA: JORGE HERNANDO PAEZ PORRAS INFORME</w:t>
      </w:r>
      <w:r>
        <w:rPr>
          <w:spacing w:val="-6"/>
        </w:rPr>
        <w:t xml:space="preserve"> </w:t>
      </w:r>
      <w:r>
        <w:t>DEL</w:t>
      </w:r>
      <w:r>
        <w:rPr>
          <w:spacing w:val="-7"/>
        </w:rPr>
        <w:t xml:space="preserve"> </w:t>
      </w:r>
      <w:r>
        <w:t>MES</w:t>
      </w:r>
      <w:r>
        <w:rPr>
          <w:spacing w:val="-6"/>
        </w:rPr>
        <w:t xml:space="preserve"> </w:t>
      </w:r>
      <w:r>
        <w:t>DE</w:t>
      </w:r>
      <w:r>
        <w:rPr>
          <w:spacing w:val="-7"/>
        </w:rPr>
        <w:t xml:space="preserve"> </w:t>
      </w:r>
      <w:r w:rsidR="00CA1A21">
        <w:t>DIEICMBRE</w:t>
      </w:r>
      <w:r w:rsidR="00805C12">
        <w:t xml:space="preserve"> </w:t>
      </w:r>
      <w:r>
        <w:t>DE</w:t>
      </w:r>
      <w:r>
        <w:rPr>
          <w:spacing w:val="-6"/>
        </w:rPr>
        <w:t xml:space="preserve"> </w:t>
      </w:r>
      <w:r>
        <w:t>202</w:t>
      </w:r>
      <w:r w:rsidR="00805C12">
        <w:t>5</w:t>
      </w:r>
      <w:r>
        <w:t xml:space="preserve"> VERSIÓN 1.0</w:t>
      </w:r>
    </w:p>
    <w:p w14:paraId="6D41C27B" w14:textId="77777777" w:rsidR="00AB1AB1" w:rsidRDefault="00AB1AB1">
      <w:pPr>
        <w:pStyle w:val="Ttulo"/>
        <w:spacing w:line="352" w:lineRule="auto"/>
        <w:sectPr w:rsidR="00AB1AB1">
          <w:type w:val="continuous"/>
          <w:pgSz w:w="12240" w:h="15840"/>
          <w:pgMar w:top="1060" w:right="720" w:bottom="280" w:left="1080" w:header="720" w:footer="720" w:gutter="0"/>
          <w:cols w:space="720"/>
        </w:sectPr>
      </w:pPr>
    </w:p>
    <w:p w14:paraId="0ECED70E" w14:textId="77777777" w:rsidR="00AB1AB1" w:rsidRDefault="00000000">
      <w:pPr>
        <w:spacing w:before="71"/>
        <w:ind w:left="53"/>
        <w:rPr>
          <w:rFonts w:ascii="Arial" w:hAnsi="Arial"/>
          <w:b/>
          <w:sz w:val="24"/>
        </w:rPr>
      </w:pPr>
      <w:r>
        <w:rPr>
          <w:rFonts w:ascii="Arial" w:hAnsi="Arial"/>
          <w:b/>
          <w:spacing w:val="-2"/>
          <w:sz w:val="24"/>
        </w:rPr>
        <w:lastRenderedPageBreak/>
        <w:t>INTRODUCCIÓN.</w:t>
      </w:r>
    </w:p>
    <w:p w14:paraId="301CFCFE" w14:textId="77777777" w:rsidR="00AB1AB1" w:rsidRDefault="00AB1AB1">
      <w:pPr>
        <w:pStyle w:val="Textoindependiente"/>
        <w:spacing w:before="43"/>
        <w:rPr>
          <w:rFonts w:ascii="Arial"/>
          <w:b/>
        </w:rPr>
      </w:pPr>
    </w:p>
    <w:p w14:paraId="63226BFF" w14:textId="2D03D06F" w:rsidR="00AB1AB1" w:rsidRDefault="00000000">
      <w:pPr>
        <w:pStyle w:val="Textoindependiente"/>
        <w:spacing w:line="259" w:lineRule="auto"/>
        <w:ind w:left="53" w:right="408"/>
        <w:jc w:val="both"/>
      </w:pPr>
      <w:r>
        <w:t>El presente informe contiene el desarrollo de las actividades adelantadas por la contratista Jorge</w:t>
      </w:r>
      <w:r>
        <w:rPr>
          <w:spacing w:val="-9"/>
        </w:rPr>
        <w:t xml:space="preserve"> </w:t>
      </w:r>
      <w:r>
        <w:t>Hernando</w:t>
      </w:r>
      <w:r>
        <w:rPr>
          <w:spacing w:val="-9"/>
        </w:rPr>
        <w:t xml:space="preserve"> </w:t>
      </w:r>
      <w:r>
        <w:t>Paez</w:t>
      </w:r>
      <w:r>
        <w:rPr>
          <w:spacing w:val="-13"/>
        </w:rPr>
        <w:t xml:space="preserve"> </w:t>
      </w:r>
      <w:r>
        <w:t>Porras,</w:t>
      </w:r>
      <w:r>
        <w:rPr>
          <w:spacing w:val="-10"/>
        </w:rPr>
        <w:t xml:space="preserve"> </w:t>
      </w:r>
      <w:r>
        <w:t>en</w:t>
      </w:r>
      <w:r>
        <w:rPr>
          <w:spacing w:val="-9"/>
        </w:rPr>
        <w:t xml:space="preserve"> </w:t>
      </w:r>
      <w:r>
        <w:t>cumplimiento</w:t>
      </w:r>
      <w:r>
        <w:rPr>
          <w:spacing w:val="-9"/>
        </w:rPr>
        <w:t xml:space="preserve"> </w:t>
      </w:r>
      <w:r>
        <w:t>de</w:t>
      </w:r>
      <w:r>
        <w:rPr>
          <w:spacing w:val="-12"/>
        </w:rPr>
        <w:t xml:space="preserve"> </w:t>
      </w:r>
      <w:r>
        <w:t>las</w:t>
      </w:r>
      <w:r>
        <w:rPr>
          <w:spacing w:val="-10"/>
        </w:rPr>
        <w:t xml:space="preserve"> </w:t>
      </w:r>
      <w:r>
        <w:t>obligaciones</w:t>
      </w:r>
      <w:r>
        <w:rPr>
          <w:spacing w:val="-13"/>
        </w:rPr>
        <w:t xml:space="preserve"> </w:t>
      </w:r>
      <w:r>
        <w:t>generales</w:t>
      </w:r>
      <w:r>
        <w:rPr>
          <w:spacing w:val="-13"/>
        </w:rPr>
        <w:t xml:space="preserve"> </w:t>
      </w:r>
      <w:r>
        <w:t>y</w:t>
      </w:r>
      <w:r>
        <w:rPr>
          <w:spacing w:val="-10"/>
        </w:rPr>
        <w:t xml:space="preserve"> </w:t>
      </w:r>
      <w:r>
        <w:t>específicas</w:t>
      </w:r>
      <w:r>
        <w:rPr>
          <w:spacing w:val="-6"/>
        </w:rPr>
        <w:t xml:space="preserve"> </w:t>
      </w:r>
      <w:r>
        <w:t xml:space="preserve">del contrato </w:t>
      </w:r>
      <w:r w:rsidR="00CB4CF5">
        <w:t>438</w:t>
      </w:r>
      <w:r>
        <w:t>-202</w:t>
      </w:r>
      <w:r w:rsidR="00335A1B">
        <w:t>5</w:t>
      </w:r>
      <w:r>
        <w:t xml:space="preserve"> en el periodo comprendido entre el 0</w:t>
      </w:r>
      <w:r w:rsidR="004530D8">
        <w:t>1</w:t>
      </w:r>
      <w:r>
        <w:t xml:space="preserve"> y </w:t>
      </w:r>
      <w:r w:rsidR="004530D8">
        <w:t>3</w:t>
      </w:r>
      <w:r w:rsidR="00CA1A21">
        <w:t>1</w:t>
      </w:r>
      <w:r>
        <w:t xml:space="preserve"> de </w:t>
      </w:r>
      <w:proofErr w:type="gramStart"/>
      <w:r w:rsidR="00CA1A21">
        <w:t>Diciembre</w:t>
      </w:r>
      <w:proofErr w:type="gramEnd"/>
      <w:r w:rsidR="000C5B90">
        <w:t xml:space="preserve"> 2025</w:t>
      </w:r>
      <w:r>
        <w:t>.</w:t>
      </w:r>
    </w:p>
    <w:p w14:paraId="3A95F9AB" w14:textId="77777777" w:rsidR="00AB1AB1" w:rsidRDefault="00AB1AB1">
      <w:pPr>
        <w:pStyle w:val="Textoindependiente"/>
        <w:spacing w:before="20"/>
      </w:pPr>
    </w:p>
    <w:p w14:paraId="2697DB68" w14:textId="77777777" w:rsidR="00AB1AB1" w:rsidRDefault="00000000">
      <w:pPr>
        <w:pStyle w:val="Textoindependiente"/>
        <w:spacing w:line="259" w:lineRule="auto"/>
        <w:ind w:left="53" w:right="420"/>
        <w:jc w:val="both"/>
      </w:pPr>
      <w:r>
        <w:t>El informe se encuentra estructurado de tal forma que por cada una de las obligaciones generales y específicas se consignan las actividades adelantadas en el periodo reportado.</w:t>
      </w:r>
    </w:p>
    <w:p w14:paraId="2AC8E6CB" w14:textId="77777777" w:rsidR="00AB1AB1" w:rsidRDefault="00AB1AB1">
      <w:pPr>
        <w:pStyle w:val="Textoindependiente"/>
        <w:spacing w:before="23"/>
      </w:pPr>
    </w:p>
    <w:p w14:paraId="784AD48E" w14:textId="77777777" w:rsidR="00AB1AB1" w:rsidRDefault="00000000">
      <w:pPr>
        <w:pStyle w:val="Textoindependiente"/>
        <w:spacing w:before="1" w:line="259" w:lineRule="auto"/>
        <w:ind w:left="53" w:right="416"/>
        <w:jc w:val="both"/>
      </w:pPr>
      <w:r>
        <w:t>Se incluyen además los documentos que de acuerdo con el contrato deben ser entregados para efecto del trámite del pago respectivo.</w:t>
      </w:r>
    </w:p>
    <w:p w14:paraId="69C9517B" w14:textId="77777777" w:rsidR="00AB1AB1" w:rsidRDefault="00AB1AB1">
      <w:pPr>
        <w:pStyle w:val="Textoindependiente"/>
        <w:spacing w:line="259" w:lineRule="auto"/>
        <w:jc w:val="both"/>
        <w:sectPr w:rsidR="00AB1AB1">
          <w:pgSz w:w="12240" w:h="15840"/>
          <w:pgMar w:top="1660" w:right="720" w:bottom="280" w:left="1080" w:header="720" w:footer="720" w:gutter="0"/>
          <w:cols w:space="720"/>
        </w:sectPr>
      </w:pPr>
    </w:p>
    <w:tbl>
      <w:tblPr>
        <w:tblStyle w:val="TableNormal"/>
        <w:tblW w:w="0" w:type="auto"/>
        <w:tblInd w:w="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828"/>
        <w:gridCol w:w="5814"/>
      </w:tblGrid>
      <w:tr w:rsidR="00AB1AB1" w14:paraId="4F34FF0E" w14:textId="77777777">
        <w:trPr>
          <w:trHeight w:val="631"/>
        </w:trPr>
        <w:tc>
          <w:tcPr>
            <w:tcW w:w="703" w:type="dxa"/>
          </w:tcPr>
          <w:p w14:paraId="6B47CC4C" w14:textId="77777777" w:rsidR="00AB1AB1" w:rsidRDefault="00AB1AB1">
            <w:pPr>
              <w:pStyle w:val="TableParagraph"/>
              <w:rPr>
                <w:rFonts w:ascii="Times New Roman"/>
              </w:rPr>
            </w:pPr>
          </w:p>
        </w:tc>
        <w:tc>
          <w:tcPr>
            <w:tcW w:w="3828" w:type="dxa"/>
          </w:tcPr>
          <w:p w14:paraId="3C758009" w14:textId="77777777" w:rsidR="00AB1AB1" w:rsidRDefault="00AB1AB1">
            <w:pPr>
              <w:pStyle w:val="TableParagraph"/>
              <w:spacing w:before="118"/>
              <w:rPr>
                <w:rFonts w:ascii="Arial MT"/>
              </w:rPr>
            </w:pPr>
          </w:p>
          <w:p w14:paraId="02BDC000" w14:textId="77777777" w:rsidR="00AB1AB1" w:rsidRDefault="00000000">
            <w:pPr>
              <w:pStyle w:val="TableParagraph"/>
              <w:spacing w:before="1" w:line="239" w:lineRule="exact"/>
              <w:ind w:left="484"/>
              <w:rPr>
                <w:rFonts w:ascii="Cambria"/>
                <w:b/>
              </w:rPr>
            </w:pPr>
            <w:r>
              <w:rPr>
                <w:rFonts w:ascii="Cambria"/>
                <w:b/>
              </w:rPr>
              <w:t>OBLIGACIONES</w:t>
            </w:r>
            <w:r>
              <w:rPr>
                <w:rFonts w:ascii="Cambria"/>
                <w:b/>
                <w:spacing w:val="-7"/>
              </w:rPr>
              <w:t xml:space="preserve"> </w:t>
            </w:r>
            <w:r>
              <w:rPr>
                <w:rFonts w:ascii="Cambria"/>
                <w:b/>
                <w:spacing w:val="-2"/>
              </w:rPr>
              <w:t>ESPECIFICAS</w:t>
            </w:r>
          </w:p>
        </w:tc>
        <w:tc>
          <w:tcPr>
            <w:tcW w:w="5814" w:type="dxa"/>
          </w:tcPr>
          <w:p w14:paraId="447B749A" w14:textId="7EDDB9EE" w:rsidR="00AB1AB1" w:rsidRDefault="00000000">
            <w:pPr>
              <w:pStyle w:val="TableParagraph"/>
              <w:spacing w:before="59" w:line="270" w:lineRule="atLeast"/>
              <w:ind w:left="2641" w:right="114" w:hanging="2490"/>
              <w:rPr>
                <w:rFonts w:ascii="Arial MT"/>
                <w:sz w:val="24"/>
              </w:rPr>
            </w:pPr>
            <w:r>
              <w:rPr>
                <w:rFonts w:ascii="Arial MT"/>
                <w:sz w:val="24"/>
              </w:rPr>
              <w:t>periodo</w:t>
            </w:r>
            <w:r>
              <w:rPr>
                <w:rFonts w:ascii="Arial MT"/>
                <w:spacing w:val="-5"/>
                <w:sz w:val="24"/>
              </w:rPr>
              <w:t xml:space="preserve"> </w:t>
            </w:r>
            <w:r>
              <w:rPr>
                <w:rFonts w:ascii="Arial MT"/>
                <w:sz w:val="24"/>
              </w:rPr>
              <w:t>comprendido</w:t>
            </w:r>
            <w:r>
              <w:rPr>
                <w:rFonts w:ascii="Arial MT"/>
                <w:spacing w:val="-4"/>
                <w:sz w:val="24"/>
              </w:rPr>
              <w:t xml:space="preserve"> </w:t>
            </w:r>
            <w:r>
              <w:rPr>
                <w:rFonts w:ascii="Arial MT"/>
                <w:sz w:val="24"/>
              </w:rPr>
              <w:t>entre</w:t>
            </w:r>
            <w:r>
              <w:rPr>
                <w:rFonts w:ascii="Arial MT"/>
                <w:spacing w:val="-3"/>
                <w:sz w:val="24"/>
              </w:rPr>
              <w:t xml:space="preserve"> </w:t>
            </w:r>
            <w:r>
              <w:rPr>
                <w:rFonts w:ascii="Arial MT"/>
                <w:sz w:val="24"/>
              </w:rPr>
              <w:t>el</w:t>
            </w:r>
            <w:r>
              <w:rPr>
                <w:rFonts w:ascii="Arial MT"/>
                <w:spacing w:val="-3"/>
                <w:sz w:val="24"/>
              </w:rPr>
              <w:t xml:space="preserve"> </w:t>
            </w:r>
            <w:r>
              <w:rPr>
                <w:rFonts w:ascii="Arial MT"/>
                <w:sz w:val="24"/>
              </w:rPr>
              <w:t>0</w:t>
            </w:r>
            <w:r w:rsidR="00C5178F">
              <w:rPr>
                <w:rFonts w:ascii="Arial MT"/>
                <w:sz w:val="24"/>
              </w:rPr>
              <w:t>1</w:t>
            </w:r>
            <w:r>
              <w:rPr>
                <w:rFonts w:ascii="Arial MT"/>
                <w:spacing w:val="-3"/>
                <w:sz w:val="24"/>
              </w:rPr>
              <w:t xml:space="preserve"> </w:t>
            </w:r>
            <w:r>
              <w:rPr>
                <w:rFonts w:ascii="Arial MT"/>
                <w:sz w:val="24"/>
              </w:rPr>
              <w:t>y</w:t>
            </w:r>
            <w:r>
              <w:rPr>
                <w:rFonts w:ascii="Arial MT"/>
                <w:spacing w:val="-5"/>
                <w:sz w:val="24"/>
              </w:rPr>
              <w:t xml:space="preserve"> </w:t>
            </w:r>
            <w:r w:rsidR="00C5178F">
              <w:rPr>
                <w:rFonts w:ascii="Arial MT"/>
                <w:sz w:val="24"/>
              </w:rPr>
              <w:t>3</w:t>
            </w:r>
            <w:r w:rsidR="00CA1A21">
              <w:rPr>
                <w:rFonts w:ascii="Arial MT"/>
                <w:sz w:val="24"/>
              </w:rPr>
              <w:t>1</w:t>
            </w:r>
            <w:r>
              <w:rPr>
                <w:rFonts w:ascii="Arial MT"/>
                <w:spacing w:val="-4"/>
                <w:sz w:val="24"/>
              </w:rPr>
              <w:t xml:space="preserve"> </w:t>
            </w:r>
            <w:r>
              <w:rPr>
                <w:rFonts w:ascii="Arial MT"/>
                <w:sz w:val="24"/>
              </w:rPr>
              <w:t>de</w:t>
            </w:r>
            <w:r>
              <w:rPr>
                <w:rFonts w:ascii="Arial MT"/>
                <w:spacing w:val="-4"/>
                <w:sz w:val="24"/>
              </w:rPr>
              <w:t xml:space="preserve"> </w:t>
            </w:r>
            <w:proofErr w:type="spellStart"/>
            <w:r w:rsidR="00CA1A21">
              <w:rPr>
                <w:rFonts w:ascii="Arial MT"/>
                <w:spacing w:val="-4"/>
                <w:sz w:val="24"/>
              </w:rPr>
              <w:t>Dicimebre</w:t>
            </w:r>
            <w:proofErr w:type="spellEnd"/>
            <w:r w:rsidR="00B42EE5">
              <w:rPr>
                <w:rFonts w:ascii="Arial MT"/>
                <w:spacing w:val="-4"/>
                <w:sz w:val="24"/>
              </w:rPr>
              <w:t xml:space="preserve"> </w:t>
            </w:r>
            <w:r>
              <w:rPr>
                <w:rFonts w:ascii="Arial MT"/>
                <w:sz w:val="24"/>
              </w:rPr>
              <w:t xml:space="preserve">de </w:t>
            </w:r>
            <w:r>
              <w:rPr>
                <w:rFonts w:ascii="Arial MT"/>
                <w:spacing w:val="-4"/>
                <w:sz w:val="24"/>
              </w:rPr>
              <w:t>202</w:t>
            </w:r>
            <w:r w:rsidR="00D0630D">
              <w:rPr>
                <w:rFonts w:ascii="Arial MT"/>
                <w:spacing w:val="-4"/>
                <w:sz w:val="24"/>
              </w:rPr>
              <w:t>5</w:t>
            </w:r>
          </w:p>
        </w:tc>
      </w:tr>
      <w:tr w:rsidR="00AB1AB1" w14:paraId="3946F852" w14:textId="77777777">
        <w:trPr>
          <w:trHeight w:val="314"/>
        </w:trPr>
        <w:tc>
          <w:tcPr>
            <w:tcW w:w="10345" w:type="dxa"/>
            <w:gridSpan w:val="3"/>
          </w:tcPr>
          <w:p w14:paraId="3F299507" w14:textId="77777777" w:rsidR="00AB1AB1" w:rsidRDefault="00AB1AB1">
            <w:pPr>
              <w:pStyle w:val="TableParagraph"/>
              <w:rPr>
                <w:rFonts w:ascii="Times New Roman"/>
              </w:rPr>
            </w:pPr>
          </w:p>
        </w:tc>
      </w:tr>
      <w:tr w:rsidR="00AB1AB1" w14:paraId="4C3C9027" w14:textId="77777777" w:rsidTr="003608E8">
        <w:trPr>
          <w:trHeight w:val="2001"/>
        </w:trPr>
        <w:tc>
          <w:tcPr>
            <w:tcW w:w="703" w:type="dxa"/>
          </w:tcPr>
          <w:p w14:paraId="72B14644" w14:textId="77777777" w:rsidR="00AB1AB1" w:rsidRDefault="00AB1AB1">
            <w:pPr>
              <w:pStyle w:val="TableParagraph"/>
              <w:rPr>
                <w:rFonts w:ascii="Arial MT"/>
              </w:rPr>
            </w:pPr>
          </w:p>
          <w:p w14:paraId="15E18ECC" w14:textId="77777777" w:rsidR="00AB1AB1" w:rsidRDefault="00AB1AB1">
            <w:pPr>
              <w:pStyle w:val="TableParagraph"/>
              <w:rPr>
                <w:rFonts w:ascii="Arial MT"/>
              </w:rPr>
            </w:pPr>
          </w:p>
          <w:p w14:paraId="092FF7C3" w14:textId="77777777" w:rsidR="00AB1AB1" w:rsidRDefault="00AB1AB1">
            <w:pPr>
              <w:pStyle w:val="TableParagraph"/>
              <w:rPr>
                <w:rFonts w:ascii="Arial MT"/>
              </w:rPr>
            </w:pPr>
          </w:p>
          <w:p w14:paraId="1040AA8A" w14:textId="77777777" w:rsidR="00AB1AB1" w:rsidRDefault="00AB1AB1">
            <w:pPr>
              <w:pStyle w:val="TableParagraph"/>
              <w:rPr>
                <w:rFonts w:ascii="Arial MT"/>
              </w:rPr>
            </w:pPr>
          </w:p>
          <w:p w14:paraId="1BDB3A8A" w14:textId="77777777" w:rsidR="00AB1AB1" w:rsidRDefault="00AB1AB1">
            <w:pPr>
              <w:pStyle w:val="TableParagraph"/>
              <w:spacing w:before="23"/>
              <w:rPr>
                <w:rFonts w:ascii="Arial MT"/>
              </w:rPr>
            </w:pPr>
          </w:p>
          <w:p w14:paraId="446181C5" w14:textId="77777777" w:rsidR="00AB1AB1" w:rsidRDefault="00000000">
            <w:pPr>
              <w:pStyle w:val="TableParagraph"/>
              <w:ind w:left="16"/>
              <w:jc w:val="center"/>
            </w:pPr>
            <w:r>
              <w:rPr>
                <w:spacing w:val="-5"/>
              </w:rPr>
              <w:t>E1</w:t>
            </w:r>
          </w:p>
        </w:tc>
        <w:tc>
          <w:tcPr>
            <w:tcW w:w="3828" w:type="dxa"/>
          </w:tcPr>
          <w:p w14:paraId="6BBC40E6" w14:textId="3A4DD90B" w:rsidR="00AB1AB1" w:rsidRPr="008907F5" w:rsidRDefault="00E33893">
            <w:pPr>
              <w:pStyle w:val="TableParagraph"/>
              <w:spacing w:before="187" w:line="290" w:lineRule="auto"/>
              <w:ind w:left="72" w:right="56"/>
              <w:jc w:val="both"/>
              <w:rPr>
                <w:rFonts w:ascii="Arial" w:hAnsi="Arial" w:cs="Arial"/>
                <w:sz w:val="20"/>
                <w:szCs w:val="20"/>
              </w:rPr>
            </w:pPr>
            <w:r w:rsidRPr="00E33893">
              <w:rPr>
                <w:rFonts w:ascii="Arial" w:hAnsi="Arial" w:cs="Arial"/>
                <w:spacing w:val="-4"/>
                <w:sz w:val="20"/>
                <w:szCs w:val="20"/>
              </w:rPr>
              <w:t>Acompañar y revisar los trámites presupuestales y la justificación respecto de los recursos a cargo del Grupo Interno de Trabajo de Fortalecimiento al Sistema de Medios Públicos</w:t>
            </w:r>
          </w:p>
        </w:tc>
        <w:tc>
          <w:tcPr>
            <w:tcW w:w="5814" w:type="dxa"/>
          </w:tcPr>
          <w:p w14:paraId="6FAC3589" w14:textId="77777777" w:rsidR="00AB1AB1" w:rsidRPr="008907F5" w:rsidRDefault="00AB1AB1">
            <w:pPr>
              <w:pStyle w:val="TableParagraph"/>
              <w:spacing w:before="42"/>
              <w:rPr>
                <w:rFonts w:ascii="Arial" w:hAnsi="Arial" w:cs="Arial"/>
                <w:sz w:val="20"/>
                <w:szCs w:val="20"/>
              </w:rPr>
            </w:pPr>
          </w:p>
          <w:p w14:paraId="3C8EC587" w14:textId="60BEA2DF" w:rsidR="00AB1AB1" w:rsidRPr="008907F5" w:rsidRDefault="00A86C7C" w:rsidP="008907F5">
            <w:pPr>
              <w:pStyle w:val="TableParagraph"/>
              <w:spacing w:line="256" w:lineRule="auto"/>
              <w:ind w:left="72" w:right="114"/>
              <w:jc w:val="both"/>
              <w:rPr>
                <w:rFonts w:ascii="Arial" w:hAnsi="Arial" w:cs="Arial"/>
                <w:sz w:val="20"/>
                <w:szCs w:val="20"/>
              </w:rPr>
            </w:pPr>
            <w:r>
              <w:rPr>
                <w:rFonts w:ascii="Arial" w:hAnsi="Arial" w:cs="Arial"/>
                <w:spacing w:val="-4"/>
                <w:sz w:val="20"/>
                <w:szCs w:val="20"/>
              </w:rPr>
              <w:t>A</w:t>
            </w:r>
            <w:r w:rsidRPr="003D261E">
              <w:rPr>
                <w:rFonts w:ascii="Arial" w:hAnsi="Arial" w:cs="Arial"/>
                <w:spacing w:val="-4"/>
                <w:sz w:val="20"/>
                <w:szCs w:val="20"/>
              </w:rPr>
              <w:t>poy</w:t>
            </w:r>
            <w:r>
              <w:rPr>
                <w:rFonts w:ascii="Arial" w:hAnsi="Arial" w:cs="Arial"/>
                <w:spacing w:val="-4"/>
                <w:sz w:val="20"/>
                <w:szCs w:val="20"/>
              </w:rPr>
              <w:t>e</w:t>
            </w:r>
            <w:r w:rsidRPr="003D261E">
              <w:rPr>
                <w:rFonts w:ascii="Arial" w:hAnsi="Arial" w:cs="Arial"/>
                <w:spacing w:val="-4"/>
                <w:sz w:val="20"/>
                <w:szCs w:val="20"/>
              </w:rPr>
              <w:t xml:space="preserve"> </w:t>
            </w:r>
            <w:r w:rsidR="00E5494E" w:rsidRPr="00E5494E">
              <w:rPr>
                <w:rFonts w:ascii="Arial" w:hAnsi="Arial" w:cs="Arial"/>
                <w:spacing w:val="-4"/>
                <w:sz w:val="20"/>
                <w:szCs w:val="20"/>
              </w:rPr>
              <w:t xml:space="preserve">la </w:t>
            </w:r>
            <w:r w:rsidR="00E20FC3" w:rsidRPr="00E20FC3">
              <w:rPr>
                <w:rFonts w:ascii="Arial" w:hAnsi="Arial" w:cs="Arial"/>
                <w:spacing w:val="-4"/>
                <w:sz w:val="20"/>
                <w:szCs w:val="20"/>
              </w:rPr>
              <w:t>creación</w:t>
            </w:r>
            <w:r w:rsidR="00E20FC3" w:rsidRPr="00E20FC3">
              <w:rPr>
                <w:rFonts w:ascii="Arial" w:hAnsi="Arial" w:cs="Arial"/>
                <w:spacing w:val="-4"/>
                <w:sz w:val="20"/>
                <w:szCs w:val="20"/>
              </w:rPr>
              <w:t xml:space="preserve"> y </w:t>
            </w:r>
            <w:r w:rsidR="00E20FC3" w:rsidRPr="00E20FC3">
              <w:rPr>
                <w:rFonts w:ascii="Arial" w:hAnsi="Arial" w:cs="Arial"/>
                <w:spacing w:val="-4"/>
                <w:sz w:val="20"/>
                <w:szCs w:val="20"/>
              </w:rPr>
              <w:t>revisión</w:t>
            </w:r>
            <w:r w:rsidR="00E20FC3" w:rsidRPr="00E20FC3">
              <w:rPr>
                <w:rFonts w:ascii="Arial" w:hAnsi="Arial" w:cs="Arial"/>
                <w:spacing w:val="-4"/>
                <w:sz w:val="20"/>
                <w:szCs w:val="20"/>
              </w:rPr>
              <w:t xml:space="preserve"> de los informes de </w:t>
            </w:r>
            <w:proofErr w:type="gramStart"/>
            <w:r w:rsidR="00E20FC3" w:rsidRPr="00E20FC3">
              <w:rPr>
                <w:rFonts w:ascii="Arial" w:hAnsi="Arial" w:cs="Arial"/>
                <w:spacing w:val="-4"/>
                <w:sz w:val="20"/>
                <w:szCs w:val="20"/>
              </w:rPr>
              <w:t>visita  de</w:t>
            </w:r>
            <w:proofErr w:type="gramEnd"/>
            <w:r w:rsidR="00E20FC3" w:rsidRPr="00E20FC3">
              <w:rPr>
                <w:rFonts w:ascii="Arial" w:hAnsi="Arial" w:cs="Arial"/>
                <w:spacing w:val="-4"/>
                <w:sz w:val="20"/>
                <w:szCs w:val="20"/>
              </w:rPr>
              <w:t xml:space="preserve"> los operadores </w:t>
            </w:r>
            <w:r w:rsidR="00E20FC3" w:rsidRPr="00E20FC3">
              <w:rPr>
                <w:rFonts w:ascii="Arial" w:hAnsi="Arial" w:cs="Arial"/>
                <w:spacing w:val="-4"/>
                <w:sz w:val="20"/>
                <w:szCs w:val="20"/>
              </w:rPr>
              <w:t>Telecaribe</w:t>
            </w:r>
            <w:r w:rsidR="00E20FC3" w:rsidRPr="00E20FC3">
              <w:rPr>
                <w:rFonts w:ascii="Arial" w:hAnsi="Arial" w:cs="Arial"/>
                <w:spacing w:val="-4"/>
                <w:sz w:val="20"/>
                <w:szCs w:val="20"/>
              </w:rPr>
              <w:t xml:space="preserve">, </w:t>
            </w:r>
            <w:proofErr w:type="spellStart"/>
            <w:r w:rsidR="00E20FC3" w:rsidRPr="00E20FC3">
              <w:rPr>
                <w:rFonts w:ascii="Arial" w:hAnsi="Arial" w:cs="Arial"/>
                <w:spacing w:val="-4"/>
                <w:sz w:val="20"/>
                <w:szCs w:val="20"/>
              </w:rPr>
              <w:t>teleantiquia</w:t>
            </w:r>
            <w:proofErr w:type="spellEnd"/>
            <w:r w:rsidR="00E20FC3" w:rsidRPr="00E20FC3">
              <w:rPr>
                <w:rFonts w:ascii="Arial" w:hAnsi="Arial" w:cs="Arial"/>
                <w:spacing w:val="-4"/>
                <w:sz w:val="20"/>
                <w:szCs w:val="20"/>
              </w:rPr>
              <w:t xml:space="preserve"> y </w:t>
            </w:r>
            <w:proofErr w:type="spellStart"/>
            <w:proofErr w:type="gramStart"/>
            <w:r w:rsidR="00E20FC3" w:rsidRPr="00E20FC3">
              <w:rPr>
                <w:rFonts w:ascii="Arial" w:hAnsi="Arial" w:cs="Arial"/>
                <w:spacing w:val="-4"/>
                <w:sz w:val="20"/>
                <w:szCs w:val="20"/>
              </w:rPr>
              <w:t>telecafë</w:t>
            </w:r>
            <w:proofErr w:type="spellEnd"/>
            <w:r w:rsidR="00E20FC3" w:rsidRPr="00E20FC3">
              <w:rPr>
                <w:rFonts w:ascii="Arial" w:hAnsi="Arial" w:cs="Arial"/>
                <w:spacing w:val="-4"/>
                <w:sz w:val="20"/>
                <w:szCs w:val="20"/>
              </w:rPr>
              <w:t xml:space="preserve">  de</w:t>
            </w:r>
            <w:proofErr w:type="gramEnd"/>
            <w:r w:rsidR="00E20FC3" w:rsidRPr="00E20FC3">
              <w:rPr>
                <w:rFonts w:ascii="Arial" w:hAnsi="Arial" w:cs="Arial"/>
                <w:spacing w:val="-4"/>
                <w:sz w:val="20"/>
                <w:szCs w:val="20"/>
              </w:rPr>
              <w:t xml:space="preserve"> la vigencia 2025 al tercer trimestre con el fin de </w:t>
            </w:r>
            <w:r w:rsidR="00E20FC3" w:rsidRPr="00E20FC3">
              <w:rPr>
                <w:rFonts w:ascii="Arial" w:hAnsi="Arial" w:cs="Arial"/>
                <w:spacing w:val="-4"/>
                <w:sz w:val="20"/>
                <w:szCs w:val="20"/>
              </w:rPr>
              <w:t>realizar</w:t>
            </w:r>
            <w:r w:rsidR="00E20FC3" w:rsidRPr="00E20FC3">
              <w:rPr>
                <w:rFonts w:ascii="Arial" w:hAnsi="Arial" w:cs="Arial"/>
                <w:spacing w:val="-4"/>
                <w:sz w:val="20"/>
                <w:szCs w:val="20"/>
              </w:rPr>
              <w:t xml:space="preserve"> el seguimiento a la fecha del compromiso de los valores </w:t>
            </w:r>
            <w:proofErr w:type="gramStart"/>
            <w:r w:rsidR="00E20FC3" w:rsidRPr="00E20FC3">
              <w:rPr>
                <w:rFonts w:ascii="Arial" w:hAnsi="Arial" w:cs="Arial"/>
                <w:spacing w:val="-4"/>
                <w:sz w:val="20"/>
                <w:szCs w:val="20"/>
              </w:rPr>
              <w:t>asignados..</w:t>
            </w:r>
            <w:proofErr w:type="gramEnd"/>
          </w:p>
        </w:tc>
      </w:tr>
      <w:tr w:rsidR="00AB1AB1" w14:paraId="589F1EC4" w14:textId="77777777" w:rsidTr="00E33893">
        <w:trPr>
          <w:trHeight w:val="2534"/>
        </w:trPr>
        <w:tc>
          <w:tcPr>
            <w:tcW w:w="703" w:type="dxa"/>
          </w:tcPr>
          <w:p w14:paraId="4A730647" w14:textId="77777777" w:rsidR="00AB1AB1" w:rsidRDefault="00AB1AB1">
            <w:pPr>
              <w:pStyle w:val="TableParagraph"/>
              <w:rPr>
                <w:rFonts w:ascii="Arial MT"/>
              </w:rPr>
            </w:pPr>
          </w:p>
          <w:p w14:paraId="39C4B107" w14:textId="77777777" w:rsidR="00AB1AB1" w:rsidRDefault="00AB1AB1">
            <w:pPr>
              <w:pStyle w:val="TableParagraph"/>
              <w:rPr>
                <w:rFonts w:ascii="Arial MT"/>
              </w:rPr>
            </w:pPr>
          </w:p>
          <w:p w14:paraId="49C82E36" w14:textId="77777777" w:rsidR="00AB1AB1" w:rsidRDefault="00AB1AB1">
            <w:pPr>
              <w:pStyle w:val="TableParagraph"/>
              <w:rPr>
                <w:rFonts w:ascii="Arial MT"/>
              </w:rPr>
            </w:pPr>
          </w:p>
          <w:p w14:paraId="1FA1B133" w14:textId="77777777" w:rsidR="00AB1AB1" w:rsidRDefault="00AB1AB1">
            <w:pPr>
              <w:pStyle w:val="TableParagraph"/>
              <w:spacing w:before="197"/>
              <w:rPr>
                <w:rFonts w:ascii="Arial MT"/>
              </w:rPr>
            </w:pPr>
          </w:p>
          <w:p w14:paraId="1917B45E" w14:textId="77777777" w:rsidR="00AB1AB1" w:rsidRDefault="00000000">
            <w:pPr>
              <w:pStyle w:val="TableParagraph"/>
              <w:spacing w:before="1"/>
              <w:ind w:left="16"/>
              <w:jc w:val="center"/>
            </w:pPr>
            <w:r>
              <w:rPr>
                <w:spacing w:val="-5"/>
              </w:rPr>
              <w:t>E2</w:t>
            </w:r>
          </w:p>
        </w:tc>
        <w:tc>
          <w:tcPr>
            <w:tcW w:w="3828" w:type="dxa"/>
          </w:tcPr>
          <w:p w14:paraId="3D6F2E86" w14:textId="77777777" w:rsidR="00AB1AB1" w:rsidRPr="008907F5" w:rsidRDefault="00AB1AB1">
            <w:pPr>
              <w:pStyle w:val="TableParagraph"/>
              <w:spacing w:before="16"/>
              <w:rPr>
                <w:rFonts w:ascii="Arial" w:hAnsi="Arial" w:cs="Arial"/>
                <w:sz w:val="20"/>
                <w:szCs w:val="20"/>
              </w:rPr>
            </w:pPr>
          </w:p>
          <w:p w14:paraId="6D58A33E" w14:textId="11C13049" w:rsidR="00AB1AB1" w:rsidRPr="008907F5" w:rsidRDefault="00E33893">
            <w:pPr>
              <w:pStyle w:val="TableParagraph"/>
              <w:spacing w:line="252" w:lineRule="auto"/>
              <w:ind w:left="72" w:right="57"/>
              <w:jc w:val="both"/>
              <w:rPr>
                <w:rFonts w:ascii="Arial" w:hAnsi="Arial" w:cs="Arial"/>
                <w:sz w:val="20"/>
                <w:szCs w:val="20"/>
              </w:rPr>
            </w:pPr>
            <w:r w:rsidRPr="00E33893">
              <w:rPr>
                <w:rFonts w:ascii="Arial" w:hAnsi="Arial" w:cs="Arial"/>
                <w:sz w:val="20"/>
                <w:szCs w:val="20"/>
              </w:rPr>
              <w:t>Revisar y monitorear los procesos contractuales y las propuestas financiadas en el marco de las convocatorias públicas y demás proyectos a cargo del Grupo Interno de Trabajo de Fortalecimiento al Sistema de Medios Públicos, centrándose en la ejecución presupuestal, legalización y reintegro de los recursos asignados.</w:t>
            </w:r>
          </w:p>
        </w:tc>
        <w:tc>
          <w:tcPr>
            <w:tcW w:w="5814" w:type="dxa"/>
          </w:tcPr>
          <w:p w14:paraId="2771E23C" w14:textId="77777777" w:rsidR="00AB1AB1" w:rsidRPr="008907F5" w:rsidRDefault="00AB1AB1">
            <w:pPr>
              <w:pStyle w:val="TableParagraph"/>
              <w:spacing w:before="207"/>
              <w:rPr>
                <w:rFonts w:ascii="Arial" w:hAnsi="Arial" w:cs="Arial"/>
                <w:sz w:val="20"/>
                <w:szCs w:val="20"/>
              </w:rPr>
            </w:pPr>
          </w:p>
          <w:p w14:paraId="5700E6B2" w14:textId="398030CA" w:rsidR="00AB1AB1" w:rsidRPr="008907F5" w:rsidRDefault="003D261E" w:rsidP="00530933">
            <w:pPr>
              <w:pStyle w:val="TableParagraph"/>
              <w:spacing w:line="256" w:lineRule="auto"/>
              <w:ind w:right="114"/>
              <w:jc w:val="both"/>
              <w:rPr>
                <w:rFonts w:ascii="Arial" w:hAnsi="Arial" w:cs="Arial"/>
                <w:sz w:val="20"/>
                <w:szCs w:val="20"/>
              </w:rPr>
            </w:pPr>
            <w:r>
              <w:rPr>
                <w:rFonts w:ascii="Arial" w:hAnsi="Arial" w:cs="Arial"/>
                <w:spacing w:val="-4"/>
                <w:sz w:val="20"/>
                <w:szCs w:val="20"/>
              </w:rPr>
              <w:t>Como</w:t>
            </w:r>
            <w:r w:rsidR="0032722F">
              <w:rPr>
                <w:rFonts w:ascii="Arial" w:hAnsi="Arial" w:cs="Arial"/>
                <w:spacing w:val="-4"/>
                <w:sz w:val="20"/>
                <w:szCs w:val="20"/>
              </w:rPr>
              <w:t xml:space="preserve"> </w:t>
            </w:r>
            <w:r>
              <w:rPr>
                <w:rFonts w:ascii="Arial" w:hAnsi="Arial" w:cs="Arial"/>
                <w:spacing w:val="-4"/>
                <w:sz w:val="20"/>
                <w:szCs w:val="20"/>
              </w:rPr>
              <w:t>contratista</w:t>
            </w:r>
            <w:r w:rsidR="0032722F">
              <w:rPr>
                <w:rFonts w:ascii="Arial" w:hAnsi="Arial" w:cs="Arial"/>
                <w:spacing w:val="-4"/>
                <w:sz w:val="20"/>
                <w:szCs w:val="20"/>
              </w:rPr>
              <w:t xml:space="preserve"> </w:t>
            </w:r>
            <w:r w:rsidR="00937C75">
              <w:rPr>
                <w:rFonts w:ascii="Arial" w:hAnsi="Arial" w:cs="Arial"/>
                <w:spacing w:val="-4"/>
                <w:sz w:val="20"/>
                <w:szCs w:val="20"/>
              </w:rPr>
              <w:t xml:space="preserve">apoye </w:t>
            </w:r>
            <w:r w:rsidR="00FD6BD9" w:rsidRPr="00FD6BD9">
              <w:rPr>
                <w:rFonts w:ascii="Arial" w:hAnsi="Arial" w:cs="Arial"/>
                <w:spacing w:val="-4"/>
                <w:sz w:val="20"/>
                <w:szCs w:val="20"/>
              </w:rPr>
              <w:t xml:space="preserve">la </w:t>
            </w:r>
            <w:r w:rsidR="00E81DBD" w:rsidRPr="00E81DBD">
              <w:rPr>
                <w:rFonts w:ascii="Arial" w:hAnsi="Arial" w:cs="Arial"/>
                <w:spacing w:val="-4"/>
                <w:sz w:val="20"/>
                <w:szCs w:val="20"/>
              </w:rPr>
              <w:t xml:space="preserve">revisión de los informes mensuales del mes de noviembre relacionados con las resoluciones de los operadores correspondientes a la vigencia 2025, con el fin de monitorear las actividades desarrolladas por dichos operadores durante el periodo. Asimismo, da seguimiento a los canales asignados para la vigencia 2025 de Teleantioquia, Telecaribe y </w:t>
            </w:r>
            <w:proofErr w:type="spellStart"/>
            <w:r w:rsidR="00E81DBD" w:rsidRPr="00E81DBD">
              <w:rPr>
                <w:rFonts w:ascii="Arial" w:hAnsi="Arial" w:cs="Arial"/>
                <w:spacing w:val="-4"/>
                <w:sz w:val="20"/>
                <w:szCs w:val="20"/>
              </w:rPr>
              <w:t>Telecafe</w:t>
            </w:r>
            <w:proofErr w:type="spellEnd"/>
            <w:r w:rsidR="00E81DBD" w:rsidRPr="00E81DBD">
              <w:rPr>
                <w:rFonts w:ascii="Arial" w:hAnsi="Arial" w:cs="Arial"/>
                <w:spacing w:val="-4"/>
                <w:sz w:val="20"/>
                <w:szCs w:val="20"/>
              </w:rPr>
              <w:t>,</w:t>
            </w:r>
          </w:p>
        </w:tc>
      </w:tr>
      <w:tr w:rsidR="00AB1AB1" w14:paraId="0D592D4F" w14:textId="77777777">
        <w:trPr>
          <w:trHeight w:val="2556"/>
        </w:trPr>
        <w:tc>
          <w:tcPr>
            <w:tcW w:w="703" w:type="dxa"/>
          </w:tcPr>
          <w:p w14:paraId="6B6C38D1" w14:textId="77777777" w:rsidR="00AB1AB1" w:rsidRDefault="00AB1AB1">
            <w:pPr>
              <w:pStyle w:val="TableParagraph"/>
              <w:rPr>
                <w:rFonts w:ascii="Arial MT"/>
              </w:rPr>
            </w:pPr>
          </w:p>
          <w:p w14:paraId="31CC8E2E" w14:textId="77777777" w:rsidR="00AB1AB1" w:rsidRDefault="00AB1AB1">
            <w:pPr>
              <w:pStyle w:val="TableParagraph"/>
              <w:rPr>
                <w:rFonts w:ascii="Arial MT"/>
              </w:rPr>
            </w:pPr>
          </w:p>
          <w:p w14:paraId="0F77560D" w14:textId="77777777" w:rsidR="00AB1AB1" w:rsidRDefault="00AB1AB1">
            <w:pPr>
              <w:pStyle w:val="TableParagraph"/>
              <w:rPr>
                <w:rFonts w:ascii="Arial MT"/>
              </w:rPr>
            </w:pPr>
          </w:p>
          <w:p w14:paraId="702CF44E" w14:textId="77777777" w:rsidR="00AB1AB1" w:rsidRDefault="00AB1AB1">
            <w:pPr>
              <w:pStyle w:val="TableParagraph"/>
              <w:spacing w:before="132"/>
              <w:rPr>
                <w:rFonts w:ascii="Arial MT"/>
              </w:rPr>
            </w:pPr>
          </w:p>
          <w:p w14:paraId="07A54E66" w14:textId="77777777" w:rsidR="00AB1AB1" w:rsidRDefault="00000000">
            <w:pPr>
              <w:pStyle w:val="TableParagraph"/>
              <w:spacing w:before="1"/>
              <w:ind w:left="16"/>
              <w:jc w:val="center"/>
            </w:pPr>
            <w:r>
              <w:rPr>
                <w:spacing w:val="-5"/>
              </w:rPr>
              <w:t>E3</w:t>
            </w:r>
          </w:p>
        </w:tc>
        <w:tc>
          <w:tcPr>
            <w:tcW w:w="3828" w:type="dxa"/>
          </w:tcPr>
          <w:p w14:paraId="6BBD4E7B" w14:textId="1BCA5CA9" w:rsidR="00AB1AB1" w:rsidRPr="008907F5" w:rsidRDefault="00E33893">
            <w:pPr>
              <w:pStyle w:val="TableParagraph"/>
              <w:spacing w:before="203" w:line="252" w:lineRule="auto"/>
              <w:ind w:left="72" w:right="55"/>
              <w:jc w:val="both"/>
              <w:rPr>
                <w:rFonts w:ascii="Arial" w:hAnsi="Arial" w:cs="Arial"/>
                <w:sz w:val="20"/>
                <w:szCs w:val="20"/>
              </w:rPr>
            </w:pPr>
            <w:r w:rsidRPr="00E33893">
              <w:rPr>
                <w:rFonts w:ascii="Arial" w:hAnsi="Arial" w:cs="Arial"/>
                <w:sz w:val="20"/>
                <w:szCs w:val="20"/>
              </w:rPr>
              <w:t>Proyectar informes y consolidar la información vinculada con los requerimientos de las áreas o entes de control, internos y externos, alineándose con las políticas de gestión y desempeño institucional del Ministerio y con las funciones asignadas al área</w:t>
            </w:r>
            <w:r w:rsidRPr="008907F5">
              <w:rPr>
                <w:rFonts w:ascii="Arial" w:hAnsi="Arial" w:cs="Arial"/>
                <w:sz w:val="20"/>
                <w:szCs w:val="20"/>
              </w:rPr>
              <w:t>.</w:t>
            </w:r>
          </w:p>
        </w:tc>
        <w:tc>
          <w:tcPr>
            <w:tcW w:w="5814" w:type="dxa"/>
          </w:tcPr>
          <w:p w14:paraId="5878C40F" w14:textId="77777777" w:rsidR="00AB1AB1" w:rsidRPr="008907F5" w:rsidRDefault="00AB1AB1">
            <w:pPr>
              <w:pStyle w:val="TableParagraph"/>
              <w:spacing w:before="221"/>
              <w:rPr>
                <w:rFonts w:ascii="Arial" w:hAnsi="Arial" w:cs="Arial"/>
                <w:sz w:val="20"/>
                <w:szCs w:val="20"/>
              </w:rPr>
            </w:pPr>
          </w:p>
          <w:p w14:paraId="2C066B90" w14:textId="6499F053" w:rsidR="00ED5311" w:rsidRPr="008907F5" w:rsidRDefault="002A1F01" w:rsidP="00B5321E">
            <w:pPr>
              <w:pStyle w:val="TableParagraph"/>
              <w:spacing w:before="1" w:line="271" w:lineRule="auto"/>
              <w:ind w:left="72" w:right="57"/>
              <w:jc w:val="both"/>
              <w:rPr>
                <w:rFonts w:ascii="Arial" w:hAnsi="Arial" w:cs="Arial"/>
                <w:sz w:val="20"/>
                <w:szCs w:val="20"/>
              </w:rPr>
            </w:pPr>
            <w:r>
              <w:rPr>
                <w:rFonts w:ascii="Arial" w:hAnsi="Arial" w:cs="Arial"/>
                <w:sz w:val="20"/>
                <w:szCs w:val="20"/>
              </w:rPr>
              <w:t xml:space="preserve">Como </w:t>
            </w:r>
            <w:r w:rsidR="001D72BA" w:rsidRPr="001D72BA">
              <w:rPr>
                <w:rFonts w:ascii="Arial" w:hAnsi="Arial" w:cs="Arial"/>
                <w:sz w:val="20"/>
                <w:szCs w:val="20"/>
              </w:rPr>
              <w:t xml:space="preserve">contratista </w:t>
            </w:r>
            <w:r w:rsidR="00FD6BD9" w:rsidRPr="00FD6BD9">
              <w:rPr>
                <w:rFonts w:ascii="Arial" w:hAnsi="Arial" w:cs="Arial"/>
                <w:sz w:val="20"/>
                <w:szCs w:val="20"/>
              </w:rPr>
              <w:t xml:space="preserve">la </w:t>
            </w:r>
            <w:r w:rsidR="00F7506B" w:rsidRPr="00F7506B">
              <w:rPr>
                <w:rFonts w:ascii="Arial" w:hAnsi="Arial" w:cs="Arial"/>
                <w:sz w:val="20"/>
                <w:szCs w:val="20"/>
              </w:rPr>
              <w:t xml:space="preserve">revisión de los </w:t>
            </w:r>
            <w:r w:rsidR="00F7506B" w:rsidRPr="00F7506B">
              <w:rPr>
                <w:rFonts w:ascii="Arial" w:hAnsi="Arial" w:cs="Arial"/>
                <w:sz w:val="20"/>
                <w:szCs w:val="20"/>
              </w:rPr>
              <w:t>informes de</w:t>
            </w:r>
            <w:r w:rsidR="00F7506B" w:rsidRPr="00F7506B">
              <w:rPr>
                <w:rFonts w:ascii="Arial" w:hAnsi="Arial" w:cs="Arial"/>
                <w:sz w:val="20"/>
                <w:szCs w:val="20"/>
              </w:rPr>
              <w:t xml:space="preserve"> </w:t>
            </w:r>
            <w:proofErr w:type="spellStart"/>
            <w:r w:rsidR="00F7506B" w:rsidRPr="00F7506B">
              <w:rPr>
                <w:rFonts w:ascii="Arial" w:hAnsi="Arial" w:cs="Arial"/>
                <w:sz w:val="20"/>
                <w:szCs w:val="20"/>
              </w:rPr>
              <w:t>a</w:t>
            </w:r>
            <w:proofErr w:type="spellEnd"/>
            <w:r w:rsidR="00F7506B" w:rsidRPr="00F7506B">
              <w:rPr>
                <w:rFonts w:ascii="Arial" w:hAnsi="Arial" w:cs="Arial"/>
                <w:sz w:val="20"/>
                <w:szCs w:val="20"/>
              </w:rPr>
              <w:t xml:space="preserve"> </w:t>
            </w:r>
            <w:proofErr w:type="gramStart"/>
            <w:r w:rsidR="00F7506B" w:rsidRPr="00F7506B">
              <w:rPr>
                <w:rFonts w:ascii="Arial" w:hAnsi="Arial" w:cs="Arial"/>
                <w:sz w:val="20"/>
                <w:szCs w:val="20"/>
              </w:rPr>
              <w:t>visita  de</w:t>
            </w:r>
            <w:proofErr w:type="gramEnd"/>
            <w:r w:rsidR="00F7506B" w:rsidRPr="00F7506B">
              <w:rPr>
                <w:rFonts w:ascii="Arial" w:hAnsi="Arial" w:cs="Arial"/>
                <w:sz w:val="20"/>
                <w:szCs w:val="20"/>
              </w:rPr>
              <w:t xml:space="preserve"> los canales canal capital, teveandina, ayudo con la </w:t>
            </w:r>
            <w:r w:rsidR="00F7506B" w:rsidRPr="00F7506B">
              <w:rPr>
                <w:rFonts w:ascii="Arial" w:hAnsi="Arial" w:cs="Arial"/>
                <w:sz w:val="20"/>
                <w:szCs w:val="20"/>
              </w:rPr>
              <w:t>proyección</w:t>
            </w:r>
            <w:r w:rsidR="00F7506B" w:rsidRPr="00F7506B">
              <w:rPr>
                <w:rFonts w:ascii="Arial" w:hAnsi="Arial" w:cs="Arial"/>
                <w:sz w:val="20"/>
                <w:szCs w:val="20"/>
              </w:rPr>
              <w:t xml:space="preserve"> de respuesta de PQRS</w:t>
            </w:r>
          </w:p>
        </w:tc>
      </w:tr>
      <w:tr w:rsidR="00AB1AB1" w14:paraId="4E42B371" w14:textId="77777777">
        <w:trPr>
          <w:trHeight w:val="2781"/>
        </w:trPr>
        <w:tc>
          <w:tcPr>
            <w:tcW w:w="703" w:type="dxa"/>
          </w:tcPr>
          <w:p w14:paraId="312BF9CE" w14:textId="77777777" w:rsidR="00AB1AB1" w:rsidRDefault="00AB1AB1">
            <w:pPr>
              <w:pStyle w:val="TableParagraph"/>
              <w:rPr>
                <w:rFonts w:ascii="Arial MT"/>
              </w:rPr>
            </w:pPr>
          </w:p>
          <w:p w14:paraId="7F1B1FF6" w14:textId="77777777" w:rsidR="00AB1AB1" w:rsidRDefault="00AB1AB1">
            <w:pPr>
              <w:pStyle w:val="TableParagraph"/>
              <w:rPr>
                <w:rFonts w:ascii="Arial MT"/>
              </w:rPr>
            </w:pPr>
          </w:p>
          <w:p w14:paraId="4EA60F30" w14:textId="77777777" w:rsidR="00AB1AB1" w:rsidRDefault="00AB1AB1">
            <w:pPr>
              <w:pStyle w:val="TableParagraph"/>
              <w:rPr>
                <w:rFonts w:ascii="Arial MT"/>
              </w:rPr>
            </w:pPr>
          </w:p>
          <w:p w14:paraId="53A170CA" w14:textId="77777777" w:rsidR="00AB1AB1" w:rsidRDefault="00AB1AB1">
            <w:pPr>
              <w:pStyle w:val="TableParagraph"/>
              <w:spacing w:before="242"/>
              <w:rPr>
                <w:rFonts w:ascii="Arial MT"/>
              </w:rPr>
            </w:pPr>
          </w:p>
          <w:p w14:paraId="7370D2BE" w14:textId="77777777" w:rsidR="00AB1AB1" w:rsidRDefault="00000000">
            <w:pPr>
              <w:pStyle w:val="TableParagraph"/>
              <w:spacing w:before="1"/>
              <w:ind w:left="16"/>
              <w:jc w:val="center"/>
            </w:pPr>
            <w:r>
              <w:rPr>
                <w:spacing w:val="-5"/>
              </w:rPr>
              <w:t>E4</w:t>
            </w:r>
          </w:p>
        </w:tc>
        <w:tc>
          <w:tcPr>
            <w:tcW w:w="3828" w:type="dxa"/>
          </w:tcPr>
          <w:p w14:paraId="39D8C691" w14:textId="4595D183" w:rsidR="00AB1AB1" w:rsidRPr="008907F5" w:rsidRDefault="00E33893" w:rsidP="00490952">
            <w:pPr>
              <w:pStyle w:val="TableParagraph"/>
              <w:spacing w:line="290" w:lineRule="auto"/>
              <w:ind w:left="72" w:right="54"/>
              <w:jc w:val="both"/>
              <w:rPr>
                <w:rFonts w:ascii="Arial" w:hAnsi="Arial" w:cs="Arial"/>
                <w:sz w:val="20"/>
                <w:szCs w:val="20"/>
              </w:rPr>
            </w:pPr>
            <w:r w:rsidRPr="00E33893">
              <w:rPr>
                <w:rFonts w:ascii="Arial" w:hAnsi="Arial" w:cs="Arial"/>
                <w:sz w:val="20"/>
                <w:szCs w:val="20"/>
              </w:rPr>
              <w:t>Analizar y gestionar los aspectos financieros y presupuestales de las solicitudes vinculadas a las propuestas, modificaciones en los planes y proyectos autorizados, y demás requerimientos de los operadores públicos de televisión, conforme a la normatividad vigente</w:t>
            </w:r>
          </w:p>
        </w:tc>
        <w:tc>
          <w:tcPr>
            <w:tcW w:w="5814" w:type="dxa"/>
          </w:tcPr>
          <w:p w14:paraId="443B5F77" w14:textId="77777777" w:rsidR="00AB1AB1" w:rsidRPr="008907F5" w:rsidRDefault="00AB1AB1">
            <w:pPr>
              <w:pStyle w:val="TableParagraph"/>
              <w:spacing w:before="125"/>
              <w:rPr>
                <w:rFonts w:ascii="Arial" w:hAnsi="Arial" w:cs="Arial"/>
                <w:sz w:val="20"/>
                <w:szCs w:val="20"/>
              </w:rPr>
            </w:pPr>
          </w:p>
          <w:p w14:paraId="34CA4195" w14:textId="1B0A6B35" w:rsidR="00AB1AB1" w:rsidRPr="008907F5" w:rsidRDefault="00E40980" w:rsidP="004029A2">
            <w:pPr>
              <w:pStyle w:val="TableParagraph"/>
              <w:spacing w:line="256" w:lineRule="auto"/>
              <w:ind w:left="72" w:right="114"/>
              <w:rPr>
                <w:rFonts w:ascii="Arial" w:hAnsi="Arial" w:cs="Arial"/>
                <w:sz w:val="20"/>
                <w:szCs w:val="20"/>
              </w:rPr>
            </w:pPr>
            <w:r>
              <w:rPr>
                <w:rFonts w:ascii="Arial" w:hAnsi="Arial" w:cs="Arial"/>
                <w:sz w:val="20"/>
                <w:szCs w:val="20"/>
              </w:rPr>
              <w:t xml:space="preserve">Como </w:t>
            </w:r>
            <w:r w:rsidRPr="001D72BA">
              <w:rPr>
                <w:rFonts w:ascii="Arial" w:hAnsi="Arial" w:cs="Arial"/>
                <w:sz w:val="20"/>
                <w:szCs w:val="20"/>
              </w:rPr>
              <w:t xml:space="preserve">contratista </w:t>
            </w:r>
            <w:r w:rsidRPr="00954D6C">
              <w:rPr>
                <w:rFonts w:ascii="Arial" w:hAnsi="Arial" w:cs="Arial"/>
                <w:sz w:val="20"/>
                <w:szCs w:val="20"/>
              </w:rPr>
              <w:t>apoy</w:t>
            </w:r>
            <w:r>
              <w:rPr>
                <w:rFonts w:ascii="Arial" w:hAnsi="Arial" w:cs="Arial"/>
                <w:sz w:val="20"/>
                <w:szCs w:val="20"/>
              </w:rPr>
              <w:t xml:space="preserve">e </w:t>
            </w:r>
            <w:r w:rsidR="00FD6BD9" w:rsidRPr="00FD6BD9">
              <w:rPr>
                <w:rFonts w:ascii="Arial" w:hAnsi="Arial" w:cs="Arial"/>
                <w:sz w:val="20"/>
                <w:szCs w:val="20"/>
              </w:rPr>
              <w:t xml:space="preserve">la revisión de las solicitudes de modificación del plan de inversión de la resolución 00013 y 00015-2025 de </w:t>
            </w:r>
            <w:proofErr w:type="gramStart"/>
            <w:r w:rsidR="00FD6BD9" w:rsidRPr="00FD6BD9">
              <w:rPr>
                <w:rFonts w:ascii="Arial" w:hAnsi="Arial" w:cs="Arial"/>
                <w:sz w:val="20"/>
                <w:szCs w:val="20"/>
              </w:rPr>
              <w:t>los  operadores</w:t>
            </w:r>
            <w:proofErr w:type="gramEnd"/>
            <w:r w:rsidR="00FD6BD9" w:rsidRPr="00FD6BD9">
              <w:rPr>
                <w:rFonts w:ascii="Arial" w:hAnsi="Arial" w:cs="Arial"/>
                <w:sz w:val="20"/>
                <w:szCs w:val="20"/>
              </w:rPr>
              <w:t xml:space="preserve"> Teleantioquia y Telecaribe presentadas en mes de septiembre y octubre, con el fin de conocer </w:t>
            </w:r>
            <w:proofErr w:type="gramStart"/>
            <w:r w:rsidR="00FD6BD9" w:rsidRPr="00FD6BD9">
              <w:rPr>
                <w:rFonts w:ascii="Arial" w:hAnsi="Arial" w:cs="Arial"/>
                <w:sz w:val="20"/>
                <w:szCs w:val="20"/>
              </w:rPr>
              <w:t>las justificación</w:t>
            </w:r>
            <w:proofErr w:type="gramEnd"/>
            <w:r w:rsidR="00FD6BD9" w:rsidRPr="00FD6BD9">
              <w:rPr>
                <w:rFonts w:ascii="Arial" w:hAnsi="Arial" w:cs="Arial"/>
                <w:sz w:val="20"/>
                <w:szCs w:val="20"/>
              </w:rPr>
              <w:t xml:space="preserve"> y la viabilidad y realizar el debido seguimiento de los recursos, correspondientes a la vigencia 2025</w:t>
            </w:r>
          </w:p>
        </w:tc>
      </w:tr>
      <w:tr w:rsidR="00AB1AB1" w:rsidRPr="008907F5" w14:paraId="069870EF" w14:textId="77777777">
        <w:trPr>
          <w:trHeight w:val="1449"/>
        </w:trPr>
        <w:tc>
          <w:tcPr>
            <w:tcW w:w="703" w:type="dxa"/>
          </w:tcPr>
          <w:p w14:paraId="6FEAC65F" w14:textId="77777777" w:rsidR="00AB1AB1" w:rsidRDefault="00AB1AB1">
            <w:pPr>
              <w:pStyle w:val="TableParagraph"/>
              <w:rPr>
                <w:rFonts w:ascii="Arial MT"/>
              </w:rPr>
            </w:pPr>
          </w:p>
          <w:p w14:paraId="1CC91FED" w14:textId="77777777" w:rsidR="00AB1AB1" w:rsidRDefault="00AB1AB1">
            <w:pPr>
              <w:pStyle w:val="TableParagraph"/>
              <w:spacing w:before="84"/>
              <w:rPr>
                <w:rFonts w:ascii="Arial MT"/>
              </w:rPr>
            </w:pPr>
          </w:p>
          <w:p w14:paraId="6ADA92D9" w14:textId="77777777" w:rsidR="00AB1AB1" w:rsidRDefault="00000000">
            <w:pPr>
              <w:pStyle w:val="TableParagraph"/>
              <w:ind w:left="16"/>
              <w:jc w:val="center"/>
            </w:pPr>
            <w:r>
              <w:rPr>
                <w:spacing w:val="-5"/>
              </w:rPr>
              <w:t>E5</w:t>
            </w:r>
          </w:p>
        </w:tc>
        <w:tc>
          <w:tcPr>
            <w:tcW w:w="3828" w:type="dxa"/>
          </w:tcPr>
          <w:p w14:paraId="6BA85604" w14:textId="6FD9667C" w:rsidR="00AB1AB1" w:rsidRPr="008907F5" w:rsidRDefault="00E33893">
            <w:pPr>
              <w:pStyle w:val="TableParagraph"/>
              <w:spacing w:before="4"/>
              <w:ind w:left="72"/>
              <w:rPr>
                <w:rFonts w:ascii="Arial" w:hAnsi="Arial" w:cs="Arial"/>
                <w:sz w:val="20"/>
                <w:szCs w:val="20"/>
              </w:rPr>
            </w:pPr>
            <w:r w:rsidRPr="00E33893">
              <w:rPr>
                <w:rFonts w:ascii="Arial" w:hAnsi="Arial" w:cs="Arial"/>
                <w:sz w:val="20"/>
                <w:szCs w:val="20"/>
              </w:rPr>
              <w:t>Realizar el seguimiento financiero de las obligaciones establecidas en las resoluciones de asignación de recursos para los operadores públicos de televisión, dictadas por el Fondo Único de Tecnologías de la Información y las Comunicaciones.</w:t>
            </w:r>
          </w:p>
        </w:tc>
        <w:tc>
          <w:tcPr>
            <w:tcW w:w="5814" w:type="dxa"/>
          </w:tcPr>
          <w:p w14:paraId="6800ED31" w14:textId="00D88F63" w:rsidR="00AB1AB1" w:rsidRPr="008907F5" w:rsidRDefault="002A1F01">
            <w:pPr>
              <w:pStyle w:val="TableParagraph"/>
              <w:spacing w:before="4"/>
              <w:ind w:left="72"/>
              <w:jc w:val="both"/>
              <w:rPr>
                <w:rFonts w:ascii="Arial" w:hAnsi="Arial" w:cs="Arial"/>
                <w:sz w:val="20"/>
                <w:szCs w:val="20"/>
              </w:rPr>
            </w:pPr>
            <w:r>
              <w:rPr>
                <w:rFonts w:ascii="Arial" w:hAnsi="Arial" w:cs="Arial"/>
                <w:sz w:val="20"/>
                <w:szCs w:val="20"/>
              </w:rPr>
              <w:t xml:space="preserve">Como </w:t>
            </w:r>
            <w:r w:rsidR="00E756D9" w:rsidRPr="00E756D9">
              <w:rPr>
                <w:rFonts w:ascii="Arial" w:hAnsi="Arial" w:cs="Arial"/>
                <w:sz w:val="20"/>
                <w:szCs w:val="20"/>
              </w:rPr>
              <w:t>contratista</w:t>
            </w:r>
            <w:r w:rsidR="00F7506B">
              <w:rPr>
                <w:rFonts w:ascii="Arial" w:hAnsi="Arial" w:cs="Arial"/>
                <w:sz w:val="20"/>
                <w:szCs w:val="20"/>
              </w:rPr>
              <w:t xml:space="preserve"> </w:t>
            </w:r>
            <w:r w:rsidR="00F62704">
              <w:rPr>
                <w:rFonts w:ascii="Arial" w:hAnsi="Arial" w:cs="Arial"/>
                <w:sz w:val="20"/>
                <w:szCs w:val="20"/>
              </w:rPr>
              <w:t xml:space="preserve">apoyo las </w:t>
            </w:r>
            <w:r w:rsidR="00F62704" w:rsidRPr="00F62704">
              <w:rPr>
                <w:rFonts w:ascii="Arial" w:hAnsi="Arial" w:cs="Arial"/>
                <w:sz w:val="20"/>
                <w:szCs w:val="20"/>
              </w:rPr>
              <w:t xml:space="preserve">reuniones con la mesa de trabajo en el mes de </w:t>
            </w:r>
            <w:proofErr w:type="gramStart"/>
            <w:r w:rsidR="00F62704" w:rsidRPr="00F62704">
              <w:rPr>
                <w:rFonts w:ascii="Arial" w:hAnsi="Arial" w:cs="Arial"/>
                <w:sz w:val="20"/>
                <w:szCs w:val="20"/>
              </w:rPr>
              <w:t>septiembre  con</w:t>
            </w:r>
            <w:proofErr w:type="gramEnd"/>
            <w:r w:rsidR="00F62704" w:rsidRPr="00F62704">
              <w:rPr>
                <w:rFonts w:ascii="Arial" w:hAnsi="Arial" w:cs="Arial"/>
                <w:sz w:val="20"/>
                <w:szCs w:val="20"/>
              </w:rPr>
              <w:t xml:space="preserve"> los operadores Telecaribe y Teleantioquia con el fin de revisar la ejecución compromisos, pagos y conocer el avance de cada proyecto asignados a </w:t>
            </w:r>
            <w:proofErr w:type="gramStart"/>
            <w:r w:rsidR="00F62704" w:rsidRPr="00F62704">
              <w:rPr>
                <w:rFonts w:ascii="Arial" w:hAnsi="Arial" w:cs="Arial"/>
                <w:sz w:val="20"/>
                <w:szCs w:val="20"/>
              </w:rPr>
              <w:t>estos dos operador</w:t>
            </w:r>
            <w:proofErr w:type="gramEnd"/>
            <w:r w:rsidR="00F62704" w:rsidRPr="00F62704">
              <w:rPr>
                <w:rFonts w:ascii="Arial" w:hAnsi="Arial" w:cs="Arial"/>
                <w:sz w:val="20"/>
                <w:szCs w:val="20"/>
              </w:rPr>
              <w:t xml:space="preserve"> para el mes de noviembre se </w:t>
            </w:r>
            <w:r w:rsidR="00F62704" w:rsidRPr="00F62704">
              <w:rPr>
                <w:rFonts w:ascii="Arial" w:hAnsi="Arial" w:cs="Arial"/>
                <w:sz w:val="20"/>
                <w:szCs w:val="20"/>
              </w:rPr>
              <w:t>realizó</w:t>
            </w:r>
            <w:r w:rsidR="00F62704" w:rsidRPr="00F62704">
              <w:rPr>
                <w:rFonts w:ascii="Arial" w:hAnsi="Arial" w:cs="Arial"/>
                <w:sz w:val="20"/>
                <w:szCs w:val="20"/>
              </w:rPr>
              <w:t xml:space="preserve"> la visita al canal </w:t>
            </w:r>
            <w:proofErr w:type="spellStart"/>
            <w:r w:rsidR="00F62704" w:rsidRPr="00F62704">
              <w:rPr>
                <w:rFonts w:ascii="Arial" w:hAnsi="Arial" w:cs="Arial"/>
                <w:sz w:val="20"/>
                <w:szCs w:val="20"/>
              </w:rPr>
              <w:t>teleantioquia</w:t>
            </w:r>
            <w:proofErr w:type="spellEnd"/>
            <w:r w:rsidR="00F62704" w:rsidRPr="00F62704">
              <w:rPr>
                <w:rFonts w:ascii="Arial" w:hAnsi="Arial" w:cs="Arial"/>
                <w:sz w:val="20"/>
                <w:szCs w:val="20"/>
              </w:rPr>
              <w:t xml:space="preserve"> en sus instalaciones, con el fin de revisar los contenidos y contratos realizados bajo la vigencia 2025</w:t>
            </w:r>
          </w:p>
        </w:tc>
      </w:tr>
    </w:tbl>
    <w:p w14:paraId="2131252B" w14:textId="77777777" w:rsidR="00AB1AB1" w:rsidRDefault="00AB1AB1">
      <w:pPr>
        <w:pStyle w:val="TableParagraph"/>
        <w:jc w:val="both"/>
        <w:sectPr w:rsidR="00AB1AB1">
          <w:pgSz w:w="12240" w:h="15840"/>
          <w:pgMar w:top="1120" w:right="720" w:bottom="1063" w:left="1080" w:header="720" w:footer="720" w:gutter="0"/>
          <w:cols w:space="720"/>
        </w:sectPr>
      </w:pPr>
    </w:p>
    <w:tbl>
      <w:tblPr>
        <w:tblStyle w:val="TableNormal"/>
        <w:tblW w:w="0" w:type="auto"/>
        <w:tblInd w:w="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828"/>
        <w:gridCol w:w="5814"/>
      </w:tblGrid>
      <w:tr w:rsidR="00AB1AB1" w14:paraId="213D8B15" w14:textId="77777777" w:rsidTr="00502799">
        <w:trPr>
          <w:trHeight w:val="631"/>
        </w:trPr>
        <w:tc>
          <w:tcPr>
            <w:tcW w:w="703" w:type="dxa"/>
          </w:tcPr>
          <w:p w14:paraId="756B99C4" w14:textId="77777777" w:rsidR="00AB1AB1" w:rsidRDefault="00AB1AB1">
            <w:pPr>
              <w:pStyle w:val="TableParagraph"/>
              <w:rPr>
                <w:rFonts w:ascii="Times New Roman"/>
              </w:rPr>
            </w:pPr>
          </w:p>
        </w:tc>
        <w:tc>
          <w:tcPr>
            <w:tcW w:w="3828" w:type="dxa"/>
          </w:tcPr>
          <w:p w14:paraId="3BF6E86B" w14:textId="77777777" w:rsidR="00AB1AB1" w:rsidRDefault="00AB1AB1">
            <w:pPr>
              <w:pStyle w:val="TableParagraph"/>
              <w:spacing w:before="121"/>
              <w:rPr>
                <w:rFonts w:ascii="Arial MT"/>
              </w:rPr>
            </w:pPr>
          </w:p>
          <w:p w14:paraId="0A3F2039" w14:textId="77777777" w:rsidR="00AB1AB1" w:rsidRDefault="00000000">
            <w:pPr>
              <w:pStyle w:val="TableParagraph"/>
              <w:spacing w:line="237" w:lineRule="exact"/>
              <w:ind w:left="484"/>
              <w:rPr>
                <w:rFonts w:ascii="Cambria"/>
                <w:b/>
              </w:rPr>
            </w:pPr>
            <w:r>
              <w:rPr>
                <w:rFonts w:ascii="Cambria"/>
                <w:b/>
              </w:rPr>
              <w:t>OBLIGACIONES</w:t>
            </w:r>
            <w:r>
              <w:rPr>
                <w:rFonts w:ascii="Cambria"/>
                <w:b/>
                <w:spacing w:val="-7"/>
              </w:rPr>
              <w:t xml:space="preserve"> </w:t>
            </w:r>
            <w:r>
              <w:rPr>
                <w:rFonts w:ascii="Cambria"/>
                <w:b/>
                <w:spacing w:val="-2"/>
              </w:rPr>
              <w:t>ESPECIFICAS</w:t>
            </w:r>
          </w:p>
        </w:tc>
        <w:tc>
          <w:tcPr>
            <w:tcW w:w="5814" w:type="dxa"/>
          </w:tcPr>
          <w:p w14:paraId="32C3EBE5" w14:textId="67410DF6" w:rsidR="00AB1AB1" w:rsidRDefault="00335A1B">
            <w:pPr>
              <w:pStyle w:val="TableParagraph"/>
              <w:spacing w:before="59" w:line="270" w:lineRule="atLeast"/>
              <w:ind w:left="2641" w:right="114" w:hanging="2490"/>
              <w:rPr>
                <w:rFonts w:ascii="Arial MT"/>
                <w:sz w:val="24"/>
              </w:rPr>
            </w:pPr>
            <w:r>
              <w:rPr>
                <w:rFonts w:ascii="Arial MT"/>
                <w:sz w:val="24"/>
              </w:rPr>
              <w:t>periodo</w:t>
            </w:r>
            <w:r>
              <w:rPr>
                <w:rFonts w:ascii="Arial MT"/>
                <w:spacing w:val="-5"/>
                <w:sz w:val="24"/>
              </w:rPr>
              <w:t xml:space="preserve"> </w:t>
            </w:r>
            <w:r>
              <w:rPr>
                <w:rFonts w:ascii="Arial MT"/>
                <w:sz w:val="24"/>
              </w:rPr>
              <w:t>comprendido</w:t>
            </w:r>
            <w:r>
              <w:rPr>
                <w:rFonts w:ascii="Arial MT"/>
                <w:spacing w:val="-4"/>
                <w:sz w:val="24"/>
              </w:rPr>
              <w:t xml:space="preserve"> </w:t>
            </w:r>
            <w:r>
              <w:rPr>
                <w:rFonts w:ascii="Arial MT"/>
                <w:sz w:val="24"/>
              </w:rPr>
              <w:t>entre</w:t>
            </w:r>
            <w:r>
              <w:rPr>
                <w:rFonts w:ascii="Arial MT"/>
                <w:spacing w:val="-3"/>
                <w:sz w:val="24"/>
              </w:rPr>
              <w:t xml:space="preserve"> </w:t>
            </w:r>
            <w:r>
              <w:rPr>
                <w:rFonts w:ascii="Arial MT"/>
                <w:sz w:val="24"/>
              </w:rPr>
              <w:t>el</w:t>
            </w:r>
            <w:r>
              <w:rPr>
                <w:rFonts w:ascii="Arial MT"/>
                <w:spacing w:val="-3"/>
                <w:sz w:val="24"/>
              </w:rPr>
              <w:t xml:space="preserve"> </w:t>
            </w:r>
            <w:r>
              <w:rPr>
                <w:rFonts w:ascii="Arial MT"/>
                <w:sz w:val="24"/>
              </w:rPr>
              <w:t>01</w:t>
            </w:r>
            <w:r>
              <w:rPr>
                <w:rFonts w:ascii="Arial MT"/>
                <w:spacing w:val="-3"/>
                <w:sz w:val="24"/>
              </w:rPr>
              <w:t xml:space="preserve"> </w:t>
            </w:r>
            <w:r>
              <w:rPr>
                <w:rFonts w:ascii="Arial MT"/>
                <w:sz w:val="24"/>
              </w:rPr>
              <w:t>y</w:t>
            </w:r>
            <w:r>
              <w:rPr>
                <w:rFonts w:ascii="Arial MT"/>
                <w:spacing w:val="-5"/>
                <w:sz w:val="24"/>
              </w:rPr>
              <w:t xml:space="preserve"> </w:t>
            </w:r>
            <w:r>
              <w:rPr>
                <w:rFonts w:ascii="Arial MT"/>
                <w:sz w:val="24"/>
              </w:rPr>
              <w:t>3</w:t>
            </w:r>
            <w:r w:rsidR="004A7324">
              <w:rPr>
                <w:rFonts w:ascii="Arial MT"/>
                <w:sz w:val="24"/>
              </w:rPr>
              <w:t>0</w:t>
            </w:r>
            <w:r>
              <w:rPr>
                <w:rFonts w:ascii="Arial MT"/>
                <w:spacing w:val="-4"/>
                <w:sz w:val="24"/>
              </w:rPr>
              <w:t xml:space="preserve"> </w:t>
            </w:r>
            <w:r>
              <w:rPr>
                <w:rFonts w:ascii="Arial MT"/>
                <w:sz w:val="24"/>
              </w:rPr>
              <w:t>de</w:t>
            </w:r>
            <w:r>
              <w:rPr>
                <w:rFonts w:ascii="Arial MT"/>
                <w:spacing w:val="-4"/>
                <w:sz w:val="24"/>
              </w:rPr>
              <w:t xml:space="preserve"> </w:t>
            </w:r>
            <w:r w:rsidR="004A7324">
              <w:rPr>
                <w:rFonts w:ascii="Arial MT"/>
                <w:spacing w:val="-4"/>
                <w:sz w:val="24"/>
              </w:rPr>
              <w:t>junio</w:t>
            </w:r>
            <w:r>
              <w:rPr>
                <w:rFonts w:ascii="Arial MT"/>
                <w:spacing w:val="-3"/>
                <w:sz w:val="24"/>
              </w:rPr>
              <w:t xml:space="preserve"> </w:t>
            </w:r>
            <w:r>
              <w:rPr>
                <w:rFonts w:ascii="Arial MT"/>
                <w:sz w:val="24"/>
              </w:rPr>
              <w:t xml:space="preserve">de </w:t>
            </w:r>
            <w:r>
              <w:rPr>
                <w:rFonts w:ascii="Arial MT"/>
                <w:spacing w:val="-4"/>
                <w:sz w:val="24"/>
              </w:rPr>
              <w:t>2025</w:t>
            </w:r>
          </w:p>
        </w:tc>
      </w:tr>
      <w:tr w:rsidR="00502799" w14:paraId="67E6FE65" w14:textId="77777777" w:rsidTr="00502799">
        <w:trPr>
          <w:trHeight w:val="1139"/>
        </w:trPr>
        <w:tc>
          <w:tcPr>
            <w:tcW w:w="703" w:type="dxa"/>
          </w:tcPr>
          <w:p w14:paraId="47818C79" w14:textId="77777777" w:rsidR="00502799" w:rsidRDefault="00502799">
            <w:pPr>
              <w:pStyle w:val="TableParagraph"/>
              <w:rPr>
                <w:rFonts w:ascii="Arial MT"/>
              </w:rPr>
            </w:pPr>
          </w:p>
          <w:p w14:paraId="4FF6D8C5" w14:textId="77777777" w:rsidR="00502799" w:rsidRDefault="00502799">
            <w:pPr>
              <w:pStyle w:val="TableParagraph"/>
              <w:rPr>
                <w:rFonts w:ascii="Arial MT"/>
              </w:rPr>
            </w:pPr>
          </w:p>
          <w:p w14:paraId="4BE6DD19" w14:textId="77777777" w:rsidR="00502799" w:rsidRDefault="00502799">
            <w:pPr>
              <w:pStyle w:val="TableParagraph"/>
              <w:rPr>
                <w:rFonts w:ascii="Arial MT"/>
              </w:rPr>
            </w:pPr>
          </w:p>
          <w:p w14:paraId="72BCF89F" w14:textId="77777777" w:rsidR="00502799" w:rsidRDefault="00502799">
            <w:pPr>
              <w:pStyle w:val="TableParagraph"/>
              <w:spacing w:before="84"/>
              <w:rPr>
                <w:rFonts w:ascii="Arial MT"/>
              </w:rPr>
            </w:pPr>
          </w:p>
          <w:p w14:paraId="510D64C4" w14:textId="569AE538" w:rsidR="00502799" w:rsidRDefault="00502799">
            <w:pPr>
              <w:pStyle w:val="TableParagraph"/>
              <w:rPr>
                <w:rFonts w:ascii="Times New Roman"/>
              </w:rPr>
            </w:pPr>
            <w:r>
              <w:rPr>
                <w:spacing w:val="-5"/>
              </w:rPr>
              <w:t>E6</w:t>
            </w:r>
          </w:p>
        </w:tc>
        <w:tc>
          <w:tcPr>
            <w:tcW w:w="3828" w:type="dxa"/>
          </w:tcPr>
          <w:p w14:paraId="09DF9FA1" w14:textId="0F58801F" w:rsidR="00502799" w:rsidRDefault="00502799">
            <w:pPr>
              <w:pStyle w:val="TableParagraph"/>
              <w:spacing w:line="273" w:lineRule="auto"/>
              <w:ind w:left="72"/>
            </w:pPr>
            <w:r w:rsidRPr="00E85F40">
              <w:rPr>
                <w:spacing w:val="-4"/>
              </w:rPr>
              <w:t>Monitorear la legalización proyectada de los recursos financieros provenientes del Fondo Único de Tecnologías de la Información y las Comunicaciones y controlar el uso presupuestal en los proyectos realizados por los operadores públicos de televisión.</w:t>
            </w:r>
          </w:p>
        </w:tc>
        <w:tc>
          <w:tcPr>
            <w:tcW w:w="5814" w:type="dxa"/>
          </w:tcPr>
          <w:p w14:paraId="62FB9098" w14:textId="47D8BA9B" w:rsidR="00502799" w:rsidRDefault="001862BE" w:rsidP="004A7324">
            <w:pPr>
              <w:pStyle w:val="TableParagraph"/>
              <w:spacing w:line="273" w:lineRule="auto"/>
              <w:ind w:right="60"/>
              <w:jc w:val="both"/>
            </w:pPr>
            <w:r>
              <w:rPr>
                <w:spacing w:val="-6"/>
              </w:rPr>
              <w:t>Como</w:t>
            </w:r>
            <w:r w:rsidR="004B6105">
              <w:rPr>
                <w:spacing w:val="-6"/>
              </w:rPr>
              <w:t xml:space="preserve"> </w:t>
            </w:r>
            <w:r w:rsidR="00E756D9" w:rsidRPr="00E756D9">
              <w:rPr>
                <w:spacing w:val="-6"/>
              </w:rPr>
              <w:t xml:space="preserve">contratista </w:t>
            </w:r>
            <w:r w:rsidR="004A7324" w:rsidRPr="004A7324">
              <w:rPr>
                <w:spacing w:val="-6"/>
              </w:rPr>
              <w:t>apoy</w:t>
            </w:r>
            <w:r w:rsidR="004A7324">
              <w:rPr>
                <w:spacing w:val="-6"/>
              </w:rPr>
              <w:t>e</w:t>
            </w:r>
            <w:r w:rsidR="004A7324" w:rsidRPr="004A7324">
              <w:rPr>
                <w:spacing w:val="-6"/>
              </w:rPr>
              <w:t xml:space="preserve"> </w:t>
            </w:r>
            <w:r w:rsidR="00BD4199" w:rsidRPr="00BD4199">
              <w:rPr>
                <w:spacing w:val="-6"/>
              </w:rPr>
              <w:t xml:space="preserve">la </w:t>
            </w:r>
            <w:proofErr w:type="gramStart"/>
            <w:r w:rsidR="00E229E7" w:rsidRPr="00E229E7">
              <w:rPr>
                <w:spacing w:val="-6"/>
              </w:rPr>
              <w:t>revisión</w:t>
            </w:r>
            <w:r w:rsidR="00E229E7" w:rsidRPr="00E229E7">
              <w:rPr>
                <w:spacing w:val="-6"/>
              </w:rPr>
              <w:t xml:space="preserve">  de</w:t>
            </w:r>
            <w:proofErr w:type="gramEnd"/>
            <w:r w:rsidR="00E229E7" w:rsidRPr="00E229E7">
              <w:rPr>
                <w:spacing w:val="-6"/>
              </w:rPr>
              <w:t xml:space="preserve"> las legalizaciones trimestrales del 2025   Telecaribe, </w:t>
            </w:r>
            <w:proofErr w:type="spellStart"/>
            <w:r w:rsidR="00E229E7" w:rsidRPr="00E229E7">
              <w:rPr>
                <w:spacing w:val="-6"/>
              </w:rPr>
              <w:t>teleantioquia</w:t>
            </w:r>
            <w:proofErr w:type="spellEnd"/>
            <w:r w:rsidR="00E229E7" w:rsidRPr="00E229E7">
              <w:rPr>
                <w:spacing w:val="-6"/>
              </w:rPr>
              <w:t xml:space="preserve"> y </w:t>
            </w:r>
            <w:proofErr w:type="spellStart"/>
            <w:r w:rsidR="00E229E7" w:rsidRPr="00E229E7">
              <w:rPr>
                <w:spacing w:val="-6"/>
              </w:rPr>
              <w:t>telecafe</w:t>
            </w:r>
            <w:proofErr w:type="spellEnd"/>
            <w:r w:rsidR="00E229E7" w:rsidRPr="00E229E7">
              <w:rPr>
                <w:spacing w:val="-6"/>
              </w:rPr>
              <w:t>, con el fin de controlar el uso de los recursos asignados y asegurar su adecuada finalización dentro de la misma vigencia</w:t>
            </w:r>
          </w:p>
        </w:tc>
      </w:tr>
      <w:tr w:rsidR="00502799" w14:paraId="152F8CFE" w14:textId="77777777" w:rsidTr="00502799">
        <w:trPr>
          <w:trHeight w:val="2460"/>
        </w:trPr>
        <w:tc>
          <w:tcPr>
            <w:tcW w:w="703" w:type="dxa"/>
          </w:tcPr>
          <w:p w14:paraId="6F1A7872" w14:textId="77777777" w:rsidR="00502799" w:rsidRDefault="00502799">
            <w:pPr>
              <w:pStyle w:val="TableParagraph"/>
              <w:rPr>
                <w:rFonts w:ascii="Arial MT"/>
              </w:rPr>
            </w:pPr>
          </w:p>
          <w:p w14:paraId="658B96B0" w14:textId="77777777" w:rsidR="00502799" w:rsidRDefault="00502799">
            <w:pPr>
              <w:pStyle w:val="TableParagraph"/>
              <w:spacing w:before="144"/>
              <w:rPr>
                <w:rFonts w:ascii="Arial MT"/>
              </w:rPr>
            </w:pPr>
          </w:p>
          <w:p w14:paraId="257CA951" w14:textId="3720BFB8" w:rsidR="00502799" w:rsidRDefault="00502799">
            <w:pPr>
              <w:pStyle w:val="TableParagraph"/>
              <w:ind w:left="16"/>
              <w:jc w:val="center"/>
            </w:pPr>
            <w:r>
              <w:rPr>
                <w:spacing w:val="-5"/>
              </w:rPr>
              <w:t>E7</w:t>
            </w:r>
          </w:p>
        </w:tc>
        <w:tc>
          <w:tcPr>
            <w:tcW w:w="3828" w:type="dxa"/>
          </w:tcPr>
          <w:p w14:paraId="3A783E13" w14:textId="37D1BD39" w:rsidR="00502799" w:rsidRDefault="00502799">
            <w:pPr>
              <w:pStyle w:val="TableParagraph"/>
              <w:spacing w:before="136" w:line="271" w:lineRule="auto"/>
              <w:ind w:left="72"/>
            </w:pPr>
            <w:r w:rsidRPr="00E85F40">
              <w:rPr>
                <w:rFonts w:ascii="Arial MT"/>
              </w:rPr>
              <w:t>Las dem</w:t>
            </w:r>
            <w:r w:rsidRPr="00E85F40">
              <w:rPr>
                <w:rFonts w:ascii="Arial MT"/>
              </w:rPr>
              <w:t>á</w:t>
            </w:r>
            <w:r w:rsidRPr="00E85F40">
              <w:rPr>
                <w:rFonts w:ascii="Arial MT"/>
              </w:rPr>
              <w:t>s indicadas por el supervisor y que guarden relaci</w:t>
            </w:r>
            <w:r w:rsidRPr="00E85F40">
              <w:rPr>
                <w:rFonts w:ascii="Arial MT"/>
              </w:rPr>
              <w:t>ó</w:t>
            </w:r>
            <w:r w:rsidRPr="00E85F40">
              <w:rPr>
                <w:rFonts w:ascii="Arial MT"/>
              </w:rPr>
              <w:t>n con el objeto contractual</w:t>
            </w:r>
          </w:p>
        </w:tc>
        <w:tc>
          <w:tcPr>
            <w:tcW w:w="5814" w:type="dxa"/>
          </w:tcPr>
          <w:p w14:paraId="7C5CF4FD" w14:textId="7CF34778" w:rsidR="00502799" w:rsidRDefault="00E229E7" w:rsidP="008907F5">
            <w:pPr>
              <w:pStyle w:val="TableParagraph"/>
              <w:spacing w:line="259" w:lineRule="auto"/>
              <w:ind w:left="72" w:right="114"/>
              <w:jc w:val="both"/>
              <w:rPr>
                <w:rFonts w:ascii="Arial MT" w:hAnsi="Arial MT"/>
              </w:rPr>
            </w:pPr>
            <w:r w:rsidRPr="00E229E7">
              <w:rPr>
                <w:rFonts w:ascii="Arial MT"/>
              </w:rPr>
              <w:t>cumplimiento a su obligaci</w:t>
            </w:r>
            <w:r w:rsidRPr="00E229E7">
              <w:rPr>
                <w:rFonts w:ascii="Arial MT"/>
              </w:rPr>
              <w:t>ó</w:t>
            </w:r>
            <w:r w:rsidRPr="00E229E7">
              <w:rPr>
                <w:rFonts w:ascii="Arial MT"/>
              </w:rPr>
              <w:t>n de asistir a las reuniones asignadas en el marco del objeto contractual y las obligaciones espec</w:t>
            </w:r>
            <w:r w:rsidRPr="00E229E7">
              <w:rPr>
                <w:rFonts w:ascii="Arial MT"/>
              </w:rPr>
              <w:t>í</w:t>
            </w:r>
            <w:r w:rsidRPr="00E229E7">
              <w:rPr>
                <w:rFonts w:ascii="Arial MT"/>
              </w:rPr>
              <w:t>ficas del contrato, tales como las mesas t</w:t>
            </w:r>
            <w:r w:rsidRPr="00E229E7">
              <w:rPr>
                <w:rFonts w:ascii="Arial MT"/>
              </w:rPr>
              <w:t>é</w:t>
            </w:r>
            <w:r w:rsidRPr="00E229E7">
              <w:rPr>
                <w:rFonts w:ascii="Arial MT"/>
              </w:rPr>
              <w:t xml:space="preserve">cnicas con </w:t>
            </w:r>
            <w:proofErr w:type="spellStart"/>
            <w:r w:rsidRPr="00E229E7">
              <w:rPr>
                <w:rFonts w:ascii="Arial MT"/>
              </w:rPr>
              <w:t>Telecaribe,Teleantioquia</w:t>
            </w:r>
            <w:proofErr w:type="spellEnd"/>
            <w:r w:rsidRPr="00E229E7">
              <w:rPr>
                <w:rFonts w:ascii="Arial MT"/>
              </w:rPr>
              <w:t xml:space="preserve"> y </w:t>
            </w:r>
            <w:proofErr w:type="spellStart"/>
            <w:r w:rsidRPr="00E229E7">
              <w:rPr>
                <w:rFonts w:ascii="Arial MT"/>
              </w:rPr>
              <w:t>telecaf</w:t>
            </w:r>
            <w:r w:rsidRPr="00E229E7">
              <w:rPr>
                <w:rFonts w:ascii="Arial MT"/>
              </w:rPr>
              <w:t>é</w:t>
            </w:r>
            <w:proofErr w:type="spellEnd"/>
            <w:r w:rsidRPr="00E229E7">
              <w:rPr>
                <w:rFonts w:ascii="Arial MT"/>
              </w:rPr>
              <w:t>, orientadas a la proyecci</w:t>
            </w:r>
            <w:r w:rsidRPr="00E229E7">
              <w:rPr>
                <w:rFonts w:ascii="Arial MT"/>
              </w:rPr>
              <w:t>ó</w:t>
            </w:r>
            <w:r w:rsidRPr="00E229E7">
              <w:rPr>
                <w:rFonts w:ascii="Arial MT"/>
              </w:rPr>
              <w:t>n de legalizaciones, as</w:t>
            </w:r>
            <w:r w:rsidRPr="00E229E7">
              <w:rPr>
                <w:rFonts w:ascii="Arial MT"/>
              </w:rPr>
              <w:t>í</w:t>
            </w:r>
            <w:r w:rsidRPr="00E229E7">
              <w:rPr>
                <w:rFonts w:ascii="Arial MT"/>
              </w:rPr>
              <w:t xml:space="preserve"> como a los diferentes comit</w:t>
            </w:r>
            <w:r w:rsidRPr="00E229E7">
              <w:rPr>
                <w:rFonts w:ascii="Arial MT"/>
              </w:rPr>
              <w:t>é</w:t>
            </w:r>
            <w:r w:rsidRPr="00E229E7">
              <w:rPr>
                <w:rFonts w:ascii="Arial MT"/>
              </w:rPr>
              <w:t>s del GIT de Fortalecimiento del Sistema de Medios P</w:t>
            </w:r>
            <w:r w:rsidRPr="00E229E7">
              <w:rPr>
                <w:rFonts w:ascii="Arial MT"/>
              </w:rPr>
              <w:t>ú</w:t>
            </w:r>
            <w:r w:rsidRPr="00E229E7">
              <w:rPr>
                <w:rFonts w:ascii="Arial MT"/>
              </w:rPr>
              <w:t>blicos correspondientes a la vigencia 2025.</w:t>
            </w:r>
          </w:p>
        </w:tc>
      </w:tr>
      <w:tr w:rsidR="00502799" w14:paraId="5E7F25B2" w14:textId="77777777" w:rsidTr="00502799">
        <w:trPr>
          <w:trHeight w:val="1566"/>
        </w:trPr>
        <w:tc>
          <w:tcPr>
            <w:tcW w:w="703" w:type="dxa"/>
          </w:tcPr>
          <w:p w14:paraId="338FF720" w14:textId="59406B26" w:rsidR="00502799" w:rsidRDefault="00502799">
            <w:pPr>
              <w:pStyle w:val="TableParagraph"/>
              <w:ind w:left="16"/>
              <w:jc w:val="center"/>
            </w:pPr>
            <w:r>
              <w:rPr>
                <w:spacing w:val="-5"/>
              </w:rPr>
              <w:t>E8</w:t>
            </w:r>
          </w:p>
        </w:tc>
        <w:tc>
          <w:tcPr>
            <w:tcW w:w="3828" w:type="dxa"/>
          </w:tcPr>
          <w:p w14:paraId="1D77E642" w14:textId="5C0A89FA" w:rsidR="00502799" w:rsidRDefault="00502799">
            <w:pPr>
              <w:pStyle w:val="TableParagraph"/>
              <w:spacing w:line="273" w:lineRule="auto"/>
              <w:ind w:left="72" w:right="55"/>
              <w:jc w:val="both"/>
            </w:pPr>
          </w:p>
        </w:tc>
        <w:tc>
          <w:tcPr>
            <w:tcW w:w="5814" w:type="dxa"/>
          </w:tcPr>
          <w:p w14:paraId="1146A6F1" w14:textId="2C80E64D" w:rsidR="00502799" w:rsidRDefault="00502799">
            <w:pPr>
              <w:pStyle w:val="TableParagraph"/>
              <w:spacing w:line="256" w:lineRule="auto"/>
              <w:ind w:left="72" w:right="60"/>
              <w:jc w:val="both"/>
              <w:rPr>
                <w:rFonts w:ascii="Arial MT" w:hAnsi="Arial MT"/>
              </w:rPr>
            </w:pPr>
          </w:p>
        </w:tc>
      </w:tr>
      <w:tr w:rsidR="00502799" w14:paraId="45E35441" w14:textId="77777777" w:rsidTr="00502799">
        <w:trPr>
          <w:trHeight w:val="268"/>
        </w:trPr>
        <w:tc>
          <w:tcPr>
            <w:tcW w:w="703" w:type="dxa"/>
          </w:tcPr>
          <w:p w14:paraId="4ED5F5B4" w14:textId="033C819F" w:rsidR="00502799" w:rsidRDefault="00502799">
            <w:pPr>
              <w:pStyle w:val="TableParagraph"/>
              <w:spacing w:line="248" w:lineRule="exact"/>
              <w:ind w:left="16"/>
              <w:jc w:val="center"/>
            </w:pPr>
          </w:p>
        </w:tc>
        <w:tc>
          <w:tcPr>
            <w:tcW w:w="3828" w:type="dxa"/>
          </w:tcPr>
          <w:p w14:paraId="013FE4A5" w14:textId="276BD303" w:rsidR="00502799" w:rsidRDefault="00502799">
            <w:pPr>
              <w:pStyle w:val="TableParagraph"/>
              <w:rPr>
                <w:rFonts w:ascii="Times New Roman"/>
                <w:sz w:val="18"/>
              </w:rPr>
            </w:pPr>
          </w:p>
        </w:tc>
        <w:tc>
          <w:tcPr>
            <w:tcW w:w="5814" w:type="dxa"/>
          </w:tcPr>
          <w:p w14:paraId="0B3330C9" w14:textId="77777777" w:rsidR="00502799" w:rsidRDefault="00502799">
            <w:pPr>
              <w:pStyle w:val="TableParagraph"/>
              <w:rPr>
                <w:rFonts w:ascii="Times New Roman"/>
                <w:sz w:val="18"/>
              </w:rPr>
            </w:pPr>
          </w:p>
        </w:tc>
      </w:tr>
    </w:tbl>
    <w:p w14:paraId="3D2420A9" w14:textId="51584978" w:rsidR="00AB1AB1" w:rsidRDefault="00AB1AB1">
      <w:pPr>
        <w:pStyle w:val="Textoindependiente"/>
        <w:rPr>
          <w:sz w:val="22"/>
        </w:rPr>
      </w:pPr>
    </w:p>
    <w:p w14:paraId="2E05C9DD" w14:textId="77777777" w:rsidR="00AB1AB1" w:rsidRDefault="00AB1AB1">
      <w:pPr>
        <w:pStyle w:val="Textoindependiente"/>
        <w:spacing w:before="89"/>
        <w:rPr>
          <w:sz w:val="22"/>
        </w:rPr>
      </w:pPr>
    </w:p>
    <w:p w14:paraId="2F1DEE4A" w14:textId="4EB03560" w:rsidR="00AB1AB1" w:rsidRDefault="00000000">
      <w:pPr>
        <w:ind w:left="53"/>
        <w:rPr>
          <w:b/>
          <w:spacing w:val="-2"/>
        </w:rPr>
      </w:pPr>
      <w:r>
        <w:rPr>
          <w:b/>
          <w:spacing w:val="-2"/>
        </w:rPr>
        <w:t>ANEXOS:</w:t>
      </w:r>
    </w:p>
    <w:p w14:paraId="636288B8" w14:textId="77777777" w:rsidR="0032748B" w:rsidRDefault="0032748B">
      <w:pPr>
        <w:ind w:left="53"/>
        <w:rPr>
          <w:b/>
          <w:spacing w:val="-2"/>
        </w:rPr>
      </w:pPr>
    </w:p>
    <w:p w14:paraId="3C65D86A" w14:textId="77777777" w:rsidR="0032748B" w:rsidRDefault="0032748B">
      <w:pPr>
        <w:ind w:left="53"/>
        <w:rPr>
          <w:b/>
          <w:spacing w:val="-2"/>
        </w:rPr>
      </w:pPr>
    </w:p>
    <w:p w14:paraId="79AAF0FD" w14:textId="77777777" w:rsidR="0032748B" w:rsidRDefault="0032748B">
      <w:pPr>
        <w:ind w:left="53"/>
        <w:rPr>
          <w:b/>
          <w:spacing w:val="-2"/>
        </w:rPr>
      </w:pPr>
    </w:p>
    <w:p w14:paraId="54092F6C" w14:textId="77777777" w:rsidR="0032748B" w:rsidRDefault="0032748B">
      <w:pPr>
        <w:ind w:left="53"/>
        <w:rPr>
          <w:b/>
          <w:spacing w:val="-2"/>
        </w:rPr>
      </w:pPr>
    </w:p>
    <w:p w14:paraId="183F720D" w14:textId="77777777" w:rsidR="0032748B" w:rsidRDefault="0032748B">
      <w:pPr>
        <w:ind w:left="53"/>
        <w:rPr>
          <w:b/>
          <w:spacing w:val="-2"/>
        </w:rPr>
      </w:pPr>
    </w:p>
    <w:p w14:paraId="0C5876F1" w14:textId="77777777" w:rsidR="0032748B" w:rsidRDefault="0032748B">
      <w:pPr>
        <w:ind w:left="53"/>
        <w:rPr>
          <w:b/>
          <w:spacing w:val="-2"/>
        </w:rPr>
      </w:pPr>
    </w:p>
    <w:p w14:paraId="472E5C86" w14:textId="77777777" w:rsidR="0032748B" w:rsidRDefault="0032748B">
      <w:pPr>
        <w:ind w:left="53"/>
        <w:rPr>
          <w:b/>
          <w:spacing w:val="-2"/>
        </w:rPr>
      </w:pPr>
    </w:p>
    <w:p w14:paraId="19983F2F" w14:textId="77777777" w:rsidR="0032748B" w:rsidRDefault="0032748B">
      <w:pPr>
        <w:ind w:left="53"/>
        <w:rPr>
          <w:b/>
          <w:spacing w:val="-2"/>
        </w:rPr>
      </w:pPr>
    </w:p>
    <w:p w14:paraId="5F3DF384" w14:textId="77777777" w:rsidR="0032748B" w:rsidRDefault="0032748B">
      <w:pPr>
        <w:ind w:left="53"/>
        <w:rPr>
          <w:b/>
          <w:spacing w:val="-2"/>
        </w:rPr>
      </w:pPr>
    </w:p>
    <w:p w14:paraId="1EF0D125" w14:textId="77777777" w:rsidR="0032748B" w:rsidRDefault="0032748B">
      <w:pPr>
        <w:ind w:left="53"/>
        <w:rPr>
          <w:b/>
          <w:spacing w:val="-2"/>
        </w:rPr>
      </w:pPr>
    </w:p>
    <w:p w14:paraId="2A5D086F" w14:textId="77777777" w:rsidR="0032748B" w:rsidRDefault="0032748B">
      <w:pPr>
        <w:ind w:left="53"/>
        <w:rPr>
          <w:b/>
          <w:spacing w:val="-2"/>
        </w:rPr>
      </w:pPr>
    </w:p>
    <w:p w14:paraId="3B2DBE95" w14:textId="77777777" w:rsidR="0032748B" w:rsidRDefault="0032748B">
      <w:pPr>
        <w:ind w:left="53"/>
        <w:rPr>
          <w:b/>
          <w:spacing w:val="-2"/>
        </w:rPr>
      </w:pPr>
    </w:p>
    <w:p w14:paraId="2D5068D8" w14:textId="77777777" w:rsidR="0032748B" w:rsidRDefault="0032748B">
      <w:pPr>
        <w:ind w:left="53"/>
        <w:rPr>
          <w:b/>
          <w:spacing w:val="-2"/>
        </w:rPr>
      </w:pPr>
    </w:p>
    <w:p w14:paraId="10BA0A72" w14:textId="77777777" w:rsidR="00735580" w:rsidRDefault="00735580">
      <w:pPr>
        <w:ind w:left="53"/>
        <w:rPr>
          <w:b/>
          <w:spacing w:val="-2"/>
        </w:rPr>
      </w:pPr>
    </w:p>
    <w:p w14:paraId="39F645EA" w14:textId="77777777" w:rsidR="0032748B" w:rsidRDefault="0032748B">
      <w:pPr>
        <w:ind w:left="53"/>
        <w:rPr>
          <w:b/>
          <w:spacing w:val="-2"/>
        </w:rPr>
      </w:pPr>
    </w:p>
    <w:p w14:paraId="6650F475" w14:textId="77777777" w:rsidR="0032748B" w:rsidRDefault="0032748B">
      <w:pPr>
        <w:ind w:left="53"/>
        <w:rPr>
          <w:b/>
          <w:spacing w:val="-2"/>
        </w:rPr>
      </w:pPr>
    </w:p>
    <w:p w14:paraId="214B82A3" w14:textId="77777777" w:rsidR="0032748B" w:rsidRDefault="0032748B">
      <w:pPr>
        <w:ind w:left="53"/>
        <w:rPr>
          <w:b/>
          <w:spacing w:val="-2"/>
        </w:rPr>
      </w:pPr>
    </w:p>
    <w:p w14:paraId="5F2221E1" w14:textId="77777777" w:rsidR="0032748B" w:rsidRDefault="0032748B">
      <w:pPr>
        <w:ind w:left="53"/>
        <w:rPr>
          <w:b/>
          <w:spacing w:val="-2"/>
        </w:rPr>
      </w:pPr>
    </w:p>
    <w:p w14:paraId="6BB067EA" w14:textId="77777777" w:rsidR="0032748B" w:rsidRDefault="0032748B">
      <w:pPr>
        <w:ind w:left="53"/>
        <w:rPr>
          <w:b/>
          <w:spacing w:val="-2"/>
        </w:rPr>
      </w:pPr>
    </w:p>
    <w:p w14:paraId="3BDFEBF1" w14:textId="77777777" w:rsidR="0032748B" w:rsidRDefault="0032748B">
      <w:pPr>
        <w:ind w:left="53"/>
        <w:rPr>
          <w:b/>
          <w:spacing w:val="-2"/>
        </w:rPr>
      </w:pPr>
    </w:p>
    <w:p w14:paraId="66010CFA" w14:textId="77777777" w:rsidR="0032748B" w:rsidRDefault="0032748B">
      <w:pPr>
        <w:ind w:left="53"/>
        <w:rPr>
          <w:b/>
          <w:spacing w:val="-2"/>
        </w:rPr>
      </w:pPr>
    </w:p>
    <w:p w14:paraId="472C27D9" w14:textId="77777777" w:rsidR="0032748B" w:rsidRDefault="0032748B">
      <w:pPr>
        <w:ind w:left="53"/>
        <w:rPr>
          <w:b/>
          <w:spacing w:val="-2"/>
        </w:rPr>
      </w:pPr>
    </w:p>
    <w:p w14:paraId="4A47BA71" w14:textId="77777777" w:rsidR="0032748B" w:rsidRDefault="0032748B">
      <w:pPr>
        <w:ind w:left="53"/>
        <w:rPr>
          <w:b/>
          <w:spacing w:val="-2"/>
        </w:rPr>
      </w:pPr>
    </w:p>
    <w:p w14:paraId="0B3AB33B" w14:textId="77777777" w:rsidR="00CB27F9" w:rsidRDefault="00CB27F9">
      <w:pPr>
        <w:ind w:left="53"/>
        <w:rPr>
          <w:b/>
          <w:spacing w:val="-2"/>
        </w:rPr>
      </w:pPr>
    </w:p>
    <w:p w14:paraId="5A2C58C3" w14:textId="77777777" w:rsidR="00CB27F9" w:rsidRDefault="00CB27F9">
      <w:pPr>
        <w:ind w:left="53"/>
        <w:rPr>
          <w:b/>
          <w:spacing w:val="-2"/>
        </w:rPr>
      </w:pPr>
    </w:p>
    <w:p w14:paraId="6B43371A" w14:textId="77777777" w:rsidR="00CB27F9" w:rsidRDefault="00CB27F9">
      <w:pPr>
        <w:ind w:left="53"/>
        <w:rPr>
          <w:b/>
          <w:spacing w:val="-2"/>
        </w:rPr>
      </w:pPr>
    </w:p>
    <w:sectPr w:rsidR="00CB27F9">
      <w:type w:val="continuous"/>
      <w:pgSz w:w="12240" w:h="15840"/>
      <w:pgMar w:top="1120" w:right="720" w:bottom="28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AB1"/>
    <w:rsid w:val="00025D57"/>
    <w:rsid w:val="00030E28"/>
    <w:rsid w:val="000341AC"/>
    <w:rsid w:val="00034B19"/>
    <w:rsid w:val="000755AC"/>
    <w:rsid w:val="000929F4"/>
    <w:rsid w:val="000966D8"/>
    <w:rsid w:val="000B0225"/>
    <w:rsid w:val="000B09F0"/>
    <w:rsid w:val="000C5B90"/>
    <w:rsid w:val="000F6D90"/>
    <w:rsid w:val="001050F1"/>
    <w:rsid w:val="0010568A"/>
    <w:rsid w:val="00113D63"/>
    <w:rsid w:val="0014611C"/>
    <w:rsid w:val="00153D77"/>
    <w:rsid w:val="00154565"/>
    <w:rsid w:val="001862BE"/>
    <w:rsid w:val="00190D71"/>
    <w:rsid w:val="001C35E1"/>
    <w:rsid w:val="001D72BA"/>
    <w:rsid w:val="001E0EE4"/>
    <w:rsid w:val="002444A6"/>
    <w:rsid w:val="00245BD5"/>
    <w:rsid w:val="00252CED"/>
    <w:rsid w:val="00256DC1"/>
    <w:rsid w:val="00272FEE"/>
    <w:rsid w:val="00280EF1"/>
    <w:rsid w:val="002A1F01"/>
    <w:rsid w:val="002D32F5"/>
    <w:rsid w:val="003073DB"/>
    <w:rsid w:val="0031180D"/>
    <w:rsid w:val="00320FAA"/>
    <w:rsid w:val="0032722F"/>
    <w:rsid w:val="0032748B"/>
    <w:rsid w:val="003349FA"/>
    <w:rsid w:val="00335A1B"/>
    <w:rsid w:val="003608E8"/>
    <w:rsid w:val="003961D1"/>
    <w:rsid w:val="003A3DF3"/>
    <w:rsid w:val="003D15C7"/>
    <w:rsid w:val="003D261E"/>
    <w:rsid w:val="004029A2"/>
    <w:rsid w:val="00443E65"/>
    <w:rsid w:val="00446D9B"/>
    <w:rsid w:val="004530D8"/>
    <w:rsid w:val="00475D4A"/>
    <w:rsid w:val="00483255"/>
    <w:rsid w:val="00490952"/>
    <w:rsid w:val="004A6788"/>
    <w:rsid w:val="004A7324"/>
    <w:rsid w:val="004B6105"/>
    <w:rsid w:val="00502799"/>
    <w:rsid w:val="00530933"/>
    <w:rsid w:val="00576CDB"/>
    <w:rsid w:val="005D3F56"/>
    <w:rsid w:val="005E32DA"/>
    <w:rsid w:val="005F1CE2"/>
    <w:rsid w:val="005F6B0C"/>
    <w:rsid w:val="006214FA"/>
    <w:rsid w:val="0062438D"/>
    <w:rsid w:val="0064351C"/>
    <w:rsid w:val="006A6AD1"/>
    <w:rsid w:val="006A730B"/>
    <w:rsid w:val="006D0BB3"/>
    <w:rsid w:val="006D72C5"/>
    <w:rsid w:val="00735580"/>
    <w:rsid w:val="007D1223"/>
    <w:rsid w:val="007D2FE7"/>
    <w:rsid w:val="007F1904"/>
    <w:rsid w:val="00802D7F"/>
    <w:rsid w:val="00805C12"/>
    <w:rsid w:val="00822E2C"/>
    <w:rsid w:val="00843054"/>
    <w:rsid w:val="008907F5"/>
    <w:rsid w:val="008D602B"/>
    <w:rsid w:val="008E6E5E"/>
    <w:rsid w:val="00903825"/>
    <w:rsid w:val="00905E42"/>
    <w:rsid w:val="00937C75"/>
    <w:rsid w:val="00954D6C"/>
    <w:rsid w:val="009628AB"/>
    <w:rsid w:val="00963F16"/>
    <w:rsid w:val="009A4B76"/>
    <w:rsid w:val="009B1D8D"/>
    <w:rsid w:val="009D5FA4"/>
    <w:rsid w:val="00A07333"/>
    <w:rsid w:val="00A2499C"/>
    <w:rsid w:val="00A32F37"/>
    <w:rsid w:val="00A54C2D"/>
    <w:rsid w:val="00A86C7C"/>
    <w:rsid w:val="00A93277"/>
    <w:rsid w:val="00AB1AB1"/>
    <w:rsid w:val="00AC6B20"/>
    <w:rsid w:val="00AF6C7C"/>
    <w:rsid w:val="00B06F22"/>
    <w:rsid w:val="00B07609"/>
    <w:rsid w:val="00B42EE5"/>
    <w:rsid w:val="00B5321E"/>
    <w:rsid w:val="00B711C2"/>
    <w:rsid w:val="00B807AF"/>
    <w:rsid w:val="00BD4199"/>
    <w:rsid w:val="00BD6CA7"/>
    <w:rsid w:val="00C02E7B"/>
    <w:rsid w:val="00C13D65"/>
    <w:rsid w:val="00C34A84"/>
    <w:rsid w:val="00C514E8"/>
    <w:rsid w:val="00C5178F"/>
    <w:rsid w:val="00C81510"/>
    <w:rsid w:val="00CA1A21"/>
    <w:rsid w:val="00CB27F9"/>
    <w:rsid w:val="00CB4CF5"/>
    <w:rsid w:val="00CB6BA3"/>
    <w:rsid w:val="00CE0777"/>
    <w:rsid w:val="00D0630D"/>
    <w:rsid w:val="00D33F44"/>
    <w:rsid w:val="00D53D43"/>
    <w:rsid w:val="00D67547"/>
    <w:rsid w:val="00DC3534"/>
    <w:rsid w:val="00E12DD9"/>
    <w:rsid w:val="00E20FC3"/>
    <w:rsid w:val="00E229E7"/>
    <w:rsid w:val="00E33893"/>
    <w:rsid w:val="00E40980"/>
    <w:rsid w:val="00E501E0"/>
    <w:rsid w:val="00E5494E"/>
    <w:rsid w:val="00E60536"/>
    <w:rsid w:val="00E756D9"/>
    <w:rsid w:val="00E81DBD"/>
    <w:rsid w:val="00E85F40"/>
    <w:rsid w:val="00ED5311"/>
    <w:rsid w:val="00F01EA3"/>
    <w:rsid w:val="00F403C5"/>
    <w:rsid w:val="00F52A6D"/>
    <w:rsid w:val="00F547CB"/>
    <w:rsid w:val="00F62704"/>
    <w:rsid w:val="00F7506B"/>
    <w:rsid w:val="00FA1FF1"/>
    <w:rsid w:val="00FC2AF9"/>
    <w:rsid w:val="00FD6BD9"/>
    <w:rsid w:val="00FE6F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B0C28"/>
  <w15:docId w15:val="{B2ECF875-8C64-478F-81C0-3AC05F4D8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eastAsia="Trebuchet MS" w:hAnsi="Trebuchet MS" w:cs="Trebuchet M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MT" w:eastAsia="Arial MT" w:hAnsi="Arial MT" w:cs="Arial MT"/>
      <w:sz w:val="24"/>
      <w:szCs w:val="24"/>
    </w:rPr>
  </w:style>
  <w:style w:type="paragraph" w:styleId="Ttulo">
    <w:name w:val="Title"/>
    <w:basedOn w:val="Normal"/>
    <w:uiPriority w:val="10"/>
    <w:qFormat/>
    <w:pPr>
      <w:ind w:left="67" w:right="431"/>
      <w:jc w:val="center"/>
    </w:pPr>
    <w:rPr>
      <w:rFonts w:ascii="Arial" w:eastAsia="Arial" w:hAnsi="Arial" w:cs="Arial"/>
      <w:b/>
      <w:bCs/>
      <w:sz w:val="36"/>
      <w:szCs w:val="36"/>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760</Words>
  <Characters>4185</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dc:creator>
  <cp:lastModifiedBy>Jorge Hernando Paez Porras</cp:lastModifiedBy>
  <cp:revision>2</cp:revision>
  <dcterms:created xsi:type="dcterms:W3CDTF">2025-12-17T13:53:00Z</dcterms:created>
  <dcterms:modified xsi:type="dcterms:W3CDTF">2025-12-17T13:53:00Z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2024-12-02T00:00:00Z</vt:filetime>
  </property>
  <property fmtid="{D5CDD505-2E9C-101B-9397-08002B2CF9AE}" pid="3" name="Creator">
    <vt:lpwstr>Microsoft® Word para Microsoft 365</vt:lpwstr>
  </property>
  <property fmtid="{D5CDD505-2E9C-101B-9397-08002B2CF9AE}" pid="4" name="LastSaved">
    <vt:filetime>2024-12-23T00:00:00Z</vt:filetime>
  </property>
  <property fmtid="{D5CDD505-2E9C-101B-9397-08002B2CF9AE}" pid="5" name="MSIP_Label_1b0866ac-0a4a-477a-ad02-5457d1a06ba2_ActionId">
    <vt:lpwstr>573c6c17-c857-4490-99b4-8cb84f1644b3</vt:lpwstr>
  </property>
  <property fmtid="{D5CDD505-2E9C-101B-9397-08002B2CF9AE}" pid="6" name="MSIP_Label_1b0866ac-0a4a-477a-ad02-5457d1a06ba2_ContentBits">
    <vt:lpwstr>0</vt:lpwstr>
  </property>
  <property fmtid="{D5CDD505-2E9C-101B-9397-08002B2CF9AE}" pid="7" name="MSIP_Label_1b0866ac-0a4a-477a-ad02-5457d1a06ba2_Enabled">
    <vt:lpwstr>true</vt:lpwstr>
  </property>
  <property fmtid="{D5CDD505-2E9C-101B-9397-08002B2CF9AE}" pid="8" name="MSIP_Label_1b0866ac-0a4a-477a-ad02-5457d1a06ba2_Method">
    <vt:lpwstr>Standard</vt:lpwstr>
  </property>
  <property fmtid="{D5CDD505-2E9C-101B-9397-08002B2CF9AE}" pid="9" name="MSIP_Label_1b0866ac-0a4a-477a-ad02-5457d1a06ba2_Name">
    <vt:lpwstr>Recordatorio Rotulado</vt:lpwstr>
  </property>
  <property fmtid="{D5CDD505-2E9C-101B-9397-08002B2CF9AE}" pid="10" name="MSIP_Label_1b0866ac-0a4a-477a-ad02-5457d1a06ba2_SetDate">
    <vt:lpwstr>2024-04-30T15:41:01Z</vt:lpwstr>
  </property>
  <property fmtid="{D5CDD505-2E9C-101B-9397-08002B2CF9AE}" pid="11" name="MSIP_Label_1b0866ac-0a4a-477a-ad02-5457d1a06ba2_SiteId">
    <vt:lpwstr>1a0673c6-24e1-476d-bb4d-ba6a91a3c588</vt:lpwstr>
  </property>
  <property fmtid="{D5CDD505-2E9C-101B-9397-08002B2CF9AE}" pid="12" name="Producer">
    <vt:lpwstr>Microsoft® Word para Microsoft 365</vt:lpwstr>
  </property>
</Properties>
</file>