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6D461" w14:textId="170327CD" w:rsidR="00B9079B" w:rsidRPr="00AD26DB" w:rsidRDefault="00B9079B" w:rsidP="00B9079B">
      <w:pPr>
        <w:jc w:val="center"/>
        <w:rPr>
          <w:rFonts w:ascii="Arial" w:hAnsi="Arial" w:cs="Arial"/>
          <w:b/>
          <w:sz w:val="20"/>
          <w:szCs w:val="20"/>
          <w:lang w:val="es-419"/>
        </w:rPr>
      </w:pPr>
      <w:r w:rsidRPr="00AD26DB">
        <w:rPr>
          <w:rFonts w:ascii="Arial" w:hAnsi="Arial" w:cs="Arial"/>
          <w:b/>
          <w:sz w:val="20"/>
          <w:szCs w:val="20"/>
          <w:lang w:val="es-419"/>
        </w:rPr>
        <w:t>MATRIZ 2 – INDICADORES FINANCIEROS Y ORGANIZACIONALES</w:t>
      </w:r>
    </w:p>
    <w:p w14:paraId="7D4EBDE5" w14:textId="33C90366" w:rsidR="00E23BA3" w:rsidRDefault="0019592E" w:rsidP="00AD26DB">
      <w:pPr>
        <w:jc w:val="center"/>
        <w:rPr>
          <w:rFonts w:ascii="Arial" w:hAnsi="Arial" w:cs="Arial"/>
          <w:b/>
          <w:sz w:val="20"/>
          <w:szCs w:val="20"/>
          <w:lang w:val="es-419"/>
        </w:rPr>
      </w:pPr>
      <w:r w:rsidRPr="00AD26DB">
        <w:rPr>
          <w:rFonts w:ascii="Arial" w:hAnsi="Arial" w:cs="Arial"/>
          <w:b/>
          <w:sz w:val="20"/>
          <w:szCs w:val="20"/>
          <w:lang w:val="es-419"/>
        </w:rPr>
        <w:t>INTERVENTOR</w:t>
      </w:r>
      <w:r w:rsidR="00155BF7">
        <w:rPr>
          <w:rFonts w:ascii="Arial" w:hAnsi="Arial" w:cs="Arial"/>
          <w:b/>
          <w:sz w:val="20"/>
          <w:szCs w:val="20"/>
          <w:lang w:val="es-419"/>
        </w:rPr>
        <w:t>Í</w:t>
      </w:r>
      <w:r w:rsidRPr="00AD26DB">
        <w:rPr>
          <w:rFonts w:ascii="Arial" w:hAnsi="Arial" w:cs="Arial"/>
          <w:b/>
          <w:sz w:val="20"/>
          <w:szCs w:val="20"/>
          <w:lang w:val="es-419"/>
        </w:rPr>
        <w:t xml:space="preserve">A DE </w:t>
      </w:r>
      <w:r w:rsidR="00B9079B" w:rsidRPr="00AD26DB">
        <w:rPr>
          <w:rFonts w:ascii="Arial" w:hAnsi="Arial" w:cs="Arial"/>
          <w:b/>
          <w:sz w:val="20"/>
          <w:szCs w:val="20"/>
          <w:lang w:val="es-419"/>
        </w:rPr>
        <w:t xml:space="preserve">OBRAS PARA INFRAESTRUCTURA DE TRANSPORTE </w:t>
      </w:r>
    </w:p>
    <w:p w14:paraId="592DF4FF" w14:textId="77777777" w:rsidR="00E66869" w:rsidRDefault="00E66869" w:rsidP="00E66869">
      <w:pPr>
        <w:rPr>
          <w:rFonts w:ascii="Arial" w:hAnsi="Arial" w:cs="Arial"/>
          <w:b/>
          <w:sz w:val="20"/>
          <w:szCs w:val="20"/>
          <w:lang w:val="es-419"/>
        </w:rPr>
      </w:pPr>
    </w:p>
    <w:p w14:paraId="3FD6FB00" w14:textId="5A5698D0" w:rsidR="00DE085B" w:rsidRPr="00DE085B" w:rsidRDefault="00DE085B" w:rsidP="00DE085B">
      <w:pPr>
        <w:jc w:val="both"/>
        <w:rPr>
          <w:rFonts w:ascii="Arial" w:hAnsi="Arial" w:cs="Arial"/>
          <w:bCs/>
          <w:sz w:val="20"/>
          <w:szCs w:val="20"/>
          <w:lang w:val="es-419"/>
        </w:rPr>
      </w:pPr>
      <w:r w:rsidRPr="00DE085B">
        <w:rPr>
          <w:rFonts w:ascii="Arial" w:hAnsi="Arial" w:cs="Arial"/>
          <w:bCs/>
          <w:sz w:val="20"/>
          <w:szCs w:val="20"/>
          <w:lang w:val="es-419"/>
        </w:rPr>
        <w:t>Con el objetivo de establecer requisitos mínimos habilitantes de capacidad financiera y organizacional que sean proporcionales a las diferentes condiciones (presupuesto, plazo, etc)  de los procesos de selección de</w:t>
      </w:r>
      <w:r w:rsidR="0017207B">
        <w:rPr>
          <w:rFonts w:ascii="Arial" w:hAnsi="Arial" w:cs="Arial"/>
          <w:bCs/>
          <w:sz w:val="20"/>
          <w:szCs w:val="20"/>
          <w:lang w:val="es-419"/>
        </w:rPr>
        <w:t xml:space="preserve"> </w:t>
      </w:r>
      <w:r w:rsidR="00872A14">
        <w:rPr>
          <w:rFonts w:ascii="Arial" w:hAnsi="Arial" w:cs="Arial"/>
          <w:bCs/>
          <w:sz w:val="20"/>
          <w:szCs w:val="20"/>
          <w:lang w:val="es-419"/>
        </w:rPr>
        <w:t xml:space="preserve">concurso de méritos para contratar los servicios de </w:t>
      </w:r>
      <w:r w:rsidR="0017207B">
        <w:rPr>
          <w:rFonts w:ascii="Arial" w:hAnsi="Arial" w:cs="Arial"/>
          <w:bCs/>
          <w:sz w:val="20"/>
          <w:szCs w:val="20"/>
          <w:lang w:val="es-419"/>
        </w:rPr>
        <w:t xml:space="preserve">interventoría </w:t>
      </w:r>
      <w:r w:rsidRPr="00DE085B">
        <w:rPr>
          <w:rFonts w:ascii="Arial" w:hAnsi="Arial" w:cs="Arial"/>
          <w:bCs/>
          <w:sz w:val="20"/>
          <w:szCs w:val="20"/>
          <w:lang w:val="es-419"/>
        </w:rPr>
        <w:t>de obra pública de infraestructura de transporte que adelanten las Entidades, se establecieron indicadores de acuerdo con el presupuesto oficial del proceso de contratación, con base en los siguientes rangos de presupuesto definidos de conformidad con la matriz de experiencia de los proyectos de infraestructura de transporte estructurada para la presente versión de los pliegos tipo:</w:t>
      </w:r>
    </w:p>
    <w:p w14:paraId="23DEBC77" w14:textId="77777777" w:rsidR="00DE085B" w:rsidRDefault="00DE085B" w:rsidP="00DE085B">
      <w:pPr>
        <w:jc w:val="both"/>
        <w:rPr>
          <w:rFonts w:ascii="Arial" w:hAnsi="Arial" w:cs="Arial"/>
          <w:bCs/>
          <w:sz w:val="20"/>
          <w:szCs w:val="20"/>
          <w:lang w:val="es-419"/>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0335FE" w:rsidRPr="00E16E59" w14:paraId="757A0DAE" w14:textId="77777777" w:rsidTr="7B0BAB35">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AFE8CC8" w14:textId="77777777" w:rsidR="000335FE" w:rsidRPr="00E16E59" w:rsidRDefault="000335FE">
            <w:pPr>
              <w:jc w:val="center"/>
              <w:rPr>
                <w:rFonts w:ascii="Arial" w:eastAsia="Times New Roman" w:hAnsi="Arial" w:cs="Arial"/>
                <w:b/>
                <w:bCs/>
                <w:color w:val="000000"/>
                <w:sz w:val="20"/>
                <w:szCs w:val="20"/>
                <w:lang w:val="es-CO" w:eastAsia="es-CO"/>
              </w:rPr>
            </w:pPr>
            <w:r w:rsidRPr="00E16E59">
              <w:rPr>
                <w:rFonts w:ascii="Arial" w:eastAsia="Times New Roman" w:hAnsi="Arial" w:cs="Arial"/>
                <w:b/>
                <w:bCs/>
                <w:color w:val="000000"/>
                <w:sz w:val="20"/>
                <w:szCs w:val="20"/>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F2F2F2" w:themeFill="background1" w:themeFillShade="F2"/>
            <w:noWrap/>
            <w:vAlign w:val="center"/>
            <w:hideMark/>
          </w:tcPr>
          <w:p w14:paraId="026B9D31" w14:textId="77777777" w:rsidR="000335FE" w:rsidRPr="00E16E59" w:rsidRDefault="000335FE">
            <w:pPr>
              <w:jc w:val="center"/>
              <w:rPr>
                <w:rFonts w:ascii="Arial" w:eastAsia="Times New Roman" w:hAnsi="Arial" w:cs="Arial"/>
                <w:b/>
                <w:bCs/>
                <w:color w:val="000000"/>
                <w:sz w:val="20"/>
                <w:szCs w:val="20"/>
                <w:lang w:val="es-CO" w:eastAsia="es-CO"/>
              </w:rPr>
            </w:pPr>
            <w:r w:rsidRPr="00E16E59">
              <w:rPr>
                <w:rFonts w:ascii="Arial" w:eastAsia="Times New Roman" w:hAnsi="Arial" w:cs="Arial"/>
                <w:b/>
                <w:bCs/>
                <w:color w:val="000000"/>
                <w:sz w:val="20"/>
                <w:szCs w:val="20"/>
                <w:lang w:val="es-CO" w:eastAsia="es-CO"/>
              </w:rPr>
              <w:t>Rango 2</w:t>
            </w:r>
          </w:p>
        </w:tc>
      </w:tr>
      <w:tr w:rsidR="000335FE" w:rsidRPr="00E16E59" w14:paraId="2A305D7F" w14:textId="77777777" w:rsidTr="7B0BAB35">
        <w:trPr>
          <w:trHeight w:val="20"/>
          <w:jc w:val="center"/>
        </w:trPr>
        <w:tc>
          <w:tcPr>
            <w:tcW w:w="1129" w:type="dxa"/>
            <w:tcBorders>
              <w:top w:val="nil"/>
              <w:left w:val="nil"/>
              <w:bottom w:val="nil"/>
              <w:right w:val="nil"/>
            </w:tcBorders>
            <w:noWrap/>
            <w:vAlign w:val="bottom"/>
            <w:hideMark/>
          </w:tcPr>
          <w:p w14:paraId="666BC4D9" w14:textId="77777777" w:rsidR="000335FE" w:rsidRPr="00E16E59" w:rsidRDefault="000335FE">
            <w:pPr>
              <w:jc w:val="center"/>
              <w:rPr>
                <w:rFonts w:ascii="Arial" w:eastAsia="Times New Roman" w:hAnsi="Arial" w:cs="Arial"/>
                <w:b/>
                <w:bCs/>
                <w:color w:val="000000"/>
                <w:sz w:val="20"/>
                <w:szCs w:val="20"/>
                <w:lang w:val="es-CO" w:eastAsia="es-CO"/>
              </w:rPr>
            </w:pPr>
          </w:p>
        </w:tc>
        <w:tc>
          <w:tcPr>
            <w:tcW w:w="1330" w:type="dxa"/>
            <w:tcBorders>
              <w:top w:val="nil"/>
              <w:left w:val="nil"/>
              <w:bottom w:val="nil"/>
              <w:right w:val="nil"/>
            </w:tcBorders>
            <w:noWrap/>
            <w:vAlign w:val="bottom"/>
            <w:hideMark/>
          </w:tcPr>
          <w:p w14:paraId="4F6B9452" w14:textId="77777777" w:rsidR="000335FE" w:rsidRPr="00E16E59" w:rsidRDefault="000335FE">
            <w:pPr>
              <w:rPr>
                <w:rFonts w:ascii="Times New Roman" w:eastAsia="Times New Roman" w:hAnsi="Times New Roman"/>
                <w:sz w:val="20"/>
                <w:szCs w:val="20"/>
                <w:lang w:val="es-CO" w:eastAsia="es-CO"/>
              </w:rPr>
            </w:pPr>
          </w:p>
        </w:tc>
        <w:tc>
          <w:tcPr>
            <w:tcW w:w="1364" w:type="dxa"/>
            <w:tcBorders>
              <w:top w:val="nil"/>
              <w:left w:val="nil"/>
              <w:bottom w:val="nil"/>
              <w:right w:val="nil"/>
            </w:tcBorders>
            <w:noWrap/>
            <w:vAlign w:val="bottom"/>
            <w:hideMark/>
          </w:tcPr>
          <w:p w14:paraId="6D25DF4F" w14:textId="77777777" w:rsidR="000335FE" w:rsidRPr="00E16E59" w:rsidRDefault="000335FE">
            <w:pPr>
              <w:rPr>
                <w:rFonts w:ascii="Times New Roman" w:eastAsia="Times New Roman" w:hAnsi="Times New Roman"/>
                <w:sz w:val="20"/>
                <w:szCs w:val="20"/>
                <w:lang w:val="es-CO" w:eastAsia="es-CO"/>
              </w:rPr>
            </w:pPr>
          </w:p>
        </w:tc>
        <w:tc>
          <w:tcPr>
            <w:tcW w:w="1417" w:type="dxa"/>
            <w:tcBorders>
              <w:top w:val="nil"/>
              <w:left w:val="nil"/>
              <w:bottom w:val="nil"/>
              <w:right w:val="nil"/>
            </w:tcBorders>
            <w:noWrap/>
            <w:vAlign w:val="bottom"/>
            <w:hideMark/>
          </w:tcPr>
          <w:p w14:paraId="60F4CB83" w14:textId="77777777" w:rsidR="000335FE" w:rsidRPr="00E16E59" w:rsidRDefault="000335FE">
            <w:pPr>
              <w:rPr>
                <w:rFonts w:ascii="Times New Roman" w:eastAsia="Times New Roman" w:hAnsi="Times New Roman"/>
                <w:sz w:val="20"/>
                <w:szCs w:val="20"/>
                <w:lang w:val="es-CO" w:eastAsia="es-CO"/>
              </w:rPr>
            </w:pPr>
          </w:p>
        </w:tc>
      </w:tr>
      <w:tr w:rsidR="000335FE" w:rsidRPr="00E16E59" w14:paraId="56A1250E" w14:textId="77777777" w:rsidTr="7B0BAB35">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1C7FA31C" w14:textId="77777777" w:rsidR="000335FE" w:rsidRPr="000A4A76" w:rsidRDefault="000335FE">
            <w:pPr>
              <w:jc w:val="center"/>
              <w:rPr>
                <w:rFonts w:ascii="Arial" w:eastAsia="Times New Roman" w:hAnsi="Arial" w:cs="Arial"/>
                <w:b/>
                <w:bCs/>
                <w:color w:val="000000"/>
                <w:sz w:val="20"/>
                <w:szCs w:val="20"/>
                <w:lang w:val="es-CO" w:eastAsia="es-CO"/>
              </w:rPr>
            </w:pPr>
            <w:r w:rsidRPr="000A4A76">
              <w:rPr>
                <w:rFonts w:ascii="Arial" w:eastAsia="Times New Roman" w:hAnsi="Arial" w:cs="Arial"/>
                <w:b/>
                <w:bCs/>
                <w:color w:val="000000"/>
                <w:sz w:val="20"/>
                <w:szCs w:val="20"/>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67A13812" w14:textId="6D2E5D89" w:rsidR="000335FE" w:rsidRPr="000A4A76" w:rsidRDefault="000335FE">
            <w:pPr>
              <w:jc w:val="center"/>
              <w:rPr>
                <w:rFonts w:ascii="Arial" w:eastAsia="Times New Roman" w:hAnsi="Arial" w:cs="Arial"/>
                <w:b/>
                <w:bCs/>
                <w:color w:val="000000"/>
                <w:sz w:val="20"/>
                <w:szCs w:val="20"/>
                <w:lang w:val="es-CO" w:eastAsia="es-CO"/>
              </w:rPr>
            </w:pPr>
            <w:r w:rsidRPr="7B0BAB35">
              <w:rPr>
                <w:rFonts w:ascii="Arial" w:eastAsia="Times New Roman" w:hAnsi="Arial" w:cs="Arial"/>
                <w:b/>
                <w:bCs/>
                <w:color w:val="000000"/>
                <w:sz w:val="20"/>
                <w:szCs w:val="20"/>
                <w:lang w:val="es-CO" w:eastAsia="es-CO"/>
              </w:rPr>
              <w:t>&lt;4.000</w:t>
            </w:r>
          </w:p>
        </w:tc>
        <w:tc>
          <w:tcPr>
            <w:tcW w:w="1364" w:type="dxa"/>
            <w:tcBorders>
              <w:top w:val="single" w:sz="4" w:space="0" w:color="auto"/>
              <w:left w:val="nil"/>
              <w:bottom w:val="single" w:sz="4" w:space="0" w:color="auto"/>
              <w:right w:val="single" w:sz="4" w:space="0" w:color="auto"/>
            </w:tcBorders>
            <w:noWrap/>
            <w:vAlign w:val="center"/>
            <w:hideMark/>
          </w:tcPr>
          <w:p w14:paraId="2EF0EEA5" w14:textId="26C7333A" w:rsidR="000335FE" w:rsidRPr="000A4A76" w:rsidRDefault="000335FE">
            <w:pPr>
              <w:jc w:val="center"/>
              <w:rPr>
                <w:rFonts w:ascii="Arial" w:eastAsia="Times New Roman" w:hAnsi="Arial" w:cs="Arial"/>
                <w:b/>
                <w:bCs/>
                <w:color w:val="000000"/>
                <w:sz w:val="20"/>
                <w:szCs w:val="20"/>
                <w:lang w:val="es-CO" w:eastAsia="es-CO"/>
              </w:rPr>
            </w:pPr>
            <w:r w:rsidRPr="7B0BAB35">
              <w:rPr>
                <w:rFonts w:ascii="Arial" w:eastAsia="Times New Roman" w:hAnsi="Arial" w:cs="Arial"/>
                <w:b/>
                <w:bCs/>
                <w:color w:val="000000"/>
                <w:sz w:val="20"/>
                <w:szCs w:val="20"/>
                <w:lang w:val="es-CO" w:eastAsia="es-CO"/>
              </w:rPr>
              <w:t>&gt;= 4.000</w:t>
            </w:r>
          </w:p>
        </w:tc>
        <w:tc>
          <w:tcPr>
            <w:tcW w:w="1417" w:type="dxa"/>
            <w:tcBorders>
              <w:top w:val="single" w:sz="4" w:space="0" w:color="auto"/>
              <w:left w:val="nil"/>
              <w:bottom w:val="single" w:sz="4" w:space="0" w:color="auto"/>
              <w:right w:val="single" w:sz="4" w:space="0" w:color="auto"/>
            </w:tcBorders>
            <w:noWrap/>
            <w:vAlign w:val="center"/>
            <w:hideMark/>
          </w:tcPr>
          <w:p w14:paraId="6BFFFD31" w14:textId="77777777" w:rsidR="000335FE" w:rsidRPr="000A4A76" w:rsidRDefault="000335FE">
            <w:pPr>
              <w:jc w:val="center"/>
              <w:rPr>
                <w:rFonts w:ascii="Arial" w:eastAsia="Times New Roman" w:hAnsi="Arial" w:cs="Arial"/>
                <w:b/>
                <w:bCs/>
                <w:color w:val="000000"/>
                <w:sz w:val="20"/>
                <w:szCs w:val="20"/>
                <w:lang w:val="es-CO" w:eastAsia="es-CO"/>
              </w:rPr>
            </w:pPr>
            <w:r>
              <w:rPr>
                <w:rFonts w:ascii="Arial" w:eastAsia="Times New Roman" w:hAnsi="Arial" w:cs="Arial"/>
                <w:b/>
                <w:bCs/>
                <w:color w:val="000000"/>
                <w:sz w:val="20"/>
                <w:szCs w:val="20"/>
                <w:lang w:val="es-CO" w:eastAsia="es-CO"/>
              </w:rPr>
              <w:t>-</w:t>
            </w:r>
          </w:p>
        </w:tc>
      </w:tr>
    </w:tbl>
    <w:p w14:paraId="6E75CC82" w14:textId="77777777" w:rsidR="00F34B88" w:rsidRPr="00E16E59" w:rsidRDefault="00F34B88" w:rsidP="00F34B88">
      <w:pPr>
        <w:jc w:val="center"/>
        <w:rPr>
          <w:rFonts w:ascii="Arial" w:hAnsi="Arial" w:cs="Arial"/>
          <w:sz w:val="18"/>
          <w:szCs w:val="18"/>
        </w:rPr>
      </w:pPr>
      <w:r w:rsidRPr="00E16E59">
        <w:rPr>
          <w:rFonts w:ascii="Arial" w:hAnsi="Arial" w:cs="Arial"/>
          <w:sz w:val="18"/>
          <w:szCs w:val="18"/>
        </w:rPr>
        <w:t>(Cifras expresadas en SMMLV)</w:t>
      </w:r>
    </w:p>
    <w:p w14:paraId="383394CF" w14:textId="77777777" w:rsidR="00F34B88" w:rsidRDefault="00F34B88" w:rsidP="00F34B88">
      <w:pPr>
        <w:jc w:val="both"/>
        <w:rPr>
          <w:rFonts w:ascii="Arial" w:hAnsi="Arial" w:cs="Arial"/>
          <w:sz w:val="20"/>
          <w:szCs w:val="18"/>
        </w:rPr>
      </w:pPr>
    </w:p>
    <w:p w14:paraId="11FEFE92" w14:textId="0F51308F" w:rsidR="00E66869" w:rsidRPr="00DE085B" w:rsidRDefault="00DE085B" w:rsidP="00DE085B">
      <w:pPr>
        <w:jc w:val="both"/>
        <w:rPr>
          <w:rFonts w:ascii="Arial" w:hAnsi="Arial" w:cs="Arial"/>
          <w:bCs/>
          <w:sz w:val="20"/>
          <w:szCs w:val="20"/>
          <w:lang w:val="es-419"/>
        </w:rPr>
      </w:pPr>
      <w:r w:rsidRPr="00DE085B">
        <w:rPr>
          <w:rFonts w:ascii="Arial" w:hAnsi="Arial" w:cs="Arial"/>
          <w:bCs/>
          <w:sz w:val="20"/>
          <w:szCs w:val="20"/>
          <w:lang w:val="es-419"/>
        </w:rPr>
        <w:t xml:space="preserve">De acuerdo con lo anterior, para cada uno de los rangos se establecieron indicadores de capacidad financiera y organizacional los cuales deberán ser solicitados por las Entidades en procesos de </w:t>
      </w:r>
      <w:r w:rsidR="00872A14" w:rsidRPr="00DE085B">
        <w:rPr>
          <w:rFonts w:ascii="Arial" w:hAnsi="Arial" w:cs="Arial"/>
          <w:bCs/>
          <w:sz w:val="20"/>
          <w:szCs w:val="20"/>
          <w:lang w:val="es-419"/>
        </w:rPr>
        <w:t>selección de</w:t>
      </w:r>
      <w:r w:rsidR="00872A14">
        <w:rPr>
          <w:rFonts w:ascii="Arial" w:hAnsi="Arial" w:cs="Arial"/>
          <w:bCs/>
          <w:sz w:val="20"/>
          <w:szCs w:val="20"/>
          <w:lang w:val="es-419"/>
        </w:rPr>
        <w:t xml:space="preserve"> concurso de méritos para contratar los servicios de interventoría</w:t>
      </w:r>
      <w:r w:rsidRPr="00DE085B">
        <w:rPr>
          <w:rFonts w:ascii="Arial" w:hAnsi="Arial" w:cs="Arial"/>
          <w:bCs/>
          <w:sz w:val="20"/>
          <w:szCs w:val="20"/>
          <w:lang w:val="es-419"/>
        </w:rPr>
        <w:t xml:space="preserve"> obra pública de infraestructura de transporte de acuerdo al rango en el cual se encuentre el presupuesto oficial.</w:t>
      </w:r>
    </w:p>
    <w:p w14:paraId="0799E9C9" w14:textId="77777777" w:rsidR="00E23BA3" w:rsidRPr="00AD26DB" w:rsidRDefault="00E23BA3" w:rsidP="00B13ACE">
      <w:pPr>
        <w:rPr>
          <w:rFonts w:ascii="Arial" w:hAnsi="Arial" w:cs="Arial"/>
          <w:b/>
          <w:sz w:val="20"/>
          <w:szCs w:val="20"/>
          <w:lang w:val="es-419"/>
        </w:rPr>
      </w:pPr>
    </w:p>
    <w:p w14:paraId="07DB37A3" w14:textId="6D5A94A5" w:rsidR="00CB592A" w:rsidRPr="00AD26DB" w:rsidRDefault="00CB592A" w:rsidP="00CB592A">
      <w:pPr>
        <w:numPr>
          <w:ilvl w:val="0"/>
          <w:numId w:val="5"/>
        </w:numPr>
        <w:contextualSpacing/>
        <w:jc w:val="both"/>
        <w:rPr>
          <w:rFonts w:ascii="Arial" w:hAnsi="Arial" w:cs="Arial"/>
          <w:i/>
          <w:sz w:val="20"/>
          <w:szCs w:val="20"/>
          <w:lang w:val="es-419"/>
        </w:rPr>
      </w:pPr>
      <w:r w:rsidRPr="00AD26DB">
        <w:rPr>
          <w:rFonts w:ascii="Arial" w:hAnsi="Arial" w:cs="Arial"/>
          <w:i/>
          <w:sz w:val="20"/>
          <w:szCs w:val="20"/>
          <w:lang w:val="es-419"/>
        </w:rPr>
        <w:t xml:space="preserve">Índices de </w:t>
      </w:r>
      <w:r w:rsidR="005F289D">
        <w:rPr>
          <w:rFonts w:ascii="Arial" w:hAnsi="Arial" w:cs="Arial"/>
          <w:i/>
          <w:sz w:val="20"/>
          <w:szCs w:val="20"/>
          <w:lang w:val="es-419"/>
        </w:rPr>
        <w:t>C</w:t>
      </w:r>
      <w:r w:rsidRPr="00AD26DB">
        <w:rPr>
          <w:rFonts w:ascii="Arial" w:hAnsi="Arial" w:cs="Arial"/>
          <w:i/>
          <w:sz w:val="20"/>
          <w:szCs w:val="20"/>
          <w:lang w:val="es-419"/>
        </w:rPr>
        <w:t xml:space="preserve">apacidad </w:t>
      </w:r>
      <w:r w:rsidR="005F289D">
        <w:rPr>
          <w:rFonts w:ascii="Arial" w:hAnsi="Arial" w:cs="Arial"/>
          <w:i/>
          <w:sz w:val="20"/>
          <w:szCs w:val="20"/>
          <w:lang w:val="es-419"/>
        </w:rPr>
        <w:t>F</w:t>
      </w:r>
      <w:r w:rsidRPr="00AD26DB">
        <w:rPr>
          <w:rFonts w:ascii="Arial" w:hAnsi="Arial" w:cs="Arial"/>
          <w:i/>
          <w:sz w:val="20"/>
          <w:szCs w:val="20"/>
          <w:lang w:val="es-419"/>
        </w:rPr>
        <w:t xml:space="preserve">inanciera y </w:t>
      </w:r>
      <w:r w:rsidR="005F289D">
        <w:rPr>
          <w:rFonts w:ascii="Arial" w:hAnsi="Arial" w:cs="Arial"/>
          <w:i/>
          <w:sz w:val="20"/>
          <w:szCs w:val="20"/>
          <w:lang w:val="es-419"/>
        </w:rPr>
        <w:t>O</w:t>
      </w:r>
      <w:r w:rsidRPr="00AD26DB">
        <w:rPr>
          <w:rFonts w:ascii="Arial" w:hAnsi="Arial" w:cs="Arial"/>
          <w:i/>
          <w:sz w:val="20"/>
          <w:szCs w:val="20"/>
          <w:lang w:val="es-419"/>
        </w:rPr>
        <w:t>rganizacionales para Mipyme</w:t>
      </w:r>
      <w:r w:rsidR="005808CC">
        <w:rPr>
          <w:rFonts w:ascii="Arial" w:hAnsi="Arial" w:cs="Arial"/>
          <w:i/>
          <w:sz w:val="20"/>
          <w:szCs w:val="20"/>
          <w:lang w:val="es-419"/>
        </w:rPr>
        <w:t>.</w:t>
      </w:r>
    </w:p>
    <w:p w14:paraId="02400381" w14:textId="77777777" w:rsidR="006F5E83" w:rsidRPr="00AD26DB" w:rsidRDefault="006F5E83" w:rsidP="006F5E83">
      <w:pPr>
        <w:contextualSpacing/>
        <w:jc w:val="both"/>
        <w:rPr>
          <w:rFonts w:ascii="Arial" w:hAnsi="Arial" w:cs="Arial"/>
          <w:bCs/>
          <w:i/>
          <w:iCs/>
          <w:sz w:val="20"/>
          <w:szCs w:val="20"/>
          <w:lang w:val="es-419"/>
        </w:rPr>
      </w:pPr>
    </w:p>
    <w:p w14:paraId="311EAE25" w14:textId="306AE324" w:rsidR="009E41B2" w:rsidRPr="00AD26DB" w:rsidRDefault="009E41B2" w:rsidP="009E41B2">
      <w:pPr>
        <w:contextualSpacing/>
        <w:jc w:val="both"/>
        <w:rPr>
          <w:rFonts w:ascii="Arial" w:hAnsi="Arial" w:cs="Arial"/>
          <w:bCs/>
          <w:sz w:val="20"/>
          <w:szCs w:val="20"/>
          <w:lang w:val="es-419"/>
        </w:rPr>
      </w:pPr>
      <w:r w:rsidRPr="00AD26DB">
        <w:rPr>
          <w:rFonts w:ascii="Arial" w:hAnsi="Arial" w:cs="Arial"/>
          <w:bCs/>
          <w:sz w:val="20"/>
          <w:szCs w:val="20"/>
          <w:lang w:val="es-419"/>
        </w:rPr>
        <w:t xml:space="preserve">El Proponente persona natural o jurídica que acredite la condición de Mipyme de conformidad con lo previsto </w:t>
      </w:r>
      <w:r w:rsidR="00341040">
        <w:rPr>
          <w:rFonts w:ascii="Arial" w:hAnsi="Arial" w:cs="Arial"/>
          <w:bCs/>
          <w:sz w:val="20"/>
          <w:szCs w:val="20"/>
          <w:lang w:val="es-419"/>
        </w:rPr>
        <w:t>en el</w:t>
      </w:r>
      <w:r w:rsidR="00341040" w:rsidRPr="00AD26DB">
        <w:rPr>
          <w:rFonts w:ascii="Arial" w:hAnsi="Arial" w:cs="Arial"/>
          <w:bCs/>
          <w:sz w:val="20"/>
          <w:szCs w:val="20"/>
          <w:lang w:val="es-419"/>
        </w:rPr>
        <w:t xml:space="preserve"> </w:t>
      </w:r>
      <w:r w:rsidRPr="00AD26DB">
        <w:rPr>
          <w:rFonts w:ascii="Arial" w:hAnsi="Arial" w:cs="Arial"/>
          <w:bCs/>
          <w:sz w:val="20"/>
          <w:szCs w:val="20"/>
          <w:lang w:val="es-419"/>
        </w:rPr>
        <w:t>artículo</w:t>
      </w:r>
      <w:r w:rsidR="00D84CB5">
        <w:rPr>
          <w:rFonts w:ascii="Arial" w:hAnsi="Arial" w:cs="Arial"/>
          <w:bCs/>
          <w:sz w:val="20"/>
          <w:szCs w:val="20"/>
          <w:lang w:val="es-419"/>
        </w:rPr>
        <w:t xml:space="preserve"> </w:t>
      </w:r>
      <w:r w:rsidRPr="00AD26DB">
        <w:rPr>
          <w:rFonts w:ascii="Arial" w:hAnsi="Arial" w:cs="Arial"/>
          <w:bCs/>
          <w:sz w:val="20"/>
          <w:szCs w:val="20"/>
          <w:lang w:val="es-419"/>
        </w:rPr>
        <w:t>2.2.1.2.4.2.4. del Decreto 1082 de 2015</w:t>
      </w:r>
      <w:r w:rsidR="00522B63">
        <w:rPr>
          <w:rFonts w:ascii="Arial" w:hAnsi="Arial" w:cs="Arial"/>
          <w:bCs/>
          <w:sz w:val="20"/>
          <w:szCs w:val="20"/>
          <w:lang w:val="es-419"/>
        </w:rPr>
        <w:t>, en concordancia con el parágrafo del artículo 2.2.1.13.2.</w:t>
      </w:r>
      <w:r w:rsidR="00AE09E2">
        <w:rPr>
          <w:rFonts w:ascii="Arial" w:hAnsi="Arial" w:cs="Arial"/>
          <w:bCs/>
          <w:sz w:val="20"/>
          <w:szCs w:val="20"/>
          <w:lang w:val="es-419"/>
        </w:rPr>
        <w:t>4 del Decreto 1074 de 2015</w:t>
      </w:r>
      <w:r w:rsidRPr="00AD26DB">
        <w:rPr>
          <w:rFonts w:ascii="Arial" w:hAnsi="Arial" w:cs="Arial"/>
          <w:bCs/>
          <w:sz w:val="20"/>
          <w:szCs w:val="20"/>
          <w:lang w:val="es-419"/>
        </w:rPr>
        <w:t xml:space="preserve"> o las normas que los modifiquen, sustituyan o complementen, </w:t>
      </w:r>
      <w:r w:rsidR="00AE09E2">
        <w:rPr>
          <w:rFonts w:ascii="Arial" w:hAnsi="Arial" w:cs="Arial"/>
          <w:bCs/>
          <w:sz w:val="20"/>
          <w:szCs w:val="20"/>
          <w:lang w:val="es-419"/>
        </w:rPr>
        <w:t xml:space="preserve">probará </w:t>
      </w:r>
      <w:r w:rsidRPr="00AD26DB">
        <w:rPr>
          <w:rFonts w:ascii="Arial" w:hAnsi="Arial" w:cs="Arial"/>
          <w:bCs/>
          <w:sz w:val="20"/>
          <w:szCs w:val="20"/>
          <w:lang w:val="es-419"/>
        </w:rPr>
        <w:t>los siguientes indicadores:</w:t>
      </w:r>
    </w:p>
    <w:p w14:paraId="410BF356" w14:textId="77777777" w:rsidR="00CB592A" w:rsidRPr="00AD26DB" w:rsidRDefault="00CB592A" w:rsidP="00CB592A">
      <w:pPr>
        <w:ind w:left="720"/>
        <w:contextualSpacing/>
        <w:rPr>
          <w:rFonts w:ascii="Arial" w:hAnsi="Arial" w:cs="Arial"/>
          <w:bCs/>
          <w:sz w:val="20"/>
          <w:szCs w:val="20"/>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E421B4" w:rsidRPr="00AD26DB" w14:paraId="2131C5E8" w14:textId="0C388A4B">
        <w:trPr>
          <w:trHeight w:val="20"/>
          <w:jc w:val="center"/>
        </w:trPr>
        <w:tc>
          <w:tcPr>
            <w:tcW w:w="2689" w:type="dxa"/>
            <w:shd w:val="clear" w:color="auto" w:fill="3A3939" w:themeFill="accent2" w:themeFillShade="BF"/>
            <w:vAlign w:val="center"/>
          </w:tcPr>
          <w:p w14:paraId="0282F553" w14:textId="77777777" w:rsidR="00E421B4" w:rsidRPr="00AD26DB" w:rsidRDefault="00E421B4">
            <w:pPr>
              <w:ind w:left="174" w:hanging="174"/>
              <w:jc w:val="center"/>
              <w:rPr>
                <w:rFonts w:ascii="Arial" w:hAnsi="Arial" w:cs="Arial"/>
                <w:b/>
                <w:sz w:val="18"/>
                <w:szCs w:val="18"/>
              </w:rPr>
            </w:pPr>
            <w:r w:rsidRPr="00AD26DB">
              <w:rPr>
                <w:rFonts w:ascii="Arial" w:hAnsi="Arial" w:cs="Arial"/>
                <w:b/>
                <w:sz w:val="18"/>
                <w:szCs w:val="18"/>
              </w:rPr>
              <w:t>Indicador</w:t>
            </w:r>
          </w:p>
        </w:tc>
        <w:tc>
          <w:tcPr>
            <w:tcW w:w="2268" w:type="dxa"/>
            <w:shd w:val="clear" w:color="auto" w:fill="3A3939" w:themeFill="accent2" w:themeFillShade="BF"/>
            <w:vAlign w:val="center"/>
          </w:tcPr>
          <w:p w14:paraId="4543EEBC" w14:textId="77777777" w:rsidR="00E421B4" w:rsidRDefault="00E421B4">
            <w:pPr>
              <w:ind w:left="174" w:hanging="174"/>
              <w:jc w:val="center"/>
              <w:rPr>
                <w:rFonts w:ascii="Arial" w:hAnsi="Arial" w:cs="Arial"/>
                <w:b/>
                <w:sz w:val="18"/>
                <w:szCs w:val="18"/>
              </w:rPr>
            </w:pPr>
            <w:r w:rsidRPr="00AD26DB">
              <w:rPr>
                <w:rFonts w:ascii="Arial" w:hAnsi="Arial" w:cs="Arial"/>
                <w:b/>
                <w:sz w:val="18"/>
                <w:szCs w:val="18"/>
              </w:rPr>
              <w:t>Valor concertado</w:t>
            </w:r>
          </w:p>
          <w:p w14:paraId="750A24C6" w14:textId="3207FFD7" w:rsidR="005442EC" w:rsidRPr="00AD26DB" w:rsidRDefault="005442EC">
            <w:pPr>
              <w:ind w:left="174" w:hanging="174"/>
              <w:jc w:val="center"/>
              <w:rPr>
                <w:rFonts w:ascii="Arial" w:hAnsi="Arial" w:cs="Arial"/>
                <w:b/>
                <w:sz w:val="18"/>
                <w:szCs w:val="18"/>
              </w:rPr>
            </w:pPr>
            <w:r>
              <w:rPr>
                <w:rFonts w:ascii="Arial" w:hAnsi="Arial" w:cs="Arial"/>
                <w:b/>
                <w:sz w:val="18"/>
                <w:szCs w:val="18"/>
              </w:rPr>
              <w:t>Rango 1</w:t>
            </w:r>
          </w:p>
        </w:tc>
        <w:tc>
          <w:tcPr>
            <w:tcW w:w="2268" w:type="dxa"/>
            <w:shd w:val="clear" w:color="auto" w:fill="3A3939" w:themeFill="accent2" w:themeFillShade="BF"/>
          </w:tcPr>
          <w:p w14:paraId="5D4045D1" w14:textId="77777777" w:rsidR="005442EC" w:rsidRDefault="005442EC" w:rsidP="005442EC">
            <w:pPr>
              <w:ind w:left="174" w:hanging="174"/>
              <w:jc w:val="center"/>
              <w:rPr>
                <w:rFonts w:ascii="Arial" w:hAnsi="Arial" w:cs="Arial"/>
                <w:b/>
                <w:sz w:val="18"/>
                <w:szCs w:val="18"/>
              </w:rPr>
            </w:pPr>
            <w:r w:rsidRPr="00AD26DB">
              <w:rPr>
                <w:rFonts w:ascii="Arial" w:hAnsi="Arial" w:cs="Arial"/>
                <w:b/>
                <w:sz w:val="18"/>
                <w:szCs w:val="18"/>
              </w:rPr>
              <w:t>Valor concertado</w:t>
            </w:r>
          </w:p>
          <w:p w14:paraId="701E2228" w14:textId="2A52FFF0" w:rsidR="00E421B4" w:rsidRPr="00AD26DB" w:rsidRDefault="005442EC" w:rsidP="005442EC">
            <w:pPr>
              <w:ind w:left="174" w:hanging="174"/>
              <w:jc w:val="center"/>
              <w:rPr>
                <w:rFonts w:ascii="Arial" w:hAnsi="Arial" w:cs="Arial"/>
                <w:b/>
                <w:sz w:val="18"/>
                <w:szCs w:val="18"/>
              </w:rPr>
            </w:pPr>
            <w:r>
              <w:rPr>
                <w:rFonts w:ascii="Arial" w:hAnsi="Arial" w:cs="Arial"/>
                <w:b/>
                <w:sz w:val="18"/>
                <w:szCs w:val="18"/>
              </w:rPr>
              <w:t>Rango 2</w:t>
            </w:r>
          </w:p>
        </w:tc>
      </w:tr>
      <w:tr w:rsidR="00BB2B3B" w:rsidRPr="00AD26DB" w14:paraId="6520BAC2" w14:textId="77777777" w:rsidTr="004437F4">
        <w:trPr>
          <w:trHeight w:val="20"/>
          <w:jc w:val="center"/>
        </w:trPr>
        <w:tc>
          <w:tcPr>
            <w:tcW w:w="2689" w:type="dxa"/>
            <w:vAlign w:val="center"/>
          </w:tcPr>
          <w:p w14:paraId="4CB37B5A" w14:textId="77777777" w:rsidR="00BB2B3B" w:rsidRDefault="00BB2B3B" w:rsidP="00BB2B3B">
            <w:pPr>
              <w:ind w:left="174" w:hanging="174"/>
              <w:jc w:val="center"/>
              <w:rPr>
                <w:rFonts w:cstheme="minorHAnsi"/>
                <w:sz w:val="18"/>
                <w:szCs w:val="18"/>
              </w:rPr>
            </w:pPr>
          </w:p>
          <w:p w14:paraId="26D852E4" w14:textId="3F76D418" w:rsidR="00BB2B3B" w:rsidRDefault="00BB2B3B" w:rsidP="00BB2B3B">
            <w:pPr>
              <w:ind w:left="174" w:hanging="174"/>
              <w:jc w:val="center"/>
              <w:rPr>
                <w:rFonts w:cstheme="minorHAnsi"/>
                <w:sz w:val="18"/>
                <w:szCs w:val="18"/>
              </w:rPr>
            </w:pPr>
            <w:r w:rsidRPr="00AD26DB">
              <w:rPr>
                <w:rFonts w:cstheme="minorHAnsi"/>
                <w:sz w:val="18"/>
                <w:szCs w:val="18"/>
              </w:rPr>
              <w:t>Índice de liquidez</w:t>
            </w:r>
          </w:p>
          <w:p w14:paraId="1C72071A" w14:textId="76BEC9BC" w:rsidR="00BB2B3B" w:rsidRPr="00AD26DB" w:rsidRDefault="00BB2B3B" w:rsidP="00BB2B3B">
            <w:pPr>
              <w:ind w:left="174" w:hanging="174"/>
              <w:jc w:val="center"/>
              <w:rPr>
                <w:rFonts w:ascii="Arial" w:hAnsi="Arial" w:cs="Arial"/>
                <w:b/>
                <w:sz w:val="18"/>
                <w:szCs w:val="18"/>
              </w:rPr>
            </w:pPr>
          </w:p>
        </w:tc>
        <w:tc>
          <w:tcPr>
            <w:tcW w:w="2268" w:type="dxa"/>
            <w:vAlign w:val="center"/>
          </w:tcPr>
          <w:p w14:paraId="5D873CDF" w14:textId="5A3A45F0" w:rsidR="00BB2B3B" w:rsidRPr="00AD26DB" w:rsidRDefault="00BB2B3B" w:rsidP="00BB2B3B">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,1</w:t>
            </w:r>
          </w:p>
        </w:tc>
        <w:tc>
          <w:tcPr>
            <w:tcW w:w="2268" w:type="dxa"/>
            <w:vAlign w:val="center"/>
          </w:tcPr>
          <w:p w14:paraId="28371B58" w14:textId="743B8A4F" w:rsidR="00BB2B3B" w:rsidRPr="00AD26DB" w:rsidRDefault="00BB2B3B" w:rsidP="00BB2B3B">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,2</w:t>
            </w:r>
          </w:p>
        </w:tc>
      </w:tr>
      <w:tr w:rsidR="00BB2B3B" w:rsidRPr="00AD26DB" w14:paraId="65620C91" w14:textId="384BF3BE" w:rsidTr="004437F4">
        <w:trPr>
          <w:trHeight w:val="20"/>
          <w:jc w:val="center"/>
        </w:trPr>
        <w:tc>
          <w:tcPr>
            <w:tcW w:w="2689" w:type="dxa"/>
            <w:vAlign w:val="center"/>
          </w:tcPr>
          <w:p w14:paraId="190080B8" w14:textId="77777777" w:rsidR="00BB2B3B" w:rsidRPr="00AD26DB" w:rsidRDefault="00BB2B3B" w:rsidP="00BB2B3B">
            <w:pPr>
              <w:jc w:val="center"/>
              <w:rPr>
                <w:rFonts w:cstheme="minorHAnsi"/>
                <w:sz w:val="18"/>
                <w:szCs w:val="18"/>
              </w:rPr>
            </w:pPr>
            <w:r w:rsidRPr="00AD26DB">
              <w:rPr>
                <w:rFonts w:cstheme="minorHAnsi"/>
                <w:sz w:val="18"/>
                <w:szCs w:val="18"/>
              </w:rPr>
              <w:t>Índice de endeudamiento</w:t>
            </w:r>
          </w:p>
        </w:tc>
        <w:tc>
          <w:tcPr>
            <w:tcW w:w="2268" w:type="dxa"/>
            <w:vAlign w:val="center"/>
          </w:tcPr>
          <w:p w14:paraId="4356DE72" w14:textId="77777777" w:rsidR="00BB2B3B" w:rsidRPr="00AD26DB" w:rsidRDefault="00BB2B3B" w:rsidP="00BB2B3B">
            <w:pPr>
              <w:jc w:val="center"/>
              <w:rPr>
                <w:rFonts w:eastAsiaTheme="minorEastAsia" w:cstheme="minorHAnsi"/>
                <w:bCs/>
                <w:sz w:val="18"/>
                <w:szCs w:val="18"/>
              </w:rPr>
            </w:pPr>
          </w:p>
          <w:p w14:paraId="76A09FD1" w14:textId="4B81DE4C" w:rsidR="00BB2B3B" w:rsidRPr="00AD26DB" w:rsidRDefault="00BB2B3B" w:rsidP="00BB2B3B">
            <w:pPr>
              <w:jc w:val="center"/>
              <w:rPr>
                <w:rFonts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0,65</w:t>
            </w:r>
          </w:p>
          <w:p w14:paraId="0B1FFE0E" w14:textId="77777777" w:rsidR="00BB2B3B" w:rsidRPr="00AD26DB" w:rsidRDefault="00BB2B3B" w:rsidP="00BB2B3B">
            <w:pPr>
              <w:jc w:val="center"/>
              <w:rPr>
                <w:rFonts w:cstheme="minorHAnsi"/>
                <w:bCs/>
                <w:sz w:val="18"/>
                <w:szCs w:val="18"/>
              </w:rPr>
            </w:pPr>
          </w:p>
        </w:tc>
        <w:tc>
          <w:tcPr>
            <w:tcW w:w="2268" w:type="dxa"/>
            <w:vAlign w:val="center"/>
          </w:tcPr>
          <w:p w14:paraId="5D85929D" w14:textId="77777777" w:rsidR="00BB2B3B" w:rsidRPr="00AD26DB" w:rsidRDefault="00BB2B3B" w:rsidP="00BB2B3B">
            <w:pPr>
              <w:jc w:val="center"/>
              <w:rPr>
                <w:rFonts w:eastAsiaTheme="minorEastAsia" w:cstheme="minorHAnsi"/>
                <w:bCs/>
                <w:sz w:val="18"/>
                <w:szCs w:val="18"/>
              </w:rPr>
            </w:pPr>
          </w:p>
          <w:p w14:paraId="6856797C" w14:textId="24D9D9A7" w:rsidR="00BB2B3B" w:rsidRPr="00AD26DB" w:rsidRDefault="00BB2B3B" w:rsidP="00BB2B3B">
            <w:pPr>
              <w:jc w:val="center"/>
              <w:rPr>
                <w:rFonts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w:t>
            </w:r>
            <w:r>
              <w:rPr>
                <w:rFonts w:cstheme="minorHAnsi"/>
                <w:bCs/>
                <w:sz w:val="18"/>
                <w:szCs w:val="18"/>
              </w:rPr>
              <w:t>0,70</w:t>
            </w:r>
          </w:p>
          <w:p w14:paraId="54D28D20" w14:textId="77777777" w:rsidR="00BB2B3B" w:rsidRPr="00AD26DB" w:rsidRDefault="00BB2B3B" w:rsidP="00BB2B3B">
            <w:pPr>
              <w:jc w:val="center"/>
              <w:rPr>
                <w:rFonts w:eastAsiaTheme="minorEastAsia" w:cstheme="minorHAnsi"/>
                <w:bCs/>
                <w:sz w:val="18"/>
                <w:szCs w:val="18"/>
              </w:rPr>
            </w:pPr>
          </w:p>
        </w:tc>
      </w:tr>
      <w:tr w:rsidR="00BB2B3B" w:rsidRPr="00AD26DB" w14:paraId="331C1C28" w14:textId="02F8A273" w:rsidTr="004437F4">
        <w:trPr>
          <w:trHeight w:val="20"/>
          <w:jc w:val="center"/>
        </w:trPr>
        <w:tc>
          <w:tcPr>
            <w:tcW w:w="2689" w:type="dxa"/>
            <w:vAlign w:val="center"/>
          </w:tcPr>
          <w:p w14:paraId="0AF858B0" w14:textId="77777777" w:rsidR="00BB2B3B" w:rsidRPr="00AD26DB" w:rsidRDefault="00BB2B3B" w:rsidP="00BB2B3B">
            <w:pPr>
              <w:jc w:val="center"/>
              <w:rPr>
                <w:rFonts w:cstheme="minorHAnsi"/>
                <w:sz w:val="18"/>
                <w:szCs w:val="18"/>
              </w:rPr>
            </w:pPr>
            <w:r w:rsidRPr="00AD26DB">
              <w:rPr>
                <w:rFonts w:cstheme="minorHAnsi"/>
                <w:sz w:val="18"/>
                <w:szCs w:val="18"/>
              </w:rPr>
              <w:t>Razón de cobertura de intereses</w:t>
            </w:r>
          </w:p>
        </w:tc>
        <w:tc>
          <w:tcPr>
            <w:tcW w:w="2268" w:type="dxa"/>
            <w:vAlign w:val="center"/>
          </w:tcPr>
          <w:p w14:paraId="746F0843" w14:textId="77777777" w:rsidR="00BB2B3B" w:rsidRPr="00AD26DB" w:rsidRDefault="00BB2B3B" w:rsidP="00BB2B3B">
            <w:pPr>
              <w:jc w:val="center"/>
              <w:rPr>
                <w:rFonts w:eastAsiaTheme="minorEastAsia" w:cstheme="minorHAnsi"/>
                <w:bCs/>
                <w:sz w:val="18"/>
                <w:szCs w:val="18"/>
              </w:rPr>
            </w:pPr>
          </w:p>
          <w:p w14:paraId="629CF89C" w14:textId="2CD18B6E" w:rsidR="00BB2B3B" w:rsidRPr="00AD26DB" w:rsidRDefault="00BB2B3B" w:rsidP="00BB2B3B">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1,5</w:t>
            </w:r>
          </w:p>
          <w:p w14:paraId="3AFA65B1" w14:textId="77777777" w:rsidR="00BB2B3B" w:rsidRPr="00AD26DB" w:rsidRDefault="00BB2B3B" w:rsidP="00BB2B3B">
            <w:pPr>
              <w:jc w:val="center"/>
              <w:rPr>
                <w:rFonts w:cstheme="minorHAnsi"/>
                <w:bCs/>
                <w:sz w:val="18"/>
                <w:szCs w:val="18"/>
              </w:rPr>
            </w:pPr>
          </w:p>
        </w:tc>
        <w:tc>
          <w:tcPr>
            <w:tcW w:w="2268" w:type="dxa"/>
            <w:vAlign w:val="center"/>
          </w:tcPr>
          <w:p w14:paraId="587F6BD4" w14:textId="77777777" w:rsidR="00BB2B3B" w:rsidRPr="00AD26DB" w:rsidRDefault="00BB2B3B" w:rsidP="00BB2B3B">
            <w:pPr>
              <w:jc w:val="center"/>
              <w:rPr>
                <w:rFonts w:eastAsiaTheme="minorEastAsia" w:cstheme="minorHAnsi"/>
                <w:bCs/>
                <w:sz w:val="18"/>
                <w:szCs w:val="18"/>
              </w:rPr>
            </w:pPr>
          </w:p>
          <w:p w14:paraId="2B587F6E" w14:textId="090708FC" w:rsidR="00BB2B3B" w:rsidRPr="00AD26DB" w:rsidRDefault="00BB2B3B" w:rsidP="00BB2B3B">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1</w:t>
            </w:r>
          </w:p>
          <w:p w14:paraId="177CD266" w14:textId="77777777" w:rsidR="00BB2B3B" w:rsidRPr="00AD26DB" w:rsidRDefault="00BB2B3B" w:rsidP="00BB2B3B">
            <w:pPr>
              <w:jc w:val="center"/>
              <w:rPr>
                <w:rFonts w:eastAsiaTheme="minorEastAsia" w:cstheme="minorHAnsi"/>
                <w:bCs/>
                <w:sz w:val="18"/>
                <w:szCs w:val="18"/>
              </w:rPr>
            </w:pPr>
          </w:p>
        </w:tc>
      </w:tr>
      <w:tr w:rsidR="00BB2B3B" w:rsidRPr="00AD26DB" w14:paraId="2A65953B" w14:textId="4B3BA2E7" w:rsidTr="004437F4">
        <w:trPr>
          <w:trHeight w:val="20"/>
          <w:jc w:val="center"/>
        </w:trPr>
        <w:tc>
          <w:tcPr>
            <w:tcW w:w="2689" w:type="dxa"/>
            <w:vAlign w:val="center"/>
          </w:tcPr>
          <w:p w14:paraId="7FD06410" w14:textId="77777777" w:rsidR="00BB2B3B" w:rsidRPr="00AD26DB" w:rsidRDefault="00BB2B3B" w:rsidP="00BB2B3B">
            <w:pPr>
              <w:jc w:val="center"/>
              <w:rPr>
                <w:rFonts w:cstheme="minorHAnsi"/>
                <w:sz w:val="18"/>
                <w:szCs w:val="18"/>
              </w:rPr>
            </w:pPr>
            <w:r w:rsidRPr="00AD26DB">
              <w:rPr>
                <w:rFonts w:cstheme="minorHAnsi"/>
                <w:sz w:val="18"/>
                <w:szCs w:val="18"/>
              </w:rPr>
              <w:t>Capital de trabajo</w:t>
            </w:r>
          </w:p>
        </w:tc>
        <w:tc>
          <w:tcPr>
            <w:tcW w:w="2268" w:type="dxa"/>
            <w:vAlign w:val="center"/>
          </w:tcPr>
          <w:p w14:paraId="789BBF1B" w14:textId="77777777" w:rsidR="00BB2B3B" w:rsidRPr="00AD26DB" w:rsidRDefault="00BB2B3B" w:rsidP="00BB2B3B">
            <w:pPr>
              <w:jc w:val="center"/>
              <w:rPr>
                <w:rFonts w:cstheme="minorHAnsi"/>
                <w:bCs/>
                <w:sz w:val="18"/>
                <w:szCs w:val="18"/>
              </w:rPr>
            </w:pPr>
          </w:p>
          <w:p w14:paraId="09FF7469" w14:textId="6786D92D" w:rsidR="00BB2B3B" w:rsidRPr="00AD26DB" w:rsidRDefault="00BB2B3B" w:rsidP="00BB2B3B">
            <w:pPr>
              <w:jc w:val="center"/>
              <w:rPr>
                <w:rFonts w:cstheme="minorHAnsi"/>
                <w:bCs/>
                <w:sz w:val="18"/>
                <w:szCs w:val="18"/>
              </w:rPr>
            </w:pPr>
            <w:r w:rsidRPr="00AD26DB">
              <w:rPr>
                <w:rFonts w:cstheme="minorHAnsi"/>
                <w:bCs/>
                <w:sz w:val="18"/>
                <w:szCs w:val="18"/>
              </w:rPr>
              <w:t xml:space="preserve">Definido en </w:t>
            </w:r>
            <w:r w:rsidR="002C3F8A">
              <w:rPr>
                <w:rFonts w:cstheme="minorHAnsi"/>
                <w:bCs/>
                <w:sz w:val="18"/>
                <w:szCs w:val="18"/>
              </w:rPr>
              <w:t>el documento base</w:t>
            </w:r>
          </w:p>
          <w:p w14:paraId="28218E87" w14:textId="77777777" w:rsidR="00BB2B3B" w:rsidRPr="00AD26DB" w:rsidRDefault="00BB2B3B" w:rsidP="00BB2B3B">
            <w:pPr>
              <w:jc w:val="center"/>
              <w:rPr>
                <w:rFonts w:cstheme="minorHAnsi"/>
                <w:bCs/>
                <w:sz w:val="18"/>
                <w:szCs w:val="18"/>
              </w:rPr>
            </w:pPr>
          </w:p>
        </w:tc>
        <w:tc>
          <w:tcPr>
            <w:tcW w:w="2268" w:type="dxa"/>
            <w:vAlign w:val="center"/>
          </w:tcPr>
          <w:p w14:paraId="7D1D6983" w14:textId="77777777" w:rsidR="00BB2B3B" w:rsidRPr="00AD26DB" w:rsidRDefault="00BB2B3B" w:rsidP="00BB2B3B">
            <w:pPr>
              <w:jc w:val="center"/>
              <w:rPr>
                <w:rFonts w:cstheme="minorHAnsi"/>
                <w:bCs/>
                <w:sz w:val="18"/>
                <w:szCs w:val="18"/>
              </w:rPr>
            </w:pPr>
          </w:p>
          <w:p w14:paraId="6C65BC86" w14:textId="2FF09E00" w:rsidR="00BB2B3B" w:rsidRPr="00AD26DB" w:rsidRDefault="00BB2B3B" w:rsidP="00BB2B3B">
            <w:pPr>
              <w:jc w:val="center"/>
              <w:rPr>
                <w:rFonts w:cstheme="minorHAnsi"/>
                <w:bCs/>
                <w:sz w:val="18"/>
                <w:szCs w:val="18"/>
              </w:rPr>
            </w:pPr>
            <w:r w:rsidRPr="00AD26DB">
              <w:rPr>
                <w:rFonts w:cstheme="minorHAnsi"/>
                <w:bCs/>
                <w:sz w:val="18"/>
                <w:szCs w:val="18"/>
              </w:rPr>
              <w:t xml:space="preserve">Definido en </w:t>
            </w:r>
            <w:r w:rsidR="002C3F8A">
              <w:rPr>
                <w:rFonts w:cstheme="minorHAnsi"/>
                <w:bCs/>
                <w:sz w:val="18"/>
                <w:szCs w:val="18"/>
              </w:rPr>
              <w:t>el documento base</w:t>
            </w:r>
          </w:p>
          <w:p w14:paraId="49E56337" w14:textId="77777777" w:rsidR="00BB2B3B" w:rsidRPr="00AD26DB" w:rsidRDefault="00BB2B3B" w:rsidP="00BB2B3B">
            <w:pPr>
              <w:jc w:val="center"/>
              <w:rPr>
                <w:rFonts w:cstheme="minorHAnsi"/>
                <w:bCs/>
                <w:sz w:val="18"/>
                <w:szCs w:val="18"/>
              </w:rPr>
            </w:pPr>
          </w:p>
        </w:tc>
      </w:tr>
      <w:tr w:rsidR="00BB2B3B" w:rsidRPr="00AD26DB" w14:paraId="57956BAD" w14:textId="6AE263A2" w:rsidTr="004437F4">
        <w:trPr>
          <w:trHeight w:val="20"/>
          <w:jc w:val="center"/>
        </w:trPr>
        <w:tc>
          <w:tcPr>
            <w:tcW w:w="2689" w:type="dxa"/>
            <w:vAlign w:val="center"/>
          </w:tcPr>
          <w:p w14:paraId="19F107EC" w14:textId="77777777" w:rsidR="00BB2B3B" w:rsidRPr="00AD26DB" w:rsidRDefault="00BB2B3B" w:rsidP="00BB2B3B">
            <w:pPr>
              <w:jc w:val="center"/>
              <w:rPr>
                <w:rFonts w:cstheme="minorHAnsi"/>
                <w:sz w:val="18"/>
                <w:szCs w:val="18"/>
              </w:rPr>
            </w:pPr>
            <w:r w:rsidRPr="00AD26DB">
              <w:rPr>
                <w:rFonts w:cstheme="minorHAnsi"/>
                <w:sz w:val="18"/>
                <w:szCs w:val="18"/>
              </w:rPr>
              <w:t>Rentabilidad del patrimonio</w:t>
            </w:r>
          </w:p>
        </w:tc>
        <w:tc>
          <w:tcPr>
            <w:tcW w:w="2268" w:type="dxa"/>
            <w:vAlign w:val="center"/>
          </w:tcPr>
          <w:p w14:paraId="13239846" w14:textId="43B34056" w:rsidR="00BB2B3B" w:rsidRPr="00AD26DB" w:rsidRDefault="00BB2B3B" w:rsidP="00BB2B3B">
            <w:pPr>
              <w:jc w:val="center"/>
              <w:rPr>
                <w:rFonts w:cstheme="minorHAnsi"/>
                <w:bCs/>
                <w:sz w:val="18"/>
                <w:szCs w:val="18"/>
              </w:rPr>
            </w:pPr>
            <m:oMath>
              <m:r>
                <m:rPr>
                  <m:sty m:val="p"/>
                </m:rPr>
                <w:rPr>
                  <w:rFonts w:ascii="Cambria Math" w:hAnsi="Cambria Math" w:cs="Arial"/>
                  <w:sz w:val="18"/>
                  <w:szCs w:val="18"/>
                </w:rPr>
                <m:t>≥</m:t>
              </m:r>
            </m:oMath>
            <w:r>
              <w:rPr>
                <w:rFonts w:cstheme="minorHAnsi"/>
                <w:bCs/>
                <w:sz w:val="18"/>
                <w:szCs w:val="18"/>
              </w:rPr>
              <w:t xml:space="preserve"> 0,02</w:t>
            </w:r>
          </w:p>
        </w:tc>
        <w:tc>
          <w:tcPr>
            <w:tcW w:w="2268" w:type="dxa"/>
            <w:vAlign w:val="center"/>
          </w:tcPr>
          <w:p w14:paraId="15FE5D4A" w14:textId="77777777" w:rsidR="00BB2B3B" w:rsidRPr="00AD26DB" w:rsidRDefault="00BB2B3B" w:rsidP="00BB2B3B">
            <w:pPr>
              <w:jc w:val="center"/>
              <w:rPr>
                <w:rFonts w:eastAsiaTheme="minorEastAsia" w:cstheme="minorHAnsi"/>
                <w:bCs/>
                <w:sz w:val="18"/>
                <w:szCs w:val="18"/>
              </w:rPr>
            </w:pPr>
          </w:p>
          <w:p w14:paraId="5A4D960E" w14:textId="5AA07E41" w:rsidR="00BB2B3B" w:rsidRPr="00AD26DB" w:rsidRDefault="00BB2B3B" w:rsidP="00BB2B3B">
            <w:pPr>
              <w:jc w:val="center"/>
              <w:rPr>
                <w:rFonts w:ascii="Arial" w:eastAsiaTheme="minorEastAsia" w:hAnsi="Arial" w:cs="Arial"/>
                <w:bCs/>
                <w:sz w:val="18"/>
                <w:szCs w:val="18"/>
              </w:rPr>
            </w:pPr>
            <m:oMath>
              <m:r>
                <m:rPr>
                  <m:sty m:val="p"/>
                </m:rPr>
                <w:rPr>
                  <w:rFonts w:ascii="Cambria Math" w:hAnsi="Cambria Math" w:cs="Arial"/>
                  <w:sz w:val="18"/>
                  <w:szCs w:val="18"/>
                </w:rPr>
                <m:t>≥</m:t>
              </m:r>
            </m:oMath>
            <w:r>
              <w:rPr>
                <w:rFonts w:ascii="Arial" w:eastAsiaTheme="minorEastAsia" w:hAnsi="Arial" w:cs="Arial"/>
                <w:sz w:val="18"/>
                <w:szCs w:val="18"/>
              </w:rPr>
              <w:t xml:space="preserve"> </w:t>
            </w:r>
            <w:r>
              <w:rPr>
                <w:rFonts w:cstheme="minorHAnsi"/>
                <w:bCs/>
                <w:sz w:val="18"/>
                <w:szCs w:val="18"/>
              </w:rPr>
              <w:t>0,03</w:t>
            </w:r>
          </w:p>
          <w:p w14:paraId="0A152F72" w14:textId="77777777" w:rsidR="00BB2B3B" w:rsidRPr="00AD26DB" w:rsidRDefault="00BB2B3B" w:rsidP="00BB2B3B">
            <w:pPr>
              <w:jc w:val="center"/>
              <w:rPr>
                <w:rFonts w:eastAsiaTheme="minorEastAsia" w:cstheme="minorHAnsi"/>
                <w:bCs/>
                <w:sz w:val="18"/>
                <w:szCs w:val="18"/>
              </w:rPr>
            </w:pPr>
          </w:p>
        </w:tc>
      </w:tr>
      <w:tr w:rsidR="00BB2B3B" w:rsidRPr="00AD26DB" w14:paraId="492E8C9E" w14:textId="6B7B4A55" w:rsidTr="004437F4">
        <w:trPr>
          <w:trHeight w:val="20"/>
          <w:jc w:val="center"/>
        </w:trPr>
        <w:tc>
          <w:tcPr>
            <w:tcW w:w="2689" w:type="dxa"/>
            <w:vAlign w:val="center"/>
          </w:tcPr>
          <w:p w14:paraId="6230BA22" w14:textId="77777777" w:rsidR="00BB2B3B" w:rsidRDefault="00BB2B3B" w:rsidP="00BB2B3B">
            <w:pPr>
              <w:jc w:val="center"/>
              <w:rPr>
                <w:rFonts w:cstheme="minorHAnsi"/>
                <w:sz w:val="18"/>
                <w:szCs w:val="18"/>
              </w:rPr>
            </w:pPr>
          </w:p>
          <w:p w14:paraId="71F3C767" w14:textId="77777777" w:rsidR="00BB2B3B" w:rsidRDefault="00BB2B3B" w:rsidP="00BB2B3B">
            <w:pPr>
              <w:jc w:val="center"/>
              <w:rPr>
                <w:rFonts w:cstheme="minorHAnsi"/>
                <w:sz w:val="18"/>
                <w:szCs w:val="18"/>
              </w:rPr>
            </w:pPr>
            <w:r w:rsidRPr="00AD26DB">
              <w:rPr>
                <w:rFonts w:cstheme="minorHAnsi"/>
                <w:sz w:val="18"/>
                <w:szCs w:val="18"/>
              </w:rPr>
              <w:t>Rentabilidad del activo</w:t>
            </w:r>
          </w:p>
          <w:p w14:paraId="25DC80FD" w14:textId="2D599EE0" w:rsidR="00BB2B3B" w:rsidRPr="00AD26DB" w:rsidRDefault="00BB2B3B" w:rsidP="00BB2B3B">
            <w:pPr>
              <w:jc w:val="center"/>
              <w:rPr>
                <w:rFonts w:cstheme="minorHAnsi"/>
                <w:sz w:val="18"/>
                <w:szCs w:val="18"/>
              </w:rPr>
            </w:pPr>
          </w:p>
        </w:tc>
        <w:tc>
          <w:tcPr>
            <w:tcW w:w="2268" w:type="dxa"/>
            <w:vAlign w:val="center"/>
          </w:tcPr>
          <w:p w14:paraId="58301F53" w14:textId="137C4C0B" w:rsidR="00BB2B3B" w:rsidRPr="00AD26DB" w:rsidRDefault="00BB2B3B" w:rsidP="00BB2B3B">
            <w:pPr>
              <w:jc w:val="center"/>
              <w:rPr>
                <w:rFonts w:cstheme="minorHAnsi"/>
                <w:bCs/>
                <w:sz w:val="18"/>
                <w:szCs w:val="18"/>
              </w:rPr>
            </w:pPr>
            <m:oMath>
              <m:r>
                <m:rPr>
                  <m:sty m:val="p"/>
                </m:rPr>
                <w:rPr>
                  <w:rFonts w:ascii="Cambria Math" w:hAnsi="Cambria Math" w:cstheme="minorHAnsi"/>
                  <w:sz w:val="18"/>
                  <w:szCs w:val="18"/>
                </w:rPr>
                <m:t>≥</m:t>
              </m:r>
            </m:oMath>
            <w:r>
              <w:rPr>
                <w:rFonts w:cstheme="minorHAnsi"/>
                <w:bCs/>
                <w:sz w:val="18"/>
                <w:szCs w:val="18"/>
              </w:rPr>
              <w:t xml:space="preserve"> 0,01</w:t>
            </w:r>
          </w:p>
        </w:tc>
        <w:tc>
          <w:tcPr>
            <w:tcW w:w="2268" w:type="dxa"/>
            <w:vAlign w:val="center"/>
          </w:tcPr>
          <w:p w14:paraId="73DF8D2C" w14:textId="0A4364BC" w:rsidR="00BB2B3B" w:rsidRPr="00AD26DB" w:rsidRDefault="00BB2B3B" w:rsidP="00BB2B3B">
            <w:pPr>
              <w:jc w:val="center"/>
              <w:rPr>
                <w:rFonts w:eastAsiaTheme="minorEastAsia"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0,02</w:t>
            </w:r>
          </w:p>
        </w:tc>
      </w:tr>
    </w:tbl>
    <w:p w14:paraId="19D55E98" w14:textId="77777777" w:rsidR="00CB592A" w:rsidRPr="00AD26DB" w:rsidRDefault="00CB592A" w:rsidP="00CB592A">
      <w:pPr>
        <w:ind w:left="720"/>
        <w:contextualSpacing/>
        <w:rPr>
          <w:rFonts w:cstheme="minorHAnsi"/>
          <w:b/>
          <w:sz w:val="20"/>
          <w:szCs w:val="20"/>
          <w:lang w:val="es-419"/>
        </w:rPr>
      </w:pPr>
    </w:p>
    <w:p w14:paraId="36A2C2DD" w14:textId="39986EEC" w:rsidR="006A4BD7" w:rsidRPr="00AD26DB" w:rsidRDefault="006A4BD7" w:rsidP="006A4BD7">
      <w:pPr>
        <w:pStyle w:val="Prrafodelista"/>
        <w:ind w:left="360"/>
        <w:jc w:val="both"/>
        <w:rPr>
          <w:rFonts w:ascii="Arial" w:hAnsi="Arial" w:cs="Arial"/>
          <w:sz w:val="20"/>
          <w:szCs w:val="20"/>
          <w:lang w:val="es-419"/>
        </w:rPr>
      </w:pPr>
      <w:r w:rsidRPr="00AD26DB">
        <w:rPr>
          <w:rFonts w:ascii="Arial" w:hAnsi="Arial" w:cs="Arial"/>
          <w:sz w:val="20"/>
          <w:szCs w:val="20"/>
          <w:lang w:val="es-419"/>
        </w:rPr>
        <w:t>Tratándose de Proponente</w:t>
      </w:r>
      <w:r w:rsidR="001230D9">
        <w:rPr>
          <w:rFonts w:ascii="Arial" w:hAnsi="Arial" w:cs="Arial"/>
          <w:sz w:val="20"/>
          <w:szCs w:val="20"/>
          <w:lang w:val="es-419"/>
        </w:rPr>
        <w:t>s</w:t>
      </w:r>
      <w:r w:rsidRPr="00AD26DB">
        <w:rPr>
          <w:rFonts w:ascii="Arial" w:hAnsi="Arial" w:cs="Arial"/>
          <w:sz w:val="20"/>
          <w:szCs w:val="20"/>
          <w:lang w:val="es-419"/>
        </w:rPr>
        <w:t xml:space="preserve"> Plurales estos indicadores solo se aplicarán si por lo menos uno de los integrantes acredita la calidad de Mipyme de conformidad con lo previsto en el artículo</w:t>
      </w:r>
      <w:r w:rsidR="00AA00C8" w:rsidRPr="00AD26DB">
        <w:rPr>
          <w:rFonts w:ascii="Arial" w:hAnsi="Arial" w:cs="Arial"/>
          <w:sz w:val="20"/>
          <w:szCs w:val="20"/>
          <w:lang w:val="es-419"/>
        </w:rPr>
        <w:t xml:space="preserve"> </w:t>
      </w:r>
      <w:r w:rsidRPr="00AD26DB">
        <w:rPr>
          <w:rFonts w:ascii="Arial" w:hAnsi="Arial" w:cs="Arial"/>
          <w:sz w:val="20"/>
          <w:szCs w:val="20"/>
          <w:lang w:val="es-419"/>
        </w:rPr>
        <w:t>2.2.1.2.4.2.4. del Decreto 1082 de 2015</w:t>
      </w:r>
      <w:r w:rsidR="00646D77">
        <w:rPr>
          <w:rFonts w:ascii="Arial" w:hAnsi="Arial" w:cs="Arial"/>
          <w:sz w:val="20"/>
          <w:szCs w:val="20"/>
          <w:lang w:val="es-419"/>
        </w:rPr>
        <w:t>,</w:t>
      </w:r>
      <w:r w:rsidRPr="00AD26DB">
        <w:rPr>
          <w:rFonts w:ascii="Arial" w:hAnsi="Arial" w:cs="Arial"/>
          <w:sz w:val="20"/>
          <w:szCs w:val="20"/>
          <w:lang w:val="es-419"/>
        </w:rPr>
        <w:t xml:space="preserve"> o la normas que los modifiquen, sustituyan o complementen, y tienen una participación igual o superior al diez por ciento (10</w:t>
      </w:r>
      <w:r w:rsidR="00713841">
        <w:rPr>
          <w:rFonts w:ascii="Arial" w:hAnsi="Arial" w:cs="Arial"/>
          <w:sz w:val="20"/>
          <w:szCs w:val="20"/>
          <w:lang w:val="es-419"/>
        </w:rPr>
        <w:t xml:space="preserve"> </w:t>
      </w:r>
      <w:r w:rsidRPr="00AD26DB">
        <w:rPr>
          <w:rFonts w:ascii="Arial" w:hAnsi="Arial" w:cs="Arial"/>
          <w:sz w:val="20"/>
          <w:szCs w:val="20"/>
          <w:lang w:val="es-419"/>
        </w:rPr>
        <w:t xml:space="preserve">%) en el </w:t>
      </w:r>
      <w:r w:rsidR="00713841">
        <w:rPr>
          <w:rFonts w:ascii="Arial" w:hAnsi="Arial" w:cs="Arial"/>
          <w:sz w:val="20"/>
          <w:szCs w:val="20"/>
          <w:lang w:val="es-419"/>
        </w:rPr>
        <w:t>C</w:t>
      </w:r>
      <w:r w:rsidRPr="00AD26DB">
        <w:rPr>
          <w:rFonts w:ascii="Arial" w:hAnsi="Arial" w:cs="Arial"/>
          <w:sz w:val="20"/>
          <w:szCs w:val="20"/>
          <w:lang w:val="es-419"/>
        </w:rPr>
        <w:t>onsorcio o</w:t>
      </w:r>
      <w:r w:rsidR="00713841">
        <w:rPr>
          <w:rFonts w:ascii="Arial" w:hAnsi="Arial" w:cs="Arial"/>
          <w:sz w:val="20"/>
          <w:szCs w:val="20"/>
          <w:lang w:val="es-419"/>
        </w:rPr>
        <w:t xml:space="preserve"> en</w:t>
      </w:r>
      <w:r w:rsidRPr="00AD26DB">
        <w:rPr>
          <w:rFonts w:ascii="Arial" w:hAnsi="Arial" w:cs="Arial"/>
          <w:sz w:val="20"/>
          <w:szCs w:val="20"/>
          <w:lang w:val="es-419"/>
        </w:rPr>
        <w:t xml:space="preserve"> la </w:t>
      </w:r>
      <w:r w:rsidR="00713841">
        <w:rPr>
          <w:rFonts w:ascii="Arial" w:hAnsi="Arial" w:cs="Arial"/>
          <w:sz w:val="20"/>
          <w:szCs w:val="20"/>
          <w:lang w:val="es-419"/>
        </w:rPr>
        <w:t>U</w:t>
      </w:r>
      <w:r w:rsidRPr="00AD26DB">
        <w:rPr>
          <w:rFonts w:ascii="Arial" w:hAnsi="Arial" w:cs="Arial"/>
          <w:sz w:val="20"/>
          <w:szCs w:val="20"/>
          <w:lang w:val="es-419"/>
        </w:rPr>
        <w:t xml:space="preserve">nión </w:t>
      </w:r>
      <w:r w:rsidR="00713841">
        <w:rPr>
          <w:rFonts w:ascii="Arial" w:hAnsi="Arial" w:cs="Arial"/>
          <w:sz w:val="20"/>
          <w:szCs w:val="20"/>
          <w:lang w:val="es-419"/>
        </w:rPr>
        <w:t>T</w:t>
      </w:r>
      <w:r w:rsidRPr="00AD26DB">
        <w:rPr>
          <w:rFonts w:ascii="Arial" w:hAnsi="Arial" w:cs="Arial"/>
          <w:sz w:val="20"/>
          <w:szCs w:val="20"/>
          <w:lang w:val="es-419"/>
        </w:rPr>
        <w:t>emporal.</w:t>
      </w:r>
    </w:p>
    <w:p w14:paraId="1D1A72BA" w14:textId="77777777" w:rsidR="006A4BD7" w:rsidRPr="00AD26DB" w:rsidRDefault="006A4BD7" w:rsidP="006A4BD7">
      <w:pPr>
        <w:pStyle w:val="Prrafodelista"/>
        <w:ind w:left="360"/>
        <w:jc w:val="both"/>
        <w:rPr>
          <w:rFonts w:ascii="Arial" w:hAnsi="Arial" w:cs="Arial"/>
          <w:sz w:val="20"/>
          <w:szCs w:val="20"/>
          <w:lang w:val="es-419"/>
        </w:rPr>
      </w:pPr>
    </w:p>
    <w:p w14:paraId="49455B98" w14:textId="1DF3F68A" w:rsidR="00837B0B" w:rsidRDefault="006A4BD7" w:rsidP="006A4BD7">
      <w:pPr>
        <w:pStyle w:val="Prrafodelista"/>
        <w:ind w:left="360"/>
        <w:jc w:val="both"/>
        <w:rPr>
          <w:rFonts w:ascii="Arial" w:hAnsi="Arial" w:cs="Arial"/>
          <w:sz w:val="20"/>
          <w:szCs w:val="20"/>
          <w:lang w:val="es-419"/>
        </w:rPr>
      </w:pPr>
      <w:r w:rsidRPr="00AD26DB">
        <w:rPr>
          <w:rFonts w:ascii="Arial" w:hAnsi="Arial" w:cs="Arial"/>
          <w:sz w:val="20"/>
          <w:szCs w:val="20"/>
          <w:lang w:val="es-419"/>
        </w:rPr>
        <w:t>Para acreditar la calidad de Mipyme</w:t>
      </w:r>
      <w:r w:rsidR="0051182D">
        <w:rPr>
          <w:rFonts w:ascii="Arial" w:hAnsi="Arial" w:cs="Arial"/>
          <w:sz w:val="20"/>
          <w:szCs w:val="20"/>
          <w:lang w:val="es-419"/>
        </w:rPr>
        <w:t>,</w:t>
      </w:r>
      <w:r w:rsidRPr="00136014">
        <w:rPr>
          <w:rFonts w:ascii="Arial" w:hAnsi="Arial" w:cs="Arial"/>
          <w:sz w:val="20"/>
          <w:szCs w:val="20"/>
          <w:lang w:val="es-419"/>
        </w:rPr>
        <w:t xml:space="preserve"> el Proponente </w:t>
      </w:r>
      <w:r w:rsidR="00837B0B" w:rsidRPr="00136014">
        <w:rPr>
          <w:rFonts w:ascii="Arial" w:hAnsi="Arial" w:cs="Arial"/>
          <w:sz w:val="20"/>
          <w:szCs w:val="20"/>
          <w:lang w:val="es-419"/>
        </w:rPr>
        <w:t>entregará copia del certificado del Registro Úni</w:t>
      </w:r>
      <w:r w:rsidR="008D0C3B" w:rsidRPr="00136014">
        <w:rPr>
          <w:rFonts w:ascii="Arial" w:hAnsi="Arial" w:cs="Arial"/>
          <w:sz w:val="20"/>
          <w:szCs w:val="20"/>
          <w:lang w:val="es-419"/>
        </w:rPr>
        <w:t>co de Proponentes, el cual deberá encontrarse vigente y en firme al momento de su presentación.</w:t>
      </w:r>
    </w:p>
    <w:p w14:paraId="323EDA1D" w14:textId="77777777" w:rsidR="00CB46EC" w:rsidRDefault="00CB46EC" w:rsidP="00CB46EC">
      <w:pPr>
        <w:pStyle w:val="Prrafodelista"/>
        <w:ind w:left="360"/>
        <w:jc w:val="both"/>
        <w:rPr>
          <w:rFonts w:ascii="Arial" w:hAnsi="Arial" w:cs="Arial"/>
          <w:sz w:val="20"/>
          <w:szCs w:val="20"/>
          <w:lang w:val="es-419"/>
        </w:rPr>
      </w:pPr>
    </w:p>
    <w:p w14:paraId="1D2F88E3" w14:textId="77777777" w:rsidR="00F466B0" w:rsidRDefault="00F466B0" w:rsidP="004437F4">
      <w:pPr>
        <w:pStyle w:val="Prrafodelista"/>
        <w:ind w:left="360"/>
        <w:jc w:val="both"/>
        <w:rPr>
          <w:rFonts w:ascii="Arial" w:hAnsi="Arial" w:cs="Arial"/>
          <w:sz w:val="20"/>
          <w:szCs w:val="20"/>
        </w:rPr>
      </w:pPr>
    </w:p>
    <w:p w14:paraId="39F39511" w14:textId="77777777" w:rsidR="00F466B0" w:rsidRDefault="00F466B0" w:rsidP="00F466B0">
      <w:pPr>
        <w:ind w:left="426"/>
        <w:jc w:val="both"/>
        <w:rPr>
          <w:rFonts w:ascii="Arial" w:hAnsi="Arial" w:cs="Arial"/>
          <w:sz w:val="20"/>
          <w:szCs w:val="20"/>
          <w:lang w:val="es-419"/>
        </w:rPr>
      </w:pPr>
      <w:r w:rsidRPr="00AD26DB">
        <w:rPr>
          <w:rFonts w:ascii="Arial" w:hAnsi="Arial" w:cs="Arial"/>
          <w:sz w:val="20"/>
          <w:szCs w:val="20"/>
          <w:lang w:val="es-419"/>
        </w:rPr>
        <w:t xml:space="preserve">Los indicadores definidos en la presente matriz deben ser usados por las </w:t>
      </w:r>
      <w:r>
        <w:rPr>
          <w:rFonts w:ascii="Arial" w:hAnsi="Arial" w:cs="Arial"/>
          <w:sz w:val="20"/>
          <w:szCs w:val="20"/>
          <w:lang w:val="es-419"/>
        </w:rPr>
        <w:t>E</w:t>
      </w:r>
      <w:r w:rsidRPr="00AD26DB">
        <w:rPr>
          <w:rFonts w:ascii="Arial" w:hAnsi="Arial" w:cs="Arial"/>
          <w:sz w:val="20"/>
          <w:szCs w:val="20"/>
          <w:lang w:val="es-419"/>
        </w:rPr>
        <w:t xml:space="preserve">ntidades en la estructuración de los Documentos del </w:t>
      </w:r>
      <w:r>
        <w:rPr>
          <w:rFonts w:ascii="Arial" w:hAnsi="Arial" w:cs="Arial"/>
          <w:sz w:val="20"/>
          <w:szCs w:val="20"/>
          <w:lang w:val="es-419"/>
        </w:rPr>
        <w:t>P</w:t>
      </w:r>
      <w:r w:rsidRPr="00AD26DB">
        <w:rPr>
          <w:rFonts w:ascii="Arial" w:hAnsi="Arial" w:cs="Arial"/>
          <w:sz w:val="20"/>
          <w:szCs w:val="20"/>
          <w:lang w:val="es-419"/>
        </w:rPr>
        <w:t xml:space="preserve">roceso de </w:t>
      </w:r>
      <w:r>
        <w:rPr>
          <w:rFonts w:ascii="Arial" w:hAnsi="Arial" w:cs="Arial"/>
          <w:sz w:val="20"/>
          <w:szCs w:val="20"/>
          <w:lang w:val="es-419"/>
        </w:rPr>
        <w:t>C</w:t>
      </w:r>
      <w:r w:rsidRPr="00AD26DB">
        <w:rPr>
          <w:rFonts w:ascii="Arial" w:hAnsi="Arial" w:cs="Arial"/>
          <w:sz w:val="20"/>
          <w:szCs w:val="20"/>
          <w:lang w:val="es-419"/>
        </w:rPr>
        <w:t xml:space="preserve">ontratación de interventoría de obra pública para infraestructura de transporte. </w:t>
      </w:r>
    </w:p>
    <w:p w14:paraId="64916C46" w14:textId="77777777" w:rsidR="00F466B0" w:rsidRPr="00F466B0" w:rsidRDefault="00F466B0" w:rsidP="004437F4">
      <w:pPr>
        <w:pStyle w:val="Prrafodelista"/>
        <w:ind w:left="360"/>
        <w:jc w:val="both"/>
        <w:rPr>
          <w:rFonts w:ascii="Arial" w:hAnsi="Arial" w:cs="Arial"/>
          <w:sz w:val="20"/>
          <w:szCs w:val="20"/>
          <w:lang w:val="es-419"/>
        </w:rPr>
      </w:pPr>
    </w:p>
    <w:p w14:paraId="36FBEB68" w14:textId="77777777" w:rsidR="00CB592A" w:rsidRPr="00AD26DB" w:rsidRDefault="00CB592A" w:rsidP="00CB592A">
      <w:pPr>
        <w:rPr>
          <w:rFonts w:ascii="Arial" w:hAnsi="Arial" w:cs="Arial"/>
          <w:b/>
          <w:sz w:val="20"/>
          <w:szCs w:val="20"/>
          <w:lang w:val="es-419"/>
        </w:rPr>
      </w:pPr>
    </w:p>
    <w:p w14:paraId="78D50011" w14:textId="61BB3F5E" w:rsidR="0020767F" w:rsidRPr="00136014" w:rsidRDefault="00CB592A" w:rsidP="0020767F">
      <w:pPr>
        <w:numPr>
          <w:ilvl w:val="0"/>
          <w:numId w:val="5"/>
        </w:numPr>
        <w:ind w:left="360"/>
        <w:contextualSpacing/>
        <w:jc w:val="both"/>
        <w:rPr>
          <w:rFonts w:ascii="Arial" w:hAnsi="Arial" w:cs="Arial"/>
          <w:b/>
          <w:i/>
          <w:sz w:val="20"/>
          <w:szCs w:val="20"/>
          <w:lang w:val="es-419"/>
        </w:rPr>
      </w:pPr>
      <w:r w:rsidRPr="00AD26DB">
        <w:rPr>
          <w:rFonts w:ascii="Arial" w:hAnsi="Arial" w:cs="Arial"/>
          <w:i/>
          <w:sz w:val="20"/>
          <w:szCs w:val="20"/>
          <w:lang w:val="es-419"/>
        </w:rPr>
        <w:t xml:space="preserve">Índices de </w:t>
      </w:r>
      <w:r w:rsidR="00A11817">
        <w:rPr>
          <w:rFonts w:ascii="Arial" w:hAnsi="Arial" w:cs="Arial"/>
          <w:i/>
          <w:sz w:val="20"/>
          <w:szCs w:val="20"/>
          <w:lang w:val="es-419"/>
        </w:rPr>
        <w:t>C</w:t>
      </w:r>
      <w:r w:rsidRPr="00AD26DB">
        <w:rPr>
          <w:rFonts w:ascii="Arial" w:hAnsi="Arial" w:cs="Arial"/>
          <w:i/>
          <w:sz w:val="20"/>
          <w:szCs w:val="20"/>
          <w:lang w:val="es-419"/>
        </w:rPr>
        <w:t xml:space="preserve">apacidad </w:t>
      </w:r>
      <w:r w:rsidR="00A11817">
        <w:rPr>
          <w:rFonts w:ascii="Arial" w:hAnsi="Arial" w:cs="Arial"/>
          <w:i/>
          <w:sz w:val="20"/>
          <w:szCs w:val="20"/>
          <w:lang w:val="es-419"/>
        </w:rPr>
        <w:t>F</w:t>
      </w:r>
      <w:r w:rsidRPr="00AD26DB">
        <w:rPr>
          <w:rFonts w:ascii="Arial" w:hAnsi="Arial" w:cs="Arial"/>
          <w:i/>
          <w:sz w:val="20"/>
          <w:szCs w:val="20"/>
          <w:lang w:val="es-419"/>
        </w:rPr>
        <w:t xml:space="preserve">inanciera y </w:t>
      </w:r>
      <w:r w:rsidR="00A11817">
        <w:rPr>
          <w:rFonts w:ascii="Arial" w:hAnsi="Arial" w:cs="Arial"/>
          <w:i/>
          <w:sz w:val="20"/>
          <w:szCs w:val="20"/>
          <w:lang w:val="es-419"/>
        </w:rPr>
        <w:t>O</w:t>
      </w:r>
      <w:r w:rsidRPr="00AD26DB">
        <w:rPr>
          <w:rFonts w:ascii="Arial" w:hAnsi="Arial" w:cs="Arial"/>
          <w:i/>
          <w:sz w:val="20"/>
          <w:szCs w:val="20"/>
          <w:lang w:val="es-419"/>
        </w:rPr>
        <w:t xml:space="preserve">rganizacionales para </w:t>
      </w:r>
      <w:r w:rsidR="0020767F">
        <w:rPr>
          <w:rFonts w:ascii="Arial" w:hAnsi="Arial" w:cs="Arial"/>
          <w:i/>
          <w:sz w:val="20"/>
          <w:szCs w:val="20"/>
          <w:lang w:val="es-419"/>
        </w:rPr>
        <w:t>los demás Proponentes</w:t>
      </w:r>
      <w:r w:rsidR="00A22971">
        <w:rPr>
          <w:rFonts w:ascii="Arial" w:hAnsi="Arial" w:cs="Arial"/>
          <w:i/>
          <w:sz w:val="20"/>
          <w:szCs w:val="20"/>
          <w:lang w:val="es-419"/>
        </w:rPr>
        <w:t>.</w:t>
      </w:r>
    </w:p>
    <w:p w14:paraId="54E82E0B" w14:textId="77777777" w:rsidR="0020767F" w:rsidRDefault="0020767F" w:rsidP="0020767F">
      <w:pPr>
        <w:ind w:left="360"/>
        <w:contextualSpacing/>
        <w:jc w:val="both"/>
        <w:rPr>
          <w:rFonts w:ascii="Arial" w:hAnsi="Arial" w:cs="Arial"/>
          <w:i/>
          <w:sz w:val="20"/>
          <w:szCs w:val="20"/>
          <w:lang w:val="es-419"/>
        </w:rPr>
      </w:pPr>
    </w:p>
    <w:p w14:paraId="5CD41CAF" w14:textId="788CC85F" w:rsidR="0020767F" w:rsidRDefault="0020767F" w:rsidP="0020767F">
      <w:pPr>
        <w:ind w:left="360"/>
        <w:contextualSpacing/>
        <w:jc w:val="both"/>
        <w:rPr>
          <w:rFonts w:ascii="Arial" w:hAnsi="Arial" w:cs="Arial"/>
          <w:bCs/>
          <w:iCs/>
          <w:sz w:val="20"/>
          <w:szCs w:val="20"/>
          <w:lang w:val="es-419"/>
        </w:rPr>
      </w:pPr>
      <w:r>
        <w:rPr>
          <w:rFonts w:ascii="Arial" w:hAnsi="Arial" w:cs="Arial"/>
          <w:bCs/>
          <w:iCs/>
          <w:sz w:val="20"/>
          <w:szCs w:val="20"/>
          <w:lang w:val="es-419"/>
        </w:rPr>
        <w:t xml:space="preserve">Los Proponentes que </w:t>
      </w:r>
      <w:r w:rsidRPr="00136014">
        <w:rPr>
          <w:rFonts w:ascii="Arial" w:hAnsi="Arial" w:cs="Arial"/>
          <w:b/>
          <w:iCs/>
          <w:sz w:val="20"/>
          <w:szCs w:val="20"/>
          <w:u w:val="single"/>
          <w:lang w:val="es-419"/>
        </w:rPr>
        <w:t>NO</w:t>
      </w:r>
      <w:r w:rsidR="00CA3D73">
        <w:rPr>
          <w:rFonts w:ascii="Arial" w:hAnsi="Arial" w:cs="Arial"/>
          <w:b/>
          <w:iCs/>
          <w:sz w:val="20"/>
          <w:szCs w:val="20"/>
          <w:u w:val="single"/>
          <w:lang w:val="es-419"/>
        </w:rPr>
        <w:t xml:space="preserve"> </w:t>
      </w:r>
      <w:r w:rsidR="00CA3D73">
        <w:rPr>
          <w:rFonts w:ascii="Arial" w:hAnsi="Arial" w:cs="Arial"/>
          <w:bCs/>
          <w:iCs/>
          <w:sz w:val="20"/>
          <w:szCs w:val="20"/>
          <w:lang w:val="es-419"/>
        </w:rPr>
        <w:t xml:space="preserve">demuestren la condición de Mipyme de conformidad con lo previsto en el artículo </w:t>
      </w:r>
      <w:r w:rsidR="001E265A">
        <w:rPr>
          <w:rFonts w:ascii="Arial" w:hAnsi="Arial" w:cs="Arial"/>
          <w:bCs/>
          <w:iCs/>
          <w:sz w:val="20"/>
          <w:szCs w:val="20"/>
          <w:lang w:val="es-419"/>
        </w:rPr>
        <w:t xml:space="preserve">2.2.1.2.4.2.4 del Decreto 1082 de 2015, </w:t>
      </w:r>
      <w:r w:rsidR="00646D77">
        <w:rPr>
          <w:rFonts w:ascii="Arial" w:hAnsi="Arial" w:cs="Arial"/>
          <w:bCs/>
          <w:iCs/>
          <w:sz w:val="20"/>
          <w:szCs w:val="20"/>
          <w:lang w:val="es-419"/>
        </w:rPr>
        <w:t xml:space="preserve">en concordancia con el parágrafo </w:t>
      </w:r>
      <w:r w:rsidR="004B5FE1">
        <w:rPr>
          <w:rFonts w:ascii="Arial" w:hAnsi="Arial" w:cs="Arial"/>
          <w:bCs/>
          <w:iCs/>
          <w:sz w:val="20"/>
          <w:szCs w:val="20"/>
          <w:lang w:val="es-419"/>
        </w:rPr>
        <w:t xml:space="preserve">del artículo 2.2.1.13.2.4 del Decreto 1074 de 2015 </w:t>
      </w:r>
      <w:r w:rsidR="001E265A">
        <w:rPr>
          <w:rFonts w:ascii="Arial" w:hAnsi="Arial" w:cs="Arial"/>
          <w:bCs/>
          <w:iCs/>
          <w:sz w:val="20"/>
          <w:szCs w:val="20"/>
          <w:lang w:val="es-419"/>
        </w:rPr>
        <w:t xml:space="preserve">o las normas que los modifiquen, sustituyan o complementen, </w:t>
      </w:r>
      <w:r w:rsidR="000145FD">
        <w:rPr>
          <w:rFonts w:ascii="Arial" w:hAnsi="Arial" w:cs="Arial"/>
          <w:bCs/>
          <w:iCs/>
          <w:sz w:val="20"/>
          <w:szCs w:val="20"/>
          <w:lang w:val="es-419"/>
        </w:rPr>
        <w:t>acreditará</w:t>
      </w:r>
      <w:r w:rsidR="00770CBD">
        <w:rPr>
          <w:rFonts w:ascii="Arial" w:hAnsi="Arial" w:cs="Arial"/>
          <w:bCs/>
          <w:iCs/>
          <w:sz w:val="20"/>
          <w:szCs w:val="20"/>
          <w:lang w:val="es-419"/>
        </w:rPr>
        <w:t>n</w:t>
      </w:r>
      <w:r w:rsidR="000145FD">
        <w:rPr>
          <w:rFonts w:ascii="Arial" w:hAnsi="Arial" w:cs="Arial"/>
          <w:bCs/>
          <w:iCs/>
          <w:sz w:val="20"/>
          <w:szCs w:val="20"/>
          <w:lang w:val="es-419"/>
        </w:rPr>
        <w:t xml:space="preserve"> los </w:t>
      </w:r>
      <w:r w:rsidR="00770CBD">
        <w:rPr>
          <w:rFonts w:ascii="Arial" w:hAnsi="Arial" w:cs="Arial"/>
          <w:bCs/>
          <w:iCs/>
          <w:sz w:val="20"/>
          <w:szCs w:val="20"/>
          <w:lang w:val="es-419"/>
        </w:rPr>
        <w:t>siguientes indicadores:</w:t>
      </w:r>
    </w:p>
    <w:p w14:paraId="61734D91" w14:textId="77777777" w:rsidR="00770CBD" w:rsidRPr="00136014" w:rsidRDefault="00770CBD" w:rsidP="00136014">
      <w:pPr>
        <w:ind w:left="360"/>
        <w:contextualSpacing/>
        <w:jc w:val="both"/>
        <w:rPr>
          <w:rFonts w:ascii="Arial" w:hAnsi="Arial" w:cs="Arial"/>
          <w:bCs/>
          <w:iCs/>
          <w:sz w:val="20"/>
          <w:szCs w:val="20"/>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5520CF" w:rsidRPr="00AD26DB" w14:paraId="77B4BB6C" w14:textId="77777777">
        <w:trPr>
          <w:trHeight w:val="20"/>
          <w:jc w:val="center"/>
        </w:trPr>
        <w:tc>
          <w:tcPr>
            <w:tcW w:w="2689" w:type="dxa"/>
            <w:shd w:val="clear" w:color="auto" w:fill="3A3939" w:themeFill="accent2" w:themeFillShade="BF"/>
            <w:vAlign w:val="center"/>
          </w:tcPr>
          <w:p w14:paraId="0EFB11C8" w14:textId="77777777" w:rsidR="005520CF" w:rsidRPr="00AD26DB" w:rsidRDefault="005520CF">
            <w:pPr>
              <w:ind w:left="174" w:hanging="174"/>
              <w:jc w:val="center"/>
              <w:rPr>
                <w:rFonts w:ascii="Arial" w:hAnsi="Arial" w:cs="Arial"/>
                <w:b/>
                <w:sz w:val="18"/>
                <w:szCs w:val="18"/>
              </w:rPr>
            </w:pPr>
            <w:r w:rsidRPr="00AD26DB">
              <w:rPr>
                <w:rFonts w:ascii="Arial" w:hAnsi="Arial" w:cs="Arial"/>
                <w:b/>
                <w:sz w:val="18"/>
                <w:szCs w:val="18"/>
              </w:rPr>
              <w:t>Indicador</w:t>
            </w:r>
          </w:p>
        </w:tc>
        <w:tc>
          <w:tcPr>
            <w:tcW w:w="2268" w:type="dxa"/>
            <w:shd w:val="clear" w:color="auto" w:fill="3A3939" w:themeFill="accent2" w:themeFillShade="BF"/>
            <w:vAlign w:val="center"/>
          </w:tcPr>
          <w:p w14:paraId="50E5D8E8" w14:textId="77777777" w:rsidR="005520CF" w:rsidRDefault="005520CF">
            <w:pPr>
              <w:ind w:left="174" w:hanging="174"/>
              <w:jc w:val="center"/>
              <w:rPr>
                <w:rFonts w:ascii="Arial" w:hAnsi="Arial" w:cs="Arial"/>
                <w:b/>
                <w:sz w:val="18"/>
                <w:szCs w:val="18"/>
              </w:rPr>
            </w:pPr>
            <w:r w:rsidRPr="00AD26DB">
              <w:rPr>
                <w:rFonts w:ascii="Arial" w:hAnsi="Arial" w:cs="Arial"/>
                <w:b/>
                <w:sz w:val="18"/>
                <w:szCs w:val="18"/>
              </w:rPr>
              <w:t>Valor concertado</w:t>
            </w:r>
          </w:p>
          <w:p w14:paraId="1CBF1F6A" w14:textId="77777777" w:rsidR="005520CF" w:rsidRPr="00AD26DB" w:rsidRDefault="005520CF">
            <w:pPr>
              <w:ind w:left="174" w:hanging="174"/>
              <w:jc w:val="center"/>
              <w:rPr>
                <w:rFonts w:ascii="Arial" w:hAnsi="Arial" w:cs="Arial"/>
                <w:b/>
                <w:sz w:val="18"/>
                <w:szCs w:val="18"/>
              </w:rPr>
            </w:pPr>
            <w:r>
              <w:rPr>
                <w:rFonts w:ascii="Arial" w:hAnsi="Arial" w:cs="Arial"/>
                <w:b/>
                <w:sz w:val="18"/>
                <w:szCs w:val="18"/>
              </w:rPr>
              <w:t>Rango 1</w:t>
            </w:r>
          </w:p>
        </w:tc>
        <w:tc>
          <w:tcPr>
            <w:tcW w:w="2268" w:type="dxa"/>
            <w:shd w:val="clear" w:color="auto" w:fill="3A3939" w:themeFill="accent2" w:themeFillShade="BF"/>
          </w:tcPr>
          <w:p w14:paraId="6B24E4E5" w14:textId="77777777" w:rsidR="005520CF" w:rsidRDefault="005520CF">
            <w:pPr>
              <w:ind w:left="174" w:hanging="174"/>
              <w:jc w:val="center"/>
              <w:rPr>
                <w:rFonts w:ascii="Arial" w:hAnsi="Arial" w:cs="Arial"/>
                <w:b/>
                <w:sz w:val="18"/>
                <w:szCs w:val="18"/>
              </w:rPr>
            </w:pPr>
            <w:r w:rsidRPr="00AD26DB">
              <w:rPr>
                <w:rFonts w:ascii="Arial" w:hAnsi="Arial" w:cs="Arial"/>
                <w:b/>
                <w:sz w:val="18"/>
                <w:szCs w:val="18"/>
              </w:rPr>
              <w:t>Valor concertado</w:t>
            </w:r>
          </w:p>
          <w:p w14:paraId="016E18A9" w14:textId="77777777" w:rsidR="005520CF" w:rsidRPr="00AD26DB" w:rsidRDefault="005520CF">
            <w:pPr>
              <w:ind w:left="174" w:hanging="174"/>
              <w:jc w:val="center"/>
              <w:rPr>
                <w:rFonts w:ascii="Arial" w:hAnsi="Arial" w:cs="Arial"/>
                <w:b/>
                <w:sz w:val="18"/>
                <w:szCs w:val="18"/>
              </w:rPr>
            </w:pPr>
            <w:r>
              <w:rPr>
                <w:rFonts w:ascii="Arial" w:hAnsi="Arial" w:cs="Arial"/>
                <w:b/>
                <w:sz w:val="18"/>
                <w:szCs w:val="18"/>
              </w:rPr>
              <w:t>Rango 2</w:t>
            </w:r>
          </w:p>
        </w:tc>
      </w:tr>
      <w:tr w:rsidR="007224B2" w:rsidRPr="00AD26DB" w14:paraId="03C989FF" w14:textId="77777777" w:rsidTr="004437F4">
        <w:trPr>
          <w:trHeight w:val="499"/>
          <w:jc w:val="center"/>
        </w:trPr>
        <w:tc>
          <w:tcPr>
            <w:tcW w:w="2689" w:type="dxa"/>
            <w:vAlign w:val="center"/>
          </w:tcPr>
          <w:p w14:paraId="0D0F01FA" w14:textId="771457DF" w:rsidR="007224B2" w:rsidRPr="00AD26DB" w:rsidRDefault="00BB2B3B">
            <w:pPr>
              <w:ind w:left="174" w:hanging="174"/>
              <w:jc w:val="center"/>
              <w:rPr>
                <w:rFonts w:ascii="Arial" w:hAnsi="Arial" w:cs="Arial"/>
                <w:b/>
                <w:sz w:val="18"/>
                <w:szCs w:val="18"/>
              </w:rPr>
            </w:pPr>
            <w:r w:rsidRPr="00AD26DB">
              <w:rPr>
                <w:rFonts w:cstheme="minorHAnsi"/>
                <w:sz w:val="18"/>
                <w:szCs w:val="18"/>
              </w:rPr>
              <w:t>Índice de liquidez</w:t>
            </w:r>
          </w:p>
        </w:tc>
        <w:tc>
          <w:tcPr>
            <w:tcW w:w="2268" w:type="dxa"/>
            <w:vAlign w:val="center"/>
          </w:tcPr>
          <w:p w14:paraId="13CB794A" w14:textId="6602F8FE" w:rsidR="007224B2" w:rsidRPr="00AD26DB" w:rsidRDefault="00BB2B3B">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,2</w:t>
            </w:r>
          </w:p>
        </w:tc>
        <w:tc>
          <w:tcPr>
            <w:tcW w:w="2268" w:type="dxa"/>
            <w:vAlign w:val="center"/>
          </w:tcPr>
          <w:p w14:paraId="7FF8B876" w14:textId="4DD033ED" w:rsidR="007224B2" w:rsidRPr="00AD26DB" w:rsidRDefault="00BB2B3B">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,3</w:t>
            </w:r>
          </w:p>
        </w:tc>
      </w:tr>
      <w:tr w:rsidR="005520CF" w:rsidRPr="00AD26DB" w14:paraId="05C29496" w14:textId="77777777">
        <w:trPr>
          <w:trHeight w:val="20"/>
          <w:jc w:val="center"/>
        </w:trPr>
        <w:tc>
          <w:tcPr>
            <w:tcW w:w="2689" w:type="dxa"/>
            <w:vAlign w:val="center"/>
          </w:tcPr>
          <w:p w14:paraId="28DF07F4" w14:textId="77777777" w:rsidR="005520CF" w:rsidRPr="00AD26DB" w:rsidRDefault="005520CF">
            <w:pPr>
              <w:jc w:val="center"/>
              <w:rPr>
                <w:rFonts w:cstheme="minorHAnsi"/>
                <w:sz w:val="18"/>
                <w:szCs w:val="18"/>
              </w:rPr>
            </w:pPr>
            <w:r w:rsidRPr="00AD26DB">
              <w:rPr>
                <w:rFonts w:cstheme="minorHAnsi"/>
                <w:sz w:val="18"/>
                <w:szCs w:val="18"/>
              </w:rPr>
              <w:t>Índice de endeudamiento</w:t>
            </w:r>
          </w:p>
        </w:tc>
        <w:tc>
          <w:tcPr>
            <w:tcW w:w="2268" w:type="dxa"/>
            <w:vAlign w:val="center"/>
          </w:tcPr>
          <w:p w14:paraId="0F40D81C" w14:textId="77777777" w:rsidR="005520CF" w:rsidRPr="00AD26DB" w:rsidRDefault="005520CF">
            <w:pPr>
              <w:jc w:val="center"/>
              <w:rPr>
                <w:rFonts w:eastAsiaTheme="minorEastAsia" w:cstheme="minorHAnsi"/>
                <w:bCs/>
                <w:sz w:val="18"/>
                <w:szCs w:val="18"/>
              </w:rPr>
            </w:pPr>
          </w:p>
          <w:p w14:paraId="45AF740D" w14:textId="77777777" w:rsidR="005520CF" w:rsidRPr="00AD26DB" w:rsidRDefault="005520CF">
            <w:pPr>
              <w:jc w:val="center"/>
              <w:rPr>
                <w:rFonts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0,65</w:t>
            </w:r>
          </w:p>
          <w:p w14:paraId="7703F44E" w14:textId="77777777" w:rsidR="005520CF" w:rsidRPr="00AD26DB" w:rsidRDefault="005520CF">
            <w:pPr>
              <w:jc w:val="center"/>
              <w:rPr>
                <w:rFonts w:cstheme="minorHAnsi"/>
                <w:bCs/>
                <w:sz w:val="18"/>
                <w:szCs w:val="18"/>
              </w:rPr>
            </w:pPr>
          </w:p>
        </w:tc>
        <w:tc>
          <w:tcPr>
            <w:tcW w:w="2268" w:type="dxa"/>
            <w:vAlign w:val="center"/>
          </w:tcPr>
          <w:p w14:paraId="6DC04F84" w14:textId="77777777" w:rsidR="005520CF" w:rsidRPr="00AD26DB" w:rsidRDefault="005520CF">
            <w:pPr>
              <w:jc w:val="center"/>
              <w:rPr>
                <w:rFonts w:eastAsiaTheme="minorEastAsia" w:cstheme="minorHAnsi"/>
                <w:bCs/>
                <w:sz w:val="18"/>
                <w:szCs w:val="18"/>
              </w:rPr>
            </w:pPr>
          </w:p>
          <w:p w14:paraId="05B76C79" w14:textId="77777777" w:rsidR="005520CF" w:rsidRPr="00AD26DB" w:rsidRDefault="005520CF">
            <w:pPr>
              <w:jc w:val="center"/>
              <w:rPr>
                <w:rFonts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w:t>
            </w:r>
            <w:r>
              <w:rPr>
                <w:rFonts w:cstheme="minorHAnsi"/>
                <w:bCs/>
                <w:sz w:val="18"/>
                <w:szCs w:val="18"/>
              </w:rPr>
              <w:t>0,70</w:t>
            </w:r>
          </w:p>
          <w:p w14:paraId="68C918A0" w14:textId="77777777" w:rsidR="005520CF" w:rsidRPr="00AD26DB" w:rsidRDefault="005520CF">
            <w:pPr>
              <w:jc w:val="center"/>
              <w:rPr>
                <w:rFonts w:eastAsiaTheme="minorEastAsia" w:cstheme="minorHAnsi"/>
                <w:bCs/>
                <w:sz w:val="18"/>
                <w:szCs w:val="18"/>
              </w:rPr>
            </w:pPr>
          </w:p>
        </w:tc>
      </w:tr>
      <w:tr w:rsidR="005520CF" w:rsidRPr="00AD26DB" w14:paraId="18D12EF5" w14:textId="77777777">
        <w:trPr>
          <w:trHeight w:val="20"/>
          <w:jc w:val="center"/>
        </w:trPr>
        <w:tc>
          <w:tcPr>
            <w:tcW w:w="2689" w:type="dxa"/>
            <w:vAlign w:val="center"/>
          </w:tcPr>
          <w:p w14:paraId="46D45E3C" w14:textId="77777777" w:rsidR="005520CF" w:rsidRPr="00AD26DB" w:rsidRDefault="005520CF">
            <w:pPr>
              <w:jc w:val="center"/>
              <w:rPr>
                <w:rFonts w:cstheme="minorHAnsi"/>
                <w:sz w:val="18"/>
                <w:szCs w:val="18"/>
              </w:rPr>
            </w:pPr>
            <w:r w:rsidRPr="00AD26DB">
              <w:rPr>
                <w:rFonts w:cstheme="minorHAnsi"/>
                <w:sz w:val="18"/>
                <w:szCs w:val="18"/>
              </w:rPr>
              <w:t>Razón de cobertura de intereses</w:t>
            </w:r>
          </w:p>
        </w:tc>
        <w:tc>
          <w:tcPr>
            <w:tcW w:w="2268" w:type="dxa"/>
            <w:vAlign w:val="center"/>
          </w:tcPr>
          <w:p w14:paraId="5C2FF6BE" w14:textId="77777777" w:rsidR="005520CF" w:rsidRPr="00AD26DB" w:rsidRDefault="005520CF">
            <w:pPr>
              <w:jc w:val="center"/>
              <w:rPr>
                <w:rFonts w:eastAsiaTheme="minorEastAsia" w:cstheme="minorHAnsi"/>
                <w:bCs/>
                <w:sz w:val="18"/>
                <w:szCs w:val="18"/>
              </w:rPr>
            </w:pPr>
          </w:p>
          <w:p w14:paraId="3719B3C9" w14:textId="77777777" w:rsidR="005520CF" w:rsidRPr="00AD26DB" w:rsidRDefault="005520CF">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1,5</w:t>
            </w:r>
          </w:p>
          <w:p w14:paraId="7012FAE9" w14:textId="77777777" w:rsidR="005520CF" w:rsidRPr="00AD26DB" w:rsidRDefault="005520CF">
            <w:pPr>
              <w:jc w:val="center"/>
              <w:rPr>
                <w:rFonts w:cstheme="minorHAnsi"/>
                <w:bCs/>
                <w:sz w:val="18"/>
                <w:szCs w:val="18"/>
              </w:rPr>
            </w:pPr>
          </w:p>
        </w:tc>
        <w:tc>
          <w:tcPr>
            <w:tcW w:w="2268" w:type="dxa"/>
            <w:vAlign w:val="center"/>
          </w:tcPr>
          <w:p w14:paraId="2330B522" w14:textId="77777777" w:rsidR="005520CF" w:rsidRPr="00AD26DB" w:rsidRDefault="005520CF">
            <w:pPr>
              <w:jc w:val="center"/>
              <w:rPr>
                <w:rFonts w:eastAsiaTheme="minorEastAsia" w:cstheme="minorHAnsi"/>
                <w:bCs/>
                <w:sz w:val="18"/>
                <w:szCs w:val="18"/>
              </w:rPr>
            </w:pPr>
          </w:p>
          <w:p w14:paraId="1EA18FD4" w14:textId="77777777" w:rsidR="005520CF" w:rsidRPr="00AD26DB" w:rsidRDefault="005520CF">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1</w:t>
            </w:r>
          </w:p>
          <w:p w14:paraId="37176D84" w14:textId="77777777" w:rsidR="005520CF" w:rsidRPr="00AD26DB" w:rsidRDefault="005520CF">
            <w:pPr>
              <w:jc w:val="center"/>
              <w:rPr>
                <w:rFonts w:eastAsiaTheme="minorEastAsia" w:cstheme="minorHAnsi"/>
                <w:bCs/>
                <w:sz w:val="18"/>
                <w:szCs w:val="18"/>
              </w:rPr>
            </w:pPr>
          </w:p>
        </w:tc>
      </w:tr>
      <w:tr w:rsidR="005520CF" w:rsidRPr="00AD26DB" w14:paraId="37871E6D" w14:textId="77777777">
        <w:trPr>
          <w:trHeight w:val="20"/>
          <w:jc w:val="center"/>
        </w:trPr>
        <w:tc>
          <w:tcPr>
            <w:tcW w:w="2689" w:type="dxa"/>
            <w:vAlign w:val="center"/>
          </w:tcPr>
          <w:p w14:paraId="0F833A8A" w14:textId="77777777" w:rsidR="005520CF" w:rsidRPr="00AD26DB" w:rsidRDefault="005520CF">
            <w:pPr>
              <w:jc w:val="center"/>
              <w:rPr>
                <w:rFonts w:cstheme="minorHAnsi"/>
                <w:sz w:val="18"/>
                <w:szCs w:val="18"/>
              </w:rPr>
            </w:pPr>
            <w:r w:rsidRPr="00AD26DB">
              <w:rPr>
                <w:rFonts w:cstheme="minorHAnsi"/>
                <w:sz w:val="18"/>
                <w:szCs w:val="18"/>
              </w:rPr>
              <w:t>Capital de trabajo</w:t>
            </w:r>
          </w:p>
        </w:tc>
        <w:tc>
          <w:tcPr>
            <w:tcW w:w="2268" w:type="dxa"/>
            <w:vAlign w:val="center"/>
          </w:tcPr>
          <w:p w14:paraId="38697987" w14:textId="77777777" w:rsidR="005520CF" w:rsidRPr="00AD26DB" w:rsidRDefault="005520CF">
            <w:pPr>
              <w:jc w:val="center"/>
              <w:rPr>
                <w:rFonts w:cstheme="minorHAnsi"/>
                <w:bCs/>
                <w:sz w:val="18"/>
                <w:szCs w:val="18"/>
              </w:rPr>
            </w:pPr>
          </w:p>
          <w:p w14:paraId="41680F21" w14:textId="77777777" w:rsidR="005520CF" w:rsidRPr="00AD26DB" w:rsidRDefault="005520CF">
            <w:pPr>
              <w:jc w:val="center"/>
              <w:rPr>
                <w:rFonts w:cstheme="minorHAnsi"/>
                <w:bCs/>
                <w:sz w:val="18"/>
                <w:szCs w:val="18"/>
              </w:rPr>
            </w:pPr>
            <w:r w:rsidRPr="00AD26DB">
              <w:rPr>
                <w:rFonts w:cstheme="minorHAnsi"/>
                <w:bCs/>
                <w:sz w:val="18"/>
                <w:szCs w:val="18"/>
              </w:rPr>
              <w:t>Definido en los Pliegos Tipo</w:t>
            </w:r>
          </w:p>
          <w:p w14:paraId="50192BB8" w14:textId="77777777" w:rsidR="005520CF" w:rsidRPr="00AD26DB" w:rsidRDefault="005520CF">
            <w:pPr>
              <w:jc w:val="center"/>
              <w:rPr>
                <w:rFonts w:cstheme="minorHAnsi"/>
                <w:bCs/>
                <w:sz w:val="18"/>
                <w:szCs w:val="18"/>
              </w:rPr>
            </w:pPr>
          </w:p>
        </w:tc>
        <w:tc>
          <w:tcPr>
            <w:tcW w:w="2268" w:type="dxa"/>
            <w:vAlign w:val="center"/>
          </w:tcPr>
          <w:p w14:paraId="70AF1DAA" w14:textId="77777777" w:rsidR="005520CF" w:rsidRPr="00AD26DB" w:rsidRDefault="005520CF">
            <w:pPr>
              <w:jc w:val="center"/>
              <w:rPr>
                <w:rFonts w:cstheme="minorHAnsi"/>
                <w:bCs/>
                <w:sz w:val="18"/>
                <w:szCs w:val="18"/>
              </w:rPr>
            </w:pPr>
          </w:p>
          <w:p w14:paraId="0911EB36" w14:textId="77777777" w:rsidR="005520CF" w:rsidRPr="00AD26DB" w:rsidRDefault="005520CF">
            <w:pPr>
              <w:jc w:val="center"/>
              <w:rPr>
                <w:rFonts w:cstheme="minorHAnsi"/>
                <w:bCs/>
                <w:sz w:val="18"/>
                <w:szCs w:val="18"/>
              </w:rPr>
            </w:pPr>
            <w:r w:rsidRPr="00AD26DB">
              <w:rPr>
                <w:rFonts w:cstheme="minorHAnsi"/>
                <w:bCs/>
                <w:sz w:val="18"/>
                <w:szCs w:val="18"/>
              </w:rPr>
              <w:t>Definido en los Pliegos Tipo</w:t>
            </w:r>
          </w:p>
          <w:p w14:paraId="0F793230" w14:textId="77777777" w:rsidR="005520CF" w:rsidRPr="00AD26DB" w:rsidRDefault="005520CF">
            <w:pPr>
              <w:jc w:val="center"/>
              <w:rPr>
                <w:rFonts w:cstheme="minorHAnsi"/>
                <w:bCs/>
                <w:sz w:val="18"/>
                <w:szCs w:val="18"/>
              </w:rPr>
            </w:pPr>
          </w:p>
        </w:tc>
      </w:tr>
      <w:tr w:rsidR="005520CF" w:rsidRPr="00AD26DB" w14:paraId="14ED755F" w14:textId="77777777">
        <w:trPr>
          <w:trHeight w:val="20"/>
          <w:jc w:val="center"/>
        </w:trPr>
        <w:tc>
          <w:tcPr>
            <w:tcW w:w="2689" w:type="dxa"/>
            <w:vAlign w:val="center"/>
          </w:tcPr>
          <w:p w14:paraId="55A6FDE8" w14:textId="77777777" w:rsidR="005520CF" w:rsidRPr="00AD26DB" w:rsidRDefault="005520CF">
            <w:pPr>
              <w:jc w:val="center"/>
              <w:rPr>
                <w:rFonts w:cstheme="minorHAnsi"/>
                <w:sz w:val="18"/>
                <w:szCs w:val="18"/>
              </w:rPr>
            </w:pPr>
            <w:r w:rsidRPr="00AD26DB">
              <w:rPr>
                <w:rFonts w:cstheme="minorHAnsi"/>
                <w:sz w:val="18"/>
                <w:szCs w:val="18"/>
              </w:rPr>
              <w:t>Rentabilidad del patrimonio</w:t>
            </w:r>
          </w:p>
        </w:tc>
        <w:tc>
          <w:tcPr>
            <w:tcW w:w="2268" w:type="dxa"/>
            <w:vAlign w:val="center"/>
          </w:tcPr>
          <w:p w14:paraId="0267A3F9" w14:textId="43B97C6E" w:rsidR="005520CF" w:rsidRPr="00AD26DB" w:rsidRDefault="005520CF">
            <w:pPr>
              <w:jc w:val="center"/>
              <w:rPr>
                <w:rFonts w:cstheme="minorHAnsi"/>
                <w:bCs/>
                <w:sz w:val="18"/>
                <w:szCs w:val="18"/>
              </w:rPr>
            </w:pPr>
            <m:oMath>
              <m:r>
                <m:rPr>
                  <m:sty m:val="p"/>
                </m:rPr>
                <w:rPr>
                  <w:rFonts w:ascii="Cambria Math" w:hAnsi="Cambria Math" w:cs="Arial"/>
                  <w:sz w:val="18"/>
                  <w:szCs w:val="18"/>
                </w:rPr>
                <m:t>≥</m:t>
              </m:r>
            </m:oMath>
            <w:r>
              <w:rPr>
                <w:rFonts w:cstheme="minorHAnsi"/>
                <w:bCs/>
                <w:sz w:val="18"/>
                <w:szCs w:val="18"/>
              </w:rPr>
              <w:t xml:space="preserve"> 0,0</w:t>
            </w:r>
            <w:r w:rsidR="003F3D66">
              <w:rPr>
                <w:rFonts w:cstheme="minorHAnsi"/>
                <w:bCs/>
                <w:sz w:val="18"/>
                <w:szCs w:val="18"/>
              </w:rPr>
              <w:t>3</w:t>
            </w:r>
          </w:p>
        </w:tc>
        <w:tc>
          <w:tcPr>
            <w:tcW w:w="2268" w:type="dxa"/>
            <w:vAlign w:val="center"/>
          </w:tcPr>
          <w:p w14:paraId="5D0A3024" w14:textId="77777777" w:rsidR="005520CF" w:rsidRPr="00AD26DB" w:rsidRDefault="005520CF">
            <w:pPr>
              <w:jc w:val="center"/>
              <w:rPr>
                <w:rFonts w:eastAsiaTheme="minorEastAsia" w:cstheme="minorHAnsi"/>
                <w:bCs/>
                <w:sz w:val="18"/>
                <w:szCs w:val="18"/>
              </w:rPr>
            </w:pPr>
          </w:p>
          <w:p w14:paraId="6AE5C71E" w14:textId="3350A104" w:rsidR="005520CF" w:rsidRPr="00AD26DB" w:rsidRDefault="005520CF">
            <w:pPr>
              <w:jc w:val="center"/>
              <w:rPr>
                <w:rFonts w:ascii="Arial" w:eastAsiaTheme="minorEastAsia" w:hAnsi="Arial" w:cs="Arial"/>
                <w:bCs/>
                <w:sz w:val="18"/>
                <w:szCs w:val="18"/>
              </w:rPr>
            </w:pPr>
            <m:oMath>
              <m:r>
                <m:rPr>
                  <m:sty m:val="p"/>
                </m:rPr>
                <w:rPr>
                  <w:rFonts w:ascii="Cambria Math" w:hAnsi="Cambria Math" w:cs="Arial"/>
                  <w:sz w:val="18"/>
                  <w:szCs w:val="18"/>
                </w:rPr>
                <m:t>≥</m:t>
              </m:r>
            </m:oMath>
            <w:r>
              <w:rPr>
                <w:rFonts w:ascii="Arial" w:eastAsiaTheme="minorEastAsia" w:hAnsi="Arial" w:cs="Arial"/>
                <w:sz w:val="18"/>
                <w:szCs w:val="18"/>
              </w:rPr>
              <w:t xml:space="preserve"> </w:t>
            </w:r>
            <w:r>
              <w:rPr>
                <w:rFonts w:cstheme="minorHAnsi"/>
                <w:bCs/>
                <w:sz w:val="18"/>
                <w:szCs w:val="18"/>
              </w:rPr>
              <w:t>0,0</w:t>
            </w:r>
            <w:r w:rsidR="003F3D66">
              <w:rPr>
                <w:rFonts w:cstheme="minorHAnsi"/>
                <w:bCs/>
                <w:sz w:val="18"/>
                <w:szCs w:val="18"/>
              </w:rPr>
              <w:t>4</w:t>
            </w:r>
          </w:p>
          <w:p w14:paraId="0C14CC47" w14:textId="77777777" w:rsidR="005520CF" w:rsidRPr="00AD26DB" w:rsidRDefault="005520CF">
            <w:pPr>
              <w:jc w:val="center"/>
              <w:rPr>
                <w:rFonts w:eastAsiaTheme="minorEastAsia" w:cstheme="minorHAnsi"/>
                <w:bCs/>
                <w:sz w:val="18"/>
                <w:szCs w:val="18"/>
              </w:rPr>
            </w:pPr>
          </w:p>
        </w:tc>
      </w:tr>
      <w:tr w:rsidR="005520CF" w:rsidRPr="00AD26DB" w14:paraId="6B5C1866" w14:textId="77777777">
        <w:trPr>
          <w:trHeight w:val="20"/>
          <w:jc w:val="center"/>
        </w:trPr>
        <w:tc>
          <w:tcPr>
            <w:tcW w:w="2689" w:type="dxa"/>
            <w:vAlign w:val="center"/>
          </w:tcPr>
          <w:p w14:paraId="74BC6C1D" w14:textId="77777777" w:rsidR="005520CF" w:rsidRDefault="005520CF">
            <w:pPr>
              <w:jc w:val="center"/>
              <w:rPr>
                <w:rFonts w:cstheme="minorHAnsi"/>
                <w:sz w:val="18"/>
                <w:szCs w:val="18"/>
              </w:rPr>
            </w:pPr>
          </w:p>
          <w:p w14:paraId="7B8C93FC" w14:textId="77777777" w:rsidR="005520CF" w:rsidRDefault="005520CF">
            <w:pPr>
              <w:jc w:val="center"/>
              <w:rPr>
                <w:rFonts w:cstheme="minorHAnsi"/>
                <w:sz w:val="18"/>
                <w:szCs w:val="18"/>
              </w:rPr>
            </w:pPr>
            <w:r w:rsidRPr="00AD26DB">
              <w:rPr>
                <w:rFonts w:cstheme="minorHAnsi"/>
                <w:sz w:val="18"/>
                <w:szCs w:val="18"/>
              </w:rPr>
              <w:t>Rentabilidad del activo</w:t>
            </w:r>
          </w:p>
          <w:p w14:paraId="5B1629B3" w14:textId="77777777" w:rsidR="005520CF" w:rsidRPr="00AD26DB" w:rsidRDefault="005520CF">
            <w:pPr>
              <w:jc w:val="center"/>
              <w:rPr>
                <w:rFonts w:cstheme="minorHAnsi"/>
                <w:sz w:val="18"/>
                <w:szCs w:val="18"/>
              </w:rPr>
            </w:pPr>
          </w:p>
        </w:tc>
        <w:tc>
          <w:tcPr>
            <w:tcW w:w="2268" w:type="dxa"/>
            <w:vAlign w:val="center"/>
          </w:tcPr>
          <w:p w14:paraId="7C4A9B4E" w14:textId="0D277C82" w:rsidR="005520CF" w:rsidRPr="00AD26DB" w:rsidRDefault="005520CF">
            <w:pPr>
              <w:jc w:val="center"/>
              <w:rPr>
                <w:rFonts w:cstheme="minorHAnsi"/>
                <w:bCs/>
                <w:sz w:val="18"/>
                <w:szCs w:val="18"/>
              </w:rPr>
            </w:pPr>
            <m:oMath>
              <m:r>
                <m:rPr>
                  <m:sty m:val="p"/>
                </m:rPr>
                <w:rPr>
                  <w:rFonts w:ascii="Cambria Math" w:hAnsi="Cambria Math" w:cstheme="minorHAnsi"/>
                  <w:sz w:val="18"/>
                  <w:szCs w:val="18"/>
                </w:rPr>
                <m:t>≥</m:t>
              </m:r>
            </m:oMath>
            <w:r>
              <w:rPr>
                <w:rFonts w:cstheme="minorHAnsi"/>
                <w:bCs/>
                <w:sz w:val="18"/>
                <w:szCs w:val="18"/>
              </w:rPr>
              <w:t xml:space="preserve"> 0,0</w:t>
            </w:r>
            <w:r w:rsidR="003F3D66">
              <w:rPr>
                <w:rFonts w:cstheme="minorHAnsi"/>
                <w:bCs/>
                <w:sz w:val="18"/>
                <w:szCs w:val="18"/>
              </w:rPr>
              <w:t>2</w:t>
            </w:r>
          </w:p>
        </w:tc>
        <w:tc>
          <w:tcPr>
            <w:tcW w:w="2268" w:type="dxa"/>
            <w:vAlign w:val="center"/>
          </w:tcPr>
          <w:p w14:paraId="5534F306" w14:textId="37259355" w:rsidR="005520CF" w:rsidRPr="00AD26DB" w:rsidRDefault="005520CF">
            <w:pPr>
              <w:jc w:val="center"/>
              <w:rPr>
                <w:rFonts w:eastAsiaTheme="minorEastAsia"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0,0</w:t>
            </w:r>
            <w:r w:rsidR="00890311">
              <w:rPr>
                <w:rFonts w:cstheme="minorHAnsi"/>
                <w:bCs/>
                <w:sz w:val="18"/>
                <w:szCs w:val="18"/>
              </w:rPr>
              <w:t>3</w:t>
            </w:r>
          </w:p>
        </w:tc>
      </w:tr>
    </w:tbl>
    <w:p w14:paraId="689F11CA" w14:textId="77777777" w:rsidR="00CB592A" w:rsidRPr="00AD26DB" w:rsidRDefault="00CB592A" w:rsidP="00CB592A">
      <w:pPr>
        <w:jc w:val="both"/>
        <w:rPr>
          <w:rFonts w:ascii="Arial" w:hAnsi="Arial" w:cs="Arial"/>
          <w:sz w:val="20"/>
          <w:szCs w:val="20"/>
          <w:lang w:val="es-419"/>
        </w:rPr>
      </w:pPr>
    </w:p>
    <w:p w14:paraId="0AC15168" w14:textId="77777777" w:rsidR="00C80A6E" w:rsidRDefault="00C80A6E" w:rsidP="004437F4">
      <w:pPr>
        <w:pStyle w:val="Prrafodelista"/>
        <w:ind w:left="0"/>
        <w:jc w:val="both"/>
        <w:rPr>
          <w:rFonts w:ascii="Arial" w:hAnsi="Arial" w:cs="Arial"/>
          <w:sz w:val="20"/>
          <w:szCs w:val="20"/>
        </w:rPr>
      </w:pPr>
    </w:p>
    <w:p w14:paraId="5F3054FC" w14:textId="77777777" w:rsidR="00C80A6E" w:rsidRDefault="00C80A6E" w:rsidP="00C80A6E">
      <w:pPr>
        <w:jc w:val="both"/>
        <w:rPr>
          <w:rFonts w:ascii="Arial" w:hAnsi="Arial" w:cs="Arial"/>
          <w:sz w:val="20"/>
          <w:szCs w:val="20"/>
          <w:lang w:val="es-419"/>
        </w:rPr>
      </w:pPr>
      <w:r w:rsidRPr="00AD26DB">
        <w:rPr>
          <w:rFonts w:ascii="Arial" w:hAnsi="Arial" w:cs="Arial"/>
          <w:sz w:val="20"/>
          <w:szCs w:val="20"/>
          <w:lang w:val="es-419"/>
        </w:rPr>
        <w:t xml:space="preserve">Los indicadores definidos en la presente matriz deben ser usados por las </w:t>
      </w:r>
      <w:r>
        <w:rPr>
          <w:rFonts w:ascii="Arial" w:hAnsi="Arial" w:cs="Arial"/>
          <w:sz w:val="20"/>
          <w:szCs w:val="20"/>
          <w:lang w:val="es-419"/>
        </w:rPr>
        <w:t>E</w:t>
      </w:r>
      <w:r w:rsidRPr="00AD26DB">
        <w:rPr>
          <w:rFonts w:ascii="Arial" w:hAnsi="Arial" w:cs="Arial"/>
          <w:sz w:val="20"/>
          <w:szCs w:val="20"/>
          <w:lang w:val="es-419"/>
        </w:rPr>
        <w:t xml:space="preserve">ntidades en la estructuración de los Documentos del </w:t>
      </w:r>
      <w:r>
        <w:rPr>
          <w:rFonts w:ascii="Arial" w:hAnsi="Arial" w:cs="Arial"/>
          <w:sz w:val="20"/>
          <w:szCs w:val="20"/>
          <w:lang w:val="es-419"/>
        </w:rPr>
        <w:t>P</w:t>
      </w:r>
      <w:r w:rsidRPr="00AD26DB">
        <w:rPr>
          <w:rFonts w:ascii="Arial" w:hAnsi="Arial" w:cs="Arial"/>
          <w:sz w:val="20"/>
          <w:szCs w:val="20"/>
          <w:lang w:val="es-419"/>
        </w:rPr>
        <w:t xml:space="preserve">roceso de </w:t>
      </w:r>
      <w:r>
        <w:rPr>
          <w:rFonts w:ascii="Arial" w:hAnsi="Arial" w:cs="Arial"/>
          <w:sz w:val="20"/>
          <w:szCs w:val="20"/>
          <w:lang w:val="es-419"/>
        </w:rPr>
        <w:t>C</w:t>
      </w:r>
      <w:r w:rsidRPr="00AD26DB">
        <w:rPr>
          <w:rFonts w:ascii="Arial" w:hAnsi="Arial" w:cs="Arial"/>
          <w:sz w:val="20"/>
          <w:szCs w:val="20"/>
          <w:lang w:val="es-419"/>
        </w:rPr>
        <w:t xml:space="preserve">ontratación de interventoría de obra pública para infraestructura de transporte. </w:t>
      </w:r>
    </w:p>
    <w:p w14:paraId="440A6E25" w14:textId="77777777" w:rsidR="00C80A6E" w:rsidRPr="00C80A6E" w:rsidRDefault="00C80A6E" w:rsidP="004437F4">
      <w:pPr>
        <w:pStyle w:val="Prrafodelista"/>
        <w:ind w:left="0"/>
        <w:jc w:val="both"/>
        <w:rPr>
          <w:rFonts w:ascii="Arial" w:hAnsi="Arial" w:cs="Arial"/>
          <w:sz w:val="20"/>
          <w:szCs w:val="20"/>
          <w:lang w:val="es-419"/>
        </w:rPr>
      </w:pPr>
    </w:p>
    <w:p w14:paraId="198F22EA" w14:textId="77777777" w:rsidR="002C15C4" w:rsidRPr="00AD26DB" w:rsidRDefault="002C15C4" w:rsidP="5DD229AF">
      <w:pPr>
        <w:jc w:val="both"/>
        <w:rPr>
          <w:b/>
          <w:bCs/>
        </w:rPr>
      </w:pPr>
    </w:p>
    <w:sectPr w:rsidR="002C15C4" w:rsidRPr="00AD26DB" w:rsidSect="002B420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F3DD9" w14:textId="77777777" w:rsidR="003422F8" w:rsidRDefault="003422F8" w:rsidP="004F2C35">
      <w:r>
        <w:separator/>
      </w:r>
    </w:p>
  </w:endnote>
  <w:endnote w:type="continuationSeparator" w:id="0">
    <w:p w14:paraId="67C7037C" w14:textId="77777777" w:rsidR="003422F8" w:rsidRDefault="003422F8" w:rsidP="004F2C35">
      <w:r>
        <w:continuationSeparator/>
      </w:r>
    </w:p>
  </w:endnote>
  <w:endnote w:type="continuationNotice" w:id="1">
    <w:p w14:paraId="4A3FEF45" w14:textId="77777777" w:rsidR="003422F8" w:rsidRDefault="003422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77777777" w:rsidR="00C50D27" w:rsidRDefault="00C50D27">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A10537" w:rsidRPr="008F6B59" w14:paraId="5072B365" w14:textId="7777777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38B5D6" w14:textId="77777777" w:rsidR="00A10537" w:rsidRPr="00925AC3" w:rsidRDefault="00A10537" w:rsidP="00A10537">
          <w:pPr>
            <w:spacing w:after="4" w:line="247" w:lineRule="auto"/>
            <w:ind w:left="10" w:hanging="10"/>
            <w:rPr>
              <w:rFonts w:ascii="Arial" w:eastAsia="Arial" w:hAnsi="Arial" w:cs="Arial"/>
              <w:b/>
              <w:sz w:val="16"/>
              <w:szCs w:val="16"/>
            </w:rPr>
          </w:pPr>
          <w:r w:rsidRPr="00925AC3">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4A4865E" w14:textId="7CC38ED4" w:rsidR="00A10537" w:rsidRPr="00925AC3" w:rsidRDefault="00F5053A" w:rsidP="00A10537">
          <w:pPr>
            <w:spacing w:after="4" w:line="247" w:lineRule="auto"/>
            <w:ind w:left="10" w:hanging="10"/>
            <w:rPr>
              <w:rFonts w:ascii="Arial" w:eastAsia="Arial" w:hAnsi="Arial" w:cs="Arial"/>
              <w:sz w:val="16"/>
              <w:szCs w:val="16"/>
            </w:rPr>
          </w:pPr>
          <w:r w:rsidRPr="00F5053A">
            <w:rPr>
              <w:rFonts w:ascii="Arial" w:eastAsia="Arial" w:hAnsi="Arial" w:cs="Arial"/>
              <w:sz w:val="16"/>
              <w:szCs w:val="16"/>
            </w:rPr>
            <w:t>CCE-EICP-FM-72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6C3A3C2" w14:textId="77777777" w:rsidR="00A10537" w:rsidRPr="00925AC3" w:rsidRDefault="00A10537" w:rsidP="00A10537">
          <w:pPr>
            <w:spacing w:after="4" w:line="247" w:lineRule="auto"/>
            <w:ind w:left="10" w:hanging="10"/>
            <w:jc w:val="center"/>
            <w:rPr>
              <w:rFonts w:ascii="Arial" w:eastAsia="Arial" w:hAnsi="Arial" w:cs="Arial"/>
              <w:b/>
              <w:sz w:val="16"/>
              <w:szCs w:val="16"/>
            </w:rPr>
          </w:pPr>
          <w:r w:rsidRPr="00925AC3">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A6E31A0" w14:textId="02A6FCA9" w:rsidR="00A10537" w:rsidRPr="00925AC3" w:rsidRDefault="00605544" w:rsidP="00A10537">
          <w:pPr>
            <w:spacing w:after="4" w:line="247" w:lineRule="auto"/>
            <w:ind w:left="10" w:hanging="10"/>
            <w:rPr>
              <w:rFonts w:ascii="Arial" w:eastAsia="Arial" w:hAnsi="Arial" w:cs="Arial"/>
              <w:sz w:val="16"/>
              <w:szCs w:val="16"/>
            </w:rPr>
          </w:pPr>
          <w:r>
            <w:rPr>
              <w:rFonts w:ascii="Arial" w:eastAsia="Arial" w:hAnsi="Arial" w:cs="Arial"/>
              <w:sz w:val="16"/>
              <w:szCs w:val="16"/>
            </w:rPr>
            <w:t>3</w:t>
          </w:r>
        </w:p>
      </w:tc>
    </w:tr>
  </w:tbl>
  <w:p w14:paraId="68DA6887"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348A32FD" w:rsidP="009A67BC">
    <w:pPr>
      <w:pStyle w:val="Piedepgina"/>
      <w:jc w:val="center"/>
    </w:pPr>
    <w:r>
      <w:rPr>
        <w:noProof/>
        <w:lang w:val="en-US"/>
      </w:rPr>
      <w:drawing>
        <wp:inline distT="0" distB="0" distL="0" distR="0" wp14:anchorId="3865C6C8" wp14:editId="3850ABD7">
          <wp:extent cx="1562642" cy="365821"/>
          <wp:effectExtent l="0" t="0" r="0" b="0"/>
          <wp:docPr id="53010036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348A32FD" w:rsidP="009A67BC">
    <w:pPr>
      <w:pStyle w:val="Piedepgina"/>
    </w:pPr>
    <w:r>
      <w:rPr>
        <w:noProof/>
        <w:lang w:val="en-US"/>
      </w:rPr>
      <w:drawing>
        <wp:inline distT="0" distB="0" distL="0" distR="0" wp14:anchorId="79301979" wp14:editId="68437DC5">
          <wp:extent cx="5607050" cy="362585"/>
          <wp:effectExtent l="0" t="0" r="6350" b="0"/>
          <wp:docPr id="187575269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326AA" w14:textId="77777777" w:rsidR="003422F8" w:rsidRDefault="003422F8" w:rsidP="004F2C35">
      <w:r>
        <w:separator/>
      </w:r>
    </w:p>
  </w:footnote>
  <w:footnote w:type="continuationSeparator" w:id="0">
    <w:p w14:paraId="0C43E078" w14:textId="77777777" w:rsidR="003422F8" w:rsidRDefault="003422F8" w:rsidP="004F2C35">
      <w:r>
        <w:continuationSeparator/>
      </w:r>
    </w:p>
  </w:footnote>
  <w:footnote w:type="continuationNotice" w:id="1">
    <w:p w14:paraId="613BB2D0" w14:textId="77777777" w:rsidR="003422F8" w:rsidRDefault="003422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7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08"/>
      <w:gridCol w:w="928"/>
      <w:gridCol w:w="2178"/>
    </w:tblGrid>
    <w:tr w:rsidR="0019592E" w:rsidRPr="00292E4D" w14:paraId="7EDF18B7" w14:textId="77777777" w:rsidTr="001E4F74">
      <w:trPr>
        <w:trHeight w:val="138"/>
        <w:jc w:val="center"/>
      </w:trPr>
      <w:tc>
        <w:tcPr>
          <w:tcW w:w="5000" w:type="pct"/>
          <w:gridSpan w:val="4"/>
          <w:vAlign w:val="center"/>
        </w:tcPr>
        <w:p w14:paraId="0F707BD4" w14:textId="77777777" w:rsidR="0019592E" w:rsidRDefault="0019592E" w:rsidP="001E4F74">
          <w:pPr>
            <w:ind w:firstLine="708"/>
            <w:jc w:val="center"/>
            <w:rPr>
              <w:rFonts w:ascii="Arial" w:hAnsi="Arial" w:cs="Arial"/>
              <w:b/>
              <w:color w:val="1A1818" w:themeColor="text1"/>
              <w:sz w:val="16"/>
              <w:szCs w:val="16"/>
              <w:lang w:val="es-ES"/>
            </w:rPr>
          </w:pPr>
          <w:r w:rsidRPr="0068733C">
            <w:rPr>
              <w:rFonts w:ascii="Arial" w:hAnsi="Arial" w:cs="Arial"/>
              <w:b/>
              <w:color w:val="1A1818" w:themeColor="text1"/>
              <w:sz w:val="16"/>
              <w:szCs w:val="16"/>
              <w:lang w:val="es-ES"/>
            </w:rPr>
            <w:t xml:space="preserve">MATRIZ 2- </w:t>
          </w:r>
          <w:r>
            <w:rPr>
              <w:rFonts w:ascii="Arial" w:hAnsi="Arial" w:cs="Arial"/>
              <w:b/>
              <w:color w:val="1A1818" w:themeColor="text1"/>
              <w:sz w:val="16"/>
              <w:szCs w:val="16"/>
              <w:lang w:val="es-ES"/>
            </w:rPr>
            <w:t xml:space="preserve">INDICADORES FINANCIEROS Y ORGANIZACIONALES </w:t>
          </w:r>
        </w:p>
        <w:p w14:paraId="0831F05F" w14:textId="2F4DF97C" w:rsidR="0019592E" w:rsidRPr="000E0EF2" w:rsidRDefault="0019592E" w:rsidP="001E4F74">
          <w:pPr>
            <w:ind w:firstLine="708"/>
            <w:jc w:val="center"/>
            <w:rPr>
              <w:rFonts w:cs="Arial"/>
              <w:color w:val="1A1818" w:themeColor="text1"/>
              <w:sz w:val="16"/>
              <w:szCs w:val="16"/>
            </w:rPr>
          </w:pPr>
          <w:r w:rsidRPr="000E0EF2">
            <w:rPr>
              <w:rFonts w:ascii="Arial" w:eastAsiaTheme="minorHAnsi" w:hAnsi="Arial" w:cs="Arial"/>
              <w:b/>
              <w:color w:val="1A1818" w:themeColor="text1"/>
              <w:sz w:val="16"/>
              <w:szCs w:val="16"/>
            </w:rPr>
            <w:t>NTERVENTORÍA DE OBRA PÚBLICA DE INFRAESTRUCTURA DE TRANSPORTE</w:t>
          </w:r>
          <w:r w:rsidR="00ED28A6">
            <w:rPr>
              <w:rFonts w:ascii="Arial" w:eastAsiaTheme="minorHAnsi" w:hAnsi="Arial" w:cs="Arial"/>
              <w:b/>
              <w:color w:val="1A1818" w:themeColor="text1"/>
              <w:sz w:val="16"/>
              <w:szCs w:val="16"/>
            </w:rPr>
            <w:t xml:space="preserve"> – VERSIÓN </w:t>
          </w:r>
          <w:r w:rsidR="008372DE">
            <w:rPr>
              <w:rFonts w:ascii="Arial" w:eastAsiaTheme="minorHAnsi" w:hAnsi="Arial" w:cs="Arial"/>
              <w:b/>
              <w:color w:val="1A1818" w:themeColor="text1"/>
              <w:sz w:val="16"/>
              <w:szCs w:val="16"/>
            </w:rPr>
            <w:t>3</w:t>
          </w:r>
        </w:p>
      </w:tc>
    </w:tr>
    <w:tr w:rsidR="0019592E" w:rsidRPr="006E64E8" w14:paraId="3CED5481" w14:textId="77777777" w:rsidTr="00EB1FCE">
      <w:trPr>
        <w:trHeight w:val="220"/>
        <w:jc w:val="center"/>
      </w:trPr>
      <w:tc>
        <w:tcPr>
          <w:tcW w:w="723" w:type="pct"/>
          <w:vAlign w:val="center"/>
        </w:tcPr>
        <w:p w14:paraId="4FC42B20" w14:textId="77777777" w:rsidR="0019592E" w:rsidRPr="00EB1FCE" w:rsidRDefault="0019592E" w:rsidP="001E4F74">
          <w:pPr>
            <w:ind w:left="10" w:hanging="10"/>
            <w:rPr>
              <w:rFonts w:ascii="Arial" w:eastAsia="Arial" w:hAnsi="Arial" w:cs="Arial"/>
              <w:b/>
              <w:sz w:val="18"/>
              <w:szCs w:val="18"/>
              <w:lang w:eastAsia="es-CO"/>
            </w:rPr>
          </w:pPr>
          <w:r w:rsidRPr="00EB1FCE">
            <w:rPr>
              <w:rFonts w:ascii="Arial" w:eastAsia="Arial" w:hAnsi="Arial" w:cs="Arial"/>
              <w:b/>
              <w:sz w:val="18"/>
              <w:szCs w:val="18"/>
              <w:lang w:eastAsia="es-CO"/>
            </w:rPr>
            <w:t>Código</w:t>
          </w:r>
        </w:p>
      </w:tc>
      <w:tc>
        <w:tcPr>
          <w:tcW w:w="2509" w:type="pct"/>
          <w:vAlign w:val="center"/>
        </w:tcPr>
        <w:p w14:paraId="33B75433" w14:textId="4D7D340A" w:rsidR="0019592E" w:rsidRPr="00EB1FCE" w:rsidRDefault="00ED28A6" w:rsidP="001E4F74">
          <w:pPr>
            <w:ind w:left="10" w:hanging="10"/>
            <w:rPr>
              <w:rFonts w:ascii="Arial" w:eastAsia="Arial" w:hAnsi="Arial" w:cs="Arial"/>
              <w:color w:val="1A1818" w:themeColor="text1"/>
              <w:sz w:val="18"/>
              <w:szCs w:val="18"/>
              <w:lang w:eastAsia="es-CO"/>
            </w:rPr>
          </w:pPr>
          <w:r w:rsidRPr="00EB1FCE">
            <w:rPr>
              <w:rFonts w:ascii="Arial" w:hAnsi="Arial" w:cs="Arial"/>
              <w:sz w:val="18"/>
              <w:szCs w:val="18"/>
            </w:rPr>
            <w:t>CCE-EICP-FM-72</w:t>
          </w:r>
        </w:p>
      </w:tc>
      <w:tc>
        <w:tcPr>
          <w:tcW w:w="528" w:type="pct"/>
          <w:vAlign w:val="center"/>
        </w:tcPr>
        <w:p w14:paraId="1B25FFBF" w14:textId="77777777" w:rsidR="0019592E" w:rsidRPr="000E0EF2" w:rsidRDefault="0019592E" w:rsidP="001E4F74">
          <w:pPr>
            <w:ind w:left="10" w:hanging="10"/>
            <w:jc w:val="center"/>
            <w:rPr>
              <w:rFonts w:ascii="Arial" w:eastAsia="Arial" w:hAnsi="Arial" w:cs="Arial"/>
              <w:b/>
              <w:color w:val="1A1818" w:themeColor="text1"/>
              <w:sz w:val="18"/>
              <w:szCs w:val="18"/>
              <w:lang w:eastAsia="es-CO"/>
            </w:rPr>
          </w:pPr>
          <w:r w:rsidRPr="000E0EF2">
            <w:rPr>
              <w:rFonts w:ascii="Arial" w:eastAsia="Arial" w:hAnsi="Arial" w:cs="Arial"/>
              <w:b/>
              <w:color w:val="1A1818" w:themeColor="text1"/>
              <w:sz w:val="18"/>
              <w:szCs w:val="18"/>
              <w:lang w:eastAsia="es-CO"/>
            </w:rPr>
            <w:t>Página</w:t>
          </w:r>
        </w:p>
      </w:tc>
      <w:tc>
        <w:tcPr>
          <w:tcW w:w="1239" w:type="pct"/>
          <w:vAlign w:val="center"/>
        </w:tcPr>
        <w:p w14:paraId="1BD10659" w14:textId="32B810A5" w:rsidR="0019592E" w:rsidRPr="000E0EF2" w:rsidRDefault="0019592E" w:rsidP="001E4F74">
          <w:pPr>
            <w:ind w:left="10" w:hanging="10"/>
            <w:rPr>
              <w:rFonts w:ascii="Arial" w:eastAsia="Arial" w:hAnsi="Arial" w:cs="Arial"/>
              <w:color w:val="1A1818" w:themeColor="text1"/>
              <w:sz w:val="18"/>
              <w:szCs w:val="18"/>
              <w:lang w:eastAsia="es-CO"/>
            </w:rPr>
          </w:pPr>
          <w:r w:rsidRPr="000E0EF2">
            <w:rPr>
              <w:rFonts w:ascii="Arial" w:eastAsia="Arial" w:hAnsi="Arial" w:cs="Arial"/>
              <w:color w:val="1A1818" w:themeColor="text1"/>
              <w:sz w:val="18"/>
              <w:szCs w:val="18"/>
            </w:rPr>
            <w:fldChar w:fldCharType="begin"/>
          </w:r>
          <w:r w:rsidRPr="000E0EF2">
            <w:rPr>
              <w:rFonts w:ascii="Arial" w:eastAsia="Arial" w:hAnsi="Arial" w:cs="Arial"/>
              <w:color w:val="1A1818" w:themeColor="text1"/>
              <w:sz w:val="18"/>
              <w:szCs w:val="18"/>
              <w:lang w:eastAsia="es-CO"/>
            </w:rPr>
            <w:instrText xml:space="preserve"> PAGE </w:instrText>
          </w:r>
          <w:r w:rsidRPr="000E0EF2">
            <w:rPr>
              <w:rFonts w:ascii="Arial" w:eastAsia="Arial" w:hAnsi="Arial" w:cs="Arial"/>
              <w:color w:val="1A1818" w:themeColor="text1"/>
              <w:sz w:val="18"/>
              <w:szCs w:val="18"/>
            </w:rPr>
            <w:fldChar w:fldCharType="separate"/>
          </w:r>
          <w:r w:rsidR="007E5224">
            <w:rPr>
              <w:rFonts w:ascii="Arial" w:eastAsia="Arial" w:hAnsi="Arial" w:cs="Arial"/>
              <w:noProof/>
              <w:color w:val="1A1818" w:themeColor="text1"/>
              <w:sz w:val="18"/>
              <w:szCs w:val="18"/>
              <w:lang w:eastAsia="es-CO"/>
            </w:rPr>
            <w:t>1</w:t>
          </w:r>
          <w:r w:rsidRPr="000E0EF2">
            <w:rPr>
              <w:rFonts w:ascii="Arial" w:eastAsia="Arial" w:hAnsi="Arial" w:cs="Arial"/>
              <w:color w:val="1A1818" w:themeColor="text1"/>
              <w:sz w:val="18"/>
              <w:szCs w:val="18"/>
            </w:rPr>
            <w:fldChar w:fldCharType="end"/>
          </w:r>
          <w:r w:rsidRPr="000E0EF2">
            <w:rPr>
              <w:rFonts w:ascii="Arial" w:eastAsia="Arial" w:hAnsi="Arial" w:cs="Arial"/>
              <w:color w:val="1A1818" w:themeColor="text1"/>
              <w:sz w:val="18"/>
              <w:szCs w:val="18"/>
              <w:lang w:eastAsia="es-CO"/>
            </w:rPr>
            <w:t xml:space="preserve"> de </w:t>
          </w:r>
          <w:r w:rsidRPr="000E0EF2">
            <w:rPr>
              <w:rFonts w:ascii="Arial" w:eastAsia="Arial" w:hAnsi="Arial" w:cs="Arial"/>
              <w:color w:val="1A1818" w:themeColor="text1"/>
              <w:sz w:val="18"/>
              <w:szCs w:val="18"/>
            </w:rPr>
            <w:fldChar w:fldCharType="begin"/>
          </w:r>
          <w:r w:rsidRPr="000E0EF2">
            <w:rPr>
              <w:rFonts w:ascii="Arial" w:eastAsia="Arial" w:hAnsi="Arial" w:cs="Arial"/>
              <w:color w:val="1A1818" w:themeColor="text1"/>
              <w:sz w:val="18"/>
              <w:szCs w:val="18"/>
              <w:lang w:eastAsia="es-CO"/>
            </w:rPr>
            <w:instrText xml:space="preserve"> NUMPAGES </w:instrText>
          </w:r>
          <w:r w:rsidRPr="000E0EF2">
            <w:rPr>
              <w:rFonts w:ascii="Arial" w:eastAsia="Arial" w:hAnsi="Arial" w:cs="Arial"/>
              <w:color w:val="1A1818" w:themeColor="text1"/>
              <w:sz w:val="18"/>
              <w:szCs w:val="18"/>
            </w:rPr>
            <w:fldChar w:fldCharType="separate"/>
          </w:r>
          <w:r w:rsidR="007E5224">
            <w:rPr>
              <w:rFonts w:ascii="Arial" w:eastAsia="Arial" w:hAnsi="Arial" w:cs="Arial"/>
              <w:noProof/>
              <w:color w:val="1A1818" w:themeColor="text1"/>
              <w:sz w:val="18"/>
              <w:szCs w:val="18"/>
              <w:lang w:eastAsia="es-CO"/>
            </w:rPr>
            <w:t>2</w:t>
          </w:r>
          <w:r w:rsidRPr="000E0EF2">
            <w:rPr>
              <w:rFonts w:ascii="Arial" w:eastAsia="Arial" w:hAnsi="Arial" w:cs="Arial"/>
              <w:color w:val="1A1818" w:themeColor="text1"/>
              <w:sz w:val="18"/>
              <w:szCs w:val="18"/>
            </w:rPr>
            <w:fldChar w:fldCharType="end"/>
          </w:r>
        </w:p>
      </w:tc>
    </w:tr>
    <w:tr w:rsidR="0019592E" w:rsidRPr="006E64E8" w14:paraId="7D32084D" w14:textId="77777777" w:rsidTr="00EB1FCE">
      <w:trPr>
        <w:trHeight w:val="69"/>
        <w:jc w:val="center"/>
      </w:trPr>
      <w:tc>
        <w:tcPr>
          <w:tcW w:w="723" w:type="pct"/>
          <w:vAlign w:val="center"/>
        </w:tcPr>
        <w:p w14:paraId="77CFC056" w14:textId="77777777" w:rsidR="0019592E" w:rsidRPr="004A0BCA" w:rsidRDefault="0019592E" w:rsidP="001E4F74">
          <w:pPr>
            <w:ind w:left="10" w:hanging="10"/>
            <w:rPr>
              <w:rFonts w:ascii="Arial" w:eastAsia="Arial" w:hAnsi="Arial" w:cs="Arial"/>
              <w:b/>
              <w:sz w:val="18"/>
              <w:szCs w:val="18"/>
              <w:lang w:eastAsia="es-CO"/>
            </w:rPr>
          </w:pPr>
          <w:r w:rsidRPr="004A0BCA">
            <w:rPr>
              <w:rFonts w:ascii="Arial" w:eastAsia="Arial" w:hAnsi="Arial" w:cs="Arial"/>
              <w:b/>
              <w:sz w:val="18"/>
              <w:szCs w:val="18"/>
              <w:lang w:eastAsia="es-CO"/>
            </w:rPr>
            <w:t>Versión No.</w:t>
          </w:r>
        </w:p>
      </w:tc>
      <w:tc>
        <w:tcPr>
          <w:tcW w:w="4277" w:type="pct"/>
          <w:gridSpan w:val="3"/>
          <w:vAlign w:val="center"/>
        </w:tcPr>
        <w:p w14:paraId="78129D86" w14:textId="5D96E4A2" w:rsidR="0019592E" w:rsidRPr="000E0EF2" w:rsidRDefault="00866B95" w:rsidP="001E4F74">
          <w:pPr>
            <w:ind w:left="10" w:hanging="10"/>
            <w:rPr>
              <w:rFonts w:ascii="Arial" w:eastAsia="Arial" w:hAnsi="Arial" w:cs="Arial"/>
              <w:color w:val="1A1818" w:themeColor="text1"/>
              <w:sz w:val="18"/>
              <w:szCs w:val="18"/>
              <w:lang w:eastAsia="es-CO"/>
            </w:rPr>
          </w:pPr>
          <w:r>
            <w:rPr>
              <w:rFonts w:ascii="Arial" w:eastAsia="Arial" w:hAnsi="Arial" w:cs="Arial"/>
              <w:color w:val="1A1818" w:themeColor="text1"/>
              <w:sz w:val="18"/>
              <w:szCs w:val="18"/>
              <w:lang w:eastAsia="es-CO"/>
            </w:rPr>
            <w:t>3</w:t>
          </w:r>
        </w:p>
      </w:tc>
    </w:tr>
  </w:tbl>
  <w:p w14:paraId="6F75C11F" w14:textId="3CC71788"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1F02D51A" w:rsidR="00B30435" w:rsidRDefault="00B30435" w:rsidP="00B30435">
    <w:pPr>
      <w:pStyle w:val="Encabezado"/>
      <w:jc w:val="right"/>
      <w:rPr>
        <w:b/>
      </w:rPr>
    </w:pPr>
    <w:r>
      <w:rPr>
        <w:noProof/>
        <w:lang w:val="en-US"/>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55846E0D"/>
    <w:multiLevelType w:val="hybridMultilevel"/>
    <w:tmpl w:val="7DB885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15052113">
    <w:abstractNumId w:val="4"/>
  </w:num>
  <w:num w:numId="2" w16cid:durableId="2041930966">
    <w:abstractNumId w:val="1"/>
  </w:num>
  <w:num w:numId="3" w16cid:durableId="1620994525">
    <w:abstractNumId w:val="2"/>
  </w:num>
  <w:num w:numId="4" w16cid:durableId="499664672">
    <w:abstractNumId w:val="3"/>
  </w:num>
  <w:num w:numId="5" w16cid:durableId="1117333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145FD"/>
    <w:rsid w:val="00020D4A"/>
    <w:rsid w:val="00023FF9"/>
    <w:rsid w:val="000335FE"/>
    <w:rsid w:val="000746B7"/>
    <w:rsid w:val="00091E6B"/>
    <w:rsid w:val="00095309"/>
    <w:rsid w:val="000A791C"/>
    <w:rsid w:val="000B1656"/>
    <w:rsid w:val="000C498E"/>
    <w:rsid w:val="000D7CD2"/>
    <w:rsid w:val="000F3D19"/>
    <w:rsid w:val="000F7BC6"/>
    <w:rsid w:val="001230D9"/>
    <w:rsid w:val="00136014"/>
    <w:rsid w:val="0014591D"/>
    <w:rsid w:val="001464C7"/>
    <w:rsid w:val="00154ECB"/>
    <w:rsid w:val="00155BF7"/>
    <w:rsid w:val="00167B67"/>
    <w:rsid w:val="0017207B"/>
    <w:rsid w:val="00181D75"/>
    <w:rsid w:val="00184880"/>
    <w:rsid w:val="00191296"/>
    <w:rsid w:val="0019257C"/>
    <w:rsid w:val="0019592E"/>
    <w:rsid w:val="001A1B68"/>
    <w:rsid w:val="001A5E22"/>
    <w:rsid w:val="001C6359"/>
    <w:rsid w:val="001C75B3"/>
    <w:rsid w:val="001D32CE"/>
    <w:rsid w:val="001D7612"/>
    <w:rsid w:val="001E265A"/>
    <w:rsid w:val="001E4F74"/>
    <w:rsid w:val="001F7199"/>
    <w:rsid w:val="0020767F"/>
    <w:rsid w:val="00226A58"/>
    <w:rsid w:val="00231369"/>
    <w:rsid w:val="00233600"/>
    <w:rsid w:val="0023569B"/>
    <w:rsid w:val="002535A9"/>
    <w:rsid w:val="00261480"/>
    <w:rsid w:val="00277283"/>
    <w:rsid w:val="002843B4"/>
    <w:rsid w:val="002B420C"/>
    <w:rsid w:val="002B52F1"/>
    <w:rsid w:val="002C15C4"/>
    <w:rsid w:val="002C3F8A"/>
    <w:rsid w:val="002D02B1"/>
    <w:rsid w:val="003026BA"/>
    <w:rsid w:val="00305053"/>
    <w:rsid w:val="00305A29"/>
    <w:rsid w:val="00305CEF"/>
    <w:rsid w:val="00312EF0"/>
    <w:rsid w:val="0034024E"/>
    <w:rsid w:val="00341040"/>
    <w:rsid w:val="003422F8"/>
    <w:rsid w:val="00350C05"/>
    <w:rsid w:val="00350DEA"/>
    <w:rsid w:val="00351FDF"/>
    <w:rsid w:val="003847DE"/>
    <w:rsid w:val="003B05EC"/>
    <w:rsid w:val="003B1E68"/>
    <w:rsid w:val="003D681F"/>
    <w:rsid w:val="003E173E"/>
    <w:rsid w:val="003E555C"/>
    <w:rsid w:val="003F3D66"/>
    <w:rsid w:val="00436142"/>
    <w:rsid w:val="00436426"/>
    <w:rsid w:val="004437F4"/>
    <w:rsid w:val="00470102"/>
    <w:rsid w:val="00470B12"/>
    <w:rsid w:val="00474EDE"/>
    <w:rsid w:val="00485984"/>
    <w:rsid w:val="004A01B6"/>
    <w:rsid w:val="004A0BCA"/>
    <w:rsid w:val="004A48DB"/>
    <w:rsid w:val="004B1B0F"/>
    <w:rsid w:val="004B5FE1"/>
    <w:rsid w:val="004C193C"/>
    <w:rsid w:val="004C2595"/>
    <w:rsid w:val="004C32F4"/>
    <w:rsid w:val="004E5CE8"/>
    <w:rsid w:val="004F2C35"/>
    <w:rsid w:val="004F2ED5"/>
    <w:rsid w:val="0051182D"/>
    <w:rsid w:val="005145CC"/>
    <w:rsid w:val="005225E0"/>
    <w:rsid w:val="00522B63"/>
    <w:rsid w:val="0052696E"/>
    <w:rsid w:val="00533760"/>
    <w:rsid w:val="005442EC"/>
    <w:rsid w:val="00551FE8"/>
    <w:rsid w:val="005520CF"/>
    <w:rsid w:val="005540B4"/>
    <w:rsid w:val="00557C73"/>
    <w:rsid w:val="005808CC"/>
    <w:rsid w:val="00582CDD"/>
    <w:rsid w:val="0059060F"/>
    <w:rsid w:val="005F289D"/>
    <w:rsid w:val="00605544"/>
    <w:rsid w:val="006319DF"/>
    <w:rsid w:val="00646D77"/>
    <w:rsid w:val="0065617D"/>
    <w:rsid w:val="0068733C"/>
    <w:rsid w:val="006878EC"/>
    <w:rsid w:val="006A4BD7"/>
    <w:rsid w:val="006A63AE"/>
    <w:rsid w:val="006B2B1D"/>
    <w:rsid w:val="006D761F"/>
    <w:rsid w:val="006F18E0"/>
    <w:rsid w:val="006F5E83"/>
    <w:rsid w:val="00713841"/>
    <w:rsid w:val="007173CA"/>
    <w:rsid w:val="007212F3"/>
    <w:rsid w:val="007224B2"/>
    <w:rsid w:val="0072613C"/>
    <w:rsid w:val="0073203D"/>
    <w:rsid w:val="007423C6"/>
    <w:rsid w:val="00751787"/>
    <w:rsid w:val="00770CBD"/>
    <w:rsid w:val="007774B0"/>
    <w:rsid w:val="0078734B"/>
    <w:rsid w:val="007C1BAD"/>
    <w:rsid w:val="007C30FA"/>
    <w:rsid w:val="007E5224"/>
    <w:rsid w:val="0083587F"/>
    <w:rsid w:val="008366B7"/>
    <w:rsid w:val="008372DE"/>
    <w:rsid w:val="00837B0B"/>
    <w:rsid w:val="008424DE"/>
    <w:rsid w:val="00866B95"/>
    <w:rsid w:val="00872A14"/>
    <w:rsid w:val="00890311"/>
    <w:rsid w:val="008A1A6F"/>
    <w:rsid w:val="008A71EC"/>
    <w:rsid w:val="008B1A18"/>
    <w:rsid w:val="008B3011"/>
    <w:rsid w:val="008D0C3B"/>
    <w:rsid w:val="008D51D0"/>
    <w:rsid w:val="008E3E26"/>
    <w:rsid w:val="00987E64"/>
    <w:rsid w:val="00997AEA"/>
    <w:rsid w:val="009A67BC"/>
    <w:rsid w:val="009B26E4"/>
    <w:rsid w:val="009E41B2"/>
    <w:rsid w:val="009F0119"/>
    <w:rsid w:val="00A06874"/>
    <w:rsid w:val="00A10537"/>
    <w:rsid w:val="00A11817"/>
    <w:rsid w:val="00A12D59"/>
    <w:rsid w:val="00A13E4E"/>
    <w:rsid w:val="00A16179"/>
    <w:rsid w:val="00A22971"/>
    <w:rsid w:val="00A34836"/>
    <w:rsid w:val="00AA00C8"/>
    <w:rsid w:val="00AB7F7A"/>
    <w:rsid w:val="00AC06A9"/>
    <w:rsid w:val="00AD26DB"/>
    <w:rsid w:val="00AE09E2"/>
    <w:rsid w:val="00B00B4A"/>
    <w:rsid w:val="00B11CD8"/>
    <w:rsid w:val="00B13ACE"/>
    <w:rsid w:val="00B270E0"/>
    <w:rsid w:val="00B30435"/>
    <w:rsid w:val="00B34471"/>
    <w:rsid w:val="00B41343"/>
    <w:rsid w:val="00B42B62"/>
    <w:rsid w:val="00B524FA"/>
    <w:rsid w:val="00B601F3"/>
    <w:rsid w:val="00B67DB9"/>
    <w:rsid w:val="00B767F1"/>
    <w:rsid w:val="00B80AC7"/>
    <w:rsid w:val="00B9079B"/>
    <w:rsid w:val="00BB2B3B"/>
    <w:rsid w:val="00BF67AF"/>
    <w:rsid w:val="00C05515"/>
    <w:rsid w:val="00C2579D"/>
    <w:rsid w:val="00C32542"/>
    <w:rsid w:val="00C50D27"/>
    <w:rsid w:val="00C80A6E"/>
    <w:rsid w:val="00C81483"/>
    <w:rsid w:val="00C8630D"/>
    <w:rsid w:val="00CA34FD"/>
    <w:rsid w:val="00CA3D73"/>
    <w:rsid w:val="00CB2699"/>
    <w:rsid w:val="00CB46EC"/>
    <w:rsid w:val="00CB592A"/>
    <w:rsid w:val="00CB73CF"/>
    <w:rsid w:val="00CF01B2"/>
    <w:rsid w:val="00D46BA6"/>
    <w:rsid w:val="00D67F6F"/>
    <w:rsid w:val="00D717DB"/>
    <w:rsid w:val="00D72B6B"/>
    <w:rsid w:val="00D72F9B"/>
    <w:rsid w:val="00D84CB5"/>
    <w:rsid w:val="00D85B61"/>
    <w:rsid w:val="00D96DCD"/>
    <w:rsid w:val="00DE085B"/>
    <w:rsid w:val="00E1044F"/>
    <w:rsid w:val="00E23BA3"/>
    <w:rsid w:val="00E27E8B"/>
    <w:rsid w:val="00E36500"/>
    <w:rsid w:val="00E421B4"/>
    <w:rsid w:val="00E608E6"/>
    <w:rsid w:val="00E61F07"/>
    <w:rsid w:val="00E66869"/>
    <w:rsid w:val="00E66CC3"/>
    <w:rsid w:val="00E73B58"/>
    <w:rsid w:val="00EB1FCE"/>
    <w:rsid w:val="00EB47F3"/>
    <w:rsid w:val="00EB54B3"/>
    <w:rsid w:val="00EC1E6C"/>
    <w:rsid w:val="00EC433B"/>
    <w:rsid w:val="00ED28A6"/>
    <w:rsid w:val="00F311BA"/>
    <w:rsid w:val="00F34B88"/>
    <w:rsid w:val="00F35BDD"/>
    <w:rsid w:val="00F4666A"/>
    <w:rsid w:val="00F466B0"/>
    <w:rsid w:val="00F5053A"/>
    <w:rsid w:val="00F532BF"/>
    <w:rsid w:val="00F53DA5"/>
    <w:rsid w:val="00F56D6D"/>
    <w:rsid w:val="00F60309"/>
    <w:rsid w:val="00F63B05"/>
    <w:rsid w:val="00F731C8"/>
    <w:rsid w:val="00F9117F"/>
    <w:rsid w:val="00F94209"/>
    <w:rsid w:val="00FB0EBC"/>
    <w:rsid w:val="00FB5BAC"/>
    <w:rsid w:val="00FC3ABB"/>
    <w:rsid w:val="00FC6CFE"/>
    <w:rsid w:val="00FE170D"/>
    <w:rsid w:val="048E5642"/>
    <w:rsid w:val="348A32FD"/>
    <w:rsid w:val="5DD229AF"/>
    <w:rsid w:val="60E52BD7"/>
    <w:rsid w:val="7B0BAB3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FEFF4C85-D039-450C-A062-C50F62189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semiHidden/>
    <w:unhideWhenUsed/>
    <w:rsid w:val="008B3011"/>
    <w:rPr>
      <w:sz w:val="20"/>
      <w:szCs w:val="20"/>
    </w:rPr>
  </w:style>
  <w:style w:type="character" w:customStyle="1" w:styleId="TextocomentarioCar">
    <w:name w:val="Texto comentario Car"/>
    <w:basedOn w:val="Fuentedeprrafopredeter"/>
    <w:link w:val="Textocomentario"/>
    <w:uiPriority w:val="99"/>
    <w:semiHidden/>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19592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19592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CB59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basedOn w:val="Fuentedeprrafopredeter"/>
    <w:uiPriority w:val="99"/>
    <w:unhideWhenUsed/>
    <w:rsid w:val="00CB592A"/>
    <w:rPr>
      <w:color w:val="2B579A"/>
      <w:shd w:val="clear" w:color="auto" w:fill="E1DFDD"/>
    </w:rPr>
  </w:style>
  <w:style w:type="paragraph" w:styleId="Revisin">
    <w:name w:val="Revision"/>
    <w:hidden/>
    <w:uiPriority w:val="99"/>
    <w:semiHidden/>
    <w:rsid w:val="00D96DCD"/>
    <w:pPr>
      <w:spacing w:after="0" w:line="240" w:lineRule="auto"/>
    </w:pPr>
    <w:rPr>
      <w:sz w:val="24"/>
      <w:lang w:val="es-MX"/>
    </w:rPr>
  </w:style>
  <w:style w:type="character" w:styleId="Textodelmarcadordeposicin">
    <w:name w:val="Placeholder Text"/>
    <w:basedOn w:val="Fuentedeprrafopredeter"/>
    <w:uiPriority w:val="99"/>
    <w:semiHidden/>
    <w:rsid w:val="00226A5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6A70D6-5985-472B-AE2B-A991E56446F0}">
  <ds:schemaRefs>
    <ds:schemaRef ds:uri="http://schemas.openxmlformats.org/officeDocument/2006/bibliography"/>
  </ds:schemaRefs>
</ds:datastoreItem>
</file>

<file path=customXml/itemProps2.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9ACC88A-A819-40EE-BD56-3112F528E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6CB8E8-CE21-4D07-BF0D-351EF419B6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585</Words>
  <Characters>3218</Characters>
  <Application>Microsoft Office Word</Application>
  <DocSecurity>0</DocSecurity>
  <Lines>26</Lines>
  <Paragraphs>7</Paragraphs>
  <ScaleCrop>false</ScaleCrop>
  <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Alberto Andrés Ochoa Cabrera</cp:lastModifiedBy>
  <cp:revision>47</cp:revision>
  <cp:lastPrinted>2022-07-23T00:11:00Z</cp:lastPrinted>
  <dcterms:created xsi:type="dcterms:W3CDTF">2022-07-23T00:11:00Z</dcterms:created>
  <dcterms:modified xsi:type="dcterms:W3CDTF">2025-12-19T19:38:00Z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