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361A65"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361A65" w:rsidRDefault="00A22F43" w:rsidP="00FD3F4C">
            <w:pPr>
              <w:widowControl w:val="0"/>
              <w:adjustRightInd w:val="0"/>
              <w:jc w:val="both"/>
              <w:rPr>
                <w:rFonts w:ascii="Trebuchet MS" w:eastAsia="SimSun" w:hAnsi="Trebuchet MS" w:cs="Arial"/>
                <w:b/>
                <w:lang w:val="es-ES" w:eastAsia="es-ES"/>
              </w:rPr>
            </w:pPr>
            <w:r w:rsidRPr="00361A65">
              <w:rPr>
                <w:rFonts w:ascii="Trebuchet MS" w:eastAsia="SimSun" w:hAnsi="Trebuchet MS" w:cs="Arial"/>
                <w:b/>
                <w:lang w:val="es-ES" w:eastAsia="es-ES"/>
              </w:rPr>
              <w:t>TIPO DE CONTRATO</w:t>
            </w:r>
          </w:p>
        </w:tc>
      </w:tr>
      <w:tr w:rsidR="005A2ABD" w:rsidRPr="00361A65" w14:paraId="7ED80807" w14:textId="77777777" w:rsidTr="06622DE8">
        <w:trPr>
          <w:jc w:val="center"/>
        </w:trPr>
        <w:tc>
          <w:tcPr>
            <w:tcW w:w="5804" w:type="dxa"/>
            <w:vAlign w:val="center"/>
          </w:tcPr>
          <w:p w14:paraId="4DE6416E" w14:textId="77777777" w:rsidR="005A2ABD" w:rsidRPr="00361A65" w:rsidRDefault="00A22F43" w:rsidP="00FD3F4C">
            <w:pPr>
              <w:widowControl w:val="0"/>
              <w:adjustRightInd w:val="0"/>
              <w:jc w:val="both"/>
              <w:rPr>
                <w:rFonts w:ascii="Trebuchet MS" w:eastAsia="SimSun" w:hAnsi="Trebuchet MS" w:cs="Arial"/>
                <w:lang w:val="es-ES" w:eastAsia="es-ES"/>
              </w:rPr>
            </w:pPr>
            <w:r w:rsidRPr="00361A65">
              <w:rPr>
                <w:rFonts w:ascii="Trebuchet MS" w:eastAsia="Calibri" w:hAnsi="Trebuchet MS" w:cs="Arial"/>
              </w:rPr>
              <w:t>Prestación de Servicios Profesionales</w:t>
            </w:r>
          </w:p>
        </w:tc>
        <w:tc>
          <w:tcPr>
            <w:tcW w:w="558" w:type="dxa"/>
            <w:vAlign w:val="center"/>
          </w:tcPr>
          <w:p w14:paraId="5DAB6C7B" w14:textId="6DB13450" w:rsidR="005A2ABD" w:rsidRPr="00361A65" w:rsidRDefault="64B5CF89" w:rsidP="06622DE8">
            <w:pPr>
              <w:widowControl w:val="0"/>
              <w:adjustRightInd w:val="0"/>
              <w:jc w:val="both"/>
              <w:rPr>
                <w:rFonts w:ascii="Trebuchet MS" w:eastAsia="SimSun" w:hAnsi="Trebuchet MS" w:cs="Arial"/>
                <w:b/>
                <w:bCs/>
                <w:lang w:val="es-ES" w:eastAsia="es-ES"/>
              </w:rPr>
            </w:pPr>
            <w:r w:rsidRPr="00361A65">
              <w:rPr>
                <w:rFonts w:ascii="Trebuchet MS" w:eastAsia="SimSun" w:hAnsi="Trebuchet MS" w:cs="Arial"/>
                <w:b/>
                <w:bCs/>
                <w:lang w:val="es-ES" w:eastAsia="es-ES"/>
              </w:rPr>
              <w:t>x</w:t>
            </w:r>
          </w:p>
        </w:tc>
      </w:tr>
      <w:tr w:rsidR="005A2ABD" w:rsidRPr="00361A65" w14:paraId="4EF63C5A" w14:textId="77777777" w:rsidTr="06622DE8">
        <w:trPr>
          <w:jc w:val="center"/>
        </w:trPr>
        <w:tc>
          <w:tcPr>
            <w:tcW w:w="5804" w:type="dxa"/>
            <w:vAlign w:val="center"/>
          </w:tcPr>
          <w:p w14:paraId="2AF837AB" w14:textId="77777777" w:rsidR="005A2ABD" w:rsidRPr="00361A65" w:rsidRDefault="00A22F43" w:rsidP="00FD3F4C">
            <w:pPr>
              <w:widowControl w:val="0"/>
              <w:adjustRightInd w:val="0"/>
              <w:jc w:val="both"/>
              <w:rPr>
                <w:rFonts w:ascii="Trebuchet MS" w:eastAsia="SimSun" w:hAnsi="Trebuchet MS" w:cs="Arial"/>
                <w:lang w:val="es-ES" w:eastAsia="es-ES"/>
              </w:rPr>
            </w:pPr>
            <w:r w:rsidRPr="00361A65">
              <w:rPr>
                <w:rFonts w:ascii="Trebuchet MS" w:eastAsia="SimSun" w:hAnsi="Trebuchet MS" w:cs="Arial"/>
                <w:lang w:val="es-ES" w:eastAsia="es-ES"/>
              </w:rPr>
              <w:t>Prestación de Servicios de Apoyo a la Gestión</w:t>
            </w:r>
          </w:p>
        </w:tc>
        <w:tc>
          <w:tcPr>
            <w:tcW w:w="558" w:type="dxa"/>
            <w:vAlign w:val="center"/>
          </w:tcPr>
          <w:p w14:paraId="02EB378F" w14:textId="77777777" w:rsidR="005A2ABD" w:rsidRPr="00361A65" w:rsidRDefault="005A2ABD" w:rsidP="00FD3F4C">
            <w:pPr>
              <w:widowControl w:val="0"/>
              <w:adjustRightInd w:val="0"/>
              <w:jc w:val="both"/>
              <w:rPr>
                <w:rFonts w:ascii="Trebuchet MS" w:eastAsia="SimSun" w:hAnsi="Trebuchet MS" w:cs="Arial"/>
                <w:b/>
                <w:lang w:val="es-ES" w:eastAsia="es-ES"/>
              </w:rPr>
            </w:pPr>
          </w:p>
        </w:tc>
      </w:tr>
    </w:tbl>
    <w:p w14:paraId="5A39BBE3" w14:textId="77777777" w:rsidR="005A2ABD" w:rsidRPr="00361A65" w:rsidRDefault="005A2ABD" w:rsidP="00FD3F4C">
      <w:pPr>
        <w:jc w:val="both"/>
        <w:rPr>
          <w:rFonts w:ascii="Trebuchet MS" w:hAnsi="Trebuchet MS" w:cs="Arial"/>
          <w:color w:val="A6A6A6" w:themeColor="background1" w:themeShade="A6"/>
        </w:rPr>
      </w:pPr>
    </w:p>
    <w:p w14:paraId="2CCF7B6B" w14:textId="77777777" w:rsidR="005A2ABD" w:rsidRPr="00361A65" w:rsidRDefault="00A22F43" w:rsidP="005D72FB">
      <w:pPr>
        <w:pStyle w:val="P34"/>
        <w:numPr>
          <w:ilvl w:val="0"/>
          <w:numId w:val="2"/>
        </w:numPr>
        <w:jc w:val="both"/>
        <w:outlineLvl w:val="0"/>
        <w:rPr>
          <w:rFonts w:ascii="Trebuchet MS" w:hAnsi="Trebuchet MS" w:cs="Arial"/>
          <w:sz w:val="24"/>
          <w:szCs w:val="24"/>
        </w:rPr>
      </w:pPr>
      <w:r w:rsidRPr="00361A65">
        <w:rPr>
          <w:rFonts w:ascii="Trebuchet MS" w:hAnsi="Trebuchet MS" w:cs="Arial"/>
          <w:sz w:val="24"/>
          <w:szCs w:val="24"/>
        </w:rPr>
        <w:t>DESCRIPCIÓN DE LA NECESIDAD</w:t>
      </w:r>
    </w:p>
    <w:p w14:paraId="41C8F396" w14:textId="77777777" w:rsidR="005A2ABD" w:rsidRPr="00361A65" w:rsidRDefault="005A2ABD" w:rsidP="00FD3F4C">
      <w:pPr>
        <w:pStyle w:val="NormalWeb"/>
        <w:shd w:val="clear" w:color="auto" w:fill="FFFFFF"/>
        <w:tabs>
          <w:tab w:val="left" w:pos="142"/>
        </w:tabs>
        <w:spacing w:before="0" w:beforeAutospacing="0" w:after="0" w:afterAutospacing="0"/>
        <w:jc w:val="both"/>
        <w:rPr>
          <w:rFonts w:ascii="Trebuchet MS" w:hAnsi="Trebuchet MS" w:cs="Arial"/>
          <w:b/>
          <w:color w:val="000000"/>
        </w:rPr>
      </w:pPr>
    </w:p>
    <w:p w14:paraId="04F1669A" w14:textId="739BE883" w:rsidR="005A2ABD" w:rsidRPr="00361A65" w:rsidRDefault="00A22F43" w:rsidP="00FD3F4C">
      <w:pPr>
        <w:pStyle w:val="P26"/>
        <w:widowControl/>
        <w:jc w:val="both"/>
        <w:rPr>
          <w:rFonts w:ascii="Trebuchet MS" w:eastAsia="MS Mincho" w:hAnsi="Trebuchet MS" w:cs="Arial"/>
          <w:color w:val="000000"/>
          <w:sz w:val="24"/>
          <w:szCs w:val="24"/>
          <w:lang w:eastAsia="en-US"/>
        </w:rPr>
      </w:pPr>
      <w:r w:rsidRPr="00361A65">
        <w:rPr>
          <w:rFonts w:ascii="Trebuchet MS" w:eastAsia="MS Mincho" w:hAnsi="Trebuchet MS" w:cs="Arial"/>
          <w:color w:val="000000" w:themeColor="text1"/>
          <w:sz w:val="24"/>
          <w:szCs w:val="24"/>
          <w:lang w:eastAsia="en-US"/>
        </w:rPr>
        <w:t xml:space="preserve">La Defensoría del Pueblo es la institución del Estado colombiano responsable de impulsar la efectividad de los derechos humanos de los habitantes del territorio nacional y de los colombianos en el exterior, en el marco del </w:t>
      </w:r>
      <w:r w:rsidR="00C218E6" w:rsidRPr="00361A65">
        <w:rPr>
          <w:rFonts w:ascii="Trebuchet MS" w:eastAsia="MS Mincho" w:hAnsi="Trebuchet MS" w:cs="Arial"/>
          <w:color w:val="000000" w:themeColor="text1"/>
          <w:sz w:val="24"/>
          <w:szCs w:val="24"/>
          <w:lang w:eastAsia="en-US"/>
        </w:rPr>
        <w:t>E</w:t>
      </w:r>
      <w:r w:rsidRPr="00361A65">
        <w:rPr>
          <w:rFonts w:ascii="Trebuchet MS" w:eastAsia="MS Mincho" w:hAnsi="Trebuchet MS" w:cs="Arial"/>
          <w:color w:val="000000" w:themeColor="text1"/>
          <w:sz w:val="24"/>
          <w:szCs w:val="24"/>
          <w:lang w:eastAsia="en-US"/>
        </w:rPr>
        <w:t xml:space="preserve">stado </w:t>
      </w:r>
      <w:r w:rsidR="005D604F" w:rsidRPr="00361A65">
        <w:rPr>
          <w:rFonts w:ascii="Trebuchet MS" w:eastAsia="MS Mincho" w:hAnsi="Trebuchet MS" w:cs="Arial"/>
          <w:color w:val="000000" w:themeColor="text1"/>
          <w:sz w:val="24"/>
          <w:szCs w:val="24"/>
          <w:lang w:eastAsia="en-US"/>
        </w:rPr>
        <w:t>S</w:t>
      </w:r>
      <w:r w:rsidRPr="00361A65">
        <w:rPr>
          <w:rFonts w:ascii="Trebuchet MS" w:eastAsia="MS Mincho" w:hAnsi="Trebuchet MS" w:cs="Arial"/>
          <w:color w:val="000000" w:themeColor="text1"/>
          <w:sz w:val="24"/>
          <w:szCs w:val="24"/>
          <w:lang w:eastAsia="en-US"/>
        </w:rPr>
        <w:t xml:space="preserve">ocial de </w:t>
      </w:r>
      <w:r w:rsidR="00FD3EEB" w:rsidRPr="00361A65">
        <w:rPr>
          <w:rFonts w:ascii="Trebuchet MS" w:eastAsia="MS Mincho" w:hAnsi="Trebuchet MS" w:cs="Arial"/>
          <w:color w:val="000000" w:themeColor="text1"/>
          <w:sz w:val="24"/>
          <w:szCs w:val="24"/>
          <w:lang w:eastAsia="en-US"/>
        </w:rPr>
        <w:t>d</w:t>
      </w:r>
      <w:r w:rsidRPr="00361A65">
        <w:rPr>
          <w:rFonts w:ascii="Trebuchet MS" w:eastAsia="MS Mincho" w:hAnsi="Trebuchet MS" w:cs="Arial"/>
          <w:color w:val="000000" w:themeColor="text1"/>
          <w:sz w:val="24"/>
          <w:szCs w:val="24"/>
          <w:lang w:eastAsia="en-US"/>
        </w:rPr>
        <w:t xml:space="preserve">erecho </w:t>
      </w:r>
      <w:r w:rsidR="00FD3EEB" w:rsidRPr="00361A65">
        <w:rPr>
          <w:rFonts w:ascii="Trebuchet MS" w:eastAsia="MS Mincho" w:hAnsi="Trebuchet MS" w:cs="Arial"/>
          <w:color w:val="000000" w:themeColor="text1"/>
          <w:sz w:val="24"/>
          <w:szCs w:val="24"/>
          <w:lang w:eastAsia="en-US"/>
        </w:rPr>
        <w:t>d</w:t>
      </w:r>
      <w:r w:rsidRPr="00361A65">
        <w:rPr>
          <w:rFonts w:ascii="Trebuchet MS" w:eastAsia="MS Mincho" w:hAnsi="Trebuchet MS" w:cs="Arial"/>
          <w:color w:val="000000" w:themeColor="text1"/>
          <w:sz w:val="24"/>
          <w:szCs w:val="24"/>
          <w:lang w:eastAsia="en-US"/>
        </w:rPr>
        <w:t xml:space="preserve">emocrático, </w:t>
      </w:r>
      <w:r w:rsidR="00FD3EEB" w:rsidRPr="00361A65">
        <w:rPr>
          <w:rFonts w:ascii="Trebuchet MS" w:eastAsia="MS Mincho" w:hAnsi="Trebuchet MS" w:cs="Arial"/>
          <w:color w:val="000000" w:themeColor="text1"/>
          <w:sz w:val="24"/>
          <w:szCs w:val="24"/>
          <w:lang w:eastAsia="en-US"/>
        </w:rPr>
        <w:t>p</w:t>
      </w:r>
      <w:r w:rsidRPr="00361A65">
        <w:rPr>
          <w:rFonts w:ascii="Trebuchet MS" w:eastAsia="MS Mincho" w:hAnsi="Trebuchet MS" w:cs="Arial"/>
          <w:color w:val="000000" w:themeColor="text1"/>
          <w:sz w:val="24"/>
          <w:szCs w:val="24"/>
          <w:lang w:eastAsia="en-US"/>
        </w:rPr>
        <w:t xml:space="preserve">articipativo y </w:t>
      </w:r>
      <w:r w:rsidR="00FD3EEB" w:rsidRPr="00361A65">
        <w:rPr>
          <w:rFonts w:ascii="Trebuchet MS" w:eastAsia="MS Mincho" w:hAnsi="Trebuchet MS" w:cs="Arial"/>
          <w:color w:val="000000" w:themeColor="text1"/>
          <w:sz w:val="24"/>
          <w:szCs w:val="24"/>
          <w:lang w:eastAsia="en-US"/>
        </w:rPr>
        <w:t>p</w:t>
      </w:r>
      <w:r w:rsidRPr="00361A65">
        <w:rPr>
          <w:rFonts w:ascii="Trebuchet MS" w:eastAsia="MS Mincho" w:hAnsi="Trebuchet MS" w:cs="Arial"/>
          <w:color w:val="000000" w:themeColor="text1"/>
          <w:sz w:val="24"/>
          <w:szCs w:val="24"/>
          <w:lang w:eastAsia="en-US"/>
        </w:rPr>
        <w:t xml:space="preserve">luralista, mediante las siguientes acciones integradas: </w:t>
      </w:r>
      <w:r w:rsidR="00FD3EEB" w:rsidRPr="00361A65">
        <w:rPr>
          <w:rFonts w:ascii="Trebuchet MS" w:eastAsia="MS Mincho" w:hAnsi="Trebuchet MS" w:cs="Arial"/>
          <w:color w:val="000000" w:themeColor="text1"/>
          <w:sz w:val="24"/>
          <w:szCs w:val="24"/>
          <w:lang w:eastAsia="en-US"/>
        </w:rPr>
        <w:t xml:space="preserve">i) </w:t>
      </w:r>
      <w:r w:rsidRPr="00361A65">
        <w:rPr>
          <w:rFonts w:ascii="Trebuchet MS" w:eastAsia="MS Mincho" w:hAnsi="Trebuchet MS" w:cs="Arial"/>
          <w:color w:val="000000" w:themeColor="text1"/>
          <w:sz w:val="24"/>
          <w:szCs w:val="24"/>
          <w:lang w:eastAsia="en-US"/>
        </w:rPr>
        <w:t xml:space="preserve">promover, ejercer, y divulgar los derechos humanos; </w:t>
      </w:r>
      <w:proofErr w:type="spellStart"/>
      <w:r w:rsidR="00FD3EEB" w:rsidRPr="00361A65">
        <w:rPr>
          <w:rFonts w:ascii="Trebuchet MS" w:eastAsia="MS Mincho" w:hAnsi="Trebuchet MS" w:cs="Arial"/>
          <w:color w:val="000000" w:themeColor="text1"/>
          <w:sz w:val="24"/>
          <w:szCs w:val="24"/>
          <w:lang w:eastAsia="en-US"/>
        </w:rPr>
        <w:t>ii</w:t>
      </w:r>
      <w:proofErr w:type="spellEnd"/>
      <w:r w:rsidR="00FD3EEB" w:rsidRPr="00361A65">
        <w:rPr>
          <w:rFonts w:ascii="Trebuchet MS" w:eastAsia="MS Mincho" w:hAnsi="Trebuchet MS" w:cs="Arial"/>
          <w:color w:val="000000" w:themeColor="text1"/>
          <w:sz w:val="24"/>
          <w:szCs w:val="24"/>
          <w:lang w:eastAsia="en-US"/>
        </w:rPr>
        <w:t xml:space="preserve">) </w:t>
      </w:r>
      <w:r w:rsidRPr="00361A65">
        <w:rPr>
          <w:rFonts w:ascii="Trebuchet MS" w:eastAsia="MS Mincho" w:hAnsi="Trebuchet MS" w:cs="Arial"/>
          <w:color w:val="000000" w:themeColor="text1"/>
          <w:sz w:val="24"/>
          <w:szCs w:val="24"/>
          <w:lang w:eastAsia="en-US"/>
        </w:rPr>
        <w:t xml:space="preserve">proteger y defender los derechos humanos y prevenir sus violaciones; </w:t>
      </w:r>
      <w:proofErr w:type="spellStart"/>
      <w:r w:rsidR="00FD3EEB" w:rsidRPr="00361A65">
        <w:rPr>
          <w:rFonts w:ascii="Trebuchet MS" w:eastAsia="MS Mincho" w:hAnsi="Trebuchet MS" w:cs="Arial"/>
          <w:color w:val="000000" w:themeColor="text1"/>
          <w:sz w:val="24"/>
          <w:szCs w:val="24"/>
          <w:lang w:eastAsia="en-US"/>
        </w:rPr>
        <w:t>iii</w:t>
      </w:r>
      <w:proofErr w:type="spellEnd"/>
      <w:r w:rsidR="00FD3EEB" w:rsidRPr="00361A65">
        <w:rPr>
          <w:rFonts w:ascii="Trebuchet MS" w:eastAsia="MS Mincho" w:hAnsi="Trebuchet MS" w:cs="Arial"/>
          <w:color w:val="000000" w:themeColor="text1"/>
          <w:sz w:val="24"/>
          <w:szCs w:val="24"/>
          <w:lang w:eastAsia="en-US"/>
        </w:rPr>
        <w:t xml:space="preserve">) </w:t>
      </w:r>
      <w:r w:rsidRPr="00361A65">
        <w:rPr>
          <w:rFonts w:ascii="Trebuchet MS" w:eastAsia="MS Mincho" w:hAnsi="Trebuchet MS" w:cs="Arial"/>
          <w:color w:val="000000" w:themeColor="text1"/>
          <w:sz w:val="24"/>
          <w:szCs w:val="24"/>
          <w:lang w:eastAsia="en-US"/>
        </w:rPr>
        <w:t xml:space="preserve">fomentar la observancia del derecho internacional humanitario; </w:t>
      </w:r>
      <w:proofErr w:type="spellStart"/>
      <w:r w:rsidR="00FD3EEB" w:rsidRPr="00361A65">
        <w:rPr>
          <w:rFonts w:ascii="Trebuchet MS" w:eastAsia="MS Mincho" w:hAnsi="Trebuchet MS" w:cs="Arial"/>
          <w:color w:val="000000" w:themeColor="text1"/>
          <w:sz w:val="24"/>
          <w:szCs w:val="24"/>
          <w:lang w:eastAsia="en-US"/>
        </w:rPr>
        <w:t>iv</w:t>
      </w:r>
      <w:proofErr w:type="spellEnd"/>
      <w:r w:rsidR="00FD3EEB" w:rsidRPr="00361A65">
        <w:rPr>
          <w:rFonts w:ascii="Trebuchet MS" w:eastAsia="MS Mincho" w:hAnsi="Trebuchet MS" w:cs="Arial"/>
          <w:color w:val="000000" w:themeColor="text1"/>
          <w:sz w:val="24"/>
          <w:szCs w:val="24"/>
          <w:lang w:eastAsia="en-US"/>
        </w:rPr>
        <w:t xml:space="preserve">) </w:t>
      </w:r>
      <w:r w:rsidRPr="00361A65">
        <w:rPr>
          <w:rFonts w:ascii="Trebuchet MS" w:eastAsia="MS Mincho" w:hAnsi="Trebuchet MS" w:cs="Arial"/>
          <w:color w:val="000000" w:themeColor="text1"/>
          <w:sz w:val="24"/>
          <w:szCs w:val="24"/>
          <w:lang w:eastAsia="en-US"/>
        </w:rPr>
        <w:t xml:space="preserve">atender, orientar y asesorar en el ejercicio de sus derechos, y; </w:t>
      </w:r>
      <w:r w:rsidR="00FD3EEB" w:rsidRPr="00361A65">
        <w:rPr>
          <w:rFonts w:ascii="Trebuchet MS" w:eastAsia="MS Mincho" w:hAnsi="Trebuchet MS" w:cs="Arial"/>
          <w:color w:val="000000" w:themeColor="text1"/>
          <w:sz w:val="24"/>
          <w:szCs w:val="24"/>
          <w:lang w:eastAsia="en-US"/>
        </w:rPr>
        <w:t xml:space="preserve">v) </w:t>
      </w:r>
      <w:r w:rsidRPr="00361A65">
        <w:rPr>
          <w:rFonts w:ascii="Trebuchet MS" w:eastAsia="MS Mincho" w:hAnsi="Trebuchet MS" w:cs="Arial"/>
          <w:color w:val="000000" w:themeColor="text1"/>
          <w:sz w:val="24"/>
          <w:szCs w:val="24"/>
          <w:lang w:eastAsia="en-US"/>
        </w:rPr>
        <w:t>proveer el acceso a la administración de justicia, en los casos señalados en la Ley.</w:t>
      </w:r>
    </w:p>
    <w:p w14:paraId="72A3D3EC" w14:textId="77777777" w:rsidR="005A2ABD" w:rsidRPr="00361A65" w:rsidRDefault="005A2ABD" w:rsidP="00FD3F4C">
      <w:pPr>
        <w:shd w:val="clear" w:color="auto" w:fill="FFFFFF"/>
        <w:jc w:val="both"/>
        <w:rPr>
          <w:rFonts w:ascii="Trebuchet MS" w:hAnsi="Trebuchet MS" w:cs="Arial"/>
          <w:color w:val="000000"/>
        </w:rPr>
      </w:pPr>
    </w:p>
    <w:p w14:paraId="07BDD8EE" w14:textId="77777777" w:rsidR="005A2ABD" w:rsidRPr="00361A65" w:rsidRDefault="00A22F43" w:rsidP="00FD3F4C">
      <w:pPr>
        <w:pStyle w:val="P26"/>
        <w:widowControl/>
        <w:jc w:val="both"/>
        <w:rPr>
          <w:rFonts w:ascii="Trebuchet MS" w:eastAsia="MS Mincho" w:hAnsi="Trebuchet MS" w:cs="Arial"/>
          <w:color w:val="000000"/>
          <w:sz w:val="24"/>
          <w:szCs w:val="24"/>
          <w:lang w:val="es-ES_tradnl" w:eastAsia="en-US"/>
        </w:rPr>
      </w:pPr>
      <w:r w:rsidRPr="00361A65">
        <w:rPr>
          <w:rFonts w:ascii="Trebuchet MS" w:eastAsia="MS Mincho" w:hAnsi="Trebuchet MS" w:cs="Arial"/>
          <w:color w:val="000000"/>
          <w:sz w:val="24"/>
          <w:szCs w:val="24"/>
          <w:lang w:val="es-ES_tradnl" w:eastAsia="en-US"/>
        </w:rPr>
        <w:t xml:space="preserve">La </w:t>
      </w:r>
      <w:hyperlink r:id="rId13" w:tooltip="Constitución de 1991" w:history="1">
        <w:r w:rsidRPr="00361A65">
          <w:rPr>
            <w:rFonts w:ascii="Trebuchet MS" w:eastAsia="MS Mincho" w:hAnsi="Trebuchet MS" w:cs="Arial"/>
            <w:color w:val="000000"/>
            <w:sz w:val="24"/>
            <w:szCs w:val="24"/>
            <w:lang w:val="es-ES_tradnl" w:eastAsia="en-US"/>
          </w:rPr>
          <w:t>Constitución Política de 1991</w:t>
        </w:r>
      </w:hyperlink>
      <w:r w:rsidRPr="00361A65">
        <w:rPr>
          <w:rFonts w:ascii="Trebuchet MS" w:eastAsia="MS Mincho" w:hAnsi="Trebuchet MS" w:cs="Arial"/>
          <w:color w:val="000000"/>
          <w:sz w:val="24"/>
          <w:szCs w:val="24"/>
          <w:lang w:val="es-ES_tradnl" w:eastAsia="en-US"/>
        </w:rPr>
        <w:t xml:space="preserve"> en sus artículos 281 a 284 otorgó a la Defensoría del Pueblo autonomía administrativa y presupuestal y la instituyó como uno de los organismos de control que conforman el Ministerio Público. Su organización, estructura y funcionamiento está regulado por la Ley 24 de 1992, el Decreto 025 de 2014 y demás normas que la complementan, adicionan o modifican.</w:t>
      </w:r>
    </w:p>
    <w:p w14:paraId="0D0B940D" w14:textId="77777777" w:rsidR="005A2ABD" w:rsidRPr="00361A65" w:rsidRDefault="005A2ABD" w:rsidP="00FD3F4C">
      <w:pPr>
        <w:pStyle w:val="P26"/>
        <w:widowControl/>
        <w:jc w:val="both"/>
        <w:rPr>
          <w:rFonts w:ascii="Trebuchet MS" w:eastAsia="MS Mincho" w:hAnsi="Trebuchet MS" w:cs="Arial"/>
          <w:color w:val="000000"/>
          <w:sz w:val="24"/>
          <w:szCs w:val="24"/>
          <w:lang w:val="es-ES_tradnl" w:eastAsia="en-US"/>
        </w:rPr>
      </w:pPr>
    </w:p>
    <w:p w14:paraId="336198E1" w14:textId="481DE7EA" w:rsidR="005A2ABD" w:rsidRPr="00361A65" w:rsidRDefault="00A22F43" w:rsidP="243BA5F0">
      <w:pPr>
        <w:pStyle w:val="NormalWeb"/>
        <w:shd w:val="clear" w:color="auto" w:fill="FFFFFF" w:themeFill="background1"/>
        <w:spacing w:before="0" w:beforeAutospacing="0" w:after="0" w:afterAutospacing="0"/>
        <w:jc w:val="both"/>
        <w:rPr>
          <w:rFonts w:ascii="Trebuchet MS" w:eastAsia="MS Mincho" w:hAnsi="Trebuchet MS" w:cs="Arial"/>
          <w:color w:val="000000"/>
          <w:lang w:val="es-ES" w:eastAsia="en-US"/>
        </w:rPr>
      </w:pPr>
      <w:r w:rsidRPr="00361A65">
        <w:rPr>
          <w:rFonts w:ascii="Trebuchet MS" w:eastAsia="MS Mincho" w:hAnsi="Trebuchet MS" w:cs="Arial"/>
          <w:color w:val="000000" w:themeColor="text1"/>
          <w:lang w:val="es-ES" w:eastAsia="en-US"/>
        </w:rPr>
        <w:t>La finalidad de</w:t>
      </w:r>
      <w:r w:rsidR="00C218E6" w:rsidRPr="00361A65">
        <w:rPr>
          <w:rFonts w:ascii="Trebuchet MS" w:eastAsia="MS Mincho" w:hAnsi="Trebuchet MS" w:cs="Arial"/>
          <w:color w:val="000000" w:themeColor="text1"/>
          <w:lang w:val="es-ES" w:eastAsia="en-US"/>
        </w:rPr>
        <w:t xml:space="preserve"> </w:t>
      </w:r>
      <w:r w:rsidRPr="00361A65">
        <w:rPr>
          <w:rFonts w:ascii="Trebuchet MS" w:eastAsia="MS Mincho" w:hAnsi="Trebuchet MS" w:cs="Arial"/>
          <w:color w:val="000000" w:themeColor="text1"/>
          <w:lang w:val="es-ES" w:eastAsia="en-US"/>
        </w:rPr>
        <w:t>l</w:t>
      </w:r>
      <w:r w:rsidR="00C218E6" w:rsidRPr="00361A65">
        <w:rPr>
          <w:rFonts w:ascii="Trebuchet MS" w:eastAsia="MS Mincho" w:hAnsi="Trebuchet MS" w:cs="Arial"/>
          <w:color w:val="000000" w:themeColor="text1"/>
          <w:lang w:val="es-ES" w:eastAsia="en-US"/>
        </w:rPr>
        <w:t xml:space="preserve">a Defensoría del Pueblo </w:t>
      </w:r>
      <w:r w:rsidRPr="00361A65">
        <w:rPr>
          <w:rFonts w:ascii="Trebuchet MS" w:eastAsia="MS Mincho" w:hAnsi="Trebuchet MS" w:cs="Arial"/>
          <w:color w:val="000000" w:themeColor="text1"/>
          <w:lang w:val="es-ES" w:eastAsia="en-US"/>
        </w:rPr>
        <w:t>es la protección de los derechos humanos y de las libertades de todas las personas frente a actos, amenazas o acciones ilegales, injustas, irrazonables, negligentes o arbitrarias de cualquier autoridad o de los particulares. La Defensoría del Pueblo se instituye, entonces, como el organismo tutelar de los derechos y garantías de los habitantes del territorio nacional como de los colombianos residentes en el exterior.</w:t>
      </w:r>
    </w:p>
    <w:p w14:paraId="44EAFD9C" w14:textId="77777777" w:rsidR="005A2ABD" w:rsidRPr="00361A65" w:rsidRDefault="005A2ABD" w:rsidP="00FD3F4C">
      <w:pPr>
        <w:pStyle w:val="Prrafodelista"/>
        <w:ind w:left="0"/>
        <w:jc w:val="both"/>
        <w:rPr>
          <w:rFonts w:ascii="Trebuchet MS" w:hAnsi="Trebuchet MS" w:cs="Arial"/>
          <w:color w:val="000000"/>
        </w:rPr>
      </w:pPr>
    </w:p>
    <w:p w14:paraId="59E62C52" w14:textId="77777777" w:rsidR="007A722F" w:rsidRPr="00361A65" w:rsidRDefault="00FD3EEB" w:rsidP="00A62CDF">
      <w:pPr>
        <w:pStyle w:val="Prrafodelista"/>
        <w:ind w:left="0"/>
        <w:jc w:val="both"/>
        <w:rPr>
          <w:rFonts w:ascii="Trebuchet MS" w:eastAsia="Calibri" w:hAnsi="Trebuchet MS" w:cs="Arial"/>
          <w:lang w:val="es-CO"/>
        </w:rPr>
      </w:pPr>
      <w:r w:rsidRPr="00361A65">
        <w:rPr>
          <w:rFonts w:ascii="Trebuchet MS" w:hAnsi="Trebuchet MS" w:cs="Arial"/>
        </w:rPr>
        <w:t>En virtud d</w:t>
      </w:r>
      <w:r w:rsidR="00A22F43" w:rsidRPr="00361A65">
        <w:rPr>
          <w:rFonts w:ascii="Trebuchet MS" w:hAnsi="Trebuchet MS" w:cs="Arial"/>
        </w:rPr>
        <w:t xml:space="preserve">el Decreto 025 de 2014, se modificó la estructura orgánica de la Defensoría del Pueblo estableciendo su organización y funcionamiento, en el que se dispuso </w:t>
      </w:r>
      <w:r w:rsidR="00C218E6" w:rsidRPr="00361A65">
        <w:rPr>
          <w:rFonts w:ascii="Trebuchet MS" w:hAnsi="Trebuchet MS" w:cs="Arial"/>
        </w:rPr>
        <w:t xml:space="preserve">entre otros </w:t>
      </w:r>
      <w:r w:rsidR="00A22F43" w:rsidRPr="00361A65">
        <w:rPr>
          <w:rFonts w:ascii="Trebuchet MS" w:hAnsi="Trebuchet MS" w:cs="Arial"/>
        </w:rPr>
        <w:t>lo siguiente:</w:t>
      </w:r>
      <w:r w:rsidR="00030BF4" w:rsidRPr="00361A65">
        <w:rPr>
          <w:rFonts w:ascii="Trebuchet MS" w:hAnsi="Trebuchet MS" w:cs="Arial"/>
        </w:rPr>
        <w:t xml:space="preserve"> </w:t>
      </w:r>
      <w:r w:rsidR="007A722F" w:rsidRPr="00361A65">
        <w:rPr>
          <w:rFonts w:ascii="Trebuchet MS" w:eastAsia="Calibri" w:hAnsi="Trebuchet MS" w:cs="Arial"/>
          <w:lang w:val="es-ES"/>
        </w:rPr>
        <w:t>Lo antecedente se constituyó en la base constitucional y legal para que se modificara la estructura orgánica y se estableciera la organización y funcionamiento de la Defensoría del Pueblo mediante el Decreto Ley 025 de 2014, en cuyo artículo 17 se enlistaron las funciones de la Dirección Nacional de Defensoría Pública.</w:t>
      </w:r>
      <w:r w:rsidR="007A722F" w:rsidRPr="00361A65">
        <w:rPr>
          <w:rFonts w:ascii="Trebuchet MS" w:eastAsia="Calibri" w:hAnsi="Trebuchet MS" w:cs="Arial"/>
          <w:lang w:val="es-CO"/>
        </w:rPr>
        <w:t> </w:t>
      </w:r>
    </w:p>
    <w:p w14:paraId="6E3F3BE0"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0AE8E468" w14:textId="5FB76088"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Que mediante resolución N</w:t>
      </w:r>
      <w:r w:rsidR="5709AC7A" w:rsidRPr="00361A65">
        <w:rPr>
          <w:rFonts w:ascii="Trebuchet MS" w:eastAsia="Calibri" w:hAnsi="Trebuchet MS" w:cs="Arial"/>
          <w:lang w:val="es-ES"/>
        </w:rPr>
        <w:t>° 2522 de 2024, modificada por la resolución N°</w:t>
      </w:r>
      <w:r w:rsidRPr="00361A65">
        <w:rPr>
          <w:rFonts w:ascii="Trebuchet MS" w:eastAsia="Calibri" w:hAnsi="Trebuchet MS" w:cs="Arial"/>
          <w:lang w:val="es-ES"/>
        </w:rPr>
        <w:t xml:space="preserve"> 0</w:t>
      </w:r>
      <w:r w:rsidR="56BF835B" w:rsidRPr="00361A65">
        <w:rPr>
          <w:rFonts w:ascii="Trebuchet MS" w:eastAsia="Calibri" w:hAnsi="Trebuchet MS" w:cs="Arial"/>
          <w:lang w:val="es-ES"/>
        </w:rPr>
        <w:t>821 de 8 de julio de 2025</w:t>
      </w:r>
      <w:r w:rsidRPr="00361A65">
        <w:rPr>
          <w:rFonts w:ascii="Trebuchet MS" w:eastAsia="Calibri" w:hAnsi="Trebuchet MS" w:cs="Arial"/>
          <w:lang w:val="es-ES"/>
        </w:rPr>
        <w:t>, se crearon cinco (5) grupos internos de trabajo en la Dirección Nacional de Defensoría Pública, dentro de los que se encuentra el Grupo de Registro y Selección de Operadores cuyo propósito principal es:</w:t>
      </w:r>
      <w:r w:rsidRPr="00361A65">
        <w:rPr>
          <w:rFonts w:ascii="Trebuchet MS" w:eastAsia="Calibri" w:hAnsi="Trebuchet MS" w:cs="Arial"/>
          <w:lang w:val="es-CO"/>
        </w:rPr>
        <w:t> </w:t>
      </w:r>
    </w:p>
    <w:p w14:paraId="238F3024" w14:textId="77777777" w:rsidR="007A722F" w:rsidRPr="00361A65" w:rsidRDefault="007A722F" w:rsidP="243BA5F0">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47369E0F" w14:textId="23E9F734" w:rsidR="007A722F" w:rsidRPr="00361A65" w:rsidRDefault="007A722F" w:rsidP="00F85CEF">
      <w:pPr>
        <w:pStyle w:val="Prrafodelista"/>
        <w:jc w:val="both"/>
        <w:rPr>
          <w:rFonts w:ascii="Trebuchet MS" w:eastAsia="Calibri" w:hAnsi="Trebuchet MS" w:cs="Arial"/>
          <w:lang w:val="es-CO"/>
        </w:rPr>
      </w:pPr>
      <w:r w:rsidRPr="00361A65">
        <w:rPr>
          <w:rFonts w:ascii="Trebuchet MS" w:eastAsia="Calibri" w:hAnsi="Trebuchet MS" w:cs="Arial"/>
          <w:i/>
          <w:iCs/>
          <w:lang w:val="es-ES"/>
        </w:rPr>
        <w:t xml:space="preserve">“Seleccionar </w:t>
      </w:r>
      <w:r w:rsidR="71AA8FC1" w:rsidRPr="00361A65">
        <w:rPr>
          <w:rFonts w:ascii="Trebuchet MS" w:eastAsia="Calibri" w:hAnsi="Trebuchet MS" w:cs="Arial"/>
          <w:i/>
          <w:iCs/>
          <w:lang w:val="es-ES"/>
        </w:rPr>
        <w:t xml:space="preserve">a los aspirantes operadores del sistema nacional de defensoría pública de acuerdo con lo previsto por la Dirección, mediante un proceso de selección establecido previamente y mantener el registro actualizado </w:t>
      </w:r>
      <w:r w:rsidR="0B9770E0" w:rsidRPr="00361A65">
        <w:rPr>
          <w:rFonts w:ascii="Trebuchet MS" w:eastAsia="Calibri" w:hAnsi="Trebuchet MS" w:cs="Arial"/>
          <w:i/>
          <w:iCs/>
          <w:lang w:val="es-ES"/>
        </w:rPr>
        <w:t>de los operadores del sistema nacional de defensoría pública y de las personas interesadas en ingresar al mismo. Igualmente, desarrollar los procesos contractuales y legales para la defensoría pública en los términos de la ley y la reglamentación interna</w:t>
      </w:r>
      <w:r w:rsidRPr="00361A65">
        <w:rPr>
          <w:rFonts w:ascii="Trebuchet MS" w:eastAsia="Calibri" w:hAnsi="Trebuchet MS" w:cs="Arial"/>
          <w:i/>
          <w:iCs/>
          <w:lang w:val="es-ES"/>
        </w:rPr>
        <w:t>”</w:t>
      </w:r>
      <w:r w:rsidRPr="00361A65">
        <w:rPr>
          <w:rFonts w:ascii="Trebuchet MS" w:eastAsia="Calibri" w:hAnsi="Trebuchet MS" w:cs="Arial"/>
          <w:lang w:val="es-CO"/>
        </w:rPr>
        <w:t> </w:t>
      </w:r>
    </w:p>
    <w:p w14:paraId="155A7C25"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lastRenderedPageBreak/>
        <w:t> </w:t>
      </w:r>
    </w:p>
    <w:p w14:paraId="4B5950FC" w14:textId="77777777"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Con base en lo expuesto, este grupo debe cumplir con las funciones que le son propias en virtud de dicha resolución, las cuales se materializan en la ejecución de las siguientes actividades:</w:t>
      </w:r>
      <w:r w:rsidRPr="00361A65">
        <w:rPr>
          <w:rFonts w:ascii="Trebuchet MS" w:eastAsia="Calibri" w:hAnsi="Trebuchet MS" w:cs="Arial"/>
          <w:lang w:val="es-CO"/>
        </w:rPr>
        <w:t> </w:t>
      </w:r>
    </w:p>
    <w:p w14:paraId="3C84C091"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4BDC5F87" w14:textId="77777777" w:rsidR="007A722F" w:rsidRPr="00361A65" w:rsidRDefault="007A722F" w:rsidP="00A62CDF">
      <w:pPr>
        <w:pStyle w:val="Prrafodelista"/>
        <w:numPr>
          <w:ilvl w:val="0"/>
          <w:numId w:val="9"/>
        </w:numPr>
        <w:jc w:val="both"/>
        <w:rPr>
          <w:rFonts w:ascii="Trebuchet MS" w:eastAsia="Calibri" w:hAnsi="Trebuchet MS" w:cs="Arial"/>
          <w:lang w:val="es-CO"/>
        </w:rPr>
      </w:pPr>
      <w:r w:rsidRPr="00361A65">
        <w:rPr>
          <w:rFonts w:ascii="Trebuchet MS" w:eastAsia="Calibri" w:hAnsi="Trebuchet MS" w:cs="Arial"/>
          <w:lang w:val="es-ES"/>
        </w:rPr>
        <w:t>Solicitar la activación de los profesionales en derecho que inician un trámite de contratación en la entidad.</w:t>
      </w:r>
      <w:r w:rsidRPr="00361A65">
        <w:rPr>
          <w:rFonts w:ascii="Trebuchet MS" w:eastAsia="Calibri" w:hAnsi="Trebuchet MS" w:cs="Arial"/>
          <w:lang w:val="es-CO"/>
        </w:rPr>
        <w:t> </w:t>
      </w:r>
    </w:p>
    <w:p w14:paraId="6049AA9D"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05232A72" w14:textId="77777777" w:rsidR="007A722F" w:rsidRPr="00361A65" w:rsidRDefault="007A722F" w:rsidP="00A62CDF">
      <w:pPr>
        <w:pStyle w:val="Prrafodelista"/>
        <w:numPr>
          <w:ilvl w:val="0"/>
          <w:numId w:val="10"/>
        </w:numPr>
        <w:jc w:val="both"/>
        <w:rPr>
          <w:rFonts w:ascii="Trebuchet MS" w:eastAsia="Calibri" w:hAnsi="Trebuchet MS" w:cs="Arial"/>
          <w:lang w:val="es-CO"/>
        </w:rPr>
      </w:pPr>
      <w:r w:rsidRPr="00361A65">
        <w:rPr>
          <w:rFonts w:ascii="Trebuchet MS" w:eastAsia="Calibri" w:hAnsi="Trebuchet MS" w:cs="Arial"/>
          <w:lang w:val="es-ES"/>
        </w:rPr>
        <w:t>Llevar un registro del trámite de contratación que se adelanta.</w:t>
      </w:r>
      <w:r w:rsidRPr="00361A65">
        <w:rPr>
          <w:rFonts w:ascii="Trebuchet MS" w:eastAsia="Calibri" w:hAnsi="Trebuchet MS" w:cs="Arial"/>
          <w:lang w:val="es-CO"/>
        </w:rPr>
        <w:t> </w:t>
      </w:r>
    </w:p>
    <w:p w14:paraId="31200FFC"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361215B5" w14:textId="77777777" w:rsidR="007A722F" w:rsidRPr="00361A65" w:rsidRDefault="007A722F" w:rsidP="00A62CDF">
      <w:pPr>
        <w:pStyle w:val="Prrafodelista"/>
        <w:numPr>
          <w:ilvl w:val="0"/>
          <w:numId w:val="11"/>
        </w:numPr>
        <w:jc w:val="both"/>
        <w:rPr>
          <w:rFonts w:ascii="Trebuchet MS" w:eastAsia="Calibri" w:hAnsi="Trebuchet MS" w:cs="Arial"/>
          <w:lang w:val="es-CO"/>
        </w:rPr>
      </w:pPr>
      <w:r w:rsidRPr="00361A65">
        <w:rPr>
          <w:rFonts w:ascii="Trebuchet MS" w:eastAsia="Calibri" w:hAnsi="Trebuchet MS" w:cs="Arial"/>
          <w:lang w:val="es-ES"/>
        </w:rPr>
        <w:t>Crear un proceso de contratación en SECOP II.</w:t>
      </w:r>
      <w:r w:rsidRPr="00361A65">
        <w:rPr>
          <w:rFonts w:ascii="Trebuchet MS" w:eastAsia="Calibri" w:hAnsi="Trebuchet MS" w:cs="Arial"/>
          <w:lang w:val="es-CO"/>
        </w:rPr>
        <w:t> </w:t>
      </w:r>
    </w:p>
    <w:p w14:paraId="6ED78E74"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5E80DFD7" w14:textId="77777777" w:rsidR="007A722F" w:rsidRPr="00361A65" w:rsidRDefault="007A722F" w:rsidP="00A62CDF">
      <w:pPr>
        <w:pStyle w:val="Prrafodelista"/>
        <w:numPr>
          <w:ilvl w:val="0"/>
          <w:numId w:val="12"/>
        </w:numPr>
        <w:jc w:val="both"/>
        <w:rPr>
          <w:rFonts w:ascii="Trebuchet MS" w:eastAsia="Calibri" w:hAnsi="Trebuchet MS" w:cs="Arial"/>
          <w:lang w:val="es-CO"/>
        </w:rPr>
      </w:pPr>
      <w:r w:rsidRPr="00361A65">
        <w:rPr>
          <w:rFonts w:ascii="Trebuchet MS" w:eastAsia="Calibri" w:hAnsi="Trebuchet MS" w:cs="Arial"/>
          <w:lang w:val="es-ES"/>
        </w:rPr>
        <w:t>Subir las piezas documentales generadas en el marco de un proceso contractual en SECOP II.</w:t>
      </w:r>
      <w:r w:rsidRPr="00361A65">
        <w:rPr>
          <w:rFonts w:ascii="Trebuchet MS" w:eastAsia="Calibri" w:hAnsi="Trebuchet MS" w:cs="Arial"/>
          <w:lang w:val="es-CO"/>
        </w:rPr>
        <w:t> </w:t>
      </w:r>
    </w:p>
    <w:p w14:paraId="111823EF"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66273FB8" w14:textId="77777777" w:rsidR="007A722F" w:rsidRPr="00361A65" w:rsidRDefault="007A722F" w:rsidP="00A62CDF">
      <w:pPr>
        <w:pStyle w:val="Prrafodelista"/>
        <w:numPr>
          <w:ilvl w:val="0"/>
          <w:numId w:val="13"/>
        </w:numPr>
        <w:jc w:val="both"/>
        <w:rPr>
          <w:rFonts w:ascii="Trebuchet MS" w:eastAsia="Calibri" w:hAnsi="Trebuchet MS" w:cs="Arial"/>
          <w:lang w:val="es-CO"/>
        </w:rPr>
      </w:pPr>
      <w:r w:rsidRPr="00361A65">
        <w:rPr>
          <w:rFonts w:ascii="Trebuchet MS" w:eastAsia="Calibri" w:hAnsi="Trebuchet MS" w:cs="Arial"/>
          <w:lang w:val="es-ES"/>
        </w:rPr>
        <w:t>Afiliar en ARL a los contratistas.</w:t>
      </w:r>
      <w:r w:rsidRPr="00361A65">
        <w:rPr>
          <w:rFonts w:ascii="Trebuchet MS" w:eastAsia="Calibri" w:hAnsi="Trebuchet MS" w:cs="Arial"/>
          <w:lang w:val="es-CO"/>
        </w:rPr>
        <w:t> </w:t>
      </w:r>
    </w:p>
    <w:p w14:paraId="0AC46305"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2B175CE2" w14:textId="77777777" w:rsidR="007A722F" w:rsidRPr="00361A65" w:rsidRDefault="007A722F" w:rsidP="00A62CDF">
      <w:pPr>
        <w:pStyle w:val="Prrafodelista"/>
        <w:numPr>
          <w:ilvl w:val="0"/>
          <w:numId w:val="14"/>
        </w:numPr>
        <w:jc w:val="both"/>
        <w:rPr>
          <w:rFonts w:ascii="Trebuchet MS" w:eastAsia="Calibri" w:hAnsi="Trebuchet MS" w:cs="Arial"/>
          <w:lang w:val="es-CO"/>
        </w:rPr>
      </w:pPr>
      <w:r w:rsidRPr="00361A65">
        <w:rPr>
          <w:rFonts w:ascii="Trebuchet MS" w:eastAsia="Calibri" w:hAnsi="Trebuchet MS" w:cs="Arial"/>
          <w:lang w:val="es-ES"/>
        </w:rPr>
        <w:t>Solicitar el Registro Presupuestal a la Subdirección Financiera.</w:t>
      </w:r>
      <w:r w:rsidRPr="00361A65">
        <w:rPr>
          <w:rFonts w:ascii="Trebuchet MS" w:eastAsia="Calibri" w:hAnsi="Trebuchet MS" w:cs="Arial"/>
          <w:lang w:val="es-CO"/>
        </w:rPr>
        <w:t> </w:t>
      </w:r>
    </w:p>
    <w:p w14:paraId="3A530811"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0E9FABE2" w14:textId="209F0564" w:rsidR="007A722F" w:rsidRPr="00361A65" w:rsidRDefault="007A722F" w:rsidP="00F85CEF">
      <w:pPr>
        <w:pStyle w:val="Prrafodelista"/>
        <w:numPr>
          <w:ilvl w:val="0"/>
          <w:numId w:val="14"/>
        </w:numPr>
        <w:jc w:val="both"/>
        <w:rPr>
          <w:rFonts w:ascii="Trebuchet MS" w:eastAsia="Calibri" w:hAnsi="Trebuchet MS" w:cs="Arial"/>
          <w:lang w:val="es-CO"/>
        </w:rPr>
      </w:pPr>
      <w:r w:rsidRPr="00361A65">
        <w:rPr>
          <w:rFonts w:ascii="Trebuchet MS" w:eastAsia="Calibri" w:hAnsi="Trebuchet MS" w:cs="Arial"/>
          <w:lang w:val="es-ES"/>
        </w:rPr>
        <w:t>Atender las novedades contractuales que se suscitan a nivel nacional en la contratación de los Defensores Públicos, como terminaciones y suspensiones</w:t>
      </w:r>
      <w:r w:rsidRPr="00361A65">
        <w:rPr>
          <w:rFonts w:ascii="Trebuchet MS" w:eastAsia="Calibri" w:hAnsi="Trebuchet MS" w:cs="Arial"/>
          <w:lang w:val="es-CO"/>
        </w:rPr>
        <w:t> </w:t>
      </w:r>
      <w:r w:rsidRPr="00361A65">
        <w:rPr>
          <w:rFonts w:ascii="Trebuchet MS" w:eastAsia="Calibri" w:hAnsi="Trebuchet MS" w:cs="Arial"/>
          <w:lang w:val="es-ES"/>
        </w:rPr>
        <w:t>contractuales.</w:t>
      </w:r>
      <w:r w:rsidRPr="00361A65">
        <w:rPr>
          <w:rFonts w:ascii="Trebuchet MS" w:eastAsia="Calibri" w:hAnsi="Trebuchet MS" w:cs="Arial"/>
          <w:lang w:val="es-CO"/>
        </w:rPr>
        <w:t> </w:t>
      </w:r>
    </w:p>
    <w:p w14:paraId="1E91A830"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54EDFDEC" w14:textId="77777777" w:rsidR="007A722F" w:rsidRPr="00361A65" w:rsidRDefault="007A722F" w:rsidP="00A62CDF">
      <w:pPr>
        <w:pStyle w:val="Prrafodelista"/>
        <w:numPr>
          <w:ilvl w:val="0"/>
          <w:numId w:val="16"/>
        </w:numPr>
        <w:jc w:val="both"/>
        <w:rPr>
          <w:rFonts w:ascii="Trebuchet MS" w:eastAsia="Calibri" w:hAnsi="Trebuchet MS" w:cs="Arial"/>
          <w:lang w:val="es-CO"/>
        </w:rPr>
      </w:pPr>
      <w:r w:rsidRPr="00361A65">
        <w:rPr>
          <w:rFonts w:ascii="Trebuchet MS" w:eastAsia="Calibri" w:hAnsi="Trebuchet MS" w:cs="Arial"/>
          <w:lang w:val="es-ES"/>
        </w:rPr>
        <w:t>Adelantar el proceso contractual del personal que se vincula a la Defensoría del Pueblo con cargo al rubro de la Defensoría Pública.</w:t>
      </w:r>
      <w:r w:rsidRPr="00361A65">
        <w:rPr>
          <w:rFonts w:ascii="Trebuchet MS" w:eastAsia="Calibri" w:hAnsi="Trebuchet MS" w:cs="Arial"/>
          <w:lang w:val="es-CO"/>
        </w:rPr>
        <w:t> </w:t>
      </w:r>
    </w:p>
    <w:p w14:paraId="49332153"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499237C8" w14:textId="77777777" w:rsidR="007A722F" w:rsidRPr="00361A65" w:rsidRDefault="007A722F" w:rsidP="00A62CDF">
      <w:pPr>
        <w:pStyle w:val="Prrafodelista"/>
        <w:numPr>
          <w:ilvl w:val="0"/>
          <w:numId w:val="17"/>
        </w:numPr>
        <w:jc w:val="both"/>
        <w:rPr>
          <w:rFonts w:ascii="Trebuchet MS" w:eastAsia="Calibri" w:hAnsi="Trebuchet MS" w:cs="Arial"/>
          <w:lang w:val="es-CO"/>
        </w:rPr>
      </w:pPr>
      <w:r w:rsidRPr="00361A65">
        <w:rPr>
          <w:rFonts w:ascii="Trebuchet MS" w:eastAsia="Calibri" w:hAnsi="Trebuchet MS" w:cs="Arial"/>
          <w:lang w:val="es-ES"/>
        </w:rPr>
        <w:t>Atender las solicitudes de modificaciones contractuales a nivel nacional tales como adiciones, prórrogas, cambios de programas entre otros.</w:t>
      </w:r>
      <w:r w:rsidRPr="00361A65">
        <w:rPr>
          <w:rFonts w:ascii="Trebuchet MS" w:eastAsia="Calibri" w:hAnsi="Trebuchet MS" w:cs="Arial"/>
          <w:lang w:val="es-CO"/>
        </w:rPr>
        <w:t> </w:t>
      </w:r>
    </w:p>
    <w:p w14:paraId="0972CA34"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13C3D880" w14:textId="77777777" w:rsidR="007A722F" w:rsidRPr="00361A65" w:rsidRDefault="007A722F" w:rsidP="00A62CDF">
      <w:pPr>
        <w:pStyle w:val="Prrafodelista"/>
        <w:numPr>
          <w:ilvl w:val="0"/>
          <w:numId w:val="18"/>
        </w:numPr>
        <w:jc w:val="both"/>
        <w:rPr>
          <w:rFonts w:ascii="Trebuchet MS" w:eastAsia="Calibri" w:hAnsi="Trebuchet MS" w:cs="Arial"/>
          <w:lang w:val="es-CO"/>
        </w:rPr>
      </w:pPr>
      <w:r w:rsidRPr="00361A65">
        <w:rPr>
          <w:rFonts w:ascii="Trebuchet MS" w:eastAsia="Calibri" w:hAnsi="Trebuchet MS" w:cs="Arial"/>
          <w:lang w:val="es-ES"/>
        </w:rPr>
        <w:t>Expedir las certificaciones contractuales a los defensores y/o exdefensores públicos.</w:t>
      </w:r>
      <w:r w:rsidRPr="00361A65">
        <w:rPr>
          <w:rFonts w:ascii="Trebuchet MS" w:eastAsia="Calibri" w:hAnsi="Trebuchet MS" w:cs="Arial"/>
          <w:lang w:val="es-CO"/>
        </w:rPr>
        <w:t> </w:t>
      </w:r>
    </w:p>
    <w:p w14:paraId="5B557566"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7885AE28" w14:textId="77777777" w:rsidR="007A722F" w:rsidRPr="00361A65" w:rsidRDefault="007A722F" w:rsidP="00A62CDF">
      <w:pPr>
        <w:pStyle w:val="Prrafodelista"/>
        <w:numPr>
          <w:ilvl w:val="0"/>
          <w:numId w:val="19"/>
        </w:numPr>
        <w:jc w:val="both"/>
        <w:rPr>
          <w:rFonts w:ascii="Trebuchet MS" w:eastAsia="Calibri" w:hAnsi="Trebuchet MS" w:cs="Arial"/>
          <w:lang w:val="es-CO"/>
        </w:rPr>
      </w:pPr>
      <w:r w:rsidRPr="00361A65">
        <w:rPr>
          <w:rFonts w:ascii="Trebuchet MS" w:eastAsia="Calibri" w:hAnsi="Trebuchet MS" w:cs="Arial"/>
          <w:lang w:val="es-ES"/>
        </w:rPr>
        <w:t>Atender las acciones de tutela y demás acciones judiciales que sean interpuestas con ocasión de la prestación del servicio de defensoría pública y sus operadores.</w:t>
      </w:r>
      <w:r w:rsidRPr="00361A65">
        <w:rPr>
          <w:rFonts w:ascii="Trebuchet MS" w:eastAsia="Calibri" w:hAnsi="Trebuchet MS" w:cs="Arial"/>
          <w:lang w:val="es-CO"/>
        </w:rPr>
        <w:t> </w:t>
      </w:r>
    </w:p>
    <w:p w14:paraId="3B772825"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654BF7C5" w14:textId="77777777" w:rsidR="007A722F" w:rsidRPr="00361A65" w:rsidRDefault="007A722F" w:rsidP="00A62CDF">
      <w:pPr>
        <w:pStyle w:val="Prrafodelista"/>
        <w:numPr>
          <w:ilvl w:val="0"/>
          <w:numId w:val="20"/>
        </w:numPr>
        <w:jc w:val="both"/>
        <w:rPr>
          <w:rFonts w:ascii="Trebuchet MS" w:eastAsia="Calibri" w:hAnsi="Trebuchet MS" w:cs="Arial"/>
          <w:lang w:val="es-CO"/>
        </w:rPr>
      </w:pPr>
      <w:r w:rsidRPr="00361A65">
        <w:rPr>
          <w:rFonts w:ascii="Trebuchet MS" w:eastAsia="Calibri" w:hAnsi="Trebuchet MS" w:cs="Arial"/>
          <w:lang w:val="es-ES"/>
        </w:rPr>
        <w:t xml:space="preserve">Absolver los requerimientos que presentan diversas entidades del estado, como </w:t>
      </w:r>
      <w:proofErr w:type="gramStart"/>
      <w:r w:rsidRPr="00361A65">
        <w:rPr>
          <w:rFonts w:ascii="Trebuchet MS" w:eastAsia="Calibri" w:hAnsi="Trebuchet MS" w:cs="Arial"/>
          <w:lang w:val="es-ES"/>
        </w:rPr>
        <w:t>Fiscalía General</w:t>
      </w:r>
      <w:proofErr w:type="gramEnd"/>
      <w:r w:rsidRPr="00361A65">
        <w:rPr>
          <w:rFonts w:ascii="Trebuchet MS" w:eastAsia="Calibri" w:hAnsi="Trebuchet MS" w:cs="Arial"/>
          <w:lang w:val="es-ES"/>
        </w:rPr>
        <w:t xml:space="preserve"> de la Nación, Procuraduría General de la Nación y Contraloría General de la República.</w:t>
      </w:r>
      <w:r w:rsidRPr="00361A65">
        <w:rPr>
          <w:rFonts w:ascii="Trebuchet MS" w:eastAsia="Calibri" w:hAnsi="Trebuchet MS" w:cs="Arial"/>
          <w:lang w:val="es-CO"/>
        </w:rPr>
        <w:t> </w:t>
      </w:r>
    </w:p>
    <w:p w14:paraId="2E6D22B9"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2BD9EB19" w14:textId="77777777" w:rsidR="007A722F" w:rsidRPr="00361A65" w:rsidRDefault="007A722F" w:rsidP="00A62CDF">
      <w:pPr>
        <w:pStyle w:val="Prrafodelista"/>
        <w:numPr>
          <w:ilvl w:val="0"/>
          <w:numId w:val="21"/>
        </w:numPr>
        <w:jc w:val="both"/>
        <w:rPr>
          <w:rFonts w:ascii="Trebuchet MS" w:eastAsia="Calibri" w:hAnsi="Trebuchet MS" w:cs="Arial"/>
          <w:lang w:val="es-CO"/>
        </w:rPr>
      </w:pPr>
      <w:r w:rsidRPr="00361A65">
        <w:rPr>
          <w:rFonts w:ascii="Trebuchet MS" w:eastAsia="Calibri" w:hAnsi="Trebuchet MS" w:cs="Arial"/>
          <w:lang w:val="es-ES"/>
        </w:rPr>
        <w:t>Generar mensualmente los reportes requeridos de contratación por la Defensoría del Pueblo y entidades externas.</w:t>
      </w:r>
      <w:r w:rsidRPr="00361A65">
        <w:rPr>
          <w:rFonts w:ascii="Trebuchet MS" w:eastAsia="Calibri" w:hAnsi="Trebuchet MS" w:cs="Arial"/>
          <w:lang w:val="es-CO"/>
        </w:rPr>
        <w:t> </w:t>
      </w:r>
    </w:p>
    <w:p w14:paraId="621CFA64"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0CBEC624" w14:textId="77777777" w:rsidR="007A722F" w:rsidRPr="00361A65" w:rsidRDefault="007A722F" w:rsidP="00A62CDF">
      <w:pPr>
        <w:pStyle w:val="Prrafodelista"/>
        <w:numPr>
          <w:ilvl w:val="0"/>
          <w:numId w:val="22"/>
        </w:numPr>
        <w:jc w:val="both"/>
        <w:rPr>
          <w:rFonts w:ascii="Trebuchet MS" w:eastAsia="Calibri" w:hAnsi="Trebuchet MS" w:cs="Arial"/>
          <w:lang w:val="es-CO"/>
        </w:rPr>
      </w:pPr>
      <w:r w:rsidRPr="00361A65">
        <w:rPr>
          <w:rFonts w:ascii="Trebuchet MS" w:eastAsia="Calibri" w:hAnsi="Trebuchet MS" w:cs="Arial"/>
          <w:lang w:val="es-ES"/>
        </w:rPr>
        <w:t>Absolver los requerimientos que internamente presentan diversas dependencias y/o Regionales a nivel nacional</w:t>
      </w:r>
      <w:r w:rsidRPr="00361A65">
        <w:rPr>
          <w:rFonts w:ascii="Trebuchet MS" w:eastAsia="Calibri" w:hAnsi="Trebuchet MS" w:cs="Arial"/>
          <w:lang w:val="es-CO"/>
        </w:rPr>
        <w:t> </w:t>
      </w:r>
    </w:p>
    <w:p w14:paraId="0DC41791"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36C8C9E7" w14:textId="77777777" w:rsidR="007A722F" w:rsidRPr="00361A65" w:rsidRDefault="007A722F" w:rsidP="00A62CDF">
      <w:pPr>
        <w:pStyle w:val="Prrafodelista"/>
        <w:numPr>
          <w:ilvl w:val="0"/>
          <w:numId w:val="23"/>
        </w:numPr>
        <w:jc w:val="both"/>
        <w:rPr>
          <w:rFonts w:ascii="Trebuchet MS" w:eastAsia="Calibri" w:hAnsi="Trebuchet MS" w:cs="Arial"/>
          <w:lang w:val="es-CO"/>
        </w:rPr>
      </w:pPr>
      <w:r w:rsidRPr="00361A65">
        <w:rPr>
          <w:rFonts w:ascii="Trebuchet MS" w:eastAsia="Calibri" w:hAnsi="Trebuchet MS" w:cs="Arial"/>
          <w:lang w:val="es-ES"/>
        </w:rPr>
        <w:t>Adelantar el trámite de vinculación de los judicantes, afiliar a los judicantes a ARL, llevar un registro y control de los judicantes vinculados.</w:t>
      </w:r>
      <w:r w:rsidRPr="00361A65">
        <w:rPr>
          <w:rFonts w:ascii="Trebuchet MS" w:eastAsia="Calibri" w:hAnsi="Trebuchet MS" w:cs="Arial"/>
          <w:lang w:val="es-CO"/>
        </w:rPr>
        <w:t> </w:t>
      </w:r>
    </w:p>
    <w:p w14:paraId="4FF66D8C"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3BD56A67" w14:textId="77777777" w:rsidR="007A722F" w:rsidRPr="00361A65" w:rsidRDefault="007A722F" w:rsidP="00A62CDF">
      <w:pPr>
        <w:pStyle w:val="Prrafodelista"/>
        <w:numPr>
          <w:ilvl w:val="0"/>
          <w:numId w:val="24"/>
        </w:numPr>
        <w:jc w:val="both"/>
        <w:rPr>
          <w:rFonts w:ascii="Trebuchet MS" w:eastAsia="Calibri" w:hAnsi="Trebuchet MS" w:cs="Arial"/>
          <w:lang w:val="es-CO"/>
        </w:rPr>
      </w:pPr>
      <w:r w:rsidRPr="00361A65">
        <w:rPr>
          <w:rFonts w:ascii="Trebuchet MS" w:eastAsia="Calibri" w:hAnsi="Trebuchet MS" w:cs="Arial"/>
          <w:lang w:val="es-ES"/>
        </w:rPr>
        <w:t xml:space="preserve">Proyectar las resoluciones de vinculación de judicantes para firma del </w:t>
      </w:r>
      <w:proofErr w:type="gramStart"/>
      <w:r w:rsidRPr="00361A65">
        <w:rPr>
          <w:rFonts w:ascii="Trebuchet MS" w:eastAsia="Calibri" w:hAnsi="Trebuchet MS" w:cs="Arial"/>
          <w:lang w:val="es-ES"/>
        </w:rPr>
        <w:t>Director Nacional</w:t>
      </w:r>
      <w:proofErr w:type="gramEnd"/>
      <w:r w:rsidRPr="00361A65">
        <w:rPr>
          <w:rFonts w:ascii="Trebuchet MS" w:eastAsia="Calibri" w:hAnsi="Trebuchet MS" w:cs="Arial"/>
          <w:lang w:val="es-ES"/>
        </w:rPr>
        <w:t xml:space="preserve"> de Defensoría Pública y las certificaciones de los judicantes para firma del </w:t>
      </w:r>
      <w:proofErr w:type="gramStart"/>
      <w:r w:rsidRPr="00361A65">
        <w:rPr>
          <w:rFonts w:ascii="Trebuchet MS" w:eastAsia="Calibri" w:hAnsi="Trebuchet MS" w:cs="Arial"/>
          <w:lang w:val="es-ES"/>
        </w:rPr>
        <w:t>Director Nacional</w:t>
      </w:r>
      <w:proofErr w:type="gramEnd"/>
      <w:r w:rsidRPr="00361A65">
        <w:rPr>
          <w:rFonts w:ascii="Trebuchet MS" w:eastAsia="Calibri" w:hAnsi="Trebuchet MS" w:cs="Arial"/>
          <w:lang w:val="es-ES"/>
        </w:rPr>
        <w:t xml:space="preserve"> de Defensoría Pública.</w:t>
      </w:r>
      <w:r w:rsidRPr="00361A65">
        <w:rPr>
          <w:rFonts w:ascii="Trebuchet MS" w:eastAsia="Calibri" w:hAnsi="Trebuchet MS" w:cs="Arial"/>
          <w:lang w:val="es-CO"/>
        </w:rPr>
        <w:t> </w:t>
      </w:r>
    </w:p>
    <w:p w14:paraId="055FC365"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lastRenderedPageBreak/>
        <w:t> </w:t>
      </w:r>
    </w:p>
    <w:p w14:paraId="45D7A23A" w14:textId="77777777" w:rsidR="007A722F" w:rsidRPr="00361A65" w:rsidRDefault="007A722F" w:rsidP="00A62CDF">
      <w:pPr>
        <w:pStyle w:val="Prrafodelista"/>
        <w:numPr>
          <w:ilvl w:val="0"/>
          <w:numId w:val="25"/>
        </w:numPr>
        <w:jc w:val="both"/>
        <w:rPr>
          <w:rFonts w:ascii="Trebuchet MS" w:eastAsia="Calibri" w:hAnsi="Trebuchet MS" w:cs="Arial"/>
          <w:lang w:val="es-CO"/>
        </w:rPr>
      </w:pPr>
      <w:r w:rsidRPr="00361A65">
        <w:rPr>
          <w:rFonts w:ascii="Trebuchet MS" w:eastAsia="Calibri" w:hAnsi="Trebuchet MS" w:cs="Arial"/>
          <w:lang w:val="es-ES"/>
        </w:rPr>
        <w:t>Imprimir los carnés de los Defensores Públicos, revisar las hojas de vida de SIGEP.</w:t>
      </w:r>
      <w:r w:rsidRPr="00361A65">
        <w:rPr>
          <w:rFonts w:ascii="Trebuchet MS" w:eastAsia="Calibri" w:hAnsi="Trebuchet MS" w:cs="Arial"/>
          <w:lang w:val="es-CO"/>
        </w:rPr>
        <w:t> </w:t>
      </w:r>
    </w:p>
    <w:p w14:paraId="7C776F2C"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0CF0DE9A" w14:textId="77777777" w:rsidR="007A722F" w:rsidRPr="00361A65" w:rsidRDefault="007A722F" w:rsidP="00A62CDF">
      <w:pPr>
        <w:pStyle w:val="Prrafodelista"/>
        <w:numPr>
          <w:ilvl w:val="0"/>
          <w:numId w:val="26"/>
        </w:numPr>
        <w:jc w:val="both"/>
        <w:rPr>
          <w:rFonts w:ascii="Trebuchet MS" w:eastAsia="Calibri" w:hAnsi="Trebuchet MS" w:cs="Arial"/>
          <w:lang w:val="es-CO"/>
        </w:rPr>
      </w:pPr>
      <w:r w:rsidRPr="00361A65">
        <w:rPr>
          <w:rFonts w:ascii="Trebuchet MS" w:eastAsia="Calibri" w:hAnsi="Trebuchet MS" w:cs="Arial"/>
          <w:lang w:val="es-ES"/>
        </w:rPr>
        <w:t>Ser parte activa de los procesos de seguridad y salud en el trabajo, para los contratistas que se vinculan con el rubro de defensoría pública.</w:t>
      </w:r>
      <w:r w:rsidRPr="00361A65">
        <w:rPr>
          <w:rFonts w:ascii="Trebuchet MS" w:eastAsia="Calibri" w:hAnsi="Trebuchet MS" w:cs="Arial"/>
          <w:lang w:val="es-CO"/>
        </w:rPr>
        <w:t> </w:t>
      </w:r>
    </w:p>
    <w:p w14:paraId="0F9877EA"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673D07CC" w14:textId="77777777" w:rsidR="007A722F" w:rsidRPr="00361A65" w:rsidRDefault="007A722F" w:rsidP="00A62CDF">
      <w:pPr>
        <w:pStyle w:val="Prrafodelista"/>
        <w:numPr>
          <w:ilvl w:val="0"/>
          <w:numId w:val="27"/>
        </w:numPr>
        <w:jc w:val="both"/>
        <w:rPr>
          <w:rFonts w:ascii="Trebuchet MS" w:eastAsia="Calibri" w:hAnsi="Trebuchet MS" w:cs="Arial"/>
          <w:lang w:val="es-CO"/>
        </w:rPr>
      </w:pPr>
      <w:r w:rsidRPr="00361A65">
        <w:rPr>
          <w:rFonts w:ascii="Trebuchet MS" w:eastAsia="Calibri" w:hAnsi="Trebuchet MS" w:cs="Arial"/>
          <w:lang w:val="es-ES"/>
        </w:rPr>
        <w:t>Tramitar el cambio de cuentas bancarias de Defensores Públicos, cuando estos así lo requieren.</w:t>
      </w:r>
      <w:r w:rsidRPr="00361A65">
        <w:rPr>
          <w:rFonts w:ascii="Trebuchet MS" w:eastAsia="Calibri" w:hAnsi="Trebuchet MS" w:cs="Arial"/>
          <w:lang w:val="es-CO"/>
        </w:rPr>
        <w:t> </w:t>
      </w:r>
    </w:p>
    <w:p w14:paraId="2B611B5D"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47639B19" w14:textId="77777777" w:rsidR="007A722F" w:rsidRPr="00361A65" w:rsidRDefault="007A722F" w:rsidP="00A62CDF">
      <w:pPr>
        <w:pStyle w:val="Prrafodelista"/>
        <w:numPr>
          <w:ilvl w:val="0"/>
          <w:numId w:val="28"/>
        </w:numPr>
        <w:jc w:val="both"/>
        <w:rPr>
          <w:rFonts w:ascii="Trebuchet MS" w:eastAsia="Calibri" w:hAnsi="Trebuchet MS" w:cs="Arial"/>
          <w:lang w:val="es-CO"/>
        </w:rPr>
      </w:pPr>
      <w:r w:rsidRPr="00361A65">
        <w:rPr>
          <w:rFonts w:ascii="Trebuchet MS" w:eastAsia="Calibri" w:hAnsi="Trebuchet MS" w:cs="Arial"/>
          <w:lang w:val="es-ES"/>
        </w:rPr>
        <w:t>Proyectar las minutas contractuales para personal que es contratado con rubro de Defensoría Pública.</w:t>
      </w:r>
      <w:r w:rsidRPr="00361A65">
        <w:rPr>
          <w:rFonts w:ascii="Trebuchet MS" w:eastAsia="Calibri" w:hAnsi="Trebuchet MS" w:cs="Arial"/>
          <w:lang w:val="es-CO"/>
        </w:rPr>
        <w:t> </w:t>
      </w:r>
    </w:p>
    <w:p w14:paraId="5341DF87"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212928E5" w14:textId="77777777" w:rsidR="007A722F" w:rsidRPr="00361A65" w:rsidRDefault="007A722F" w:rsidP="00A62CDF">
      <w:pPr>
        <w:pStyle w:val="Prrafodelista"/>
        <w:numPr>
          <w:ilvl w:val="0"/>
          <w:numId w:val="29"/>
        </w:numPr>
        <w:jc w:val="both"/>
        <w:rPr>
          <w:rFonts w:ascii="Trebuchet MS" w:eastAsia="Calibri" w:hAnsi="Trebuchet MS" w:cs="Arial"/>
          <w:lang w:val="es-CO"/>
        </w:rPr>
      </w:pPr>
      <w:r w:rsidRPr="00361A65">
        <w:rPr>
          <w:rFonts w:ascii="Trebuchet MS" w:eastAsia="Calibri" w:hAnsi="Trebuchet MS" w:cs="Arial"/>
          <w:lang w:val="es-ES"/>
        </w:rPr>
        <w:t xml:space="preserve">Proyectar la designación de supervisión para firma del </w:t>
      </w:r>
      <w:proofErr w:type="gramStart"/>
      <w:r w:rsidRPr="00361A65">
        <w:rPr>
          <w:rFonts w:ascii="Trebuchet MS" w:eastAsia="Calibri" w:hAnsi="Trebuchet MS" w:cs="Arial"/>
          <w:lang w:val="es-ES"/>
        </w:rPr>
        <w:t>Director Nacional</w:t>
      </w:r>
      <w:proofErr w:type="gramEnd"/>
      <w:r w:rsidRPr="00361A65">
        <w:rPr>
          <w:rFonts w:ascii="Trebuchet MS" w:eastAsia="Calibri" w:hAnsi="Trebuchet MS" w:cs="Arial"/>
          <w:lang w:val="es-ES"/>
        </w:rPr>
        <w:t xml:space="preserve"> de defensoría pública.</w:t>
      </w:r>
      <w:r w:rsidRPr="00361A65">
        <w:rPr>
          <w:rFonts w:ascii="Trebuchet MS" w:eastAsia="Calibri" w:hAnsi="Trebuchet MS" w:cs="Arial"/>
          <w:lang w:val="es-CO"/>
        </w:rPr>
        <w:t> </w:t>
      </w:r>
    </w:p>
    <w:p w14:paraId="43128D6B"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39C80C80" w14:textId="77777777" w:rsidR="007A722F" w:rsidRPr="00361A65" w:rsidRDefault="007A722F" w:rsidP="00A62CDF">
      <w:pPr>
        <w:pStyle w:val="Prrafodelista"/>
        <w:numPr>
          <w:ilvl w:val="0"/>
          <w:numId w:val="30"/>
        </w:numPr>
        <w:jc w:val="both"/>
        <w:rPr>
          <w:rFonts w:ascii="Trebuchet MS" w:eastAsia="Calibri" w:hAnsi="Trebuchet MS" w:cs="Arial"/>
          <w:lang w:val="es-CO"/>
        </w:rPr>
      </w:pPr>
      <w:r w:rsidRPr="00361A65">
        <w:rPr>
          <w:rFonts w:ascii="Trebuchet MS" w:eastAsia="Calibri" w:hAnsi="Trebuchet MS" w:cs="Arial"/>
          <w:lang w:val="es-ES"/>
        </w:rPr>
        <w:t>Las demás que tengan relación con las anteriormente descritas.</w:t>
      </w:r>
      <w:r w:rsidRPr="00361A65">
        <w:rPr>
          <w:rFonts w:ascii="Trebuchet MS" w:eastAsia="Calibri" w:hAnsi="Trebuchet MS" w:cs="Arial"/>
          <w:lang w:val="es-CO"/>
        </w:rPr>
        <w:t> </w:t>
      </w:r>
    </w:p>
    <w:p w14:paraId="4A94610B" w14:textId="77777777" w:rsidR="007A722F" w:rsidRPr="00361A65" w:rsidRDefault="007A722F" w:rsidP="00A62CDF">
      <w:pPr>
        <w:pStyle w:val="Prrafodelista"/>
        <w:jc w:val="both"/>
        <w:rPr>
          <w:rFonts w:ascii="Trebuchet MS" w:eastAsia="Calibri" w:hAnsi="Trebuchet MS" w:cs="Arial"/>
          <w:lang w:val="es-CO"/>
        </w:rPr>
      </w:pPr>
      <w:r w:rsidRPr="00361A65">
        <w:rPr>
          <w:rFonts w:ascii="Trebuchet MS" w:eastAsia="Calibri" w:hAnsi="Trebuchet MS" w:cs="Arial"/>
          <w:lang w:val="es-CO"/>
        </w:rPr>
        <w:t> </w:t>
      </w:r>
    </w:p>
    <w:p w14:paraId="395BB4F8" w14:textId="0744F1AB"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Al respecto vale la pena anotar que la mayor cantidad de estas actividades se realizan para</w:t>
      </w:r>
      <w:r w:rsidR="19705513" w:rsidRPr="00361A65">
        <w:rPr>
          <w:rFonts w:ascii="Trebuchet MS" w:eastAsia="Calibri" w:hAnsi="Trebuchet MS" w:cs="Arial"/>
          <w:lang w:val="es-ES"/>
        </w:rPr>
        <w:t xml:space="preserve"> aproximadamente</w:t>
      </w:r>
      <w:r w:rsidRPr="00361A65">
        <w:rPr>
          <w:rFonts w:ascii="Trebuchet MS" w:eastAsia="Calibri" w:hAnsi="Trebuchet MS" w:cs="Arial"/>
          <w:lang w:val="es-ES"/>
        </w:rPr>
        <w:t xml:space="preserve"> cuatro mil defensores públicos que en promedio se tienen contratados por vigencia.</w:t>
      </w:r>
      <w:r w:rsidRPr="00361A65">
        <w:rPr>
          <w:rFonts w:ascii="Trebuchet MS" w:eastAsia="Calibri" w:hAnsi="Trebuchet MS" w:cs="Arial"/>
          <w:lang w:val="es-CO"/>
        </w:rPr>
        <w:t> </w:t>
      </w:r>
    </w:p>
    <w:p w14:paraId="2274B43F" w14:textId="77777777" w:rsidR="00F85CEF" w:rsidRPr="00361A65" w:rsidRDefault="00F85CEF" w:rsidP="00A62CDF">
      <w:pPr>
        <w:pStyle w:val="Prrafodelista"/>
        <w:ind w:left="0"/>
        <w:jc w:val="both"/>
        <w:rPr>
          <w:rFonts w:ascii="Trebuchet MS" w:eastAsia="Calibri" w:hAnsi="Trebuchet MS" w:cs="Arial"/>
          <w:lang w:val="es-CO"/>
        </w:rPr>
      </w:pPr>
    </w:p>
    <w:p w14:paraId="0E3A5CFF" w14:textId="620FD9A8"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Sumado a lo expuesto, se tiene que en la vigencia 202</w:t>
      </w:r>
      <w:r w:rsidR="00E54300" w:rsidRPr="00361A65">
        <w:rPr>
          <w:rFonts w:ascii="Trebuchet MS" w:eastAsia="Calibri" w:hAnsi="Trebuchet MS" w:cs="Arial"/>
          <w:lang w:val="es-ES"/>
        </w:rPr>
        <w:t>5</w:t>
      </w:r>
      <w:r w:rsidRPr="00361A65">
        <w:rPr>
          <w:rFonts w:ascii="Trebuchet MS" w:eastAsia="Calibri" w:hAnsi="Trebuchet MS" w:cs="Arial"/>
          <w:lang w:val="es-ES"/>
        </w:rPr>
        <w:t xml:space="preserve"> se </w:t>
      </w:r>
      <w:r w:rsidR="00F85CEF" w:rsidRPr="00361A65">
        <w:rPr>
          <w:rFonts w:ascii="Trebuchet MS" w:eastAsia="Calibri" w:hAnsi="Trebuchet MS" w:cs="Arial"/>
          <w:lang w:val="es-ES"/>
        </w:rPr>
        <w:t>han</w:t>
      </w:r>
      <w:r w:rsidRPr="00361A65">
        <w:rPr>
          <w:rFonts w:ascii="Trebuchet MS" w:eastAsia="Calibri" w:hAnsi="Trebuchet MS" w:cs="Arial"/>
          <w:lang w:val="es-ES"/>
        </w:rPr>
        <w:t xml:space="preserve">  tramitado o  impulsado cerca de </w:t>
      </w:r>
      <w:r w:rsidR="5B1450EE" w:rsidRPr="00361A65">
        <w:rPr>
          <w:rFonts w:ascii="Trebuchet MS" w:eastAsia="Calibri" w:hAnsi="Trebuchet MS" w:cs="Arial"/>
          <w:lang w:val="es-ES"/>
        </w:rPr>
        <w:t>8.</w:t>
      </w:r>
      <w:r w:rsidR="64BCC14C" w:rsidRPr="00361A65">
        <w:rPr>
          <w:rFonts w:ascii="Trebuchet MS" w:eastAsia="Calibri" w:hAnsi="Trebuchet MS" w:cs="Arial"/>
          <w:lang w:val="es-ES"/>
        </w:rPr>
        <w:t xml:space="preserve">200 </w:t>
      </w:r>
      <w:r w:rsidRPr="00361A65">
        <w:rPr>
          <w:rFonts w:ascii="Trebuchet MS" w:eastAsia="Calibri" w:hAnsi="Trebuchet MS" w:cs="Arial"/>
          <w:lang w:val="es-ES"/>
        </w:rPr>
        <w:t xml:space="preserve">contratos de prestación de servicios profesionales con defensores públicos, sin incluir aquellos que a la fecha se han suscrito con contratistas distintos a aquellos, cuya fecha de finalización se fijó hasta </w:t>
      </w:r>
      <w:r w:rsidR="0002062D" w:rsidRPr="00361A65">
        <w:rPr>
          <w:rFonts w:ascii="Trebuchet MS" w:eastAsia="Calibri" w:hAnsi="Trebuchet MS" w:cs="Arial"/>
          <w:lang w:val="es-ES"/>
        </w:rPr>
        <w:t>diciembre</w:t>
      </w:r>
      <w:r w:rsidRPr="00361A65">
        <w:rPr>
          <w:rFonts w:ascii="Trebuchet MS" w:eastAsia="Calibri" w:hAnsi="Trebuchet MS" w:cs="Arial"/>
          <w:lang w:val="es-ES"/>
        </w:rPr>
        <w:t xml:space="preserve"> de esta anualidad, y que son de apoyo a la gestión de la Dirección Nacional de Defensoría Pública por concepto de la ordenación del gasto que recae en el mentado Director (resolución No 1330 de 2020), lo que por supuesto deriva en la ejecución de un volumen significativo e importante de tareas para este Grupo Interno de Trabajo que no solo se circunscriben a esta única actividad, sino a todas aquellas que con esta se despliegan. </w:t>
      </w:r>
      <w:r w:rsidRPr="00361A65">
        <w:rPr>
          <w:rFonts w:ascii="Trebuchet MS" w:eastAsia="Calibri" w:hAnsi="Trebuchet MS" w:cs="Arial"/>
          <w:lang w:val="es-CO"/>
        </w:rPr>
        <w:t> </w:t>
      </w:r>
    </w:p>
    <w:p w14:paraId="700E6060" w14:textId="77777777"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CO"/>
        </w:rPr>
        <w:t> </w:t>
      </w:r>
    </w:p>
    <w:p w14:paraId="7294367D" w14:textId="58588D76"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En este mismo sentido y como quiera que el grupo cuenta con un total de doce (12) funcionarios, de los cuales 2 funcionarios</w:t>
      </w:r>
      <w:r w:rsidR="446C0B35" w:rsidRPr="00361A65">
        <w:rPr>
          <w:rFonts w:ascii="Trebuchet MS" w:eastAsia="Calibri" w:hAnsi="Trebuchet MS" w:cs="Arial"/>
          <w:lang w:val="es-ES"/>
        </w:rPr>
        <w:t xml:space="preserve">, </w:t>
      </w:r>
      <w:r w:rsidRPr="00361A65">
        <w:rPr>
          <w:rFonts w:ascii="Trebuchet MS" w:eastAsia="Calibri" w:hAnsi="Trebuchet MS" w:cs="Arial"/>
          <w:lang w:val="es-ES"/>
        </w:rPr>
        <w:t xml:space="preserve">tienen dedicación exclusiva a los temas de archivo, que indudablemente se deben atender por parte de este Grupo Interno de Trabajo, ante el volumen de contratación que por su naturaleza maneja, quedarían solo 10 personas para apoyar un proceso de más de </w:t>
      </w:r>
      <w:r w:rsidR="00911D3A" w:rsidRPr="00361A65">
        <w:rPr>
          <w:rFonts w:ascii="Trebuchet MS" w:eastAsia="Calibri" w:hAnsi="Trebuchet MS" w:cs="Arial"/>
          <w:lang w:val="es-ES"/>
        </w:rPr>
        <w:t>4000</w:t>
      </w:r>
      <w:r w:rsidRPr="00361A65">
        <w:rPr>
          <w:rFonts w:ascii="Trebuchet MS" w:eastAsia="Calibri" w:hAnsi="Trebuchet MS" w:cs="Arial"/>
          <w:lang w:val="es-ES"/>
        </w:rPr>
        <w:t xml:space="preserve"> contratos en todas sus etapas a nivel nacional, lo que resulta insuficiente para la labor tan mayúscula a la que ya se ha hecho alusión en líneas antecedentes. </w:t>
      </w:r>
      <w:r w:rsidRPr="00361A65">
        <w:rPr>
          <w:rFonts w:ascii="Trebuchet MS" w:eastAsia="Calibri" w:hAnsi="Trebuchet MS" w:cs="Arial"/>
          <w:lang w:val="es-CO"/>
        </w:rPr>
        <w:t> </w:t>
      </w:r>
    </w:p>
    <w:p w14:paraId="3AFB3DBD" w14:textId="77777777"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CO"/>
        </w:rPr>
        <w:t> </w:t>
      </w:r>
    </w:p>
    <w:p w14:paraId="537C5DE4" w14:textId="77777777"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En ese orden de ideas, se hace necesario vincular a un profesional en Derecho que apoye la gestión del Grupo e Registro y Selección de Operadores, en lo relacionado con todos los asuntos contractuales que esta dependencia adelanta, de manera que exista un mayor impulso en todas las etapas que comprende un determinado proceso de contratación. </w:t>
      </w:r>
      <w:r w:rsidRPr="00361A65">
        <w:rPr>
          <w:rFonts w:ascii="Trebuchet MS" w:eastAsia="Calibri" w:hAnsi="Trebuchet MS" w:cs="Arial"/>
          <w:lang w:val="es-CO"/>
        </w:rPr>
        <w:t> </w:t>
      </w:r>
    </w:p>
    <w:p w14:paraId="7E8098F2" w14:textId="77777777" w:rsidR="002C44E7" w:rsidRPr="00361A65" w:rsidRDefault="002C44E7" w:rsidP="00A62CDF">
      <w:pPr>
        <w:pStyle w:val="Prrafodelista"/>
        <w:ind w:left="0"/>
        <w:jc w:val="both"/>
        <w:rPr>
          <w:rFonts w:ascii="Trebuchet MS" w:eastAsia="Calibri" w:hAnsi="Trebuchet MS" w:cs="Arial"/>
          <w:lang w:val="es-CO"/>
        </w:rPr>
      </w:pPr>
    </w:p>
    <w:p w14:paraId="652AD2AF" w14:textId="1005EAAF"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t>Todo lo anterior demanda la necesidad de un apoyo jurídico, que permita la atención oportuna y rápida de los requerimientos que se reciben en este grupo,</w:t>
      </w:r>
      <w:r w:rsidR="2551E850" w:rsidRPr="00361A65">
        <w:rPr>
          <w:rFonts w:ascii="Trebuchet MS" w:eastAsia="Calibri" w:hAnsi="Trebuchet MS" w:cs="Arial"/>
          <w:lang w:val="es-ES"/>
        </w:rPr>
        <w:t xml:space="preserve"> así como</w:t>
      </w:r>
      <w:r w:rsidRPr="00361A65">
        <w:rPr>
          <w:rFonts w:ascii="Trebuchet MS" w:eastAsia="Calibri" w:hAnsi="Trebuchet MS" w:cs="Arial"/>
          <w:lang w:val="es-ES"/>
        </w:rPr>
        <w:t xml:space="preserve"> el análisis jurídico de las garantías únicas a través de </w:t>
      </w:r>
      <w:r w:rsidR="418AF557" w:rsidRPr="00361A65">
        <w:rPr>
          <w:rFonts w:ascii="Trebuchet MS" w:eastAsia="Calibri" w:hAnsi="Trebuchet MS" w:cs="Arial"/>
          <w:lang w:val="es-ES"/>
        </w:rPr>
        <w:t>SECOP II</w:t>
      </w:r>
      <w:r w:rsidRPr="00361A65">
        <w:rPr>
          <w:rFonts w:ascii="Trebuchet MS" w:eastAsia="Calibri" w:hAnsi="Trebuchet MS" w:cs="Arial"/>
          <w:lang w:val="es-ES"/>
        </w:rPr>
        <w:t>, para posterior aprobación de la suscrita.</w:t>
      </w:r>
      <w:r w:rsidRPr="00361A65">
        <w:rPr>
          <w:rFonts w:ascii="Trebuchet MS" w:eastAsia="Calibri" w:hAnsi="Trebuchet MS" w:cs="Arial"/>
          <w:lang w:val="es-CO"/>
        </w:rPr>
        <w:t> </w:t>
      </w:r>
    </w:p>
    <w:p w14:paraId="74A65A71" w14:textId="77777777" w:rsidR="002C44E7" w:rsidRPr="00361A65" w:rsidRDefault="002C44E7" w:rsidP="00A62CDF">
      <w:pPr>
        <w:pStyle w:val="Prrafodelista"/>
        <w:ind w:left="0"/>
        <w:jc w:val="both"/>
        <w:rPr>
          <w:rFonts w:ascii="Trebuchet MS" w:eastAsia="Calibri" w:hAnsi="Trebuchet MS" w:cs="Arial"/>
          <w:lang w:val="es-CO"/>
        </w:rPr>
      </w:pPr>
    </w:p>
    <w:p w14:paraId="36E18221" w14:textId="611189DD" w:rsidR="007A722F" w:rsidRPr="00361A65" w:rsidRDefault="007A722F" w:rsidP="00A62CDF">
      <w:pPr>
        <w:pStyle w:val="Prrafodelista"/>
        <w:ind w:left="0"/>
        <w:jc w:val="both"/>
        <w:rPr>
          <w:rFonts w:ascii="Trebuchet MS" w:eastAsia="Calibri" w:hAnsi="Trebuchet MS" w:cs="Arial"/>
          <w:lang w:val="es-CO"/>
        </w:rPr>
      </w:pPr>
      <w:r w:rsidRPr="00361A65">
        <w:rPr>
          <w:rFonts w:ascii="Trebuchet MS" w:eastAsia="Calibri" w:hAnsi="Trebuchet MS" w:cs="Arial"/>
          <w:lang w:val="es-ES"/>
        </w:rPr>
        <w:lastRenderedPageBreak/>
        <w:t>La importancia de que sea un profesional en derecho, radica en el hecho de que con los conocimientos propios que se tienen en esa profesión, se facilitan y se impulsan con mayor rapidez y practicidad cada una de las etapas que comprende un determinado proceso de contratación, lo que también sirve de apoyo a los funcionarios del grupo que no cuentan con conocimientos en esta profesión y en oportunidades requieren de un acompañamiento permanente,</w:t>
      </w:r>
      <w:r w:rsidR="6524F473" w:rsidRPr="00361A65">
        <w:rPr>
          <w:rFonts w:ascii="Trebuchet MS" w:eastAsia="Calibri" w:hAnsi="Trebuchet MS" w:cs="Arial"/>
          <w:lang w:val="es-ES"/>
        </w:rPr>
        <w:t xml:space="preserve">  para proyectar</w:t>
      </w:r>
      <w:r w:rsidRPr="00361A65">
        <w:rPr>
          <w:rFonts w:ascii="Trebuchet MS" w:eastAsia="Calibri" w:hAnsi="Trebuchet MS" w:cs="Arial"/>
          <w:lang w:val="es-ES"/>
        </w:rPr>
        <w:t xml:space="preserve"> las respuestas a derechos de petición y acciones legales, en conjunto con su complejidad, que en promedio superan las </w:t>
      </w:r>
      <w:r w:rsidR="70938C24" w:rsidRPr="00361A65">
        <w:rPr>
          <w:rFonts w:ascii="Trebuchet MS" w:eastAsia="Calibri" w:hAnsi="Trebuchet MS" w:cs="Arial"/>
          <w:lang w:val="es-ES"/>
        </w:rPr>
        <w:t xml:space="preserve">650 en el trimestre inmediatamente anterior a la elaboración de estos estudios previos. </w:t>
      </w:r>
    </w:p>
    <w:p w14:paraId="259AD587" w14:textId="77777777" w:rsidR="007A722F" w:rsidRPr="00361A65" w:rsidRDefault="007A722F" w:rsidP="007A722F">
      <w:pPr>
        <w:pStyle w:val="Prrafodelista"/>
        <w:ind w:left="0"/>
        <w:rPr>
          <w:rFonts w:ascii="Trebuchet MS" w:eastAsia="Calibri" w:hAnsi="Trebuchet MS" w:cs="Arial"/>
          <w:color w:val="A6A6A6" w:themeColor="background1" w:themeShade="A6"/>
          <w:lang w:val="es-CO"/>
        </w:rPr>
      </w:pPr>
      <w:r w:rsidRPr="00361A65">
        <w:rPr>
          <w:rFonts w:ascii="Trebuchet MS" w:eastAsia="Calibri" w:hAnsi="Trebuchet MS" w:cs="Arial"/>
          <w:color w:val="A6A6A6" w:themeColor="background1" w:themeShade="A6"/>
          <w:lang w:val="es-CO"/>
        </w:rPr>
        <w:t> </w:t>
      </w:r>
    </w:p>
    <w:p w14:paraId="2861584C" w14:textId="35E88D52" w:rsidR="007A722F" w:rsidRPr="00361A65" w:rsidRDefault="007A722F" w:rsidP="243BA5F0">
      <w:pPr>
        <w:pStyle w:val="Prrafodelista"/>
        <w:ind w:left="0"/>
        <w:rPr>
          <w:rFonts w:ascii="Trebuchet MS" w:eastAsia="Calibri" w:hAnsi="Trebuchet MS" w:cs="Arial"/>
          <w:lang w:val="es-CO"/>
        </w:rPr>
      </w:pPr>
      <w:r w:rsidRPr="00361A65">
        <w:rPr>
          <w:rFonts w:ascii="Trebuchet MS" w:eastAsia="Calibri" w:hAnsi="Trebuchet MS" w:cs="Arial"/>
          <w:color w:val="A6A6A6" w:themeColor="background1" w:themeShade="A6"/>
          <w:lang w:val="es-CO"/>
        </w:rPr>
        <w:t> </w:t>
      </w:r>
      <w:r w:rsidR="005D72FB" w:rsidRPr="00361A65">
        <w:rPr>
          <w:rFonts w:ascii="Trebuchet MS" w:eastAsia="Calibri" w:hAnsi="Trebuchet MS" w:cs="Arial"/>
          <w:lang w:val="es-ES"/>
        </w:rPr>
        <w:t>Que,</w:t>
      </w:r>
      <w:r w:rsidRPr="00361A65">
        <w:rPr>
          <w:rFonts w:ascii="Trebuchet MS" w:eastAsia="Calibri" w:hAnsi="Trebuchet MS" w:cs="Arial"/>
          <w:lang w:val="es-ES"/>
        </w:rPr>
        <w:t xml:space="preserve"> en este sentido, la contratación que se pretende resulta útil y oportuna, ya que la misma permitirá gestionar con eficiencia y rapidez, los procesos legales, por lo cual se hace necesario contar con un (1) profesional en derecho que preste sus servicios profesionales para apoyar la gestión de este grupo en las temáticas antes indicadas.</w:t>
      </w:r>
      <w:r w:rsidRPr="00361A65">
        <w:rPr>
          <w:rFonts w:ascii="Trebuchet MS" w:eastAsia="Calibri" w:hAnsi="Trebuchet MS" w:cs="Arial"/>
          <w:lang w:val="es-CO"/>
        </w:rPr>
        <w:t> </w:t>
      </w:r>
    </w:p>
    <w:p w14:paraId="39851348" w14:textId="77777777" w:rsidR="007A722F" w:rsidRPr="00361A65" w:rsidRDefault="007A722F" w:rsidP="00623807">
      <w:pPr>
        <w:pStyle w:val="Prrafodelista"/>
        <w:ind w:left="0"/>
        <w:jc w:val="both"/>
        <w:rPr>
          <w:rFonts w:ascii="Trebuchet MS" w:eastAsia="Calibri" w:hAnsi="Trebuchet MS" w:cs="Arial"/>
          <w:lang w:val="es-CO"/>
        </w:rPr>
      </w:pPr>
      <w:r w:rsidRPr="00361A65">
        <w:rPr>
          <w:rFonts w:ascii="Trebuchet MS" w:eastAsia="Calibri" w:hAnsi="Trebuchet MS" w:cs="Arial"/>
          <w:lang w:val="es-CO"/>
        </w:rPr>
        <w:t> </w:t>
      </w:r>
    </w:p>
    <w:p w14:paraId="4141896C" w14:textId="77777777" w:rsidR="007A722F" w:rsidRPr="00361A65" w:rsidRDefault="007A722F" w:rsidP="00623807">
      <w:pPr>
        <w:pStyle w:val="Prrafodelista"/>
        <w:ind w:left="0"/>
        <w:jc w:val="both"/>
        <w:rPr>
          <w:rFonts w:ascii="Trebuchet MS" w:eastAsia="Calibri" w:hAnsi="Trebuchet MS" w:cs="Arial"/>
          <w:lang w:val="es-CO"/>
        </w:rPr>
      </w:pPr>
      <w:r w:rsidRPr="00361A65">
        <w:rPr>
          <w:rFonts w:ascii="Trebuchet MS" w:eastAsia="Calibri" w:hAnsi="Trebuchet MS" w:cs="Arial"/>
          <w:lang w:val="es-ES"/>
        </w:rPr>
        <w:t>Que, en este sentido, el Grupo de Registro y selección no cuenta con personal de planta suficiente para desarrollar todas las actividades antes descritas, por lo que se hace necesario contratar los servicios profesionales para el cumplimiento del objeto.</w:t>
      </w:r>
      <w:r w:rsidRPr="00361A65">
        <w:rPr>
          <w:rFonts w:ascii="Trebuchet MS" w:eastAsia="Calibri" w:hAnsi="Trebuchet MS" w:cs="Arial"/>
          <w:lang w:val="es-CO"/>
        </w:rPr>
        <w:t> </w:t>
      </w:r>
    </w:p>
    <w:p w14:paraId="298EC8F0" w14:textId="77777777" w:rsidR="00415F29" w:rsidRPr="00361A65" w:rsidRDefault="00415F29" w:rsidP="00FD3F4C">
      <w:pPr>
        <w:jc w:val="both"/>
        <w:rPr>
          <w:rFonts w:ascii="Trebuchet MS" w:hAnsi="Trebuchet MS" w:cs="Arial"/>
          <w:color w:val="000000" w:themeColor="text1"/>
          <w:lang w:val="es-ES"/>
        </w:rPr>
      </w:pPr>
    </w:p>
    <w:p w14:paraId="3B8B2DC8" w14:textId="770244F6" w:rsidR="006A4FB7" w:rsidRPr="00361A65" w:rsidRDefault="00AF31C3" w:rsidP="00FD3F4C">
      <w:pPr>
        <w:jc w:val="both"/>
        <w:rPr>
          <w:rFonts w:ascii="Trebuchet MS" w:hAnsi="Trebuchet MS" w:cs="Arial"/>
          <w:color w:val="000000" w:themeColor="text1"/>
          <w:lang w:val="es-ES"/>
        </w:rPr>
      </w:pPr>
      <w:r w:rsidRPr="00361A65">
        <w:rPr>
          <w:rFonts w:ascii="Trebuchet MS" w:hAnsi="Trebuchet MS" w:cs="Arial"/>
          <w:color w:val="000000" w:themeColor="text1"/>
          <w:lang w:val="es-ES"/>
        </w:rPr>
        <w:t>Por otro lado</w:t>
      </w:r>
      <w:r w:rsidR="00387D5F" w:rsidRPr="00361A65">
        <w:rPr>
          <w:rFonts w:ascii="Trebuchet MS" w:hAnsi="Trebuchet MS" w:cs="Arial"/>
          <w:color w:val="000000" w:themeColor="text1"/>
          <w:lang w:val="es-ES"/>
        </w:rPr>
        <w:t xml:space="preserve">, </w:t>
      </w:r>
      <w:r w:rsidR="00C218E6" w:rsidRPr="00361A65">
        <w:rPr>
          <w:rFonts w:ascii="Trebuchet MS" w:hAnsi="Trebuchet MS" w:cs="Arial"/>
          <w:color w:val="000000" w:themeColor="text1"/>
          <w:lang w:val="es-ES"/>
        </w:rPr>
        <w:t xml:space="preserve">según la </w:t>
      </w:r>
      <w:r w:rsidR="00387D5F" w:rsidRPr="00361A65">
        <w:rPr>
          <w:rFonts w:ascii="Trebuchet MS" w:hAnsi="Trebuchet MS" w:cs="Arial"/>
          <w:color w:val="000000" w:themeColor="text1"/>
          <w:lang w:val="es-ES"/>
        </w:rPr>
        <w:t xml:space="preserve">certificación expedida por el (la) </w:t>
      </w:r>
      <w:r w:rsidR="008854B0" w:rsidRPr="00361A65">
        <w:rPr>
          <w:rFonts w:ascii="Trebuchet MS" w:hAnsi="Trebuchet MS" w:cs="Arial"/>
          <w:color w:val="000000" w:themeColor="text1"/>
          <w:lang w:val="es-ES"/>
        </w:rPr>
        <w:t>subdirector</w:t>
      </w:r>
      <w:r w:rsidR="00387D5F" w:rsidRPr="00361A65">
        <w:rPr>
          <w:rFonts w:ascii="Trebuchet MS" w:hAnsi="Trebuchet MS" w:cs="Arial"/>
          <w:color w:val="000000" w:themeColor="text1"/>
          <w:lang w:val="es-ES"/>
        </w:rPr>
        <w:t xml:space="preserve">(a) de Gestión </w:t>
      </w:r>
      <w:r w:rsidR="00435D42" w:rsidRPr="00361A65">
        <w:rPr>
          <w:rFonts w:ascii="Trebuchet MS" w:hAnsi="Trebuchet MS" w:cs="Arial"/>
          <w:color w:val="000000" w:themeColor="text1"/>
          <w:lang w:val="es-ES"/>
        </w:rPr>
        <w:t xml:space="preserve">de Talento </w:t>
      </w:r>
      <w:r w:rsidR="00387D5F" w:rsidRPr="00361A65">
        <w:rPr>
          <w:rFonts w:ascii="Trebuchet MS" w:hAnsi="Trebuchet MS" w:cs="Arial"/>
          <w:color w:val="000000" w:themeColor="text1"/>
          <w:lang w:val="es-ES"/>
        </w:rPr>
        <w:t>Human</w:t>
      </w:r>
      <w:r w:rsidR="00435D42" w:rsidRPr="00361A65">
        <w:rPr>
          <w:rFonts w:ascii="Trebuchet MS" w:hAnsi="Trebuchet MS" w:cs="Arial"/>
          <w:color w:val="000000" w:themeColor="text1"/>
          <w:lang w:val="es-ES"/>
        </w:rPr>
        <w:t>o</w:t>
      </w:r>
      <w:r w:rsidR="00387D5F" w:rsidRPr="00361A65">
        <w:rPr>
          <w:rFonts w:ascii="Trebuchet MS" w:hAnsi="Trebuchet MS" w:cs="Arial"/>
          <w:color w:val="000000" w:themeColor="text1"/>
          <w:lang w:val="es-ES"/>
        </w:rPr>
        <w:t xml:space="preserve"> de la </w:t>
      </w:r>
      <w:r w:rsidR="00435D42" w:rsidRPr="00361A65">
        <w:rPr>
          <w:rFonts w:ascii="Trebuchet MS" w:hAnsi="Trebuchet MS" w:cs="Arial"/>
          <w:color w:val="000000" w:themeColor="text1"/>
          <w:lang w:val="es-ES"/>
        </w:rPr>
        <w:t>Defensoría del Pueblo</w:t>
      </w:r>
      <w:r w:rsidR="00387D5F" w:rsidRPr="00361A65">
        <w:rPr>
          <w:rFonts w:ascii="Trebuchet MS" w:hAnsi="Trebuchet MS" w:cs="Arial"/>
          <w:color w:val="000000" w:themeColor="text1"/>
          <w:lang w:val="es-ES"/>
        </w:rPr>
        <w:t xml:space="preserve"> </w:t>
      </w:r>
      <w:r w:rsidR="00C218E6" w:rsidRPr="00361A65">
        <w:rPr>
          <w:rFonts w:ascii="Trebuchet MS" w:hAnsi="Trebuchet MS" w:cs="Arial"/>
          <w:color w:val="000000" w:themeColor="text1"/>
          <w:lang w:val="es-ES"/>
        </w:rPr>
        <w:t xml:space="preserve">se deja </w:t>
      </w:r>
      <w:r w:rsidR="00387D5F" w:rsidRPr="00361A65">
        <w:rPr>
          <w:rFonts w:ascii="Trebuchet MS" w:hAnsi="Trebuchet MS" w:cs="Arial"/>
          <w:color w:val="000000" w:themeColor="text1"/>
          <w:lang w:val="es-ES"/>
        </w:rPr>
        <w:t>constancia que</w:t>
      </w:r>
      <w:r w:rsidR="00340B7D" w:rsidRPr="00361A65">
        <w:rPr>
          <w:rFonts w:ascii="Trebuchet MS" w:hAnsi="Trebuchet MS" w:cs="Arial"/>
          <w:color w:val="000000" w:themeColor="text1"/>
          <w:lang w:val="es-ES"/>
        </w:rPr>
        <w:t xml:space="preserve"> </w:t>
      </w:r>
      <w:r w:rsidR="00387D5F" w:rsidRPr="00361A65">
        <w:rPr>
          <w:rFonts w:ascii="Trebuchet MS" w:hAnsi="Trebuchet MS" w:cs="Arial"/>
          <w:color w:val="000000" w:themeColor="text1"/>
          <w:lang w:val="es-ES"/>
        </w:rPr>
        <w:t>no existe personal que pueda desarrollar la</w:t>
      </w:r>
      <w:r w:rsidR="00257317" w:rsidRPr="00361A65">
        <w:rPr>
          <w:rFonts w:ascii="Trebuchet MS" w:hAnsi="Trebuchet MS" w:cs="Arial"/>
          <w:color w:val="000000" w:themeColor="text1"/>
          <w:lang w:val="es-ES"/>
        </w:rPr>
        <w:t>s</w:t>
      </w:r>
      <w:r w:rsidR="00387D5F" w:rsidRPr="00361A65">
        <w:rPr>
          <w:rFonts w:ascii="Trebuchet MS" w:hAnsi="Trebuchet MS" w:cs="Arial"/>
          <w:color w:val="000000" w:themeColor="text1"/>
          <w:lang w:val="es-ES"/>
        </w:rPr>
        <w:t xml:space="preserve"> actividad</w:t>
      </w:r>
      <w:r w:rsidR="00257317" w:rsidRPr="00361A65">
        <w:rPr>
          <w:rFonts w:ascii="Trebuchet MS" w:hAnsi="Trebuchet MS" w:cs="Arial"/>
          <w:color w:val="000000" w:themeColor="text1"/>
          <w:lang w:val="es-ES"/>
        </w:rPr>
        <w:t xml:space="preserve">es </w:t>
      </w:r>
      <w:r w:rsidR="00387D5F" w:rsidRPr="00361A65">
        <w:rPr>
          <w:rFonts w:ascii="Trebuchet MS" w:hAnsi="Trebuchet MS" w:cs="Arial"/>
          <w:color w:val="000000" w:themeColor="text1"/>
          <w:lang w:val="es-ES"/>
        </w:rPr>
        <w:t>para la</w:t>
      </w:r>
      <w:r w:rsidR="00257317" w:rsidRPr="00361A65">
        <w:rPr>
          <w:rFonts w:ascii="Trebuchet MS" w:hAnsi="Trebuchet MS" w:cs="Arial"/>
          <w:color w:val="000000" w:themeColor="text1"/>
          <w:lang w:val="es-ES"/>
        </w:rPr>
        <w:t>s</w:t>
      </w:r>
      <w:r w:rsidR="00387D5F" w:rsidRPr="00361A65">
        <w:rPr>
          <w:rFonts w:ascii="Trebuchet MS" w:hAnsi="Trebuchet MS" w:cs="Arial"/>
          <w:color w:val="000000" w:themeColor="text1"/>
          <w:lang w:val="es-ES"/>
        </w:rPr>
        <w:t xml:space="preserve"> cual</w:t>
      </w:r>
      <w:r w:rsidR="00257317" w:rsidRPr="00361A65">
        <w:rPr>
          <w:rFonts w:ascii="Trebuchet MS" w:hAnsi="Trebuchet MS" w:cs="Arial"/>
          <w:color w:val="000000" w:themeColor="text1"/>
          <w:lang w:val="es-ES"/>
        </w:rPr>
        <w:t>es</w:t>
      </w:r>
      <w:r w:rsidR="00387D5F" w:rsidRPr="00361A65">
        <w:rPr>
          <w:rFonts w:ascii="Trebuchet MS" w:hAnsi="Trebuchet MS" w:cs="Arial"/>
          <w:color w:val="000000" w:themeColor="text1"/>
          <w:lang w:val="es-ES"/>
        </w:rPr>
        <w:t xml:space="preserve"> se requiere contratar la prestación del servicio</w:t>
      </w:r>
      <w:r w:rsidR="00257317" w:rsidRPr="00361A65">
        <w:rPr>
          <w:rFonts w:ascii="Trebuchet MS" w:hAnsi="Trebuchet MS" w:cs="Arial"/>
          <w:color w:val="000000" w:themeColor="text1"/>
          <w:lang w:val="es-ES"/>
        </w:rPr>
        <w:t>.</w:t>
      </w:r>
    </w:p>
    <w:p w14:paraId="7B428933" w14:textId="7797BB11" w:rsidR="243BA5F0" w:rsidRPr="00361A65" w:rsidRDefault="243BA5F0" w:rsidP="243BA5F0">
      <w:pPr>
        <w:jc w:val="both"/>
        <w:rPr>
          <w:rFonts w:ascii="Trebuchet MS" w:hAnsi="Trebuchet MS" w:cs="Arial"/>
          <w:color w:val="000000" w:themeColor="text1"/>
          <w:lang w:val="es-ES"/>
        </w:rPr>
      </w:pPr>
    </w:p>
    <w:p w14:paraId="2C9113DD" w14:textId="0845ABD3" w:rsidR="00930E7D" w:rsidRPr="00361A65" w:rsidRDefault="00810729" w:rsidP="00FD3F4C">
      <w:pPr>
        <w:jc w:val="both"/>
        <w:rPr>
          <w:rFonts w:ascii="Trebuchet MS" w:hAnsi="Trebuchet MS" w:cs="Arial"/>
          <w:color w:val="000000" w:themeColor="text1"/>
          <w:lang w:val="es-ES"/>
        </w:rPr>
      </w:pPr>
      <w:r w:rsidRPr="00361A65">
        <w:rPr>
          <w:rFonts w:ascii="Trebuchet MS" w:hAnsi="Trebuchet MS" w:cs="Arial"/>
          <w:color w:val="000000" w:themeColor="text1"/>
          <w:lang w:val="es-ES"/>
        </w:rPr>
        <w:t>Con base en lo anterior, l</w:t>
      </w:r>
      <w:r w:rsidR="00387D5F" w:rsidRPr="00361A65">
        <w:rPr>
          <w:rFonts w:ascii="Trebuchet MS" w:hAnsi="Trebuchet MS" w:cs="Arial"/>
          <w:color w:val="000000" w:themeColor="text1"/>
          <w:lang w:val="es-ES"/>
        </w:rPr>
        <w:t xml:space="preserve">a </w:t>
      </w:r>
      <w:r w:rsidR="000B6A77" w:rsidRPr="00361A65">
        <w:rPr>
          <w:rFonts w:ascii="Trebuchet MS" w:hAnsi="Trebuchet MS" w:cs="Arial"/>
          <w:color w:val="000000" w:themeColor="text1"/>
          <w:lang w:val="es-ES"/>
        </w:rPr>
        <w:t>entidad</w:t>
      </w:r>
      <w:r w:rsidR="00387D5F" w:rsidRPr="00361A65">
        <w:rPr>
          <w:rFonts w:ascii="Trebuchet MS" w:hAnsi="Trebuchet MS" w:cs="Arial"/>
          <w:color w:val="000000" w:themeColor="text1"/>
          <w:lang w:val="es-ES"/>
        </w:rPr>
        <w:t xml:space="preserve"> requiere contratar una persona que preste a </w:t>
      </w:r>
      <w:r w:rsidR="00263059" w:rsidRPr="00361A65">
        <w:rPr>
          <w:rFonts w:ascii="Trebuchet MS" w:eastAsia="Calibri" w:hAnsi="Trebuchet MS" w:cs="Arial"/>
          <w:lang w:val="es-ES"/>
        </w:rPr>
        <w:t>Grupo de Registro y Selección de Operadores</w:t>
      </w:r>
      <w:r w:rsidR="00387D5F" w:rsidRPr="00361A65">
        <w:rPr>
          <w:rFonts w:ascii="Trebuchet MS" w:hAnsi="Trebuchet MS" w:cs="Arial"/>
          <w:color w:val="000000" w:themeColor="text1"/>
          <w:lang w:val="es-ES"/>
        </w:rPr>
        <w:t xml:space="preserve">, por sus propios medios, con plena autonomía técnica y administrativa, </w:t>
      </w:r>
      <w:r w:rsidR="00C218E6" w:rsidRPr="00361A65">
        <w:rPr>
          <w:rFonts w:ascii="Trebuchet MS" w:hAnsi="Trebuchet MS" w:cs="Arial"/>
          <w:color w:val="000000" w:themeColor="text1"/>
          <w:lang w:val="es-ES"/>
        </w:rPr>
        <w:t xml:space="preserve">los </w:t>
      </w:r>
      <w:r w:rsidR="00387D5F" w:rsidRPr="00361A65">
        <w:rPr>
          <w:rFonts w:ascii="Trebuchet MS" w:hAnsi="Trebuchet MS" w:cs="Arial"/>
          <w:color w:val="000000" w:themeColor="text1"/>
          <w:lang w:val="es-ES"/>
        </w:rPr>
        <w:t xml:space="preserve">servicios </w:t>
      </w:r>
      <w:r w:rsidR="007A6AA3" w:rsidRPr="00361A65">
        <w:rPr>
          <w:rFonts w:ascii="Trebuchet MS" w:hAnsi="Trebuchet MS" w:cs="Arial"/>
          <w:color w:val="000000" w:themeColor="text1"/>
          <w:lang w:val="es-ES"/>
        </w:rPr>
        <w:t xml:space="preserve">dispuestos en este documento. </w:t>
      </w:r>
    </w:p>
    <w:p w14:paraId="563D71C0" w14:textId="77777777" w:rsidR="00580415" w:rsidRPr="00361A65" w:rsidRDefault="00580415" w:rsidP="00FD3F4C">
      <w:pPr>
        <w:jc w:val="both"/>
        <w:rPr>
          <w:rFonts w:ascii="Trebuchet MS" w:hAnsi="Trebuchet MS" w:cs="Arial"/>
          <w:color w:val="000000" w:themeColor="text1"/>
          <w:lang w:val="es-ES"/>
        </w:rPr>
      </w:pPr>
    </w:p>
    <w:p w14:paraId="07D7966C" w14:textId="0FBA42A4" w:rsidR="00580415" w:rsidRPr="00361A65" w:rsidRDefault="00580415" w:rsidP="00FD3F4C">
      <w:pPr>
        <w:jc w:val="both"/>
        <w:rPr>
          <w:rFonts w:ascii="Trebuchet MS" w:hAnsi="Trebuchet MS" w:cs="Arial"/>
          <w:color w:val="000000" w:themeColor="text1"/>
          <w:lang w:val="es-ES"/>
        </w:rPr>
      </w:pPr>
      <w:r w:rsidRPr="00361A65">
        <w:rPr>
          <w:rFonts w:ascii="Trebuchet MS" w:hAnsi="Trebuchet MS" w:cs="Arial"/>
          <w:color w:val="000000" w:themeColor="text1"/>
          <w:lang w:val="es-ES"/>
        </w:rPr>
        <w:t xml:space="preserve">Se anexa certificación de </w:t>
      </w:r>
      <w:r w:rsidR="00F6254D" w:rsidRPr="00361A65">
        <w:rPr>
          <w:rFonts w:ascii="Trebuchet MS" w:hAnsi="Trebuchet MS" w:cs="Arial"/>
          <w:color w:val="000000" w:themeColor="text1"/>
          <w:lang w:val="es-ES"/>
        </w:rPr>
        <w:t>autorización de objetos iguales, expedida por el ordenador del gasto para la presente contratación.</w:t>
      </w:r>
    </w:p>
    <w:p w14:paraId="5CB06163" w14:textId="77777777" w:rsidR="00017164" w:rsidRPr="00361A65" w:rsidRDefault="00017164" w:rsidP="00FD3F4C">
      <w:pPr>
        <w:jc w:val="both"/>
        <w:rPr>
          <w:rFonts w:ascii="Trebuchet MS" w:hAnsi="Trebuchet MS" w:cs="Arial"/>
          <w:color w:val="A6A6A6" w:themeColor="background1" w:themeShade="A6"/>
          <w:lang w:val="es-ES"/>
        </w:rPr>
      </w:pPr>
    </w:p>
    <w:p w14:paraId="0D61955E" w14:textId="53571A5E" w:rsidR="005A2ABD" w:rsidRPr="00361A65" w:rsidRDefault="007A6AA3" w:rsidP="243BA5F0">
      <w:pPr>
        <w:jc w:val="both"/>
        <w:rPr>
          <w:rFonts w:ascii="Trebuchet MS" w:hAnsi="Trebuchet MS" w:cs="Arial"/>
          <w:color w:val="AEAAAA" w:themeColor="background2" w:themeShade="BF"/>
          <w:lang w:val="es-ES"/>
        </w:rPr>
      </w:pPr>
      <w:r w:rsidRPr="00361A65">
        <w:rPr>
          <w:rFonts w:ascii="Trebuchet MS" w:hAnsi="Trebuchet MS" w:cs="Arial"/>
          <w:color w:val="000000" w:themeColor="text1"/>
          <w:lang w:val="es-ES"/>
        </w:rPr>
        <w:t>La presente</w:t>
      </w:r>
      <w:r w:rsidR="004120AF" w:rsidRPr="00361A65">
        <w:rPr>
          <w:rFonts w:ascii="Trebuchet MS" w:hAnsi="Trebuchet MS" w:cs="Arial"/>
          <w:color w:val="000000" w:themeColor="text1"/>
          <w:lang w:val="es-ES"/>
        </w:rPr>
        <w:t xml:space="preserve"> contratación se encuentra incluida en el Plan Anual de Adquisiciones – PAA de la Entidad para la vigencia </w:t>
      </w:r>
      <w:r w:rsidR="5AA602A8" w:rsidRPr="00361A65">
        <w:rPr>
          <w:rFonts w:ascii="Trebuchet MS" w:hAnsi="Trebuchet MS" w:cs="Arial"/>
          <w:color w:val="000000" w:themeColor="text1"/>
          <w:lang w:val="es-ES"/>
        </w:rPr>
        <w:t>2026</w:t>
      </w:r>
      <w:r w:rsidR="217FC758" w:rsidRPr="00361A65">
        <w:rPr>
          <w:rFonts w:ascii="Trebuchet MS" w:hAnsi="Trebuchet MS" w:cs="Arial"/>
          <w:color w:val="000000" w:themeColor="text1"/>
          <w:lang w:val="es-ES"/>
        </w:rPr>
        <w:t>.</w:t>
      </w:r>
    </w:p>
    <w:p w14:paraId="07547A01" w14:textId="77777777" w:rsidR="005A2ABD" w:rsidRPr="00361A65" w:rsidRDefault="005A2ABD" w:rsidP="00FD3F4C">
      <w:pPr>
        <w:pStyle w:val="P26"/>
        <w:jc w:val="both"/>
        <w:rPr>
          <w:rFonts w:ascii="Trebuchet MS" w:hAnsi="Trebuchet MS" w:cs="Arial"/>
          <w:color w:val="000000" w:themeColor="text1"/>
          <w:sz w:val="24"/>
          <w:szCs w:val="24"/>
          <w:lang w:val="es-ES_tradnl"/>
        </w:rPr>
      </w:pPr>
    </w:p>
    <w:p w14:paraId="07459315" w14:textId="055B8D52" w:rsidR="005A2ABD" w:rsidRPr="00361A65" w:rsidRDefault="00A22F43" w:rsidP="005D72FB">
      <w:pPr>
        <w:pStyle w:val="P34"/>
        <w:numPr>
          <w:ilvl w:val="0"/>
          <w:numId w:val="2"/>
        </w:numPr>
        <w:jc w:val="both"/>
        <w:outlineLvl w:val="0"/>
        <w:rPr>
          <w:rFonts w:ascii="Trebuchet MS" w:eastAsia="Times New Roman" w:hAnsi="Trebuchet MS"/>
          <w:color w:val="00B050"/>
          <w:sz w:val="24"/>
          <w:szCs w:val="24"/>
        </w:rPr>
      </w:pPr>
      <w:proofErr w:type="gramStart"/>
      <w:r w:rsidRPr="00361A65">
        <w:rPr>
          <w:rFonts w:ascii="Trebuchet MS" w:hAnsi="Trebuchet MS" w:cs="Arial"/>
          <w:color w:val="000000" w:themeColor="text1"/>
          <w:sz w:val="24"/>
          <w:szCs w:val="24"/>
        </w:rPr>
        <w:t>OBJETO A CONTRATAR</w:t>
      </w:r>
      <w:proofErr w:type="gramEnd"/>
    </w:p>
    <w:p w14:paraId="14771DD0" w14:textId="77777777" w:rsidR="00722185" w:rsidRPr="00361A65" w:rsidRDefault="00722185" w:rsidP="00FD3F4C">
      <w:pPr>
        <w:pStyle w:val="Prrafodelista"/>
        <w:ind w:left="0"/>
        <w:jc w:val="both"/>
        <w:rPr>
          <w:rFonts w:ascii="Trebuchet MS" w:eastAsia="Times New Roman" w:hAnsi="Trebuchet MS" w:cs="Arial"/>
          <w:color w:val="70AD47" w:themeColor="accent6"/>
          <w:lang w:val="es-ES" w:eastAsia="es-ES"/>
        </w:rPr>
      </w:pPr>
    </w:p>
    <w:p w14:paraId="20CFCDD5" w14:textId="563F3857" w:rsidR="001001E3" w:rsidRPr="00361A65" w:rsidRDefault="665841B8" w:rsidP="001001E3">
      <w:pPr>
        <w:pStyle w:val="Textocomentario"/>
        <w:ind w:right="48"/>
        <w:jc w:val="both"/>
        <w:rPr>
          <w:rFonts w:ascii="Trebuchet MS" w:eastAsia="Times New Roman" w:hAnsi="Trebuchet MS" w:cs="Arial"/>
          <w:color w:val="000000" w:themeColor="text1"/>
          <w:sz w:val="24"/>
          <w:szCs w:val="24"/>
          <w:lang w:val="es-ES" w:eastAsia="es-ES"/>
        </w:rPr>
      </w:pPr>
      <w:r w:rsidRPr="00361A65">
        <w:rPr>
          <w:rFonts w:ascii="Trebuchet MS" w:eastAsia="Times New Roman" w:hAnsi="Trebuchet MS" w:cs="Arial"/>
          <w:color w:val="000000" w:themeColor="text1"/>
          <w:sz w:val="24"/>
          <w:szCs w:val="24"/>
          <w:lang w:val="es-ES" w:eastAsia="es-ES"/>
        </w:rPr>
        <w:t>PRESTACIÓN DE SERVICIOS PROFESIONALES AL GRUPO DE REGISTRO Y SELECCIÓN DE OPERADORES COMO APOYO JURÍDICO EN LAS ETAPAS PRECONTRACTUAL, CONTRACTUAL Y POSTCONTRACTUAL DE LOS PROCESOS QUE ADELANTE LA DIRECCIÓN NACIONAL DE DEFENSORÍA PÚBLICA</w:t>
      </w:r>
      <w:r w:rsidR="001001E3" w:rsidRPr="00361A65">
        <w:rPr>
          <w:rFonts w:ascii="Trebuchet MS" w:eastAsia="Times New Roman" w:hAnsi="Trebuchet MS" w:cs="Arial"/>
          <w:color w:val="000000" w:themeColor="text1"/>
          <w:sz w:val="24"/>
          <w:szCs w:val="24"/>
          <w:lang w:val="es-ES" w:eastAsia="es-ES"/>
        </w:rPr>
        <w:t xml:space="preserve"> </w:t>
      </w:r>
    </w:p>
    <w:p w14:paraId="61829076" w14:textId="77777777" w:rsidR="005A2ABD" w:rsidRPr="00361A65" w:rsidRDefault="005A2ABD" w:rsidP="00FD3F4C">
      <w:pPr>
        <w:pStyle w:val="Textocomentario"/>
        <w:ind w:right="48"/>
        <w:jc w:val="both"/>
        <w:rPr>
          <w:rFonts w:ascii="Trebuchet MS" w:hAnsi="Trebuchet MS"/>
          <w:sz w:val="24"/>
          <w:szCs w:val="24"/>
          <w:u w:val="single"/>
          <w:lang w:val="es-ES"/>
        </w:rPr>
      </w:pPr>
    </w:p>
    <w:p w14:paraId="2E826B15" w14:textId="6B591448" w:rsidR="005A2ABD" w:rsidRPr="00361A65" w:rsidRDefault="00A22F43" w:rsidP="005D72FB">
      <w:pPr>
        <w:pStyle w:val="Textocomentario"/>
        <w:numPr>
          <w:ilvl w:val="1"/>
          <w:numId w:val="8"/>
        </w:numPr>
        <w:ind w:right="48"/>
        <w:jc w:val="both"/>
        <w:rPr>
          <w:rFonts w:ascii="Trebuchet MS" w:hAnsi="Trebuchet MS" w:cs="Arial"/>
          <w:sz w:val="24"/>
          <w:szCs w:val="24"/>
          <w:lang w:val="es-MX"/>
        </w:rPr>
      </w:pPr>
      <w:r w:rsidRPr="00361A65">
        <w:rPr>
          <w:rFonts w:ascii="Trebuchet MS" w:hAnsi="Trebuchet MS" w:cs="Arial"/>
          <w:b/>
          <w:sz w:val="24"/>
          <w:szCs w:val="24"/>
          <w:lang w:val="es-CO"/>
        </w:rPr>
        <w:t>Clasificación UNSPSC</w:t>
      </w:r>
    </w:p>
    <w:p w14:paraId="2BA226A1" w14:textId="77777777" w:rsidR="005A2ABD" w:rsidRPr="00361A65" w:rsidRDefault="005A2ABD" w:rsidP="00FD3F4C">
      <w:pPr>
        <w:pStyle w:val="Textocomentario"/>
        <w:ind w:right="48"/>
        <w:jc w:val="both"/>
        <w:rPr>
          <w:rFonts w:ascii="Trebuchet MS" w:eastAsiaTheme="minorHAnsi" w:hAnsi="Trebuchet MS" w:cs="Arial"/>
          <w:b/>
          <w:sz w:val="24"/>
          <w:szCs w:val="24"/>
          <w:lang w:val="es-CO"/>
        </w:rPr>
      </w:pPr>
    </w:p>
    <w:p w14:paraId="47E776DB" w14:textId="77777777" w:rsidR="005A2ABD" w:rsidRPr="00361A65" w:rsidRDefault="00A22F43" w:rsidP="00FD3F4C">
      <w:pPr>
        <w:pStyle w:val="Prrafodelista"/>
        <w:ind w:left="0"/>
        <w:jc w:val="both"/>
        <w:rPr>
          <w:rFonts w:ascii="Trebuchet MS" w:hAnsi="Trebuchet MS" w:cs="Arial"/>
          <w:lang w:val="es-CO"/>
        </w:rPr>
      </w:pPr>
      <w:r w:rsidRPr="00361A65">
        <w:rPr>
          <w:rFonts w:ascii="Trebuchet MS" w:hAnsi="Trebuchet MS" w:cs="Arial"/>
          <w:lang w:val="es-CO"/>
        </w:rPr>
        <w:lastRenderedPageBreak/>
        <w:t>De acuerdo con la codificación de bienes y servicios del código estándar de productos y servicios de Naciones Unidas, los servicios a suministrar se encuentran codificados, hasta en el tercer nivel de la siguiente manera:</w:t>
      </w:r>
    </w:p>
    <w:p w14:paraId="17AD93B2" w14:textId="77777777" w:rsidR="005A2ABD" w:rsidRPr="00361A65" w:rsidRDefault="005A2ABD" w:rsidP="5BA80873">
      <w:pPr>
        <w:pStyle w:val="Prrafodelista"/>
        <w:ind w:left="0"/>
        <w:jc w:val="both"/>
        <w:rPr>
          <w:rFonts w:ascii="Trebuchet MS" w:eastAsia="Times New Roman" w:hAnsi="Trebuchet MS" w:cs="Arial"/>
          <w:color w:val="00B050"/>
          <w:lang w:val="es-CO" w:eastAsia="es-ES"/>
        </w:rPr>
      </w:pPr>
    </w:p>
    <w:tbl>
      <w:tblPr>
        <w:tblStyle w:val="Tablaconcuadrcula"/>
        <w:tblW w:w="0" w:type="auto"/>
        <w:jc w:val="center"/>
        <w:tblLook w:val="04A0" w:firstRow="1" w:lastRow="0" w:firstColumn="1" w:lastColumn="0" w:noHBand="0" w:noVBand="1"/>
      </w:tblPr>
      <w:tblGrid>
        <w:gridCol w:w="1980"/>
        <w:gridCol w:w="4394"/>
      </w:tblGrid>
      <w:tr w:rsidR="005A2ABD" w:rsidRPr="00361A65" w14:paraId="027053D1" w14:textId="77777777" w:rsidTr="243BA5F0">
        <w:trPr>
          <w:jc w:val="center"/>
        </w:trPr>
        <w:tc>
          <w:tcPr>
            <w:tcW w:w="1980" w:type="dxa"/>
          </w:tcPr>
          <w:p w14:paraId="3A666951" w14:textId="77777777" w:rsidR="005A2ABD" w:rsidRPr="00361A65" w:rsidRDefault="00A22F43" w:rsidP="243BA5F0">
            <w:pPr>
              <w:pStyle w:val="Sinespaciado"/>
              <w:jc w:val="both"/>
              <w:rPr>
                <w:rFonts w:ascii="Trebuchet MS" w:hAnsi="Trebuchet MS" w:cs="Arial"/>
                <w:spacing w:val="-2"/>
                <w:sz w:val="24"/>
                <w:szCs w:val="24"/>
              </w:rPr>
            </w:pPr>
            <w:r w:rsidRPr="00361A65">
              <w:rPr>
                <w:rFonts w:ascii="Trebuchet MS" w:hAnsi="Trebuchet MS" w:cs="Arial"/>
                <w:b/>
                <w:bCs/>
                <w:sz w:val="24"/>
                <w:szCs w:val="24"/>
              </w:rPr>
              <w:t>Código UNSPSC</w:t>
            </w:r>
          </w:p>
        </w:tc>
        <w:tc>
          <w:tcPr>
            <w:tcW w:w="4394" w:type="dxa"/>
          </w:tcPr>
          <w:p w14:paraId="0FA29CB0" w14:textId="179B617A" w:rsidR="005A2ABD" w:rsidRPr="00361A65" w:rsidRDefault="00A22F43" w:rsidP="243BA5F0">
            <w:pPr>
              <w:pStyle w:val="Sinespaciado"/>
              <w:jc w:val="both"/>
              <w:rPr>
                <w:rFonts w:ascii="Trebuchet MS" w:hAnsi="Trebuchet MS" w:cs="Arial"/>
                <w:spacing w:val="-2"/>
                <w:sz w:val="24"/>
                <w:szCs w:val="24"/>
              </w:rPr>
            </w:pPr>
            <w:r w:rsidRPr="00361A65">
              <w:rPr>
                <w:rFonts w:ascii="Trebuchet MS" w:hAnsi="Trebuchet MS" w:cs="Arial"/>
                <w:b/>
                <w:bCs/>
                <w:sz w:val="24"/>
                <w:szCs w:val="24"/>
              </w:rPr>
              <w:t>Descripción</w:t>
            </w:r>
          </w:p>
        </w:tc>
      </w:tr>
      <w:tr w:rsidR="005A2ABD" w:rsidRPr="00361A65" w14:paraId="1895CADE" w14:textId="77777777" w:rsidTr="243BA5F0">
        <w:trPr>
          <w:trHeight w:val="231"/>
          <w:jc w:val="center"/>
        </w:trPr>
        <w:tc>
          <w:tcPr>
            <w:tcW w:w="1980" w:type="dxa"/>
          </w:tcPr>
          <w:p w14:paraId="2DBCF0D9" w14:textId="77777777" w:rsidR="005A2ABD" w:rsidRPr="00361A65" w:rsidRDefault="00A22F43" w:rsidP="243BA5F0">
            <w:pPr>
              <w:pStyle w:val="Sinespaciado"/>
              <w:jc w:val="both"/>
              <w:rPr>
                <w:rFonts w:ascii="Trebuchet MS" w:hAnsi="Trebuchet MS" w:cs="Arial"/>
                <w:color w:val="D9D9D9" w:themeColor="background1" w:themeShade="D9"/>
                <w:spacing w:val="-2"/>
                <w:sz w:val="24"/>
                <w:szCs w:val="24"/>
              </w:rPr>
            </w:pPr>
            <w:r w:rsidRPr="00361A65">
              <w:rPr>
                <w:rFonts w:ascii="Trebuchet MS" w:hAnsi="Trebuchet MS" w:cs="Arial"/>
                <w:sz w:val="24"/>
                <w:szCs w:val="24"/>
              </w:rPr>
              <w:t>80111600</w:t>
            </w:r>
          </w:p>
        </w:tc>
        <w:tc>
          <w:tcPr>
            <w:tcW w:w="4394" w:type="dxa"/>
          </w:tcPr>
          <w:p w14:paraId="56CE3132" w14:textId="77777777" w:rsidR="005A2ABD" w:rsidRPr="00361A65" w:rsidRDefault="00A22F43" w:rsidP="243BA5F0">
            <w:pPr>
              <w:pStyle w:val="Sinespaciado"/>
              <w:jc w:val="both"/>
              <w:rPr>
                <w:rFonts w:ascii="Trebuchet MS" w:hAnsi="Trebuchet MS" w:cs="Arial"/>
                <w:color w:val="D9D9D9" w:themeColor="background1" w:themeShade="D9"/>
                <w:spacing w:val="-2"/>
                <w:sz w:val="24"/>
                <w:szCs w:val="24"/>
              </w:rPr>
            </w:pPr>
            <w:r w:rsidRPr="00361A65">
              <w:rPr>
                <w:rFonts w:ascii="Trebuchet MS" w:hAnsi="Trebuchet MS" w:cs="Arial"/>
                <w:color w:val="D9D9D9" w:themeColor="background1" w:themeShade="D9"/>
                <w:sz w:val="24"/>
                <w:szCs w:val="24"/>
              </w:rPr>
              <w:t xml:space="preserve">Servicios </w:t>
            </w:r>
            <w:r w:rsidRPr="00361A65">
              <w:rPr>
                <w:rFonts w:ascii="Trebuchet MS" w:hAnsi="Trebuchet MS" w:cs="Arial"/>
                <w:color w:val="D9D9D9" w:themeColor="background1" w:themeShade="D9"/>
                <w:spacing w:val="3"/>
                <w:sz w:val="24"/>
                <w:szCs w:val="24"/>
              </w:rPr>
              <w:t>de personal temporal</w:t>
            </w:r>
          </w:p>
        </w:tc>
      </w:tr>
    </w:tbl>
    <w:p w14:paraId="49DB3BC5" w14:textId="77777777" w:rsidR="00797AA7" w:rsidRPr="00361A65" w:rsidRDefault="00797AA7" w:rsidP="00FD3F4C">
      <w:pPr>
        <w:pStyle w:val="Prrafodelista"/>
        <w:ind w:left="0"/>
        <w:jc w:val="both"/>
        <w:rPr>
          <w:rFonts w:ascii="Trebuchet MS" w:eastAsia="Times New Roman" w:hAnsi="Trebuchet MS" w:cs="Arial"/>
          <w:color w:val="D0CECE" w:themeColor="background2" w:themeShade="E6"/>
          <w:lang w:val="es-CO" w:eastAsia="es-ES"/>
        </w:rPr>
      </w:pPr>
    </w:p>
    <w:p w14:paraId="66204FF1" w14:textId="77777777" w:rsidR="005A2ABD" w:rsidRPr="00361A65" w:rsidRDefault="005A2ABD" w:rsidP="00FD3F4C">
      <w:pPr>
        <w:pStyle w:val="Prrafodelista"/>
        <w:ind w:left="0"/>
        <w:jc w:val="both"/>
        <w:rPr>
          <w:rFonts w:ascii="Trebuchet MS" w:hAnsi="Trebuchet MS" w:cs="Arial"/>
          <w:lang w:val="es-ES"/>
        </w:rPr>
      </w:pPr>
    </w:p>
    <w:p w14:paraId="35217BCC" w14:textId="77777777" w:rsidR="005A2ABD" w:rsidRPr="00361A65" w:rsidRDefault="00A22F43" w:rsidP="005D72FB">
      <w:pPr>
        <w:pStyle w:val="Prrafodelista"/>
        <w:numPr>
          <w:ilvl w:val="0"/>
          <w:numId w:val="2"/>
        </w:numPr>
        <w:jc w:val="both"/>
        <w:rPr>
          <w:rFonts w:ascii="Trebuchet MS" w:hAnsi="Trebuchet MS" w:cs="Arial"/>
          <w:b/>
          <w:spacing w:val="-3"/>
        </w:rPr>
      </w:pPr>
      <w:r w:rsidRPr="00361A65">
        <w:rPr>
          <w:rFonts w:ascii="Trebuchet MS" w:hAnsi="Trebuchet MS" w:cs="Arial"/>
          <w:b/>
        </w:rPr>
        <w:t>OBLIGACIONES</w:t>
      </w:r>
    </w:p>
    <w:p w14:paraId="2DBF0D7D" w14:textId="77777777" w:rsidR="005A2ABD" w:rsidRPr="00361A65" w:rsidRDefault="005A2ABD" w:rsidP="00FD3F4C">
      <w:pPr>
        <w:jc w:val="both"/>
        <w:rPr>
          <w:rFonts w:ascii="Trebuchet MS" w:hAnsi="Trebuchet MS"/>
        </w:rPr>
      </w:pPr>
    </w:p>
    <w:p w14:paraId="63AFDDB3" w14:textId="6DCBA016" w:rsidR="00414D65" w:rsidRPr="00361A65" w:rsidRDefault="00414D65" w:rsidP="005D72FB">
      <w:pPr>
        <w:pStyle w:val="P34"/>
        <w:numPr>
          <w:ilvl w:val="1"/>
          <w:numId w:val="3"/>
        </w:numPr>
        <w:jc w:val="both"/>
        <w:outlineLvl w:val="0"/>
        <w:rPr>
          <w:rFonts w:ascii="Trebuchet MS" w:hAnsi="Trebuchet MS" w:cs="Arial"/>
          <w:color w:val="000000" w:themeColor="text1"/>
          <w:spacing w:val="-3"/>
          <w:sz w:val="24"/>
          <w:szCs w:val="24"/>
        </w:rPr>
      </w:pPr>
      <w:r w:rsidRPr="00361A65">
        <w:rPr>
          <w:rFonts w:ascii="Trebuchet MS" w:hAnsi="Trebuchet MS" w:cs="Arial"/>
          <w:color w:val="000000" w:themeColor="text1"/>
          <w:sz w:val="24"/>
          <w:szCs w:val="24"/>
        </w:rPr>
        <w:t>Obligaciones Generales del Contratista</w:t>
      </w:r>
      <w:r w:rsidR="006058A9" w:rsidRPr="00361A65">
        <w:rPr>
          <w:rFonts w:ascii="Trebuchet MS" w:hAnsi="Trebuchet MS" w:cs="Arial"/>
          <w:color w:val="000000" w:themeColor="text1"/>
          <w:sz w:val="24"/>
          <w:szCs w:val="24"/>
        </w:rPr>
        <w:t>:</w:t>
      </w:r>
    </w:p>
    <w:p w14:paraId="535BB598" w14:textId="77777777" w:rsidR="00165837" w:rsidRPr="00361A65" w:rsidRDefault="00165837" w:rsidP="00FD3F4C">
      <w:pPr>
        <w:jc w:val="both"/>
        <w:rPr>
          <w:rFonts w:ascii="Trebuchet MS" w:hAnsi="Trebuchet MS"/>
          <w:color w:val="000000" w:themeColor="text1"/>
          <w:lang w:val="es-ES"/>
        </w:rPr>
      </w:pPr>
    </w:p>
    <w:p w14:paraId="5D98F213" w14:textId="3B7DC3E0"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color w:val="000000" w:themeColor="text1"/>
          <w:lang w:val="es-ES"/>
        </w:rPr>
        <w:t xml:space="preserve">Cumplir a cabalidad con </w:t>
      </w:r>
      <w:r w:rsidR="00C8515F" w:rsidRPr="00361A65">
        <w:rPr>
          <w:rFonts w:ascii="Trebuchet MS" w:hAnsi="Trebuchet MS"/>
          <w:color w:val="000000" w:themeColor="text1"/>
          <w:lang w:val="es-ES"/>
        </w:rPr>
        <w:t xml:space="preserve">el </w:t>
      </w:r>
      <w:r w:rsidRPr="00361A65">
        <w:rPr>
          <w:rFonts w:ascii="Trebuchet MS" w:hAnsi="Trebuchet MS"/>
          <w:color w:val="000000" w:themeColor="text1"/>
          <w:lang w:val="es-ES"/>
        </w:rPr>
        <w:t xml:space="preserve">objeto </w:t>
      </w:r>
      <w:r w:rsidR="00C8515F" w:rsidRPr="00361A65">
        <w:rPr>
          <w:rFonts w:ascii="Trebuchet MS" w:hAnsi="Trebuchet MS"/>
          <w:color w:val="000000" w:themeColor="text1"/>
          <w:lang w:val="es-ES"/>
        </w:rPr>
        <w:t xml:space="preserve">y obligaciones señaladas </w:t>
      </w:r>
      <w:r w:rsidRPr="00361A65">
        <w:rPr>
          <w:rFonts w:ascii="Trebuchet MS" w:hAnsi="Trebuchet MS"/>
          <w:color w:val="000000" w:themeColor="text1"/>
          <w:lang w:val="es-ES"/>
        </w:rPr>
        <w:t xml:space="preserve">en el presente documento en los términos y condiciones </w:t>
      </w:r>
      <w:r w:rsidRPr="00361A65">
        <w:rPr>
          <w:rFonts w:ascii="Trebuchet MS" w:hAnsi="Trebuchet MS"/>
          <w:lang w:val="es-ES"/>
        </w:rPr>
        <w:t xml:space="preserve">aquí pactadas, observando en todo momento la </w:t>
      </w:r>
      <w:r w:rsidR="00797AA7" w:rsidRPr="00361A65">
        <w:rPr>
          <w:rFonts w:ascii="Trebuchet MS" w:hAnsi="Trebuchet MS"/>
          <w:lang w:val="es-ES"/>
        </w:rPr>
        <w:t>C</w:t>
      </w:r>
      <w:r w:rsidRPr="00361A65">
        <w:rPr>
          <w:rFonts w:ascii="Trebuchet MS" w:hAnsi="Trebuchet MS"/>
          <w:lang w:val="es-ES"/>
        </w:rPr>
        <w:t xml:space="preserve">onstitución </w:t>
      </w:r>
      <w:r w:rsidR="00C8515F" w:rsidRPr="00361A65">
        <w:rPr>
          <w:rFonts w:ascii="Trebuchet MS" w:hAnsi="Trebuchet MS"/>
          <w:lang w:val="es-ES"/>
        </w:rPr>
        <w:t>P</w:t>
      </w:r>
      <w:r w:rsidRPr="00361A65">
        <w:rPr>
          <w:rFonts w:ascii="Trebuchet MS" w:hAnsi="Trebuchet MS"/>
          <w:lang w:val="es-ES"/>
        </w:rPr>
        <w:t xml:space="preserve">olítica, las leyes colombianas y el régimen de contratación pública. Por ningún motivo </w:t>
      </w:r>
      <w:r w:rsidR="00C8515F" w:rsidRPr="00361A65">
        <w:rPr>
          <w:rFonts w:ascii="Trebuchet MS" w:hAnsi="Trebuchet MS"/>
          <w:lang w:val="es-ES"/>
        </w:rPr>
        <w:t xml:space="preserve">el contratista </w:t>
      </w:r>
      <w:r w:rsidRPr="00361A65">
        <w:rPr>
          <w:rFonts w:ascii="Trebuchet MS" w:hAnsi="Trebuchet MS"/>
          <w:lang w:val="es-ES"/>
        </w:rPr>
        <w:t>suspenderá o abandonará el cumplimiento del contrato</w:t>
      </w:r>
      <w:r w:rsidR="007E1AA4" w:rsidRPr="00361A65">
        <w:rPr>
          <w:rFonts w:ascii="Trebuchet MS" w:hAnsi="Trebuchet MS"/>
          <w:lang w:val="es-ES"/>
        </w:rPr>
        <w:t>, sin previa justificación aceptada por el supervisor.</w:t>
      </w:r>
      <w:r w:rsidRPr="00361A65">
        <w:rPr>
          <w:rFonts w:ascii="Trebuchet MS" w:hAnsi="Trebuchet MS"/>
          <w:lang w:val="es-ES"/>
        </w:rPr>
        <w:t> </w:t>
      </w:r>
    </w:p>
    <w:p w14:paraId="4F8B9EB0" w14:textId="645C52D9"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lang w:val="es-ES"/>
        </w:rPr>
        <w:t xml:space="preserve">Hacer uso de la información y/o documentos que se produzcan en desarrollo del presente contrato conforme al objeto establecido, obligándose a no emplearlos para fines distintos a los previstos en este contrato, conservando la confidencialidad de </w:t>
      </w:r>
      <w:proofErr w:type="gramStart"/>
      <w:r w:rsidRPr="00361A65">
        <w:rPr>
          <w:rFonts w:ascii="Trebuchet MS" w:hAnsi="Trebuchet MS"/>
          <w:lang w:val="es-ES"/>
        </w:rPr>
        <w:t>los mismos</w:t>
      </w:r>
      <w:proofErr w:type="gramEnd"/>
      <w:r w:rsidRPr="00361A65">
        <w:rPr>
          <w:rFonts w:ascii="Trebuchet MS" w:hAnsi="Trebuchet MS"/>
          <w:lang w:val="es-ES"/>
        </w:rPr>
        <w:t>, de conformidad con la ley, so pena de las acciones civiles, administrativas o penales a que haya lugar</w:t>
      </w:r>
      <w:r w:rsidR="008D4A39" w:rsidRPr="00361A65">
        <w:rPr>
          <w:rFonts w:ascii="Trebuchet MS" w:hAnsi="Trebuchet MS"/>
          <w:lang w:val="es-ES"/>
        </w:rPr>
        <w:t>.</w:t>
      </w:r>
    </w:p>
    <w:p w14:paraId="3A53B355" w14:textId="0866F2EC"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rPr>
        <w:t>Responder ante terceros por los daños que se ocasionen y que provengan de causas que le sean imputables. </w:t>
      </w:r>
    </w:p>
    <w:p w14:paraId="3813A536" w14:textId="7081FBCF"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rPr>
        <w:t xml:space="preserve">Salvaguardar la información clasificada y reservada que obtenga o conozca con ocasión de la ejecución de las actividades del contrato, salvo justificación legal o requerimiento de autoridad competente.  </w:t>
      </w:r>
    </w:p>
    <w:p w14:paraId="30759769" w14:textId="5CCCE7EC"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lang w:val="es-ES"/>
        </w:rPr>
        <w:t xml:space="preserve">Atender los requerimientos, instrucciones y/o recomendaciones que durante </w:t>
      </w:r>
      <w:proofErr w:type="gramStart"/>
      <w:r w:rsidRPr="00361A65">
        <w:rPr>
          <w:rFonts w:ascii="Trebuchet MS" w:hAnsi="Trebuchet MS"/>
          <w:lang w:val="es-ES"/>
        </w:rPr>
        <w:t xml:space="preserve">el </w:t>
      </w:r>
      <w:r w:rsidR="00DB322C" w:rsidRPr="00361A65">
        <w:rPr>
          <w:rFonts w:ascii="Trebuchet MS" w:hAnsi="Trebuchet MS"/>
          <w:lang w:val="es-ES"/>
        </w:rPr>
        <w:t>la</w:t>
      </w:r>
      <w:proofErr w:type="gramEnd"/>
      <w:r w:rsidR="00DB322C" w:rsidRPr="00361A65">
        <w:rPr>
          <w:rFonts w:ascii="Trebuchet MS" w:hAnsi="Trebuchet MS"/>
          <w:lang w:val="es-ES"/>
        </w:rPr>
        <w:t xml:space="preserve"> ejecución </w:t>
      </w:r>
      <w:r w:rsidRPr="00361A65">
        <w:rPr>
          <w:rFonts w:ascii="Trebuchet MS" w:hAnsi="Trebuchet MS"/>
          <w:lang w:val="es-ES"/>
        </w:rPr>
        <w:t>del contrato le imparta la Defensoría</w:t>
      </w:r>
      <w:r w:rsidR="001E5DDF" w:rsidRPr="00361A65">
        <w:rPr>
          <w:rFonts w:ascii="Trebuchet MS" w:hAnsi="Trebuchet MS"/>
          <w:lang w:val="es-ES"/>
        </w:rPr>
        <w:t xml:space="preserve"> a</w:t>
      </w:r>
      <w:r w:rsidRPr="00361A65">
        <w:rPr>
          <w:rFonts w:ascii="Trebuchet MS" w:hAnsi="Trebuchet MS"/>
          <w:lang w:val="es-ES"/>
        </w:rPr>
        <w:t xml:space="preserve"> través del supervisor, para una correcta ejecución y cumplimiento de sus obligaciones. </w:t>
      </w:r>
    </w:p>
    <w:p w14:paraId="2A3E6479" w14:textId="236E71D9"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rPr>
        <w:t>Reportar, de manera inmediata al supervisor, la ocurrencia de cualquier novedad o anomalía durante la ejecución del contrato. </w:t>
      </w:r>
    </w:p>
    <w:p w14:paraId="625A3AFE" w14:textId="41AEBABB" w:rsidR="00414D65" w:rsidRPr="00361A65" w:rsidRDefault="00414D65" w:rsidP="005D72FB">
      <w:pPr>
        <w:pStyle w:val="Prrafodelista"/>
        <w:numPr>
          <w:ilvl w:val="0"/>
          <w:numId w:val="4"/>
        </w:numPr>
        <w:jc w:val="both"/>
        <w:rPr>
          <w:rFonts w:ascii="Trebuchet MS" w:hAnsi="Trebuchet MS"/>
        </w:rPr>
      </w:pPr>
      <w:r w:rsidRPr="00361A65">
        <w:rPr>
          <w:rFonts w:ascii="Trebuchet MS" w:hAnsi="Trebuchet MS"/>
        </w:rPr>
        <w:t xml:space="preserve">Informar </w:t>
      </w:r>
      <w:r w:rsidR="00D90EB8" w:rsidRPr="00361A65">
        <w:rPr>
          <w:rFonts w:ascii="Trebuchet MS" w:hAnsi="Trebuchet MS"/>
        </w:rPr>
        <w:t>a la Defensoría del Pueblo</w:t>
      </w:r>
      <w:r w:rsidR="00EB3A42" w:rsidRPr="00361A65">
        <w:rPr>
          <w:rFonts w:ascii="Trebuchet MS" w:hAnsi="Trebuchet MS"/>
        </w:rPr>
        <w:t xml:space="preserve"> y autoridades competentes,</w:t>
      </w:r>
      <w:r w:rsidR="00D90EB8" w:rsidRPr="00361A65">
        <w:rPr>
          <w:rFonts w:ascii="Trebuchet MS" w:hAnsi="Trebuchet MS"/>
        </w:rPr>
        <w:t xml:space="preserve"> </w:t>
      </w:r>
      <w:r w:rsidRPr="00361A65">
        <w:rPr>
          <w:rFonts w:ascii="Trebuchet MS" w:hAnsi="Trebuchet MS"/>
        </w:rPr>
        <w:t xml:space="preserve">sobre peticiones o amenazas </w:t>
      </w:r>
      <w:r w:rsidR="00EB3A42" w:rsidRPr="00361A65">
        <w:rPr>
          <w:rFonts w:ascii="Trebuchet MS" w:hAnsi="Trebuchet MS"/>
        </w:rPr>
        <w:t>recibidas</w:t>
      </w:r>
      <w:r w:rsidRPr="00361A65">
        <w:rPr>
          <w:rFonts w:ascii="Trebuchet MS" w:hAnsi="Trebuchet MS"/>
        </w:rPr>
        <w:t xml:space="preserve"> por quienes actúen por fuera de la ley, con el propósito de obligarlo a hacer </w:t>
      </w:r>
      <w:r w:rsidR="00712472" w:rsidRPr="00361A65">
        <w:rPr>
          <w:rFonts w:ascii="Trebuchet MS" w:hAnsi="Trebuchet MS"/>
        </w:rPr>
        <w:t xml:space="preserve">u </w:t>
      </w:r>
      <w:r w:rsidRPr="00361A65">
        <w:rPr>
          <w:rFonts w:ascii="Trebuchet MS" w:hAnsi="Trebuchet MS"/>
        </w:rPr>
        <w:t>omitir algún acto o hecho, para que se adopten las medidas y correctivos que fueren necesarios. </w:t>
      </w:r>
    </w:p>
    <w:p w14:paraId="47A47E4D" w14:textId="57FECCA7" w:rsidR="00B074AC" w:rsidRPr="00361A65" w:rsidRDefault="00D54E6F" w:rsidP="005D72FB">
      <w:pPr>
        <w:pStyle w:val="Prrafodelista"/>
        <w:numPr>
          <w:ilvl w:val="0"/>
          <w:numId w:val="4"/>
        </w:numPr>
        <w:jc w:val="both"/>
        <w:rPr>
          <w:rFonts w:ascii="Trebuchet MS" w:hAnsi="Trebuchet MS"/>
        </w:rPr>
      </w:pPr>
      <w:r w:rsidRPr="00361A65">
        <w:rPr>
          <w:rFonts w:ascii="Trebuchet MS" w:hAnsi="Trebuchet MS"/>
        </w:rPr>
        <w:t>Efectuar los desplazamientos autorizados por el supervisor del contrato, cuando así lo exijan las necesidades del servicio, con el fin de garantizar el cumplimiento del objeto contractual.</w:t>
      </w:r>
    </w:p>
    <w:p w14:paraId="3D1C7218" w14:textId="38F2A6B4" w:rsidR="00B074AC" w:rsidRPr="00361A65" w:rsidRDefault="00414D65" w:rsidP="005D72FB">
      <w:pPr>
        <w:pStyle w:val="Prrafodelista"/>
        <w:numPr>
          <w:ilvl w:val="0"/>
          <w:numId w:val="4"/>
        </w:numPr>
        <w:jc w:val="both"/>
        <w:rPr>
          <w:rFonts w:ascii="Trebuchet MS" w:hAnsi="Trebuchet MS"/>
        </w:rPr>
      </w:pPr>
      <w:r w:rsidRPr="00361A65">
        <w:rPr>
          <w:rFonts w:ascii="Trebuchet MS" w:hAnsi="Trebuchet MS"/>
        </w:rPr>
        <w:t>Remitir a</w:t>
      </w:r>
      <w:r w:rsidR="003717CB" w:rsidRPr="00361A65">
        <w:rPr>
          <w:rFonts w:ascii="Trebuchet MS" w:hAnsi="Trebuchet MS"/>
        </w:rPr>
        <w:t>l correo sst@defensoria.</w:t>
      </w:r>
      <w:r w:rsidR="008F4E7A" w:rsidRPr="00361A65">
        <w:rPr>
          <w:rFonts w:ascii="Trebuchet MS" w:hAnsi="Trebuchet MS"/>
        </w:rPr>
        <w:t>edu</w:t>
      </w:r>
      <w:r w:rsidR="003717CB" w:rsidRPr="00361A65">
        <w:rPr>
          <w:rFonts w:ascii="Trebuchet MS" w:hAnsi="Trebuchet MS"/>
        </w:rPr>
        <w:t>.co</w:t>
      </w:r>
      <w:r w:rsidRPr="00361A65">
        <w:rPr>
          <w:rFonts w:ascii="Trebuchet MS" w:hAnsi="Trebuchet MS"/>
        </w:rPr>
        <w:t xml:space="preserve"> </w:t>
      </w:r>
      <w:r w:rsidR="003717CB" w:rsidRPr="00361A65">
        <w:rPr>
          <w:rFonts w:ascii="Trebuchet MS" w:hAnsi="Trebuchet MS"/>
        </w:rPr>
        <w:t xml:space="preserve">de </w:t>
      </w:r>
      <w:r w:rsidRPr="00361A65">
        <w:rPr>
          <w:rFonts w:ascii="Trebuchet MS" w:hAnsi="Trebuchet MS"/>
        </w:rPr>
        <w:t>la Subdirección de Gestión del Talento Humano - área de SST copia del certificado de aptitud m</w:t>
      </w:r>
      <w:r w:rsidR="00DB322C" w:rsidRPr="00361A65">
        <w:rPr>
          <w:rFonts w:ascii="Trebuchet MS" w:hAnsi="Trebuchet MS"/>
        </w:rPr>
        <w:t>é</w:t>
      </w:r>
      <w:r w:rsidRPr="00361A65">
        <w:rPr>
          <w:rFonts w:ascii="Trebuchet MS" w:hAnsi="Trebuchet MS"/>
        </w:rPr>
        <w:t>dica de ingreso vigente</w:t>
      </w:r>
      <w:r w:rsidR="00550C94" w:rsidRPr="00361A65">
        <w:rPr>
          <w:rFonts w:ascii="Trebuchet MS" w:hAnsi="Trebuchet MS"/>
        </w:rPr>
        <w:t>.</w:t>
      </w:r>
    </w:p>
    <w:p w14:paraId="66E83214" w14:textId="0CCC553B" w:rsidR="00422A0A" w:rsidRPr="00361A65" w:rsidRDefault="00414D65" w:rsidP="005D72FB">
      <w:pPr>
        <w:pStyle w:val="Prrafodelista"/>
        <w:numPr>
          <w:ilvl w:val="0"/>
          <w:numId w:val="4"/>
        </w:numPr>
        <w:jc w:val="both"/>
        <w:rPr>
          <w:rFonts w:ascii="Trebuchet MS" w:hAnsi="Trebuchet MS"/>
        </w:rPr>
      </w:pPr>
      <w:r w:rsidRPr="00361A65">
        <w:rPr>
          <w:rFonts w:ascii="Trebuchet MS" w:hAnsi="Trebuchet MS"/>
        </w:rPr>
        <w:t>Asistir al curso de inducción virtual en Seguridad y Salud en el trabajo para contratistas, en el campus virtual de la Defensoría del Pueblo,</w:t>
      </w:r>
      <w:r w:rsidR="008F4E7A" w:rsidRPr="00361A65">
        <w:rPr>
          <w:rFonts w:ascii="Trebuchet MS" w:hAnsi="Trebuchet MS"/>
        </w:rPr>
        <w:t xml:space="preserve"> </w:t>
      </w:r>
      <w:r w:rsidRPr="00361A65">
        <w:rPr>
          <w:rFonts w:ascii="Trebuchet MS" w:hAnsi="Trebuchet MS"/>
        </w:rPr>
        <w:t>dentro de los 15 días calendario siguientes a la suscripción del contrato.</w:t>
      </w:r>
    </w:p>
    <w:p w14:paraId="6B476EEB" w14:textId="13F5375E" w:rsidR="00422A0A" w:rsidRPr="00361A65" w:rsidRDefault="00414D65" w:rsidP="005D72FB">
      <w:pPr>
        <w:pStyle w:val="Prrafodelista"/>
        <w:numPr>
          <w:ilvl w:val="0"/>
          <w:numId w:val="4"/>
        </w:numPr>
        <w:jc w:val="both"/>
        <w:rPr>
          <w:rFonts w:ascii="Trebuchet MS" w:hAnsi="Trebuchet MS"/>
        </w:rPr>
      </w:pPr>
      <w:r w:rsidRPr="00361A65">
        <w:rPr>
          <w:rFonts w:ascii="Trebuchet MS" w:hAnsi="Trebuchet MS"/>
        </w:rPr>
        <w:t xml:space="preserve">Cumplir con las políticas del sistema integrado de gestión y de seguridad y salud en el trabajo (SG-SST) de </w:t>
      </w:r>
      <w:r w:rsidR="004819BC" w:rsidRPr="00361A65">
        <w:rPr>
          <w:rFonts w:ascii="Trebuchet MS" w:hAnsi="Trebuchet MS"/>
        </w:rPr>
        <w:t>la Defensoría</w:t>
      </w:r>
      <w:r w:rsidRPr="00361A65">
        <w:rPr>
          <w:rFonts w:ascii="Trebuchet MS" w:hAnsi="Trebuchet MS"/>
        </w:rPr>
        <w:t xml:space="preserve">, así como adoptar lo </w:t>
      </w:r>
      <w:r w:rsidRPr="00361A65">
        <w:rPr>
          <w:rFonts w:ascii="Trebuchet MS" w:hAnsi="Trebuchet MS"/>
        </w:rPr>
        <w:lastRenderedPageBreak/>
        <w:t>definido en las disposiciones legales y la normativa interna de la Entidad para la contratación en cumplimiento del SG-SST.</w:t>
      </w:r>
    </w:p>
    <w:p w14:paraId="109380D0" w14:textId="36FE6C81" w:rsidR="00422A0A" w:rsidRPr="00361A65" w:rsidRDefault="00414D65" w:rsidP="005D72FB">
      <w:pPr>
        <w:pStyle w:val="Prrafodelista"/>
        <w:numPr>
          <w:ilvl w:val="0"/>
          <w:numId w:val="4"/>
        </w:numPr>
        <w:jc w:val="both"/>
        <w:rPr>
          <w:rFonts w:ascii="Trebuchet MS" w:hAnsi="Trebuchet MS"/>
        </w:rPr>
      </w:pPr>
      <w:r w:rsidRPr="00361A65">
        <w:rPr>
          <w:rFonts w:ascii="Trebuchet MS" w:hAnsi="Trebuchet MS"/>
        </w:rPr>
        <w:t>Acreditar el cumplimiento integral de los Requisitos de Seguridad y Salud en el Trabajo para la Contratación, así como el cumplimiento de la legislación en SG-SST aplicable a la naturaleza de las actividades contractuales y a permitir el seguimiento, evaluación y control del grado de cumplimiento de estos, sin que, en virtud de lo anterior, se cree relación laboral alguna entre la Defensoría del Pueblo y los contratistas, lo anterior de conformidad con el Manual de SG-SST que para tal fin disponga la Defensoría.</w:t>
      </w:r>
    </w:p>
    <w:p w14:paraId="7A97B208" w14:textId="77777777" w:rsidR="00C15791" w:rsidRPr="00361A65" w:rsidRDefault="00414D65" w:rsidP="005D72FB">
      <w:pPr>
        <w:pStyle w:val="Prrafodelista"/>
        <w:numPr>
          <w:ilvl w:val="0"/>
          <w:numId w:val="4"/>
        </w:numPr>
        <w:jc w:val="both"/>
        <w:rPr>
          <w:rFonts w:ascii="Trebuchet MS" w:eastAsia="Times New Roman" w:hAnsi="Trebuchet MS" w:cs="Arial"/>
          <w:color w:val="000000" w:themeColor="text1"/>
          <w:lang w:val="es-ES" w:eastAsia="es-ES"/>
        </w:rPr>
      </w:pPr>
      <w:r w:rsidRPr="00361A65">
        <w:rPr>
          <w:rFonts w:ascii="Trebuchet MS" w:eastAsia="Times New Roman" w:hAnsi="Trebuchet MS" w:cs="Arial"/>
          <w:color w:val="000000" w:themeColor="text1"/>
          <w:lang w:val="es-ES" w:eastAsia="es-ES"/>
        </w:rPr>
        <w:t>Acreditar el cumplimiento integral de los Requisitos del Sistema de Gestión Ambiental y la legislación asociada.</w:t>
      </w:r>
    </w:p>
    <w:p w14:paraId="72298521" w14:textId="49B6884C" w:rsidR="00E95A21" w:rsidRPr="00361A65" w:rsidRDefault="00414D65" w:rsidP="005D72FB">
      <w:pPr>
        <w:pStyle w:val="Prrafodelista"/>
        <w:numPr>
          <w:ilvl w:val="0"/>
          <w:numId w:val="4"/>
        </w:numPr>
        <w:jc w:val="both"/>
        <w:rPr>
          <w:rFonts w:ascii="Trebuchet MS" w:eastAsia="Times New Roman" w:hAnsi="Trebuchet MS" w:cs="Arial"/>
          <w:color w:val="000000" w:themeColor="text1"/>
          <w:lang w:val="es-ES" w:eastAsia="es-ES"/>
        </w:rPr>
      </w:pPr>
      <w:r w:rsidRPr="00361A65">
        <w:rPr>
          <w:rFonts w:ascii="Trebuchet MS" w:eastAsia="Times New Roman" w:hAnsi="Trebuchet MS" w:cs="Arial"/>
          <w:color w:val="000000" w:themeColor="text1"/>
          <w:lang w:val="es-ES" w:eastAsia="es-ES"/>
        </w:rPr>
        <w:t>Para los correspondientes pagos</w:t>
      </w:r>
      <w:r w:rsidR="00F00EE4" w:rsidRPr="00361A65">
        <w:rPr>
          <w:rFonts w:ascii="Trebuchet MS" w:eastAsia="Times New Roman" w:hAnsi="Trebuchet MS" w:cs="Arial"/>
          <w:color w:val="000000" w:themeColor="text1"/>
          <w:lang w:val="es-ES" w:eastAsia="es-ES"/>
        </w:rPr>
        <w:t xml:space="preserve"> </w:t>
      </w:r>
      <w:r w:rsidRPr="00361A65">
        <w:rPr>
          <w:rFonts w:ascii="Trebuchet MS" w:eastAsia="Times New Roman" w:hAnsi="Trebuchet MS" w:cs="Arial"/>
          <w:color w:val="000000" w:themeColor="text1"/>
          <w:lang w:val="es-ES" w:eastAsia="es-ES"/>
        </w:rPr>
        <w:t>se deberá enviar y publicar en la plataforma del SECOP II el formulario de Informe de Contratistas (</w:t>
      </w:r>
      <w:r w:rsidR="00D54E6F" w:rsidRPr="00361A65">
        <w:rPr>
          <w:rFonts w:ascii="Trebuchet MS" w:eastAsia="Times New Roman" w:hAnsi="Trebuchet MS" w:cs="Arial"/>
          <w:color w:val="000000" w:themeColor="text1"/>
          <w:lang w:val="es-ES" w:eastAsia="es-ES"/>
        </w:rPr>
        <w:t>Formato vigente</w:t>
      </w:r>
      <w:r w:rsidRPr="00361A65">
        <w:rPr>
          <w:rFonts w:ascii="Trebuchet MS" w:eastAsia="Times New Roman" w:hAnsi="Trebuchet MS" w:cs="Arial"/>
          <w:color w:val="000000" w:themeColor="text1"/>
          <w:lang w:val="es-ES" w:eastAsia="es-ES"/>
        </w:rPr>
        <w:t xml:space="preserve">) </w:t>
      </w:r>
      <w:r w:rsidR="00665E88" w:rsidRPr="00361A65">
        <w:rPr>
          <w:rFonts w:ascii="Trebuchet MS" w:hAnsi="Trebuchet MS"/>
          <w:lang w:val="es-ES" w:eastAsia="es-ES"/>
        </w:rPr>
        <w:t xml:space="preserve">junto con la </w:t>
      </w:r>
      <w:r w:rsidRPr="00361A65">
        <w:rPr>
          <w:rFonts w:ascii="Trebuchet MS" w:hAnsi="Trebuchet MS"/>
          <w:lang w:val="es-ES" w:eastAsia="es-ES"/>
        </w:rPr>
        <w:t xml:space="preserve">copia de los comprobantes de pago de los aportes al sistema de seguridad social en salud, pensiones y riesgos laborales, que serán verificados por el </w:t>
      </w:r>
      <w:r w:rsidR="001B7918" w:rsidRPr="00361A65">
        <w:rPr>
          <w:rFonts w:ascii="Trebuchet MS" w:hAnsi="Trebuchet MS"/>
          <w:lang w:val="es-ES" w:eastAsia="es-ES"/>
        </w:rPr>
        <w:t>s</w:t>
      </w:r>
      <w:r w:rsidRPr="00361A65">
        <w:rPr>
          <w:rFonts w:ascii="Trebuchet MS" w:hAnsi="Trebuchet MS"/>
          <w:lang w:val="es-ES" w:eastAsia="es-ES"/>
        </w:rPr>
        <w:t xml:space="preserve">upervisor del contrato, los cuales deberán liquidarse con base en los honorarios mensuales </w:t>
      </w:r>
      <w:proofErr w:type="spellStart"/>
      <w:proofErr w:type="gramStart"/>
      <w:r w:rsidRPr="00361A65">
        <w:rPr>
          <w:rFonts w:ascii="Trebuchet MS" w:hAnsi="Trebuchet MS"/>
          <w:lang w:val="es-ES" w:eastAsia="es-ES"/>
        </w:rPr>
        <w:t>pactados.Entregar</w:t>
      </w:r>
      <w:proofErr w:type="spellEnd"/>
      <w:proofErr w:type="gramEnd"/>
      <w:r w:rsidR="00325D3D" w:rsidRPr="00361A65">
        <w:rPr>
          <w:rFonts w:ascii="Trebuchet MS" w:hAnsi="Trebuchet MS"/>
          <w:lang w:val="es-ES" w:eastAsia="es-ES"/>
        </w:rPr>
        <w:t xml:space="preserve"> </w:t>
      </w:r>
      <w:proofErr w:type="gramStart"/>
      <w:r w:rsidR="00091F7F" w:rsidRPr="00361A65">
        <w:rPr>
          <w:rFonts w:ascii="Trebuchet MS" w:hAnsi="Trebuchet MS"/>
          <w:lang w:val="es-ES" w:eastAsia="es-ES"/>
        </w:rPr>
        <w:t>un</w:t>
      </w:r>
      <w:r w:rsidRPr="00361A65">
        <w:rPr>
          <w:rFonts w:ascii="Trebuchet MS" w:hAnsi="Trebuchet MS"/>
          <w:lang w:val="es-ES" w:eastAsia="es-ES"/>
        </w:rPr>
        <w:t xml:space="preserve"> </w:t>
      </w:r>
      <w:proofErr w:type="spellStart"/>
      <w:r w:rsidR="00D17E7D" w:rsidRPr="00361A65">
        <w:rPr>
          <w:rFonts w:ascii="Trebuchet MS" w:hAnsi="Trebuchet MS"/>
          <w:lang w:val="es-ES" w:eastAsia="es-ES"/>
        </w:rPr>
        <w:t>backup</w:t>
      </w:r>
      <w:proofErr w:type="spellEnd"/>
      <w:proofErr w:type="gramEnd"/>
      <w:r w:rsidR="00D17E7D" w:rsidRPr="00361A65">
        <w:rPr>
          <w:rFonts w:ascii="Trebuchet MS" w:hAnsi="Trebuchet MS"/>
          <w:lang w:val="es-ES" w:eastAsia="es-ES"/>
        </w:rPr>
        <w:t xml:space="preserve"> </w:t>
      </w:r>
      <w:r w:rsidR="00D07ABF" w:rsidRPr="00361A65">
        <w:rPr>
          <w:rFonts w:ascii="Trebuchet MS" w:hAnsi="Trebuchet MS"/>
          <w:lang w:val="es-ES" w:eastAsia="es-ES"/>
        </w:rPr>
        <w:t xml:space="preserve">de la información generada durante la ejecución del contrato. </w:t>
      </w:r>
    </w:p>
    <w:p w14:paraId="22DC22A9" w14:textId="005CD335" w:rsidR="00422A0A" w:rsidRPr="00361A65" w:rsidRDefault="008D7157" w:rsidP="005D72FB">
      <w:pPr>
        <w:pStyle w:val="Prrafodelista"/>
        <w:numPr>
          <w:ilvl w:val="0"/>
          <w:numId w:val="4"/>
        </w:numPr>
        <w:jc w:val="both"/>
        <w:rPr>
          <w:rFonts w:ascii="Trebuchet MS" w:hAnsi="Trebuchet MS"/>
          <w:lang w:val="es-ES" w:eastAsia="es-ES"/>
        </w:rPr>
      </w:pPr>
      <w:r w:rsidRPr="00361A65">
        <w:rPr>
          <w:rFonts w:ascii="Trebuchet MS" w:hAnsi="Trebuchet MS"/>
          <w:lang w:val="es-ES" w:eastAsia="es-ES"/>
        </w:rPr>
        <w:t>Diligenciar y suscribir</w:t>
      </w:r>
      <w:r w:rsidR="005C3987" w:rsidRPr="00361A65">
        <w:rPr>
          <w:rFonts w:ascii="Trebuchet MS" w:hAnsi="Trebuchet MS"/>
          <w:lang w:val="es-ES" w:eastAsia="es-ES"/>
        </w:rPr>
        <w:t xml:space="preserve"> </w:t>
      </w:r>
      <w:r w:rsidRPr="00361A65">
        <w:rPr>
          <w:rFonts w:ascii="Trebuchet MS" w:hAnsi="Trebuchet MS"/>
          <w:lang w:val="es-ES" w:eastAsia="es-ES"/>
        </w:rPr>
        <w:t>junto con el supervisor del contrato, el formulario de Calificación de Contratistas (</w:t>
      </w:r>
      <w:r w:rsidR="007E1AA4" w:rsidRPr="00361A65">
        <w:rPr>
          <w:rFonts w:ascii="Trebuchet MS" w:hAnsi="Trebuchet MS"/>
          <w:lang w:val="es-ES" w:eastAsia="es-ES"/>
        </w:rPr>
        <w:t>Formato vigente</w:t>
      </w:r>
      <w:r w:rsidRPr="00361A65">
        <w:rPr>
          <w:rFonts w:ascii="Trebuchet MS" w:hAnsi="Trebuchet MS"/>
          <w:lang w:val="es-ES" w:eastAsia="es-ES"/>
        </w:rPr>
        <w:t>) al finalizar su ejecución, así como en los casos de terminación anticipada o cesión de contrato.</w:t>
      </w:r>
    </w:p>
    <w:p w14:paraId="0F18B66D" w14:textId="5E75E5B8" w:rsidR="009C195A" w:rsidRPr="00361A65" w:rsidRDefault="009C195A" w:rsidP="005D72FB">
      <w:pPr>
        <w:pStyle w:val="Prrafodelista"/>
        <w:numPr>
          <w:ilvl w:val="0"/>
          <w:numId w:val="4"/>
        </w:numPr>
        <w:jc w:val="both"/>
        <w:rPr>
          <w:rFonts w:ascii="Trebuchet MS" w:eastAsia="Times New Roman" w:hAnsi="Trebuchet MS" w:cs="Arial"/>
          <w:lang w:val="es-ES" w:eastAsia="es-ES"/>
        </w:rPr>
      </w:pPr>
      <w:r w:rsidRPr="00361A65">
        <w:rPr>
          <w:rFonts w:ascii="Trebuchet MS" w:eastAsia="Times New Roman" w:hAnsi="Trebuchet MS" w:cs="Arial"/>
          <w:lang w:val="es-ES" w:eastAsia="es-ES"/>
        </w:rPr>
        <w:t>En la última cuenta, el contratista deberá entregar certificado de paz y salvo expedido por el Grupo de Gestión Documental y/o del área responsable del sistema correspondiente, el mismo deberá indicar que el contratista no tiene trámites, radicados o registros pendientes de gestión, cierre o archivo dentro del Sistema de Gestión Documental Electrónico de Archivos (SGDEA) y del Sistema de Información Misional.</w:t>
      </w:r>
    </w:p>
    <w:p w14:paraId="0B7D26FE" w14:textId="77777777" w:rsidR="00414D65" w:rsidRPr="00361A65" w:rsidRDefault="00414D65" w:rsidP="00FD3F4C">
      <w:pPr>
        <w:jc w:val="both"/>
        <w:rPr>
          <w:rFonts w:ascii="Trebuchet MS" w:hAnsi="Trebuchet MS"/>
        </w:rPr>
      </w:pPr>
    </w:p>
    <w:p w14:paraId="39F171A2" w14:textId="77777777" w:rsidR="005A2ABD" w:rsidRPr="00361A65" w:rsidRDefault="00A22F43" w:rsidP="005D72FB">
      <w:pPr>
        <w:pStyle w:val="P34"/>
        <w:numPr>
          <w:ilvl w:val="1"/>
          <w:numId w:val="3"/>
        </w:numPr>
        <w:jc w:val="both"/>
        <w:outlineLvl w:val="0"/>
        <w:rPr>
          <w:rFonts w:ascii="Trebuchet MS" w:hAnsi="Trebuchet MS" w:cs="Arial"/>
          <w:spacing w:val="-3"/>
          <w:sz w:val="24"/>
          <w:szCs w:val="24"/>
        </w:rPr>
      </w:pPr>
      <w:r w:rsidRPr="00361A65">
        <w:rPr>
          <w:rFonts w:ascii="Trebuchet MS" w:hAnsi="Trebuchet MS" w:cs="Arial"/>
          <w:color w:val="333333"/>
          <w:sz w:val="24"/>
          <w:szCs w:val="24"/>
        </w:rPr>
        <w:t xml:space="preserve">Obligaciones Específicas del Contratista </w:t>
      </w:r>
    </w:p>
    <w:p w14:paraId="6B62F1B3" w14:textId="77777777" w:rsidR="005A2ABD" w:rsidRPr="00361A65" w:rsidRDefault="005A2ABD" w:rsidP="00FD3F4C">
      <w:pPr>
        <w:pStyle w:val="P34"/>
        <w:jc w:val="both"/>
        <w:outlineLvl w:val="0"/>
        <w:rPr>
          <w:rFonts w:ascii="Trebuchet MS" w:hAnsi="Trebuchet MS" w:cs="Arial"/>
          <w:spacing w:val="-3"/>
          <w:sz w:val="24"/>
          <w:szCs w:val="24"/>
        </w:rPr>
      </w:pPr>
    </w:p>
    <w:p w14:paraId="03EDEBCC" w14:textId="77777777" w:rsidR="007C77D8" w:rsidRPr="00361A65" w:rsidRDefault="007C77D8" w:rsidP="007C77D8">
      <w:pPr>
        <w:numPr>
          <w:ilvl w:val="0"/>
          <w:numId w:val="31"/>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Asesorar a los funcionarios del grupo de registro y selección de operadores, ante las dudas que se lleguen a presentar en el proceso de revisión documental de los aspirantes a ser vinculados como contratistas en la Defensoría del Pueblo.</w:t>
      </w:r>
      <w:r w:rsidRPr="00361A65">
        <w:rPr>
          <w:rFonts w:ascii="Trebuchet MS" w:eastAsia="Times New Roman" w:hAnsi="Trebuchet MS" w:cs="Arial"/>
          <w:color w:val="000000" w:themeColor="text1"/>
          <w:lang w:val="es-CO" w:eastAsia="es-ES"/>
        </w:rPr>
        <w:t> </w:t>
      </w:r>
    </w:p>
    <w:p w14:paraId="597B9AD8" w14:textId="77777777" w:rsidR="007C77D8" w:rsidRPr="00361A65" w:rsidRDefault="007C77D8" w:rsidP="007C77D8">
      <w:pPr>
        <w:numPr>
          <w:ilvl w:val="0"/>
          <w:numId w:val="32"/>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Revisar jurídica y legalmente, las piezas documentales que son presentadas por los aspirantes a ser vinculados como contratistas por la Defensoría del Pueblo a través del Grupo de Registro y Selección de Operadores. </w:t>
      </w:r>
      <w:r w:rsidRPr="00361A65">
        <w:rPr>
          <w:rFonts w:ascii="Trebuchet MS" w:eastAsia="Times New Roman" w:hAnsi="Trebuchet MS" w:cs="Arial"/>
          <w:color w:val="000000" w:themeColor="text1"/>
          <w:lang w:val="es-CO" w:eastAsia="es-ES"/>
        </w:rPr>
        <w:t> </w:t>
      </w:r>
    </w:p>
    <w:p w14:paraId="75F030F9" w14:textId="77777777" w:rsidR="007C77D8" w:rsidRPr="00361A65" w:rsidRDefault="007C77D8" w:rsidP="007C77D8">
      <w:pPr>
        <w:numPr>
          <w:ilvl w:val="0"/>
          <w:numId w:val="33"/>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Aprobar los documentos que presentan los aspirantes a ser vinculados por la Defensoría del Pueblo, como contratistas a través del Grupo de Registro y Selección de Operadores, siempre que se hallen de conformidad con lo dispuesto en las leyes que regulan la contratación en Colombia.</w:t>
      </w:r>
      <w:r w:rsidRPr="00361A65">
        <w:rPr>
          <w:rFonts w:ascii="Trebuchet MS" w:eastAsia="Times New Roman" w:hAnsi="Trebuchet MS" w:cs="Arial"/>
          <w:color w:val="000000" w:themeColor="text1"/>
          <w:lang w:val="es-CO" w:eastAsia="es-ES"/>
        </w:rPr>
        <w:t> </w:t>
      </w:r>
    </w:p>
    <w:p w14:paraId="1A93BEDD" w14:textId="4BBCF9AE" w:rsidR="007C77D8" w:rsidRPr="00361A65" w:rsidRDefault="007C77D8" w:rsidP="007C77D8">
      <w:pPr>
        <w:numPr>
          <w:ilvl w:val="0"/>
          <w:numId w:val="34"/>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Asistir a reuniones, mesas de </w:t>
      </w:r>
      <w:r w:rsidR="00F15A3E" w:rsidRPr="00361A65">
        <w:rPr>
          <w:rFonts w:ascii="Trebuchet MS" w:eastAsia="Times New Roman" w:hAnsi="Trebuchet MS" w:cs="Arial"/>
          <w:color w:val="000000" w:themeColor="text1"/>
          <w:lang w:val="es-ES" w:eastAsia="es-ES"/>
        </w:rPr>
        <w:t>trabajo o capacitaciones, programadas por la Coordinadora del Grupo de Registro      y Selección de Operadores en el marco del objeto contractual.</w:t>
      </w:r>
    </w:p>
    <w:p w14:paraId="310DE83F" w14:textId="77777777" w:rsidR="007C77D8" w:rsidRPr="00361A65" w:rsidRDefault="007C77D8" w:rsidP="007C77D8">
      <w:pPr>
        <w:numPr>
          <w:ilvl w:val="0"/>
          <w:numId w:val="35"/>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Llevar una relación de los procesos que son revisados y aquellos sobre los cuales ha brindado asesoría y presentarlo al supervisor del contrato cuando este así lo solicite.</w:t>
      </w:r>
      <w:r w:rsidRPr="00361A65">
        <w:rPr>
          <w:rFonts w:ascii="Trebuchet MS" w:eastAsia="Times New Roman" w:hAnsi="Trebuchet MS" w:cs="Arial"/>
          <w:color w:val="000000" w:themeColor="text1"/>
          <w:lang w:val="es-CO" w:eastAsia="es-ES"/>
        </w:rPr>
        <w:t> </w:t>
      </w:r>
    </w:p>
    <w:p w14:paraId="7D93890E" w14:textId="77777777" w:rsidR="007C77D8" w:rsidRPr="00361A65" w:rsidRDefault="007C77D8" w:rsidP="007C77D8">
      <w:pPr>
        <w:numPr>
          <w:ilvl w:val="0"/>
          <w:numId w:val="36"/>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lastRenderedPageBreak/>
        <w:t>Responder los derechos de petición que se llegaren a presentar por los aspirantes a ser vinculados como contratistas por la Defensoría del Pueblo, conforme corresponda. </w:t>
      </w:r>
      <w:r w:rsidRPr="00361A65">
        <w:rPr>
          <w:rFonts w:ascii="Trebuchet MS" w:eastAsia="Times New Roman" w:hAnsi="Trebuchet MS" w:cs="Arial"/>
          <w:color w:val="000000" w:themeColor="text1"/>
          <w:lang w:val="es-CO" w:eastAsia="es-ES"/>
        </w:rPr>
        <w:t> </w:t>
      </w:r>
    </w:p>
    <w:p w14:paraId="1FFDEBED" w14:textId="77777777" w:rsidR="007C77D8" w:rsidRPr="00361A65" w:rsidRDefault="007C77D8" w:rsidP="007C77D8">
      <w:pPr>
        <w:numPr>
          <w:ilvl w:val="0"/>
          <w:numId w:val="37"/>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Apoyar a la Coordinadora del Grupo de Registro y Selección de Operadores en la revisión de las garantías únicas y pasarla para aprobación, cuando ello fuere procedente.</w:t>
      </w:r>
      <w:r w:rsidRPr="00361A65">
        <w:rPr>
          <w:rFonts w:ascii="Trebuchet MS" w:eastAsia="Times New Roman" w:hAnsi="Trebuchet MS" w:cs="Arial"/>
          <w:color w:val="000000" w:themeColor="text1"/>
          <w:lang w:val="es-CO" w:eastAsia="es-ES"/>
        </w:rPr>
        <w:t> </w:t>
      </w:r>
    </w:p>
    <w:p w14:paraId="272F94DF" w14:textId="77777777" w:rsidR="007C77D8" w:rsidRPr="00361A65" w:rsidRDefault="007C77D8" w:rsidP="007C77D8">
      <w:pPr>
        <w:numPr>
          <w:ilvl w:val="0"/>
          <w:numId w:val="38"/>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Apoyar al Grupo de Registro y Selección de Operadores, en la publicación de procesos contractuales en la plataforma SECOP</w:t>
      </w:r>
    </w:p>
    <w:p w14:paraId="6B50B717" w14:textId="0E7B31BB" w:rsidR="007C77D8" w:rsidRPr="00361A65" w:rsidRDefault="007C77D8" w:rsidP="007C77D8">
      <w:pPr>
        <w:numPr>
          <w:ilvl w:val="0"/>
          <w:numId w:val="38"/>
        </w:numPr>
        <w:jc w:val="both"/>
        <w:rPr>
          <w:rFonts w:ascii="Trebuchet MS" w:eastAsia="Times New Roman" w:hAnsi="Trebuchet MS" w:cs="Arial"/>
          <w:color w:val="000000" w:themeColor="text1"/>
          <w:lang w:val="es-CO" w:eastAsia="es-ES"/>
        </w:rPr>
      </w:pPr>
      <w:r w:rsidRPr="00361A65">
        <w:rPr>
          <w:rFonts w:ascii="Trebuchet MS" w:eastAsia="Times New Roman" w:hAnsi="Trebuchet MS" w:cs="Arial"/>
          <w:color w:val="000000" w:themeColor="text1"/>
          <w:lang w:val="es-ES" w:eastAsia="es-ES"/>
        </w:rPr>
        <w:t>Las demás acciones que tengan relación con el objeto contractual.</w:t>
      </w:r>
      <w:r w:rsidRPr="00361A65">
        <w:rPr>
          <w:rFonts w:ascii="Trebuchet MS" w:eastAsia="Times New Roman" w:hAnsi="Trebuchet MS" w:cs="Arial"/>
          <w:color w:val="000000" w:themeColor="text1"/>
          <w:lang w:val="es-CO" w:eastAsia="es-ES"/>
        </w:rPr>
        <w:t> </w:t>
      </w:r>
    </w:p>
    <w:p w14:paraId="1231BE67" w14:textId="77777777" w:rsidR="005A2ABD" w:rsidRPr="00361A65" w:rsidRDefault="005A2ABD" w:rsidP="00FD3F4C">
      <w:pPr>
        <w:jc w:val="both"/>
        <w:rPr>
          <w:rFonts w:ascii="Trebuchet MS" w:hAnsi="Trebuchet MS"/>
          <w:lang w:val="es-CO"/>
        </w:rPr>
      </w:pPr>
    </w:p>
    <w:p w14:paraId="13429C99" w14:textId="77777777" w:rsidR="005A2ABD" w:rsidRPr="00361A65" w:rsidRDefault="00A22F43" w:rsidP="005D72FB">
      <w:pPr>
        <w:pStyle w:val="P34"/>
        <w:numPr>
          <w:ilvl w:val="1"/>
          <w:numId w:val="3"/>
        </w:numPr>
        <w:jc w:val="both"/>
        <w:outlineLvl w:val="0"/>
        <w:rPr>
          <w:rFonts w:ascii="Trebuchet MS" w:hAnsi="Trebuchet MS" w:cs="Arial"/>
          <w:b w:val="0"/>
          <w:color w:val="000000"/>
          <w:sz w:val="24"/>
          <w:szCs w:val="24"/>
        </w:rPr>
      </w:pPr>
      <w:r w:rsidRPr="00361A65">
        <w:rPr>
          <w:rFonts w:ascii="Trebuchet MS" w:hAnsi="Trebuchet MS" w:cs="Arial"/>
          <w:color w:val="333333"/>
          <w:sz w:val="24"/>
          <w:szCs w:val="24"/>
        </w:rPr>
        <w:t xml:space="preserve"> Obligaciones de la Defensoría del Pueblo</w:t>
      </w:r>
    </w:p>
    <w:p w14:paraId="36FEB5B0" w14:textId="77777777" w:rsidR="005A2ABD" w:rsidRPr="00361A65" w:rsidRDefault="005A2ABD" w:rsidP="00FD3F4C">
      <w:pPr>
        <w:pStyle w:val="NormalWeb"/>
        <w:shd w:val="clear" w:color="auto" w:fill="FFFFFF"/>
        <w:tabs>
          <w:tab w:val="left" w:pos="142"/>
        </w:tabs>
        <w:spacing w:before="0" w:beforeAutospacing="0" w:after="0" w:afterAutospacing="0"/>
        <w:jc w:val="both"/>
        <w:rPr>
          <w:rFonts w:ascii="Trebuchet MS" w:hAnsi="Trebuchet MS" w:cs="Arial"/>
          <w:color w:val="000000"/>
          <w:lang w:val="es-ES"/>
        </w:rPr>
      </w:pPr>
    </w:p>
    <w:p w14:paraId="10D9D1D2" w14:textId="77777777" w:rsidR="005A2ABD" w:rsidRPr="00361A65" w:rsidRDefault="00A22F43" w:rsidP="005D72FB">
      <w:pPr>
        <w:pStyle w:val="Prrafodelista"/>
        <w:widowControl w:val="0"/>
        <w:numPr>
          <w:ilvl w:val="0"/>
          <w:numId w:val="5"/>
        </w:numPr>
        <w:tabs>
          <w:tab w:val="left" w:pos="1822"/>
        </w:tabs>
        <w:autoSpaceDE w:val="0"/>
        <w:autoSpaceDN w:val="0"/>
        <w:ind w:right="-1"/>
        <w:jc w:val="both"/>
        <w:rPr>
          <w:rFonts w:ascii="Trebuchet MS" w:eastAsia="Times New Roman" w:hAnsi="Trebuchet MS" w:cs="Trebuchet MS"/>
          <w:lang w:val="es-ES"/>
        </w:rPr>
      </w:pPr>
      <w:r w:rsidRPr="00361A65">
        <w:rPr>
          <w:rFonts w:ascii="Trebuchet MS" w:eastAsia="Times New Roman" w:hAnsi="Trebuchet MS" w:cs="Arial"/>
          <w:color w:val="000000" w:themeColor="text1"/>
          <w:lang w:val="es-ES"/>
        </w:rPr>
        <w:t>Gar</w:t>
      </w:r>
      <w:r w:rsidRPr="00361A65">
        <w:rPr>
          <w:rFonts w:ascii="Trebuchet MS" w:eastAsia="Times New Roman" w:hAnsi="Trebuchet MS" w:cs="Trebuchet MS"/>
          <w:lang w:val="es-ES"/>
        </w:rPr>
        <w:t>antizar la apropiación de los recursos económicos para la ejecución del Contrato.</w:t>
      </w:r>
    </w:p>
    <w:p w14:paraId="503A16F9" w14:textId="103E2CEA" w:rsidR="005A2ABD" w:rsidRPr="00361A65" w:rsidRDefault="00854BF5" w:rsidP="005D72FB">
      <w:pPr>
        <w:pStyle w:val="Prrafodelista"/>
        <w:numPr>
          <w:ilvl w:val="0"/>
          <w:numId w:val="5"/>
        </w:numPr>
        <w:jc w:val="both"/>
        <w:rPr>
          <w:rFonts w:ascii="Trebuchet MS" w:hAnsi="Trebuchet MS"/>
        </w:rPr>
      </w:pPr>
      <w:r w:rsidRPr="00361A65">
        <w:rPr>
          <w:rFonts w:ascii="Trebuchet MS" w:eastAsia="Times New Roman" w:hAnsi="Trebuchet MS" w:cs="Arial"/>
          <w:color w:val="000000" w:themeColor="text1"/>
          <w:lang w:val="es-ES"/>
        </w:rPr>
        <w:t xml:space="preserve">Efectuar </w:t>
      </w:r>
      <w:r w:rsidR="00A22F43" w:rsidRPr="00361A65">
        <w:rPr>
          <w:rFonts w:ascii="Trebuchet MS" w:hAnsi="Trebuchet MS"/>
        </w:rPr>
        <w:t xml:space="preserve">oportunamente </w:t>
      </w:r>
      <w:r w:rsidRPr="00361A65">
        <w:rPr>
          <w:rFonts w:ascii="Trebuchet MS" w:hAnsi="Trebuchet MS"/>
        </w:rPr>
        <w:t xml:space="preserve">los pagos </w:t>
      </w:r>
      <w:r w:rsidR="00A22F43" w:rsidRPr="00361A65">
        <w:rPr>
          <w:rFonts w:ascii="Trebuchet MS" w:hAnsi="Trebuchet MS"/>
        </w:rPr>
        <w:t>del contrato, de conformidad con lo estipulado en este documento. </w:t>
      </w:r>
    </w:p>
    <w:p w14:paraId="0CFACF85" w14:textId="024ACF4F" w:rsidR="005A2ABD" w:rsidRPr="00361A65" w:rsidRDefault="00A22F43" w:rsidP="005D72FB">
      <w:pPr>
        <w:pStyle w:val="Prrafodelista"/>
        <w:numPr>
          <w:ilvl w:val="0"/>
          <w:numId w:val="5"/>
        </w:numPr>
        <w:jc w:val="both"/>
        <w:rPr>
          <w:rFonts w:ascii="Trebuchet MS" w:hAnsi="Trebuchet MS"/>
        </w:rPr>
      </w:pPr>
      <w:r w:rsidRPr="00361A65">
        <w:rPr>
          <w:rFonts w:ascii="Trebuchet MS" w:hAnsi="Trebuchet MS"/>
        </w:rPr>
        <w:t>Designar al funcionario que ejercerá la supervisión y el control de ejecución del contrato</w:t>
      </w:r>
      <w:r w:rsidR="008B00EB" w:rsidRPr="00361A65">
        <w:rPr>
          <w:rFonts w:ascii="Trebuchet MS" w:hAnsi="Trebuchet MS"/>
        </w:rPr>
        <w:t>.</w:t>
      </w:r>
    </w:p>
    <w:p w14:paraId="14234BF5" w14:textId="34F0A1F5" w:rsidR="005A2ABD" w:rsidRPr="00361A65" w:rsidRDefault="00A22F43" w:rsidP="005D72FB">
      <w:pPr>
        <w:pStyle w:val="Prrafodelista"/>
        <w:numPr>
          <w:ilvl w:val="0"/>
          <w:numId w:val="5"/>
        </w:numPr>
        <w:jc w:val="both"/>
        <w:rPr>
          <w:rFonts w:ascii="Trebuchet MS" w:hAnsi="Trebuchet MS"/>
        </w:rPr>
      </w:pPr>
      <w:r w:rsidRPr="00361A65">
        <w:rPr>
          <w:rFonts w:ascii="Trebuchet MS" w:hAnsi="Trebuchet MS"/>
        </w:rPr>
        <w:t xml:space="preserve">Suscribir, los documentos y actas que sean necesarias durante </w:t>
      </w:r>
      <w:r w:rsidR="00854BF5" w:rsidRPr="00361A65">
        <w:rPr>
          <w:rFonts w:ascii="Trebuchet MS" w:hAnsi="Trebuchet MS"/>
        </w:rPr>
        <w:t xml:space="preserve">la ejecución </w:t>
      </w:r>
      <w:r w:rsidRPr="00361A65">
        <w:rPr>
          <w:rFonts w:ascii="Trebuchet MS" w:hAnsi="Trebuchet MS"/>
        </w:rPr>
        <w:t>del contrato. </w:t>
      </w:r>
    </w:p>
    <w:p w14:paraId="1B8FFDB0" w14:textId="0503A3CC" w:rsidR="00A72082" w:rsidRPr="00361A65" w:rsidRDefault="00FF753B" w:rsidP="005D72FB">
      <w:pPr>
        <w:pStyle w:val="Prrafodelista"/>
        <w:numPr>
          <w:ilvl w:val="0"/>
          <w:numId w:val="5"/>
        </w:numPr>
        <w:jc w:val="both"/>
        <w:rPr>
          <w:rFonts w:ascii="Trebuchet MS" w:hAnsi="Trebuchet MS"/>
        </w:rPr>
      </w:pPr>
      <w:r w:rsidRPr="00361A65">
        <w:rPr>
          <w:rFonts w:ascii="Trebuchet MS" w:hAnsi="Trebuchet MS"/>
        </w:rPr>
        <w:t>Exigir a</w:t>
      </w:r>
      <w:r w:rsidR="008854B0" w:rsidRPr="00361A65">
        <w:rPr>
          <w:rFonts w:ascii="Trebuchet MS" w:hAnsi="Trebuchet MS"/>
        </w:rPr>
        <w:t>l contratista</w:t>
      </w:r>
      <w:r w:rsidRPr="00361A65">
        <w:rPr>
          <w:rFonts w:ascii="Trebuchet MS" w:hAnsi="Trebuchet MS"/>
        </w:rPr>
        <w:t xml:space="preserve"> la ejecución idónea y oportuna de las obligaciones del presente contrato. </w:t>
      </w:r>
    </w:p>
    <w:p w14:paraId="6C48C7D9" w14:textId="55FF0DFC" w:rsidR="001834A0" w:rsidRPr="00361A65" w:rsidRDefault="007B1929" w:rsidP="005D72FB">
      <w:pPr>
        <w:pStyle w:val="Prrafodelista"/>
        <w:numPr>
          <w:ilvl w:val="0"/>
          <w:numId w:val="5"/>
        </w:numPr>
        <w:jc w:val="both"/>
        <w:rPr>
          <w:rFonts w:ascii="Trebuchet MS" w:hAnsi="Trebuchet MS"/>
        </w:rPr>
      </w:pPr>
      <w:r w:rsidRPr="00361A65">
        <w:rPr>
          <w:rFonts w:ascii="Trebuchet MS" w:hAnsi="Trebuchet MS" w:cs="Trebuchet MS"/>
          <w:color w:val="000000"/>
          <w:lang w:val="es-CO" w:eastAsia="es-ES_tradnl"/>
        </w:rPr>
        <w:t xml:space="preserve">En el evento en que </w:t>
      </w:r>
      <w:r w:rsidR="008854B0" w:rsidRPr="00361A65">
        <w:rPr>
          <w:rFonts w:ascii="Trebuchet MS" w:hAnsi="Trebuchet MS" w:cs="Trebuchet MS"/>
          <w:color w:val="000000"/>
          <w:lang w:val="es-CO" w:eastAsia="es-ES_tradnl"/>
        </w:rPr>
        <w:t>el contratista</w:t>
      </w:r>
      <w:r w:rsidRPr="00361A65">
        <w:rPr>
          <w:rFonts w:ascii="Trebuchet MS" w:hAnsi="Trebuchet MS" w:cs="Trebuchet MS"/>
          <w:color w:val="000000"/>
          <w:lang w:val="es-CO" w:eastAsia="es-ES_tradnl"/>
        </w:rPr>
        <w:t xml:space="preserve"> deba desplazarse a </w:t>
      </w:r>
      <w:r w:rsidR="000908CD" w:rsidRPr="00361A65">
        <w:rPr>
          <w:rFonts w:ascii="Trebuchet MS" w:hAnsi="Trebuchet MS" w:cs="Trebuchet MS"/>
          <w:color w:val="000000"/>
          <w:lang w:val="es-CO" w:eastAsia="es-ES_tradnl"/>
        </w:rPr>
        <w:t xml:space="preserve">lugares </w:t>
      </w:r>
      <w:r w:rsidRPr="00361A65">
        <w:rPr>
          <w:rFonts w:ascii="Trebuchet MS" w:hAnsi="Trebuchet MS" w:cs="Trebuchet MS"/>
          <w:color w:val="000000"/>
          <w:lang w:val="es-CO" w:eastAsia="es-ES_tradnl"/>
        </w:rPr>
        <w:t>diferentes a aqu</w:t>
      </w:r>
      <w:r w:rsidR="000908CD" w:rsidRPr="00361A65">
        <w:rPr>
          <w:rFonts w:ascii="Trebuchet MS" w:hAnsi="Trebuchet MS" w:cs="Trebuchet MS"/>
          <w:color w:val="000000"/>
          <w:lang w:val="es-CO" w:eastAsia="es-ES_tradnl"/>
        </w:rPr>
        <w:t xml:space="preserve">el </w:t>
      </w:r>
      <w:r w:rsidRPr="00361A65">
        <w:rPr>
          <w:rFonts w:ascii="Trebuchet MS" w:hAnsi="Trebuchet MS" w:cs="Trebuchet MS"/>
          <w:color w:val="000000"/>
          <w:lang w:val="es-CO" w:eastAsia="es-ES_tradnl"/>
        </w:rPr>
        <w:t xml:space="preserve">en </w:t>
      </w:r>
      <w:r w:rsidR="000908CD" w:rsidRPr="00361A65">
        <w:rPr>
          <w:rFonts w:ascii="Trebuchet MS" w:hAnsi="Trebuchet MS" w:cs="Trebuchet MS"/>
          <w:color w:val="000000"/>
          <w:lang w:val="es-CO" w:eastAsia="es-ES_tradnl"/>
        </w:rPr>
        <w:t xml:space="preserve">el </w:t>
      </w:r>
      <w:r w:rsidRPr="00361A65">
        <w:rPr>
          <w:rFonts w:ascii="Trebuchet MS" w:hAnsi="Trebuchet MS" w:cs="Trebuchet MS"/>
          <w:color w:val="000000"/>
          <w:lang w:val="es-CO" w:eastAsia="es-ES_tradnl"/>
        </w:rPr>
        <w:t>cual presta sus servicios según el objeto del presente contrato, previa solicitud del supervisor y aprobación</w:t>
      </w:r>
      <w:r w:rsidR="00E504E2" w:rsidRPr="00361A65">
        <w:rPr>
          <w:rFonts w:ascii="Trebuchet MS" w:hAnsi="Trebuchet MS"/>
        </w:rPr>
        <w:t xml:space="preserve"> </w:t>
      </w:r>
      <w:r w:rsidR="00E504E2" w:rsidRPr="00361A65">
        <w:rPr>
          <w:rFonts w:ascii="Trebuchet MS" w:hAnsi="Trebuchet MS" w:cs="Trebuchet MS"/>
          <w:color w:val="000000"/>
          <w:lang w:val="es-CO" w:eastAsia="es-ES_tradnl"/>
        </w:rPr>
        <w:t xml:space="preserve">de la/el </w:t>
      </w:r>
      <w:proofErr w:type="gramStart"/>
      <w:r w:rsidR="00EB197C" w:rsidRPr="00361A65">
        <w:rPr>
          <w:rFonts w:ascii="Trebuchet MS" w:hAnsi="Trebuchet MS" w:cs="Trebuchet MS"/>
          <w:color w:val="000000"/>
          <w:lang w:val="es-CO" w:eastAsia="es-ES_tradnl"/>
        </w:rPr>
        <w:t>Secretaria</w:t>
      </w:r>
      <w:proofErr w:type="gramEnd"/>
      <w:r w:rsidR="00E504E2" w:rsidRPr="00361A65">
        <w:rPr>
          <w:rFonts w:ascii="Trebuchet MS" w:hAnsi="Trebuchet MS" w:cs="Trebuchet MS"/>
          <w:color w:val="000000"/>
          <w:lang w:val="es-CO" w:eastAsia="es-ES_tradnl"/>
        </w:rPr>
        <w:t>/o General</w:t>
      </w:r>
      <w:r w:rsidRPr="00361A65">
        <w:rPr>
          <w:rFonts w:ascii="Trebuchet MS" w:hAnsi="Trebuchet MS" w:cs="Trebuchet MS"/>
          <w:color w:val="000000"/>
          <w:lang w:val="es-CO" w:eastAsia="es-ES_tradnl"/>
        </w:rPr>
        <w:t xml:space="preserve">, se le pagarán gastos de desplazamiento de acuerdo con lo establecido por </w:t>
      </w:r>
      <w:r w:rsidR="008854B0" w:rsidRPr="00361A65">
        <w:rPr>
          <w:rFonts w:ascii="Trebuchet MS" w:hAnsi="Trebuchet MS" w:cs="Trebuchet MS"/>
          <w:color w:val="000000"/>
          <w:lang w:val="es-CO" w:eastAsia="es-ES_tradnl"/>
        </w:rPr>
        <w:t>la Defensoría</w:t>
      </w:r>
      <w:r w:rsidRPr="00361A65">
        <w:rPr>
          <w:rFonts w:ascii="Trebuchet MS" w:hAnsi="Trebuchet MS" w:cs="Trebuchet MS"/>
          <w:color w:val="000000"/>
          <w:lang w:val="es-CO" w:eastAsia="es-ES_tradnl"/>
        </w:rPr>
        <w:t>, mediante resolución vigente y según aplique.</w:t>
      </w:r>
    </w:p>
    <w:p w14:paraId="7196D064" w14:textId="3402D8ED" w:rsidR="005A2ABD" w:rsidRPr="00361A65" w:rsidRDefault="007B1929" w:rsidP="005D72FB">
      <w:pPr>
        <w:pStyle w:val="Prrafodelista"/>
        <w:numPr>
          <w:ilvl w:val="0"/>
          <w:numId w:val="5"/>
        </w:numPr>
        <w:jc w:val="both"/>
        <w:rPr>
          <w:rFonts w:ascii="Trebuchet MS" w:hAnsi="Trebuchet MS"/>
        </w:rPr>
      </w:pPr>
      <w:r w:rsidRPr="00361A65">
        <w:rPr>
          <w:rFonts w:ascii="Trebuchet MS" w:eastAsia="Times New Roman" w:hAnsi="Trebuchet MS" w:cs="Trebuchet MS"/>
          <w:lang w:val="es-ES"/>
        </w:rPr>
        <w:t>L</w:t>
      </w:r>
      <w:r w:rsidR="00A22F43" w:rsidRPr="00361A65">
        <w:rPr>
          <w:rFonts w:ascii="Trebuchet MS" w:eastAsia="Times New Roman" w:hAnsi="Trebuchet MS" w:cs="Trebuchet MS"/>
          <w:lang w:val="es-ES"/>
        </w:rPr>
        <w:t xml:space="preserve">as </w:t>
      </w:r>
      <w:r w:rsidR="00A22F43" w:rsidRPr="00361A65">
        <w:rPr>
          <w:rFonts w:ascii="Trebuchet MS" w:eastAsia="Times New Roman" w:hAnsi="Trebuchet MS" w:cs="Arial"/>
          <w:color w:val="000000" w:themeColor="text1"/>
          <w:lang w:val="es-ES"/>
        </w:rPr>
        <w:t xml:space="preserve">demás que se desprendan de la naturaleza del </w:t>
      </w:r>
      <w:r w:rsidR="00241425" w:rsidRPr="00361A65">
        <w:rPr>
          <w:rFonts w:ascii="Trebuchet MS" w:eastAsia="Times New Roman" w:hAnsi="Trebuchet MS" w:cs="Arial"/>
          <w:color w:val="000000" w:themeColor="text1"/>
          <w:lang w:val="es-ES"/>
        </w:rPr>
        <w:t>c</w:t>
      </w:r>
      <w:r w:rsidR="00A22F43" w:rsidRPr="00361A65">
        <w:rPr>
          <w:rFonts w:ascii="Trebuchet MS" w:eastAsia="Times New Roman" w:hAnsi="Trebuchet MS" w:cs="Arial"/>
          <w:color w:val="000000" w:themeColor="text1"/>
          <w:lang w:val="es-ES"/>
        </w:rPr>
        <w:t>ontrato.</w:t>
      </w:r>
    </w:p>
    <w:p w14:paraId="34FF1C98" w14:textId="77777777" w:rsidR="005A2ABD" w:rsidRPr="00361A65" w:rsidRDefault="005A2ABD" w:rsidP="00FD3F4C">
      <w:pPr>
        <w:jc w:val="both"/>
        <w:rPr>
          <w:rFonts w:ascii="Trebuchet MS" w:hAnsi="Trebuchet MS" w:cs="Arial"/>
          <w:iCs/>
          <w:color w:val="000000"/>
          <w:lang w:val="es-ES"/>
        </w:rPr>
      </w:pPr>
    </w:p>
    <w:p w14:paraId="01FB4969" w14:textId="77777777" w:rsidR="005A2ABD" w:rsidRPr="00361A65" w:rsidRDefault="00A22F43" w:rsidP="005D72FB">
      <w:pPr>
        <w:pStyle w:val="P34"/>
        <w:numPr>
          <w:ilvl w:val="0"/>
          <w:numId w:val="2"/>
        </w:numPr>
        <w:ind w:left="426"/>
        <w:jc w:val="both"/>
        <w:outlineLvl w:val="0"/>
        <w:rPr>
          <w:rFonts w:ascii="Trebuchet MS" w:hAnsi="Trebuchet MS" w:cs="Arial"/>
          <w:sz w:val="24"/>
          <w:szCs w:val="24"/>
        </w:rPr>
      </w:pPr>
      <w:r w:rsidRPr="00361A65">
        <w:rPr>
          <w:rFonts w:ascii="Trebuchet MS" w:hAnsi="Trebuchet MS" w:cs="Arial"/>
          <w:sz w:val="24"/>
          <w:szCs w:val="24"/>
        </w:rPr>
        <w:t>MODALIDAD DE SELECCIÓN DEL CONTRATISTA Y SU JUSTIFICACIÓN</w:t>
      </w:r>
    </w:p>
    <w:p w14:paraId="6D072C0D" w14:textId="77777777" w:rsidR="005A2ABD" w:rsidRPr="00361A65" w:rsidRDefault="005A2ABD" w:rsidP="00FD3F4C">
      <w:pPr>
        <w:jc w:val="both"/>
        <w:rPr>
          <w:rFonts w:ascii="Trebuchet MS" w:hAnsi="Trebuchet MS"/>
        </w:rPr>
      </w:pPr>
    </w:p>
    <w:p w14:paraId="21CE93D0" w14:textId="77777777" w:rsidR="005A2ABD" w:rsidRPr="00361A65" w:rsidRDefault="00A22F43" w:rsidP="00FD3F4C">
      <w:pPr>
        <w:autoSpaceDE w:val="0"/>
        <w:autoSpaceDN w:val="0"/>
        <w:adjustRightInd w:val="0"/>
        <w:jc w:val="both"/>
        <w:rPr>
          <w:rFonts w:ascii="Trebuchet MS" w:hAnsi="Trebuchet MS"/>
        </w:rPr>
      </w:pPr>
      <w:r w:rsidRPr="00361A65">
        <w:rPr>
          <w:rFonts w:ascii="Trebuchet MS" w:hAnsi="Trebuchet MS"/>
        </w:rPr>
        <w:t>La Defensoría del Pueblo realizará la presente contratación teniendo en cuenta los siguientes fundamentos:</w:t>
      </w:r>
    </w:p>
    <w:p w14:paraId="48A21919" w14:textId="77777777" w:rsidR="005A2ABD" w:rsidRPr="00361A65" w:rsidRDefault="005A2ABD" w:rsidP="00FD3F4C">
      <w:pPr>
        <w:autoSpaceDE w:val="0"/>
        <w:autoSpaceDN w:val="0"/>
        <w:adjustRightInd w:val="0"/>
        <w:jc w:val="both"/>
        <w:rPr>
          <w:rFonts w:ascii="Trebuchet MS" w:hAnsi="Trebuchet MS" w:cs="Arial"/>
          <w:lang w:eastAsia="es-CO"/>
        </w:rPr>
      </w:pPr>
    </w:p>
    <w:p w14:paraId="5AFFDC1B" w14:textId="39D46C6F" w:rsidR="005A2ABD" w:rsidRPr="00361A65" w:rsidRDefault="00A22F43" w:rsidP="00FD3F4C">
      <w:pPr>
        <w:jc w:val="both"/>
        <w:rPr>
          <w:rFonts w:ascii="Trebuchet MS" w:hAnsi="Trebuchet MS" w:cs="Arial"/>
          <w:i/>
          <w:iCs/>
          <w:lang w:eastAsia="es-CO"/>
        </w:rPr>
      </w:pPr>
      <w:r w:rsidRPr="00361A65">
        <w:rPr>
          <w:rFonts w:ascii="Trebuchet MS" w:hAnsi="Trebuchet MS" w:cs="Arial"/>
          <w:lang w:eastAsia="es-CO"/>
        </w:rPr>
        <w:t>El numeral 3º del artículo 32 de la Ley 80 de 1993, define</w:t>
      </w:r>
      <w:r w:rsidR="007B1929" w:rsidRPr="00361A65">
        <w:rPr>
          <w:rFonts w:ascii="Trebuchet MS" w:hAnsi="Trebuchet MS" w:cs="Arial"/>
          <w:lang w:eastAsia="es-CO"/>
        </w:rPr>
        <w:t xml:space="preserve"> dentro </w:t>
      </w:r>
      <w:r w:rsidRPr="00361A65">
        <w:rPr>
          <w:rFonts w:ascii="Trebuchet MS" w:hAnsi="Trebuchet MS" w:cs="Arial"/>
          <w:lang w:eastAsia="es-CO"/>
        </w:rPr>
        <w:t xml:space="preserve">de </w:t>
      </w:r>
      <w:r w:rsidR="007B1929" w:rsidRPr="00361A65">
        <w:rPr>
          <w:rFonts w:ascii="Trebuchet MS" w:hAnsi="Trebuchet MS" w:cs="Arial"/>
          <w:lang w:eastAsia="es-CO"/>
        </w:rPr>
        <w:t xml:space="preserve">los </w:t>
      </w:r>
      <w:r w:rsidRPr="00361A65">
        <w:rPr>
          <w:rFonts w:ascii="Trebuchet MS" w:hAnsi="Trebuchet MS" w:cs="Arial"/>
          <w:lang w:eastAsia="es-CO"/>
        </w:rPr>
        <w:t>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w:t>
      </w:r>
      <w:r w:rsidR="00927F9E" w:rsidRPr="00361A65">
        <w:rPr>
          <w:rFonts w:ascii="Trebuchet MS" w:hAnsi="Trebuchet MS" w:cs="Arial"/>
          <w:lang w:eastAsia="es-CO"/>
        </w:rPr>
        <w:t xml:space="preserve"> actividades</w:t>
      </w:r>
      <w:r w:rsidRPr="00361A65">
        <w:rPr>
          <w:rFonts w:ascii="Trebuchet MS" w:hAnsi="Trebuchet MS" w:cs="Arial"/>
          <w:lang w:eastAsia="es-CO"/>
        </w:rPr>
        <w:t>: "</w:t>
      </w:r>
      <w:r w:rsidRPr="00361A65">
        <w:rPr>
          <w:rFonts w:ascii="Trebuchet MS" w:hAnsi="Trebuchet MS" w:cs="Arial"/>
          <w:i/>
          <w:iCs/>
          <w:lang w:eastAsia="es-CO"/>
        </w:rPr>
        <w:t>h) Para la prestación de servicios profesionales y de apoyo a la gestión, o para la ejecución de trabajos artísticos que sólo puedan encomendarse a determinadas personas naturales".</w:t>
      </w:r>
    </w:p>
    <w:p w14:paraId="6BD18F9B" w14:textId="77777777" w:rsidR="005A2ABD" w:rsidRPr="00361A65" w:rsidRDefault="005A2ABD" w:rsidP="00FD3F4C">
      <w:pPr>
        <w:jc w:val="both"/>
        <w:rPr>
          <w:rFonts w:ascii="Trebuchet MS" w:hAnsi="Trebuchet MS" w:cs="Arial"/>
          <w:i/>
          <w:iCs/>
          <w:lang w:eastAsia="es-CO"/>
        </w:rPr>
      </w:pPr>
    </w:p>
    <w:p w14:paraId="0A40BBA8" w14:textId="18D540D6" w:rsidR="005A2ABD" w:rsidRPr="00361A65" w:rsidRDefault="00A22F43" w:rsidP="00FD3F4C">
      <w:pPr>
        <w:autoSpaceDE w:val="0"/>
        <w:autoSpaceDN w:val="0"/>
        <w:adjustRightInd w:val="0"/>
        <w:jc w:val="both"/>
        <w:rPr>
          <w:rFonts w:ascii="Trebuchet MS" w:eastAsia="Times New Roman" w:hAnsi="Trebuchet MS"/>
          <w:lang w:val="es-CO" w:eastAsia="es-ES"/>
        </w:rPr>
      </w:pPr>
      <w:r w:rsidRPr="00361A65">
        <w:rPr>
          <w:rFonts w:ascii="Trebuchet MS" w:eastAsia="Times New Roman" w:hAnsi="Trebuchet MS"/>
          <w:lang w:val="es-CO" w:eastAsia="es-ES"/>
        </w:rPr>
        <w:t xml:space="preserve">A su vez el </w:t>
      </w:r>
      <w:r w:rsidR="007B1929" w:rsidRPr="00361A65">
        <w:rPr>
          <w:rFonts w:ascii="Trebuchet MS" w:eastAsia="Times New Roman" w:hAnsi="Trebuchet MS"/>
          <w:lang w:val="es-CO" w:eastAsia="es-ES"/>
        </w:rPr>
        <w:t xml:space="preserve">artículo </w:t>
      </w:r>
      <w:r w:rsidR="002119C0" w:rsidRPr="00361A65">
        <w:rPr>
          <w:rFonts w:ascii="Trebuchet MS" w:eastAsia="Times New Roman" w:hAnsi="Trebuchet MS"/>
          <w:lang w:val="es-CO" w:eastAsia="es-ES"/>
        </w:rPr>
        <w:t xml:space="preserve">2.2.1.2.1.4.9 del </w:t>
      </w:r>
      <w:r w:rsidRPr="00361A65">
        <w:rPr>
          <w:rFonts w:ascii="Trebuchet MS" w:eastAsia="Times New Roman" w:hAnsi="Trebuchet MS"/>
          <w:lang w:val="es-CO" w:eastAsia="es-ES"/>
        </w:rPr>
        <w:t>Decreto 1082 del 2015</w:t>
      </w:r>
      <w:r w:rsidR="00EB197C" w:rsidRPr="00361A65">
        <w:rPr>
          <w:rFonts w:ascii="Trebuchet MS" w:eastAsia="Times New Roman" w:hAnsi="Trebuchet MS"/>
          <w:lang w:val="es-CO" w:eastAsia="es-ES"/>
        </w:rPr>
        <w:t xml:space="preserve"> </w:t>
      </w:r>
      <w:r w:rsidR="002119C0" w:rsidRPr="00361A65">
        <w:rPr>
          <w:rFonts w:ascii="Trebuchet MS" w:eastAsia="Times New Roman" w:hAnsi="Trebuchet MS"/>
          <w:lang w:val="es-CO" w:eastAsia="es-ES"/>
        </w:rPr>
        <w:t>dispone</w:t>
      </w:r>
      <w:r w:rsidR="00EB197C" w:rsidRPr="00361A65">
        <w:rPr>
          <w:rFonts w:ascii="Trebuchet MS" w:eastAsia="Times New Roman" w:hAnsi="Trebuchet MS"/>
          <w:lang w:val="es-CO" w:eastAsia="es-ES"/>
        </w:rPr>
        <w:t>,</w:t>
      </w:r>
      <w:r w:rsidR="002119C0" w:rsidRPr="00361A65">
        <w:rPr>
          <w:rFonts w:ascii="Trebuchet MS" w:eastAsia="Times New Roman" w:hAnsi="Trebuchet MS"/>
          <w:lang w:val="es-CO" w:eastAsia="es-ES"/>
        </w:rPr>
        <w:t xml:space="preserve"> entre otros lo siguiente: </w:t>
      </w:r>
    </w:p>
    <w:p w14:paraId="238601FE" w14:textId="77777777" w:rsidR="005A2ABD" w:rsidRPr="00361A65" w:rsidRDefault="005A2ABD" w:rsidP="00FD3F4C">
      <w:pPr>
        <w:autoSpaceDE w:val="0"/>
        <w:autoSpaceDN w:val="0"/>
        <w:adjustRightInd w:val="0"/>
        <w:jc w:val="both"/>
        <w:rPr>
          <w:rFonts w:ascii="Trebuchet MS" w:eastAsia="Times New Roman" w:hAnsi="Trebuchet MS"/>
          <w:lang w:val="es-CO" w:eastAsia="es-ES"/>
        </w:rPr>
      </w:pPr>
    </w:p>
    <w:p w14:paraId="1955E644" w14:textId="77777777" w:rsidR="005A2ABD" w:rsidRPr="00361A65" w:rsidRDefault="00A22F43" w:rsidP="00FD3F4C">
      <w:pPr>
        <w:tabs>
          <w:tab w:val="left" w:pos="8505"/>
        </w:tabs>
        <w:ind w:left="284" w:right="327"/>
        <w:jc w:val="both"/>
        <w:rPr>
          <w:rFonts w:ascii="Trebuchet MS" w:hAnsi="Trebuchet MS" w:cs="Arial"/>
          <w:i/>
        </w:rPr>
      </w:pPr>
      <w:r w:rsidRPr="00361A65">
        <w:rPr>
          <w:rFonts w:ascii="Trebuchet MS" w:hAnsi="Trebuchet MS" w:cs="Arial"/>
          <w:b/>
          <w:i/>
        </w:rPr>
        <w:lastRenderedPageBreak/>
        <w:t xml:space="preserve"> “Artículo 2.2.1.2.1.4.9.</w:t>
      </w:r>
      <w:r w:rsidRPr="00361A65">
        <w:rPr>
          <w:rFonts w:ascii="Trebuchet MS" w:hAnsi="Trebuchet MS" w:cs="Arial"/>
          <w:i/>
        </w:rPr>
        <w:t xml:space="preserve"> </w:t>
      </w:r>
      <w:r w:rsidRPr="00361A65">
        <w:rPr>
          <w:rFonts w:ascii="Trebuchet MS" w:hAnsi="Trebuchet MS" w:cs="Arial"/>
          <w:b/>
          <w:i/>
        </w:rPr>
        <w:t>Contratos de prestación de servicios profesionales y de apoyo a la gestión, o para la ejecución de trabajos artísticos que solo pueden encomendarse a determinadas personas naturales</w:t>
      </w:r>
      <w:r w:rsidRPr="00361A65">
        <w:rPr>
          <w:rFonts w:ascii="Trebuchet MS" w:hAnsi="Trebuchet MS" w:cs="Arial"/>
          <w:i/>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F3CABC7" w14:textId="77777777" w:rsidR="005A2ABD" w:rsidRPr="00361A65" w:rsidRDefault="005A2ABD" w:rsidP="00FD3F4C">
      <w:pPr>
        <w:ind w:left="284" w:right="327"/>
        <w:jc w:val="both"/>
        <w:rPr>
          <w:rFonts w:ascii="Trebuchet MS" w:hAnsi="Trebuchet MS" w:cs="Arial"/>
          <w:i/>
        </w:rPr>
      </w:pPr>
    </w:p>
    <w:p w14:paraId="16DEB4AB" w14:textId="0387C2EA" w:rsidR="005A2ABD" w:rsidRPr="00361A65" w:rsidRDefault="00A22F43" w:rsidP="00FD3F4C">
      <w:pPr>
        <w:ind w:left="284" w:right="327"/>
        <w:jc w:val="both"/>
        <w:rPr>
          <w:rFonts w:ascii="Trebuchet MS" w:hAnsi="Trebuchet MS" w:cs="Arial"/>
          <w:iCs/>
        </w:rPr>
      </w:pPr>
      <w:r w:rsidRPr="00361A65">
        <w:rPr>
          <w:rFonts w:ascii="Trebuchet MS" w:hAnsi="Trebuchet MS" w:cs="Arial"/>
          <w:i/>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002119C0" w:rsidRPr="00361A65">
        <w:rPr>
          <w:rFonts w:ascii="Trebuchet MS" w:hAnsi="Trebuchet MS" w:cs="Arial"/>
          <w:i/>
        </w:rPr>
        <w:t xml:space="preserve"> </w:t>
      </w:r>
      <w:r w:rsidRPr="00361A65">
        <w:rPr>
          <w:rFonts w:ascii="Trebuchet MS" w:hAnsi="Trebuchet MS" w:cs="Arial"/>
          <w:iCs/>
        </w:rPr>
        <w:t>(</w:t>
      </w:r>
      <w:r w:rsidR="00F90408" w:rsidRPr="00361A65">
        <w:rPr>
          <w:rFonts w:ascii="Trebuchet MS" w:hAnsi="Trebuchet MS" w:cs="Arial"/>
          <w:iCs/>
        </w:rPr>
        <w:t>…</w:t>
      </w:r>
      <w:r w:rsidRPr="00361A65">
        <w:rPr>
          <w:rFonts w:ascii="Trebuchet MS" w:hAnsi="Trebuchet MS" w:cs="Arial"/>
          <w:iCs/>
        </w:rPr>
        <w:t>)”</w:t>
      </w:r>
    </w:p>
    <w:p w14:paraId="4E8B81ED" w14:textId="77777777" w:rsidR="001834A0" w:rsidRPr="00361A65" w:rsidRDefault="001834A0" w:rsidP="00FD3F4C">
      <w:pPr>
        <w:ind w:left="284" w:right="327"/>
        <w:jc w:val="both"/>
        <w:rPr>
          <w:rFonts w:ascii="Trebuchet MS" w:hAnsi="Trebuchet MS" w:cs="Arial"/>
          <w:iCs/>
        </w:rPr>
      </w:pPr>
    </w:p>
    <w:p w14:paraId="48E4D1F5" w14:textId="00B0765D" w:rsidR="005A2ABD" w:rsidRPr="00361A65" w:rsidRDefault="00A22F43" w:rsidP="00FD3F4C">
      <w:pPr>
        <w:jc w:val="both"/>
        <w:rPr>
          <w:rFonts w:ascii="Trebuchet MS" w:hAnsi="Trebuchet MS" w:cs="Arial"/>
          <w:color w:val="00B050"/>
        </w:rPr>
      </w:pPr>
      <w:r w:rsidRPr="00361A65">
        <w:rPr>
          <w:rFonts w:ascii="Trebuchet MS" w:hAnsi="Trebuchet MS" w:cs="Arial"/>
          <w:color w:val="000000" w:themeColor="text1"/>
        </w:rPr>
        <w:t xml:space="preserve">Por lo anterior, </w:t>
      </w:r>
      <w:r w:rsidR="000908CD" w:rsidRPr="00361A65">
        <w:rPr>
          <w:rFonts w:ascii="Trebuchet MS" w:hAnsi="Trebuchet MS" w:cs="Arial"/>
          <w:color w:val="000000" w:themeColor="text1"/>
        </w:rPr>
        <w:t xml:space="preserve">de conformidad con la normativa citada </w:t>
      </w:r>
      <w:r w:rsidRPr="00361A65">
        <w:rPr>
          <w:rFonts w:ascii="Trebuchet MS" w:hAnsi="Trebuchet MS" w:cs="Arial"/>
          <w:color w:val="000000" w:themeColor="text1"/>
        </w:rPr>
        <w:t xml:space="preserve">la </w:t>
      </w:r>
      <w:r w:rsidR="000908CD" w:rsidRPr="00361A65">
        <w:rPr>
          <w:rFonts w:ascii="Trebuchet MS" w:hAnsi="Trebuchet MS" w:cs="Arial"/>
          <w:color w:val="000000" w:themeColor="text1"/>
        </w:rPr>
        <w:t xml:space="preserve">modalidad de selección aplicable es la de contratación directa. </w:t>
      </w:r>
    </w:p>
    <w:p w14:paraId="0AD9C6F4" w14:textId="77777777" w:rsidR="005A2ABD" w:rsidRPr="00361A65" w:rsidRDefault="005A2ABD" w:rsidP="00FD3F4C">
      <w:pPr>
        <w:pStyle w:val="P23"/>
        <w:jc w:val="both"/>
        <w:rPr>
          <w:rFonts w:ascii="Trebuchet MS" w:hAnsi="Trebuchet MS" w:cs="Arial"/>
          <w:b w:val="0"/>
          <w:color w:val="000000"/>
          <w:sz w:val="24"/>
          <w:szCs w:val="24"/>
          <w:lang w:val="es-MX"/>
        </w:rPr>
      </w:pPr>
    </w:p>
    <w:p w14:paraId="21A02B3E" w14:textId="22D229D5" w:rsidR="005A2ABD" w:rsidRPr="00361A65" w:rsidRDefault="00594DAC" w:rsidP="005D72FB">
      <w:pPr>
        <w:pStyle w:val="P34"/>
        <w:numPr>
          <w:ilvl w:val="0"/>
          <w:numId w:val="2"/>
        </w:numPr>
        <w:jc w:val="both"/>
        <w:outlineLvl w:val="0"/>
        <w:rPr>
          <w:rFonts w:ascii="Trebuchet MS" w:hAnsi="Trebuchet MS" w:cs="Arial"/>
          <w:b w:val="0"/>
          <w:color w:val="000000"/>
          <w:sz w:val="24"/>
          <w:szCs w:val="24"/>
        </w:rPr>
      </w:pPr>
      <w:r w:rsidRPr="00361A65">
        <w:rPr>
          <w:rFonts w:ascii="Trebuchet MS" w:hAnsi="Trebuchet MS" w:cs="Arial"/>
          <w:sz w:val="24"/>
          <w:szCs w:val="24"/>
        </w:rPr>
        <w:t xml:space="preserve">ESTUDIO </w:t>
      </w:r>
      <w:r w:rsidR="00A22F43" w:rsidRPr="00361A65">
        <w:rPr>
          <w:rFonts w:ascii="Trebuchet MS" w:hAnsi="Trebuchet MS" w:cs="Arial"/>
          <w:sz w:val="24"/>
          <w:szCs w:val="24"/>
        </w:rPr>
        <w:t>DEL SECTOR</w:t>
      </w:r>
    </w:p>
    <w:p w14:paraId="4B1F511A" w14:textId="0F7211C4" w:rsidR="005A2ABD" w:rsidRPr="00361A65" w:rsidRDefault="005A2ABD" w:rsidP="00FD3F4C">
      <w:pPr>
        <w:jc w:val="both"/>
        <w:rPr>
          <w:rFonts w:ascii="Trebuchet MS" w:hAnsi="Trebuchet MS"/>
        </w:rPr>
      </w:pPr>
    </w:p>
    <w:p w14:paraId="26204E4B" w14:textId="7D704DC5" w:rsidR="00F25012" w:rsidRPr="00361A65" w:rsidRDefault="00F25012" w:rsidP="06622DE8">
      <w:pPr>
        <w:jc w:val="both"/>
        <w:rPr>
          <w:rFonts w:ascii="Trebuchet MS" w:hAnsi="Trebuchet MS"/>
          <w:lang w:val="es-ES"/>
        </w:rPr>
      </w:pPr>
      <w:r w:rsidRPr="00361A65">
        <w:rPr>
          <w:rFonts w:ascii="Trebuchet MS" w:hAnsi="Trebuchet MS"/>
          <w:lang w:val="es-ES"/>
        </w:rPr>
        <w:t>Se adjunta el estudio de sector</w:t>
      </w:r>
      <w:r w:rsidR="00242917" w:rsidRPr="00361A65">
        <w:rPr>
          <w:rFonts w:ascii="Trebuchet MS" w:hAnsi="Trebuchet MS"/>
          <w:lang w:val="es-ES"/>
        </w:rPr>
        <w:t xml:space="preserve">, el cual hace parte integral del presente </w:t>
      </w:r>
      <w:r w:rsidR="003F1291" w:rsidRPr="00361A65">
        <w:rPr>
          <w:rFonts w:ascii="Trebuchet MS" w:hAnsi="Trebuchet MS"/>
          <w:lang w:val="es-ES"/>
        </w:rPr>
        <w:t>documento</w:t>
      </w:r>
      <w:r w:rsidRPr="00361A65">
        <w:rPr>
          <w:rFonts w:ascii="Trebuchet MS" w:hAnsi="Trebuchet MS"/>
          <w:lang w:val="es-ES"/>
        </w:rPr>
        <w:t xml:space="preserve">. </w:t>
      </w:r>
    </w:p>
    <w:p w14:paraId="74CF7FED" w14:textId="77777777" w:rsidR="00D01F48" w:rsidRPr="00361A65" w:rsidRDefault="00D01F48" w:rsidP="00FD3F4C">
      <w:pPr>
        <w:jc w:val="both"/>
        <w:rPr>
          <w:rFonts w:ascii="Trebuchet MS" w:hAnsi="Trebuchet MS"/>
          <w:color w:val="000000"/>
        </w:rPr>
      </w:pPr>
      <w:bookmarkStart w:id="0" w:name="_Hlk202273908"/>
    </w:p>
    <w:bookmarkEnd w:id="0"/>
    <w:p w14:paraId="636259E6" w14:textId="3D93C171" w:rsidR="00C629EA" w:rsidRPr="00361A65" w:rsidRDefault="00A22F43" w:rsidP="005D72FB">
      <w:pPr>
        <w:pStyle w:val="P34"/>
        <w:numPr>
          <w:ilvl w:val="0"/>
          <w:numId w:val="2"/>
        </w:numPr>
        <w:jc w:val="both"/>
        <w:outlineLvl w:val="0"/>
        <w:rPr>
          <w:rFonts w:ascii="Trebuchet MS" w:hAnsi="Trebuchet MS" w:cs="Arial"/>
          <w:b w:val="0"/>
          <w:sz w:val="24"/>
          <w:szCs w:val="24"/>
        </w:rPr>
      </w:pPr>
      <w:r w:rsidRPr="00361A65">
        <w:rPr>
          <w:rFonts w:ascii="Trebuchet MS" w:hAnsi="Trebuchet MS" w:cs="Arial"/>
          <w:sz w:val="24"/>
          <w:szCs w:val="24"/>
        </w:rPr>
        <w:t xml:space="preserve">El VALOR ESTIMADO DEL CONTRATO Y LA JUSTIFICACIÓN </w:t>
      </w:r>
      <w:proofErr w:type="gramStart"/>
      <w:r w:rsidRPr="00361A65">
        <w:rPr>
          <w:rFonts w:ascii="Trebuchet MS" w:hAnsi="Trebuchet MS" w:cs="Arial"/>
          <w:sz w:val="24"/>
          <w:szCs w:val="24"/>
        </w:rPr>
        <w:t>DEL MISMO</w:t>
      </w:r>
      <w:proofErr w:type="gramEnd"/>
    </w:p>
    <w:p w14:paraId="3F9B22DE" w14:textId="003F7DD0" w:rsidR="00C629EA" w:rsidRPr="00361A65" w:rsidRDefault="00C15791" w:rsidP="00182836">
      <w:pPr>
        <w:pStyle w:val="P24"/>
        <w:jc w:val="both"/>
        <w:rPr>
          <w:rFonts w:ascii="Trebuchet MS" w:hAnsi="Trebuchet MS" w:cs="Arial"/>
          <w:color w:val="000000" w:themeColor="text1"/>
          <w:sz w:val="24"/>
          <w:szCs w:val="24"/>
          <w:lang w:val="es-CO"/>
        </w:rPr>
      </w:pPr>
      <w:r w:rsidRPr="00361A65">
        <w:rPr>
          <w:rFonts w:ascii="Trebuchet MS" w:hAnsi="Trebuchet MS" w:cs="Arial"/>
          <w:color w:val="000000" w:themeColor="text1"/>
          <w:sz w:val="24"/>
          <w:szCs w:val="24"/>
        </w:rPr>
        <w:t>T</w:t>
      </w:r>
      <w:r w:rsidR="00BE3714" w:rsidRPr="00361A65">
        <w:rPr>
          <w:rFonts w:ascii="Trebuchet MS" w:hAnsi="Trebuchet MS" w:cs="Arial"/>
          <w:color w:val="000000" w:themeColor="text1"/>
          <w:sz w:val="24"/>
          <w:szCs w:val="24"/>
        </w:rPr>
        <w:t>eniendo</w:t>
      </w:r>
      <w:r w:rsidR="00A22F43" w:rsidRPr="00361A65">
        <w:rPr>
          <w:rFonts w:ascii="Trebuchet MS" w:hAnsi="Trebuchet MS" w:cs="Arial"/>
          <w:color w:val="000000" w:themeColor="text1"/>
          <w:sz w:val="24"/>
          <w:szCs w:val="24"/>
        </w:rPr>
        <w:t xml:space="preserve"> en cuenta lo establecido en la </w:t>
      </w:r>
      <w:r w:rsidR="00230155" w:rsidRPr="00361A65">
        <w:rPr>
          <w:rFonts w:ascii="Trebuchet MS" w:hAnsi="Trebuchet MS" w:cs="Arial"/>
          <w:color w:val="000000" w:themeColor="text1"/>
          <w:sz w:val="24"/>
          <w:szCs w:val="24"/>
        </w:rPr>
        <w:t>resolución de honorarios vigente</w:t>
      </w:r>
      <w:r w:rsidR="00BC2AE4" w:rsidRPr="00361A65">
        <w:rPr>
          <w:rFonts w:ascii="Trebuchet MS" w:hAnsi="Trebuchet MS" w:cs="Arial"/>
          <w:color w:val="000000" w:themeColor="text1"/>
          <w:sz w:val="24"/>
          <w:szCs w:val="24"/>
        </w:rPr>
        <w:t xml:space="preserve">, </w:t>
      </w:r>
      <w:r w:rsidRPr="00361A65">
        <w:rPr>
          <w:rFonts w:ascii="Trebuchet MS" w:hAnsi="Trebuchet MS" w:cs="Arial"/>
          <w:color w:val="000000" w:themeColor="text1"/>
          <w:sz w:val="24"/>
          <w:szCs w:val="24"/>
        </w:rPr>
        <w:t>así</w:t>
      </w:r>
      <w:r w:rsidR="00BE2FCF" w:rsidRPr="00361A65">
        <w:rPr>
          <w:rFonts w:ascii="Trebuchet MS" w:hAnsi="Trebuchet MS" w:cs="Arial"/>
          <w:color w:val="000000" w:themeColor="text1"/>
          <w:sz w:val="24"/>
          <w:szCs w:val="24"/>
        </w:rPr>
        <w:t xml:space="preserve"> </w:t>
      </w:r>
      <w:r w:rsidRPr="00361A65">
        <w:rPr>
          <w:rFonts w:ascii="Trebuchet MS" w:hAnsi="Trebuchet MS" w:cs="Arial"/>
          <w:color w:val="000000" w:themeColor="text1"/>
          <w:sz w:val="24"/>
          <w:szCs w:val="24"/>
        </w:rPr>
        <w:t xml:space="preserve">como </w:t>
      </w:r>
      <w:r w:rsidR="00A22F43" w:rsidRPr="00361A65">
        <w:rPr>
          <w:rFonts w:ascii="Trebuchet MS" w:hAnsi="Trebuchet MS" w:cs="Arial"/>
          <w:color w:val="000000" w:themeColor="text1"/>
          <w:sz w:val="24"/>
          <w:szCs w:val="24"/>
        </w:rPr>
        <w:t>el objeto contractual y las actividades a ejecutar</w:t>
      </w:r>
      <w:r w:rsidR="00BE3714" w:rsidRPr="00361A65">
        <w:rPr>
          <w:rFonts w:ascii="Trebuchet MS" w:hAnsi="Trebuchet MS" w:cs="Arial"/>
          <w:color w:val="000000" w:themeColor="text1"/>
          <w:sz w:val="24"/>
          <w:szCs w:val="24"/>
        </w:rPr>
        <w:t>, el valor del contrato</w:t>
      </w:r>
      <w:r w:rsidR="00EE3140" w:rsidRPr="00361A65">
        <w:rPr>
          <w:rFonts w:ascii="Trebuchet MS" w:hAnsi="Trebuchet MS" w:cs="Arial"/>
          <w:color w:val="000000" w:themeColor="text1"/>
          <w:sz w:val="24"/>
          <w:szCs w:val="24"/>
        </w:rPr>
        <w:t xml:space="preserve"> </w:t>
      </w:r>
      <w:r w:rsidR="00A22F43" w:rsidRPr="00361A65">
        <w:rPr>
          <w:rFonts w:ascii="Trebuchet MS" w:hAnsi="Trebuchet MS" w:cs="Arial"/>
          <w:color w:val="000000" w:themeColor="text1"/>
          <w:sz w:val="24"/>
          <w:szCs w:val="24"/>
        </w:rPr>
        <w:t>será hasta por la suma de</w:t>
      </w:r>
      <w:r w:rsidR="0097468F" w:rsidRPr="00361A65">
        <w:rPr>
          <w:rFonts w:ascii="Trebuchet MS" w:hAnsi="Trebuchet MS" w:cs="Arial"/>
          <w:color w:val="000000" w:themeColor="text1"/>
          <w:sz w:val="24"/>
          <w:szCs w:val="24"/>
        </w:rPr>
        <w:t xml:space="preserve"> </w:t>
      </w:r>
      <w:r w:rsidR="00BE2FCF" w:rsidRPr="00361A65">
        <w:rPr>
          <w:rFonts w:ascii="Trebuchet MS" w:hAnsi="Trebuchet MS" w:cs="Arial"/>
          <w:color w:val="000000" w:themeColor="text1"/>
          <w:sz w:val="24"/>
          <w:szCs w:val="24"/>
          <w:lang w:val="es-CO"/>
        </w:rPr>
        <w:t>S</w:t>
      </w:r>
      <w:r w:rsidR="2C481D93" w:rsidRPr="00361A65">
        <w:rPr>
          <w:rFonts w:ascii="Trebuchet MS" w:hAnsi="Trebuchet MS" w:cs="Arial"/>
          <w:color w:val="000000" w:themeColor="text1"/>
          <w:sz w:val="24"/>
          <w:szCs w:val="24"/>
          <w:lang w:val="es-CO"/>
        </w:rPr>
        <w:t>ETENTA Y OCHO MILLONES DE PESOS</w:t>
      </w:r>
      <w:r w:rsidR="00BE2FCF" w:rsidRPr="00361A65">
        <w:rPr>
          <w:rFonts w:ascii="Trebuchet MS" w:hAnsi="Trebuchet MS" w:cs="Arial"/>
          <w:color w:val="000000" w:themeColor="text1"/>
          <w:sz w:val="24"/>
          <w:szCs w:val="24"/>
          <w:lang w:val="es-CO"/>
        </w:rPr>
        <w:t xml:space="preserve"> </w:t>
      </w:r>
      <w:r w:rsidR="00A22F43" w:rsidRPr="00361A65">
        <w:rPr>
          <w:rFonts w:ascii="Trebuchet MS" w:hAnsi="Trebuchet MS" w:cs="Arial"/>
          <w:color w:val="000000" w:themeColor="text1"/>
          <w:sz w:val="24"/>
          <w:szCs w:val="24"/>
        </w:rPr>
        <w:t>M/CTE ($</w:t>
      </w:r>
      <w:r w:rsidR="0E78B663" w:rsidRPr="00361A65">
        <w:rPr>
          <w:rFonts w:ascii="Trebuchet MS" w:hAnsi="Trebuchet MS" w:cs="Arial"/>
          <w:color w:val="000000" w:themeColor="text1"/>
          <w:sz w:val="24"/>
          <w:szCs w:val="24"/>
        </w:rPr>
        <w:t>78.000.000)</w:t>
      </w:r>
      <w:r w:rsidR="00A22F43" w:rsidRPr="00361A65">
        <w:rPr>
          <w:rFonts w:ascii="Trebuchet MS" w:hAnsi="Trebuchet MS" w:cs="Arial"/>
          <w:color w:val="000000" w:themeColor="text1"/>
          <w:sz w:val="24"/>
          <w:szCs w:val="24"/>
        </w:rPr>
        <w:t>, incluido</w:t>
      </w:r>
      <w:r w:rsidR="000908CD" w:rsidRPr="00361A65">
        <w:rPr>
          <w:rFonts w:ascii="Trebuchet MS" w:hAnsi="Trebuchet MS" w:cs="Arial"/>
          <w:color w:val="000000" w:themeColor="text1"/>
          <w:sz w:val="24"/>
          <w:szCs w:val="24"/>
        </w:rPr>
        <w:t>s</w:t>
      </w:r>
      <w:r w:rsidR="00A22F43" w:rsidRPr="00361A65">
        <w:rPr>
          <w:rFonts w:ascii="Trebuchet MS" w:hAnsi="Trebuchet MS" w:cs="Arial"/>
          <w:color w:val="000000" w:themeColor="text1"/>
          <w:sz w:val="24"/>
          <w:szCs w:val="24"/>
        </w:rPr>
        <w:t xml:space="preserve"> </w:t>
      </w:r>
      <w:r w:rsidR="00994635" w:rsidRPr="00361A65">
        <w:rPr>
          <w:rFonts w:ascii="Trebuchet MS" w:hAnsi="Trebuchet MS" w:cs="Arial"/>
          <w:color w:val="000000" w:themeColor="text1"/>
          <w:sz w:val="24"/>
          <w:szCs w:val="24"/>
        </w:rPr>
        <w:t xml:space="preserve">todos los </w:t>
      </w:r>
      <w:r w:rsidR="00A22F43" w:rsidRPr="00361A65">
        <w:rPr>
          <w:rFonts w:ascii="Trebuchet MS" w:hAnsi="Trebuchet MS" w:cs="Arial"/>
          <w:color w:val="000000" w:themeColor="text1"/>
          <w:sz w:val="24"/>
          <w:szCs w:val="24"/>
        </w:rPr>
        <w:t>impuestos a que haya lugar.</w:t>
      </w:r>
      <w:r w:rsidR="00F25012" w:rsidRPr="00361A65">
        <w:rPr>
          <w:rFonts w:ascii="Trebuchet MS" w:hAnsi="Trebuchet MS" w:cs="Arial"/>
          <w:color w:val="000000" w:themeColor="text1"/>
          <w:sz w:val="24"/>
          <w:szCs w:val="24"/>
        </w:rPr>
        <w:t xml:space="preserve"> </w:t>
      </w:r>
    </w:p>
    <w:p w14:paraId="2C588CC5" w14:textId="71654EBF" w:rsidR="00C629EA" w:rsidRPr="00361A65" w:rsidRDefault="00C629EA" w:rsidP="00FD3F4C">
      <w:pPr>
        <w:jc w:val="both"/>
        <w:rPr>
          <w:rFonts w:ascii="Trebuchet MS" w:eastAsia="Times New Roman" w:hAnsi="Trebuchet MS" w:cs="Arial"/>
          <w:color w:val="000000" w:themeColor="text1"/>
          <w:lang w:val="es-ES" w:eastAsia="es-ES"/>
        </w:rPr>
      </w:pPr>
    </w:p>
    <w:p w14:paraId="0A198BED" w14:textId="7E4F194A" w:rsidR="00F25012" w:rsidRPr="00361A65" w:rsidRDefault="003A6094" w:rsidP="00FD3F4C">
      <w:pPr>
        <w:jc w:val="both"/>
        <w:rPr>
          <w:rFonts w:ascii="Trebuchet MS" w:hAnsi="Trebuchet MS"/>
          <w:color w:val="000000" w:themeColor="text1"/>
          <w:lang w:val="es-ES"/>
        </w:rPr>
      </w:pPr>
      <w:r w:rsidRPr="00361A65">
        <w:rPr>
          <w:rFonts w:ascii="Trebuchet MS" w:eastAsia="Times New Roman" w:hAnsi="Trebuchet MS" w:cs="Arial"/>
          <w:color w:val="000000" w:themeColor="text1"/>
          <w:lang w:eastAsia="es-ES"/>
        </w:rPr>
        <w:t xml:space="preserve">La justificación del valor del contrato se encuentra en el </w:t>
      </w:r>
      <w:r w:rsidR="00C15791" w:rsidRPr="00361A65">
        <w:rPr>
          <w:rFonts w:ascii="Trebuchet MS" w:eastAsia="Times New Roman" w:hAnsi="Trebuchet MS" w:cs="Arial"/>
          <w:color w:val="000000" w:themeColor="text1"/>
          <w:lang w:eastAsia="es-ES"/>
        </w:rPr>
        <w:t>estudio</w:t>
      </w:r>
      <w:r w:rsidRPr="00361A65">
        <w:rPr>
          <w:rFonts w:ascii="Trebuchet MS" w:eastAsia="Times New Roman" w:hAnsi="Trebuchet MS" w:cs="Arial"/>
          <w:color w:val="000000" w:themeColor="text1"/>
          <w:lang w:eastAsia="es-ES"/>
        </w:rPr>
        <w:t xml:space="preserve"> de</w:t>
      </w:r>
      <w:r w:rsidR="00C15791" w:rsidRPr="00361A65">
        <w:rPr>
          <w:rFonts w:ascii="Trebuchet MS" w:eastAsia="Times New Roman" w:hAnsi="Trebuchet MS" w:cs="Arial"/>
          <w:color w:val="000000" w:themeColor="text1"/>
          <w:lang w:eastAsia="es-ES"/>
        </w:rPr>
        <w:t>l</w:t>
      </w:r>
      <w:r w:rsidRPr="00361A65">
        <w:rPr>
          <w:rFonts w:ascii="Trebuchet MS" w:eastAsia="Times New Roman" w:hAnsi="Trebuchet MS" w:cs="Arial"/>
          <w:color w:val="000000" w:themeColor="text1"/>
          <w:lang w:eastAsia="es-ES"/>
        </w:rPr>
        <w:t xml:space="preserve"> sector que se adjunta.  </w:t>
      </w:r>
    </w:p>
    <w:p w14:paraId="07C6842A" w14:textId="77777777" w:rsidR="00994635" w:rsidRPr="00361A65" w:rsidRDefault="00994635" w:rsidP="00FD3F4C">
      <w:pPr>
        <w:jc w:val="both"/>
        <w:rPr>
          <w:rFonts w:ascii="Trebuchet MS" w:hAnsi="Trebuchet MS"/>
          <w:lang w:val="es-ES"/>
        </w:rPr>
      </w:pPr>
    </w:p>
    <w:p w14:paraId="29426D89" w14:textId="77777777" w:rsidR="005A2ABD" w:rsidRPr="00361A65" w:rsidRDefault="00A22F43" w:rsidP="005D72FB">
      <w:pPr>
        <w:pStyle w:val="P34"/>
        <w:numPr>
          <w:ilvl w:val="0"/>
          <w:numId w:val="2"/>
        </w:numPr>
        <w:jc w:val="both"/>
        <w:outlineLvl w:val="0"/>
        <w:rPr>
          <w:rFonts w:ascii="Trebuchet MS" w:hAnsi="Trebuchet MS" w:cs="Arial"/>
          <w:sz w:val="24"/>
          <w:szCs w:val="24"/>
        </w:rPr>
      </w:pPr>
      <w:r w:rsidRPr="00361A65">
        <w:rPr>
          <w:rFonts w:ascii="Trebuchet MS" w:hAnsi="Trebuchet MS" w:cs="Arial"/>
          <w:sz w:val="24"/>
          <w:szCs w:val="24"/>
        </w:rPr>
        <w:t>FORMA DE PAGO</w:t>
      </w:r>
    </w:p>
    <w:p w14:paraId="4C4CEA3D" w14:textId="77777777" w:rsidR="005A2ABD" w:rsidRPr="00361A65" w:rsidRDefault="005A2ABD" w:rsidP="00FD3F4C">
      <w:pPr>
        <w:pStyle w:val="P27"/>
        <w:jc w:val="both"/>
        <w:rPr>
          <w:rFonts w:ascii="Trebuchet MS" w:eastAsia="Times New Roman" w:hAnsi="Trebuchet MS" w:cs="Arial"/>
          <w:b w:val="0"/>
          <w:color w:val="000000"/>
          <w:sz w:val="24"/>
          <w:szCs w:val="24"/>
        </w:rPr>
      </w:pPr>
    </w:p>
    <w:p w14:paraId="552842C7" w14:textId="1FCA5B6A" w:rsidR="005A2ABD" w:rsidRPr="00361A65" w:rsidRDefault="3F7EEEB1" w:rsidP="00FD3F4C">
      <w:pPr>
        <w:jc w:val="both"/>
        <w:rPr>
          <w:rFonts w:ascii="Trebuchet MS" w:hAnsi="Trebuchet MS"/>
          <w:color w:val="000000" w:themeColor="text1"/>
          <w:lang w:val="es-ES"/>
        </w:rPr>
      </w:pPr>
      <w:r w:rsidRPr="00361A65">
        <w:rPr>
          <w:rFonts w:ascii="Trebuchet MS" w:hAnsi="Trebuchet MS"/>
          <w:lang w:val="es-ES"/>
        </w:rPr>
        <w:t xml:space="preserve">La Defensoría del Pueblo, pagará el valor del presente contrato en mensualidades cada una por valor de </w:t>
      </w:r>
      <w:r w:rsidR="3D7C13B8" w:rsidRPr="00361A65">
        <w:rPr>
          <w:rFonts w:ascii="Trebuchet MS" w:hAnsi="Trebuchet MS"/>
          <w:b/>
          <w:bCs/>
          <w:color w:val="000000" w:themeColor="text1"/>
        </w:rPr>
        <w:t>SEIS MILLONES QUINIENTOS</w:t>
      </w:r>
      <w:r w:rsidR="00EE3140" w:rsidRPr="00361A65">
        <w:rPr>
          <w:rFonts w:ascii="Trebuchet MS" w:hAnsi="Trebuchet MS"/>
          <w:b/>
          <w:bCs/>
          <w:color w:val="000000" w:themeColor="text1"/>
        </w:rPr>
        <w:t xml:space="preserve"> MIL PESOS M/CTE ($</w:t>
      </w:r>
      <w:r w:rsidR="0E06BF94" w:rsidRPr="00361A65">
        <w:rPr>
          <w:rFonts w:ascii="Trebuchet MS" w:hAnsi="Trebuchet MS"/>
          <w:b/>
          <w:bCs/>
          <w:color w:val="000000" w:themeColor="text1"/>
        </w:rPr>
        <w:t>6.500</w:t>
      </w:r>
      <w:r w:rsidR="00EE3140" w:rsidRPr="00361A65">
        <w:rPr>
          <w:rFonts w:ascii="Trebuchet MS" w:hAnsi="Trebuchet MS"/>
          <w:b/>
          <w:bCs/>
          <w:color w:val="000000" w:themeColor="text1"/>
        </w:rPr>
        <w:t xml:space="preserve">.000), </w:t>
      </w:r>
      <w:r w:rsidR="00E75CE2" w:rsidRPr="00361A65">
        <w:rPr>
          <w:rFonts w:ascii="Trebuchet MS" w:hAnsi="Trebuchet MS"/>
          <w:color w:val="000000" w:themeColor="text1"/>
          <w:lang w:val="es-ES"/>
        </w:rPr>
        <w:t>incluidos todos los impuestos a que haya lugar.</w:t>
      </w:r>
    </w:p>
    <w:p w14:paraId="2D8E6C64" w14:textId="77777777" w:rsidR="00EE3140" w:rsidRPr="00361A65" w:rsidRDefault="00EE3140" w:rsidP="00FD3F4C">
      <w:pPr>
        <w:jc w:val="both"/>
        <w:rPr>
          <w:rFonts w:ascii="Trebuchet MS" w:hAnsi="Trebuchet MS"/>
        </w:rPr>
      </w:pPr>
    </w:p>
    <w:p w14:paraId="7C6BF02A" w14:textId="0E214631" w:rsidR="005A2ABD" w:rsidRPr="00361A65" w:rsidRDefault="00A22F43" w:rsidP="00FD3F4C">
      <w:pPr>
        <w:jc w:val="both"/>
        <w:rPr>
          <w:rFonts w:ascii="Trebuchet MS" w:hAnsi="Trebuchet MS"/>
        </w:rPr>
      </w:pPr>
      <w:r w:rsidRPr="00361A65">
        <w:rPr>
          <w:rFonts w:ascii="Trebuchet MS" w:hAnsi="Trebuchet MS"/>
        </w:rPr>
        <w:t xml:space="preserve">Para los periodos que no correspondan a mensualidades completas, se cancelará la suma equivalente a los servicios prestados, proporcional al valor mensual pactado, con base en la fecha de la suscripción del acta de inicio. </w:t>
      </w:r>
    </w:p>
    <w:p w14:paraId="5B521859" w14:textId="6F366E42" w:rsidR="001A23E4" w:rsidRPr="00361A65" w:rsidRDefault="001A23E4" w:rsidP="00FD3F4C">
      <w:pPr>
        <w:jc w:val="both"/>
        <w:rPr>
          <w:rFonts w:ascii="Trebuchet MS" w:hAnsi="Trebuchet MS"/>
        </w:rPr>
      </w:pPr>
    </w:p>
    <w:p w14:paraId="6A181513" w14:textId="3CE8C98E" w:rsidR="001A23E4" w:rsidRPr="00361A65" w:rsidRDefault="001A23E4" w:rsidP="00FD3F4C">
      <w:pPr>
        <w:jc w:val="both"/>
        <w:rPr>
          <w:rFonts w:ascii="Trebuchet MS" w:hAnsi="Trebuchet MS"/>
        </w:rPr>
      </w:pPr>
      <w:r w:rsidRPr="00361A65">
        <w:rPr>
          <w:rFonts w:ascii="Trebuchet MS" w:hAnsi="Trebuchet MS"/>
        </w:rPr>
        <w:t xml:space="preserve">Para cada pago, se requiere que: </w:t>
      </w:r>
      <w:r w:rsidRPr="00361A65">
        <w:rPr>
          <w:rFonts w:ascii="Trebuchet MS" w:hAnsi="Trebuchet MS"/>
          <w:b/>
        </w:rPr>
        <w:t>1)</w:t>
      </w:r>
      <w:r w:rsidRPr="00361A65">
        <w:rPr>
          <w:rFonts w:ascii="Trebuchet MS" w:hAnsi="Trebuchet MS"/>
        </w:rPr>
        <w:t xml:space="preserve"> </w:t>
      </w:r>
      <w:r w:rsidR="00E1297A" w:rsidRPr="00361A65">
        <w:rPr>
          <w:rFonts w:ascii="Trebuchet MS" w:hAnsi="Trebuchet MS"/>
        </w:rPr>
        <w:t>e</w:t>
      </w:r>
      <w:r w:rsidR="00E504E2" w:rsidRPr="00361A65">
        <w:rPr>
          <w:rFonts w:ascii="Trebuchet MS" w:hAnsi="Trebuchet MS"/>
        </w:rPr>
        <w:t>l contratista</w:t>
      </w:r>
      <w:r w:rsidRPr="00361A65">
        <w:rPr>
          <w:rFonts w:ascii="Trebuchet MS" w:hAnsi="Trebuchet MS"/>
        </w:rPr>
        <w:t xml:space="preserve"> cargue a SECOP II: a) la factura en aquellos eventos en que de acuerdo con la normatividad aplicable se requiera; </w:t>
      </w:r>
      <w:r w:rsidRPr="00361A65">
        <w:rPr>
          <w:rFonts w:ascii="Trebuchet MS" w:hAnsi="Trebuchet MS"/>
        </w:rPr>
        <w:lastRenderedPageBreak/>
        <w:t xml:space="preserve">b) los soportes de ejecución correspondientes (evidencias de ejecución) y demás anexos que sean requeridos por la supervisión y/o </w:t>
      </w:r>
      <w:r w:rsidR="004A08FE" w:rsidRPr="00361A65">
        <w:rPr>
          <w:rFonts w:ascii="Trebuchet MS" w:hAnsi="Trebuchet MS"/>
        </w:rPr>
        <w:t>la Defensoría</w:t>
      </w:r>
      <w:r w:rsidRPr="00361A65">
        <w:rPr>
          <w:rFonts w:ascii="Trebuchet MS" w:hAnsi="Trebuchet MS"/>
        </w:rPr>
        <w:t xml:space="preserve">; y c) la planilla de pago de los aportes al sistema de seguridad social que corresponda; </w:t>
      </w:r>
      <w:r w:rsidRPr="00361A65">
        <w:rPr>
          <w:rFonts w:ascii="Trebuchet MS" w:hAnsi="Trebuchet MS"/>
          <w:b/>
        </w:rPr>
        <w:t>2)</w:t>
      </w:r>
      <w:r w:rsidRPr="00361A65">
        <w:rPr>
          <w:rFonts w:ascii="Trebuchet MS" w:hAnsi="Trebuchet MS"/>
        </w:rPr>
        <w:t xml:space="preserve"> </w:t>
      </w:r>
      <w:r w:rsidR="00E1297A" w:rsidRPr="00361A65">
        <w:rPr>
          <w:rFonts w:ascii="Trebuchet MS" w:hAnsi="Trebuchet MS"/>
        </w:rPr>
        <w:t>e</w:t>
      </w:r>
      <w:r w:rsidR="00E504E2" w:rsidRPr="00361A65">
        <w:rPr>
          <w:rFonts w:ascii="Trebuchet MS" w:hAnsi="Trebuchet MS"/>
        </w:rPr>
        <w:t>l contratista</w:t>
      </w:r>
      <w:r w:rsidRPr="00361A65">
        <w:rPr>
          <w:rFonts w:ascii="Trebuchet MS" w:hAnsi="Trebuchet MS"/>
        </w:rPr>
        <w:t xml:space="preserve"> elabore, suscriba y presente al supervisor del contrato el</w:t>
      </w:r>
      <w:r w:rsidR="004A08FE" w:rsidRPr="00361A65">
        <w:rPr>
          <w:rFonts w:ascii="Trebuchet MS" w:hAnsi="Trebuchet MS"/>
        </w:rPr>
        <w:t xml:space="preserve"> </w:t>
      </w:r>
      <w:r w:rsidRPr="00361A65">
        <w:rPr>
          <w:rFonts w:ascii="Trebuchet MS" w:hAnsi="Trebuchet MS"/>
        </w:rPr>
        <w:t xml:space="preserve">Informe de Ejecución </w:t>
      </w:r>
      <w:r w:rsidR="004A08FE" w:rsidRPr="00361A65">
        <w:rPr>
          <w:rFonts w:ascii="Trebuchet MS" w:hAnsi="Trebuchet MS"/>
        </w:rPr>
        <w:t>C</w:t>
      </w:r>
      <w:r w:rsidRPr="00361A65">
        <w:rPr>
          <w:rFonts w:ascii="Trebuchet MS" w:hAnsi="Trebuchet MS"/>
        </w:rPr>
        <w:t>ontractual para pagos prestación de servicios profesionales y de apoyo a la gestión</w:t>
      </w:r>
      <w:r w:rsidR="004A08FE" w:rsidRPr="00361A65">
        <w:rPr>
          <w:rFonts w:ascii="Trebuchet MS" w:hAnsi="Trebuchet MS"/>
        </w:rPr>
        <w:t xml:space="preserve"> (Formulario vigente) </w:t>
      </w:r>
      <w:r w:rsidRPr="00361A65">
        <w:rPr>
          <w:rFonts w:ascii="Trebuchet MS" w:hAnsi="Trebuchet MS"/>
        </w:rPr>
        <w:t xml:space="preserve">y </w:t>
      </w:r>
      <w:r w:rsidRPr="00361A65">
        <w:rPr>
          <w:rFonts w:ascii="Trebuchet MS" w:hAnsi="Trebuchet MS"/>
          <w:b/>
        </w:rPr>
        <w:t>3)</w:t>
      </w:r>
      <w:r w:rsidRPr="00361A65">
        <w:rPr>
          <w:rFonts w:ascii="Trebuchet MS" w:hAnsi="Trebuchet MS"/>
        </w:rPr>
        <w:t xml:space="preserve"> </w:t>
      </w:r>
      <w:r w:rsidR="00E1297A" w:rsidRPr="00361A65">
        <w:rPr>
          <w:rFonts w:ascii="Trebuchet MS" w:hAnsi="Trebuchet MS"/>
        </w:rPr>
        <w:t>e</w:t>
      </w:r>
      <w:r w:rsidRPr="00361A65">
        <w:rPr>
          <w:rFonts w:ascii="Trebuchet MS" w:hAnsi="Trebuchet MS"/>
        </w:rPr>
        <w:t xml:space="preserve">l supervisor suscriba y cargue a </w:t>
      </w:r>
      <w:r w:rsidR="007C34B5" w:rsidRPr="00361A65">
        <w:rPr>
          <w:rFonts w:ascii="Trebuchet MS" w:hAnsi="Trebuchet MS"/>
        </w:rPr>
        <w:t xml:space="preserve">la plataforma </w:t>
      </w:r>
      <w:r w:rsidRPr="00361A65">
        <w:rPr>
          <w:rFonts w:ascii="Trebuchet MS" w:hAnsi="Trebuchet MS"/>
        </w:rPr>
        <w:t>SECOP II el formulario citado en el numeral anterior, previa verificación del cumplimiento del contrato</w:t>
      </w:r>
      <w:r w:rsidR="000719DB" w:rsidRPr="00361A65">
        <w:rPr>
          <w:rFonts w:ascii="Trebuchet MS" w:hAnsi="Trebuchet MS"/>
        </w:rPr>
        <w:t>.</w:t>
      </w:r>
    </w:p>
    <w:p w14:paraId="0DCF9291" w14:textId="77777777" w:rsidR="001A23E4" w:rsidRPr="00361A65" w:rsidRDefault="001A23E4" w:rsidP="00FD3F4C">
      <w:pPr>
        <w:jc w:val="both"/>
        <w:rPr>
          <w:rFonts w:ascii="Trebuchet MS" w:hAnsi="Trebuchet MS"/>
        </w:rPr>
      </w:pPr>
    </w:p>
    <w:p w14:paraId="7CE05A90" w14:textId="5A719502" w:rsidR="005A2ABD" w:rsidRPr="00361A65" w:rsidRDefault="3F7EEEB1" w:rsidP="00FD3F4C">
      <w:pPr>
        <w:jc w:val="both"/>
        <w:rPr>
          <w:rFonts w:ascii="Trebuchet MS" w:hAnsi="Trebuchet MS"/>
        </w:rPr>
      </w:pPr>
      <w:r w:rsidRPr="00361A65">
        <w:rPr>
          <w:rFonts w:ascii="Trebuchet MS" w:hAnsi="Trebuchet MS"/>
          <w:lang w:val="es-ES"/>
        </w:rPr>
        <w:t>Cada pago corresponderá a la real y efectiva prestación del servicio basado en meses de 30 días</w:t>
      </w:r>
      <w:r w:rsidR="001228A4" w:rsidRPr="00361A65">
        <w:rPr>
          <w:rFonts w:ascii="Trebuchet MS" w:hAnsi="Trebuchet MS"/>
          <w:lang w:val="es-ES"/>
        </w:rPr>
        <w:t>.</w:t>
      </w:r>
      <w:r w:rsidRPr="00361A65">
        <w:rPr>
          <w:rFonts w:ascii="Trebuchet MS" w:hAnsi="Trebuchet MS"/>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361A65">
        <w:rPr>
          <w:rFonts w:ascii="Trebuchet MS" w:hAnsi="Trebuchet MS"/>
          <w:lang w:val="es-ES"/>
        </w:rPr>
        <w:t>podrán ser</w:t>
      </w:r>
      <w:r w:rsidRPr="00361A65">
        <w:rPr>
          <w:rFonts w:ascii="Trebuchet MS" w:hAnsi="Trebuchet MS"/>
          <w:lang w:val="es-ES"/>
        </w:rPr>
        <w:t xml:space="preserve"> liberados por el GIT de Presupuesto de la Subdirección Financiera, </w:t>
      </w:r>
      <w:r w:rsidR="00996DC6" w:rsidRPr="00361A65">
        <w:rPr>
          <w:rFonts w:ascii="Trebuchet MS" w:hAnsi="Trebuchet MS"/>
          <w:lang w:val="es-ES"/>
        </w:rPr>
        <w:t>previa solicitud del supervisor</w:t>
      </w:r>
      <w:r w:rsidR="00C77E03" w:rsidRPr="00361A65">
        <w:rPr>
          <w:rFonts w:ascii="Trebuchet MS" w:hAnsi="Trebuchet MS"/>
          <w:lang w:val="es-ES"/>
        </w:rPr>
        <w:t xml:space="preserve">, </w:t>
      </w:r>
      <w:r w:rsidRPr="00361A65">
        <w:rPr>
          <w:rFonts w:ascii="Trebuchet MS" w:hAnsi="Trebuchet MS"/>
          <w:lang w:val="es-ES"/>
        </w:rPr>
        <w:t>con el fin de garantizar la adecuada gestión de los recursos durante la presente vigencia</w:t>
      </w:r>
      <w:r w:rsidR="00C77E03" w:rsidRPr="00361A65">
        <w:rPr>
          <w:rFonts w:ascii="Trebuchet MS" w:hAnsi="Trebuchet MS"/>
          <w:lang w:val="es-ES"/>
        </w:rPr>
        <w:t>.</w:t>
      </w:r>
    </w:p>
    <w:p w14:paraId="23AF6647" w14:textId="77777777" w:rsidR="00994635" w:rsidRPr="00361A65" w:rsidRDefault="00994635" w:rsidP="00FD3F4C">
      <w:pPr>
        <w:jc w:val="both"/>
        <w:rPr>
          <w:rFonts w:ascii="Trebuchet MS" w:hAnsi="Trebuchet MS"/>
          <w:color w:val="000000" w:themeColor="text1"/>
        </w:rPr>
      </w:pPr>
      <w:bookmarkStart w:id="1" w:name="_Hlk27391223"/>
    </w:p>
    <w:p w14:paraId="3E19159E" w14:textId="671ABD02" w:rsidR="005A2ABD" w:rsidRPr="00361A65" w:rsidRDefault="00A22F43" w:rsidP="00FD3F4C">
      <w:pPr>
        <w:jc w:val="both"/>
        <w:rPr>
          <w:rFonts w:ascii="Trebuchet MS" w:eastAsia="Times New Roman" w:hAnsi="Trebuchet MS"/>
          <w:b/>
          <w:bCs/>
          <w:lang w:val="es-ES"/>
        </w:rPr>
      </w:pPr>
      <w:bookmarkStart w:id="2" w:name="_Hlk124430766"/>
      <w:r w:rsidRPr="00361A65">
        <w:rPr>
          <w:rFonts w:ascii="Trebuchet MS" w:eastAsia="Times New Roman" w:hAnsi="Trebuchet MS"/>
          <w:color w:val="000000" w:themeColor="text1"/>
          <w:lang w:val="es-ES"/>
        </w:rPr>
        <w:t xml:space="preserve">En todo caso el primer </w:t>
      </w:r>
      <w:r w:rsidRPr="00361A65">
        <w:rPr>
          <w:rFonts w:ascii="Trebuchet MS" w:eastAsia="Times New Roman" w:hAnsi="Trebuchet MS"/>
          <w:lang w:val="es-ES"/>
        </w:rPr>
        <w:t xml:space="preserve">pago se liquidará y pagará a partir </w:t>
      </w:r>
      <w:r w:rsidR="00C77E03" w:rsidRPr="00361A65">
        <w:rPr>
          <w:rFonts w:ascii="Trebuchet MS" w:eastAsia="Times New Roman" w:hAnsi="Trebuchet MS"/>
          <w:lang w:val="es-ES"/>
        </w:rPr>
        <w:t>de la fecha de</w:t>
      </w:r>
      <w:r w:rsidR="001A23E4" w:rsidRPr="00361A65">
        <w:rPr>
          <w:rFonts w:ascii="Trebuchet MS" w:eastAsia="Times New Roman" w:hAnsi="Trebuchet MS"/>
          <w:lang w:val="es-ES"/>
        </w:rPr>
        <w:t xml:space="preserve">l acta de </w:t>
      </w:r>
      <w:r w:rsidR="00C77E03" w:rsidRPr="00361A65">
        <w:rPr>
          <w:rFonts w:ascii="Trebuchet MS" w:eastAsia="Times New Roman" w:hAnsi="Trebuchet MS"/>
          <w:lang w:val="es-ES"/>
        </w:rPr>
        <w:t xml:space="preserve">inicio </w:t>
      </w:r>
      <w:r w:rsidR="001A23E4" w:rsidRPr="00361A65">
        <w:rPr>
          <w:rFonts w:ascii="Trebuchet MS" w:eastAsia="Times New Roman" w:hAnsi="Trebuchet MS"/>
          <w:lang w:val="es-ES"/>
        </w:rPr>
        <w:t>del contrato</w:t>
      </w:r>
      <w:r w:rsidRPr="00361A65">
        <w:rPr>
          <w:rFonts w:ascii="Trebuchet MS" w:eastAsia="Times New Roman" w:hAnsi="Trebuchet MS"/>
          <w:lang w:val="es-ES"/>
        </w:rPr>
        <w:t>.</w:t>
      </w:r>
    </w:p>
    <w:bookmarkEnd w:id="2"/>
    <w:p w14:paraId="568C698B" w14:textId="77777777" w:rsidR="005A2ABD" w:rsidRPr="00361A65" w:rsidRDefault="005A2ABD" w:rsidP="00FD3F4C">
      <w:pPr>
        <w:jc w:val="both"/>
        <w:rPr>
          <w:rFonts w:ascii="Trebuchet MS" w:eastAsia="Times New Roman" w:hAnsi="Trebuchet MS"/>
          <w:color w:val="000000"/>
          <w:lang w:val="es-ES"/>
        </w:rPr>
      </w:pPr>
    </w:p>
    <w:p w14:paraId="30DCCCAD" w14:textId="52F87A85" w:rsidR="005A2ABD" w:rsidRPr="00361A65" w:rsidRDefault="00A22F43" w:rsidP="00FD3F4C">
      <w:pPr>
        <w:jc w:val="both"/>
        <w:rPr>
          <w:rFonts w:ascii="Trebuchet MS" w:eastAsia="Times New Roman" w:hAnsi="Trebuchet MS"/>
        </w:rPr>
      </w:pPr>
      <w:r w:rsidRPr="00361A65">
        <w:rPr>
          <w:rFonts w:ascii="Trebuchet MS" w:eastAsia="Times New Roman" w:hAnsi="Trebuchet MS"/>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361A65" w:rsidRDefault="005A2ABD" w:rsidP="00FD3F4C">
      <w:pPr>
        <w:jc w:val="both"/>
        <w:rPr>
          <w:rFonts w:ascii="Trebuchet MS" w:eastAsia="Times New Roman" w:hAnsi="Trebuchet MS"/>
        </w:rPr>
      </w:pPr>
    </w:p>
    <w:bookmarkEnd w:id="1"/>
    <w:p w14:paraId="662469FA" w14:textId="77777777" w:rsidR="005A2ABD" w:rsidRPr="00361A65" w:rsidRDefault="00A22F43" w:rsidP="005D72FB">
      <w:pPr>
        <w:widowControl w:val="0"/>
        <w:numPr>
          <w:ilvl w:val="0"/>
          <w:numId w:val="2"/>
        </w:numPr>
        <w:adjustRightInd w:val="0"/>
        <w:jc w:val="both"/>
        <w:outlineLvl w:val="0"/>
        <w:rPr>
          <w:rFonts w:ascii="Trebuchet MS" w:eastAsia="SimSun" w:hAnsi="Trebuchet MS" w:cs="Arial"/>
          <w:b/>
          <w:color w:val="000000"/>
          <w:lang w:val="es-ES" w:eastAsia="es-ES"/>
        </w:rPr>
      </w:pPr>
      <w:r w:rsidRPr="00361A65">
        <w:rPr>
          <w:rFonts w:ascii="Trebuchet MS" w:eastAsia="SimSun" w:hAnsi="Trebuchet MS" w:cs="Arial"/>
          <w:b/>
          <w:lang w:val="es-ES" w:eastAsia="es-ES"/>
        </w:rPr>
        <w:t>CRITERIO DE SELECCIÓN</w:t>
      </w:r>
    </w:p>
    <w:p w14:paraId="54C529ED" w14:textId="77777777" w:rsidR="005A2ABD" w:rsidRPr="00361A65" w:rsidRDefault="005A2ABD" w:rsidP="00FD3F4C">
      <w:pPr>
        <w:widowControl w:val="0"/>
        <w:adjustRightInd w:val="0"/>
        <w:jc w:val="both"/>
        <w:rPr>
          <w:rFonts w:ascii="Trebuchet MS" w:eastAsia="SimSun" w:hAnsi="Trebuchet MS" w:cs="Arial"/>
          <w:color w:val="000000"/>
          <w:lang w:val="es-ES" w:eastAsia="es-ES"/>
        </w:rPr>
      </w:pPr>
    </w:p>
    <w:p w14:paraId="363C99D2" w14:textId="4D4CFA66" w:rsidR="001A23E4" w:rsidRPr="00361A65" w:rsidRDefault="00A22F43" w:rsidP="00FD3F4C">
      <w:pPr>
        <w:jc w:val="both"/>
        <w:rPr>
          <w:rFonts w:ascii="Trebuchet MS" w:eastAsia="Times New Roman" w:hAnsi="Trebuchet MS" w:cs="Calibri"/>
          <w:bCs/>
          <w:color w:val="000000"/>
          <w:lang w:val="es-CO" w:eastAsia="es-CO"/>
        </w:rPr>
      </w:pPr>
      <w:r w:rsidRPr="00361A65">
        <w:rPr>
          <w:rFonts w:ascii="Trebuchet MS" w:eastAsia="Times New Roman" w:hAnsi="Trebuchet MS" w:cs="Calibri"/>
          <w:color w:val="000000"/>
          <w:lang w:eastAsia="es-CO"/>
        </w:rPr>
        <w:t xml:space="preserve">De acuerdo con lo señalado en el artículo 2.2.1.2.1.4.9 del Decreto 1082 de 2015, </w:t>
      </w:r>
      <w:r w:rsidR="000E1C9E" w:rsidRPr="00361A65">
        <w:rPr>
          <w:rFonts w:ascii="Trebuchet MS" w:eastAsia="Times New Roman" w:hAnsi="Trebuchet MS" w:cs="Calibri"/>
          <w:color w:val="000000"/>
          <w:lang w:eastAsia="es-CO"/>
        </w:rPr>
        <w:t>las Entidades</w:t>
      </w:r>
      <w:r w:rsidR="001A23E4" w:rsidRPr="00361A65">
        <w:rPr>
          <w:rFonts w:ascii="Trebuchet MS" w:eastAsia="Times New Roman" w:hAnsi="Trebuchet MS" w:cs="Calibri"/>
          <w:color w:val="000000"/>
          <w:lang w:eastAsia="es-CO"/>
        </w:rPr>
        <w:t xml:space="preserve">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6038422" w14:textId="77777777" w:rsidR="001A23E4" w:rsidRPr="00361A65" w:rsidRDefault="001A23E4" w:rsidP="00FD3F4C">
      <w:pPr>
        <w:jc w:val="both"/>
        <w:rPr>
          <w:rFonts w:ascii="Trebuchet MS" w:eastAsia="Times New Roman" w:hAnsi="Trebuchet MS" w:cs="Calibri"/>
          <w:bCs/>
          <w:color w:val="000000"/>
          <w:lang w:val="es-CO" w:eastAsia="es-CO"/>
        </w:rPr>
      </w:pPr>
    </w:p>
    <w:p w14:paraId="04E7746B" w14:textId="3C8345F2" w:rsidR="005A2ABD" w:rsidRPr="00361A65" w:rsidRDefault="00A22F43" w:rsidP="00FD3F4C">
      <w:pPr>
        <w:jc w:val="both"/>
        <w:rPr>
          <w:rFonts w:ascii="Trebuchet MS" w:eastAsia="Times New Roman" w:hAnsi="Trebuchet MS" w:cs="Calibri"/>
          <w:b/>
          <w:bCs/>
          <w:color w:val="000000"/>
          <w:lang w:val="es-CO" w:eastAsia="es-CO"/>
        </w:rPr>
      </w:pPr>
      <w:r w:rsidRPr="00361A65">
        <w:rPr>
          <w:rFonts w:ascii="Trebuchet MS" w:eastAsia="Times New Roman" w:hAnsi="Trebuchet MS" w:cs="Calibri"/>
          <w:color w:val="000000"/>
          <w:lang w:eastAsia="es-CO"/>
        </w:rPr>
        <w:t xml:space="preserve">La Entidad considera que, de acuerdo con el objeto y las obligaciones a realizar mediante el contrato </w:t>
      </w:r>
      <w:r w:rsidR="00A63786" w:rsidRPr="00361A65">
        <w:rPr>
          <w:rFonts w:ascii="Trebuchet MS" w:eastAsia="Times New Roman" w:hAnsi="Trebuchet MS" w:cs="Calibri"/>
          <w:color w:val="000000"/>
          <w:lang w:eastAsia="es-CO"/>
        </w:rPr>
        <w:t>que se pretende suscribir</w:t>
      </w:r>
      <w:r w:rsidRPr="00361A65">
        <w:rPr>
          <w:rFonts w:ascii="Trebuchet MS" w:eastAsia="Times New Roman" w:hAnsi="Trebuchet MS" w:cs="Calibri"/>
          <w:color w:val="000000"/>
          <w:lang w:eastAsia="es-CO"/>
        </w:rPr>
        <w:t xml:space="preserve">, el contratista debe ser una persona natural, que cuente con </w:t>
      </w:r>
      <w:r w:rsidR="00DC1E98" w:rsidRPr="00361A65">
        <w:rPr>
          <w:rFonts w:ascii="Trebuchet MS" w:eastAsia="Times New Roman" w:hAnsi="Trebuchet MS" w:cs="Calibri"/>
          <w:color w:val="000000"/>
          <w:lang w:eastAsia="es-CO"/>
        </w:rPr>
        <w:t>los requisitos señalados en el presente documento</w:t>
      </w:r>
      <w:r w:rsidRPr="00361A65">
        <w:rPr>
          <w:rFonts w:ascii="Trebuchet MS" w:eastAsia="Times New Roman" w:hAnsi="Trebuchet MS" w:cs="Calibri"/>
          <w:color w:val="000000"/>
          <w:lang w:eastAsia="es-CO"/>
        </w:rPr>
        <w:t>.</w:t>
      </w:r>
    </w:p>
    <w:p w14:paraId="3691E7B2" w14:textId="77777777" w:rsidR="005A2ABD" w:rsidRPr="00361A65" w:rsidRDefault="005A2ABD" w:rsidP="00FD3F4C">
      <w:pPr>
        <w:jc w:val="both"/>
        <w:rPr>
          <w:rFonts w:ascii="Trebuchet MS" w:eastAsia="Times New Roman" w:hAnsi="Trebuchet MS" w:cs="Calibri"/>
          <w:bCs/>
          <w:color w:val="000000"/>
          <w:lang w:val="es-CO" w:eastAsia="es-CO"/>
        </w:rPr>
      </w:pPr>
    </w:p>
    <w:p w14:paraId="2A4C6AD6" w14:textId="131F222B" w:rsidR="005A2ABD" w:rsidRPr="00361A65" w:rsidRDefault="00A22F43" w:rsidP="00FD3F4C">
      <w:pPr>
        <w:jc w:val="both"/>
        <w:rPr>
          <w:rFonts w:ascii="Trebuchet MS" w:eastAsia="Times New Roman" w:hAnsi="Trebuchet MS" w:cs="Calibri"/>
          <w:color w:val="000000"/>
          <w:lang w:eastAsia="es-CO"/>
        </w:rPr>
      </w:pPr>
      <w:r w:rsidRPr="00361A65">
        <w:rPr>
          <w:rFonts w:ascii="Trebuchet MS" w:eastAsia="Times New Roman" w:hAnsi="Trebuchet MS" w:cs="Calibri"/>
          <w:color w:val="000000"/>
          <w:lang w:eastAsia="es-CO"/>
        </w:rPr>
        <w:t xml:space="preserve">Por lo anterior, de conformidad con lo señalado en la </w:t>
      </w:r>
      <w:r w:rsidR="00B94E7F" w:rsidRPr="00361A65">
        <w:rPr>
          <w:rFonts w:ascii="Trebuchet MS" w:eastAsia="Times New Roman" w:hAnsi="Trebuchet MS" w:cs="Calibri"/>
          <w:color w:val="000000"/>
          <w:lang w:eastAsia="es-CO"/>
        </w:rPr>
        <w:t xml:space="preserve">resolución </w:t>
      </w:r>
      <w:r w:rsidR="00DC1E98" w:rsidRPr="00361A65">
        <w:rPr>
          <w:rFonts w:ascii="Trebuchet MS" w:eastAsia="Times New Roman" w:hAnsi="Trebuchet MS" w:cs="Calibri"/>
          <w:color w:val="000000"/>
          <w:lang w:eastAsia="es-CO"/>
        </w:rPr>
        <w:t>de honorarios de la entidad aplicable a la presente contratación</w:t>
      </w:r>
      <w:r w:rsidRPr="00361A65">
        <w:rPr>
          <w:rFonts w:ascii="Trebuchet MS" w:eastAsia="Times New Roman" w:hAnsi="Trebuchet MS" w:cs="Calibri"/>
          <w:color w:val="000000"/>
          <w:lang w:eastAsia="es-CO"/>
        </w:rPr>
        <w:t>, se tendrá en cuenta lo siguiente:</w:t>
      </w:r>
    </w:p>
    <w:p w14:paraId="526770CE" w14:textId="77777777" w:rsidR="005A2ABD" w:rsidRPr="00361A65" w:rsidRDefault="005A2ABD" w:rsidP="00FD3F4C">
      <w:pPr>
        <w:jc w:val="both"/>
        <w:rPr>
          <w:rFonts w:ascii="Trebuchet MS" w:eastAsia="Times New Roman" w:hAnsi="Trebuchet MS" w:cs="Calibri"/>
          <w:color w:val="00000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2"/>
        <w:gridCol w:w="1701"/>
        <w:gridCol w:w="1984"/>
        <w:gridCol w:w="1837"/>
      </w:tblGrid>
      <w:tr w:rsidR="008D699C" w:rsidRPr="00361A65" w14:paraId="633FAA55" w14:textId="1ED60118" w:rsidTr="564511A0">
        <w:tc>
          <w:tcPr>
            <w:tcW w:w="2122" w:type="dxa"/>
            <w:shd w:val="clear" w:color="auto" w:fill="D9E2F3" w:themeFill="accent1" w:themeFillTint="33"/>
            <w:vAlign w:val="center"/>
          </w:tcPr>
          <w:p w14:paraId="58091F0C" w14:textId="77777777"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lastRenderedPageBreak/>
              <w:t>CATEGORÍA</w:t>
            </w:r>
          </w:p>
        </w:tc>
        <w:tc>
          <w:tcPr>
            <w:tcW w:w="992" w:type="dxa"/>
            <w:shd w:val="clear" w:color="auto" w:fill="D9E2F3" w:themeFill="accent1" w:themeFillTint="33"/>
          </w:tcPr>
          <w:p w14:paraId="008E4667" w14:textId="77777777"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br/>
              <w:t>NIVEL</w:t>
            </w:r>
          </w:p>
        </w:tc>
        <w:tc>
          <w:tcPr>
            <w:tcW w:w="1701" w:type="dxa"/>
            <w:shd w:val="clear" w:color="auto" w:fill="D9E2F3" w:themeFill="accent1" w:themeFillTint="33"/>
            <w:vAlign w:val="center"/>
          </w:tcPr>
          <w:p w14:paraId="6CE46926" w14:textId="5E91DC1B"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t>REQUISITO</w:t>
            </w:r>
            <w:r w:rsidR="00DC1E98" w:rsidRPr="00361A65">
              <w:rPr>
                <w:rFonts w:ascii="Trebuchet MS" w:eastAsia="Times New Roman" w:hAnsi="Trebuchet MS" w:cs="Calibri"/>
                <w:b/>
                <w:bCs/>
                <w:color w:val="000000" w:themeColor="text1"/>
                <w:lang w:val="es-CO" w:eastAsia="es-CO"/>
              </w:rPr>
              <w:t xml:space="preserve"> MÍNIMO</w:t>
            </w:r>
          </w:p>
        </w:tc>
        <w:tc>
          <w:tcPr>
            <w:tcW w:w="1984" w:type="dxa"/>
            <w:shd w:val="clear" w:color="auto" w:fill="D9E2F3" w:themeFill="accent1" w:themeFillTint="33"/>
          </w:tcPr>
          <w:p w14:paraId="5A22D942" w14:textId="77777777"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t>HONORARIOS MENSUALES</w:t>
            </w:r>
          </w:p>
          <w:p w14:paraId="64338B23" w14:textId="62E05359"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t>(</w:t>
            </w:r>
            <w:r w:rsidR="008D699C" w:rsidRPr="00361A65">
              <w:rPr>
                <w:rFonts w:ascii="Trebuchet MS" w:eastAsia="Times New Roman" w:hAnsi="Trebuchet MS" w:cs="Calibri"/>
                <w:b/>
                <w:bCs/>
                <w:color w:val="000000" w:themeColor="text1"/>
                <w:lang w:val="es-CO" w:eastAsia="es-CO"/>
              </w:rPr>
              <w:t>D</w:t>
            </w:r>
            <w:r w:rsidRPr="00361A65">
              <w:rPr>
                <w:rFonts w:ascii="Trebuchet MS" w:eastAsia="Times New Roman" w:hAnsi="Trebuchet MS" w:cs="Calibri"/>
                <w:b/>
                <w:bCs/>
                <w:color w:val="000000" w:themeColor="text1"/>
                <w:lang w:val="es-CO" w:eastAsia="es-CO"/>
              </w:rPr>
              <w:t>esde)</w:t>
            </w:r>
          </w:p>
        </w:tc>
        <w:tc>
          <w:tcPr>
            <w:tcW w:w="1837" w:type="dxa"/>
            <w:shd w:val="clear" w:color="auto" w:fill="D9E2F3" w:themeFill="accent1" w:themeFillTint="33"/>
          </w:tcPr>
          <w:p w14:paraId="7E6BE06B" w14:textId="77777777"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t>HONORARIOS MENSUALES</w:t>
            </w:r>
          </w:p>
          <w:p w14:paraId="12F4BEDA" w14:textId="56664828" w:rsidR="00FC38CB" w:rsidRPr="00361A65" w:rsidRDefault="00FC38CB"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b/>
                <w:bCs/>
                <w:color w:val="000000" w:themeColor="text1"/>
                <w:lang w:val="es-CO" w:eastAsia="es-CO"/>
              </w:rPr>
              <w:t>(</w:t>
            </w:r>
            <w:r w:rsidR="008D699C" w:rsidRPr="00361A65">
              <w:rPr>
                <w:rFonts w:ascii="Trebuchet MS" w:eastAsia="Times New Roman" w:hAnsi="Trebuchet MS" w:cs="Calibri"/>
                <w:b/>
                <w:bCs/>
                <w:color w:val="000000" w:themeColor="text1"/>
                <w:lang w:val="es-CO" w:eastAsia="es-CO"/>
              </w:rPr>
              <w:t>H</w:t>
            </w:r>
            <w:r w:rsidRPr="00361A65">
              <w:rPr>
                <w:rFonts w:ascii="Trebuchet MS" w:eastAsia="Times New Roman" w:hAnsi="Trebuchet MS" w:cs="Calibri"/>
                <w:b/>
                <w:bCs/>
                <w:color w:val="000000" w:themeColor="text1"/>
                <w:lang w:val="es-CO" w:eastAsia="es-CO"/>
              </w:rPr>
              <w:t>asta)</w:t>
            </w:r>
          </w:p>
        </w:tc>
      </w:tr>
      <w:tr w:rsidR="00AE79D9" w:rsidRPr="00361A65" w14:paraId="53F407C9" w14:textId="5E80242D" w:rsidTr="564511A0">
        <w:trPr>
          <w:trHeight w:val="598"/>
        </w:trPr>
        <w:tc>
          <w:tcPr>
            <w:tcW w:w="2122" w:type="dxa"/>
          </w:tcPr>
          <w:p w14:paraId="7AC52C84" w14:textId="139E1A47" w:rsidR="00AE79D9" w:rsidRPr="00361A65" w:rsidRDefault="4C476311" w:rsidP="00AE79D9">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 xml:space="preserve">CATEGORIA </w:t>
            </w:r>
            <w:r w:rsidR="74B4FEE9" w:rsidRPr="00361A65">
              <w:rPr>
                <w:rFonts w:ascii="Arial" w:eastAsia="Times New Roman" w:hAnsi="Arial" w:cs="Arial"/>
                <w:b/>
                <w:bCs/>
                <w:color w:val="000000" w:themeColor="text1"/>
                <w:sz w:val="22"/>
                <w:szCs w:val="22"/>
                <w:lang w:val="es-CO" w:eastAsia="es-CO"/>
              </w:rPr>
              <w:t>III SERVICIOS PROFESIONALE</w:t>
            </w:r>
          </w:p>
        </w:tc>
        <w:tc>
          <w:tcPr>
            <w:tcW w:w="992" w:type="dxa"/>
          </w:tcPr>
          <w:p w14:paraId="0772865C" w14:textId="34D70935" w:rsidR="564511A0" w:rsidRPr="00361A65" w:rsidRDefault="564511A0" w:rsidP="564511A0">
            <w:pPr>
              <w:jc w:val="both"/>
              <w:rPr>
                <w:rFonts w:ascii="Arial" w:eastAsia="Times New Roman" w:hAnsi="Arial" w:cs="Arial"/>
                <w:b/>
                <w:bCs/>
                <w:color w:val="000000" w:themeColor="text1"/>
                <w:sz w:val="22"/>
                <w:szCs w:val="22"/>
                <w:lang w:val="es-CO" w:eastAsia="es-CO"/>
              </w:rPr>
            </w:pPr>
          </w:p>
          <w:p w14:paraId="78941E47" w14:textId="53ACD352" w:rsidR="00AE79D9" w:rsidRPr="00361A65" w:rsidRDefault="74B4FEE9" w:rsidP="00AE79D9">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3</w:t>
            </w:r>
          </w:p>
        </w:tc>
        <w:tc>
          <w:tcPr>
            <w:tcW w:w="1701" w:type="dxa"/>
          </w:tcPr>
          <w:p w14:paraId="17644C86" w14:textId="1B7395D5" w:rsidR="564511A0" w:rsidRPr="00361A65" w:rsidRDefault="564511A0" w:rsidP="564511A0">
            <w:pPr>
              <w:jc w:val="both"/>
              <w:rPr>
                <w:rFonts w:ascii="Arial" w:eastAsia="Times New Roman" w:hAnsi="Arial" w:cs="Arial"/>
                <w:b/>
                <w:bCs/>
                <w:color w:val="000000" w:themeColor="text1"/>
                <w:sz w:val="22"/>
                <w:szCs w:val="22"/>
                <w:lang w:val="es-CO" w:eastAsia="es-CO"/>
              </w:rPr>
            </w:pPr>
          </w:p>
          <w:p w14:paraId="4D5F78DE" w14:textId="539853B3" w:rsidR="00AE79D9" w:rsidRPr="00361A65" w:rsidRDefault="4C476311" w:rsidP="00AE79D9">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TP+</w:t>
            </w:r>
            <w:r w:rsidR="57CD43C8" w:rsidRPr="00361A65">
              <w:rPr>
                <w:rFonts w:ascii="Arial" w:eastAsia="Times New Roman" w:hAnsi="Arial" w:cs="Arial"/>
                <w:b/>
                <w:bCs/>
                <w:color w:val="000000" w:themeColor="text1"/>
                <w:sz w:val="22"/>
                <w:szCs w:val="22"/>
                <w:lang w:val="es-CO" w:eastAsia="es-CO"/>
              </w:rPr>
              <w:t>13–24 ME</w:t>
            </w:r>
          </w:p>
        </w:tc>
        <w:tc>
          <w:tcPr>
            <w:tcW w:w="1984" w:type="dxa"/>
          </w:tcPr>
          <w:p w14:paraId="396E89AC" w14:textId="4EAA6E81" w:rsidR="00AE79D9" w:rsidRPr="00361A65" w:rsidRDefault="4C476311" w:rsidP="564511A0">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 </w:t>
            </w:r>
          </w:p>
          <w:p w14:paraId="51625948" w14:textId="37B0EAC4" w:rsidR="00AE79D9" w:rsidRPr="00361A65" w:rsidRDefault="0D5B4A49" w:rsidP="00AE79D9">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 xml:space="preserve">$ </w:t>
            </w:r>
            <w:r w:rsidR="77AF7FE2" w:rsidRPr="00361A65">
              <w:rPr>
                <w:rFonts w:ascii="Arial" w:eastAsia="Times New Roman" w:hAnsi="Arial" w:cs="Arial"/>
                <w:b/>
                <w:bCs/>
                <w:color w:val="000000" w:themeColor="text1"/>
                <w:sz w:val="22"/>
                <w:szCs w:val="22"/>
                <w:lang w:val="es-CO" w:eastAsia="es-CO"/>
              </w:rPr>
              <w:t>6</w:t>
            </w:r>
            <w:r w:rsidR="3D731578" w:rsidRPr="00361A65">
              <w:rPr>
                <w:rFonts w:ascii="Arial" w:eastAsia="Times New Roman" w:hAnsi="Arial" w:cs="Arial"/>
                <w:b/>
                <w:bCs/>
                <w:color w:val="000000" w:themeColor="text1"/>
                <w:sz w:val="22"/>
                <w:szCs w:val="22"/>
                <w:lang w:val="es-CO" w:eastAsia="es-CO"/>
              </w:rPr>
              <w:t>.</w:t>
            </w:r>
            <w:r w:rsidR="6DA7A6A2" w:rsidRPr="00361A65">
              <w:rPr>
                <w:rFonts w:ascii="Arial" w:eastAsia="Times New Roman" w:hAnsi="Arial" w:cs="Arial"/>
                <w:b/>
                <w:bCs/>
                <w:color w:val="000000" w:themeColor="text1"/>
                <w:sz w:val="22"/>
                <w:szCs w:val="22"/>
                <w:lang w:val="es-CO" w:eastAsia="es-CO"/>
              </w:rPr>
              <w:t>006.270</w:t>
            </w:r>
          </w:p>
        </w:tc>
        <w:tc>
          <w:tcPr>
            <w:tcW w:w="1837" w:type="dxa"/>
          </w:tcPr>
          <w:p w14:paraId="5FAF353E" w14:textId="0F4348B5" w:rsidR="564511A0" w:rsidRPr="00361A65" w:rsidRDefault="564511A0" w:rsidP="564511A0">
            <w:pPr>
              <w:jc w:val="both"/>
              <w:rPr>
                <w:rFonts w:ascii="Arial" w:eastAsia="Times New Roman" w:hAnsi="Arial" w:cs="Arial"/>
                <w:b/>
                <w:bCs/>
                <w:color w:val="000000" w:themeColor="text1"/>
                <w:sz w:val="22"/>
                <w:szCs w:val="22"/>
                <w:lang w:val="es-CO" w:eastAsia="es-CO"/>
              </w:rPr>
            </w:pPr>
          </w:p>
          <w:p w14:paraId="74F8B028" w14:textId="3053C6A2" w:rsidR="00AE79D9" w:rsidRPr="00361A65" w:rsidRDefault="4C476311" w:rsidP="00AE79D9">
            <w:pPr>
              <w:jc w:val="both"/>
              <w:rPr>
                <w:rFonts w:ascii="Arial" w:eastAsia="Times New Roman" w:hAnsi="Arial" w:cs="Arial"/>
                <w:b/>
                <w:bCs/>
                <w:color w:val="000000" w:themeColor="text1"/>
                <w:sz w:val="22"/>
                <w:szCs w:val="22"/>
                <w:lang w:val="es-CO" w:eastAsia="es-CO"/>
              </w:rPr>
            </w:pPr>
            <w:r w:rsidRPr="00361A65">
              <w:rPr>
                <w:rFonts w:ascii="Arial" w:eastAsia="Times New Roman" w:hAnsi="Arial" w:cs="Arial"/>
                <w:b/>
                <w:bCs/>
                <w:color w:val="000000" w:themeColor="text1"/>
                <w:sz w:val="22"/>
                <w:szCs w:val="22"/>
                <w:lang w:val="es-CO" w:eastAsia="es-CO"/>
              </w:rPr>
              <w:t>$</w:t>
            </w:r>
            <w:r w:rsidR="79E11AAE" w:rsidRPr="00361A65">
              <w:rPr>
                <w:rFonts w:ascii="Arial" w:eastAsia="Times New Roman" w:hAnsi="Arial" w:cs="Arial"/>
                <w:b/>
                <w:bCs/>
                <w:color w:val="000000" w:themeColor="text1"/>
                <w:sz w:val="22"/>
                <w:szCs w:val="22"/>
                <w:lang w:val="es-CO" w:eastAsia="es-CO"/>
              </w:rPr>
              <w:t>6.668.010</w:t>
            </w:r>
          </w:p>
        </w:tc>
      </w:tr>
    </w:tbl>
    <w:p w14:paraId="0C6C2CD5" w14:textId="77777777" w:rsidR="005A2ABD" w:rsidRPr="00361A65" w:rsidRDefault="005A2ABD" w:rsidP="00FD3F4C">
      <w:pPr>
        <w:jc w:val="both"/>
        <w:rPr>
          <w:rFonts w:ascii="Trebuchet MS" w:eastAsia="Times New Roman" w:hAnsi="Trebuchet MS" w:cs="Calibri"/>
          <w:bCs/>
          <w:color w:val="000000" w:themeColor="text1"/>
          <w:lang w:val="es-CO" w:eastAsia="es-CO"/>
        </w:rPr>
      </w:pPr>
    </w:p>
    <w:p w14:paraId="21B9BCC7" w14:textId="7D4E4B4D" w:rsidR="005A2ABD" w:rsidRPr="00361A65" w:rsidRDefault="00A22F43" w:rsidP="00FD3F4C">
      <w:pPr>
        <w:jc w:val="both"/>
        <w:rPr>
          <w:rFonts w:ascii="Trebuchet MS" w:eastAsia="Times New Roman" w:hAnsi="Trebuchet MS" w:cs="Calibri"/>
          <w:b/>
          <w:bCs/>
          <w:color w:val="000000" w:themeColor="text1"/>
          <w:lang w:val="es-CO" w:eastAsia="es-CO"/>
        </w:rPr>
      </w:pPr>
      <w:r w:rsidRPr="00361A65">
        <w:rPr>
          <w:rFonts w:ascii="Trebuchet MS" w:eastAsia="Times New Roman" w:hAnsi="Trebuchet MS" w:cs="Calibri"/>
          <w:color w:val="000000" w:themeColor="text1"/>
          <w:lang w:eastAsia="es-CO"/>
        </w:rPr>
        <w:t xml:space="preserve">Por esta razón </w:t>
      </w:r>
      <w:r w:rsidR="00451D69" w:rsidRPr="00361A65">
        <w:rPr>
          <w:rFonts w:ascii="Trebuchet MS" w:eastAsia="Times New Roman" w:hAnsi="Trebuchet MS" w:cs="Calibri"/>
          <w:color w:val="000000" w:themeColor="text1"/>
          <w:lang w:eastAsia="es-CO"/>
        </w:rPr>
        <w:t>la persona</w:t>
      </w:r>
      <w:r w:rsidRPr="00361A65">
        <w:rPr>
          <w:rFonts w:ascii="Trebuchet MS" w:eastAsia="Times New Roman" w:hAnsi="Trebuchet MS" w:cs="Calibri"/>
          <w:color w:val="000000" w:themeColor="text1"/>
          <w:lang w:eastAsia="es-CO"/>
        </w:rPr>
        <w:t xml:space="preserve"> a </w:t>
      </w:r>
      <w:r w:rsidR="00DC1E98" w:rsidRPr="00361A65">
        <w:rPr>
          <w:rFonts w:ascii="Trebuchet MS" w:eastAsia="Times New Roman" w:hAnsi="Trebuchet MS" w:cs="Calibri"/>
          <w:color w:val="000000" w:themeColor="text1"/>
          <w:lang w:eastAsia="es-CO"/>
        </w:rPr>
        <w:t xml:space="preserve">ser contratada </w:t>
      </w:r>
      <w:r w:rsidRPr="00361A65">
        <w:rPr>
          <w:rFonts w:ascii="Trebuchet MS" w:eastAsia="Times New Roman" w:hAnsi="Trebuchet MS" w:cs="Calibri"/>
          <w:color w:val="000000" w:themeColor="text1"/>
          <w:lang w:eastAsia="es-CO"/>
        </w:rPr>
        <w:t xml:space="preserve">deberá cumplir </w:t>
      </w:r>
      <w:r w:rsidR="00B6120F" w:rsidRPr="00361A65">
        <w:rPr>
          <w:rFonts w:ascii="Trebuchet MS" w:eastAsia="Times New Roman" w:hAnsi="Trebuchet MS" w:cs="Calibri"/>
          <w:color w:val="000000" w:themeColor="text1"/>
          <w:lang w:eastAsia="es-CO"/>
        </w:rPr>
        <w:t xml:space="preserve">como mínimo </w:t>
      </w:r>
      <w:r w:rsidRPr="00361A65">
        <w:rPr>
          <w:rFonts w:ascii="Trebuchet MS" w:eastAsia="Times New Roman" w:hAnsi="Trebuchet MS" w:cs="Calibri"/>
          <w:color w:val="000000" w:themeColor="text1"/>
          <w:lang w:eastAsia="es-CO"/>
        </w:rPr>
        <w:t xml:space="preserve">con </w:t>
      </w:r>
      <w:r w:rsidRPr="00361A65">
        <w:rPr>
          <w:rFonts w:ascii="Trebuchet MS" w:eastAsia="Times New Roman" w:hAnsi="Trebuchet MS" w:cs="Calibri"/>
          <w:color w:val="000000"/>
          <w:lang w:eastAsia="es-CO"/>
        </w:rPr>
        <w:t>los siguientes requisitos</w:t>
      </w:r>
      <w:r w:rsidRPr="00361A65">
        <w:rPr>
          <w:rFonts w:ascii="Trebuchet MS" w:eastAsia="Times New Roman" w:hAnsi="Trebuchet MS" w:cs="Calibri"/>
          <w:color w:val="000000" w:themeColor="text1"/>
          <w:lang w:eastAsia="es-CO"/>
        </w:rPr>
        <w:t>:</w:t>
      </w:r>
    </w:p>
    <w:p w14:paraId="709E88E4" w14:textId="77777777" w:rsidR="005A2ABD" w:rsidRPr="00361A65" w:rsidRDefault="005A2ABD" w:rsidP="00FD3F4C">
      <w:pPr>
        <w:jc w:val="both"/>
        <w:rPr>
          <w:rFonts w:ascii="Trebuchet MS" w:eastAsia="Times New Roman" w:hAnsi="Trebuchet MS" w:cs="Calibri"/>
          <w:bCs/>
          <w:color w:val="000000" w:themeColor="text1"/>
          <w:lang w:val="es-CO" w:eastAsia="es-CO"/>
        </w:rPr>
      </w:pPr>
    </w:p>
    <w:p w14:paraId="101B1FA5" w14:textId="77777777" w:rsidR="00F46CAA" w:rsidRPr="00361A65" w:rsidRDefault="00F46CAA" w:rsidP="00F46CAA">
      <w:pPr>
        <w:numPr>
          <w:ilvl w:val="0"/>
          <w:numId w:val="39"/>
        </w:numPr>
        <w:contextualSpacing/>
        <w:jc w:val="both"/>
        <w:rPr>
          <w:rFonts w:ascii="Trebuchet MS" w:eastAsia="Times New Roman" w:hAnsi="Trebuchet MS" w:cs="Arial"/>
          <w:b/>
          <w:bCs/>
          <w:color w:val="000000" w:themeColor="text1"/>
          <w:lang w:val="es-CO" w:eastAsia="es-CO"/>
        </w:rPr>
      </w:pPr>
      <w:r w:rsidRPr="00361A65">
        <w:rPr>
          <w:rFonts w:ascii="Trebuchet MS" w:eastAsia="Times New Roman" w:hAnsi="Trebuchet MS" w:cs="Arial"/>
          <w:b/>
          <w:bCs/>
          <w:color w:val="000000" w:themeColor="text1"/>
          <w:lang w:val="es-ES" w:eastAsia="es-CO"/>
        </w:rPr>
        <w:t>Título Profesional</w:t>
      </w:r>
      <w:r w:rsidRPr="00361A65">
        <w:rPr>
          <w:rFonts w:ascii="Trebuchet MS" w:eastAsia="Times New Roman" w:hAnsi="Trebuchet MS" w:cs="Arial"/>
          <w:b/>
          <w:bCs/>
          <w:color w:val="000000" w:themeColor="text1"/>
          <w:lang w:val="es-CO" w:eastAsia="es-CO"/>
        </w:rPr>
        <w:t>: ABOGADO </w:t>
      </w:r>
    </w:p>
    <w:p w14:paraId="7B99C88A" w14:textId="77777777" w:rsidR="00F46CAA" w:rsidRPr="00361A65" w:rsidRDefault="00F46CAA" w:rsidP="00F46CAA">
      <w:pPr>
        <w:ind w:left="720"/>
        <w:contextualSpacing/>
        <w:jc w:val="both"/>
        <w:rPr>
          <w:rFonts w:ascii="Trebuchet MS" w:eastAsia="Times New Roman" w:hAnsi="Trebuchet MS" w:cs="Arial"/>
          <w:b/>
          <w:bCs/>
          <w:color w:val="000000" w:themeColor="text1"/>
          <w:lang w:val="es-CO" w:eastAsia="es-CO"/>
        </w:rPr>
      </w:pPr>
      <w:r w:rsidRPr="00361A65">
        <w:rPr>
          <w:rFonts w:ascii="Trebuchet MS" w:eastAsia="Times New Roman" w:hAnsi="Trebuchet MS" w:cs="Arial"/>
          <w:b/>
          <w:bCs/>
          <w:color w:val="000000" w:themeColor="text1"/>
          <w:lang w:val="es-CO" w:eastAsia="es-CO"/>
        </w:rPr>
        <w:t> </w:t>
      </w:r>
    </w:p>
    <w:p w14:paraId="55AF60E6" w14:textId="23B66041" w:rsidR="00F46CAA" w:rsidRPr="00361A65" w:rsidRDefault="00F46CAA" w:rsidP="564511A0">
      <w:pPr>
        <w:numPr>
          <w:ilvl w:val="0"/>
          <w:numId w:val="40"/>
        </w:numPr>
        <w:contextualSpacing/>
        <w:jc w:val="both"/>
        <w:rPr>
          <w:rFonts w:ascii="Trebuchet MS" w:eastAsia="Times New Roman" w:hAnsi="Trebuchet MS" w:cs="Arial"/>
          <w:b/>
          <w:bCs/>
          <w:color w:val="000000" w:themeColor="text1"/>
          <w:lang w:val="es-ES" w:eastAsia="es-CO"/>
        </w:rPr>
      </w:pPr>
      <w:r w:rsidRPr="00361A65">
        <w:rPr>
          <w:rFonts w:ascii="Trebuchet MS" w:eastAsia="Times New Roman" w:hAnsi="Trebuchet MS" w:cs="Arial"/>
          <w:b/>
          <w:bCs/>
          <w:color w:val="000000" w:themeColor="text1"/>
          <w:lang w:val="es-ES" w:eastAsia="es-CO"/>
        </w:rPr>
        <w:t>Postgrado en la modalidad de:</w:t>
      </w:r>
      <w:r w:rsidR="6D1571D5" w:rsidRPr="00361A65">
        <w:rPr>
          <w:rFonts w:ascii="Trebuchet MS" w:eastAsia="Times New Roman" w:hAnsi="Trebuchet MS" w:cs="Arial"/>
          <w:b/>
          <w:bCs/>
          <w:color w:val="000000" w:themeColor="text1"/>
          <w:lang w:val="es-ES" w:eastAsia="es-CO"/>
        </w:rPr>
        <w:t xml:space="preserve"> N/A</w:t>
      </w:r>
    </w:p>
    <w:p w14:paraId="442540AE" w14:textId="77777777" w:rsidR="00F46CAA" w:rsidRPr="00361A65" w:rsidRDefault="00F46CAA" w:rsidP="00F46CAA">
      <w:pPr>
        <w:ind w:left="720"/>
        <w:contextualSpacing/>
        <w:jc w:val="both"/>
        <w:rPr>
          <w:rFonts w:ascii="Trebuchet MS" w:eastAsia="Times New Roman" w:hAnsi="Trebuchet MS" w:cs="Arial"/>
          <w:b/>
          <w:bCs/>
          <w:color w:val="000000" w:themeColor="text1"/>
          <w:lang w:val="es-CO" w:eastAsia="es-CO"/>
        </w:rPr>
      </w:pPr>
      <w:r w:rsidRPr="00361A65">
        <w:rPr>
          <w:rFonts w:ascii="Trebuchet MS" w:eastAsia="Times New Roman" w:hAnsi="Trebuchet MS" w:cs="Arial"/>
          <w:b/>
          <w:bCs/>
          <w:color w:val="000000" w:themeColor="text1"/>
          <w:lang w:val="es-CO" w:eastAsia="es-CO"/>
        </w:rPr>
        <w:t> </w:t>
      </w:r>
    </w:p>
    <w:p w14:paraId="642F26FB" w14:textId="3A9D9AB7" w:rsidR="00F46CAA" w:rsidRPr="00361A65" w:rsidRDefault="00F46CAA" w:rsidP="243BA5F0">
      <w:pPr>
        <w:numPr>
          <w:ilvl w:val="0"/>
          <w:numId w:val="41"/>
        </w:numPr>
        <w:contextualSpacing/>
        <w:jc w:val="both"/>
        <w:rPr>
          <w:rFonts w:ascii="Trebuchet MS" w:eastAsia="Times New Roman" w:hAnsi="Trebuchet MS" w:cs="Arial"/>
          <w:b/>
          <w:bCs/>
          <w:color w:val="000000" w:themeColor="text1"/>
          <w:lang w:val="es-CO" w:eastAsia="es-CO"/>
        </w:rPr>
      </w:pPr>
      <w:r w:rsidRPr="00361A65">
        <w:rPr>
          <w:rFonts w:ascii="Trebuchet MS" w:eastAsia="Times New Roman" w:hAnsi="Trebuchet MS" w:cs="Arial"/>
          <w:b/>
          <w:bCs/>
          <w:color w:val="000000" w:themeColor="text1"/>
          <w:lang w:val="es-ES" w:eastAsia="es-CO"/>
        </w:rPr>
        <w:t>Experiencia profesional: </w:t>
      </w:r>
      <w:r w:rsidR="518EAB34" w:rsidRPr="00361A65">
        <w:rPr>
          <w:rFonts w:ascii="Arial" w:eastAsia="Times New Roman" w:hAnsi="Arial" w:cs="Arial"/>
          <w:b/>
          <w:bCs/>
          <w:color w:val="000000" w:themeColor="text1"/>
          <w:sz w:val="22"/>
          <w:szCs w:val="22"/>
          <w:lang w:val="es-CO" w:eastAsia="es-CO"/>
        </w:rPr>
        <w:t>13–24</w:t>
      </w:r>
      <w:r w:rsidR="3D2ADDC9" w:rsidRPr="00361A65">
        <w:rPr>
          <w:rFonts w:ascii="Trebuchet MS" w:eastAsia="Times New Roman" w:hAnsi="Trebuchet MS" w:cs="Arial"/>
          <w:b/>
          <w:bCs/>
          <w:color w:val="000000" w:themeColor="text1"/>
          <w:lang w:val="es-ES" w:eastAsia="es-CO"/>
        </w:rPr>
        <w:t xml:space="preserve"> MESES DE EXPERIENCIA</w:t>
      </w:r>
      <w:r w:rsidRPr="00361A65">
        <w:rPr>
          <w:rFonts w:ascii="Trebuchet MS" w:eastAsia="Times New Roman" w:hAnsi="Trebuchet MS" w:cs="Arial"/>
          <w:b/>
          <w:bCs/>
          <w:color w:val="000000" w:themeColor="text1"/>
          <w:lang w:val="es-ES" w:eastAsia="es-CO"/>
        </w:rPr>
        <w:t>.</w:t>
      </w:r>
      <w:r w:rsidRPr="00361A65">
        <w:rPr>
          <w:rFonts w:ascii="Trebuchet MS" w:eastAsia="Times New Roman" w:hAnsi="Trebuchet MS" w:cs="Arial"/>
          <w:b/>
          <w:bCs/>
          <w:color w:val="000000" w:themeColor="text1"/>
          <w:lang w:val="es-CO" w:eastAsia="es-CO"/>
        </w:rPr>
        <w:t> </w:t>
      </w:r>
    </w:p>
    <w:p w14:paraId="7818863E" w14:textId="77777777" w:rsidR="005A2ABD" w:rsidRPr="00361A65" w:rsidRDefault="005A2ABD" w:rsidP="00FD3F4C">
      <w:pPr>
        <w:ind w:left="720"/>
        <w:contextualSpacing/>
        <w:jc w:val="both"/>
        <w:rPr>
          <w:rFonts w:ascii="Trebuchet MS" w:hAnsi="Trebuchet MS" w:cs="Arial"/>
          <w:b/>
          <w:color w:val="000000" w:themeColor="text1"/>
        </w:rPr>
      </w:pPr>
    </w:p>
    <w:p w14:paraId="035AF87E" w14:textId="56C29C6F" w:rsidR="005A2ABD" w:rsidRPr="00361A65" w:rsidRDefault="00A22F43" w:rsidP="00FD3F4C">
      <w:pPr>
        <w:jc w:val="both"/>
        <w:rPr>
          <w:rFonts w:ascii="Trebuchet MS" w:hAnsi="Trebuchet MS"/>
          <w:color w:val="000000" w:themeColor="text1"/>
          <w:lang w:val="es-ES"/>
        </w:rPr>
      </w:pPr>
      <w:r w:rsidRPr="00361A65">
        <w:rPr>
          <w:rFonts w:ascii="Trebuchet MS" w:hAnsi="Trebuchet MS" w:cs="Arial"/>
          <w:color w:val="000000" w:themeColor="text1"/>
          <w:lang w:val="es-ES"/>
        </w:rPr>
        <w:t>Para efectos de establecer el cumplimiento de los criterios de selección se tendrá en cuenta lo establecido en el artículo</w:t>
      </w:r>
      <w:r w:rsidR="00F32C4F" w:rsidRPr="00361A65">
        <w:rPr>
          <w:rFonts w:ascii="Trebuchet MS" w:hAnsi="Trebuchet MS" w:cs="Arial"/>
          <w:color w:val="000000" w:themeColor="text1"/>
          <w:lang w:val="es-ES"/>
        </w:rPr>
        <w:t xml:space="preserve"> sexto</w:t>
      </w:r>
      <w:r w:rsidRPr="00361A65">
        <w:rPr>
          <w:rFonts w:ascii="Trebuchet MS" w:hAnsi="Trebuchet MS" w:cs="Arial"/>
          <w:color w:val="000000" w:themeColor="text1"/>
          <w:lang w:val="es-ES"/>
        </w:rPr>
        <w:t xml:space="preserve"> de la </w:t>
      </w:r>
      <w:r w:rsidR="00230155" w:rsidRPr="00361A65">
        <w:rPr>
          <w:rFonts w:ascii="Trebuchet MS" w:hAnsi="Trebuchet MS"/>
          <w:color w:val="000000" w:themeColor="text1"/>
          <w:lang w:val="es-ES"/>
        </w:rPr>
        <w:t>r</w:t>
      </w:r>
      <w:r w:rsidR="00F32C4F" w:rsidRPr="00361A65">
        <w:rPr>
          <w:rFonts w:ascii="Trebuchet MS" w:hAnsi="Trebuchet MS"/>
          <w:color w:val="000000" w:themeColor="text1"/>
          <w:lang w:val="es-ES"/>
        </w:rPr>
        <w:t xml:space="preserve">esolución </w:t>
      </w:r>
      <w:r w:rsidR="00230155" w:rsidRPr="00361A65">
        <w:rPr>
          <w:rFonts w:ascii="Trebuchet MS" w:hAnsi="Trebuchet MS"/>
          <w:color w:val="000000" w:themeColor="text1"/>
          <w:lang w:val="es-ES"/>
        </w:rPr>
        <w:t>de honorarios vigente</w:t>
      </w:r>
      <w:r w:rsidR="00F32C4F" w:rsidRPr="00361A65">
        <w:rPr>
          <w:rFonts w:ascii="Trebuchet MS" w:hAnsi="Trebuchet MS"/>
          <w:color w:val="000000" w:themeColor="text1"/>
          <w:lang w:val="es-ES"/>
        </w:rPr>
        <w:t>.</w:t>
      </w:r>
    </w:p>
    <w:p w14:paraId="44F69B9A" w14:textId="77777777" w:rsidR="005A2ABD" w:rsidRPr="00361A65" w:rsidRDefault="005A2ABD" w:rsidP="00FD3F4C">
      <w:pPr>
        <w:pStyle w:val="P15"/>
        <w:jc w:val="both"/>
        <w:rPr>
          <w:rFonts w:ascii="Trebuchet MS" w:hAnsi="Trebuchet MS" w:cs="Arial"/>
          <w:color w:val="000000"/>
          <w:sz w:val="24"/>
          <w:szCs w:val="24"/>
          <w:lang w:val="es-ES_tradnl"/>
        </w:rPr>
      </w:pPr>
    </w:p>
    <w:p w14:paraId="5205FE0E" w14:textId="58386A2B" w:rsidR="005A2ABD" w:rsidRPr="00361A65" w:rsidRDefault="00A22F43" w:rsidP="005D72FB">
      <w:pPr>
        <w:pStyle w:val="P34"/>
        <w:numPr>
          <w:ilvl w:val="0"/>
          <w:numId w:val="2"/>
        </w:numPr>
        <w:jc w:val="both"/>
        <w:outlineLvl w:val="0"/>
        <w:rPr>
          <w:rFonts w:ascii="Trebuchet MS" w:hAnsi="Trebuchet MS" w:cs="Arial"/>
          <w:b w:val="0"/>
          <w:sz w:val="24"/>
          <w:szCs w:val="24"/>
        </w:rPr>
      </w:pPr>
      <w:r w:rsidRPr="00361A65">
        <w:rPr>
          <w:rFonts w:ascii="Trebuchet MS" w:hAnsi="Trebuchet MS" w:cs="Arial"/>
          <w:sz w:val="24"/>
          <w:szCs w:val="24"/>
        </w:rPr>
        <w:t xml:space="preserve">ANÁLISIS DE RIESGO  </w:t>
      </w:r>
    </w:p>
    <w:p w14:paraId="5F07D11E" w14:textId="77777777" w:rsidR="005A2ABD" w:rsidRPr="00361A65" w:rsidRDefault="005A2ABD" w:rsidP="00FD3F4C">
      <w:pPr>
        <w:pStyle w:val="P34"/>
        <w:ind w:left="360"/>
        <w:jc w:val="both"/>
        <w:outlineLvl w:val="0"/>
        <w:rPr>
          <w:rFonts w:ascii="Trebuchet MS" w:hAnsi="Trebuchet MS" w:cs="Arial"/>
          <w:b w:val="0"/>
          <w:sz w:val="24"/>
          <w:szCs w:val="24"/>
        </w:rPr>
      </w:pPr>
    </w:p>
    <w:p w14:paraId="33833133" w14:textId="27F1340E" w:rsidR="00B951FB" w:rsidRPr="00361A65" w:rsidRDefault="007200A8" w:rsidP="00FD3F4C">
      <w:pPr>
        <w:jc w:val="both"/>
        <w:rPr>
          <w:rFonts w:ascii="Trebuchet MS" w:eastAsia="SimSun" w:hAnsi="Trebuchet MS" w:cs="Arial"/>
          <w:bCs/>
          <w:color w:val="000000" w:themeColor="text1"/>
          <w:lang w:val="es-ES" w:eastAsia="es-ES"/>
        </w:rPr>
      </w:pPr>
      <w:r w:rsidRPr="00361A65">
        <w:rPr>
          <w:rFonts w:ascii="Trebuchet MS" w:hAnsi="Trebuchet MS" w:cs="Arial"/>
          <w:bCs/>
          <w:color w:val="000000" w:themeColor="text1"/>
        </w:rPr>
        <w:t xml:space="preserve">De conformidad con el artículo 4 de la Ley 1150 de 2007, </w:t>
      </w:r>
      <w:r w:rsidR="00290197" w:rsidRPr="00361A65">
        <w:rPr>
          <w:rFonts w:ascii="Trebuchet MS" w:hAnsi="Trebuchet MS" w:cs="Arial"/>
          <w:bCs/>
          <w:color w:val="000000" w:themeColor="text1"/>
        </w:rPr>
        <w:t xml:space="preserve">el </w:t>
      </w:r>
      <w:r w:rsidRPr="00361A65">
        <w:rPr>
          <w:rFonts w:ascii="Trebuchet MS" w:hAnsi="Trebuchet MS" w:cs="Arial"/>
          <w:bCs/>
          <w:color w:val="000000" w:themeColor="text1"/>
        </w:rPr>
        <w:t>artículo 2.2.1.1.1.6.3</w:t>
      </w:r>
      <w:r w:rsidR="00290197" w:rsidRPr="00361A65">
        <w:rPr>
          <w:rFonts w:ascii="Trebuchet MS" w:hAnsi="Trebuchet MS" w:cs="Arial"/>
          <w:bCs/>
          <w:color w:val="000000" w:themeColor="text1"/>
        </w:rPr>
        <w:t xml:space="preserve"> y el numeral 6. del artículo </w:t>
      </w:r>
      <w:r w:rsidR="00290197" w:rsidRPr="00361A65">
        <w:rPr>
          <w:rFonts w:ascii="Trebuchet MS" w:hAnsi="Trebuchet MS"/>
          <w:color w:val="000000" w:themeColor="text1"/>
        </w:rPr>
        <w:t>2.2.1.1.2.1.1. </w:t>
      </w:r>
      <w:r w:rsidRPr="00361A65">
        <w:rPr>
          <w:rFonts w:ascii="Trebuchet MS" w:hAnsi="Trebuchet MS" w:cs="Arial"/>
          <w:bCs/>
          <w:color w:val="000000" w:themeColor="text1"/>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361A65">
        <w:rPr>
          <w:rFonts w:ascii="Trebuchet MS" w:eastAsia="SimSun" w:hAnsi="Trebuchet MS" w:cs="Arial"/>
          <w:bCs/>
          <w:color w:val="000000" w:themeColor="text1"/>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361A65" w:rsidRDefault="00B66E00" w:rsidP="00FD3F4C">
      <w:pPr>
        <w:pStyle w:val="P34"/>
        <w:jc w:val="both"/>
        <w:outlineLvl w:val="0"/>
        <w:rPr>
          <w:rFonts w:ascii="Trebuchet MS" w:hAnsi="Trebuchet MS" w:cs="Arial"/>
          <w:b w:val="0"/>
          <w:bCs/>
          <w:color w:val="000000" w:themeColor="text1"/>
          <w:sz w:val="24"/>
          <w:szCs w:val="24"/>
        </w:rPr>
      </w:pPr>
    </w:p>
    <w:p w14:paraId="2BA56BA5" w14:textId="35331204" w:rsidR="005A2ABD" w:rsidRPr="00361A65" w:rsidRDefault="00A22F43" w:rsidP="005D72FB">
      <w:pPr>
        <w:pStyle w:val="P34"/>
        <w:numPr>
          <w:ilvl w:val="0"/>
          <w:numId w:val="2"/>
        </w:numPr>
        <w:jc w:val="both"/>
        <w:outlineLvl w:val="0"/>
        <w:rPr>
          <w:rFonts w:ascii="Trebuchet MS" w:eastAsia="MS Mincho" w:hAnsi="Trebuchet MS" w:cs="Arial"/>
          <w:b w:val="0"/>
          <w:color w:val="000000" w:themeColor="text1"/>
          <w:sz w:val="24"/>
          <w:szCs w:val="24"/>
          <w:lang w:val="es-ES_tradnl" w:eastAsia="en-US"/>
        </w:rPr>
      </w:pPr>
      <w:r w:rsidRPr="00361A65">
        <w:rPr>
          <w:rFonts w:ascii="Trebuchet MS" w:eastAsia="Times New Roman" w:hAnsi="Trebuchet MS" w:cs="Times New Roman"/>
          <w:sz w:val="24"/>
          <w:szCs w:val="24"/>
        </w:rPr>
        <w:t>GARANTÍAS</w:t>
      </w:r>
    </w:p>
    <w:p w14:paraId="465B29FE" w14:textId="40FAFEDE" w:rsidR="005A2ABD" w:rsidRPr="00361A65" w:rsidRDefault="00A22F43" w:rsidP="00FD3F4C">
      <w:pPr>
        <w:pStyle w:val="P27"/>
        <w:jc w:val="both"/>
        <w:rPr>
          <w:rFonts w:ascii="Trebuchet MS" w:hAnsi="Trebuchet MS" w:cs="Arial"/>
          <w:b w:val="0"/>
          <w:color w:val="000000" w:themeColor="text1"/>
          <w:sz w:val="24"/>
          <w:szCs w:val="24"/>
          <w:lang w:val="es-ES_tradnl"/>
        </w:rPr>
      </w:pPr>
      <w:bookmarkStart w:id="3" w:name="_Hlk124430978"/>
      <w:r w:rsidRPr="00361A65">
        <w:rPr>
          <w:rFonts w:ascii="Trebuchet MS" w:hAnsi="Trebuchet MS" w:cs="Arial"/>
          <w:b w:val="0"/>
          <w:color w:val="000000" w:themeColor="text1"/>
          <w:sz w:val="24"/>
          <w:szCs w:val="24"/>
          <w:lang w:val="es-ES_tradnl"/>
        </w:rPr>
        <w:t>De acuerdo con el Artículo 2.2.1.2.1.4.5. del Decreto 1082 de 2015, “</w:t>
      </w:r>
      <w:r w:rsidRPr="00361A65">
        <w:rPr>
          <w:rFonts w:ascii="Trebuchet MS" w:hAnsi="Trebuchet MS" w:cs="Arial"/>
          <w:b w:val="0"/>
          <w:i/>
          <w:color w:val="000000" w:themeColor="text1"/>
          <w:sz w:val="24"/>
          <w:szCs w:val="24"/>
          <w:lang w:val="es-ES_tradnl"/>
        </w:rPr>
        <w:t>en la contratación directa la exigencia de garantías establecidas en la Sección 3, que comprende los artículos 2.2.1.2.3.1.1 al 2.2.1.2.3.5.1.del presente decreto no es obligatoria</w:t>
      </w:r>
      <w:r w:rsidRPr="00361A65">
        <w:rPr>
          <w:rFonts w:ascii="Trebuchet MS" w:hAnsi="Trebuchet MS" w:cs="Arial"/>
          <w:b w:val="0"/>
          <w:color w:val="000000" w:themeColor="text1"/>
          <w:sz w:val="24"/>
          <w:szCs w:val="24"/>
          <w:lang w:val="es-ES_tradnl"/>
        </w:rPr>
        <w:t xml:space="preserve">”, en tal sentido, para la presente contratación no se exigirá la expedición de la garantía única, teniendo en cuenta que la Defensoría del Pueblo en ejercicio de la disposición potestativa contenida en la norma descrita, emitió la </w:t>
      </w:r>
      <w:bookmarkStart w:id="4" w:name="OLE_LINK2"/>
      <w:r w:rsidR="00290197" w:rsidRPr="00361A65">
        <w:rPr>
          <w:rFonts w:ascii="Trebuchet MS" w:hAnsi="Trebuchet MS" w:cs="Arial"/>
          <w:b w:val="0"/>
          <w:color w:val="000000" w:themeColor="text1"/>
          <w:sz w:val="24"/>
          <w:szCs w:val="24"/>
          <w:lang w:val="es-ES_tradnl"/>
        </w:rPr>
        <w:t>C</w:t>
      </w:r>
      <w:r w:rsidRPr="00361A65">
        <w:rPr>
          <w:rFonts w:ascii="Trebuchet MS" w:hAnsi="Trebuchet MS" w:cs="Arial"/>
          <w:b w:val="0"/>
          <w:color w:val="000000" w:themeColor="text1"/>
          <w:sz w:val="24"/>
          <w:szCs w:val="24"/>
          <w:lang w:val="es-ES_tradnl"/>
        </w:rPr>
        <w:t>ircular N°048 del 25 de noviembre de 2021</w:t>
      </w:r>
      <w:bookmarkEnd w:id="4"/>
      <w:r w:rsidRPr="00361A65">
        <w:rPr>
          <w:rFonts w:ascii="Trebuchet MS" w:hAnsi="Trebuchet MS" w:cs="Arial"/>
          <w:b w:val="0"/>
          <w:color w:val="000000" w:themeColor="text1"/>
          <w:sz w:val="24"/>
          <w:szCs w:val="24"/>
          <w:lang w:val="es-ES_tradnl"/>
        </w:rPr>
        <w:t>, en la que consignó:</w:t>
      </w:r>
    </w:p>
    <w:p w14:paraId="5B2F9378" w14:textId="77777777" w:rsidR="005A2ABD" w:rsidRPr="00361A65" w:rsidRDefault="005A2ABD" w:rsidP="00FD3F4C">
      <w:pPr>
        <w:pStyle w:val="P27"/>
        <w:jc w:val="both"/>
        <w:rPr>
          <w:rFonts w:ascii="Trebuchet MS" w:hAnsi="Trebuchet MS" w:cs="Arial"/>
          <w:b w:val="0"/>
          <w:color w:val="000000" w:themeColor="text1"/>
          <w:sz w:val="24"/>
          <w:szCs w:val="24"/>
          <w:lang w:val="es-ES_tradnl"/>
        </w:rPr>
      </w:pPr>
    </w:p>
    <w:p w14:paraId="2FC8BFFE" w14:textId="77777777" w:rsidR="005A2ABD" w:rsidRPr="00361A65" w:rsidRDefault="00A22F43" w:rsidP="00FD3F4C">
      <w:pPr>
        <w:pStyle w:val="P27"/>
        <w:jc w:val="both"/>
        <w:rPr>
          <w:rFonts w:ascii="Trebuchet MS" w:hAnsi="Trebuchet MS" w:cs="Arial"/>
          <w:b w:val="0"/>
          <w:color w:val="000000" w:themeColor="text1"/>
          <w:sz w:val="24"/>
          <w:szCs w:val="24"/>
          <w:lang w:val="es-ES_tradnl"/>
        </w:rPr>
      </w:pPr>
      <w:r w:rsidRPr="00361A65">
        <w:rPr>
          <w:rFonts w:ascii="Trebuchet MS" w:hAnsi="Trebuchet MS" w:cs="Arial"/>
          <w:b w:val="0"/>
          <w:color w:val="000000" w:themeColor="text1"/>
          <w:sz w:val="24"/>
          <w:szCs w:val="24"/>
          <w:lang w:val="es-ES_tradnl"/>
        </w:rPr>
        <w:t xml:space="preserve">“(…) </w:t>
      </w:r>
      <w:r w:rsidRPr="00361A65">
        <w:rPr>
          <w:rFonts w:ascii="Trebuchet MS" w:hAnsi="Trebuchet MS" w:cs="Arial"/>
          <w:b w:val="0"/>
          <w:i/>
          <w:color w:val="000000" w:themeColor="text1"/>
          <w:sz w:val="24"/>
          <w:szCs w:val="24"/>
          <w:lang w:val="es-ES_tradnl"/>
        </w:rPr>
        <w:t>En virtud del principio de celeridad, las autoridades impulsarán oficiosamente los procedimientos, e incentivarán el uso de las tecnologías de la información y las comunicaciones, a efectos de que los procedimientos se adelanten con diligencia, dentro de los términos legales y sin dilaciones injustificadas</w:t>
      </w:r>
      <w:r w:rsidRPr="00361A65">
        <w:rPr>
          <w:rFonts w:ascii="Trebuchet MS" w:hAnsi="Trebuchet MS" w:cs="Arial"/>
          <w:b w:val="0"/>
          <w:color w:val="000000" w:themeColor="text1"/>
          <w:sz w:val="24"/>
          <w:szCs w:val="24"/>
          <w:lang w:val="es-ES_tradnl"/>
        </w:rPr>
        <w:t>.</w:t>
      </w:r>
    </w:p>
    <w:p w14:paraId="58E6DD4E" w14:textId="77777777" w:rsidR="005A2ABD" w:rsidRPr="00361A65" w:rsidRDefault="005A2ABD" w:rsidP="00FD3F4C">
      <w:pPr>
        <w:pStyle w:val="P27"/>
        <w:jc w:val="both"/>
        <w:rPr>
          <w:rFonts w:ascii="Trebuchet MS" w:hAnsi="Trebuchet MS" w:cs="Arial"/>
          <w:b w:val="0"/>
          <w:color w:val="000000" w:themeColor="text1"/>
          <w:sz w:val="24"/>
          <w:szCs w:val="24"/>
          <w:lang w:val="es-ES_tradnl"/>
        </w:rPr>
      </w:pPr>
    </w:p>
    <w:p w14:paraId="27631554" w14:textId="77777777" w:rsidR="005A2ABD" w:rsidRPr="00361A65" w:rsidRDefault="00A22F43" w:rsidP="00FD3F4C">
      <w:pPr>
        <w:pStyle w:val="P27"/>
        <w:jc w:val="both"/>
        <w:rPr>
          <w:rFonts w:ascii="Trebuchet MS" w:hAnsi="Trebuchet MS" w:cs="Arial"/>
          <w:b w:val="0"/>
          <w:i/>
          <w:color w:val="000000" w:themeColor="text1"/>
          <w:sz w:val="24"/>
          <w:szCs w:val="24"/>
          <w:lang w:val="es-ES_tradnl"/>
        </w:rPr>
      </w:pPr>
      <w:r w:rsidRPr="00361A65">
        <w:rPr>
          <w:rFonts w:ascii="Trebuchet MS" w:hAnsi="Trebuchet MS" w:cs="Arial"/>
          <w:b w:val="0"/>
          <w:i/>
          <w:color w:val="000000" w:themeColor="text1"/>
          <w:sz w:val="24"/>
          <w:szCs w:val="24"/>
          <w:lang w:val="es-ES_tradnl"/>
        </w:rPr>
        <w:t>(…)</w:t>
      </w:r>
    </w:p>
    <w:p w14:paraId="7D3BEE8F" w14:textId="77777777" w:rsidR="005A2ABD" w:rsidRPr="00361A65" w:rsidRDefault="005A2ABD" w:rsidP="00FD3F4C">
      <w:pPr>
        <w:pStyle w:val="P27"/>
        <w:jc w:val="both"/>
        <w:rPr>
          <w:rFonts w:ascii="Trebuchet MS" w:hAnsi="Trebuchet MS" w:cs="Arial"/>
          <w:b w:val="0"/>
          <w:color w:val="000000" w:themeColor="text1"/>
          <w:sz w:val="24"/>
          <w:szCs w:val="24"/>
          <w:lang w:val="es-ES_tradnl"/>
        </w:rPr>
      </w:pPr>
    </w:p>
    <w:p w14:paraId="1981A623" w14:textId="7E85FF36" w:rsidR="005A2ABD" w:rsidRPr="00361A65" w:rsidRDefault="00A22F43" w:rsidP="00FD3F4C">
      <w:pPr>
        <w:pStyle w:val="P27"/>
        <w:jc w:val="both"/>
        <w:rPr>
          <w:rFonts w:ascii="Trebuchet MS" w:hAnsi="Trebuchet MS" w:cs="Arial"/>
          <w:b w:val="0"/>
          <w:i/>
          <w:iCs/>
          <w:color w:val="000000" w:themeColor="text1"/>
          <w:sz w:val="24"/>
          <w:szCs w:val="24"/>
        </w:rPr>
      </w:pPr>
      <w:r w:rsidRPr="00361A65">
        <w:rPr>
          <w:rFonts w:ascii="Trebuchet MS" w:hAnsi="Trebuchet MS" w:cs="Arial"/>
          <w:b w:val="0"/>
          <w:i/>
          <w:iCs/>
          <w:color w:val="000000" w:themeColor="text1"/>
          <w:sz w:val="24"/>
          <w:szCs w:val="24"/>
        </w:rPr>
        <w:t xml:space="preserve">Así mismo, y como quiera que la entidad acude a la modalidad de contratación directa de prestación de servicios y de apoyo a la gestión de </w:t>
      </w:r>
      <w:proofErr w:type="spellStart"/>
      <w:r w:rsidR="009B7620" w:rsidRPr="00361A65">
        <w:rPr>
          <w:rFonts w:ascii="Trebuchet MS" w:hAnsi="Trebuchet MS" w:cs="Arial"/>
          <w:b w:val="0"/>
          <w:i/>
          <w:iCs/>
          <w:color w:val="000000" w:themeColor="text1"/>
          <w:sz w:val="24"/>
          <w:szCs w:val="24"/>
        </w:rPr>
        <w:t>qu</w:t>
      </w:r>
      <w:r w:rsidR="00EB197C" w:rsidRPr="00361A65">
        <w:rPr>
          <w:rFonts w:ascii="Trebuchet MS" w:hAnsi="Trebuchet MS" w:cs="Arial"/>
          <w:b w:val="0"/>
          <w:i/>
          <w:iCs/>
          <w:color w:val="000000" w:themeColor="text1"/>
          <w:sz w:val="24"/>
          <w:szCs w:val="24"/>
        </w:rPr>
        <w:t>e</w:t>
      </w:r>
      <w:proofErr w:type="spellEnd"/>
      <w:r w:rsidRPr="00361A65">
        <w:rPr>
          <w:rFonts w:ascii="Trebuchet MS" w:hAnsi="Trebuchet MS" w:cs="Arial"/>
          <w:b w:val="0"/>
          <w:i/>
          <w:iCs/>
          <w:color w:val="000000" w:themeColor="text1"/>
          <w:sz w:val="24"/>
          <w:szCs w:val="24"/>
        </w:rPr>
        <w:t xml:space="preserve"> trata el artículo 2, numeral 4, literal h) de la Ley 1150 de 2007 y el artículo 2.2.1.2.1.4.9 del Decreto 1082 de 2015; se considera necesario flexibilizar la exigencia de garantía única para esta tipología, siempre y cuando el contrato a celebrar no exceda de 100 salarios mínimos mensuales legales vigentes, con el fin de agilizar el inicio de la ejecución.</w:t>
      </w:r>
    </w:p>
    <w:p w14:paraId="3B88899E" w14:textId="77777777" w:rsidR="005A2ABD" w:rsidRPr="00361A65" w:rsidRDefault="005A2ABD" w:rsidP="00FD3F4C">
      <w:pPr>
        <w:pStyle w:val="P27"/>
        <w:jc w:val="both"/>
        <w:rPr>
          <w:rFonts w:ascii="Trebuchet MS" w:hAnsi="Trebuchet MS" w:cs="Arial"/>
          <w:b w:val="0"/>
          <w:i/>
          <w:color w:val="000000" w:themeColor="text1"/>
          <w:sz w:val="24"/>
          <w:szCs w:val="24"/>
          <w:lang w:val="es-ES_tradnl"/>
        </w:rPr>
      </w:pPr>
    </w:p>
    <w:p w14:paraId="5F1B6B4F" w14:textId="77777777" w:rsidR="005A2ABD" w:rsidRPr="00361A65" w:rsidRDefault="00A22F43" w:rsidP="00FD3F4C">
      <w:pPr>
        <w:pStyle w:val="P27"/>
        <w:jc w:val="both"/>
        <w:rPr>
          <w:rFonts w:ascii="Trebuchet MS" w:hAnsi="Trebuchet MS" w:cs="Arial"/>
          <w:b w:val="0"/>
          <w:i/>
          <w:color w:val="000000" w:themeColor="text1"/>
          <w:sz w:val="24"/>
          <w:szCs w:val="24"/>
          <w:lang w:val="es-ES_tradnl"/>
        </w:rPr>
      </w:pPr>
      <w:r w:rsidRPr="00361A65">
        <w:rPr>
          <w:rFonts w:ascii="Trebuchet MS" w:hAnsi="Trebuchet MS" w:cs="Arial"/>
          <w:b w:val="0"/>
          <w:i/>
          <w:color w:val="000000" w:themeColor="text1"/>
          <w:sz w:val="24"/>
          <w:szCs w:val="24"/>
          <w:lang w:val="es-ES_tradnl"/>
        </w:rPr>
        <w:t>(…) el estructurador del estudio previo deberá justificar la prescindencia de garantías, si a ello hubiere lugar.”.</w:t>
      </w:r>
    </w:p>
    <w:p w14:paraId="69E2BB2B" w14:textId="77777777" w:rsidR="005A2ABD" w:rsidRPr="00361A65" w:rsidRDefault="005A2ABD" w:rsidP="00FD3F4C">
      <w:pPr>
        <w:pStyle w:val="P27"/>
        <w:jc w:val="both"/>
        <w:rPr>
          <w:rFonts w:ascii="Trebuchet MS" w:hAnsi="Trebuchet MS" w:cs="Arial"/>
          <w:b w:val="0"/>
          <w:color w:val="000000" w:themeColor="text1"/>
          <w:sz w:val="24"/>
          <w:szCs w:val="24"/>
          <w:lang w:val="es-ES_tradnl"/>
        </w:rPr>
      </w:pPr>
    </w:p>
    <w:p w14:paraId="72A4D0D5" w14:textId="77777777" w:rsidR="005A2ABD" w:rsidRPr="00361A65" w:rsidRDefault="00A22F43" w:rsidP="00FD3F4C">
      <w:pPr>
        <w:pStyle w:val="P27"/>
        <w:jc w:val="both"/>
        <w:rPr>
          <w:rFonts w:ascii="Trebuchet MS" w:hAnsi="Trebuchet MS" w:cs="Arial"/>
          <w:b w:val="0"/>
          <w:color w:val="000000" w:themeColor="text1"/>
          <w:sz w:val="24"/>
          <w:szCs w:val="24"/>
        </w:rPr>
      </w:pPr>
      <w:r w:rsidRPr="00361A65">
        <w:rPr>
          <w:rFonts w:ascii="Trebuchet MS" w:hAnsi="Trebuchet MS" w:cs="Arial"/>
          <w:b w:val="0"/>
          <w:color w:val="000000" w:themeColor="text1"/>
          <w:sz w:val="24"/>
          <w:szCs w:val="24"/>
        </w:rPr>
        <w:t xml:space="preserve">En este sentido, debe tenerse en cuenta que la entidad cuenta con controles que de manera preventiva permiten mitigar un eventual incumplimiento del objeto contratado. Para tal efecto: </w:t>
      </w:r>
      <w:r w:rsidRPr="00361A65">
        <w:rPr>
          <w:rFonts w:ascii="Trebuchet MS" w:hAnsi="Trebuchet MS" w:cs="Arial"/>
          <w:color w:val="000000" w:themeColor="text1"/>
          <w:sz w:val="24"/>
          <w:szCs w:val="24"/>
        </w:rPr>
        <w:t>i)</w:t>
      </w:r>
      <w:r w:rsidRPr="00361A65">
        <w:rPr>
          <w:rFonts w:ascii="Trebuchet MS" w:hAnsi="Trebuchet MS" w:cs="Arial"/>
          <w:b w:val="0"/>
          <w:color w:val="000000" w:themeColor="text1"/>
          <w:sz w:val="24"/>
          <w:szCs w:val="24"/>
        </w:rPr>
        <w:t xml:space="preserve"> se identificaron y analizaron los riesgos que pueden impactar la ejecución del contrato, definiendo la forma de administrarlos, en procura de eliminar o minimizar las consecuencias por su materialización; </w:t>
      </w:r>
      <w:proofErr w:type="spellStart"/>
      <w:r w:rsidRPr="00361A65">
        <w:rPr>
          <w:rFonts w:ascii="Trebuchet MS" w:hAnsi="Trebuchet MS" w:cs="Arial"/>
          <w:color w:val="000000" w:themeColor="text1"/>
          <w:sz w:val="24"/>
          <w:szCs w:val="24"/>
        </w:rPr>
        <w:t>ii</w:t>
      </w:r>
      <w:proofErr w:type="spellEnd"/>
      <w:r w:rsidRPr="00361A65">
        <w:rPr>
          <w:rFonts w:ascii="Trebuchet MS" w:hAnsi="Trebuchet MS" w:cs="Arial"/>
          <w:color w:val="000000" w:themeColor="text1"/>
          <w:sz w:val="24"/>
          <w:szCs w:val="24"/>
        </w:rPr>
        <w:t>)</w:t>
      </w:r>
      <w:r w:rsidRPr="00361A65">
        <w:rPr>
          <w:rFonts w:ascii="Trebuchet MS" w:hAnsi="Trebuchet MS" w:cs="Arial"/>
          <w:b w:val="0"/>
          <w:color w:val="000000" w:themeColor="text1"/>
          <w:sz w:val="24"/>
          <w:szCs w:val="24"/>
        </w:rPr>
        <w:t xml:space="preserve"> asimismo, el Manual de Contratación establece el seguimiento a la correcta ejecución del contrato a través del Supervisor, quien tiene a cargo la gestión de las desviaciones contractuales, mediante la aplicación de los procedimientos establecidos para garantizar el cumplimiento de las obligaciones; </w:t>
      </w:r>
      <w:proofErr w:type="spellStart"/>
      <w:r w:rsidRPr="00361A65">
        <w:rPr>
          <w:rFonts w:ascii="Trebuchet MS" w:hAnsi="Trebuchet MS" w:cs="Arial"/>
          <w:color w:val="000000" w:themeColor="text1"/>
          <w:sz w:val="24"/>
          <w:szCs w:val="24"/>
        </w:rPr>
        <w:t>iii</w:t>
      </w:r>
      <w:proofErr w:type="spellEnd"/>
      <w:r w:rsidRPr="00361A65">
        <w:rPr>
          <w:rFonts w:ascii="Trebuchet MS" w:hAnsi="Trebuchet MS" w:cs="Arial"/>
          <w:color w:val="000000" w:themeColor="text1"/>
          <w:sz w:val="24"/>
          <w:szCs w:val="24"/>
        </w:rPr>
        <w:t>)</w:t>
      </w:r>
      <w:r w:rsidRPr="00361A65">
        <w:rPr>
          <w:rFonts w:ascii="Trebuchet MS" w:hAnsi="Trebuchet MS" w:cs="Arial"/>
          <w:b w:val="0"/>
          <w:color w:val="000000" w:themeColor="text1"/>
          <w:sz w:val="24"/>
          <w:szCs w:val="24"/>
        </w:rPr>
        <w:t xml:space="preserve"> la presentación por parte del contratista de un informe de gestión periódico, con indicación de la forma específica en que cumplió con cada obligación durante el plazo del reporte; </w:t>
      </w:r>
      <w:proofErr w:type="spellStart"/>
      <w:r w:rsidRPr="00361A65">
        <w:rPr>
          <w:rFonts w:ascii="Trebuchet MS" w:hAnsi="Trebuchet MS" w:cs="Arial"/>
          <w:color w:val="000000" w:themeColor="text1"/>
          <w:sz w:val="24"/>
          <w:szCs w:val="24"/>
        </w:rPr>
        <w:t>iv</w:t>
      </w:r>
      <w:proofErr w:type="spellEnd"/>
      <w:r w:rsidRPr="00361A65">
        <w:rPr>
          <w:rFonts w:ascii="Trebuchet MS" w:hAnsi="Trebuchet MS" w:cs="Arial"/>
          <w:color w:val="000000" w:themeColor="text1"/>
          <w:sz w:val="24"/>
          <w:szCs w:val="24"/>
        </w:rPr>
        <w:t>)</w:t>
      </w:r>
      <w:r w:rsidRPr="00361A65">
        <w:rPr>
          <w:rFonts w:ascii="Trebuchet MS" w:hAnsi="Trebuchet MS" w:cs="Arial"/>
          <w:b w:val="0"/>
          <w:color w:val="000000" w:themeColor="text1"/>
          <w:sz w:val="24"/>
          <w:szCs w:val="24"/>
        </w:rPr>
        <w:t xml:space="preserve"> la consecuente emisión del informe de Supervisión mediante el cual se verifica y deja constancia del cumplimiento de las obligaciones; todo lo anterior, de manera previa al pago de los honorarios pactados, con lo que a su vez se salvaguarda el patrimonio público.</w:t>
      </w:r>
    </w:p>
    <w:p w14:paraId="57C0D796" w14:textId="77777777" w:rsidR="005A2ABD" w:rsidRPr="00361A65" w:rsidRDefault="005A2ABD" w:rsidP="00FD3F4C">
      <w:pPr>
        <w:pStyle w:val="P27"/>
        <w:jc w:val="both"/>
        <w:rPr>
          <w:rFonts w:ascii="Trebuchet MS" w:hAnsi="Trebuchet MS" w:cs="Arial"/>
          <w:b w:val="0"/>
          <w:color w:val="000000" w:themeColor="text1"/>
          <w:sz w:val="24"/>
          <w:szCs w:val="24"/>
          <w:lang w:val="es-ES_tradnl"/>
        </w:rPr>
      </w:pPr>
    </w:p>
    <w:p w14:paraId="31892672" w14:textId="77777777" w:rsidR="00B66E00" w:rsidRPr="00361A65" w:rsidRDefault="00A22F43" w:rsidP="00FD3F4C">
      <w:pPr>
        <w:pStyle w:val="P27"/>
        <w:jc w:val="both"/>
        <w:rPr>
          <w:rFonts w:ascii="Trebuchet MS" w:hAnsi="Trebuchet MS" w:cs="Arial"/>
          <w:b w:val="0"/>
          <w:color w:val="000000" w:themeColor="text1"/>
          <w:sz w:val="24"/>
          <w:szCs w:val="24"/>
        </w:rPr>
      </w:pPr>
      <w:r w:rsidRPr="00361A65">
        <w:rPr>
          <w:rFonts w:ascii="Trebuchet MS" w:hAnsi="Trebuchet MS" w:cs="Arial"/>
          <w:b w:val="0"/>
          <w:color w:val="000000" w:themeColor="text1"/>
          <w:sz w:val="24"/>
          <w:szCs w:val="24"/>
        </w:rPr>
        <w:t>Con base en lo expuesto, tomando en consideración que la presente solicitud de contratación se encuentra enmarcada en los parámetros descritos, se considera viable prescindir de las garantías</w:t>
      </w:r>
      <w:bookmarkEnd w:id="3"/>
      <w:r w:rsidRPr="00361A65">
        <w:rPr>
          <w:rFonts w:ascii="Trebuchet MS" w:hAnsi="Trebuchet MS" w:cs="Arial"/>
          <w:b w:val="0"/>
          <w:color w:val="000000" w:themeColor="text1"/>
          <w:sz w:val="24"/>
          <w:szCs w:val="24"/>
        </w:rPr>
        <w:t>.</w:t>
      </w:r>
    </w:p>
    <w:p w14:paraId="51483159" w14:textId="77777777" w:rsidR="00B66E00" w:rsidRPr="00361A65" w:rsidRDefault="00B66E00" w:rsidP="00FD3F4C">
      <w:pPr>
        <w:pStyle w:val="P27"/>
        <w:jc w:val="both"/>
        <w:rPr>
          <w:rFonts w:ascii="Trebuchet MS" w:hAnsi="Trebuchet MS" w:cs="Arial"/>
          <w:b w:val="0"/>
          <w:color w:val="000000" w:themeColor="text1"/>
          <w:sz w:val="24"/>
          <w:szCs w:val="24"/>
        </w:rPr>
      </w:pPr>
    </w:p>
    <w:p w14:paraId="540C05B5" w14:textId="1D749506" w:rsidR="005A2ABD" w:rsidRPr="00361A65" w:rsidRDefault="00A22F43" w:rsidP="005D72FB">
      <w:pPr>
        <w:pStyle w:val="P27"/>
        <w:numPr>
          <w:ilvl w:val="0"/>
          <w:numId w:val="2"/>
        </w:numPr>
        <w:jc w:val="both"/>
        <w:rPr>
          <w:rFonts w:ascii="Trebuchet MS" w:hAnsi="Trebuchet MS" w:cs="Arial"/>
          <w:b w:val="0"/>
          <w:color w:val="000000" w:themeColor="text1"/>
          <w:sz w:val="24"/>
          <w:szCs w:val="24"/>
        </w:rPr>
      </w:pPr>
      <w:r w:rsidRPr="00361A65">
        <w:rPr>
          <w:rFonts w:ascii="Trebuchet MS" w:hAnsi="Trebuchet MS" w:cs="Arial"/>
          <w:sz w:val="24"/>
          <w:szCs w:val="24"/>
        </w:rPr>
        <w:t>PLAZO EJECUCIÓN</w:t>
      </w:r>
    </w:p>
    <w:p w14:paraId="372B76C5" w14:textId="22E3333A" w:rsidR="00070BE2" w:rsidRPr="00361A65" w:rsidRDefault="00070BE2" w:rsidP="00FD3F4C">
      <w:pPr>
        <w:pStyle w:val="P18"/>
        <w:jc w:val="both"/>
        <w:rPr>
          <w:rFonts w:ascii="Trebuchet MS" w:hAnsi="Trebuchet MS"/>
          <w:color w:val="000000"/>
          <w:sz w:val="24"/>
          <w:szCs w:val="24"/>
        </w:rPr>
      </w:pPr>
    </w:p>
    <w:p w14:paraId="77AF421D" w14:textId="1AEC810D" w:rsidR="00B95813" w:rsidRPr="00361A65" w:rsidRDefault="00B95813" w:rsidP="243BA5F0">
      <w:pPr>
        <w:pStyle w:val="P18"/>
        <w:jc w:val="both"/>
        <w:rPr>
          <w:rFonts w:ascii="Trebuchet MS" w:eastAsia="MS Mincho" w:hAnsi="Trebuchet MS" w:cs="Times New Roman"/>
          <w:color w:val="A6A6A6" w:themeColor="background1" w:themeShade="A6"/>
          <w:sz w:val="24"/>
          <w:szCs w:val="24"/>
          <w:lang w:eastAsia="en-US"/>
        </w:rPr>
      </w:pPr>
      <w:r w:rsidRPr="00361A65">
        <w:rPr>
          <w:rFonts w:ascii="Trebuchet MS" w:eastAsia="MS Mincho" w:hAnsi="Trebuchet MS" w:cs="Times New Roman"/>
          <w:sz w:val="24"/>
          <w:szCs w:val="24"/>
          <w:lang w:eastAsia="en-US"/>
        </w:rPr>
        <w:t>Es preciso indicar que de acuerdo a la sentencia Unificada SUJ-025-CE-S2-2021 del 9 de septiembre de 2021 nos indica “(...)La primera regla define que el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u ocasional y, de ninguna manera, con ánimo de permanencia(…)”, por lo que el plazo para la ejecución del contrato será de 1</w:t>
      </w:r>
      <w:r w:rsidR="00713414" w:rsidRPr="00361A65">
        <w:rPr>
          <w:rFonts w:ascii="Trebuchet MS" w:eastAsia="MS Mincho" w:hAnsi="Trebuchet MS" w:cs="Times New Roman"/>
          <w:sz w:val="24"/>
          <w:szCs w:val="24"/>
          <w:lang w:eastAsia="en-US"/>
        </w:rPr>
        <w:t>2</w:t>
      </w:r>
      <w:r w:rsidRPr="00361A65">
        <w:rPr>
          <w:rFonts w:ascii="Trebuchet MS" w:eastAsia="MS Mincho" w:hAnsi="Trebuchet MS" w:cs="Times New Roman"/>
          <w:sz w:val="24"/>
          <w:szCs w:val="24"/>
          <w:lang w:eastAsia="en-US"/>
        </w:rPr>
        <w:t xml:space="preserve"> meses, sin superar el 31 de diciembre de 202</w:t>
      </w:r>
      <w:r w:rsidR="00713414" w:rsidRPr="00361A65">
        <w:rPr>
          <w:rFonts w:ascii="Trebuchet MS" w:eastAsia="MS Mincho" w:hAnsi="Trebuchet MS" w:cs="Times New Roman"/>
          <w:sz w:val="24"/>
          <w:szCs w:val="24"/>
          <w:lang w:eastAsia="en-US"/>
        </w:rPr>
        <w:t>6</w:t>
      </w:r>
      <w:r w:rsidRPr="00361A65">
        <w:rPr>
          <w:rFonts w:ascii="Trebuchet MS" w:eastAsia="MS Mincho" w:hAnsi="Trebuchet MS" w:cs="Times New Roman"/>
          <w:sz w:val="24"/>
          <w:szCs w:val="24"/>
          <w:lang w:eastAsia="en-US"/>
        </w:rPr>
        <w:t xml:space="preserve">, contados a partir de la fecha de expedición del Registro Presupuestal y del inicio de ejecución en la plataforma SECOP II. </w:t>
      </w:r>
    </w:p>
    <w:p w14:paraId="0C178E9E" w14:textId="77777777" w:rsidR="005A2ABD" w:rsidRPr="00361A65" w:rsidRDefault="005A2ABD" w:rsidP="00FD3F4C">
      <w:pPr>
        <w:pStyle w:val="P18"/>
        <w:jc w:val="both"/>
        <w:rPr>
          <w:rFonts w:ascii="Trebuchet MS" w:hAnsi="Trebuchet MS"/>
          <w:color w:val="000000"/>
          <w:sz w:val="24"/>
          <w:szCs w:val="24"/>
          <w:lang w:val="es-ES_tradnl"/>
        </w:rPr>
      </w:pPr>
    </w:p>
    <w:p w14:paraId="7B969A24" w14:textId="5DB1985A" w:rsidR="005A2ABD" w:rsidRPr="00361A65" w:rsidRDefault="00A22F43" w:rsidP="00FD3F4C">
      <w:pPr>
        <w:pStyle w:val="P18"/>
        <w:jc w:val="both"/>
        <w:rPr>
          <w:rFonts w:ascii="Trebuchet MS" w:hAnsi="Trebuchet MS"/>
          <w:bCs/>
          <w:color w:val="000000"/>
          <w:sz w:val="24"/>
          <w:szCs w:val="24"/>
        </w:rPr>
      </w:pPr>
      <w:r w:rsidRPr="00361A65">
        <w:rPr>
          <w:rFonts w:ascii="Trebuchet MS" w:hAnsi="Trebuchet MS"/>
          <w:bCs/>
          <w:color w:val="000000"/>
          <w:sz w:val="24"/>
          <w:szCs w:val="24"/>
        </w:rPr>
        <w:t xml:space="preserve">El plazo anteriormente señalado, obedece al principio de planeación, el cual tiene su justificación en la descripción de la necesidad consignada en el numeral </w:t>
      </w:r>
      <w:r w:rsidRPr="00361A65">
        <w:rPr>
          <w:rFonts w:ascii="Trebuchet MS" w:hAnsi="Trebuchet MS"/>
          <w:bCs/>
          <w:color w:val="000000"/>
          <w:sz w:val="24"/>
          <w:szCs w:val="24"/>
        </w:rPr>
        <w:lastRenderedPageBreak/>
        <w:t>1 del presente documento, en virtud de lo cual se puede concluir que, la prestación del servicio a favor de la Defensoría del Pueblo es de forma temporal y, de ninguna manera, con ánimo de permanencia.</w:t>
      </w:r>
    </w:p>
    <w:p w14:paraId="3C0395D3" w14:textId="77777777" w:rsidR="005A2ABD" w:rsidRPr="00361A65" w:rsidRDefault="005A2ABD" w:rsidP="00FD3F4C">
      <w:pPr>
        <w:pStyle w:val="P15"/>
        <w:jc w:val="both"/>
        <w:rPr>
          <w:rFonts w:ascii="Trebuchet MS" w:hAnsi="Trebuchet MS" w:cs="Arial"/>
          <w:color w:val="000000"/>
          <w:sz w:val="24"/>
          <w:szCs w:val="24"/>
        </w:rPr>
      </w:pPr>
    </w:p>
    <w:p w14:paraId="7E65164B" w14:textId="77777777" w:rsidR="005A2ABD" w:rsidRPr="00361A65" w:rsidRDefault="00A22F43" w:rsidP="005D72FB">
      <w:pPr>
        <w:pStyle w:val="P34"/>
        <w:numPr>
          <w:ilvl w:val="0"/>
          <w:numId w:val="2"/>
        </w:numPr>
        <w:jc w:val="both"/>
        <w:outlineLvl w:val="0"/>
        <w:rPr>
          <w:rFonts w:ascii="Trebuchet MS" w:hAnsi="Trebuchet MS" w:cs="Arial"/>
          <w:sz w:val="24"/>
          <w:szCs w:val="24"/>
        </w:rPr>
      </w:pPr>
      <w:r w:rsidRPr="00361A65">
        <w:rPr>
          <w:rFonts w:ascii="Trebuchet MS" w:hAnsi="Trebuchet MS" w:cs="Arial"/>
          <w:sz w:val="24"/>
          <w:szCs w:val="24"/>
        </w:rPr>
        <w:t>LUGAR DE EJECUCIÓN</w:t>
      </w:r>
    </w:p>
    <w:p w14:paraId="3254BC2F" w14:textId="77777777" w:rsidR="005A2ABD" w:rsidRPr="00361A65" w:rsidRDefault="005A2ABD" w:rsidP="00FD3F4C">
      <w:pPr>
        <w:pStyle w:val="P25"/>
        <w:jc w:val="both"/>
        <w:rPr>
          <w:rFonts w:ascii="Trebuchet MS" w:eastAsia="SimSun" w:hAnsi="Trebuchet MS" w:cs="Arial"/>
          <w:color w:val="000000" w:themeColor="text1"/>
          <w:sz w:val="24"/>
          <w:szCs w:val="24"/>
        </w:rPr>
      </w:pPr>
    </w:p>
    <w:p w14:paraId="269E314A" w14:textId="19D5C460" w:rsidR="005A2ABD" w:rsidRPr="00361A65" w:rsidRDefault="00713414" w:rsidP="00FD3F4C">
      <w:pPr>
        <w:jc w:val="both"/>
        <w:rPr>
          <w:rFonts w:ascii="Trebuchet MS" w:eastAsia="SimSun" w:hAnsi="Trebuchet MS" w:cs="Tahoma"/>
          <w:color w:val="000000" w:themeColor="text1"/>
          <w:lang w:eastAsia="es-ES"/>
        </w:rPr>
      </w:pPr>
      <w:r w:rsidRPr="00361A65">
        <w:rPr>
          <w:rFonts w:ascii="Trebuchet MS" w:eastAsia="SimSun" w:hAnsi="Trebuchet MS" w:cs="Tahoma"/>
          <w:color w:val="000000" w:themeColor="text1"/>
          <w:lang w:val="es-ES" w:eastAsia="es-ES"/>
        </w:rPr>
        <w:t>La ejecución del contrato se realizará en la ciudad de </w:t>
      </w:r>
      <w:r w:rsidRPr="00361A65">
        <w:rPr>
          <w:rFonts w:ascii="Trebuchet MS" w:eastAsia="SimSun" w:hAnsi="Trebuchet MS" w:cs="Tahoma"/>
          <w:b/>
          <w:bCs/>
          <w:color w:val="000000" w:themeColor="text1"/>
          <w:lang w:val="es-ES" w:eastAsia="es-ES"/>
        </w:rPr>
        <w:t>Bogotá</w:t>
      </w:r>
      <w:r w:rsidRPr="00361A65">
        <w:rPr>
          <w:rFonts w:ascii="Trebuchet MS" w:eastAsia="SimSun" w:hAnsi="Trebuchet MS" w:cs="Tahoma"/>
          <w:color w:val="000000" w:themeColor="text1"/>
          <w:lang w:val="es-ES" w:eastAsia="es-ES"/>
        </w:rPr>
        <w:t>, en las instalaciones de </w:t>
      </w:r>
      <w:r w:rsidRPr="00361A65">
        <w:rPr>
          <w:rFonts w:ascii="Trebuchet MS" w:eastAsia="SimSun" w:hAnsi="Trebuchet MS" w:cs="Tahoma"/>
          <w:b/>
          <w:bCs/>
          <w:color w:val="000000" w:themeColor="text1"/>
          <w:lang w:val="es-ES" w:eastAsia="es-ES"/>
        </w:rPr>
        <w:t>CALLE 55-10-32</w:t>
      </w:r>
      <w:r w:rsidRPr="00361A65">
        <w:rPr>
          <w:rFonts w:ascii="Trebuchet MS" w:eastAsia="SimSun" w:hAnsi="Trebuchet MS" w:cs="Tahoma"/>
          <w:color w:val="000000" w:themeColor="text1"/>
          <w:lang w:val="es-ES" w:eastAsia="es-ES"/>
        </w:rPr>
        <w:t> la Defensoría del Pueblo.</w:t>
      </w:r>
      <w:r w:rsidRPr="00361A65">
        <w:rPr>
          <w:rFonts w:ascii="Trebuchet MS" w:eastAsia="SimSun" w:hAnsi="Trebuchet MS" w:cs="Tahoma"/>
          <w:color w:val="000000" w:themeColor="text1"/>
          <w:lang w:eastAsia="es-ES"/>
        </w:rPr>
        <w:t> </w:t>
      </w:r>
    </w:p>
    <w:p w14:paraId="6B26F404" w14:textId="77777777" w:rsidR="00713414" w:rsidRPr="00361A65" w:rsidRDefault="00713414" w:rsidP="00FD3F4C">
      <w:pPr>
        <w:jc w:val="both"/>
        <w:rPr>
          <w:rFonts w:ascii="Trebuchet MS" w:hAnsi="Trebuchet MS"/>
          <w:color w:val="A6A6A6" w:themeColor="background1" w:themeShade="A6"/>
        </w:rPr>
      </w:pPr>
    </w:p>
    <w:p w14:paraId="18F83FB4" w14:textId="3EA9F56A" w:rsidR="005A2ABD" w:rsidRPr="00361A65" w:rsidRDefault="00A22F43" w:rsidP="005D72FB">
      <w:pPr>
        <w:pStyle w:val="P34"/>
        <w:numPr>
          <w:ilvl w:val="0"/>
          <w:numId w:val="2"/>
        </w:numPr>
        <w:jc w:val="both"/>
        <w:outlineLvl w:val="0"/>
        <w:rPr>
          <w:rFonts w:ascii="Trebuchet MS" w:hAnsi="Trebuchet MS" w:cs="Arial"/>
          <w:color w:val="000000" w:themeColor="text1"/>
          <w:sz w:val="24"/>
          <w:szCs w:val="24"/>
        </w:rPr>
      </w:pPr>
      <w:r w:rsidRPr="00361A65">
        <w:rPr>
          <w:rFonts w:ascii="Trebuchet MS" w:hAnsi="Trebuchet MS" w:cs="Arial"/>
          <w:color w:val="000000" w:themeColor="text1"/>
          <w:sz w:val="24"/>
          <w:szCs w:val="24"/>
        </w:rPr>
        <w:t>SUPERVISIÓN</w:t>
      </w:r>
    </w:p>
    <w:p w14:paraId="47341341" w14:textId="77777777" w:rsidR="005A2ABD" w:rsidRPr="00361A65" w:rsidRDefault="005A2ABD" w:rsidP="00FD3F4C">
      <w:pPr>
        <w:pStyle w:val="P27"/>
        <w:jc w:val="both"/>
        <w:rPr>
          <w:rFonts w:ascii="Trebuchet MS" w:hAnsi="Trebuchet MS" w:cs="Tahoma"/>
          <w:b w:val="0"/>
          <w:color w:val="000000" w:themeColor="text1"/>
          <w:sz w:val="24"/>
          <w:szCs w:val="24"/>
        </w:rPr>
      </w:pPr>
    </w:p>
    <w:p w14:paraId="0FF4CBAC" w14:textId="61DF390A" w:rsidR="005A2ABD" w:rsidRPr="00361A65" w:rsidRDefault="00A22F43" w:rsidP="00FD3F4C">
      <w:pPr>
        <w:jc w:val="both"/>
        <w:rPr>
          <w:rFonts w:ascii="Trebuchet MS" w:hAnsi="Trebuchet MS"/>
        </w:rPr>
      </w:pPr>
      <w:r w:rsidRPr="00361A65">
        <w:rPr>
          <w:rFonts w:ascii="Trebuchet MS" w:hAnsi="Trebuchet MS"/>
        </w:rPr>
        <w:t xml:space="preserve">La supervisión </w:t>
      </w:r>
      <w:r w:rsidR="00744FB7" w:rsidRPr="00361A65">
        <w:rPr>
          <w:rFonts w:ascii="Trebuchet MS" w:hAnsi="Trebuchet MS"/>
        </w:rPr>
        <w:t xml:space="preserve">del contrato </w:t>
      </w:r>
      <w:r w:rsidRPr="00361A65">
        <w:rPr>
          <w:rFonts w:ascii="Trebuchet MS" w:hAnsi="Trebuchet MS"/>
        </w:rPr>
        <w:t xml:space="preserve">será ejercida por </w:t>
      </w:r>
      <w:r w:rsidR="00713414" w:rsidRPr="00361A65">
        <w:rPr>
          <w:rFonts w:ascii="Trebuchet MS" w:hAnsi="Trebuchet MS"/>
        </w:rPr>
        <w:t>el Coordinador de Grupo de Registro y Selección de Operadores de la Dirección Nacional de Defensoría Pública quien</w:t>
      </w:r>
      <w:r w:rsidRPr="00361A65">
        <w:rPr>
          <w:rFonts w:ascii="Trebuchet MS" w:hAnsi="Trebuchet MS"/>
        </w:rPr>
        <w:t xml:space="preserve"> haga sus veces o quien designe el Ordenador de Gasto.</w:t>
      </w:r>
    </w:p>
    <w:p w14:paraId="42EF2083" w14:textId="77777777" w:rsidR="005A2ABD" w:rsidRPr="00361A65" w:rsidRDefault="005A2ABD" w:rsidP="00FD3F4C">
      <w:pPr>
        <w:jc w:val="both"/>
        <w:rPr>
          <w:rFonts w:ascii="Trebuchet MS" w:hAnsi="Trebuchet MS"/>
        </w:rPr>
      </w:pPr>
    </w:p>
    <w:p w14:paraId="385F9071" w14:textId="416C579C" w:rsidR="005A2ABD" w:rsidRPr="00361A65" w:rsidRDefault="3F7EEEB1" w:rsidP="00FD3F4C">
      <w:pPr>
        <w:jc w:val="both"/>
        <w:rPr>
          <w:rFonts w:ascii="Trebuchet MS" w:hAnsi="Trebuchet MS"/>
        </w:rPr>
      </w:pPr>
      <w:r w:rsidRPr="00361A65">
        <w:rPr>
          <w:rFonts w:ascii="Trebuchet MS" w:hAnsi="Trebuchet MS"/>
          <w:lang w:val="es-ES"/>
        </w:rPr>
        <w:t>El(la) supervisor(a) vigilará el cumplimiento de las obligaciones aquí contraídas</w:t>
      </w:r>
      <w:r w:rsidR="001834A0" w:rsidRPr="00361A65">
        <w:rPr>
          <w:rFonts w:ascii="Trebuchet MS" w:hAnsi="Trebuchet MS"/>
          <w:lang w:val="es-ES"/>
        </w:rPr>
        <w:t>, así como las establecidas en las condiciones complementarias</w:t>
      </w:r>
      <w:r w:rsidRPr="00361A65">
        <w:rPr>
          <w:rFonts w:ascii="Trebuchet MS" w:hAnsi="Trebuchet MS"/>
          <w:lang w:val="es-ES"/>
        </w:rPr>
        <w:t xml:space="preserve"> y reportará las deficiencias que se presenten tanto en la gestión como en la</w:t>
      </w:r>
      <w:r w:rsidR="00876397" w:rsidRPr="00361A65">
        <w:rPr>
          <w:rFonts w:ascii="Trebuchet MS" w:hAnsi="Trebuchet MS"/>
          <w:lang w:val="es-ES"/>
        </w:rPr>
        <w:t xml:space="preserve"> </w:t>
      </w:r>
      <w:r w:rsidRPr="00361A65">
        <w:rPr>
          <w:rFonts w:ascii="Trebuchet MS" w:hAnsi="Trebuchet MS"/>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361A65" w:rsidRDefault="005A2ABD" w:rsidP="00FD3F4C">
      <w:pPr>
        <w:jc w:val="both"/>
        <w:rPr>
          <w:rFonts w:ascii="Trebuchet MS" w:hAnsi="Trebuchet MS"/>
        </w:rPr>
      </w:pPr>
    </w:p>
    <w:p w14:paraId="1A1BF845" w14:textId="2ACD2D98" w:rsidR="00C63068" w:rsidRPr="00361A65" w:rsidRDefault="00A22F43" w:rsidP="00FD3F4C">
      <w:pPr>
        <w:jc w:val="both"/>
        <w:rPr>
          <w:rFonts w:ascii="Trebuchet MS" w:hAnsi="Trebuchet MS"/>
        </w:rPr>
      </w:pPr>
      <w:r w:rsidRPr="00361A65">
        <w:rPr>
          <w:rFonts w:ascii="Trebuchet MS" w:hAnsi="Trebuchet MS"/>
        </w:rPr>
        <w:t>Para esos efectos, el supervisor estará sujeto a lo dispuesto en el numeral 1 del Artículo 4º y numeral 1º del artículo 26 de la Ley 80 de 1993, la Ley 1952 de 2019 modificada por la Ley 2094 de 2021 y la Ley 1474 de 2011</w:t>
      </w:r>
      <w:r w:rsidR="00876397" w:rsidRPr="00361A65">
        <w:rPr>
          <w:rFonts w:ascii="Trebuchet MS" w:hAnsi="Trebuchet MS"/>
        </w:rPr>
        <w:t xml:space="preserve"> y demás normas que las sustituyan o modifiquen</w:t>
      </w:r>
      <w:r w:rsidRPr="00361A65">
        <w:rPr>
          <w:rFonts w:ascii="Trebuchet MS" w:hAnsi="Trebuchet MS"/>
        </w:rPr>
        <w:t>. </w:t>
      </w:r>
    </w:p>
    <w:p w14:paraId="67A57539" w14:textId="77777777" w:rsidR="00FD3F4C" w:rsidRPr="00361A65" w:rsidRDefault="00FD3F4C" w:rsidP="00FD3F4C">
      <w:pPr>
        <w:jc w:val="both"/>
        <w:rPr>
          <w:rFonts w:ascii="Trebuchet MS" w:hAnsi="Trebuchet MS"/>
        </w:rPr>
      </w:pPr>
    </w:p>
    <w:p w14:paraId="6B3812CA" w14:textId="5EF37265" w:rsidR="00C63068" w:rsidRPr="00361A65" w:rsidRDefault="00C63068" w:rsidP="005D72FB">
      <w:pPr>
        <w:pStyle w:val="Prrafodelista"/>
        <w:numPr>
          <w:ilvl w:val="0"/>
          <w:numId w:val="2"/>
        </w:numPr>
        <w:jc w:val="both"/>
        <w:rPr>
          <w:rFonts w:ascii="Trebuchet MS" w:hAnsi="Trebuchet MS"/>
          <w:b/>
          <w:bCs/>
        </w:rPr>
      </w:pPr>
      <w:r w:rsidRPr="00361A65">
        <w:rPr>
          <w:rFonts w:ascii="Trebuchet MS" w:hAnsi="Trebuchet MS"/>
          <w:b/>
          <w:bCs/>
        </w:rPr>
        <w:t>ANEXOS</w:t>
      </w:r>
    </w:p>
    <w:p w14:paraId="71D44325" w14:textId="77777777" w:rsidR="00C63068" w:rsidRPr="00361A65" w:rsidRDefault="00C63068" w:rsidP="00FD3F4C">
      <w:pPr>
        <w:jc w:val="both"/>
        <w:rPr>
          <w:rFonts w:ascii="Trebuchet MS" w:hAnsi="Trebuchet MS"/>
        </w:rPr>
      </w:pPr>
    </w:p>
    <w:p w14:paraId="6A975CD6" w14:textId="0C008DDC" w:rsidR="00FB63BB" w:rsidRPr="00361A65" w:rsidRDefault="00FB63BB" w:rsidP="005D72FB">
      <w:pPr>
        <w:pStyle w:val="Prrafodelista"/>
        <w:numPr>
          <w:ilvl w:val="0"/>
          <w:numId w:val="7"/>
        </w:numPr>
        <w:jc w:val="both"/>
        <w:rPr>
          <w:rFonts w:ascii="Trebuchet MS" w:hAnsi="Trebuchet MS"/>
        </w:rPr>
      </w:pPr>
      <w:r w:rsidRPr="00361A65">
        <w:rPr>
          <w:rFonts w:ascii="Trebuchet MS" w:hAnsi="Trebuchet MS"/>
        </w:rPr>
        <w:t xml:space="preserve">Documentos </w:t>
      </w:r>
      <w:r w:rsidR="00147C8E" w:rsidRPr="00361A65">
        <w:rPr>
          <w:rFonts w:ascii="Trebuchet MS" w:hAnsi="Trebuchet MS"/>
        </w:rPr>
        <w:t>según lista de chequeo</w:t>
      </w:r>
    </w:p>
    <w:p w14:paraId="4D0EAF07" w14:textId="5C51891A" w:rsidR="008C2E69" w:rsidRPr="00361A65" w:rsidRDefault="00003BC0" w:rsidP="005D72FB">
      <w:pPr>
        <w:pStyle w:val="Prrafodelista"/>
        <w:numPr>
          <w:ilvl w:val="0"/>
          <w:numId w:val="7"/>
        </w:numPr>
        <w:jc w:val="both"/>
        <w:rPr>
          <w:rFonts w:ascii="Trebuchet MS" w:hAnsi="Trebuchet MS"/>
        </w:rPr>
      </w:pPr>
      <w:r w:rsidRPr="00361A65">
        <w:rPr>
          <w:rFonts w:ascii="Trebuchet MS" w:hAnsi="Trebuchet MS"/>
        </w:rPr>
        <w:t xml:space="preserve">Análisis </w:t>
      </w:r>
      <w:r w:rsidR="00FB63BB" w:rsidRPr="00361A65">
        <w:rPr>
          <w:rFonts w:ascii="Trebuchet MS" w:hAnsi="Trebuchet MS"/>
        </w:rPr>
        <w:t>de Riesgos</w:t>
      </w:r>
      <w:r w:rsidR="008C2E69" w:rsidRPr="00361A65">
        <w:rPr>
          <w:rFonts w:ascii="Trebuchet MS" w:hAnsi="Trebuchet MS"/>
        </w:rPr>
        <w:t>.</w:t>
      </w:r>
    </w:p>
    <w:p w14:paraId="44D38463" w14:textId="1C1F835F" w:rsidR="008C2E69" w:rsidRPr="00361A65" w:rsidRDefault="00F06DBF" w:rsidP="005D72FB">
      <w:pPr>
        <w:pStyle w:val="Prrafodelista"/>
        <w:numPr>
          <w:ilvl w:val="0"/>
          <w:numId w:val="7"/>
        </w:numPr>
        <w:jc w:val="both"/>
        <w:rPr>
          <w:rFonts w:ascii="Trebuchet MS" w:hAnsi="Trebuchet MS"/>
        </w:rPr>
      </w:pPr>
      <w:r w:rsidRPr="00361A65">
        <w:rPr>
          <w:rFonts w:ascii="Trebuchet MS" w:hAnsi="Trebuchet MS"/>
        </w:rPr>
        <w:t>Estudio</w:t>
      </w:r>
      <w:r w:rsidR="008C2E69" w:rsidRPr="00361A65">
        <w:rPr>
          <w:rFonts w:ascii="Trebuchet MS" w:hAnsi="Trebuchet MS"/>
        </w:rPr>
        <w:t xml:space="preserve"> del sector</w:t>
      </w:r>
      <w:r w:rsidR="0032169A" w:rsidRPr="00361A65">
        <w:rPr>
          <w:rFonts w:ascii="Trebuchet MS" w:hAnsi="Trebuchet MS"/>
        </w:rPr>
        <w:t>.</w:t>
      </w:r>
    </w:p>
    <w:p w14:paraId="47D50EF5" w14:textId="2CAA1ACB" w:rsidR="00147C8E" w:rsidRPr="00361A65" w:rsidRDefault="00147C8E" w:rsidP="005D72FB">
      <w:pPr>
        <w:pStyle w:val="Prrafodelista"/>
        <w:numPr>
          <w:ilvl w:val="0"/>
          <w:numId w:val="7"/>
        </w:numPr>
        <w:jc w:val="both"/>
        <w:rPr>
          <w:rFonts w:ascii="Trebuchet MS" w:hAnsi="Trebuchet MS"/>
        </w:rPr>
      </w:pPr>
      <w:r w:rsidRPr="00361A65">
        <w:rPr>
          <w:rFonts w:ascii="Trebuchet MS" w:hAnsi="Trebuchet MS"/>
        </w:rPr>
        <w:t>Certificado de Disponibilidad Presupuestal.</w:t>
      </w:r>
    </w:p>
    <w:p w14:paraId="6E9D4E05" w14:textId="20924E9C" w:rsidR="00147C8E" w:rsidRPr="00361A65" w:rsidRDefault="00147C8E" w:rsidP="005D72FB">
      <w:pPr>
        <w:pStyle w:val="Prrafodelista"/>
        <w:numPr>
          <w:ilvl w:val="0"/>
          <w:numId w:val="7"/>
        </w:numPr>
        <w:jc w:val="both"/>
        <w:rPr>
          <w:rFonts w:ascii="Trebuchet MS" w:hAnsi="Trebuchet MS"/>
        </w:rPr>
      </w:pPr>
      <w:r w:rsidRPr="00361A65">
        <w:rPr>
          <w:rFonts w:ascii="Trebuchet MS" w:hAnsi="Trebuchet MS"/>
        </w:rPr>
        <w:t>Insuficiencia de personal.</w:t>
      </w:r>
    </w:p>
    <w:p w14:paraId="76BA27ED" w14:textId="77777777" w:rsidR="00541A08" w:rsidRPr="00361A65" w:rsidRDefault="00541A08" w:rsidP="00FD3F4C">
      <w:pPr>
        <w:pStyle w:val="P16"/>
        <w:jc w:val="both"/>
        <w:rPr>
          <w:rFonts w:ascii="Trebuchet MS" w:hAnsi="Trebuchet MS" w:cs="Tahoma"/>
          <w:color w:val="000000" w:themeColor="text1"/>
          <w:sz w:val="24"/>
          <w:szCs w:val="24"/>
        </w:rPr>
      </w:pPr>
    </w:p>
    <w:p w14:paraId="04582C75" w14:textId="2B383E76" w:rsidR="243BA5F0" w:rsidRPr="00361A65" w:rsidRDefault="002E2DED" w:rsidP="243BA5F0">
      <w:pPr>
        <w:pStyle w:val="P16"/>
        <w:jc w:val="both"/>
        <w:rPr>
          <w:rFonts w:ascii="Trebuchet MS" w:hAnsi="Trebuchet MS" w:cs="Arial"/>
          <w:color w:val="000000" w:themeColor="text1"/>
          <w:sz w:val="24"/>
          <w:szCs w:val="24"/>
        </w:rPr>
      </w:pPr>
      <w:r w:rsidRPr="00361A65">
        <w:rPr>
          <w:noProof/>
        </w:rPr>
        <w:drawing>
          <wp:inline distT="0" distB="0" distL="0" distR="0" wp14:anchorId="27C1069E" wp14:editId="33279565">
            <wp:extent cx="2228850" cy="742950"/>
            <wp:effectExtent l="0" t="0" r="0" b="0"/>
            <wp:docPr id="785935928" name="drawing" title="Un conjunto de letras blancas en un fondo blanco  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935928" name="Picture 785935928"/>
                    <pic:cNvPicPr/>
                  </pic:nvPicPr>
                  <pic:blipFill>
                    <a:blip r:embed="rId14">
                      <a:extLst>
                        <a:ext uri="{28A0092B-C50C-407E-A947-70E740481C1C}">
                          <a14:useLocalDpi xmlns:a14="http://schemas.microsoft.com/office/drawing/2010/main"/>
                        </a:ext>
                      </a:extLst>
                    </a:blip>
                    <a:stretch>
                      <a:fillRect/>
                    </a:stretch>
                  </pic:blipFill>
                  <pic:spPr>
                    <a:xfrm>
                      <a:off x="0" y="0"/>
                      <a:ext cx="2228850" cy="742950"/>
                    </a:xfrm>
                    <a:prstGeom prst="rect">
                      <a:avLst/>
                    </a:prstGeom>
                  </pic:spPr>
                </pic:pic>
              </a:graphicData>
            </a:graphic>
          </wp:inline>
        </w:drawing>
      </w:r>
    </w:p>
    <w:p w14:paraId="70D3CCD3" w14:textId="6A184243" w:rsidR="005A2ABD" w:rsidRPr="00361A65" w:rsidRDefault="00A22F43" w:rsidP="00FD3F4C">
      <w:pPr>
        <w:pStyle w:val="P16"/>
        <w:jc w:val="both"/>
        <w:rPr>
          <w:rFonts w:ascii="Trebuchet MS" w:hAnsi="Trebuchet MS" w:cs="Arial"/>
          <w:color w:val="000000" w:themeColor="text1"/>
          <w:sz w:val="24"/>
          <w:szCs w:val="24"/>
        </w:rPr>
      </w:pPr>
      <w:r w:rsidRPr="00361A65">
        <w:rPr>
          <w:rFonts w:ascii="Trebuchet MS" w:hAnsi="Trebuchet MS" w:cs="Arial"/>
          <w:color w:val="000000" w:themeColor="text1"/>
          <w:sz w:val="24"/>
          <w:szCs w:val="24"/>
        </w:rPr>
        <w:t>________________________________</w:t>
      </w:r>
    </w:p>
    <w:p w14:paraId="1F37FDD7" w14:textId="3FF39EAA" w:rsidR="0058679E" w:rsidRPr="00361A65" w:rsidRDefault="0058679E" w:rsidP="0058679E">
      <w:pPr>
        <w:pStyle w:val="P28"/>
        <w:jc w:val="both"/>
        <w:rPr>
          <w:rFonts w:ascii="Trebuchet MS" w:hAnsi="Trebuchet MS" w:cs="Arial"/>
          <w:color w:val="000000" w:themeColor="text1"/>
          <w:lang w:val="es-CO"/>
        </w:rPr>
      </w:pPr>
      <w:r w:rsidRPr="00361A65">
        <w:rPr>
          <w:rFonts w:ascii="Trebuchet MS" w:hAnsi="Trebuchet MS" w:cs="Arial"/>
          <w:bCs/>
          <w:color w:val="000000" w:themeColor="text1"/>
        </w:rPr>
        <w:t>VICTORIA MADURO GOENAGA</w:t>
      </w:r>
    </w:p>
    <w:p w14:paraId="0C136CF1" w14:textId="6BF76B3B" w:rsidR="005A2ABD" w:rsidRDefault="0058679E" w:rsidP="00FD3F4C">
      <w:pPr>
        <w:jc w:val="both"/>
        <w:rPr>
          <w:rFonts w:ascii="Trebuchet MS" w:eastAsia="SimSun" w:hAnsi="Trebuchet MS" w:cs="Arial"/>
          <w:color w:val="000000" w:themeColor="text1"/>
          <w:lang w:val="es-ES" w:eastAsia="es-ES"/>
        </w:rPr>
      </w:pPr>
      <w:r w:rsidRPr="00361A65">
        <w:rPr>
          <w:rFonts w:ascii="Trebuchet MS" w:eastAsia="SimSun" w:hAnsi="Trebuchet MS" w:cs="Arial"/>
          <w:color w:val="000000" w:themeColor="text1"/>
          <w:lang w:val="es-ES" w:eastAsia="es-ES"/>
        </w:rPr>
        <w:t>COORDINADORA DE GRUPO DE REGISTRO Y SELECCIÓN DE OPERADORES</w:t>
      </w:r>
    </w:p>
    <w:p w14:paraId="72C2893D" w14:textId="77777777" w:rsidR="0058679E" w:rsidRPr="0058679E" w:rsidRDefault="0058679E" w:rsidP="00FD3F4C">
      <w:pPr>
        <w:jc w:val="both"/>
        <w:rPr>
          <w:rFonts w:ascii="Trebuchet MS" w:hAnsi="Trebuchet MS" w:cs="Arial"/>
          <w:color w:val="000000" w:themeColor="text1"/>
        </w:rPr>
      </w:pPr>
    </w:p>
    <w:p w14:paraId="6F45EB0A" w14:textId="7079E071" w:rsidR="005A2ABD" w:rsidRPr="00EB197C" w:rsidRDefault="005A2ABD" w:rsidP="00FD3F4C">
      <w:pPr>
        <w:jc w:val="both"/>
        <w:rPr>
          <w:rFonts w:ascii="Trebuchet MS" w:hAnsi="Trebuchet MS"/>
          <w:color w:val="00B050"/>
          <w:lang w:val="es-ES"/>
        </w:rPr>
      </w:pPr>
    </w:p>
    <w:sectPr w:rsidR="005A2ABD" w:rsidRPr="00EB197C">
      <w:headerReference w:type="default" r:id="rId15"/>
      <w:footerReference w:type="default" r:id="rId16"/>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828F9" w14:textId="77777777" w:rsidR="00EF6D6D" w:rsidRDefault="00EF6D6D">
      <w:r>
        <w:separator/>
      </w:r>
    </w:p>
  </w:endnote>
  <w:endnote w:type="continuationSeparator" w:id="0">
    <w:p w14:paraId="54996813" w14:textId="77777777" w:rsidR="00EF6D6D" w:rsidRDefault="00EF6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0479" w14:textId="77777777"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Pr>
        <w:rFonts w:ascii="Trebuchet MS" w:hAnsi="Trebuchet MS"/>
        <w:b/>
        <w:bCs/>
        <w:noProof/>
        <w:sz w:val="16"/>
        <w:szCs w:val="16"/>
      </w:rPr>
      <w:t>11</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Pr>
        <w:rFonts w:ascii="Trebuchet MS" w:hAnsi="Trebuchet MS"/>
        <w:b/>
        <w:bCs/>
        <w:noProof/>
        <w:sz w:val="16"/>
        <w:szCs w:val="16"/>
      </w:rPr>
      <w:t>15</w:t>
    </w:r>
    <w:r>
      <w:rPr>
        <w:rFonts w:ascii="Trebuchet MS" w:hAnsi="Trebuchet MS"/>
        <w:b/>
        <w:bCs/>
        <w:sz w:val="16"/>
        <w:szCs w:val="16"/>
      </w:rPr>
      <w:fldChar w:fldCharType="end"/>
    </w:r>
  </w:p>
  <w:p w14:paraId="5186B13D" w14:textId="77777777" w:rsidR="005A2ABD" w:rsidRDefault="005A2A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2F74" w14:textId="77777777" w:rsidR="00EF6D6D" w:rsidRDefault="00EF6D6D">
      <w:r>
        <w:separator/>
      </w:r>
    </w:p>
  </w:footnote>
  <w:footnote w:type="continuationSeparator" w:id="0">
    <w:p w14:paraId="068AE700" w14:textId="77777777" w:rsidR="00EF6D6D" w:rsidRDefault="00EF6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s-CO" w:eastAsia="es-CO"/>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554"/>
    <w:multiLevelType w:val="multilevel"/>
    <w:tmpl w:val="AF1C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E044B"/>
    <w:multiLevelType w:val="multilevel"/>
    <w:tmpl w:val="C282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34D72"/>
    <w:multiLevelType w:val="multilevel"/>
    <w:tmpl w:val="A202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E3791"/>
    <w:multiLevelType w:val="multilevel"/>
    <w:tmpl w:val="CFBA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5" w15:restartNumberingAfterBreak="0">
    <w:nsid w:val="14A64D7D"/>
    <w:multiLevelType w:val="multilevel"/>
    <w:tmpl w:val="F0B6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ED665F"/>
    <w:multiLevelType w:val="multilevel"/>
    <w:tmpl w:val="4DE4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7A607F"/>
    <w:multiLevelType w:val="multilevel"/>
    <w:tmpl w:val="4B8CC9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2220A9"/>
    <w:multiLevelType w:val="multilevel"/>
    <w:tmpl w:val="42808D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4E426A"/>
    <w:multiLevelType w:val="multilevel"/>
    <w:tmpl w:val="4B02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8B6B25"/>
    <w:multiLevelType w:val="multilevel"/>
    <w:tmpl w:val="5E6C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2D833D42"/>
    <w:multiLevelType w:val="multilevel"/>
    <w:tmpl w:val="7946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C764F0"/>
    <w:multiLevelType w:val="multilevel"/>
    <w:tmpl w:val="2C28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C8631B"/>
    <w:multiLevelType w:val="multilevel"/>
    <w:tmpl w:val="A7200E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C8651B"/>
    <w:multiLevelType w:val="multilevel"/>
    <w:tmpl w:val="18B8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204274"/>
    <w:multiLevelType w:val="hybridMultilevel"/>
    <w:tmpl w:val="1AFCB8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6E1B6F"/>
    <w:multiLevelType w:val="multilevel"/>
    <w:tmpl w:val="4272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91359A"/>
    <w:multiLevelType w:val="multilevel"/>
    <w:tmpl w:val="12C0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9D6B63"/>
    <w:multiLevelType w:val="multilevel"/>
    <w:tmpl w:val="F51A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FA65F8"/>
    <w:multiLevelType w:val="multilevel"/>
    <w:tmpl w:val="57EC92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9B6F49"/>
    <w:multiLevelType w:val="multilevel"/>
    <w:tmpl w:val="393891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4805FD"/>
    <w:multiLevelType w:val="hybridMultilevel"/>
    <w:tmpl w:val="D8D853C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3D20653"/>
    <w:multiLevelType w:val="multilevel"/>
    <w:tmpl w:val="AFE2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FA481E"/>
    <w:multiLevelType w:val="multilevel"/>
    <w:tmpl w:val="E176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A0372E"/>
    <w:multiLevelType w:val="multilevel"/>
    <w:tmpl w:val="46F4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570C69"/>
    <w:multiLevelType w:val="hybridMultilevel"/>
    <w:tmpl w:val="80AEFE3C"/>
    <w:lvl w:ilvl="0" w:tplc="520AB886">
      <w:start w:val="1"/>
      <w:numFmt w:val="decimal"/>
      <w:lvlText w:val="%1."/>
      <w:lvlJc w:val="left"/>
      <w:pPr>
        <w:ind w:left="720" w:hanging="436"/>
      </w:pPr>
      <w:rPr>
        <w:rFonts w:ascii="Trebuchet MS" w:eastAsia="MS Mincho" w:hAnsi="Trebuchet MS" w:cs="Times New Roman"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5D44395A"/>
    <w:multiLevelType w:val="multilevel"/>
    <w:tmpl w:val="E894F7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D86E7E"/>
    <w:multiLevelType w:val="multilevel"/>
    <w:tmpl w:val="29284462"/>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
      <w:lvlJc w:val="left"/>
      <w:pPr>
        <w:tabs>
          <w:tab w:val="num" w:pos="4320"/>
        </w:tabs>
        <w:ind w:left="4320" w:hanging="360"/>
      </w:pPr>
      <w:rPr>
        <w:rFonts w:ascii="Symbol" w:hAnsi="Symbol" w:hint="default"/>
        <w:sz w:val="20"/>
      </w:rPr>
    </w:lvl>
    <w:lvl w:ilvl="2" w:tentative="1">
      <w:start w:val="1"/>
      <w:numFmt w:val="bullet"/>
      <w:lvlText w:val=""/>
      <w:lvlJc w:val="left"/>
      <w:pPr>
        <w:tabs>
          <w:tab w:val="num" w:pos="5040"/>
        </w:tabs>
        <w:ind w:left="5040" w:hanging="360"/>
      </w:pPr>
      <w:rPr>
        <w:rFonts w:ascii="Symbol" w:hAnsi="Symbol" w:hint="default"/>
        <w:sz w:val="20"/>
      </w:rPr>
    </w:lvl>
    <w:lvl w:ilvl="3" w:tentative="1">
      <w:start w:val="1"/>
      <w:numFmt w:val="bullet"/>
      <w:lvlText w:val=""/>
      <w:lvlJc w:val="left"/>
      <w:pPr>
        <w:tabs>
          <w:tab w:val="num" w:pos="5760"/>
        </w:tabs>
        <w:ind w:left="5760" w:hanging="360"/>
      </w:pPr>
      <w:rPr>
        <w:rFonts w:ascii="Symbol" w:hAnsi="Symbol" w:hint="default"/>
        <w:sz w:val="20"/>
      </w:rPr>
    </w:lvl>
    <w:lvl w:ilvl="4" w:tentative="1">
      <w:start w:val="1"/>
      <w:numFmt w:val="bullet"/>
      <w:lvlText w:val=""/>
      <w:lvlJc w:val="left"/>
      <w:pPr>
        <w:tabs>
          <w:tab w:val="num" w:pos="6480"/>
        </w:tabs>
        <w:ind w:left="6480" w:hanging="360"/>
      </w:pPr>
      <w:rPr>
        <w:rFonts w:ascii="Symbol" w:hAnsi="Symbol" w:hint="default"/>
        <w:sz w:val="20"/>
      </w:rPr>
    </w:lvl>
    <w:lvl w:ilvl="5" w:tentative="1">
      <w:start w:val="1"/>
      <w:numFmt w:val="bullet"/>
      <w:lvlText w:val=""/>
      <w:lvlJc w:val="left"/>
      <w:pPr>
        <w:tabs>
          <w:tab w:val="num" w:pos="7200"/>
        </w:tabs>
        <w:ind w:left="7200" w:hanging="360"/>
      </w:pPr>
      <w:rPr>
        <w:rFonts w:ascii="Symbol" w:hAnsi="Symbol" w:hint="default"/>
        <w:sz w:val="20"/>
      </w:rPr>
    </w:lvl>
    <w:lvl w:ilvl="6" w:tentative="1">
      <w:start w:val="1"/>
      <w:numFmt w:val="bullet"/>
      <w:lvlText w:val=""/>
      <w:lvlJc w:val="left"/>
      <w:pPr>
        <w:tabs>
          <w:tab w:val="num" w:pos="7920"/>
        </w:tabs>
        <w:ind w:left="7920" w:hanging="360"/>
      </w:pPr>
      <w:rPr>
        <w:rFonts w:ascii="Symbol" w:hAnsi="Symbol" w:hint="default"/>
        <w:sz w:val="20"/>
      </w:rPr>
    </w:lvl>
    <w:lvl w:ilvl="7" w:tentative="1">
      <w:start w:val="1"/>
      <w:numFmt w:val="bullet"/>
      <w:lvlText w:val=""/>
      <w:lvlJc w:val="left"/>
      <w:pPr>
        <w:tabs>
          <w:tab w:val="num" w:pos="8640"/>
        </w:tabs>
        <w:ind w:left="8640" w:hanging="360"/>
      </w:pPr>
      <w:rPr>
        <w:rFonts w:ascii="Symbol" w:hAnsi="Symbol" w:hint="default"/>
        <w:sz w:val="20"/>
      </w:rPr>
    </w:lvl>
    <w:lvl w:ilvl="8" w:tentative="1">
      <w:start w:val="1"/>
      <w:numFmt w:val="bullet"/>
      <w:lvlText w:val=""/>
      <w:lvlJc w:val="left"/>
      <w:pPr>
        <w:tabs>
          <w:tab w:val="num" w:pos="9360"/>
        </w:tabs>
        <w:ind w:left="9360" w:hanging="360"/>
      </w:pPr>
      <w:rPr>
        <w:rFonts w:ascii="Symbol" w:hAnsi="Symbol" w:hint="default"/>
        <w:sz w:val="20"/>
      </w:rPr>
    </w:lvl>
  </w:abstractNum>
  <w:abstractNum w:abstractNumId="32" w15:restartNumberingAfterBreak="0">
    <w:nsid w:val="627607D9"/>
    <w:multiLevelType w:val="multilevel"/>
    <w:tmpl w:val="9FF2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E40B8E"/>
    <w:multiLevelType w:val="multilevel"/>
    <w:tmpl w:val="E244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E3C3F2B"/>
    <w:multiLevelType w:val="multilevel"/>
    <w:tmpl w:val="303C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446DDD"/>
    <w:multiLevelType w:val="multilevel"/>
    <w:tmpl w:val="03F2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AE42DB"/>
    <w:multiLevelType w:val="multilevel"/>
    <w:tmpl w:val="1B724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F43AA4"/>
    <w:multiLevelType w:val="multilevel"/>
    <w:tmpl w:val="BB8C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8608AA"/>
    <w:multiLevelType w:val="multilevel"/>
    <w:tmpl w:val="2EC8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561F42"/>
    <w:multiLevelType w:val="multilevel"/>
    <w:tmpl w:val="BD1A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AA1579"/>
    <w:multiLevelType w:val="multilevel"/>
    <w:tmpl w:val="0960FB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26129">
    <w:abstractNumId w:val="11"/>
  </w:num>
  <w:num w:numId="2" w16cid:durableId="668564306">
    <w:abstractNumId w:val="28"/>
  </w:num>
  <w:num w:numId="3" w16cid:durableId="147788017">
    <w:abstractNumId w:val="4"/>
  </w:num>
  <w:num w:numId="4" w16cid:durableId="1666084131">
    <w:abstractNumId w:val="29"/>
  </w:num>
  <w:num w:numId="5" w16cid:durableId="178399456">
    <w:abstractNumId w:val="18"/>
  </w:num>
  <w:num w:numId="6" w16cid:durableId="1798797641">
    <w:abstractNumId w:val="24"/>
  </w:num>
  <w:num w:numId="7" w16cid:durableId="957874541">
    <w:abstractNumId w:val="17"/>
  </w:num>
  <w:num w:numId="8" w16cid:durableId="1185434987">
    <w:abstractNumId w:val="12"/>
  </w:num>
  <w:num w:numId="9" w16cid:durableId="968053891">
    <w:abstractNumId w:val="38"/>
  </w:num>
  <w:num w:numId="10" w16cid:durableId="1008992373">
    <w:abstractNumId w:val="39"/>
  </w:num>
  <w:num w:numId="11" w16cid:durableId="1647854093">
    <w:abstractNumId w:val="37"/>
  </w:num>
  <w:num w:numId="12" w16cid:durableId="1142041471">
    <w:abstractNumId w:val="33"/>
  </w:num>
  <w:num w:numId="13" w16cid:durableId="278998975">
    <w:abstractNumId w:val="0"/>
  </w:num>
  <w:num w:numId="14" w16cid:durableId="98641736">
    <w:abstractNumId w:val="35"/>
  </w:num>
  <w:num w:numId="15" w16cid:durableId="2061905224">
    <w:abstractNumId w:val="31"/>
  </w:num>
  <w:num w:numId="16" w16cid:durableId="651831781">
    <w:abstractNumId w:val="25"/>
  </w:num>
  <w:num w:numId="17" w16cid:durableId="1533229750">
    <w:abstractNumId w:val="27"/>
  </w:num>
  <w:num w:numId="18" w16cid:durableId="233515539">
    <w:abstractNumId w:val="6"/>
  </w:num>
  <w:num w:numId="19" w16cid:durableId="811943683">
    <w:abstractNumId w:val="36"/>
  </w:num>
  <w:num w:numId="20" w16cid:durableId="1595749376">
    <w:abstractNumId w:val="26"/>
  </w:num>
  <w:num w:numId="21" w16cid:durableId="142282096">
    <w:abstractNumId w:val="14"/>
  </w:num>
  <w:num w:numId="22" w16cid:durableId="628587575">
    <w:abstractNumId w:val="34"/>
  </w:num>
  <w:num w:numId="23" w16cid:durableId="1248802657">
    <w:abstractNumId w:val="9"/>
  </w:num>
  <w:num w:numId="24" w16cid:durableId="1003046941">
    <w:abstractNumId w:val="5"/>
  </w:num>
  <w:num w:numId="25" w16cid:durableId="963846958">
    <w:abstractNumId w:val="21"/>
  </w:num>
  <w:num w:numId="26" w16cid:durableId="1033922402">
    <w:abstractNumId w:val="3"/>
  </w:num>
  <w:num w:numId="27" w16cid:durableId="82654185">
    <w:abstractNumId w:val="19"/>
  </w:num>
  <w:num w:numId="28" w16cid:durableId="436408359">
    <w:abstractNumId w:val="20"/>
  </w:num>
  <w:num w:numId="29" w16cid:durableId="2110737395">
    <w:abstractNumId w:val="32"/>
  </w:num>
  <w:num w:numId="30" w16cid:durableId="1757364947">
    <w:abstractNumId w:val="16"/>
  </w:num>
  <w:num w:numId="31" w16cid:durableId="1664627749">
    <w:abstractNumId w:val="13"/>
  </w:num>
  <w:num w:numId="32" w16cid:durableId="1124228044">
    <w:abstractNumId w:val="23"/>
  </w:num>
  <w:num w:numId="33" w16cid:durableId="1324048634">
    <w:abstractNumId w:val="30"/>
  </w:num>
  <w:num w:numId="34" w16cid:durableId="951591298">
    <w:abstractNumId w:val="15"/>
  </w:num>
  <w:num w:numId="35" w16cid:durableId="140388108">
    <w:abstractNumId w:val="22"/>
  </w:num>
  <w:num w:numId="36" w16cid:durableId="1058090726">
    <w:abstractNumId w:val="8"/>
  </w:num>
  <w:num w:numId="37" w16cid:durableId="1827433322">
    <w:abstractNumId w:val="40"/>
  </w:num>
  <w:num w:numId="38" w16cid:durableId="1502310548">
    <w:abstractNumId w:val="7"/>
  </w:num>
  <w:num w:numId="39" w16cid:durableId="1938249419">
    <w:abstractNumId w:val="1"/>
  </w:num>
  <w:num w:numId="40" w16cid:durableId="998458296">
    <w:abstractNumId w:val="2"/>
  </w:num>
  <w:num w:numId="41" w16cid:durableId="1138304832">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9D11BF"/>
    <w:rsid w:val="00000EF6"/>
    <w:rsid w:val="00003BC0"/>
    <w:rsid w:val="00004923"/>
    <w:rsid w:val="00005852"/>
    <w:rsid w:val="000128B2"/>
    <w:rsid w:val="00012AA5"/>
    <w:rsid w:val="00017164"/>
    <w:rsid w:val="00020401"/>
    <w:rsid w:val="0002062D"/>
    <w:rsid w:val="000225C8"/>
    <w:rsid w:val="00024CF7"/>
    <w:rsid w:val="00030BF4"/>
    <w:rsid w:val="00036901"/>
    <w:rsid w:val="000372F3"/>
    <w:rsid w:val="00037872"/>
    <w:rsid w:val="00046EC9"/>
    <w:rsid w:val="00047BC6"/>
    <w:rsid w:val="00052E94"/>
    <w:rsid w:val="00054EE1"/>
    <w:rsid w:val="000635A2"/>
    <w:rsid w:val="00063821"/>
    <w:rsid w:val="00070BE2"/>
    <w:rsid w:val="000719DB"/>
    <w:rsid w:val="00073D53"/>
    <w:rsid w:val="000752B3"/>
    <w:rsid w:val="000908CD"/>
    <w:rsid w:val="00091F7F"/>
    <w:rsid w:val="000943F6"/>
    <w:rsid w:val="00096C45"/>
    <w:rsid w:val="000A344B"/>
    <w:rsid w:val="000B6A77"/>
    <w:rsid w:val="000C28B2"/>
    <w:rsid w:val="000C3D7C"/>
    <w:rsid w:val="000D2B7E"/>
    <w:rsid w:val="000E1704"/>
    <w:rsid w:val="000E1C9E"/>
    <w:rsid w:val="000E224E"/>
    <w:rsid w:val="000E276B"/>
    <w:rsid w:val="000E3ABE"/>
    <w:rsid w:val="000E532D"/>
    <w:rsid w:val="000F0363"/>
    <w:rsid w:val="000F7681"/>
    <w:rsid w:val="001001E3"/>
    <w:rsid w:val="001018AE"/>
    <w:rsid w:val="00104B45"/>
    <w:rsid w:val="001228A4"/>
    <w:rsid w:val="001327D5"/>
    <w:rsid w:val="00147C8E"/>
    <w:rsid w:val="00155263"/>
    <w:rsid w:val="0016303C"/>
    <w:rsid w:val="00165837"/>
    <w:rsid w:val="00167FA1"/>
    <w:rsid w:val="00172B2D"/>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317D"/>
    <w:rsid w:val="001D4825"/>
    <w:rsid w:val="001D68AE"/>
    <w:rsid w:val="001E514B"/>
    <w:rsid w:val="001E5DDF"/>
    <w:rsid w:val="001E6CE0"/>
    <w:rsid w:val="001F07F2"/>
    <w:rsid w:val="001F5D6D"/>
    <w:rsid w:val="001F685C"/>
    <w:rsid w:val="001F7A29"/>
    <w:rsid w:val="001F7A46"/>
    <w:rsid w:val="002028DC"/>
    <w:rsid w:val="00203861"/>
    <w:rsid w:val="00206254"/>
    <w:rsid w:val="00206692"/>
    <w:rsid w:val="0020679C"/>
    <w:rsid w:val="002069D6"/>
    <w:rsid w:val="00210235"/>
    <w:rsid w:val="00210755"/>
    <w:rsid w:val="002119C0"/>
    <w:rsid w:val="00212274"/>
    <w:rsid w:val="00221718"/>
    <w:rsid w:val="00226992"/>
    <w:rsid w:val="00226AE8"/>
    <w:rsid w:val="00226D03"/>
    <w:rsid w:val="00230155"/>
    <w:rsid w:val="002320DC"/>
    <w:rsid w:val="00232483"/>
    <w:rsid w:val="00233289"/>
    <w:rsid w:val="002335A0"/>
    <w:rsid w:val="00234E03"/>
    <w:rsid w:val="00241425"/>
    <w:rsid w:val="00242252"/>
    <w:rsid w:val="002423CA"/>
    <w:rsid w:val="002423D0"/>
    <w:rsid w:val="00242917"/>
    <w:rsid w:val="00243345"/>
    <w:rsid w:val="0024739A"/>
    <w:rsid w:val="00252708"/>
    <w:rsid w:val="00257317"/>
    <w:rsid w:val="00257CB3"/>
    <w:rsid w:val="002605A3"/>
    <w:rsid w:val="00263059"/>
    <w:rsid w:val="00264D0D"/>
    <w:rsid w:val="00264EEF"/>
    <w:rsid w:val="00267ACA"/>
    <w:rsid w:val="002731D7"/>
    <w:rsid w:val="002847F5"/>
    <w:rsid w:val="00290197"/>
    <w:rsid w:val="00292510"/>
    <w:rsid w:val="002937DF"/>
    <w:rsid w:val="002A01BE"/>
    <w:rsid w:val="002A244C"/>
    <w:rsid w:val="002B22DA"/>
    <w:rsid w:val="002C44E7"/>
    <w:rsid w:val="002C5379"/>
    <w:rsid w:val="002C7B04"/>
    <w:rsid w:val="002D7EF5"/>
    <w:rsid w:val="002E2DED"/>
    <w:rsid w:val="002E4988"/>
    <w:rsid w:val="002E69E7"/>
    <w:rsid w:val="002F4A31"/>
    <w:rsid w:val="002F7599"/>
    <w:rsid w:val="003001AD"/>
    <w:rsid w:val="00307335"/>
    <w:rsid w:val="003167F5"/>
    <w:rsid w:val="0032169A"/>
    <w:rsid w:val="00321EB5"/>
    <w:rsid w:val="00325D3D"/>
    <w:rsid w:val="00331B7E"/>
    <w:rsid w:val="003354A5"/>
    <w:rsid w:val="00340B7D"/>
    <w:rsid w:val="00340F11"/>
    <w:rsid w:val="0034191A"/>
    <w:rsid w:val="00355CBC"/>
    <w:rsid w:val="00361A65"/>
    <w:rsid w:val="003711EF"/>
    <w:rsid w:val="003717CB"/>
    <w:rsid w:val="0038416C"/>
    <w:rsid w:val="003841D8"/>
    <w:rsid w:val="0038660E"/>
    <w:rsid w:val="00387D5F"/>
    <w:rsid w:val="00394008"/>
    <w:rsid w:val="003A009C"/>
    <w:rsid w:val="003A4764"/>
    <w:rsid w:val="003A6094"/>
    <w:rsid w:val="003B39E8"/>
    <w:rsid w:val="003B3C0A"/>
    <w:rsid w:val="003C36FE"/>
    <w:rsid w:val="003D5C8C"/>
    <w:rsid w:val="003D7E4B"/>
    <w:rsid w:val="003E1D09"/>
    <w:rsid w:val="003E520E"/>
    <w:rsid w:val="003F0070"/>
    <w:rsid w:val="003F1291"/>
    <w:rsid w:val="003F668D"/>
    <w:rsid w:val="00400276"/>
    <w:rsid w:val="00400DC2"/>
    <w:rsid w:val="004030FD"/>
    <w:rsid w:val="00406132"/>
    <w:rsid w:val="0041132A"/>
    <w:rsid w:val="004120AF"/>
    <w:rsid w:val="00414D65"/>
    <w:rsid w:val="004151BE"/>
    <w:rsid w:val="00415F29"/>
    <w:rsid w:val="00420F2E"/>
    <w:rsid w:val="00422A0A"/>
    <w:rsid w:val="00430304"/>
    <w:rsid w:val="00435D42"/>
    <w:rsid w:val="004459F9"/>
    <w:rsid w:val="00446EB3"/>
    <w:rsid w:val="004471BA"/>
    <w:rsid w:val="0045093D"/>
    <w:rsid w:val="00451D69"/>
    <w:rsid w:val="0045306D"/>
    <w:rsid w:val="004569C1"/>
    <w:rsid w:val="00456D91"/>
    <w:rsid w:val="004636B8"/>
    <w:rsid w:val="00463A53"/>
    <w:rsid w:val="004651B3"/>
    <w:rsid w:val="00465EFB"/>
    <w:rsid w:val="00467145"/>
    <w:rsid w:val="0047030E"/>
    <w:rsid w:val="004750A9"/>
    <w:rsid w:val="004819BC"/>
    <w:rsid w:val="00482DDD"/>
    <w:rsid w:val="004831AE"/>
    <w:rsid w:val="004A08FE"/>
    <w:rsid w:val="004A3F23"/>
    <w:rsid w:val="004B1167"/>
    <w:rsid w:val="004B5149"/>
    <w:rsid w:val="004B678D"/>
    <w:rsid w:val="004B6B7A"/>
    <w:rsid w:val="004B7A90"/>
    <w:rsid w:val="004D15E0"/>
    <w:rsid w:val="004D2CC1"/>
    <w:rsid w:val="004D60B3"/>
    <w:rsid w:val="004D644C"/>
    <w:rsid w:val="004E4F66"/>
    <w:rsid w:val="004E7D97"/>
    <w:rsid w:val="004F0B8F"/>
    <w:rsid w:val="005044DE"/>
    <w:rsid w:val="00516360"/>
    <w:rsid w:val="00531F6B"/>
    <w:rsid w:val="005335F2"/>
    <w:rsid w:val="00541A08"/>
    <w:rsid w:val="00543D53"/>
    <w:rsid w:val="0054678F"/>
    <w:rsid w:val="0054766B"/>
    <w:rsid w:val="00547E2B"/>
    <w:rsid w:val="00550C94"/>
    <w:rsid w:val="00552ADD"/>
    <w:rsid w:val="00562216"/>
    <w:rsid w:val="00580415"/>
    <w:rsid w:val="00581E62"/>
    <w:rsid w:val="0058679E"/>
    <w:rsid w:val="005934D3"/>
    <w:rsid w:val="00594DAC"/>
    <w:rsid w:val="005A2ABD"/>
    <w:rsid w:val="005A392B"/>
    <w:rsid w:val="005A6642"/>
    <w:rsid w:val="005B3C44"/>
    <w:rsid w:val="005C3987"/>
    <w:rsid w:val="005C43BF"/>
    <w:rsid w:val="005C5860"/>
    <w:rsid w:val="005D604F"/>
    <w:rsid w:val="005D72FB"/>
    <w:rsid w:val="005E0839"/>
    <w:rsid w:val="005F311C"/>
    <w:rsid w:val="005F3A58"/>
    <w:rsid w:val="005F5241"/>
    <w:rsid w:val="005F716C"/>
    <w:rsid w:val="0060059D"/>
    <w:rsid w:val="00600CEB"/>
    <w:rsid w:val="00602716"/>
    <w:rsid w:val="00603319"/>
    <w:rsid w:val="006058A9"/>
    <w:rsid w:val="006110CC"/>
    <w:rsid w:val="0062196C"/>
    <w:rsid w:val="00623807"/>
    <w:rsid w:val="006249A0"/>
    <w:rsid w:val="00624B04"/>
    <w:rsid w:val="006254DE"/>
    <w:rsid w:val="0062568A"/>
    <w:rsid w:val="00646D52"/>
    <w:rsid w:val="00646D66"/>
    <w:rsid w:val="00647EA8"/>
    <w:rsid w:val="006576E1"/>
    <w:rsid w:val="0066321C"/>
    <w:rsid w:val="00665E88"/>
    <w:rsid w:val="00667EFE"/>
    <w:rsid w:val="00667F42"/>
    <w:rsid w:val="00674DEF"/>
    <w:rsid w:val="006A4F1E"/>
    <w:rsid w:val="006A4FB7"/>
    <w:rsid w:val="006B7EA6"/>
    <w:rsid w:val="006C0C5C"/>
    <w:rsid w:val="006C6504"/>
    <w:rsid w:val="006C6694"/>
    <w:rsid w:val="006E035C"/>
    <w:rsid w:val="006F46E3"/>
    <w:rsid w:val="00704206"/>
    <w:rsid w:val="00712370"/>
    <w:rsid w:val="007123EC"/>
    <w:rsid w:val="00712472"/>
    <w:rsid w:val="00713414"/>
    <w:rsid w:val="007178CB"/>
    <w:rsid w:val="007200A8"/>
    <w:rsid w:val="00722185"/>
    <w:rsid w:val="00725CC6"/>
    <w:rsid w:val="007274A3"/>
    <w:rsid w:val="007343A9"/>
    <w:rsid w:val="00737133"/>
    <w:rsid w:val="00740909"/>
    <w:rsid w:val="00744FB7"/>
    <w:rsid w:val="00746C35"/>
    <w:rsid w:val="00747298"/>
    <w:rsid w:val="00750EAD"/>
    <w:rsid w:val="00755473"/>
    <w:rsid w:val="00767EFF"/>
    <w:rsid w:val="007707A7"/>
    <w:rsid w:val="007815DA"/>
    <w:rsid w:val="00782749"/>
    <w:rsid w:val="00782C46"/>
    <w:rsid w:val="00784533"/>
    <w:rsid w:val="00793AFF"/>
    <w:rsid w:val="007978E9"/>
    <w:rsid w:val="00797A6D"/>
    <w:rsid w:val="00797AA7"/>
    <w:rsid w:val="007A1D77"/>
    <w:rsid w:val="007A5E36"/>
    <w:rsid w:val="007A6AA3"/>
    <w:rsid w:val="007A722F"/>
    <w:rsid w:val="007B1929"/>
    <w:rsid w:val="007B7018"/>
    <w:rsid w:val="007B728B"/>
    <w:rsid w:val="007C34B5"/>
    <w:rsid w:val="007C77D8"/>
    <w:rsid w:val="007D00B7"/>
    <w:rsid w:val="007D6D5E"/>
    <w:rsid w:val="007D6FDB"/>
    <w:rsid w:val="007E1AA4"/>
    <w:rsid w:val="007E3460"/>
    <w:rsid w:val="007E56AB"/>
    <w:rsid w:val="007F0B03"/>
    <w:rsid w:val="007F6270"/>
    <w:rsid w:val="008043BF"/>
    <w:rsid w:val="00810729"/>
    <w:rsid w:val="00816F1E"/>
    <w:rsid w:val="00825733"/>
    <w:rsid w:val="00827E0D"/>
    <w:rsid w:val="008505C9"/>
    <w:rsid w:val="00853A18"/>
    <w:rsid w:val="00854BF5"/>
    <w:rsid w:val="008578F3"/>
    <w:rsid w:val="00864F0F"/>
    <w:rsid w:val="00864F48"/>
    <w:rsid w:val="00876397"/>
    <w:rsid w:val="008775BC"/>
    <w:rsid w:val="00880A09"/>
    <w:rsid w:val="0088234D"/>
    <w:rsid w:val="008854B0"/>
    <w:rsid w:val="00891EFD"/>
    <w:rsid w:val="008A05E0"/>
    <w:rsid w:val="008A2D30"/>
    <w:rsid w:val="008A5BDF"/>
    <w:rsid w:val="008A5C09"/>
    <w:rsid w:val="008B00EB"/>
    <w:rsid w:val="008B5AB6"/>
    <w:rsid w:val="008C2E69"/>
    <w:rsid w:val="008D4A39"/>
    <w:rsid w:val="008D699C"/>
    <w:rsid w:val="008D7157"/>
    <w:rsid w:val="008E7D3F"/>
    <w:rsid w:val="008F4E7A"/>
    <w:rsid w:val="008F6512"/>
    <w:rsid w:val="00907724"/>
    <w:rsid w:val="00911D3A"/>
    <w:rsid w:val="00912937"/>
    <w:rsid w:val="00920B2E"/>
    <w:rsid w:val="00921AB3"/>
    <w:rsid w:val="0092377C"/>
    <w:rsid w:val="00927F9E"/>
    <w:rsid w:val="00930933"/>
    <w:rsid w:val="00930E7D"/>
    <w:rsid w:val="009414C4"/>
    <w:rsid w:val="0094338E"/>
    <w:rsid w:val="0094361A"/>
    <w:rsid w:val="009501EE"/>
    <w:rsid w:val="0095163E"/>
    <w:rsid w:val="00962D68"/>
    <w:rsid w:val="0097468F"/>
    <w:rsid w:val="00976186"/>
    <w:rsid w:val="00983DCA"/>
    <w:rsid w:val="009841C8"/>
    <w:rsid w:val="00994635"/>
    <w:rsid w:val="00996DC6"/>
    <w:rsid w:val="009A1CB5"/>
    <w:rsid w:val="009A1CFC"/>
    <w:rsid w:val="009A382C"/>
    <w:rsid w:val="009B2E26"/>
    <w:rsid w:val="009B4E9C"/>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5745"/>
    <w:rsid w:val="00A22F43"/>
    <w:rsid w:val="00A2622D"/>
    <w:rsid w:val="00A26603"/>
    <w:rsid w:val="00A303F0"/>
    <w:rsid w:val="00A357BC"/>
    <w:rsid w:val="00A41AC7"/>
    <w:rsid w:val="00A43FB6"/>
    <w:rsid w:val="00A4445D"/>
    <w:rsid w:val="00A527B0"/>
    <w:rsid w:val="00A56312"/>
    <w:rsid w:val="00A62CDF"/>
    <w:rsid w:val="00A63786"/>
    <w:rsid w:val="00A63E73"/>
    <w:rsid w:val="00A664BC"/>
    <w:rsid w:val="00A72082"/>
    <w:rsid w:val="00A77859"/>
    <w:rsid w:val="00A8216B"/>
    <w:rsid w:val="00A83204"/>
    <w:rsid w:val="00A8653C"/>
    <w:rsid w:val="00A90FAC"/>
    <w:rsid w:val="00A93007"/>
    <w:rsid w:val="00A9616B"/>
    <w:rsid w:val="00AA4484"/>
    <w:rsid w:val="00AB129F"/>
    <w:rsid w:val="00AB589C"/>
    <w:rsid w:val="00AB5DBC"/>
    <w:rsid w:val="00AD0782"/>
    <w:rsid w:val="00AD1450"/>
    <w:rsid w:val="00AE122F"/>
    <w:rsid w:val="00AE347D"/>
    <w:rsid w:val="00AE7325"/>
    <w:rsid w:val="00AE78B2"/>
    <w:rsid w:val="00AE79D9"/>
    <w:rsid w:val="00AF31C3"/>
    <w:rsid w:val="00AF451A"/>
    <w:rsid w:val="00AF5AA0"/>
    <w:rsid w:val="00B06CF2"/>
    <w:rsid w:val="00B074AC"/>
    <w:rsid w:val="00B152D0"/>
    <w:rsid w:val="00B20E7B"/>
    <w:rsid w:val="00B21E9A"/>
    <w:rsid w:val="00B22F93"/>
    <w:rsid w:val="00B236B1"/>
    <w:rsid w:val="00B44430"/>
    <w:rsid w:val="00B505E3"/>
    <w:rsid w:val="00B534F1"/>
    <w:rsid w:val="00B6065C"/>
    <w:rsid w:val="00B6120F"/>
    <w:rsid w:val="00B66E00"/>
    <w:rsid w:val="00B770D3"/>
    <w:rsid w:val="00B864BC"/>
    <w:rsid w:val="00B94E7F"/>
    <w:rsid w:val="00B951FB"/>
    <w:rsid w:val="00B95813"/>
    <w:rsid w:val="00BA5C48"/>
    <w:rsid w:val="00BB4A61"/>
    <w:rsid w:val="00BB5457"/>
    <w:rsid w:val="00BB6789"/>
    <w:rsid w:val="00BC1C6D"/>
    <w:rsid w:val="00BC2AE4"/>
    <w:rsid w:val="00BD3D27"/>
    <w:rsid w:val="00BD3EDB"/>
    <w:rsid w:val="00BD481F"/>
    <w:rsid w:val="00BE2FCF"/>
    <w:rsid w:val="00BE3714"/>
    <w:rsid w:val="00BE4D52"/>
    <w:rsid w:val="00BF08A8"/>
    <w:rsid w:val="00BF4864"/>
    <w:rsid w:val="00C0081E"/>
    <w:rsid w:val="00C01714"/>
    <w:rsid w:val="00C060A9"/>
    <w:rsid w:val="00C15791"/>
    <w:rsid w:val="00C218E6"/>
    <w:rsid w:val="00C228EA"/>
    <w:rsid w:val="00C247B4"/>
    <w:rsid w:val="00C355DA"/>
    <w:rsid w:val="00C366E3"/>
    <w:rsid w:val="00C3672D"/>
    <w:rsid w:val="00C42A49"/>
    <w:rsid w:val="00C5696E"/>
    <w:rsid w:val="00C629EA"/>
    <w:rsid w:val="00C62EB8"/>
    <w:rsid w:val="00C63068"/>
    <w:rsid w:val="00C649E0"/>
    <w:rsid w:val="00C65FC4"/>
    <w:rsid w:val="00C73666"/>
    <w:rsid w:val="00C74CE7"/>
    <w:rsid w:val="00C77E03"/>
    <w:rsid w:val="00C8125A"/>
    <w:rsid w:val="00C8515F"/>
    <w:rsid w:val="00C907B3"/>
    <w:rsid w:val="00C93491"/>
    <w:rsid w:val="00C97830"/>
    <w:rsid w:val="00C97B30"/>
    <w:rsid w:val="00CA3AF0"/>
    <w:rsid w:val="00CA7FE6"/>
    <w:rsid w:val="00CC0821"/>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C60"/>
    <w:rsid w:val="00D374D8"/>
    <w:rsid w:val="00D45A69"/>
    <w:rsid w:val="00D5478E"/>
    <w:rsid w:val="00D54BB7"/>
    <w:rsid w:val="00D54E6F"/>
    <w:rsid w:val="00D626F7"/>
    <w:rsid w:val="00D70F51"/>
    <w:rsid w:val="00D71D56"/>
    <w:rsid w:val="00D751AD"/>
    <w:rsid w:val="00D85411"/>
    <w:rsid w:val="00D86E47"/>
    <w:rsid w:val="00D87DEF"/>
    <w:rsid w:val="00D90EB8"/>
    <w:rsid w:val="00D97F85"/>
    <w:rsid w:val="00DB322C"/>
    <w:rsid w:val="00DB5E6C"/>
    <w:rsid w:val="00DB77B5"/>
    <w:rsid w:val="00DC1E98"/>
    <w:rsid w:val="00DC474E"/>
    <w:rsid w:val="00DC6F82"/>
    <w:rsid w:val="00DC7C1E"/>
    <w:rsid w:val="00DD7500"/>
    <w:rsid w:val="00DE77CC"/>
    <w:rsid w:val="00DF563C"/>
    <w:rsid w:val="00E03D7F"/>
    <w:rsid w:val="00E05139"/>
    <w:rsid w:val="00E065B1"/>
    <w:rsid w:val="00E10F37"/>
    <w:rsid w:val="00E1297A"/>
    <w:rsid w:val="00E14C75"/>
    <w:rsid w:val="00E176F7"/>
    <w:rsid w:val="00E21B31"/>
    <w:rsid w:val="00E238F7"/>
    <w:rsid w:val="00E241AE"/>
    <w:rsid w:val="00E30098"/>
    <w:rsid w:val="00E34AD1"/>
    <w:rsid w:val="00E36573"/>
    <w:rsid w:val="00E504E2"/>
    <w:rsid w:val="00E54300"/>
    <w:rsid w:val="00E54D28"/>
    <w:rsid w:val="00E551A5"/>
    <w:rsid w:val="00E623CA"/>
    <w:rsid w:val="00E63C09"/>
    <w:rsid w:val="00E64BE3"/>
    <w:rsid w:val="00E72742"/>
    <w:rsid w:val="00E7275D"/>
    <w:rsid w:val="00E75CE2"/>
    <w:rsid w:val="00E768CD"/>
    <w:rsid w:val="00E77192"/>
    <w:rsid w:val="00E83247"/>
    <w:rsid w:val="00E95A21"/>
    <w:rsid w:val="00EA2492"/>
    <w:rsid w:val="00EB197C"/>
    <w:rsid w:val="00EB3A42"/>
    <w:rsid w:val="00EB63E2"/>
    <w:rsid w:val="00EC309B"/>
    <w:rsid w:val="00EC65C1"/>
    <w:rsid w:val="00EC67A6"/>
    <w:rsid w:val="00EC6A8E"/>
    <w:rsid w:val="00ED121D"/>
    <w:rsid w:val="00ED767A"/>
    <w:rsid w:val="00EE0582"/>
    <w:rsid w:val="00EE3140"/>
    <w:rsid w:val="00EE5CAD"/>
    <w:rsid w:val="00EE6070"/>
    <w:rsid w:val="00EF52F0"/>
    <w:rsid w:val="00EF6D6D"/>
    <w:rsid w:val="00EF7447"/>
    <w:rsid w:val="00F00EE4"/>
    <w:rsid w:val="00F04F90"/>
    <w:rsid w:val="00F06DBF"/>
    <w:rsid w:val="00F10B0E"/>
    <w:rsid w:val="00F15A3E"/>
    <w:rsid w:val="00F24907"/>
    <w:rsid w:val="00F25012"/>
    <w:rsid w:val="00F259FB"/>
    <w:rsid w:val="00F31C48"/>
    <w:rsid w:val="00F32805"/>
    <w:rsid w:val="00F32C4F"/>
    <w:rsid w:val="00F46CAA"/>
    <w:rsid w:val="00F46E1B"/>
    <w:rsid w:val="00F61B79"/>
    <w:rsid w:val="00F6254D"/>
    <w:rsid w:val="00F650B0"/>
    <w:rsid w:val="00F73FBD"/>
    <w:rsid w:val="00F85B0E"/>
    <w:rsid w:val="00F85B22"/>
    <w:rsid w:val="00F85CEF"/>
    <w:rsid w:val="00F90408"/>
    <w:rsid w:val="00F918C3"/>
    <w:rsid w:val="00F941F7"/>
    <w:rsid w:val="00FA2325"/>
    <w:rsid w:val="00FA4792"/>
    <w:rsid w:val="00FA735E"/>
    <w:rsid w:val="00FB2377"/>
    <w:rsid w:val="00FB5C81"/>
    <w:rsid w:val="00FB63BB"/>
    <w:rsid w:val="00FB6F70"/>
    <w:rsid w:val="00FB7E72"/>
    <w:rsid w:val="00FC38CB"/>
    <w:rsid w:val="00FC72DE"/>
    <w:rsid w:val="00FC7E9E"/>
    <w:rsid w:val="00FD0AB2"/>
    <w:rsid w:val="00FD3EEB"/>
    <w:rsid w:val="00FD3F4C"/>
    <w:rsid w:val="00FE04B3"/>
    <w:rsid w:val="00FE2C4A"/>
    <w:rsid w:val="00FE4CA0"/>
    <w:rsid w:val="00FF753B"/>
    <w:rsid w:val="0108D875"/>
    <w:rsid w:val="02EF31DC"/>
    <w:rsid w:val="03CDFFF1"/>
    <w:rsid w:val="0550272E"/>
    <w:rsid w:val="06622DE8"/>
    <w:rsid w:val="069EC354"/>
    <w:rsid w:val="08F53743"/>
    <w:rsid w:val="0B9770E0"/>
    <w:rsid w:val="0D5B4A49"/>
    <w:rsid w:val="0E06BF94"/>
    <w:rsid w:val="0E78B663"/>
    <w:rsid w:val="125AC8A8"/>
    <w:rsid w:val="1310E314"/>
    <w:rsid w:val="15ABFFB7"/>
    <w:rsid w:val="17EBC30C"/>
    <w:rsid w:val="1843DB9A"/>
    <w:rsid w:val="19705513"/>
    <w:rsid w:val="1F652373"/>
    <w:rsid w:val="1FDE474E"/>
    <w:rsid w:val="217FC758"/>
    <w:rsid w:val="243BA5F0"/>
    <w:rsid w:val="2551E850"/>
    <w:rsid w:val="27B5B957"/>
    <w:rsid w:val="2958117B"/>
    <w:rsid w:val="2C481D93"/>
    <w:rsid w:val="2D7FDBB6"/>
    <w:rsid w:val="2DD3E7DF"/>
    <w:rsid w:val="2E3391EA"/>
    <w:rsid w:val="309E719C"/>
    <w:rsid w:val="30F7EC74"/>
    <w:rsid w:val="37B2FA87"/>
    <w:rsid w:val="38BDCF8F"/>
    <w:rsid w:val="397D30B6"/>
    <w:rsid w:val="39B2A415"/>
    <w:rsid w:val="3C773608"/>
    <w:rsid w:val="3CCFE6EA"/>
    <w:rsid w:val="3D2ADDC9"/>
    <w:rsid w:val="3D731578"/>
    <w:rsid w:val="3D7C13B8"/>
    <w:rsid w:val="3F7EEEB1"/>
    <w:rsid w:val="411F7CA1"/>
    <w:rsid w:val="418AF557"/>
    <w:rsid w:val="446C0B35"/>
    <w:rsid w:val="468C5406"/>
    <w:rsid w:val="471B7690"/>
    <w:rsid w:val="48633323"/>
    <w:rsid w:val="48863693"/>
    <w:rsid w:val="48C124F4"/>
    <w:rsid w:val="4C476311"/>
    <w:rsid w:val="4CD86798"/>
    <w:rsid w:val="4F3E8F17"/>
    <w:rsid w:val="50669DAA"/>
    <w:rsid w:val="50ED5830"/>
    <w:rsid w:val="518EAB34"/>
    <w:rsid w:val="532A4B4C"/>
    <w:rsid w:val="564511A0"/>
    <w:rsid w:val="56BF835B"/>
    <w:rsid w:val="56CA67BC"/>
    <w:rsid w:val="5709AC7A"/>
    <w:rsid w:val="57CD43C8"/>
    <w:rsid w:val="5A0159B0"/>
    <w:rsid w:val="5AA602A8"/>
    <w:rsid w:val="5B1450EE"/>
    <w:rsid w:val="5BA80873"/>
    <w:rsid w:val="5BF63EBE"/>
    <w:rsid w:val="5DD761D7"/>
    <w:rsid w:val="5E35F9D1"/>
    <w:rsid w:val="610F9F48"/>
    <w:rsid w:val="64B5CF89"/>
    <w:rsid w:val="64BCC14C"/>
    <w:rsid w:val="6524F473"/>
    <w:rsid w:val="65C43125"/>
    <w:rsid w:val="665841B8"/>
    <w:rsid w:val="6838CF1E"/>
    <w:rsid w:val="6D1571D5"/>
    <w:rsid w:val="6DA7A6A2"/>
    <w:rsid w:val="6DCE20DE"/>
    <w:rsid w:val="70938C24"/>
    <w:rsid w:val="71AA8FC1"/>
    <w:rsid w:val="74B4FEE9"/>
    <w:rsid w:val="75A15524"/>
    <w:rsid w:val="761E92B9"/>
    <w:rsid w:val="779D11BF"/>
    <w:rsid w:val="77AF7FE2"/>
    <w:rsid w:val="79E11AAE"/>
    <w:rsid w:val="7B20AA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AA0F56"/>
  <w14:defaultImageDpi w14:val="300"/>
  <w15:docId w15:val="{D195DC73-C942-4AA1-860F-91EBF9A2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Tablaconcuadrcu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character" w:customStyle="1" w:styleId="normaltextrun">
    <w:name w:val="normaltextrun"/>
    <w:basedOn w:val="Fuentedeprrafopredeter"/>
    <w:rsid w:val="00AE79D9"/>
  </w:style>
  <w:style w:type="character" w:customStyle="1" w:styleId="eop">
    <w:name w:val="eop"/>
    <w:basedOn w:val="Fuentedeprrafopredeter"/>
    <w:rsid w:val="00AE7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486478059">
      <w:bodyDiv w:val="1"/>
      <w:marLeft w:val="0"/>
      <w:marRight w:val="0"/>
      <w:marTop w:val="0"/>
      <w:marBottom w:val="0"/>
      <w:divBdr>
        <w:top w:val="none" w:sz="0" w:space="0" w:color="auto"/>
        <w:left w:val="none" w:sz="0" w:space="0" w:color="auto"/>
        <w:bottom w:val="none" w:sz="0" w:space="0" w:color="auto"/>
        <w:right w:val="none" w:sz="0" w:space="0" w:color="auto"/>
      </w:divBdr>
      <w:divsChild>
        <w:div w:id="16087048">
          <w:marLeft w:val="0"/>
          <w:marRight w:val="0"/>
          <w:marTop w:val="0"/>
          <w:marBottom w:val="0"/>
          <w:divBdr>
            <w:top w:val="none" w:sz="0" w:space="0" w:color="auto"/>
            <w:left w:val="none" w:sz="0" w:space="0" w:color="auto"/>
            <w:bottom w:val="none" w:sz="0" w:space="0" w:color="auto"/>
            <w:right w:val="none" w:sz="0" w:space="0" w:color="auto"/>
          </w:divBdr>
        </w:div>
        <w:div w:id="37239489">
          <w:marLeft w:val="0"/>
          <w:marRight w:val="0"/>
          <w:marTop w:val="0"/>
          <w:marBottom w:val="0"/>
          <w:divBdr>
            <w:top w:val="none" w:sz="0" w:space="0" w:color="auto"/>
            <w:left w:val="none" w:sz="0" w:space="0" w:color="auto"/>
            <w:bottom w:val="none" w:sz="0" w:space="0" w:color="auto"/>
            <w:right w:val="none" w:sz="0" w:space="0" w:color="auto"/>
          </w:divBdr>
        </w:div>
        <w:div w:id="140657375">
          <w:marLeft w:val="0"/>
          <w:marRight w:val="0"/>
          <w:marTop w:val="0"/>
          <w:marBottom w:val="0"/>
          <w:divBdr>
            <w:top w:val="none" w:sz="0" w:space="0" w:color="auto"/>
            <w:left w:val="none" w:sz="0" w:space="0" w:color="auto"/>
            <w:bottom w:val="none" w:sz="0" w:space="0" w:color="auto"/>
            <w:right w:val="none" w:sz="0" w:space="0" w:color="auto"/>
          </w:divBdr>
        </w:div>
        <w:div w:id="153645706">
          <w:marLeft w:val="0"/>
          <w:marRight w:val="0"/>
          <w:marTop w:val="0"/>
          <w:marBottom w:val="0"/>
          <w:divBdr>
            <w:top w:val="none" w:sz="0" w:space="0" w:color="auto"/>
            <w:left w:val="none" w:sz="0" w:space="0" w:color="auto"/>
            <w:bottom w:val="none" w:sz="0" w:space="0" w:color="auto"/>
            <w:right w:val="none" w:sz="0" w:space="0" w:color="auto"/>
          </w:divBdr>
        </w:div>
        <w:div w:id="157616556">
          <w:marLeft w:val="0"/>
          <w:marRight w:val="0"/>
          <w:marTop w:val="0"/>
          <w:marBottom w:val="0"/>
          <w:divBdr>
            <w:top w:val="none" w:sz="0" w:space="0" w:color="auto"/>
            <w:left w:val="none" w:sz="0" w:space="0" w:color="auto"/>
            <w:bottom w:val="none" w:sz="0" w:space="0" w:color="auto"/>
            <w:right w:val="none" w:sz="0" w:space="0" w:color="auto"/>
          </w:divBdr>
        </w:div>
        <w:div w:id="190800766">
          <w:marLeft w:val="0"/>
          <w:marRight w:val="0"/>
          <w:marTop w:val="0"/>
          <w:marBottom w:val="0"/>
          <w:divBdr>
            <w:top w:val="none" w:sz="0" w:space="0" w:color="auto"/>
            <w:left w:val="none" w:sz="0" w:space="0" w:color="auto"/>
            <w:bottom w:val="none" w:sz="0" w:space="0" w:color="auto"/>
            <w:right w:val="none" w:sz="0" w:space="0" w:color="auto"/>
          </w:divBdr>
        </w:div>
        <w:div w:id="327367447">
          <w:marLeft w:val="0"/>
          <w:marRight w:val="0"/>
          <w:marTop w:val="0"/>
          <w:marBottom w:val="0"/>
          <w:divBdr>
            <w:top w:val="none" w:sz="0" w:space="0" w:color="auto"/>
            <w:left w:val="none" w:sz="0" w:space="0" w:color="auto"/>
            <w:bottom w:val="none" w:sz="0" w:space="0" w:color="auto"/>
            <w:right w:val="none" w:sz="0" w:space="0" w:color="auto"/>
          </w:divBdr>
          <w:divsChild>
            <w:div w:id="9718081">
              <w:marLeft w:val="0"/>
              <w:marRight w:val="0"/>
              <w:marTop w:val="0"/>
              <w:marBottom w:val="0"/>
              <w:divBdr>
                <w:top w:val="none" w:sz="0" w:space="0" w:color="auto"/>
                <w:left w:val="none" w:sz="0" w:space="0" w:color="auto"/>
                <w:bottom w:val="none" w:sz="0" w:space="0" w:color="auto"/>
                <w:right w:val="none" w:sz="0" w:space="0" w:color="auto"/>
              </w:divBdr>
            </w:div>
            <w:div w:id="47924808">
              <w:marLeft w:val="0"/>
              <w:marRight w:val="0"/>
              <w:marTop w:val="0"/>
              <w:marBottom w:val="0"/>
              <w:divBdr>
                <w:top w:val="none" w:sz="0" w:space="0" w:color="auto"/>
                <w:left w:val="none" w:sz="0" w:space="0" w:color="auto"/>
                <w:bottom w:val="none" w:sz="0" w:space="0" w:color="auto"/>
                <w:right w:val="none" w:sz="0" w:space="0" w:color="auto"/>
              </w:divBdr>
            </w:div>
            <w:div w:id="57897995">
              <w:marLeft w:val="0"/>
              <w:marRight w:val="0"/>
              <w:marTop w:val="0"/>
              <w:marBottom w:val="0"/>
              <w:divBdr>
                <w:top w:val="none" w:sz="0" w:space="0" w:color="auto"/>
                <w:left w:val="none" w:sz="0" w:space="0" w:color="auto"/>
                <w:bottom w:val="none" w:sz="0" w:space="0" w:color="auto"/>
                <w:right w:val="none" w:sz="0" w:space="0" w:color="auto"/>
              </w:divBdr>
            </w:div>
            <w:div w:id="107939744">
              <w:marLeft w:val="0"/>
              <w:marRight w:val="0"/>
              <w:marTop w:val="0"/>
              <w:marBottom w:val="0"/>
              <w:divBdr>
                <w:top w:val="none" w:sz="0" w:space="0" w:color="auto"/>
                <w:left w:val="none" w:sz="0" w:space="0" w:color="auto"/>
                <w:bottom w:val="none" w:sz="0" w:space="0" w:color="auto"/>
                <w:right w:val="none" w:sz="0" w:space="0" w:color="auto"/>
              </w:divBdr>
            </w:div>
            <w:div w:id="353769377">
              <w:marLeft w:val="0"/>
              <w:marRight w:val="0"/>
              <w:marTop w:val="0"/>
              <w:marBottom w:val="0"/>
              <w:divBdr>
                <w:top w:val="none" w:sz="0" w:space="0" w:color="auto"/>
                <w:left w:val="none" w:sz="0" w:space="0" w:color="auto"/>
                <w:bottom w:val="none" w:sz="0" w:space="0" w:color="auto"/>
                <w:right w:val="none" w:sz="0" w:space="0" w:color="auto"/>
              </w:divBdr>
            </w:div>
            <w:div w:id="360470678">
              <w:marLeft w:val="0"/>
              <w:marRight w:val="0"/>
              <w:marTop w:val="0"/>
              <w:marBottom w:val="0"/>
              <w:divBdr>
                <w:top w:val="none" w:sz="0" w:space="0" w:color="auto"/>
                <w:left w:val="none" w:sz="0" w:space="0" w:color="auto"/>
                <w:bottom w:val="none" w:sz="0" w:space="0" w:color="auto"/>
                <w:right w:val="none" w:sz="0" w:space="0" w:color="auto"/>
              </w:divBdr>
            </w:div>
            <w:div w:id="536898180">
              <w:marLeft w:val="0"/>
              <w:marRight w:val="0"/>
              <w:marTop w:val="0"/>
              <w:marBottom w:val="0"/>
              <w:divBdr>
                <w:top w:val="none" w:sz="0" w:space="0" w:color="auto"/>
                <w:left w:val="none" w:sz="0" w:space="0" w:color="auto"/>
                <w:bottom w:val="none" w:sz="0" w:space="0" w:color="auto"/>
                <w:right w:val="none" w:sz="0" w:space="0" w:color="auto"/>
              </w:divBdr>
            </w:div>
            <w:div w:id="579489053">
              <w:marLeft w:val="0"/>
              <w:marRight w:val="0"/>
              <w:marTop w:val="0"/>
              <w:marBottom w:val="0"/>
              <w:divBdr>
                <w:top w:val="none" w:sz="0" w:space="0" w:color="auto"/>
                <w:left w:val="none" w:sz="0" w:space="0" w:color="auto"/>
                <w:bottom w:val="none" w:sz="0" w:space="0" w:color="auto"/>
                <w:right w:val="none" w:sz="0" w:space="0" w:color="auto"/>
              </w:divBdr>
            </w:div>
            <w:div w:id="599994700">
              <w:marLeft w:val="0"/>
              <w:marRight w:val="0"/>
              <w:marTop w:val="0"/>
              <w:marBottom w:val="0"/>
              <w:divBdr>
                <w:top w:val="none" w:sz="0" w:space="0" w:color="auto"/>
                <w:left w:val="none" w:sz="0" w:space="0" w:color="auto"/>
                <w:bottom w:val="none" w:sz="0" w:space="0" w:color="auto"/>
                <w:right w:val="none" w:sz="0" w:space="0" w:color="auto"/>
              </w:divBdr>
            </w:div>
            <w:div w:id="844589510">
              <w:marLeft w:val="0"/>
              <w:marRight w:val="0"/>
              <w:marTop w:val="0"/>
              <w:marBottom w:val="0"/>
              <w:divBdr>
                <w:top w:val="none" w:sz="0" w:space="0" w:color="auto"/>
                <w:left w:val="none" w:sz="0" w:space="0" w:color="auto"/>
                <w:bottom w:val="none" w:sz="0" w:space="0" w:color="auto"/>
                <w:right w:val="none" w:sz="0" w:space="0" w:color="auto"/>
              </w:divBdr>
            </w:div>
            <w:div w:id="950940174">
              <w:marLeft w:val="0"/>
              <w:marRight w:val="0"/>
              <w:marTop w:val="0"/>
              <w:marBottom w:val="0"/>
              <w:divBdr>
                <w:top w:val="none" w:sz="0" w:space="0" w:color="auto"/>
                <w:left w:val="none" w:sz="0" w:space="0" w:color="auto"/>
                <w:bottom w:val="none" w:sz="0" w:space="0" w:color="auto"/>
                <w:right w:val="none" w:sz="0" w:space="0" w:color="auto"/>
              </w:divBdr>
            </w:div>
            <w:div w:id="1201354782">
              <w:marLeft w:val="0"/>
              <w:marRight w:val="0"/>
              <w:marTop w:val="0"/>
              <w:marBottom w:val="0"/>
              <w:divBdr>
                <w:top w:val="none" w:sz="0" w:space="0" w:color="auto"/>
                <w:left w:val="none" w:sz="0" w:space="0" w:color="auto"/>
                <w:bottom w:val="none" w:sz="0" w:space="0" w:color="auto"/>
                <w:right w:val="none" w:sz="0" w:space="0" w:color="auto"/>
              </w:divBdr>
            </w:div>
            <w:div w:id="1504860886">
              <w:marLeft w:val="0"/>
              <w:marRight w:val="0"/>
              <w:marTop w:val="0"/>
              <w:marBottom w:val="0"/>
              <w:divBdr>
                <w:top w:val="none" w:sz="0" w:space="0" w:color="auto"/>
                <w:left w:val="none" w:sz="0" w:space="0" w:color="auto"/>
                <w:bottom w:val="none" w:sz="0" w:space="0" w:color="auto"/>
                <w:right w:val="none" w:sz="0" w:space="0" w:color="auto"/>
              </w:divBdr>
            </w:div>
            <w:div w:id="1645507055">
              <w:marLeft w:val="0"/>
              <w:marRight w:val="0"/>
              <w:marTop w:val="0"/>
              <w:marBottom w:val="0"/>
              <w:divBdr>
                <w:top w:val="none" w:sz="0" w:space="0" w:color="auto"/>
                <w:left w:val="none" w:sz="0" w:space="0" w:color="auto"/>
                <w:bottom w:val="none" w:sz="0" w:space="0" w:color="auto"/>
                <w:right w:val="none" w:sz="0" w:space="0" w:color="auto"/>
              </w:divBdr>
            </w:div>
            <w:div w:id="1645545766">
              <w:marLeft w:val="0"/>
              <w:marRight w:val="0"/>
              <w:marTop w:val="0"/>
              <w:marBottom w:val="0"/>
              <w:divBdr>
                <w:top w:val="none" w:sz="0" w:space="0" w:color="auto"/>
                <w:left w:val="none" w:sz="0" w:space="0" w:color="auto"/>
                <w:bottom w:val="none" w:sz="0" w:space="0" w:color="auto"/>
                <w:right w:val="none" w:sz="0" w:space="0" w:color="auto"/>
              </w:divBdr>
            </w:div>
            <w:div w:id="1659770791">
              <w:marLeft w:val="0"/>
              <w:marRight w:val="0"/>
              <w:marTop w:val="0"/>
              <w:marBottom w:val="0"/>
              <w:divBdr>
                <w:top w:val="none" w:sz="0" w:space="0" w:color="auto"/>
                <w:left w:val="none" w:sz="0" w:space="0" w:color="auto"/>
                <w:bottom w:val="none" w:sz="0" w:space="0" w:color="auto"/>
                <w:right w:val="none" w:sz="0" w:space="0" w:color="auto"/>
              </w:divBdr>
            </w:div>
            <w:div w:id="1736582521">
              <w:marLeft w:val="0"/>
              <w:marRight w:val="0"/>
              <w:marTop w:val="0"/>
              <w:marBottom w:val="0"/>
              <w:divBdr>
                <w:top w:val="none" w:sz="0" w:space="0" w:color="auto"/>
                <w:left w:val="none" w:sz="0" w:space="0" w:color="auto"/>
                <w:bottom w:val="none" w:sz="0" w:space="0" w:color="auto"/>
                <w:right w:val="none" w:sz="0" w:space="0" w:color="auto"/>
              </w:divBdr>
            </w:div>
            <w:div w:id="1939830136">
              <w:marLeft w:val="0"/>
              <w:marRight w:val="0"/>
              <w:marTop w:val="0"/>
              <w:marBottom w:val="0"/>
              <w:divBdr>
                <w:top w:val="none" w:sz="0" w:space="0" w:color="auto"/>
                <w:left w:val="none" w:sz="0" w:space="0" w:color="auto"/>
                <w:bottom w:val="none" w:sz="0" w:space="0" w:color="auto"/>
                <w:right w:val="none" w:sz="0" w:space="0" w:color="auto"/>
              </w:divBdr>
            </w:div>
            <w:div w:id="2041779703">
              <w:marLeft w:val="0"/>
              <w:marRight w:val="0"/>
              <w:marTop w:val="0"/>
              <w:marBottom w:val="0"/>
              <w:divBdr>
                <w:top w:val="none" w:sz="0" w:space="0" w:color="auto"/>
                <w:left w:val="none" w:sz="0" w:space="0" w:color="auto"/>
                <w:bottom w:val="none" w:sz="0" w:space="0" w:color="auto"/>
                <w:right w:val="none" w:sz="0" w:space="0" w:color="auto"/>
              </w:divBdr>
            </w:div>
            <w:div w:id="2103606391">
              <w:marLeft w:val="0"/>
              <w:marRight w:val="0"/>
              <w:marTop w:val="0"/>
              <w:marBottom w:val="0"/>
              <w:divBdr>
                <w:top w:val="none" w:sz="0" w:space="0" w:color="auto"/>
                <w:left w:val="none" w:sz="0" w:space="0" w:color="auto"/>
                <w:bottom w:val="none" w:sz="0" w:space="0" w:color="auto"/>
                <w:right w:val="none" w:sz="0" w:space="0" w:color="auto"/>
              </w:divBdr>
            </w:div>
          </w:divsChild>
        </w:div>
        <w:div w:id="892691336">
          <w:marLeft w:val="0"/>
          <w:marRight w:val="0"/>
          <w:marTop w:val="0"/>
          <w:marBottom w:val="0"/>
          <w:divBdr>
            <w:top w:val="none" w:sz="0" w:space="0" w:color="auto"/>
            <w:left w:val="none" w:sz="0" w:space="0" w:color="auto"/>
            <w:bottom w:val="none" w:sz="0" w:space="0" w:color="auto"/>
            <w:right w:val="none" w:sz="0" w:space="0" w:color="auto"/>
          </w:divBdr>
        </w:div>
        <w:div w:id="924144734">
          <w:marLeft w:val="0"/>
          <w:marRight w:val="0"/>
          <w:marTop w:val="0"/>
          <w:marBottom w:val="0"/>
          <w:divBdr>
            <w:top w:val="none" w:sz="0" w:space="0" w:color="auto"/>
            <w:left w:val="none" w:sz="0" w:space="0" w:color="auto"/>
            <w:bottom w:val="none" w:sz="0" w:space="0" w:color="auto"/>
            <w:right w:val="none" w:sz="0" w:space="0" w:color="auto"/>
          </w:divBdr>
          <w:divsChild>
            <w:div w:id="285280082">
              <w:marLeft w:val="0"/>
              <w:marRight w:val="0"/>
              <w:marTop w:val="0"/>
              <w:marBottom w:val="0"/>
              <w:divBdr>
                <w:top w:val="none" w:sz="0" w:space="0" w:color="auto"/>
                <w:left w:val="none" w:sz="0" w:space="0" w:color="auto"/>
                <w:bottom w:val="none" w:sz="0" w:space="0" w:color="auto"/>
                <w:right w:val="none" w:sz="0" w:space="0" w:color="auto"/>
              </w:divBdr>
            </w:div>
            <w:div w:id="415631854">
              <w:marLeft w:val="0"/>
              <w:marRight w:val="0"/>
              <w:marTop w:val="0"/>
              <w:marBottom w:val="0"/>
              <w:divBdr>
                <w:top w:val="none" w:sz="0" w:space="0" w:color="auto"/>
                <w:left w:val="none" w:sz="0" w:space="0" w:color="auto"/>
                <w:bottom w:val="none" w:sz="0" w:space="0" w:color="auto"/>
                <w:right w:val="none" w:sz="0" w:space="0" w:color="auto"/>
              </w:divBdr>
            </w:div>
            <w:div w:id="456871031">
              <w:marLeft w:val="0"/>
              <w:marRight w:val="0"/>
              <w:marTop w:val="0"/>
              <w:marBottom w:val="0"/>
              <w:divBdr>
                <w:top w:val="none" w:sz="0" w:space="0" w:color="auto"/>
                <w:left w:val="none" w:sz="0" w:space="0" w:color="auto"/>
                <w:bottom w:val="none" w:sz="0" w:space="0" w:color="auto"/>
                <w:right w:val="none" w:sz="0" w:space="0" w:color="auto"/>
              </w:divBdr>
            </w:div>
            <w:div w:id="498467012">
              <w:marLeft w:val="0"/>
              <w:marRight w:val="0"/>
              <w:marTop w:val="0"/>
              <w:marBottom w:val="0"/>
              <w:divBdr>
                <w:top w:val="none" w:sz="0" w:space="0" w:color="auto"/>
                <w:left w:val="none" w:sz="0" w:space="0" w:color="auto"/>
                <w:bottom w:val="none" w:sz="0" w:space="0" w:color="auto"/>
                <w:right w:val="none" w:sz="0" w:space="0" w:color="auto"/>
              </w:divBdr>
            </w:div>
            <w:div w:id="540169526">
              <w:marLeft w:val="0"/>
              <w:marRight w:val="0"/>
              <w:marTop w:val="0"/>
              <w:marBottom w:val="0"/>
              <w:divBdr>
                <w:top w:val="none" w:sz="0" w:space="0" w:color="auto"/>
                <w:left w:val="none" w:sz="0" w:space="0" w:color="auto"/>
                <w:bottom w:val="none" w:sz="0" w:space="0" w:color="auto"/>
                <w:right w:val="none" w:sz="0" w:space="0" w:color="auto"/>
              </w:divBdr>
            </w:div>
            <w:div w:id="647396298">
              <w:marLeft w:val="0"/>
              <w:marRight w:val="0"/>
              <w:marTop w:val="0"/>
              <w:marBottom w:val="0"/>
              <w:divBdr>
                <w:top w:val="none" w:sz="0" w:space="0" w:color="auto"/>
                <w:left w:val="none" w:sz="0" w:space="0" w:color="auto"/>
                <w:bottom w:val="none" w:sz="0" w:space="0" w:color="auto"/>
                <w:right w:val="none" w:sz="0" w:space="0" w:color="auto"/>
              </w:divBdr>
            </w:div>
            <w:div w:id="788860182">
              <w:marLeft w:val="0"/>
              <w:marRight w:val="0"/>
              <w:marTop w:val="0"/>
              <w:marBottom w:val="0"/>
              <w:divBdr>
                <w:top w:val="none" w:sz="0" w:space="0" w:color="auto"/>
                <w:left w:val="none" w:sz="0" w:space="0" w:color="auto"/>
                <w:bottom w:val="none" w:sz="0" w:space="0" w:color="auto"/>
                <w:right w:val="none" w:sz="0" w:space="0" w:color="auto"/>
              </w:divBdr>
            </w:div>
            <w:div w:id="837812830">
              <w:marLeft w:val="0"/>
              <w:marRight w:val="0"/>
              <w:marTop w:val="0"/>
              <w:marBottom w:val="0"/>
              <w:divBdr>
                <w:top w:val="none" w:sz="0" w:space="0" w:color="auto"/>
                <w:left w:val="none" w:sz="0" w:space="0" w:color="auto"/>
                <w:bottom w:val="none" w:sz="0" w:space="0" w:color="auto"/>
                <w:right w:val="none" w:sz="0" w:space="0" w:color="auto"/>
              </w:divBdr>
            </w:div>
            <w:div w:id="880823280">
              <w:marLeft w:val="0"/>
              <w:marRight w:val="0"/>
              <w:marTop w:val="0"/>
              <w:marBottom w:val="0"/>
              <w:divBdr>
                <w:top w:val="none" w:sz="0" w:space="0" w:color="auto"/>
                <w:left w:val="none" w:sz="0" w:space="0" w:color="auto"/>
                <w:bottom w:val="none" w:sz="0" w:space="0" w:color="auto"/>
                <w:right w:val="none" w:sz="0" w:space="0" w:color="auto"/>
              </w:divBdr>
            </w:div>
            <w:div w:id="1156797694">
              <w:marLeft w:val="0"/>
              <w:marRight w:val="0"/>
              <w:marTop w:val="0"/>
              <w:marBottom w:val="0"/>
              <w:divBdr>
                <w:top w:val="none" w:sz="0" w:space="0" w:color="auto"/>
                <w:left w:val="none" w:sz="0" w:space="0" w:color="auto"/>
                <w:bottom w:val="none" w:sz="0" w:space="0" w:color="auto"/>
                <w:right w:val="none" w:sz="0" w:space="0" w:color="auto"/>
              </w:divBdr>
            </w:div>
            <w:div w:id="1300913381">
              <w:marLeft w:val="0"/>
              <w:marRight w:val="0"/>
              <w:marTop w:val="0"/>
              <w:marBottom w:val="0"/>
              <w:divBdr>
                <w:top w:val="none" w:sz="0" w:space="0" w:color="auto"/>
                <w:left w:val="none" w:sz="0" w:space="0" w:color="auto"/>
                <w:bottom w:val="none" w:sz="0" w:space="0" w:color="auto"/>
                <w:right w:val="none" w:sz="0" w:space="0" w:color="auto"/>
              </w:divBdr>
            </w:div>
            <w:div w:id="1522747154">
              <w:marLeft w:val="0"/>
              <w:marRight w:val="0"/>
              <w:marTop w:val="0"/>
              <w:marBottom w:val="0"/>
              <w:divBdr>
                <w:top w:val="none" w:sz="0" w:space="0" w:color="auto"/>
                <w:left w:val="none" w:sz="0" w:space="0" w:color="auto"/>
                <w:bottom w:val="none" w:sz="0" w:space="0" w:color="auto"/>
                <w:right w:val="none" w:sz="0" w:space="0" w:color="auto"/>
              </w:divBdr>
            </w:div>
            <w:div w:id="1606158393">
              <w:marLeft w:val="0"/>
              <w:marRight w:val="0"/>
              <w:marTop w:val="0"/>
              <w:marBottom w:val="0"/>
              <w:divBdr>
                <w:top w:val="none" w:sz="0" w:space="0" w:color="auto"/>
                <w:left w:val="none" w:sz="0" w:space="0" w:color="auto"/>
                <w:bottom w:val="none" w:sz="0" w:space="0" w:color="auto"/>
                <w:right w:val="none" w:sz="0" w:space="0" w:color="auto"/>
              </w:divBdr>
            </w:div>
            <w:div w:id="1611551143">
              <w:marLeft w:val="0"/>
              <w:marRight w:val="0"/>
              <w:marTop w:val="0"/>
              <w:marBottom w:val="0"/>
              <w:divBdr>
                <w:top w:val="none" w:sz="0" w:space="0" w:color="auto"/>
                <w:left w:val="none" w:sz="0" w:space="0" w:color="auto"/>
                <w:bottom w:val="none" w:sz="0" w:space="0" w:color="auto"/>
                <w:right w:val="none" w:sz="0" w:space="0" w:color="auto"/>
              </w:divBdr>
            </w:div>
            <w:div w:id="1688168200">
              <w:marLeft w:val="0"/>
              <w:marRight w:val="0"/>
              <w:marTop w:val="0"/>
              <w:marBottom w:val="0"/>
              <w:divBdr>
                <w:top w:val="none" w:sz="0" w:space="0" w:color="auto"/>
                <w:left w:val="none" w:sz="0" w:space="0" w:color="auto"/>
                <w:bottom w:val="none" w:sz="0" w:space="0" w:color="auto"/>
                <w:right w:val="none" w:sz="0" w:space="0" w:color="auto"/>
              </w:divBdr>
            </w:div>
            <w:div w:id="1894540952">
              <w:marLeft w:val="0"/>
              <w:marRight w:val="0"/>
              <w:marTop w:val="0"/>
              <w:marBottom w:val="0"/>
              <w:divBdr>
                <w:top w:val="none" w:sz="0" w:space="0" w:color="auto"/>
                <w:left w:val="none" w:sz="0" w:space="0" w:color="auto"/>
                <w:bottom w:val="none" w:sz="0" w:space="0" w:color="auto"/>
                <w:right w:val="none" w:sz="0" w:space="0" w:color="auto"/>
              </w:divBdr>
            </w:div>
            <w:div w:id="1959870550">
              <w:marLeft w:val="0"/>
              <w:marRight w:val="0"/>
              <w:marTop w:val="0"/>
              <w:marBottom w:val="0"/>
              <w:divBdr>
                <w:top w:val="none" w:sz="0" w:space="0" w:color="auto"/>
                <w:left w:val="none" w:sz="0" w:space="0" w:color="auto"/>
                <w:bottom w:val="none" w:sz="0" w:space="0" w:color="auto"/>
                <w:right w:val="none" w:sz="0" w:space="0" w:color="auto"/>
              </w:divBdr>
            </w:div>
          </w:divsChild>
        </w:div>
        <w:div w:id="948858952">
          <w:marLeft w:val="0"/>
          <w:marRight w:val="0"/>
          <w:marTop w:val="0"/>
          <w:marBottom w:val="0"/>
          <w:divBdr>
            <w:top w:val="none" w:sz="0" w:space="0" w:color="auto"/>
            <w:left w:val="none" w:sz="0" w:space="0" w:color="auto"/>
            <w:bottom w:val="none" w:sz="0" w:space="0" w:color="auto"/>
            <w:right w:val="none" w:sz="0" w:space="0" w:color="auto"/>
          </w:divBdr>
        </w:div>
        <w:div w:id="1338926357">
          <w:marLeft w:val="0"/>
          <w:marRight w:val="0"/>
          <w:marTop w:val="0"/>
          <w:marBottom w:val="0"/>
          <w:divBdr>
            <w:top w:val="none" w:sz="0" w:space="0" w:color="auto"/>
            <w:left w:val="none" w:sz="0" w:space="0" w:color="auto"/>
            <w:bottom w:val="none" w:sz="0" w:space="0" w:color="auto"/>
            <w:right w:val="none" w:sz="0" w:space="0" w:color="auto"/>
          </w:divBdr>
        </w:div>
        <w:div w:id="1556816260">
          <w:marLeft w:val="0"/>
          <w:marRight w:val="0"/>
          <w:marTop w:val="0"/>
          <w:marBottom w:val="0"/>
          <w:divBdr>
            <w:top w:val="none" w:sz="0" w:space="0" w:color="auto"/>
            <w:left w:val="none" w:sz="0" w:space="0" w:color="auto"/>
            <w:bottom w:val="none" w:sz="0" w:space="0" w:color="auto"/>
            <w:right w:val="none" w:sz="0" w:space="0" w:color="auto"/>
          </w:divBdr>
          <w:divsChild>
            <w:div w:id="39983871">
              <w:marLeft w:val="0"/>
              <w:marRight w:val="0"/>
              <w:marTop w:val="0"/>
              <w:marBottom w:val="0"/>
              <w:divBdr>
                <w:top w:val="none" w:sz="0" w:space="0" w:color="auto"/>
                <w:left w:val="none" w:sz="0" w:space="0" w:color="auto"/>
                <w:bottom w:val="none" w:sz="0" w:space="0" w:color="auto"/>
                <w:right w:val="none" w:sz="0" w:space="0" w:color="auto"/>
              </w:divBdr>
            </w:div>
            <w:div w:id="66732508">
              <w:marLeft w:val="0"/>
              <w:marRight w:val="0"/>
              <w:marTop w:val="0"/>
              <w:marBottom w:val="0"/>
              <w:divBdr>
                <w:top w:val="none" w:sz="0" w:space="0" w:color="auto"/>
                <w:left w:val="none" w:sz="0" w:space="0" w:color="auto"/>
                <w:bottom w:val="none" w:sz="0" w:space="0" w:color="auto"/>
                <w:right w:val="none" w:sz="0" w:space="0" w:color="auto"/>
              </w:divBdr>
            </w:div>
            <w:div w:id="573275558">
              <w:marLeft w:val="0"/>
              <w:marRight w:val="0"/>
              <w:marTop w:val="0"/>
              <w:marBottom w:val="0"/>
              <w:divBdr>
                <w:top w:val="none" w:sz="0" w:space="0" w:color="auto"/>
                <w:left w:val="none" w:sz="0" w:space="0" w:color="auto"/>
                <w:bottom w:val="none" w:sz="0" w:space="0" w:color="auto"/>
                <w:right w:val="none" w:sz="0" w:space="0" w:color="auto"/>
              </w:divBdr>
            </w:div>
            <w:div w:id="655885905">
              <w:marLeft w:val="0"/>
              <w:marRight w:val="0"/>
              <w:marTop w:val="0"/>
              <w:marBottom w:val="0"/>
              <w:divBdr>
                <w:top w:val="none" w:sz="0" w:space="0" w:color="auto"/>
                <w:left w:val="none" w:sz="0" w:space="0" w:color="auto"/>
                <w:bottom w:val="none" w:sz="0" w:space="0" w:color="auto"/>
                <w:right w:val="none" w:sz="0" w:space="0" w:color="auto"/>
              </w:divBdr>
            </w:div>
            <w:div w:id="693070601">
              <w:marLeft w:val="0"/>
              <w:marRight w:val="0"/>
              <w:marTop w:val="0"/>
              <w:marBottom w:val="0"/>
              <w:divBdr>
                <w:top w:val="none" w:sz="0" w:space="0" w:color="auto"/>
                <w:left w:val="none" w:sz="0" w:space="0" w:color="auto"/>
                <w:bottom w:val="none" w:sz="0" w:space="0" w:color="auto"/>
                <w:right w:val="none" w:sz="0" w:space="0" w:color="auto"/>
              </w:divBdr>
            </w:div>
            <w:div w:id="737552298">
              <w:marLeft w:val="0"/>
              <w:marRight w:val="0"/>
              <w:marTop w:val="0"/>
              <w:marBottom w:val="0"/>
              <w:divBdr>
                <w:top w:val="none" w:sz="0" w:space="0" w:color="auto"/>
                <w:left w:val="none" w:sz="0" w:space="0" w:color="auto"/>
                <w:bottom w:val="none" w:sz="0" w:space="0" w:color="auto"/>
                <w:right w:val="none" w:sz="0" w:space="0" w:color="auto"/>
              </w:divBdr>
            </w:div>
            <w:div w:id="1034845295">
              <w:marLeft w:val="0"/>
              <w:marRight w:val="0"/>
              <w:marTop w:val="0"/>
              <w:marBottom w:val="0"/>
              <w:divBdr>
                <w:top w:val="none" w:sz="0" w:space="0" w:color="auto"/>
                <w:left w:val="none" w:sz="0" w:space="0" w:color="auto"/>
                <w:bottom w:val="none" w:sz="0" w:space="0" w:color="auto"/>
                <w:right w:val="none" w:sz="0" w:space="0" w:color="auto"/>
              </w:divBdr>
            </w:div>
            <w:div w:id="1164122465">
              <w:marLeft w:val="0"/>
              <w:marRight w:val="0"/>
              <w:marTop w:val="0"/>
              <w:marBottom w:val="0"/>
              <w:divBdr>
                <w:top w:val="none" w:sz="0" w:space="0" w:color="auto"/>
                <w:left w:val="none" w:sz="0" w:space="0" w:color="auto"/>
                <w:bottom w:val="none" w:sz="0" w:space="0" w:color="auto"/>
                <w:right w:val="none" w:sz="0" w:space="0" w:color="auto"/>
              </w:divBdr>
            </w:div>
            <w:div w:id="1233781663">
              <w:marLeft w:val="0"/>
              <w:marRight w:val="0"/>
              <w:marTop w:val="0"/>
              <w:marBottom w:val="0"/>
              <w:divBdr>
                <w:top w:val="none" w:sz="0" w:space="0" w:color="auto"/>
                <w:left w:val="none" w:sz="0" w:space="0" w:color="auto"/>
                <w:bottom w:val="none" w:sz="0" w:space="0" w:color="auto"/>
                <w:right w:val="none" w:sz="0" w:space="0" w:color="auto"/>
              </w:divBdr>
            </w:div>
            <w:div w:id="1439790591">
              <w:marLeft w:val="0"/>
              <w:marRight w:val="0"/>
              <w:marTop w:val="0"/>
              <w:marBottom w:val="0"/>
              <w:divBdr>
                <w:top w:val="none" w:sz="0" w:space="0" w:color="auto"/>
                <w:left w:val="none" w:sz="0" w:space="0" w:color="auto"/>
                <w:bottom w:val="none" w:sz="0" w:space="0" w:color="auto"/>
                <w:right w:val="none" w:sz="0" w:space="0" w:color="auto"/>
              </w:divBdr>
            </w:div>
            <w:div w:id="1461649715">
              <w:marLeft w:val="0"/>
              <w:marRight w:val="0"/>
              <w:marTop w:val="0"/>
              <w:marBottom w:val="0"/>
              <w:divBdr>
                <w:top w:val="none" w:sz="0" w:space="0" w:color="auto"/>
                <w:left w:val="none" w:sz="0" w:space="0" w:color="auto"/>
                <w:bottom w:val="none" w:sz="0" w:space="0" w:color="auto"/>
                <w:right w:val="none" w:sz="0" w:space="0" w:color="auto"/>
              </w:divBdr>
            </w:div>
            <w:div w:id="1612475214">
              <w:marLeft w:val="0"/>
              <w:marRight w:val="0"/>
              <w:marTop w:val="0"/>
              <w:marBottom w:val="0"/>
              <w:divBdr>
                <w:top w:val="none" w:sz="0" w:space="0" w:color="auto"/>
                <w:left w:val="none" w:sz="0" w:space="0" w:color="auto"/>
                <w:bottom w:val="none" w:sz="0" w:space="0" w:color="auto"/>
                <w:right w:val="none" w:sz="0" w:space="0" w:color="auto"/>
              </w:divBdr>
            </w:div>
            <w:div w:id="1665276306">
              <w:marLeft w:val="0"/>
              <w:marRight w:val="0"/>
              <w:marTop w:val="0"/>
              <w:marBottom w:val="0"/>
              <w:divBdr>
                <w:top w:val="none" w:sz="0" w:space="0" w:color="auto"/>
                <w:left w:val="none" w:sz="0" w:space="0" w:color="auto"/>
                <w:bottom w:val="none" w:sz="0" w:space="0" w:color="auto"/>
                <w:right w:val="none" w:sz="0" w:space="0" w:color="auto"/>
              </w:divBdr>
            </w:div>
            <w:div w:id="1668240975">
              <w:marLeft w:val="0"/>
              <w:marRight w:val="0"/>
              <w:marTop w:val="0"/>
              <w:marBottom w:val="0"/>
              <w:divBdr>
                <w:top w:val="none" w:sz="0" w:space="0" w:color="auto"/>
                <w:left w:val="none" w:sz="0" w:space="0" w:color="auto"/>
                <w:bottom w:val="none" w:sz="0" w:space="0" w:color="auto"/>
                <w:right w:val="none" w:sz="0" w:space="0" w:color="auto"/>
              </w:divBdr>
            </w:div>
            <w:div w:id="1829052036">
              <w:marLeft w:val="0"/>
              <w:marRight w:val="0"/>
              <w:marTop w:val="0"/>
              <w:marBottom w:val="0"/>
              <w:divBdr>
                <w:top w:val="none" w:sz="0" w:space="0" w:color="auto"/>
                <w:left w:val="none" w:sz="0" w:space="0" w:color="auto"/>
                <w:bottom w:val="none" w:sz="0" w:space="0" w:color="auto"/>
                <w:right w:val="none" w:sz="0" w:space="0" w:color="auto"/>
              </w:divBdr>
            </w:div>
            <w:div w:id="1844471193">
              <w:marLeft w:val="0"/>
              <w:marRight w:val="0"/>
              <w:marTop w:val="0"/>
              <w:marBottom w:val="0"/>
              <w:divBdr>
                <w:top w:val="none" w:sz="0" w:space="0" w:color="auto"/>
                <w:left w:val="none" w:sz="0" w:space="0" w:color="auto"/>
                <w:bottom w:val="none" w:sz="0" w:space="0" w:color="auto"/>
                <w:right w:val="none" w:sz="0" w:space="0" w:color="auto"/>
              </w:divBdr>
            </w:div>
            <w:div w:id="1889150071">
              <w:marLeft w:val="0"/>
              <w:marRight w:val="0"/>
              <w:marTop w:val="0"/>
              <w:marBottom w:val="0"/>
              <w:divBdr>
                <w:top w:val="none" w:sz="0" w:space="0" w:color="auto"/>
                <w:left w:val="none" w:sz="0" w:space="0" w:color="auto"/>
                <w:bottom w:val="none" w:sz="0" w:space="0" w:color="auto"/>
                <w:right w:val="none" w:sz="0" w:space="0" w:color="auto"/>
              </w:divBdr>
            </w:div>
            <w:div w:id="1962372578">
              <w:marLeft w:val="0"/>
              <w:marRight w:val="0"/>
              <w:marTop w:val="0"/>
              <w:marBottom w:val="0"/>
              <w:divBdr>
                <w:top w:val="none" w:sz="0" w:space="0" w:color="auto"/>
                <w:left w:val="none" w:sz="0" w:space="0" w:color="auto"/>
                <w:bottom w:val="none" w:sz="0" w:space="0" w:color="auto"/>
                <w:right w:val="none" w:sz="0" w:space="0" w:color="auto"/>
              </w:divBdr>
            </w:div>
            <w:div w:id="1998340068">
              <w:marLeft w:val="0"/>
              <w:marRight w:val="0"/>
              <w:marTop w:val="0"/>
              <w:marBottom w:val="0"/>
              <w:divBdr>
                <w:top w:val="none" w:sz="0" w:space="0" w:color="auto"/>
                <w:left w:val="none" w:sz="0" w:space="0" w:color="auto"/>
                <w:bottom w:val="none" w:sz="0" w:space="0" w:color="auto"/>
                <w:right w:val="none" w:sz="0" w:space="0" w:color="auto"/>
              </w:divBdr>
            </w:div>
            <w:div w:id="2119907978">
              <w:marLeft w:val="0"/>
              <w:marRight w:val="0"/>
              <w:marTop w:val="0"/>
              <w:marBottom w:val="0"/>
              <w:divBdr>
                <w:top w:val="none" w:sz="0" w:space="0" w:color="auto"/>
                <w:left w:val="none" w:sz="0" w:space="0" w:color="auto"/>
                <w:bottom w:val="none" w:sz="0" w:space="0" w:color="auto"/>
                <w:right w:val="none" w:sz="0" w:space="0" w:color="auto"/>
              </w:divBdr>
            </w:div>
          </w:divsChild>
        </w:div>
        <w:div w:id="1562206426">
          <w:marLeft w:val="0"/>
          <w:marRight w:val="0"/>
          <w:marTop w:val="0"/>
          <w:marBottom w:val="0"/>
          <w:divBdr>
            <w:top w:val="none" w:sz="0" w:space="0" w:color="auto"/>
            <w:left w:val="none" w:sz="0" w:space="0" w:color="auto"/>
            <w:bottom w:val="none" w:sz="0" w:space="0" w:color="auto"/>
            <w:right w:val="none" w:sz="0" w:space="0" w:color="auto"/>
          </w:divBdr>
        </w:div>
        <w:div w:id="1593851375">
          <w:marLeft w:val="0"/>
          <w:marRight w:val="0"/>
          <w:marTop w:val="0"/>
          <w:marBottom w:val="0"/>
          <w:divBdr>
            <w:top w:val="none" w:sz="0" w:space="0" w:color="auto"/>
            <w:left w:val="none" w:sz="0" w:space="0" w:color="auto"/>
            <w:bottom w:val="none" w:sz="0" w:space="0" w:color="auto"/>
            <w:right w:val="none" w:sz="0" w:space="0" w:color="auto"/>
          </w:divBdr>
        </w:div>
        <w:div w:id="1727484129">
          <w:marLeft w:val="0"/>
          <w:marRight w:val="0"/>
          <w:marTop w:val="0"/>
          <w:marBottom w:val="0"/>
          <w:divBdr>
            <w:top w:val="none" w:sz="0" w:space="0" w:color="auto"/>
            <w:left w:val="none" w:sz="0" w:space="0" w:color="auto"/>
            <w:bottom w:val="none" w:sz="0" w:space="0" w:color="auto"/>
            <w:right w:val="none" w:sz="0" w:space="0" w:color="auto"/>
          </w:divBdr>
        </w:div>
        <w:div w:id="1753889386">
          <w:marLeft w:val="0"/>
          <w:marRight w:val="0"/>
          <w:marTop w:val="0"/>
          <w:marBottom w:val="0"/>
          <w:divBdr>
            <w:top w:val="none" w:sz="0" w:space="0" w:color="auto"/>
            <w:left w:val="none" w:sz="0" w:space="0" w:color="auto"/>
            <w:bottom w:val="none" w:sz="0" w:space="0" w:color="auto"/>
            <w:right w:val="none" w:sz="0" w:space="0" w:color="auto"/>
          </w:divBdr>
        </w:div>
        <w:div w:id="1933782609">
          <w:marLeft w:val="0"/>
          <w:marRight w:val="0"/>
          <w:marTop w:val="0"/>
          <w:marBottom w:val="0"/>
          <w:divBdr>
            <w:top w:val="none" w:sz="0" w:space="0" w:color="auto"/>
            <w:left w:val="none" w:sz="0" w:space="0" w:color="auto"/>
            <w:bottom w:val="none" w:sz="0" w:space="0" w:color="auto"/>
            <w:right w:val="none" w:sz="0" w:space="0" w:color="auto"/>
          </w:divBdr>
        </w:div>
      </w:divsChild>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54901145">
      <w:bodyDiv w:val="1"/>
      <w:marLeft w:val="0"/>
      <w:marRight w:val="0"/>
      <w:marTop w:val="0"/>
      <w:marBottom w:val="0"/>
      <w:divBdr>
        <w:top w:val="none" w:sz="0" w:space="0" w:color="auto"/>
        <w:left w:val="none" w:sz="0" w:space="0" w:color="auto"/>
        <w:bottom w:val="none" w:sz="0" w:space="0" w:color="auto"/>
        <w:right w:val="none" w:sz="0" w:space="0" w:color="auto"/>
      </w:divBdr>
      <w:divsChild>
        <w:div w:id="162665311">
          <w:marLeft w:val="0"/>
          <w:marRight w:val="0"/>
          <w:marTop w:val="0"/>
          <w:marBottom w:val="0"/>
          <w:divBdr>
            <w:top w:val="none" w:sz="0" w:space="0" w:color="auto"/>
            <w:left w:val="none" w:sz="0" w:space="0" w:color="auto"/>
            <w:bottom w:val="none" w:sz="0" w:space="0" w:color="auto"/>
            <w:right w:val="none" w:sz="0" w:space="0" w:color="auto"/>
          </w:divBdr>
        </w:div>
        <w:div w:id="296378341">
          <w:marLeft w:val="0"/>
          <w:marRight w:val="0"/>
          <w:marTop w:val="0"/>
          <w:marBottom w:val="0"/>
          <w:divBdr>
            <w:top w:val="none" w:sz="0" w:space="0" w:color="auto"/>
            <w:left w:val="none" w:sz="0" w:space="0" w:color="auto"/>
            <w:bottom w:val="none" w:sz="0" w:space="0" w:color="auto"/>
            <w:right w:val="none" w:sz="0" w:space="0" w:color="auto"/>
          </w:divBdr>
        </w:div>
        <w:div w:id="386346501">
          <w:marLeft w:val="0"/>
          <w:marRight w:val="0"/>
          <w:marTop w:val="0"/>
          <w:marBottom w:val="0"/>
          <w:divBdr>
            <w:top w:val="none" w:sz="0" w:space="0" w:color="auto"/>
            <w:left w:val="none" w:sz="0" w:space="0" w:color="auto"/>
            <w:bottom w:val="none" w:sz="0" w:space="0" w:color="auto"/>
            <w:right w:val="none" w:sz="0" w:space="0" w:color="auto"/>
          </w:divBdr>
        </w:div>
        <w:div w:id="474568157">
          <w:marLeft w:val="0"/>
          <w:marRight w:val="0"/>
          <w:marTop w:val="0"/>
          <w:marBottom w:val="0"/>
          <w:divBdr>
            <w:top w:val="none" w:sz="0" w:space="0" w:color="auto"/>
            <w:left w:val="none" w:sz="0" w:space="0" w:color="auto"/>
            <w:bottom w:val="none" w:sz="0" w:space="0" w:color="auto"/>
            <w:right w:val="none" w:sz="0" w:space="0" w:color="auto"/>
          </w:divBdr>
        </w:div>
        <w:div w:id="480200945">
          <w:marLeft w:val="0"/>
          <w:marRight w:val="0"/>
          <w:marTop w:val="0"/>
          <w:marBottom w:val="0"/>
          <w:divBdr>
            <w:top w:val="none" w:sz="0" w:space="0" w:color="auto"/>
            <w:left w:val="none" w:sz="0" w:space="0" w:color="auto"/>
            <w:bottom w:val="none" w:sz="0" w:space="0" w:color="auto"/>
            <w:right w:val="none" w:sz="0" w:space="0" w:color="auto"/>
          </w:divBdr>
          <w:divsChild>
            <w:div w:id="503590808">
              <w:marLeft w:val="0"/>
              <w:marRight w:val="0"/>
              <w:marTop w:val="0"/>
              <w:marBottom w:val="0"/>
              <w:divBdr>
                <w:top w:val="none" w:sz="0" w:space="0" w:color="auto"/>
                <w:left w:val="none" w:sz="0" w:space="0" w:color="auto"/>
                <w:bottom w:val="none" w:sz="0" w:space="0" w:color="auto"/>
                <w:right w:val="none" w:sz="0" w:space="0" w:color="auto"/>
              </w:divBdr>
            </w:div>
            <w:div w:id="516969747">
              <w:marLeft w:val="0"/>
              <w:marRight w:val="0"/>
              <w:marTop w:val="0"/>
              <w:marBottom w:val="0"/>
              <w:divBdr>
                <w:top w:val="none" w:sz="0" w:space="0" w:color="auto"/>
                <w:left w:val="none" w:sz="0" w:space="0" w:color="auto"/>
                <w:bottom w:val="none" w:sz="0" w:space="0" w:color="auto"/>
                <w:right w:val="none" w:sz="0" w:space="0" w:color="auto"/>
              </w:divBdr>
            </w:div>
            <w:div w:id="590048911">
              <w:marLeft w:val="0"/>
              <w:marRight w:val="0"/>
              <w:marTop w:val="0"/>
              <w:marBottom w:val="0"/>
              <w:divBdr>
                <w:top w:val="none" w:sz="0" w:space="0" w:color="auto"/>
                <w:left w:val="none" w:sz="0" w:space="0" w:color="auto"/>
                <w:bottom w:val="none" w:sz="0" w:space="0" w:color="auto"/>
                <w:right w:val="none" w:sz="0" w:space="0" w:color="auto"/>
              </w:divBdr>
            </w:div>
            <w:div w:id="649671636">
              <w:marLeft w:val="0"/>
              <w:marRight w:val="0"/>
              <w:marTop w:val="0"/>
              <w:marBottom w:val="0"/>
              <w:divBdr>
                <w:top w:val="none" w:sz="0" w:space="0" w:color="auto"/>
                <w:left w:val="none" w:sz="0" w:space="0" w:color="auto"/>
                <w:bottom w:val="none" w:sz="0" w:space="0" w:color="auto"/>
                <w:right w:val="none" w:sz="0" w:space="0" w:color="auto"/>
              </w:divBdr>
            </w:div>
            <w:div w:id="791094687">
              <w:marLeft w:val="0"/>
              <w:marRight w:val="0"/>
              <w:marTop w:val="0"/>
              <w:marBottom w:val="0"/>
              <w:divBdr>
                <w:top w:val="none" w:sz="0" w:space="0" w:color="auto"/>
                <w:left w:val="none" w:sz="0" w:space="0" w:color="auto"/>
                <w:bottom w:val="none" w:sz="0" w:space="0" w:color="auto"/>
                <w:right w:val="none" w:sz="0" w:space="0" w:color="auto"/>
              </w:divBdr>
            </w:div>
            <w:div w:id="813989094">
              <w:marLeft w:val="0"/>
              <w:marRight w:val="0"/>
              <w:marTop w:val="0"/>
              <w:marBottom w:val="0"/>
              <w:divBdr>
                <w:top w:val="none" w:sz="0" w:space="0" w:color="auto"/>
                <w:left w:val="none" w:sz="0" w:space="0" w:color="auto"/>
                <w:bottom w:val="none" w:sz="0" w:space="0" w:color="auto"/>
                <w:right w:val="none" w:sz="0" w:space="0" w:color="auto"/>
              </w:divBdr>
            </w:div>
            <w:div w:id="820460829">
              <w:marLeft w:val="0"/>
              <w:marRight w:val="0"/>
              <w:marTop w:val="0"/>
              <w:marBottom w:val="0"/>
              <w:divBdr>
                <w:top w:val="none" w:sz="0" w:space="0" w:color="auto"/>
                <w:left w:val="none" w:sz="0" w:space="0" w:color="auto"/>
                <w:bottom w:val="none" w:sz="0" w:space="0" w:color="auto"/>
                <w:right w:val="none" w:sz="0" w:space="0" w:color="auto"/>
              </w:divBdr>
            </w:div>
            <w:div w:id="856961783">
              <w:marLeft w:val="0"/>
              <w:marRight w:val="0"/>
              <w:marTop w:val="0"/>
              <w:marBottom w:val="0"/>
              <w:divBdr>
                <w:top w:val="none" w:sz="0" w:space="0" w:color="auto"/>
                <w:left w:val="none" w:sz="0" w:space="0" w:color="auto"/>
                <w:bottom w:val="none" w:sz="0" w:space="0" w:color="auto"/>
                <w:right w:val="none" w:sz="0" w:space="0" w:color="auto"/>
              </w:divBdr>
            </w:div>
            <w:div w:id="904220766">
              <w:marLeft w:val="0"/>
              <w:marRight w:val="0"/>
              <w:marTop w:val="0"/>
              <w:marBottom w:val="0"/>
              <w:divBdr>
                <w:top w:val="none" w:sz="0" w:space="0" w:color="auto"/>
                <w:left w:val="none" w:sz="0" w:space="0" w:color="auto"/>
                <w:bottom w:val="none" w:sz="0" w:space="0" w:color="auto"/>
                <w:right w:val="none" w:sz="0" w:space="0" w:color="auto"/>
              </w:divBdr>
            </w:div>
            <w:div w:id="927079614">
              <w:marLeft w:val="0"/>
              <w:marRight w:val="0"/>
              <w:marTop w:val="0"/>
              <w:marBottom w:val="0"/>
              <w:divBdr>
                <w:top w:val="none" w:sz="0" w:space="0" w:color="auto"/>
                <w:left w:val="none" w:sz="0" w:space="0" w:color="auto"/>
                <w:bottom w:val="none" w:sz="0" w:space="0" w:color="auto"/>
                <w:right w:val="none" w:sz="0" w:space="0" w:color="auto"/>
              </w:divBdr>
            </w:div>
            <w:div w:id="929779836">
              <w:marLeft w:val="0"/>
              <w:marRight w:val="0"/>
              <w:marTop w:val="0"/>
              <w:marBottom w:val="0"/>
              <w:divBdr>
                <w:top w:val="none" w:sz="0" w:space="0" w:color="auto"/>
                <w:left w:val="none" w:sz="0" w:space="0" w:color="auto"/>
                <w:bottom w:val="none" w:sz="0" w:space="0" w:color="auto"/>
                <w:right w:val="none" w:sz="0" w:space="0" w:color="auto"/>
              </w:divBdr>
            </w:div>
            <w:div w:id="1048921030">
              <w:marLeft w:val="0"/>
              <w:marRight w:val="0"/>
              <w:marTop w:val="0"/>
              <w:marBottom w:val="0"/>
              <w:divBdr>
                <w:top w:val="none" w:sz="0" w:space="0" w:color="auto"/>
                <w:left w:val="none" w:sz="0" w:space="0" w:color="auto"/>
                <w:bottom w:val="none" w:sz="0" w:space="0" w:color="auto"/>
                <w:right w:val="none" w:sz="0" w:space="0" w:color="auto"/>
              </w:divBdr>
            </w:div>
            <w:div w:id="1056970086">
              <w:marLeft w:val="0"/>
              <w:marRight w:val="0"/>
              <w:marTop w:val="0"/>
              <w:marBottom w:val="0"/>
              <w:divBdr>
                <w:top w:val="none" w:sz="0" w:space="0" w:color="auto"/>
                <w:left w:val="none" w:sz="0" w:space="0" w:color="auto"/>
                <w:bottom w:val="none" w:sz="0" w:space="0" w:color="auto"/>
                <w:right w:val="none" w:sz="0" w:space="0" w:color="auto"/>
              </w:divBdr>
            </w:div>
            <w:div w:id="1452280381">
              <w:marLeft w:val="0"/>
              <w:marRight w:val="0"/>
              <w:marTop w:val="0"/>
              <w:marBottom w:val="0"/>
              <w:divBdr>
                <w:top w:val="none" w:sz="0" w:space="0" w:color="auto"/>
                <w:left w:val="none" w:sz="0" w:space="0" w:color="auto"/>
                <w:bottom w:val="none" w:sz="0" w:space="0" w:color="auto"/>
                <w:right w:val="none" w:sz="0" w:space="0" w:color="auto"/>
              </w:divBdr>
            </w:div>
            <w:div w:id="1491823888">
              <w:marLeft w:val="0"/>
              <w:marRight w:val="0"/>
              <w:marTop w:val="0"/>
              <w:marBottom w:val="0"/>
              <w:divBdr>
                <w:top w:val="none" w:sz="0" w:space="0" w:color="auto"/>
                <w:left w:val="none" w:sz="0" w:space="0" w:color="auto"/>
                <w:bottom w:val="none" w:sz="0" w:space="0" w:color="auto"/>
                <w:right w:val="none" w:sz="0" w:space="0" w:color="auto"/>
              </w:divBdr>
            </w:div>
            <w:div w:id="1609964593">
              <w:marLeft w:val="0"/>
              <w:marRight w:val="0"/>
              <w:marTop w:val="0"/>
              <w:marBottom w:val="0"/>
              <w:divBdr>
                <w:top w:val="none" w:sz="0" w:space="0" w:color="auto"/>
                <w:left w:val="none" w:sz="0" w:space="0" w:color="auto"/>
                <w:bottom w:val="none" w:sz="0" w:space="0" w:color="auto"/>
                <w:right w:val="none" w:sz="0" w:space="0" w:color="auto"/>
              </w:divBdr>
            </w:div>
            <w:div w:id="1910572331">
              <w:marLeft w:val="0"/>
              <w:marRight w:val="0"/>
              <w:marTop w:val="0"/>
              <w:marBottom w:val="0"/>
              <w:divBdr>
                <w:top w:val="none" w:sz="0" w:space="0" w:color="auto"/>
                <w:left w:val="none" w:sz="0" w:space="0" w:color="auto"/>
                <w:bottom w:val="none" w:sz="0" w:space="0" w:color="auto"/>
                <w:right w:val="none" w:sz="0" w:space="0" w:color="auto"/>
              </w:divBdr>
            </w:div>
          </w:divsChild>
        </w:div>
        <w:div w:id="483669176">
          <w:marLeft w:val="0"/>
          <w:marRight w:val="0"/>
          <w:marTop w:val="0"/>
          <w:marBottom w:val="0"/>
          <w:divBdr>
            <w:top w:val="none" w:sz="0" w:space="0" w:color="auto"/>
            <w:left w:val="none" w:sz="0" w:space="0" w:color="auto"/>
            <w:bottom w:val="none" w:sz="0" w:space="0" w:color="auto"/>
            <w:right w:val="none" w:sz="0" w:space="0" w:color="auto"/>
          </w:divBdr>
        </w:div>
        <w:div w:id="862937898">
          <w:marLeft w:val="0"/>
          <w:marRight w:val="0"/>
          <w:marTop w:val="0"/>
          <w:marBottom w:val="0"/>
          <w:divBdr>
            <w:top w:val="none" w:sz="0" w:space="0" w:color="auto"/>
            <w:left w:val="none" w:sz="0" w:space="0" w:color="auto"/>
            <w:bottom w:val="none" w:sz="0" w:space="0" w:color="auto"/>
            <w:right w:val="none" w:sz="0" w:space="0" w:color="auto"/>
          </w:divBdr>
        </w:div>
        <w:div w:id="1002973623">
          <w:marLeft w:val="0"/>
          <w:marRight w:val="0"/>
          <w:marTop w:val="0"/>
          <w:marBottom w:val="0"/>
          <w:divBdr>
            <w:top w:val="none" w:sz="0" w:space="0" w:color="auto"/>
            <w:left w:val="none" w:sz="0" w:space="0" w:color="auto"/>
            <w:bottom w:val="none" w:sz="0" w:space="0" w:color="auto"/>
            <w:right w:val="none" w:sz="0" w:space="0" w:color="auto"/>
          </w:divBdr>
        </w:div>
        <w:div w:id="1143085201">
          <w:marLeft w:val="0"/>
          <w:marRight w:val="0"/>
          <w:marTop w:val="0"/>
          <w:marBottom w:val="0"/>
          <w:divBdr>
            <w:top w:val="none" w:sz="0" w:space="0" w:color="auto"/>
            <w:left w:val="none" w:sz="0" w:space="0" w:color="auto"/>
            <w:bottom w:val="none" w:sz="0" w:space="0" w:color="auto"/>
            <w:right w:val="none" w:sz="0" w:space="0" w:color="auto"/>
          </w:divBdr>
        </w:div>
        <w:div w:id="1285699305">
          <w:marLeft w:val="0"/>
          <w:marRight w:val="0"/>
          <w:marTop w:val="0"/>
          <w:marBottom w:val="0"/>
          <w:divBdr>
            <w:top w:val="none" w:sz="0" w:space="0" w:color="auto"/>
            <w:left w:val="none" w:sz="0" w:space="0" w:color="auto"/>
            <w:bottom w:val="none" w:sz="0" w:space="0" w:color="auto"/>
            <w:right w:val="none" w:sz="0" w:space="0" w:color="auto"/>
          </w:divBdr>
        </w:div>
        <w:div w:id="1394934230">
          <w:marLeft w:val="0"/>
          <w:marRight w:val="0"/>
          <w:marTop w:val="0"/>
          <w:marBottom w:val="0"/>
          <w:divBdr>
            <w:top w:val="none" w:sz="0" w:space="0" w:color="auto"/>
            <w:left w:val="none" w:sz="0" w:space="0" w:color="auto"/>
            <w:bottom w:val="none" w:sz="0" w:space="0" w:color="auto"/>
            <w:right w:val="none" w:sz="0" w:space="0" w:color="auto"/>
          </w:divBdr>
          <w:divsChild>
            <w:div w:id="154955584">
              <w:marLeft w:val="0"/>
              <w:marRight w:val="0"/>
              <w:marTop w:val="0"/>
              <w:marBottom w:val="0"/>
              <w:divBdr>
                <w:top w:val="none" w:sz="0" w:space="0" w:color="auto"/>
                <w:left w:val="none" w:sz="0" w:space="0" w:color="auto"/>
                <w:bottom w:val="none" w:sz="0" w:space="0" w:color="auto"/>
                <w:right w:val="none" w:sz="0" w:space="0" w:color="auto"/>
              </w:divBdr>
            </w:div>
            <w:div w:id="195317444">
              <w:marLeft w:val="0"/>
              <w:marRight w:val="0"/>
              <w:marTop w:val="0"/>
              <w:marBottom w:val="0"/>
              <w:divBdr>
                <w:top w:val="none" w:sz="0" w:space="0" w:color="auto"/>
                <w:left w:val="none" w:sz="0" w:space="0" w:color="auto"/>
                <w:bottom w:val="none" w:sz="0" w:space="0" w:color="auto"/>
                <w:right w:val="none" w:sz="0" w:space="0" w:color="auto"/>
              </w:divBdr>
            </w:div>
            <w:div w:id="214389144">
              <w:marLeft w:val="0"/>
              <w:marRight w:val="0"/>
              <w:marTop w:val="0"/>
              <w:marBottom w:val="0"/>
              <w:divBdr>
                <w:top w:val="none" w:sz="0" w:space="0" w:color="auto"/>
                <w:left w:val="none" w:sz="0" w:space="0" w:color="auto"/>
                <w:bottom w:val="none" w:sz="0" w:space="0" w:color="auto"/>
                <w:right w:val="none" w:sz="0" w:space="0" w:color="auto"/>
              </w:divBdr>
            </w:div>
            <w:div w:id="467630902">
              <w:marLeft w:val="0"/>
              <w:marRight w:val="0"/>
              <w:marTop w:val="0"/>
              <w:marBottom w:val="0"/>
              <w:divBdr>
                <w:top w:val="none" w:sz="0" w:space="0" w:color="auto"/>
                <w:left w:val="none" w:sz="0" w:space="0" w:color="auto"/>
                <w:bottom w:val="none" w:sz="0" w:space="0" w:color="auto"/>
                <w:right w:val="none" w:sz="0" w:space="0" w:color="auto"/>
              </w:divBdr>
            </w:div>
            <w:div w:id="573660003">
              <w:marLeft w:val="0"/>
              <w:marRight w:val="0"/>
              <w:marTop w:val="0"/>
              <w:marBottom w:val="0"/>
              <w:divBdr>
                <w:top w:val="none" w:sz="0" w:space="0" w:color="auto"/>
                <w:left w:val="none" w:sz="0" w:space="0" w:color="auto"/>
                <w:bottom w:val="none" w:sz="0" w:space="0" w:color="auto"/>
                <w:right w:val="none" w:sz="0" w:space="0" w:color="auto"/>
              </w:divBdr>
            </w:div>
            <w:div w:id="585698597">
              <w:marLeft w:val="0"/>
              <w:marRight w:val="0"/>
              <w:marTop w:val="0"/>
              <w:marBottom w:val="0"/>
              <w:divBdr>
                <w:top w:val="none" w:sz="0" w:space="0" w:color="auto"/>
                <w:left w:val="none" w:sz="0" w:space="0" w:color="auto"/>
                <w:bottom w:val="none" w:sz="0" w:space="0" w:color="auto"/>
                <w:right w:val="none" w:sz="0" w:space="0" w:color="auto"/>
              </w:divBdr>
            </w:div>
            <w:div w:id="615218868">
              <w:marLeft w:val="0"/>
              <w:marRight w:val="0"/>
              <w:marTop w:val="0"/>
              <w:marBottom w:val="0"/>
              <w:divBdr>
                <w:top w:val="none" w:sz="0" w:space="0" w:color="auto"/>
                <w:left w:val="none" w:sz="0" w:space="0" w:color="auto"/>
                <w:bottom w:val="none" w:sz="0" w:space="0" w:color="auto"/>
                <w:right w:val="none" w:sz="0" w:space="0" w:color="auto"/>
              </w:divBdr>
            </w:div>
            <w:div w:id="640772277">
              <w:marLeft w:val="0"/>
              <w:marRight w:val="0"/>
              <w:marTop w:val="0"/>
              <w:marBottom w:val="0"/>
              <w:divBdr>
                <w:top w:val="none" w:sz="0" w:space="0" w:color="auto"/>
                <w:left w:val="none" w:sz="0" w:space="0" w:color="auto"/>
                <w:bottom w:val="none" w:sz="0" w:space="0" w:color="auto"/>
                <w:right w:val="none" w:sz="0" w:space="0" w:color="auto"/>
              </w:divBdr>
            </w:div>
            <w:div w:id="716472275">
              <w:marLeft w:val="0"/>
              <w:marRight w:val="0"/>
              <w:marTop w:val="0"/>
              <w:marBottom w:val="0"/>
              <w:divBdr>
                <w:top w:val="none" w:sz="0" w:space="0" w:color="auto"/>
                <w:left w:val="none" w:sz="0" w:space="0" w:color="auto"/>
                <w:bottom w:val="none" w:sz="0" w:space="0" w:color="auto"/>
                <w:right w:val="none" w:sz="0" w:space="0" w:color="auto"/>
              </w:divBdr>
            </w:div>
            <w:div w:id="754087900">
              <w:marLeft w:val="0"/>
              <w:marRight w:val="0"/>
              <w:marTop w:val="0"/>
              <w:marBottom w:val="0"/>
              <w:divBdr>
                <w:top w:val="none" w:sz="0" w:space="0" w:color="auto"/>
                <w:left w:val="none" w:sz="0" w:space="0" w:color="auto"/>
                <w:bottom w:val="none" w:sz="0" w:space="0" w:color="auto"/>
                <w:right w:val="none" w:sz="0" w:space="0" w:color="auto"/>
              </w:divBdr>
            </w:div>
            <w:div w:id="1173908889">
              <w:marLeft w:val="0"/>
              <w:marRight w:val="0"/>
              <w:marTop w:val="0"/>
              <w:marBottom w:val="0"/>
              <w:divBdr>
                <w:top w:val="none" w:sz="0" w:space="0" w:color="auto"/>
                <w:left w:val="none" w:sz="0" w:space="0" w:color="auto"/>
                <w:bottom w:val="none" w:sz="0" w:space="0" w:color="auto"/>
                <w:right w:val="none" w:sz="0" w:space="0" w:color="auto"/>
              </w:divBdr>
            </w:div>
            <w:div w:id="1269462402">
              <w:marLeft w:val="0"/>
              <w:marRight w:val="0"/>
              <w:marTop w:val="0"/>
              <w:marBottom w:val="0"/>
              <w:divBdr>
                <w:top w:val="none" w:sz="0" w:space="0" w:color="auto"/>
                <w:left w:val="none" w:sz="0" w:space="0" w:color="auto"/>
                <w:bottom w:val="none" w:sz="0" w:space="0" w:color="auto"/>
                <w:right w:val="none" w:sz="0" w:space="0" w:color="auto"/>
              </w:divBdr>
            </w:div>
            <w:div w:id="1294628979">
              <w:marLeft w:val="0"/>
              <w:marRight w:val="0"/>
              <w:marTop w:val="0"/>
              <w:marBottom w:val="0"/>
              <w:divBdr>
                <w:top w:val="none" w:sz="0" w:space="0" w:color="auto"/>
                <w:left w:val="none" w:sz="0" w:space="0" w:color="auto"/>
                <w:bottom w:val="none" w:sz="0" w:space="0" w:color="auto"/>
                <w:right w:val="none" w:sz="0" w:space="0" w:color="auto"/>
              </w:divBdr>
            </w:div>
            <w:div w:id="1401749649">
              <w:marLeft w:val="0"/>
              <w:marRight w:val="0"/>
              <w:marTop w:val="0"/>
              <w:marBottom w:val="0"/>
              <w:divBdr>
                <w:top w:val="none" w:sz="0" w:space="0" w:color="auto"/>
                <w:left w:val="none" w:sz="0" w:space="0" w:color="auto"/>
                <w:bottom w:val="none" w:sz="0" w:space="0" w:color="auto"/>
                <w:right w:val="none" w:sz="0" w:space="0" w:color="auto"/>
              </w:divBdr>
            </w:div>
            <w:div w:id="1621691193">
              <w:marLeft w:val="0"/>
              <w:marRight w:val="0"/>
              <w:marTop w:val="0"/>
              <w:marBottom w:val="0"/>
              <w:divBdr>
                <w:top w:val="none" w:sz="0" w:space="0" w:color="auto"/>
                <w:left w:val="none" w:sz="0" w:space="0" w:color="auto"/>
                <w:bottom w:val="none" w:sz="0" w:space="0" w:color="auto"/>
                <w:right w:val="none" w:sz="0" w:space="0" w:color="auto"/>
              </w:divBdr>
            </w:div>
            <w:div w:id="1736857756">
              <w:marLeft w:val="0"/>
              <w:marRight w:val="0"/>
              <w:marTop w:val="0"/>
              <w:marBottom w:val="0"/>
              <w:divBdr>
                <w:top w:val="none" w:sz="0" w:space="0" w:color="auto"/>
                <w:left w:val="none" w:sz="0" w:space="0" w:color="auto"/>
                <w:bottom w:val="none" w:sz="0" w:space="0" w:color="auto"/>
                <w:right w:val="none" w:sz="0" w:space="0" w:color="auto"/>
              </w:divBdr>
            </w:div>
            <w:div w:id="1793132045">
              <w:marLeft w:val="0"/>
              <w:marRight w:val="0"/>
              <w:marTop w:val="0"/>
              <w:marBottom w:val="0"/>
              <w:divBdr>
                <w:top w:val="none" w:sz="0" w:space="0" w:color="auto"/>
                <w:left w:val="none" w:sz="0" w:space="0" w:color="auto"/>
                <w:bottom w:val="none" w:sz="0" w:space="0" w:color="auto"/>
                <w:right w:val="none" w:sz="0" w:space="0" w:color="auto"/>
              </w:divBdr>
            </w:div>
            <w:div w:id="1797747910">
              <w:marLeft w:val="0"/>
              <w:marRight w:val="0"/>
              <w:marTop w:val="0"/>
              <w:marBottom w:val="0"/>
              <w:divBdr>
                <w:top w:val="none" w:sz="0" w:space="0" w:color="auto"/>
                <w:left w:val="none" w:sz="0" w:space="0" w:color="auto"/>
                <w:bottom w:val="none" w:sz="0" w:space="0" w:color="auto"/>
                <w:right w:val="none" w:sz="0" w:space="0" w:color="auto"/>
              </w:divBdr>
            </w:div>
            <w:div w:id="2064477741">
              <w:marLeft w:val="0"/>
              <w:marRight w:val="0"/>
              <w:marTop w:val="0"/>
              <w:marBottom w:val="0"/>
              <w:divBdr>
                <w:top w:val="none" w:sz="0" w:space="0" w:color="auto"/>
                <w:left w:val="none" w:sz="0" w:space="0" w:color="auto"/>
                <w:bottom w:val="none" w:sz="0" w:space="0" w:color="auto"/>
                <w:right w:val="none" w:sz="0" w:space="0" w:color="auto"/>
              </w:divBdr>
            </w:div>
            <w:div w:id="2146309654">
              <w:marLeft w:val="0"/>
              <w:marRight w:val="0"/>
              <w:marTop w:val="0"/>
              <w:marBottom w:val="0"/>
              <w:divBdr>
                <w:top w:val="none" w:sz="0" w:space="0" w:color="auto"/>
                <w:left w:val="none" w:sz="0" w:space="0" w:color="auto"/>
                <w:bottom w:val="none" w:sz="0" w:space="0" w:color="auto"/>
                <w:right w:val="none" w:sz="0" w:space="0" w:color="auto"/>
              </w:divBdr>
            </w:div>
          </w:divsChild>
        </w:div>
        <w:div w:id="1485320857">
          <w:marLeft w:val="0"/>
          <w:marRight w:val="0"/>
          <w:marTop w:val="0"/>
          <w:marBottom w:val="0"/>
          <w:divBdr>
            <w:top w:val="none" w:sz="0" w:space="0" w:color="auto"/>
            <w:left w:val="none" w:sz="0" w:space="0" w:color="auto"/>
            <w:bottom w:val="none" w:sz="0" w:space="0" w:color="auto"/>
            <w:right w:val="none" w:sz="0" w:space="0" w:color="auto"/>
          </w:divBdr>
          <w:divsChild>
            <w:div w:id="95059879">
              <w:marLeft w:val="0"/>
              <w:marRight w:val="0"/>
              <w:marTop w:val="0"/>
              <w:marBottom w:val="0"/>
              <w:divBdr>
                <w:top w:val="none" w:sz="0" w:space="0" w:color="auto"/>
                <w:left w:val="none" w:sz="0" w:space="0" w:color="auto"/>
                <w:bottom w:val="none" w:sz="0" w:space="0" w:color="auto"/>
                <w:right w:val="none" w:sz="0" w:space="0" w:color="auto"/>
              </w:divBdr>
            </w:div>
            <w:div w:id="156193133">
              <w:marLeft w:val="0"/>
              <w:marRight w:val="0"/>
              <w:marTop w:val="0"/>
              <w:marBottom w:val="0"/>
              <w:divBdr>
                <w:top w:val="none" w:sz="0" w:space="0" w:color="auto"/>
                <w:left w:val="none" w:sz="0" w:space="0" w:color="auto"/>
                <w:bottom w:val="none" w:sz="0" w:space="0" w:color="auto"/>
                <w:right w:val="none" w:sz="0" w:space="0" w:color="auto"/>
              </w:divBdr>
            </w:div>
            <w:div w:id="472141247">
              <w:marLeft w:val="0"/>
              <w:marRight w:val="0"/>
              <w:marTop w:val="0"/>
              <w:marBottom w:val="0"/>
              <w:divBdr>
                <w:top w:val="none" w:sz="0" w:space="0" w:color="auto"/>
                <w:left w:val="none" w:sz="0" w:space="0" w:color="auto"/>
                <w:bottom w:val="none" w:sz="0" w:space="0" w:color="auto"/>
                <w:right w:val="none" w:sz="0" w:space="0" w:color="auto"/>
              </w:divBdr>
            </w:div>
            <w:div w:id="541332014">
              <w:marLeft w:val="0"/>
              <w:marRight w:val="0"/>
              <w:marTop w:val="0"/>
              <w:marBottom w:val="0"/>
              <w:divBdr>
                <w:top w:val="none" w:sz="0" w:space="0" w:color="auto"/>
                <w:left w:val="none" w:sz="0" w:space="0" w:color="auto"/>
                <w:bottom w:val="none" w:sz="0" w:space="0" w:color="auto"/>
                <w:right w:val="none" w:sz="0" w:space="0" w:color="auto"/>
              </w:divBdr>
            </w:div>
            <w:div w:id="695162110">
              <w:marLeft w:val="0"/>
              <w:marRight w:val="0"/>
              <w:marTop w:val="0"/>
              <w:marBottom w:val="0"/>
              <w:divBdr>
                <w:top w:val="none" w:sz="0" w:space="0" w:color="auto"/>
                <w:left w:val="none" w:sz="0" w:space="0" w:color="auto"/>
                <w:bottom w:val="none" w:sz="0" w:space="0" w:color="auto"/>
                <w:right w:val="none" w:sz="0" w:space="0" w:color="auto"/>
              </w:divBdr>
            </w:div>
            <w:div w:id="773283905">
              <w:marLeft w:val="0"/>
              <w:marRight w:val="0"/>
              <w:marTop w:val="0"/>
              <w:marBottom w:val="0"/>
              <w:divBdr>
                <w:top w:val="none" w:sz="0" w:space="0" w:color="auto"/>
                <w:left w:val="none" w:sz="0" w:space="0" w:color="auto"/>
                <w:bottom w:val="none" w:sz="0" w:space="0" w:color="auto"/>
                <w:right w:val="none" w:sz="0" w:space="0" w:color="auto"/>
              </w:divBdr>
            </w:div>
            <w:div w:id="845048817">
              <w:marLeft w:val="0"/>
              <w:marRight w:val="0"/>
              <w:marTop w:val="0"/>
              <w:marBottom w:val="0"/>
              <w:divBdr>
                <w:top w:val="none" w:sz="0" w:space="0" w:color="auto"/>
                <w:left w:val="none" w:sz="0" w:space="0" w:color="auto"/>
                <w:bottom w:val="none" w:sz="0" w:space="0" w:color="auto"/>
                <w:right w:val="none" w:sz="0" w:space="0" w:color="auto"/>
              </w:divBdr>
            </w:div>
            <w:div w:id="965502620">
              <w:marLeft w:val="0"/>
              <w:marRight w:val="0"/>
              <w:marTop w:val="0"/>
              <w:marBottom w:val="0"/>
              <w:divBdr>
                <w:top w:val="none" w:sz="0" w:space="0" w:color="auto"/>
                <w:left w:val="none" w:sz="0" w:space="0" w:color="auto"/>
                <w:bottom w:val="none" w:sz="0" w:space="0" w:color="auto"/>
                <w:right w:val="none" w:sz="0" w:space="0" w:color="auto"/>
              </w:divBdr>
            </w:div>
            <w:div w:id="988679560">
              <w:marLeft w:val="0"/>
              <w:marRight w:val="0"/>
              <w:marTop w:val="0"/>
              <w:marBottom w:val="0"/>
              <w:divBdr>
                <w:top w:val="none" w:sz="0" w:space="0" w:color="auto"/>
                <w:left w:val="none" w:sz="0" w:space="0" w:color="auto"/>
                <w:bottom w:val="none" w:sz="0" w:space="0" w:color="auto"/>
                <w:right w:val="none" w:sz="0" w:space="0" w:color="auto"/>
              </w:divBdr>
            </w:div>
            <w:div w:id="1140731371">
              <w:marLeft w:val="0"/>
              <w:marRight w:val="0"/>
              <w:marTop w:val="0"/>
              <w:marBottom w:val="0"/>
              <w:divBdr>
                <w:top w:val="none" w:sz="0" w:space="0" w:color="auto"/>
                <w:left w:val="none" w:sz="0" w:space="0" w:color="auto"/>
                <w:bottom w:val="none" w:sz="0" w:space="0" w:color="auto"/>
                <w:right w:val="none" w:sz="0" w:space="0" w:color="auto"/>
              </w:divBdr>
            </w:div>
            <w:div w:id="1216434015">
              <w:marLeft w:val="0"/>
              <w:marRight w:val="0"/>
              <w:marTop w:val="0"/>
              <w:marBottom w:val="0"/>
              <w:divBdr>
                <w:top w:val="none" w:sz="0" w:space="0" w:color="auto"/>
                <w:left w:val="none" w:sz="0" w:space="0" w:color="auto"/>
                <w:bottom w:val="none" w:sz="0" w:space="0" w:color="auto"/>
                <w:right w:val="none" w:sz="0" w:space="0" w:color="auto"/>
              </w:divBdr>
            </w:div>
            <w:div w:id="1248535675">
              <w:marLeft w:val="0"/>
              <w:marRight w:val="0"/>
              <w:marTop w:val="0"/>
              <w:marBottom w:val="0"/>
              <w:divBdr>
                <w:top w:val="none" w:sz="0" w:space="0" w:color="auto"/>
                <w:left w:val="none" w:sz="0" w:space="0" w:color="auto"/>
                <w:bottom w:val="none" w:sz="0" w:space="0" w:color="auto"/>
                <w:right w:val="none" w:sz="0" w:space="0" w:color="auto"/>
              </w:divBdr>
            </w:div>
            <w:div w:id="1265654299">
              <w:marLeft w:val="0"/>
              <w:marRight w:val="0"/>
              <w:marTop w:val="0"/>
              <w:marBottom w:val="0"/>
              <w:divBdr>
                <w:top w:val="none" w:sz="0" w:space="0" w:color="auto"/>
                <w:left w:val="none" w:sz="0" w:space="0" w:color="auto"/>
                <w:bottom w:val="none" w:sz="0" w:space="0" w:color="auto"/>
                <w:right w:val="none" w:sz="0" w:space="0" w:color="auto"/>
              </w:divBdr>
            </w:div>
            <w:div w:id="1402943816">
              <w:marLeft w:val="0"/>
              <w:marRight w:val="0"/>
              <w:marTop w:val="0"/>
              <w:marBottom w:val="0"/>
              <w:divBdr>
                <w:top w:val="none" w:sz="0" w:space="0" w:color="auto"/>
                <w:left w:val="none" w:sz="0" w:space="0" w:color="auto"/>
                <w:bottom w:val="none" w:sz="0" w:space="0" w:color="auto"/>
                <w:right w:val="none" w:sz="0" w:space="0" w:color="auto"/>
              </w:divBdr>
            </w:div>
            <w:div w:id="1481071977">
              <w:marLeft w:val="0"/>
              <w:marRight w:val="0"/>
              <w:marTop w:val="0"/>
              <w:marBottom w:val="0"/>
              <w:divBdr>
                <w:top w:val="none" w:sz="0" w:space="0" w:color="auto"/>
                <w:left w:val="none" w:sz="0" w:space="0" w:color="auto"/>
                <w:bottom w:val="none" w:sz="0" w:space="0" w:color="auto"/>
                <w:right w:val="none" w:sz="0" w:space="0" w:color="auto"/>
              </w:divBdr>
            </w:div>
            <w:div w:id="1516921921">
              <w:marLeft w:val="0"/>
              <w:marRight w:val="0"/>
              <w:marTop w:val="0"/>
              <w:marBottom w:val="0"/>
              <w:divBdr>
                <w:top w:val="none" w:sz="0" w:space="0" w:color="auto"/>
                <w:left w:val="none" w:sz="0" w:space="0" w:color="auto"/>
                <w:bottom w:val="none" w:sz="0" w:space="0" w:color="auto"/>
                <w:right w:val="none" w:sz="0" w:space="0" w:color="auto"/>
              </w:divBdr>
            </w:div>
            <w:div w:id="1662660594">
              <w:marLeft w:val="0"/>
              <w:marRight w:val="0"/>
              <w:marTop w:val="0"/>
              <w:marBottom w:val="0"/>
              <w:divBdr>
                <w:top w:val="none" w:sz="0" w:space="0" w:color="auto"/>
                <w:left w:val="none" w:sz="0" w:space="0" w:color="auto"/>
                <w:bottom w:val="none" w:sz="0" w:space="0" w:color="auto"/>
                <w:right w:val="none" w:sz="0" w:space="0" w:color="auto"/>
              </w:divBdr>
            </w:div>
            <w:div w:id="1704941398">
              <w:marLeft w:val="0"/>
              <w:marRight w:val="0"/>
              <w:marTop w:val="0"/>
              <w:marBottom w:val="0"/>
              <w:divBdr>
                <w:top w:val="none" w:sz="0" w:space="0" w:color="auto"/>
                <w:left w:val="none" w:sz="0" w:space="0" w:color="auto"/>
                <w:bottom w:val="none" w:sz="0" w:space="0" w:color="auto"/>
                <w:right w:val="none" w:sz="0" w:space="0" w:color="auto"/>
              </w:divBdr>
            </w:div>
            <w:div w:id="2058581689">
              <w:marLeft w:val="0"/>
              <w:marRight w:val="0"/>
              <w:marTop w:val="0"/>
              <w:marBottom w:val="0"/>
              <w:divBdr>
                <w:top w:val="none" w:sz="0" w:space="0" w:color="auto"/>
                <w:left w:val="none" w:sz="0" w:space="0" w:color="auto"/>
                <w:bottom w:val="none" w:sz="0" w:space="0" w:color="auto"/>
                <w:right w:val="none" w:sz="0" w:space="0" w:color="auto"/>
              </w:divBdr>
            </w:div>
            <w:div w:id="2107339450">
              <w:marLeft w:val="0"/>
              <w:marRight w:val="0"/>
              <w:marTop w:val="0"/>
              <w:marBottom w:val="0"/>
              <w:divBdr>
                <w:top w:val="none" w:sz="0" w:space="0" w:color="auto"/>
                <w:left w:val="none" w:sz="0" w:space="0" w:color="auto"/>
                <w:bottom w:val="none" w:sz="0" w:space="0" w:color="auto"/>
                <w:right w:val="none" w:sz="0" w:space="0" w:color="auto"/>
              </w:divBdr>
            </w:div>
          </w:divsChild>
        </w:div>
        <w:div w:id="1762407098">
          <w:marLeft w:val="0"/>
          <w:marRight w:val="0"/>
          <w:marTop w:val="0"/>
          <w:marBottom w:val="0"/>
          <w:divBdr>
            <w:top w:val="none" w:sz="0" w:space="0" w:color="auto"/>
            <w:left w:val="none" w:sz="0" w:space="0" w:color="auto"/>
            <w:bottom w:val="none" w:sz="0" w:space="0" w:color="auto"/>
            <w:right w:val="none" w:sz="0" w:space="0" w:color="auto"/>
          </w:divBdr>
        </w:div>
        <w:div w:id="1846245204">
          <w:marLeft w:val="0"/>
          <w:marRight w:val="0"/>
          <w:marTop w:val="0"/>
          <w:marBottom w:val="0"/>
          <w:divBdr>
            <w:top w:val="none" w:sz="0" w:space="0" w:color="auto"/>
            <w:left w:val="none" w:sz="0" w:space="0" w:color="auto"/>
            <w:bottom w:val="none" w:sz="0" w:space="0" w:color="auto"/>
            <w:right w:val="none" w:sz="0" w:space="0" w:color="auto"/>
          </w:divBdr>
        </w:div>
        <w:div w:id="1992325097">
          <w:marLeft w:val="0"/>
          <w:marRight w:val="0"/>
          <w:marTop w:val="0"/>
          <w:marBottom w:val="0"/>
          <w:divBdr>
            <w:top w:val="none" w:sz="0" w:space="0" w:color="auto"/>
            <w:left w:val="none" w:sz="0" w:space="0" w:color="auto"/>
            <w:bottom w:val="none" w:sz="0" w:space="0" w:color="auto"/>
            <w:right w:val="none" w:sz="0" w:space="0" w:color="auto"/>
          </w:divBdr>
        </w:div>
        <w:div w:id="2047484542">
          <w:marLeft w:val="0"/>
          <w:marRight w:val="0"/>
          <w:marTop w:val="0"/>
          <w:marBottom w:val="0"/>
          <w:divBdr>
            <w:top w:val="none" w:sz="0" w:space="0" w:color="auto"/>
            <w:left w:val="none" w:sz="0" w:space="0" w:color="auto"/>
            <w:bottom w:val="none" w:sz="0" w:space="0" w:color="auto"/>
            <w:right w:val="none" w:sz="0" w:space="0" w:color="auto"/>
          </w:divBdr>
        </w:div>
        <w:div w:id="2072268200">
          <w:marLeft w:val="0"/>
          <w:marRight w:val="0"/>
          <w:marTop w:val="0"/>
          <w:marBottom w:val="0"/>
          <w:divBdr>
            <w:top w:val="none" w:sz="0" w:space="0" w:color="auto"/>
            <w:left w:val="none" w:sz="0" w:space="0" w:color="auto"/>
            <w:bottom w:val="none" w:sz="0" w:space="0" w:color="auto"/>
            <w:right w:val="none" w:sz="0" w:space="0" w:color="auto"/>
          </w:divBdr>
        </w:div>
      </w:divsChild>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s.wikipedia.org/wiki/Constituci%C3%B3n_de_199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d0c44bf4-9f42-4aab-bea8-3874168f77d4" xsi:nil="true"/>
    <lcf76f155ced4ddcb4097134ff3c332f xmlns="a167331c-937b-46fe-a0d2-e718c142b915">
      <Terms xmlns="http://schemas.microsoft.com/office/infopath/2007/PartnerControls"/>
    </lcf76f155ced4ddcb4097134ff3c332f>
    <_Flow_SignoffStatus xmlns="a167331c-937b-46fe-a0d2-e718c142b915" xsi:nil="true"/>
    <Seguimiento xmlns="a167331c-937b-46fe-a0d2-e718c142b915" xsi:nil="true"/>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88E68F71-C06D-4699-8B58-98784FDA8C05}">
  <ds:schemaRefs>
    <ds:schemaRef ds:uri="http://schemas.openxmlformats.org/officeDocument/2006/bibliography"/>
  </ds:schemaRefs>
</ds:datastoreItem>
</file>

<file path=customXml/itemProps2.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D55AA5-B3B3-42F1-AFA0-ABEBA33791EE}">
  <ds:schemaRefs>
    <ds:schemaRef ds:uri="office.server.policy"/>
  </ds:schemaRefs>
</ds:datastoreItem>
</file>

<file path=customXml/itemProps4.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5.xml><?xml version="1.0" encoding="utf-8"?>
<ds:datastoreItem xmlns:ds="http://schemas.openxmlformats.org/officeDocument/2006/customXml" ds:itemID="{D9D6FDB3-DC68-4652-985D-7F0F3A20B08F}">
  <ds:schemaRefs>
    <ds:schemaRef ds:uri="http://www.w3.org/XML/1998/namespace"/>
    <ds:schemaRef ds:uri="http://purl.org/dc/terms/"/>
    <ds:schemaRef ds:uri="http://schemas.microsoft.com/office/2006/documentManagement/types"/>
    <ds:schemaRef ds:uri="http://schemas.microsoft.com/office/2006/metadata/properties"/>
    <ds:schemaRef ds:uri="http://purl.org/dc/dcmitype/"/>
    <ds:schemaRef ds:uri="http://schemas.microsoft.com/sharepoint/v3"/>
    <ds:schemaRef ds:uri="http://schemas.openxmlformats.org/package/2006/metadata/core-properties"/>
    <ds:schemaRef ds:uri="a167331c-937b-46fe-a0d2-e718c142b915"/>
    <ds:schemaRef ds:uri="http://schemas.microsoft.com/office/infopath/2007/PartnerControls"/>
    <ds:schemaRef ds:uri="d0c44bf4-9f42-4aab-bea8-3874168f77d4"/>
    <ds:schemaRef ds:uri="http://purl.org/dc/elements/1.1/"/>
  </ds:schemaRefs>
</ds:datastoreItem>
</file>

<file path=customXml/itemProps6.xml><?xml version="1.0" encoding="utf-8"?>
<ds:datastoreItem xmlns:ds="http://schemas.openxmlformats.org/officeDocument/2006/customXml" ds:itemID="{60FDF2E5-4191-4F95-AC3E-BD36E0237ED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4597</Words>
  <Characters>25287</Characters>
  <Application>Microsoft Office Word</Application>
  <DocSecurity>0</DocSecurity>
  <Lines>210</Lines>
  <Paragraphs>59</Paragraphs>
  <ScaleCrop>false</ScaleCrop>
  <Company>Hewlett-Packard Company</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JUAN BERDELLA</cp:lastModifiedBy>
  <cp:revision>55</cp:revision>
  <cp:lastPrinted>2021-11-23T21:55:00Z</cp:lastPrinted>
  <dcterms:created xsi:type="dcterms:W3CDTF">2025-10-09T16:48:00Z</dcterms:created>
  <dcterms:modified xsi:type="dcterms:W3CDTF">2026-01-05T23:16:00Z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ies>
</file>