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11C2D" w14:textId="77777777" w:rsidR="00D90A83" w:rsidRPr="00CA3FBA" w:rsidRDefault="00D90A83" w:rsidP="00D90A83">
      <w:pPr>
        <w:jc w:val="center"/>
        <w:rPr>
          <w:rFonts w:ascii="Arial" w:hAnsi="Arial" w:cs="Arial"/>
          <w:b/>
          <w:color w:val="0D0D0D" w:themeColor="text1" w:themeTint="F2"/>
          <w:sz w:val="20"/>
          <w:szCs w:val="20"/>
        </w:rPr>
      </w:pPr>
      <w:r w:rsidRPr="00CA3FBA">
        <w:rPr>
          <w:rFonts w:ascii="Arial" w:hAnsi="Arial" w:cs="Arial"/>
          <w:b/>
          <w:color w:val="0D0D0D" w:themeColor="text1" w:themeTint="F2"/>
          <w:sz w:val="20"/>
          <w:szCs w:val="20"/>
        </w:rPr>
        <w:t>ANEXO N°2</w:t>
      </w:r>
    </w:p>
    <w:p w14:paraId="61C2A76A" w14:textId="77777777" w:rsidR="00D90A83" w:rsidRPr="00CA3FBA" w:rsidRDefault="00D90A83" w:rsidP="00D90A83">
      <w:pPr>
        <w:rPr>
          <w:rFonts w:ascii="Arial" w:hAnsi="Arial" w:cs="Arial"/>
          <w:color w:val="0D0D0D" w:themeColor="text1" w:themeTint="F2"/>
          <w:sz w:val="20"/>
          <w:szCs w:val="20"/>
        </w:rPr>
      </w:pPr>
    </w:p>
    <w:p w14:paraId="039D68C6" w14:textId="77777777" w:rsidR="00D90A83" w:rsidRDefault="00D90A83" w:rsidP="00D90A83">
      <w:pPr>
        <w:pStyle w:val="Sinespaciado"/>
        <w:jc w:val="center"/>
        <w:rPr>
          <w:rFonts w:ascii="Arial" w:hAnsi="Arial" w:cs="Arial"/>
          <w:b/>
          <w:color w:val="0D0D0D" w:themeColor="text1" w:themeTint="F2"/>
          <w:sz w:val="20"/>
          <w:szCs w:val="20"/>
        </w:rPr>
      </w:pPr>
      <w:r w:rsidRPr="00CA3FBA">
        <w:rPr>
          <w:rFonts w:ascii="Arial" w:hAnsi="Arial" w:cs="Arial"/>
          <w:b/>
          <w:color w:val="0D0D0D" w:themeColor="text1" w:themeTint="F2"/>
          <w:sz w:val="20"/>
          <w:szCs w:val="20"/>
        </w:rPr>
        <w:t xml:space="preserve">CONDICIONES TECNICAS </w:t>
      </w:r>
    </w:p>
    <w:p w14:paraId="48C9308C" w14:textId="77777777" w:rsidR="00D90A83" w:rsidRPr="00BD16F7" w:rsidRDefault="00D90A83" w:rsidP="00D90A83">
      <w:pPr>
        <w:pStyle w:val="Sinespaciado"/>
        <w:jc w:val="center"/>
        <w:rPr>
          <w:rFonts w:ascii="Arial" w:hAnsi="Arial" w:cs="Arial"/>
          <w:b/>
          <w:color w:val="0D0D0D" w:themeColor="text1" w:themeTint="F2"/>
          <w:sz w:val="20"/>
          <w:szCs w:val="20"/>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6095"/>
        <w:gridCol w:w="1134"/>
        <w:gridCol w:w="1139"/>
      </w:tblGrid>
      <w:tr w:rsidR="00B638B7" w:rsidRPr="00B638B7" w14:paraId="35701358" w14:textId="77777777" w:rsidTr="002C1B5B">
        <w:trPr>
          <w:jc w:val="center"/>
        </w:trPr>
        <w:tc>
          <w:tcPr>
            <w:tcW w:w="1413" w:type="dxa"/>
            <w:shd w:val="clear" w:color="auto" w:fill="D9D9D9" w:themeFill="background1" w:themeFillShade="D9"/>
            <w:vAlign w:val="center"/>
          </w:tcPr>
          <w:p w14:paraId="110688AF" w14:textId="77777777" w:rsidR="00B638B7" w:rsidRPr="00B638B7" w:rsidRDefault="00B638B7" w:rsidP="00B638B7">
            <w:pPr>
              <w:contextualSpacing/>
              <w:rPr>
                <w:rFonts w:ascii="Arial" w:hAnsi="Arial" w:cs="Arial"/>
                <w:b/>
                <w:color w:val="0D0D0D" w:themeColor="text1" w:themeTint="F2"/>
                <w:sz w:val="20"/>
                <w:szCs w:val="20"/>
                <w:lang w:val="es-CO"/>
              </w:rPr>
            </w:pPr>
            <w:r w:rsidRPr="00B638B7">
              <w:rPr>
                <w:rFonts w:ascii="Arial" w:hAnsi="Arial" w:cs="Arial"/>
                <w:b/>
                <w:color w:val="0D0D0D" w:themeColor="text1" w:themeTint="F2"/>
                <w:sz w:val="20"/>
                <w:szCs w:val="20"/>
                <w:lang w:val="es-CO"/>
              </w:rPr>
              <w:t>ITEM</w:t>
            </w:r>
          </w:p>
        </w:tc>
        <w:tc>
          <w:tcPr>
            <w:tcW w:w="6095" w:type="dxa"/>
            <w:shd w:val="clear" w:color="auto" w:fill="D9D9D9" w:themeFill="background1" w:themeFillShade="D9"/>
            <w:vAlign w:val="center"/>
          </w:tcPr>
          <w:p w14:paraId="42B65773" w14:textId="77777777" w:rsidR="00B638B7" w:rsidRPr="00B638B7" w:rsidRDefault="00B638B7" w:rsidP="00B638B7">
            <w:pPr>
              <w:ind w:left="720"/>
              <w:contextualSpacing/>
              <w:rPr>
                <w:rFonts w:ascii="Arial" w:hAnsi="Arial" w:cs="Arial"/>
                <w:b/>
                <w:color w:val="0D0D0D" w:themeColor="text1" w:themeTint="F2"/>
                <w:sz w:val="20"/>
                <w:szCs w:val="20"/>
                <w:lang w:val="es-CO"/>
              </w:rPr>
            </w:pPr>
            <w:r w:rsidRPr="00B638B7">
              <w:rPr>
                <w:rFonts w:ascii="Arial" w:hAnsi="Arial" w:cs="Arial"/>
                <w:b/>
                <w:color w:val="0D0D0D" w:themeColor="text1" w:themeTint="F2"/>
                <w:sz w:val="20"/>
                <w:szCs w:val="20"/>
                <w:lang w:val="es-CO"/>
              </w:rPr>
              <w:t xml:space="preserve">CONDICIONES TECNICAS MINIMAS </w:t>
            </w:r>
          </w:p>
        </w:tc>
        <w:tc>
          <w:tcPr>
            <w:tcW w:w="1134" w:type="dxa"/>
            <w:shd w:val="clear" w:color="auto" w:fill="D9D9D9" w:themeFill="background1" w:themeFillShade="D9"/>
            <w:vAlign w:val="center"/>
          </w:tcPr>
          <w:p w14:paraId="6845A141" w14:textId="77777777" w:rsidR="00B638B7" w:rsidRPr="00B638B7" w:rsidRDefault="00B638B7" w:rsidP="00B638B7">
            <w:pPr>
              <w:contextualSpacing/>
              <w:jc w:val="center"/>
              <w:rPr>
                <w:rFonts w:ascii="Arial" w:hAnsi="Arial" w:cs="Arial"/>
                <w:b/>
                <w:color w:val="0D0D0D" w:themeColor="text1" w:themeTint="F2"/>
                <w:sz w:val="20"/>
                <w:szCs w:val="20"/>
                <w:lang w:val="es-CO"/>
              </w:rPr>
            </w:pPr>
            <w:r w:rsidRPr="00B638B7">
              <w:rPr>
                <w:rFonts w:ascii="Arial" w:hAnsi="Arial" w:cs="Arial"/>
                <w:b/>
                <w:color w:val="0D0D0D" w:themeColor="text1" w:themeTint="F2"/>
                <w:sz w:val="20"/>
                <w:szCs w:val="20"/>
                <w:lang w:val="es-CO"/>
              </w:rPr>
              <w:t xml:space="preserve">CUMPLE </w:t>
            </w:r>
          </w:p>
        </w:tc>
        <w:tc>
          <w:tcPr>
            <w:tcW w:w="1139" w:type="dxa"/>
            <w:shd w:val="clear" w:color="auto" w:fill="D9D9D9" w:themeFill="background1" w:themeFillShade="D9"/>
          </w:tcPr>
          <w:p w14:paraId="52482995" w14:textId="77777777" w:rsidR="00B638B7" w:rsidRPr="00B638B7" w:rsidRDefault="00B638B7" w:rsidP="00B638B7">
            <w:pPr>
              <w:contextualSpacing/>
              <w:jc w:val="center"/>
              <w:rPr>
                <w:rFonts w:ascii="Arial" w:hAnsi="Arial" w:cs="Arial"/>
                <w:b/>
                <w:color w:val="0D0D0D" w:themeColor="text1" w:themeTint="F2"/>
                <w:sz w:val="20"/>
                <w:szCs w:val="20"/>
                <w:lang w:val="es-CO"/>
              </w:rPr>
            </w:pPr>
            <w:r w:rsidRPr="00B638B7">
              <w:rPr>
                <w:rFonts w:ascii="Arial" w:hAnsi="Arial" w:cs="Arial"/>
                <w:b/>
                <w:color w:val="0D0D0D" w:themeColor="text1" w:themeTint="F2"/>
                <w:sz w:val="20"/>
                <w:szCs w:val="20"/>
                <w:lang w:val="es-CO"/>
              </w:rPr>
              <w:t xml:space="preserve">NO CUMPLE </w:t>
            </w:r>
          </w:p>
        </w:tc>
      </w:tr>
      <w:tr w:rsidR="00B638B7" w:rsidRPr="00B638B7" w14:paraId="7D4AA45D" w14:textId="77777777" w:rsidTr="002C1B5B">
        <w:trPr>
          <w:jc w:val="center"/>
        </w:trPr>
        <w:tc>
          <w:tcPr>
            <w:tcW w:w="1413" w:type="dxa"/>
            <w:vAlign w:val="center"/>
          </w:tcPr>
          <w:p w14:paraId="27A2E51F" w14:textId="77777777" w:rsidR="00B638B7" w:rsidRPr="00B638B7" w:rsidRDefault="00B638B7" w:rsidP="00B638B7">
            <w:pPr>
              <w:contextualSpacing/>
              <w:rPr>
                <w:rFonts w:ascii="Arial" w:hAnsi="Arial" w:cs="Arial"/>
                <w:color w:val="0D0D0D" w:themeColor="text1" w:themeTint="F2"/>
                <w:sz w:val="20"/>
                <w:szCs w:val="20"/>
                <w:lang w:val="es-CO"/>
              </w:rPr>
            </w:pPr>
            <w:r w:rsidRPr="00B638B7">
              <w:rPr>
                <w:rFonts w:ascii="Arial" w:hAnsi="Arial" w:cs="Arial"/>
                <w:color w:val="0D0D0D" w:themeColor="text1" w:themeTint="F2"/>
                <w:sz w:val="20"/>
                <w:szCs w:val="20"/>
                <w:lang w:val="es-CO"/>
              </w:rPr>
              <w:t xml:space="preserve">Sistema Único de habilitación   de los servicios de salud  </w:t>
            </w:r>
          </w:p>
        </w:tc>
        <w:tc>
          <w:tcPr>
            <w:tcW w:w="6095" w:type="dxa"/>
            <w:vAlign w:val="center"/>
          </w:tcPr>
          <w:p w14:paraId="2F3C9B0C" w14:textId="77777777" w:rsidR="00B638B7" w:rsidRPr="00B638B7" w:rsidRDefault="00B638B7" w:rsidP="00B638B7">
            <w:pPr>
              <w:jc w:val="both"/>
              <w:rPr>
                <w:rFonts w:ascii="Arial" w:eastAsia="Calibri" w:hAnsi="Arial" w:cs="Arial"/>
                <w:color w:val="0D0D0D" w:themeColor="text1" w:themeTint="F2"/>
                <w:sz w:val="20"/>
                <w:szCs w:val="20"/>
              </w:rPr>
            </w:pPr>
            <w:r w:rsidRPr="00B638B7">
              <w:rPr>
                <w:rFonts w:ascii="Arial" w:eastAsia="Calibri" w:hAnsi="Arial" w:cs="Arial"/>
                <w:color w:val="0D0D0D" w:themeColor="text1" w:themeTint="F2"/>
                <w:sz w:val="20"/>
                <w:szCs w:val="20"/>
              </w:rPr>
              <w:t xml:space="preserve">El oferente debe ajustarse </w:t>
            </w:r>
            <w:r w:rsidRPr="00B638B7">
              <w:rPr>
                <w:rFonts w:ascii="Arial" w:hAnsi="Arial" w:cs="Arial"/>
                <w:color w:val="0D0D0D" w:themeColor="text1" w:themeTint="F2"/>
                <w:sz w:val="20"/>
                <w:szCs w:val="20"/>
                <w:lang w:eastAsia="es-CO"/>
              </w:rPr>
              <w:t xml:space="preserve">según lo contemplado por el </w:t>
            </w:r>
            <w:r w:rsidRPr="00B638B7">
              <w:rPr>
                <w:rFonts w:ascii="Arial" w:eastAsia="Calibri" w:hAnsi="Arial" w:cs="Arial"/>
                <w:color w:val="0D0D0D" w:themeColor="text1" w:themeTint="F2"/>
                <w:sz w:val="20"/>
                <w:szCs w:val="20"/>
              </w:rPr>
              <w:t xml:space="preserve">Ministerio de Salud y de Protección Social </w:t>
            </w:r>
            <w:r w:rsidRPr="00B638B7">
              <w:rPr>
                <w:rFonts w:ascii="Arial" w:hAnsi="Arial" w:cs="Arial"/>
                <w:color w:val="0D0D0D" w:themeColor="text1" w:themeTint="F2"/>
                <w:sz w:val="20"/>
                <w:szCs w:val="20"/>
                <w:lang w:eastAsia="es-CO"/>
              </w:rPr>
              <w:t xml:space="preserve">y todas aquellas normas legales que deroguen, Modifiquen o establezcan estándares de habilitación para la prestación de Servicios de Salud </w:t>
            </w:r>
            <w:r w:rsidRPr="00B638B7">
              <w:rPr>
                <w:rFonts w:ascii="Arial" w:eastAsia="Calibri" w:hAnsi="Arial" w:cs="Arial"/>
                <w:color w:val="0D0D0D" w:themeColor="text1" w:themeTint="F2"/>
                <w:sz w:val="20"/>
                <w:szCs w:val="20"/>
              </w:rPr>
              <w:t>sin causar traumatismo en la prestación del mismo</w:t>
            </w:r>
            <w:r w:rsidRPr="00B638B7">
              <w:rPr>
                <w:rFonts w:ascii="Arial" w:hAnsi="Arial" w:cs="Arial"/>
                <w:color w:val="0D0D0D" w:themeColor="text1" w:themeTint="F2"/>
                <w:sz w:val="20"/>
                <w:szCs w:val="20"/>
                <w:lang w:eastAsia="es-CO"/>
              </w:rPr>
              <w:t xml:space="preserve">. </w:t>
            </w:r>
            <w:r w:rsidRPr="00B638B7">
              <w:rPr>
                <w:rFonts w:ascii="Arial" w:eastAsia="Calibri" w:hAnsi="Arial" w:cs="Arial"/>
                <w:color w:val="0D0D0D" w:themeColor="text1" w:themeTint="F2"/>
                <w:sz w:val="20"/>
                <w:szCs w:val="20"/>
              </w:rPr>
              <w:t xml:space="preserve">Dando aplicación a lo establecido por el Ministerio de Salud y de la Protección Social. </w:t>
            </w:r>
          </w:p>
          <w:p w14:paraId="4314EB75" w14:textId="77777777" w:rsidR="00B638B7" w:rsidRPr="00B638B7" w:rsidRDefault="00B638B7" w:rsidP="00B638B7">
            <w:pPr>
              <w:jc w:val="both"/>
              <w:rPr>
                <w:rFonts w:ascii="Arial" w:eastAsia="Calibri" w:hAnsi="Arial" w:cs="Arial"/>
                <w:color w:val="0D0D0D" w:themeColor="text1" w:themeTint="F2"/>
                <w:sz w:val="20"/>
                <w:szCs w:val="20"/>
              </w:rPr>
            </w:pPr>
          </w:p>
          <w:p w14:paraId="1499C804" w14:textId="77777777" w:rsidR="00B638B7" w:rsidRPr="00B638B7" w:rsidRDefault="00B638B7" w:rsidP="00B638B7">
            <w:pPr>
              <w:jc w:val="both"/>
              <w:rPr>
                <w:rFonts w:ascii="Arial" w:hAnsi="Arial" w:cs="Arial"/>
                <w:color w:val="0D0D0D" w:themeColor="text1" w:themeTint="F2"/>
                <w:sz w:val="20"/>
                <w:szCs w:val="20"/>
                <w:lang w:val="es-MX" w:eastAsia="es-MX"/>
              </w:rPr>
            </w:pPr>
            <w:r w:rsidRPr="00B638B7">
              <w:rPr>
                <w:rFonts w:ascii="Arial" w:eastAsia="Calibri" w:hAnsi="Arial" w:cs="Arial"/>
                <w:color w:val="0D0D0D" w:themeColor="text1" w:themeTint="F2"/>
                <w:sz w:val="20"/>
                <w:szCs w:val="20"/>
              </w:rPr>
              <w:t xml:space="preserve">De acuerdo con lo anterior </w:t>
            </w:r>
            <w:r w:rsidRPr="00B638B7">
              <w:rPr>
                <w:rFonts w:ascii="Arial" w:hAnsi="Arial" w:cs="Arial"/>
                <w:color w:val="0D0D0D" w:themeColor="text1" w:themeTint="F2"/>
                <w:sz w:val="20"/>
                <w:szCs w:val="20"/>
                <w:lang w:val="es-MX" w:eastAsia="es-MX"/>
              </w:rPr>
              <w:t>debe presentar los Certificados de Registro en el Sistema Único de Habilitación vigente expedido por la Secretaria de Salud del Departamento del Tolima para cada servicio ofertado, los cuales deben estar inscritos y habilitados al momento de presentar la propuesta y mantener dicha habilitación vigente durante la ejecución del contrato que se llegase a celebrar.</w:t>
            </w:r>
          </w:p>
        </w:tc>
        <w:tc>
          <w:tcPr>
            <w:tcW w:w="1134" w:type="dxa"/>
            <w:vAlign w:val="center"/>
          </w:tcPr>
          <w:p w14:paraId="6A9AF321" w14:textId="77777777" w:rsidR="00B638B7" w:rsidRPr="00B638B7" w:rsidRDefault="00B638B7" w:rsidP="00B638B7">
            <w:pPr>
              <w:ind w:left="720"/>
              <w:contextualSpacing/>
              <w:rPr>
                <w:rFonts w:ascii="Arial" w:hAnsi="Arial" w:cs="Arial"/>
                <w:b/>
                <w:color w:val="0D0D0D" w:themeColor="text1" w:themeTint="F2"/>
                <w:sz w:val="20"/>
                <w:szCs w:val="20"/>
              </w:rPr>
            </w:pPr>
          </w:p>
        </w:tc>
        <w:tc>
          <w:tcPr>
            <w:tcW w:w="1139" w:type="dxa"/>
            <w:vAlign w:val="center"/>
          </w:tcPr>
          <w:p w14:paraId="556E233C"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75C380D9" w14:textId="77777777" w:rsidTr="002C1B5B">
        <w:trPr>
          <w:trHeight w:val="1765"/>
          <w:jc w:val="center"/>
        </w:trPr>
        <w:tc>
          <w:tcPr>
            <w:tcW w:w="1413" w:type="dxa"/>
            <w:vAlign w:val="center"/>
          </w:tcPr>
          <w:p w14:paraId="33906F62" w14:textId="77777777" w:rsidR="00B638B7" w:rsidRPr="00B638B7" w:rsidRDefault="00B638B7" w:rsidP="00B638B7">
            <w:pPr>
              <w:contextualSpacing/>
              <w:rPr>
                <w:rFonts w:ascii="Arial" w:hAnsi="Arial" w:cs="Arial"/>
                <w:bCs/>
                <w:color w:val="0D0D0D" w:themeColor="text1" w:themeTint="F2"/>
                <w:spacing w:val="1"/>
                <w:sz w:val="20"/>
                <w:szCs w:val="20"/>
                <w:lang w:val="es-CO"/>
              </w:rPr>
            </w:pPr>
            <w:r w:rsidRPr="00B638B7">
              <w:rPr>
                <w:rFonts w:ascii="Arial" w:hAnsi="Arial" w:cs="Arial"/>
                <w:bCs/>
                <w:color w:val="0D0D0D" w:themeColor="text1" w:themeTint="F2"/>
                <w:spacing w:val="1"/>
                <w:sz w:val="20"/>
                <w:szCs w:val="20"/>
                <w:lang w:val="es-CO"/>
              </w:rPr>
              <w:t xml:space="preserve">Portafolio de servicios </w:t>
            </w:r>
          </w:p>
        </w:tc>
        <w:tc>
          <w:tcPr>
            <w:tcW w:w="6095" w:type="dxa"/>
            <w:vAlign w:val="center"/>
          </w:tcPr>
          <w:p w14:paraId="470DD626" w14:textId="77777777" w:rsidR="00B638B7" w:rsidRPr="00B638B7" w:rsidRDefault="00B638B7" w:rsidP="00B638B7">
            <w:pPr>
              <w:contextualSpacing/>
              <w:jc w:val="both"/>
              <w:rPr>
                <w:rFonts w:ascii="Arial" w:hAnsi="Arial" w:cs="Arial"/>
                <w:color w:val="0D0D0D" w:themeColor="text1" w:themeTint="F2"/>
                <w:sz w:val="20"/>
                <w:szCs w:val="20"/>
                <w:lang w:val="es-CO"/>
              </w:rPr>
            </w:pPr>
            <w:r w:rsidRPr="00B638B7">
              <w:rPr>
                <w:rFonts w:ascii="Arial" w:hAnsi="Arial" w:cs="Arial"/>
                <w:color w:val="0D0D0D" w:themeColor="text1" w:themeTint="F2"/>
                <w:sz w:val="20"/>
                <w:szCs w:val="20"/>
                <w:lang w:val="es-CO"/>
              </w:rPr>
              <w:t xml:space="preserve">El Oferente deberá presentar el portafolio de servicios que relacione capacidad instalada, servicios de salud ofertados habilitados e inscritos en el de registro de prestadores de servicios de salud de la secretaria de salud del Departamento del Tolima, líneas telefónicas disponibles de referencia y contra referencia y de información al usuario, debe incluir </w:t>
            </w:r>
            <w:r w:rsidRPr="00B638B7">
              <w:rPr>
                <w:rFonts w:ascii="Arial" w:eastAsia="Calibri" w:hAnsi="Arial" w:cs="Arial"/>
                <w:color w:val="0D0D0D" w:themeColor="text1" w:themeTint="F2"/>
                <w:sz w:val="20"/>
                <w:szCs w:val="20"/>
                <w:lang w:val="es-CO" w:eastAsia="en-US"/>
              </w:rPr>
              <w:t>el modelo de atención en salud junto con la propuesta.</w:t>
            </w:r>
          </w:p>
        </w:tc>
        <w:tc>
          <w:tcPr>
            <w:tcW w:w="1134" w:type="dxa"/>
            <w:vAlign w:val="center"/>
          </w:tcPr>
          <w:p w14:paraId="78DD3795"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59AA4FC8"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2799D01B" w14:textId="77777777" w:rsidTr="002C1B5B">
        <w:trPr>
          <w:trHeight w:val="1947"/>
          <w:jc w:val="center"/>
        </w:trPr>
        <w:tc>
          <w:tcPr>
            <w:tcW w:w="1413" w:type="dxa"/>
            <w:vAlign w:val="center"/>
          </w:tcPr>
          <w:p w14:paraId="6832F2D3" w14:textId="77777777" w:rsidR="00B638B7" w:rsidRPr="00B638B7" w:rsidRDefault="00B638B7" w:rsidP="00B638B7">
            <w:pPr>
              <w:contextualSpacing/>
              <w:rPr>
                <w:rFonts w:ascii="Arial" w:hAnsi="Arial" w:cs="Arial"/>
                <w:b/>
                <w:color w:val="0D0D0D" w:themeColor="text1" w:themeTint="F2"/>
                <w:sz w:val="20"/>
                <w:szCs w:val="20"/>
                <w:lang w:val="es-CO"/>
              </w:rPr>
            </w:pPr>
            <w:r w:rsidRPr="00B638B7">
              <w:rPr>
                <w:rFonts w:ascii="Arial" w:hAnsi="Arial" w:cs="Arial"/>
                <w:bCs/>
                <w:color w:val="0D0D0D" w:themeColor="text1" w:themeTint="F2"/>
                <w:spacing w:val="1"/>
                <w:sz w:val="20"/>
                <w:szCs w:val="20"/>
                <w:lang w:val="es-CO"/>
              </w:rPr>
              <w:t xml:space="preserve">Programa de auditoría para el mejoramiento de la calidad en prestación de los servicios de salud. </w:t>
            </w:r>
          </w:p>
        </w:tc>
        <w:tc>
          <w:tcPr>
            <w:tcW w:w="6095" w:type="dxa"/>
            <w:vAlign w:val="center"/>
          </w:tcPr>
          <w:p w14:paraId="059A7B5F" w14:textId="77777777" w:rsidR="00B638B7" w:rsidRPr="00B638B7" w:rsidRDefault="00B638B7" w:rsidP="00B638B7">
            <w:pPr>
              <w:jc w:val="both"/>
              <w:rPr>
                <w:rFonts w:ascii="Arial" w:hAnsi="Arial" w:cs="Arial"/>
                <w:b/>
                <w:i/>
                <w:color w:val="0D0D0D" w:themeColor="text1" w:themeTint="F2"/>
                <w:sz w:val="20"/>
                <w:szCs w:val="20"/>
                <w:lang w:val="es-CO"/>
              </w:rPr>
            </w:pPr>
            <w:r w:rsidRPr="00B638B7">
              <w:rPr>
                <w:rFonts w:ascii="Arial" w:hAnsi="Arial" w:cs="Arial"/>
                <w:color w:val="0D0D0D" w:themeColor="text1" w:themeTint="F2"/>
                <w:sz w:val="20"/>
                <w:szCs w:val="20"/>
                <w:lang w:val="es-CO" w:eastAsia="es-MX"/>
              </w:rPr>
              <w:t xml:space="preserve">El oferente debe </w:t>
            </w:r>
            <w:r w:rsidRPr="00B638B7">
              <w:rPr>
                <w:rFonts w:ascii="Arial" w:hAnsi="Arial" w:cs="Arial"/>
                <w:color w:val="0D0D0D" w:themeColor="text1" w:themeTint="F2"/>
                <w:sz w:val="20"/>
                <w:szCs w:val="20"/>
                <w:lang w:val="es-MX" w:eastAsia="es-MX"/>
              </w:rPr>
              <w:t xml:space="preserve">tener implementado programa de auditoría para el mejoramiento de la calidad de la Atención de Salud, acorde al </w:t>
            </w:r>
            <w:r w:rsidRPr="00B638B7">
              <w:rPr>
                <w:rFonts w:ascii="Arial" w:eastAsia="Calibri" w:hAnsi="Arial" w:cs="Arial"/>
                <w:color w:val="0D0D0D" w:themeColor="text1" w:themeTint="F2"/>
                <w:sz w:val="20"/>
                <w:szCs w:val="20"/>
              </w:rPr>
              <w:t xml:space="preserve">Decreto 1011 de 2006 del Ministerio de la Protección Social </w:t>
            </w:r>
            <w:r w:rsidRPr="00B638B7">
              <w:rPr>
                <w:rFonts w:ascii="Arial" w:hAnsi="Arial" w:cs="Arial"/>
                <w:b/>
                <w:i/>
                <w:color w:val="0D0D0D" w:themeColor="text1" w:themeTint="F2"/>
                <w:sz w:val="20"/>
                <w:szCs w:val="20"/>
                <w:lang w:val="es-CO"/>
              </w:rPr>
              <w:t>“…</w:t>
            </w:r>
            <w:r w:rsidRPr="00B638B7">
              <w:rPr>
                <w:rFonts w:ascii="Arial" w:hAnsi="Arial" w:cs="Arial"/>
                <w:i/>
                <w:color w:val="0D0D0D" w:themeColor="text1" w:themeTint="F2"/>
                <w:sz w:val="20"/>
                <w:szCs w:val="20"/>
                <w:lang w:val="es-CO"/>
              </w:rPr>
              <w:t>Por el cual se establece el Sistema Obligatorio de Garantía de Calidad de la Atención de Salud del Sistema General de Seguridad Social en Salud</w:t>
            </w:r>
            <w:r w:rsidRPr="00B638B7">
              <w:rPr>
                <w:rFonts w:ascii="Arial" w:hAnsi="Arial" w:cs="Arial"/>
                <w:b/>
                <w:i/>
                <w:color w:val="0D0D0D" w:themeColor="text1" w:themeTint="F2"/>
                <w:sz w:val="20"/>
                <w:szCs w:val="20"/>
                <w:lang w:val="es-CO"/>
              </w:rPr>
              <w:t xml:space="preserve">…”. </w:t>
            </w:r>
          </w:p>
          <w:p w14:paraId="127BA283" w14:textId="77777777" w:rsidR="00B638B7" w:rsidRPr="00B638B7" w:rsidRDefault="00B638B7" w:rsidP="00B638B7">
            <w:pPr>
              <w:jc w:val="both"/>
              <w:rPr>
                <w:rFonts w:ascii="Arial" w:eastAsia="Calibri" w:hAnsi="Arial" w:cs="Arial"/>
                <w:color w:val="0D0D0D" w:themeColor="text1" w:themeTint="F2"/>
                <w:sz w:val="20"/>
                <w:szCs w:val="20"/>
              </w:rPr>
            </w:pPr>
          </w:p>
          <w:p w14:paraId="2C163B81" w14:textId="77777777" w:rsidR="00B638B7" w:rsidRPr="00B638B7" w:rsidRDefault="00B638B7" w:rsidP="00B638B7">
            <w:pPr>
              <w:jc w:val="both"/>
              <w:rPr>
                <w:rFonts w:ascii="Arial" w:hAnsi="Arial" w:cs="Arial"/>
                <w:color w:val="0D0D0D" w:themeColor="text1" w:themeTint="F2"/>
                <w:sz w:val="20"/>
                <w:szCs w:val="20"/>
                <w:lang w:val="es-MX" w:eastAsia="es-MX"/>
              </w:rPr>
            </w:pPr>
            <w:r w:rsidRPr="00B638B7">
              <w:rPr>
                <w:rFonts w:ascii="Arial" w:eastAsia="Calibri" w:hAnsi="Arial" w:cs="Arial"/>
                <w:color w:val="0D0D0D" w:themeColor="text1" w:themeTint="F2"/>
                <w:sz w:val="20"/>
                <w:szCs w:val="20"/>
              </w:rPr>
              <w:t xml:space="preserve">De acuerdo con lo anterior </w:t>
            </w:r>
            <w:r w:rsidRPr="00B638B7">
              <w:rPr>
                <w:rFonts w:ascii="Arial" w:hAnsi="Arial" w:cs="Arial"/>
                <w:color w:val="0D0D0D" w:themeColor="text1" w:themeTint="F2"/>
                <w:sz w:val="20"/>
                <w:szCs w:val="20"/>
                <w:lang w:val="es-MX" w:eastAsia="es-MX"/>
              </w:rPr>
              <w:t>debe anexar con la oferta mínimo los siguientes documentos:</w:t>
            </w:r>
          </w:p>
          <w:p w14:paraId="6BF59B61" w14:textId="77777777" w:rsidR="00B638B7" w:rsidRPr="00B638B7" w:rsidRDefault="00B638B7" w:rsidP="00B638B7">
            <w:pPr>
              <w:jc w:val="both"/>
              <w:rPr>
                <w:rFonts w:ascii="Arial" w:hAnsi="Arial" w:cs="Arial"/>
                <w:color w:val="0D0D0D" w:themeColor="text1" w:themeTint="F2"/>
                <w:sz w:val="20"/>
                <w:szCs w:val="20"/>
                <w:lang w:val="es-MX" w:eastAsia="es-MX"/>
              </w:rPr>
            </w:pPr>
          </w:p>
          <w:p w14:paraId="4856B812" w14:textId="77777777" w:rsidR="00B638B7" w:rsidRPr="00B638B7" w:rsidRDefault="00B638B7" w:rsidP="00B638B7">
            <w:pPr>
              <w:numPr>
                <w:ilvl w:val="0"/>
                <w:numId w:val="11"/>
              </w:numPr>
              <w:contextualSpacing/>
              <w:jc w:val="both"/>
              <w:rPr>
                <w:rFonts w:ascii="Arial" w:hAnsi="Arial" w:cs="Arial"/>
                <w:color w:val="0D0D0D" w:themeColor="text1" w:themeTint="F2"/>
                <w:sz w:val="20"/>
                <w:szCs w:val="20"/>
                <w:lang w:val="es-MX" w:eastAsia="es-MX"/>
              </w:rPr>
            </w:pPr>
            <w:r w:rsidRPr="00B638B7">
              <w:rPr>
                <w:rFonts w:ascii="Arial" w:hAnsi="Arial" w:cs="Arial"/>
                <w:color w:val="0D0D0D" w:themeColor="text1" w:themeTint="F2"/>
                <w:sz w:val="20"/>
                <w:szCs w:val="20"/>
                <w:lang w:val="es-MX" w:eastAsia="es-MX"/>
              </w:rPr>
              <w:t>Allegar la certificación del PAMEC emitida por el ente territorial.</w:t>
            </w:r>
          </w:p>
        </w:tc>
        <w:tc>
          <w:tcPr>
            <w:tcW w:w="1134" w:type="dxa"/>
            <w:vAlign w:val="center"/>
          </w:tcPr>
          <w:p w14:paraId="41E070AB" w14:textId="77777777" w:rsidR="00B638B7" w:rsidRPr="00B638B7" w:rsidRDefault="00B638B7" w:rsidP="00B638B7">
            <w:pPr>
              <w:rPr>
                <w:rFonts w:ascii="Arial" w:hAnsi="Arial" w:cs="Arial"/>
                <w:b/>
                <w:color w:val="0D0D0D" w:themeColor="text1" w:themeTint="F2"/>
                <w:sz w:val="20"/>
                <w:szCs w:val="20"/>
              </w:rPr>
            </w:pPr>
          </w:p>
        </w:tc>
        <w:tc>
          <w:tcPr>
            <w:tcW w:w="1139" w:type="dxa"/>
            <w:vAlign w:val="center"/>
          </w:tcPr>
          <w:p w14:paraId="5A4F19B3"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4FDD1FC0" w14:textId="77777777" w:rsidTr="002C1B5B">
        <w:trPr>
          <w:jc w:val="center"/>
        </w:trPr>
        <w:tc>
          <w:tcPr>
            <w:tcW w:w="1413" w:type="dxa"/>
            <w:vAlign w:val="center"/>
          </w:tcPr>
          <w:p w14:paraId="52D15ABF"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Idoneidad del Talento Humano</w:t>
            </w:r>
          </w:p>
        </w:tc>
        <w:tc>
          <w:tcPr>
            <w:tcW w:w="6095" w:type="dxa"/>
            <w:vAlign w:val="center"/>
          </w:tcPr>
          <w:p w14:paraId="44934168" w14:textId="77777777" w:rsidR="00B638B7" w:rsidRPr="00B638B7" w:rsidRDefault="00B638B7" w:rsidP="00B638B7">
            <w:pPr>
              <w:jc w:val="both"/>
              <w:rPr>
                <w:rFonts w:ascii="Arial" w:hAnsi="Arial" w:cs="Arial"/>
                <w:sz w:val="20"/>
                <w:szCs w:val="20"/>
              </w:rPr>
            </w:pPr>
            <w:r w:rsidRPr="00B638B7">
              <w:rPr>
                <w:rFonts w:ascii="Arial" w:eastAsia="MS Mincho" w:hAnsi="Arial" w:cs="Arial"/>
                <w:sz w:val="20"/>
                <w:szCs w:val="20"/>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con lo establecido por el</w:t>
            </w:r>
            <w:r w:rsidRPr="00B638B7">
              <w:rPr>
                <w:rFonts w:ascii="Arial" w:eastAsia="MS Mincho" w:hAnsi="Arial" w:cs="Arial"/>
                <w:bCs/>
                <w:sz w:val="20"/>
                <w:szCs w:val="20"/>
              </w:rPr>
              <w:t xml:space="preserve"> Ministerio de Salud y Protección Social, para lo cual debe presentar debidamente diligenciado el formulario idoneidad del recurso humano para el personal mínimo requerido. Igualmente debe estar inscrito en el </w:t>
            </w:r>
            <w:r w:rsidRPr="00B638B7">
              <w:rPr>
                <w:rFonts w:ascii="Arial" w:hAnsi="Arial" w:cs="Arial"/>
                <w:sz w:val="20"/>
                <w:szCs w:val="20"/>
              </w:rPr>
              <w:t>Registro Único Nacional de Talento Humano en salud (RETHUS) anexar soporte.</w:t>
            </w:r>
          </w:p>
        </w:tc>
        <w:tc>
          <w:tcPr>
            <w:tcW w:w="1134" w:type="dxa"/>
            <w:vAlign w:val="center"/>
          </w:tcPr>
          <w:p w14:paraId="6040FB76"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37FBBF0D"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0CA57FF7" w14:textId="77777777" w:rsidTr="002C1B5B">
        <w:trPr>
          <w:jc w:val="center"/>
        </w:trPr>
        <w:tc>
          <w:tcPr>
            <w:tcW w:w="1413" w:type="dxa"/>
            <w:vMerge w:val="restart"/>
            <w:vAlign w:val="center"/>
          </w:tcPr>
          <w:p w14:paraId="7117F445"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Otras Condiciones Técnicas</w:t>
            </w:r>
          </w:p>
        </w:tc>
        <w:tc>
          <w:tcPr>
            <w:tcW w:w="6095" w:type="dxa"/>
            <w:vAlign w:val="center"/>
          </w:tcPr>
          <w:p w14:paraId="3F02EE02"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El servicio de urgencias debe prestarse de forma ininterrumpida todos los días de la semana, las 24 horas, los 365 días del año.  </w:t>
            </w:r>
          </w:p>
          <w:p w14:paraId="6E718EC7"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Se debe salvaguardar igualdad de condiciones clínicas teniendo prioridad la atención a maternas, menores de 5 años y adulto mayor.  </w:t>
            </w:r>
          </w:p>
          <w:p w14:paraId="157F5026" w14:textId="77777777" w:rsidR="00B638B7" w:rsidRPr="00B638B7" w:rsidRDefault="00B638B7" w:rsidP="00B638B7">
            <w:pPr>
              <w:jc w:val="both"/>
              <w:rPr>
                <w:rFonts w:ascii="Arial" w:hAnsi="Arial" w:cs="Arial"/>
                <w:color w:val="0D0D0D" w:themeColor="text1" w:themeTint="F2"/>
                <w:sz w:val="20"/>
                <w:szCs w:val="20"/>
                <w:lang w:val="x-none"/>
              </w:rPr>
            </w:pPr>
            <w:r w:rsidRPr="00B638B7">
              <w:rPr>
                <w:rFonts w:ascii="Arial" w:hAnsi="Arial" w:cs="Arial"/>
                <w:sz w:val="20"/>
                <w:szCs w:val="20"/>
              </w:rPr>
              <w:lastRenderedPageBreak/>
              <w:t>En dado caso de</w:t>
            </w:r>
            <w:r w:rsidRPr="00B638B7">
              <w:rPr>
                <w:rFonts w:ascii="Arial" w:hAnsi="Arial" w:cs="Arial"/>
                <w:color w:val="FF0000"/>
                <w:sz w:val="20"/>
                <w:szCs w:val="20"/>
              </w:rPr>
              <w:t xml:space="preserve"> </w:t>
            </w:r>
            <w:r w:rsidRPr="00B638B7">
              <w:rPr>
                <w:rFonts w:ascii="Arial" w:hAnsi="Arial" w:cs="Arial"/>
                <w:color w:val="0D0D0D" w:themeColor="text1" w:themeTint="F2"/>
                <w:sz w:val="20"/>
                <w:szCs w:val="20"/>
              </w:rPr>
              <w:t xml:space="preserve">solicitud de atención en el servicio de urgencias para una </w:t>
            </w:r>
            <w:r w:rsidRPr="00B638B7">
              <w:rPr>
                <w:rFonts w:ascii="Arial" w:hAnsi="Arial" w:cs="Arial"/>
                <w:b/>
                <w:bCs/>
                <w:color w:val="0D0D0D" w:themeColor="text1" w:themeTint="F2"/>
                <w:sz w:val="20"/>
                <w:szCs w:val="20"/>
              </w:rPr>
              <w:t>URGENCIA VITAL</w:t>
            </w:r>
            <w:r w:rsidRPr="00B638B7">
              <w:rPr>
                <w:rFonts w:ascii="Arial" w:hAnsi="Arial" w:cs="Arial"/>
                <w:color w:val="0D0D0D" w:themeColor="text1" w:themeTint="F2"/>
                <w:sz w:val="20"/>
                <w:szCs w:val="20"/>
              </w:rPr>
              <w:t xml:space="preserve">, tal y como lo consagra la Ley, la atención no requiere autorización previa para la aplicación de los cuidados correspondientes a su necesidad en </w:t>
            </w:r>
            <w:r w:rsidRPr="00B638B7">
              <w:rPr>
                <w:rFonts w:ascii="Arial" w:hAnsi="Arial" w:cs="Arial"/>
                <w:b/>
                <w:bCs/>
                <w:color w:val="0D0D0D" w:themeColor="text1" w:themeTint="F2"/>
                <w:sz w:val="20"/>
                <w:szCs w:val="20"/>
              </w:rPr>
              <w:t>ATENCIÓN INICIAL DE URGENCIAS</w:t>
            </w:r>
            <w:r w:rsidRPr="00B638B7">
              <w:rPr>
                <w:rFonts w:ascii="Arial" w:hAnsi="Arial" w:cs="Arial"/>
                <w:color w:val="0D0D0D" w:themeColor="text1" w:themeTint="F2"/>
                <w:sz w:val="20"/>
                <w:szCs w:val="20"/>
              </w:rPr>
              <w:t xml:space="preserve">, pero precisa ser avisada dentro de las 24 horas hábiles siguientes a su prestación según Decreto 4747 de 2007. Debe tenerse en cuenta que las URGENCIAS VITALES de conformidad con su definición científica, no requieren autorización, Decreto 4747 del 2007, por lo que este horario no da lugar a interpretaciones tendientes a afectar de manera alguna el acceso, la calidad ni la oportunidad del servicio; sin embargo, dichas urgencias vitales deberán ser reportadas por el contratista, durante las 24 horas hábiles calendarios siguientes a su atención. </w:t>
            </w:r>
            <w:r w:rsidRPr="00B638B7">
              <w:rPr>
                <w:rFonts w:ascii="Arial" w:hAnsi="Arial" w:cs="Arial"/>
                <w:sz w:val="20"/>
                <w:szCs w:val="20"/>
              </w:rPr>
              <w:t xml:space="preserve"> Servicios de baja complejidad. </w:t>
            </w:r>
          </w:p>
        </w:tc>
        <w:tc>
          <w:tcPr>
            <w:tcW w:w="1134" w:type="dxa"/>
            <w:vAlign w:val="center"/>
          </w:tcPr>
          <w:p w14:paraId="50326BFD"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3965ACDD"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50AD41D9" w14:textId="77777777" w:rsidTr="002C1B5B">
        <w:trPr>
          <w:jc w:val="center"/>
        </w:trPr>
        <w:tc>
          <w:tcPr>
            <w:tcW w:w="1413" w:type="dxa"/>
            <w:vMerge/>
            <w:vAlign w:val="center"/>
          </w:tcPr>
          <w:p w14:paraId="442AECDD" w14:textId="77777777" w:rsidR="00B638B7" w:rsidRPr="00B638B7" w:rsidRDefault="00B638B7" w:rsidP="00B638B7">
            <w:pPr>
              <w:rPr>
                <w:rFonts w:ascii="Arial" w:eastAsia="Calibri" w:hAnsi="Arial" w:cs="Arial"/>
                <w:color w:val="0D0D0D" w:themeColor="text1" w:themeTint="F2"/>
                <w:sz w:val="20"/>
                <w:szCs w:val="20"/>
                <w:lang w:val="es-CO" w:eastAsia="en-US"/>
              </w:rPr>
            </w:pPr>
          </w:p>
        </w:tc>
        <w:tc>
          <w:tcPr>
            <w:tcW w:w="6095" w:type="dxa"/>
            <w:vAlign w:val="center"/>
          </w:tcPr>
          <w:p w14:paraId="3DCDB4B9" w14:textId="77777777" w:rsidR="00B638B7" w:rsidRPr="00B638B7" w:rsidRDefault="00B638B7" w:rsidP="00B638B7">
            <w:pPr>
              <w:jc w:val="both"/>
              <w:rPr>
                <w:rFonts w:ascii="Arial" w:hAnsi="Arial" w:cs="Arial"/>
                <w:color w:val="0D0D0D" w:themeColor="text1" w:themeTint="F2"/>
                <w:sz w:val="20"/>
                <w:szCs w:val="20"/>
                <w:lang w:val="x-none"/>
              </w:rPr>
            </w:pPr>
            <w:r w:rsidRPr="00B638B7">
              <w:rPr>
                <w:rFonts w:ascii="Arial" w:hAnsi="Arial" w:cs="Arial"/>
                <w:color w:val="0D0D0D" w:themeColor="text1" w:themeTint="F2"/>
                <w:sz w:val="20"/>
                <w:szCs w:val="20"/>
                <w:lang w:val="x-none"/>
              </w:rPr>
              <w:t xml:space="preserve">Prestar </w:t>
            </w:r>
            <w:r w:rsidRPr="00B638B7">
              <w:rPr>
                <w:rFonts w:ascii="Arial" w:hAnsi="Arial" w:cs="Arial"/>
                <w:color w:val="0D0D0D" w:themeColor="text1" w:themeTint="F2"/>
                <w:sz w:val="20"/>
                <w:szCs w:val="20"/>
              </w:rPr>
              <w:t xml:space="preserve">único </w:t>
            </w:r>
            <w:r w:rsidRPr="00B638B7">
              <w:rPr>
                <w:rFonts w:ascii="Arial" w:hAnsi="Arial" w:cs="Arial"/>
                <w:color w:val="0D0D0D" w:themeColor="text1" w:themeTint="F2"/>
                <w:sz w:val="20"/>
                <w:szCs w:val="20"/>
                <w:lang w:val="x-none"/>
              </w:rPr>
              <w:t xml:space="preserve"> y exclusivamente el servicio dispuesto mediante autorización escrita y firmada por el </w:t>
            </w:r>
            <w:r w:rsidRPr="00B638B7">
              <w:rPr>
                <w:rFonts w:ascii="Arial" w:hAnsi="Arial" w:cs="Arial"/>
                <w:color w:val="0D0D0D" w:themeColor="text1" w:themeTint="F2"/>
                <w:sz w:val="20"/>
                <w:szCs w:val="20"/>
              </w:rPr>
              <w:t xml:space="preserve">Medico de Referencia y Contra referencia de la Unidad Prestadora de Salud Tolima. </w:t>
            </w:r>
          </w:p>
        </w:tc>
        <w:tc>
          <w:tcPr>
            <w:tcW w:w="1134" w:type="dxa"/>
            <w:vAlign w:val="center"/>
          </w:tcPr>
          <w:p w14:paraId="179B0044"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3065E920"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1E6E1ACE" w14:textId="77777777" w:rsidTr="002C1B5B">
        <w:trPr>
          <w:jc w:val="center"/>
        </w:trPr>
        <w:tc>
          <w:tcPr>
            <w:tcW w:w="1413" w:type="dxa"/>
            <w:vMerge/>
            <w:vAlign w:val="center"/>
          </w:tcPr>
          <w:p w14:paraId="21C3F7C7"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76054DE1" w14:textId="77777777" w:rsidR="00B638B7" w:rsidRPr="00B638B7" w:rsidRDefault="00B638B7" w:rsidP="00B638B7">
            <w:pPr>
              <w:jc w:val="both"/>
              <w:rPr>
                <w:rFonts w:ascii="Arial" w:hAnsi="Arial" w:cs="Arial"/>
                <w:color w:val="0D0D0D" w:themeColor="text1" w:themeTint="F2"/>
                <w:sz w:val="20"/>
                <w:szCs w:val="20"/>
                <w:lang w:val="es-MX"/>
              </w:rPr>
            </w:pPr>
            <w:r w:rsidRPr="00B638B7">
              <w:rPr>
                <w:rFonts w:ascii="Arial" w:hAnsi="Arial" w:cs="Arial"/>
                <w:color w:val="0D0D0D" w:themeColor="text1" w:themeTint="F2"/>
                <w:sz w:val="20"/>
                <w:szCs w:val="20"/>
                <w:lang w:val="x-none"/>
              </w:rPr>
              <w:t>Formular los medicamentos en nombre genérico</w:t>
            </w:r>
            <w:r w:rsidRPr="00B638B7">
              <w:rPr>
                <w:rFonts w:ascii="Arial" w:hAnsi="Arial" w:cs="Arial"/>
                <w:color w:val="0D0D0D" w:themeColor="text1" w:themeTint="F2"/>
                <w:sz w:val="20"/>
                <w:szCs w:val="20"/>
              </w:rPr>
              <w:t xml:space="preserve"> </w:t>
            </w:r>
            <w:r w:rsidRPr="00B638B7">
              <w:rPr>
                <w:rFonts w:ascii="Arial" w:hAnsi="Arial" w:cs="Arial"/>
                <w:color w:val="0D0D0D" w:themeColor="text1" w:themeTint="F2"/>
                <w:sz w:val="20"/>
                <w:szCs w:val="20"/>
                <w:lang w:val="x-none"/>
              </w:rPr>
              <w:t>y</w:t>
            </w:r>
            <w:r w:rsidRPr="00B638B7">
              <w:rPr>
                <w:rFonts w:ascii="Arial" w:hAnsi="Arial" w:cs="Arial"/>
                <w:color w:val="0D0D0D" w:themeColor="text1" w:themeTint="F2"/>
                <w:sz w:val="20"/>
                <w:szCs w:val="20"/>
              </w:rPr>
              <w:t xml:space="preserve"> </w:t>
            </w:r>
            <w:r w:rsidRPr="00B638B7">
              <w:rPr>
                <w:rFonts w:ascii="Arial" w:hAnsi="Arial" w:cs="Arial"/>
                <w:color w:val="0D0D0D" w:themeColor="text1" w:themeTint="F2"/>
                <w:sz w:val="20"/>
                <w:szCs w:val="20"/>
                <w:lang w:val="x-none"/>
              </w:rPr>
              <w:t>no comercial, verificando que est</w:t>
            </w:r>
            <w:r w:rsidRPr="00B638B7">
              <w:rPr>
                <w:rFonts w:ascii="Arial" w:hAnsi="Arial" w:cs="Arial"/>
                <w:color w:val="0D0D0D" w:themeColor="text1" w:themeTint="F2"/>
                <w:sz w:val="20"/>
                <w:szCs w:val="20"/>
              </w:rPr>
              <w:t>e</w:t>
            </w:r>
            <w:r w:rsidRPr="00B638B7">
              <w:rPr>
                <w:rFonts w:ascii="Arial" w:hAnsi="Arial" w:cs="Arial"/>
                <w:color w:val="0D0D0D" w:themeColor="text1" w:themeTint="F2"/>
                <w:sz w:val="20"/>
                <w:szCs w:val="20"/>
                <w:lang w:val="x-none"/>
              </w:rPr>
              <w:t>n incluidos en el Manual de Medicamentos de la Polic</w:t>
            </w:r>
            <w:r w:rsidRPr="00B638B7">
              <w:rPr>
                <w:rFonts w:ascii="Arial" w:hAnsi="Arial" w:cs="Arial"/>
                <w:color w:val="0D0D0D" w:themeColor="text1" w:themeTint="F2"/>
                <w:sz w:val="20"/>
                <w:szCs w:val="20"/>
              </w:rPr>
              <w:t>ía</w:t>
            </w:r>
            <w:r w:rsidRPr="00B638B7">
              <w:rPr>
                <w:rFonts w:ascii="Arial" w:hAnsi="Arial" w:cs="Arial"/>
                <w:color w:val="0D0D0D" w:themeColor="text1" w:themeTint="F2"/>
                <w:sz w:val="20"/>
                <w:szCs w:val="20"/>
                <w:lang w:val="x-none"/>
              </w:rPr>
              <w:t xml:space="preserve"> Nacional</w:t>
            </w:r>
            <w:r w:rsidRPr="00B638B7">
              <w:rPr>
                <w:rFonts w:ascii="Arial" w:hAnsi="Arial" w:cs="Arial"/>
                <w:color w:val="0D0D0D" w:themeColor="text1" w:themeTint="F2"/>
                <w:sz w:val="20"/>
                <w:szCs w:val="20"/>
                <w:lang w:val="es-CO"/>
              </w:rPr>
              <w:t xml:space="preserve"> </w:t>
            </w:r>
            <w:r w:rsidRPr="00B638B7">
              <w:rPr>
                <w:rFonts w:ascii="Arial" w:hAnsi="Arial" w:cs="Arial"/>
                <w:color w:val="0D0D0D" w:themeColor="text1" w:themeTint="F2"/>
                <w:sz w:val="20"/>
                <w:szCs w:val="20"/>
                <w:lang w:val="es-MX"/>
              </w:rPr>
              <w:t>vigente Acuerdo 052 del 1 de abril de 2013 y los demás que lo adicionen sustituyan modifiquen, en el momento del inicio del contrato  y durante la ejecución del mismo el  cual será entregado antes de la fecha de iniciación del contrato.</w:t>
            </w:r>
          </w:p>
        </w:tc>
        <w:tc>
          <w:tcPr>
            <w:tcW w:w="1134" w:type="dxa"/>
            <w:vAlign w:val="center"/>
          </w:tcPr>
          <w:p w14:paraId="4489A09B"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6EE33B7D"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19CACB35" w14:textId="77777777" w:rsidTr="002C1B5B">
        <w:trPr>
          <w:jc w:val="center"/>
        </w:trPr>
        <w:tc>
          <w:tcPr>
            <w:tcW w:w="1413" w:type="dxa"/>
            <w:vMerge/>
            <w:vAlign w:val="center"/>
          </w:tcPr>
          <w:p w14:paraId="01071600"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07E3A438" w14:textId="77777777" w:rsidR="00B638B7" w:rsidRPr="00B638B7" w:rsidRDefault="00B638B7" w:rsidP="00B638B7">
            <w:pPr>
              <w:jc w:val="both"/>
              <w:rPr>
                <w:rFonts w:ascii="Arial" w:hAnsi="Arial" w:cs="Arial"/>
                <w:color w:val="0D0D0D" w:themeColor="text1" w:themeTint="F2"/>
                <w:sz w:val="20"/>
                <w:szCs w:val="20"/>
              </w:rPr>
            </w:pPr>
            <w:r w:rsidRPr="00B638B7">
              <w:rPr>
                <w:rFonts w:ascii="Arial" w:hAnsi="Arial" w:cs="Arial"/>
                <w:color w:val="0D0D0D" w:themeColor="text1" w:themeTint="F2"/>
                <w:sz w:val="20"/>
                <w:szCs w:val="20"/>
              </w:rPr>
              <w:t>I</w:t>
            </w:r>
            <w:proofErr w:type="spellStart"/>
            <w:r w:rsidRPr="00B638B7">
              <w:rPr>
                <w:rFonts w:ascii="Arial" w:hAnsi="Arial" w:cs="Arial"/>
                <w:color w:val="0D0D0D" w:themeColor="text1" w:themeTint="F2"/>
                <w:sz w:val="20"/>
                <w:szCs w:val="20"/>
                <w:lang w:val="x-none"/>
              </w:rPr>
              <w:t>nformar</w:t>
            </w:r>
            <w:proofErr w:type="spellEnd"/>
            <w:r w:rsidRPr="00B638B7">
              <w:rPr>
                <w:rFonts w:ascii="Arial" w:hAnsi="Arial" w:cs="Arial"/>
                <w:color w:val="0D0D0D" w:themeColor="text1" w:themeTint="F2"/>
                <w:sz w:val="20"/>
                <w:szCs w:val="20"/>
              </w:rPr>
              <w:t xml:space="preserve"> </w:t>
            </w:r>
            <w:r w:rsidRPr="00B638B7">
              <w:rPr>
                <w:rFonts w:ascii="Arial" w:hAnsi="Arial" w:cs="Arial"/>
                <w:color w:val="0D0D0D" w:themeColor="text1" w:themeTint="F2"/>
                <w:sz w:val="20"/>
                <w:szCs w:val="20"/>
                <w:lang w:val="x-none"/>
              </w:rPr>
              <w:t>al supervisor del contrato una vez se encuentre ejecutado en un Cincuenta (</w:t>
            </w:r>
            <w:r w:rsidRPr="00B638B7">
              <w:rPr>
                <w:rFonts w:ascii="Arial" w:hAnsi="Arial" w:cs="Arial"/>
                <w:color w:val="0D0D0D" w:themeColor="text1" w:themeTint="F2"/>
                <w:sz w:val="20"/>
                <w:szCs w:val="20"/>
              </w:rPr>
              <w:t>5</w:t>
            </w:r>
            <w:r w:rsidRPr="00B638B7">
              <w:rPr>
                <w:rFonts w:ascii="Arial" w:hAnsi="Arial" w:cs="Arial"/>
                <w:color w:val="0D0D0D" w:themeColor="text1" w:themeTint="F2"/>
                <w:sz w:val="20"/>
                <w:szCs w:val="20"/>
                <w:lang w:val="x-none"/>
              </w:rPr>
              <w:t>0%) y Ochenta (</w:t>
            </w:r>
            <w:r w:rsidRPr="00B638B7">
              <w:rPr>
                <w:rFonts w:ascii="Arial" w:hAnsi="Arial" w:cs="Arial"/>
                <w:color w:val="0D0D0D" w:themeColor="text1" w:themeTint="F2"/>
                <w:sz w:val="20"/>
                <w:szCs w:val="20"/>
              </w:rPr>
              <w:t>8</w:t>
            </w:r>
            <w:r w:rsidRPr="00B638B7">
              <w:rPr>
                <w:rFonts w:ascii="Arial" w:hAnsi="Arial" w:cs="Arial"/>
                <w:color w:val="0D0D0D" w:themeColor="text1" w:themeTint="F2"/>
                <w:sz w:val="20"/>
                <w:szCs w:val="20"/>
                <w:lang w:val="x-none"/>
              </w:rPr>
              <w:t>0%).</w:t>
            </w:r>
            <w:r w:rsidRPr="00B638B7">
              <w:rPr>
                <w:rFonts w:ascii="Arial" w:hAnsi="Arial" w:cs="Arial"/>
                <w:color w:val="0D0D0D" w:themeColor="text1" w:themeTint="F2"/>
                <w:sz w:val="20"/>
                <w:szCs w:val="20"/>
              </w:rPr>
              <w:t xml:space="preserve"> respectivamente. </w:t>
            </w:r>
          </w:p>
        </w:tc>
        <w:tc>
          <w:tcPr>
            <w:tcW w:w="1134" w:type="dxa"/>
            <w:vAlign w:val="center"/>
          </w:tcPr>
          <w:p w14:paraId="431F9DE2"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2EF8CC85"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4BEC6623" w14:textId="77777777" w:rsidTr="002C1B5B">
        <w:trPr>
          <w:jc w:val="center"/>
        </w:trPr>
        <w:tc>
          <w:tcPr>
            <w:tcW w:w="1413" w:type="dxa"/>
            <w:vMerge/>
            <w:vAlign w:val="center"/>
          </w:tcPr>
          <w:p w14:paraId="13E26F46"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70D37AB0" w14:textId="77777777" w:rsidR="00B638B7" w:rsidRPr="00B638B7" w:rsidRDefault="00B638B7" w:rsidP="00B638B7">
            <w:pPr>
              <w:jc w:val="both"/>
              <w:rPr>
                <w:rFonts w:ascii="Arial" w:hAnsi="Arial" w:cs="Arial"/>
                <w:color w:val="0D0D0D" w:themeColor="text1" w:themeTint="F2"/>
                <w:sz w:val="20"/>
                <w:szCs w:val="20"/>
              </w:rPr>
            </w:pPr>
            <w:r w:rsidRPr="00B638B7">
              <w:rPr>
                <w:rFonts w:ascii="Arial" w:hAnsi="Arial" w:cs="Arial"/>
                <w:color w:val="0D0D0D" w:themeColor="text1" w:themeTint="F2"/>
                <w:sz w:val="20"/>
                <w:szCs w:val="20"/>
              </w:rPr>
              <w:t>P</w:t>
            </w:r>
            <w:r w:rsidRPr="00B638B7">
              <w:rPr>
                <w:rFonts w:ascii="Arial" w:hAnsi="Arial" w:cs="Arial"/>
                <w:color w:val="0D0D0D" w:themeColor="text1" w:themeTint="F2"/>
                <w:sz w:val="20"/>
                <w:szCs w:val="20"/>
                <w:lang w:val="x-none"/>
              </w:rPr>
              <w:t xml:space="preserve">restar en forma continua y permanente los servicios a los usuarios del subsistema de salud de la </w:t>
            </w:r>
            <w:r w:rsidRPr="00B638B7">
              <w:rPr>
                <w:rFonts w:ascii="Arial" w:hAnsi="Arial" w:cs="Arial"/>
                <w:color w:val="0D0D0D" w:themeColor="text1" w:themeTint="F2"/>
                <w:sz w:val="20"/>
                <w:szCs w:val="20"/>
              </w:rPr>
              <w:t>P</w:t>
            </w:r>
            <w:proofErr w:type="spellStart"/>
            <w:r w:rsidRPr="00B638B7">
              <w:rPr>
                <w:rFonts w:ascii="Arial" w:hAnsi="Arial" w:cs="Arial"/>
                <w:color w:val="0D0D0D" w:themeColor="text1" w:themeTint="F2"/>
                <w:sz w:val="20"/>
                <w:szCs w:val="20"/>
                <w:lang w:val="x-none"/>
              </w:rPr>
              <w:t>oli</w:t>
            </w:r>
            <w:r w:rsidRPr="00B638B7">
              <w:rPr>
                <w:rFonts w:ascii="Arial" w:hAnsi="Arial" w:cs="Arial"/>
                <w:color w:val="0D0D0D" w:themeColor="text1" w:themeTint="F2"/>
                <w:sz w:val="20"/>
                <w:szCs w:val="20"/>
              </w:rPr>
              <w:t>cía</w:t>
            </w:r>
            <w:proofErr w:type="spellEnd"/>
            <w:r w:rsidRPr="00B638B7">
              <w:rPr>
                <w:rFonts w:ascii="Arial" w:hAnsi="Arial" w:cs="Arial"/>
                <w:color w:val="0D0D0D" w:themeColor="text1" w:themeTint="F2"/>
                <w:sz w:val="20"/>
                <w:szCs w:val="20"/>
                <w:lang w:val="x-none"/>
              </w:rPr>
              <w:t xml:space="preserve"> </w:t>
            </w:r>
            <w:r w:rsidRPr="00B638B7">
              <w:rPr>
                <w:rFonts w:ascii="Arial" w:hAnsi="Arial" w:cs="Arial"/>
                <w:color w:val="0D0D0D" w:themeColor="text1" w:themeTint="F2"/>
                <w:sz w:val="20"/>
                <w:szCs w:val="20"/>
              </w:rPr>
              <w:t>N</w:t>
            </w:r>
            <w:proofErr w:type="spellStart"/>
            <w:r w:rsidRPr="00B638B7">
              <w:rPr>
                <w:rFonts w:ascii="Arial" w:hAnsi="Arial" w:cs="Arial"/>
                <w:color w:val="0D0D0D" w:themeColor="text1" w:themeTint="F2"/>
                <w:sz w:val="20"/>
                <w:szCs w:val="20"/>
                <w:lang w:val="x-none"/>
              </w:rPr>
              <w:t>acional</w:t>
            </w:r>
            <w:proofErr w:type="spellEnd"/>
            <w:r w:rsidRPr="00B638B7">
              <w:rPr>
                <w:rFonts w:ascii="Arial" w:hAnsi="Arial" w:cs="Arial"/>
                <w:color w:val="0D0D0D" w:themeColor="text1" w:themeTint="F2"/>
                <w:sz w:val="20"/>
                <w:szCs w:val="20"/>
                <w:lang w:val="x-none"/>
              </w:rPr>
              <w:t xml:space="preserve">- </w:t>
            </w:r>
            <w:r w:rsidRPr="00B638B7">
              <w:rPr>
                <w:rFonts w:ascii="Arial" w:hAnsi="Arial" w:cs="Arial"/>
                <w:color w:val="0D0D0D" w:themeColor="text1" w:themeTint="F2"/>
                <w:sz w:val="20"/>
                <w:szCs w:val="20"/>
              </w:rPr>
              <w:t>Unidad Prestadora de Salud Tolima,</w:t>
            </w:r>
            <w:r w:rsidRPr="00B638B7">
              <w:rPr>
                <w:rFonts w:ascii="Arial" w:hAnsi="Arial" w:cs="Arial"/>
                <w:color w:val="0D0D0D" w:themeColor="text1" w:themeTint="F2"/>
                <w:sz w:val="20"/>
                <w:szCs w:val="20"/>
                <w:lang w:val="x-none"/>
              </w:rPr>
              <w:t xml:space="preserve"> bajo los principios de eficacia, universalidad, calidad y solidaridad</w:t>
            </w:r>
            <w:r w:rsidRPr="00B638B7">
              <w:rPr>
                <w:rFonts w:ascii="Arial" w:hAnsi="Arial" w:cs="Arial"/>
                <w:color w:val="0D0D0D" w:themeColor="text1" w:themeTint="F2"/>
                <w:sz w:val="20"/>
                <w:szCs w:val="20"/>
              </w:rPr>
              <w:t>.</w:t>
            </w:r>
          </w:p>
        </w:tc>
        <w:tc>
          <w:tcPr>
            <w:tcW w:w="1134" w:type="dxa"/>
            <w:vAlign w:val="center"/>
          </w:tcPr>
          <w:p w14:paraId="7C169CDB"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0A8C858F"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211A6BF6" w14:textId="77777777" w:rsidTr="002C1B5B">
        <w:trPr>
          <w:jc w:val="center"/>
        </w:trPr>
        <w:tc>
          <w:tcPr>
            <w:tcW w:w="1413" w:type="dxa"/>
            <w:vMerge/>
            <w:vAlign w:val="center"/>
          </w:tcPr>
          <w:p w14:paraId="4717267B"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5E2C0763" w14:textId="77777777" w:rsidR="00B638B7" w:rsidRPr="00B638B7" w:rsidRDefault="00B638B7" w:rsidP="00B638B7">
            <w:pPr>
              <w:jc w:val="both"/>
              <w:rPr>
                <w:rFonts w:ascii="Arial" w:hAnsi="Arial" w:cs="Arial"/>
                <w:color w:val="0D0D0D" w:themeColor="text1" w:themeTint="F2"/>
                <w:sz w:val="20"/>
                <w:szCs w:val="20"/>
                <w:lang w:val="x-none"/>
              </w:rPr>
            </w:pPr>
            <w:r w:rsidRPr="00B638B7">
              <w:rPr>
                <w:rFonts w:ascii="Arial" w:hAnsi="Arial" w:cs="Arial"/>
                <w:color w:val="0D0D0D" w:themeColor="text1" w:themeTint="F2"/>
                <w:sz w:val="20"/>
                <w:szCs w:val="20"/>
                <w:lang w:val="x-none"/>
              </w:rPr>
              <w:t xml:space="preserve">Presentar en medio magnético la relación de los servicios habilitados y contratados utilizando los  códigos   únicos  de procedimientos en salud (CUPS), con el respectivo valor según tarifa pactada, que permita el cargue de la información en el aplicativo </w:t>
            </w:r>
            <w:r w:rsidRPr="00B638B7">
              <w:rPr>
                <w:rFonts w:ascii="Arial" w:hAnsi="Arial" w:cs="Arial"/>
                <w:color w:val="0D0D0D" w:themeColor="text1" w:themeTint="F2"/>
                <w:sz w:val="20"/>
                <w:szCs w:val="20"/>
                <w:lang w:val="es-MX"/>
              </w:rPr>
              <w:t xml:space="preserve">dispuesto por la </w:t>
            </w:r>
            <w:r w:rsidRPr="00B638B7">
              <w:rPr>
                <w:rFonts w:ascii="Arial" w:hAnsi="Arial" w:cs="Arial"/>
                <w:color w:val="0D0D0D" w:themeColor="text1" w:themeTint="F2"/>
                <w:sz w:val="20"/>
                <w:szCs w:val="20"/>
                <w:lang w:val="x-none"/>
              </w:rPr>
              <w:t>Policía Nacional para la respectiva actualización de los contratos.</w:t>
            </w:r>
          </w:p>
        </w:tc>
        <w:tc>
          <w:tcPr>
            <w:tcW w:w="1134" w:type="dxa"/>
            <w:vAlign w:val="center"/>
          </w:tcPr>
          <w:p w14:paraId="5A243E79" w14:textId="77777777" w:rsidR="00B638B7" w:rsidRPr="00B638B7" w:rsidRDefault="00B638B7" w:rsidP="00B638B7">
            <w:pPr>
              <w:ind w:left="720"/>
              <w:contextualSpacing/>
              <w:rPr>
                <w:rFonts w:ascii="Arial" w:hAnsi="Arial" w:cs="Arial"/>
                <w:b/>
                <w:color w:val="0D0D0D" w:themeColor="text1" w:themeTint="F2"/>
                <w:sz w:val="20"/>
                <w:szCs w:val="20"/>
                <w:lang w:val="es-CO"/>
              </w:rPr>
            </w:pPr>
          </w:p>
          <w:p w14:paraId="3B7D9C2C" w14:textId="77777777" w:rsidR="00B638B7" w:rsidRPr="00B638B7" w:rsidRDefault="00B638B7" w:rsidP="00B638B7">
            <w:pPr>
              <w:ind w:left="720"/>
              <w:contextualSpacing/>
              <w:rPr>
                <w:rFonts w:ascii="Arial" w:hAnsi="Arial" w:cs="Arial"/>
                <w:b/>
                <w:color w:val="0D0D0D" w:themeColor="text1" w:themeTint="F2"/>
                <w:sz w:val="20"/>
                <w:szCs w:val="20"/>
                <w:lang w:val="es-CO"/>
              </w:rPr>
            </w:pPr>
          </w:p>
          <w:p w14:paraId="5CDD1342"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2838AB90"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11257E8F" w14:textId="77777777" w:rsidTr="002C1B5B">
        <w:trPr>
          <w:jc w:val="center"/>
        </w:trPr>
        <w:tc>
          <w:tcPr>
            <w:tcW w:w="1413" w:type="dxa"/>
            <w:vMerge/>
            <w:vAlign w:val="center"/>
          </w:tcPr>
          <w:p w14:paraId="0DAC7C22"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2D22EDEF" w14:textId="77777777" w:rsidR="00B638B7" w:rsidRPr="00B638B7" w:rsidRDefault="00B638B7" w:rsidP="00B638B7">
            <w:pPr>
              <w:jc w:val="both"/>
              <w:rPr>
                <w:rFonts w:ascii="Arial" w:hAnsi="Arial" w:cs="Arial"/>
                <w:color w:val="0D0D0D" w:themeColor="text1" w:themeTint="F2"/>
                <w:sz w:val="20"/>
                <w:szCs w:val="20"/>
                <w:lang w:val="x-none"/>
              </w:rPr>
            </w:pPr>
            <w:r w:rsidRPr="00B638B7">
              <w:rPr>
                <w:rFonts w:ascii="Arial" w:hAnsi="Arial" w:cs="Arial"/>
                <w:color w:val="0D0D0D" w:themeColor="text1" w:themeTint="F2"/>
                <w:sz w:val="20"/>
                <w:szCs w:val="20"/>
                <w:lang w:val="es-MX"/>
              </w:rPr>
              <w:t xml:space="preserve">Facturar los servicios de salud prestados de acuerdo a la clasificación utilizando los códigos   únicos de procedimientos en salud (CUPS), tarifa pactadas y en forma independientes los servicios prestados, presentar en medio magnético el soporte respectivo que permita el cargue de la información en los aplicativos de la Policía Nacional. Igualmente hacer </w:t>
            </w:r>
            <w:r w:rsidRPr="00B638B7">
              <w:rPr>
                <w:rFonts w:ascii="Arial" w:hAnsi="Arial" w:cs="Arial"/>
                <w:color w:val="0D0D0D" w:themeColor="text1" w:themeTint="F2"/>
                <w:sz w:val="20"/>
                <w:szCs w:val="20"/>
                <w:lang w:val="x-none"/>
              </w:rPr>
              <w:t>entrega de RIPS según resolución 3374 del 2000, los cuales serán validados al momento de la radicación de la factura, en caso de presentar errores se debe realizar la corrección de los mismos en un máximo de 72 horas a partir del reporte.</w:t>
            </w:r>
          </w:p>
        </w:tc>
        <w:tc>
          <w:tcPr>
            <w:tcW w:w="1134" w:type="dxa"/>
            <w:vAlign w:val="center"/>
          </w:tcPr>
          <w:p w14:paraId="300EAB8A"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3DD78C13"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7ED02F1C" w14:textId="77777777" w:rsidTr="002C1B5B">
        <w:trPr>
          <w:jc w:val="center"/>
        </w:trPr>
        <w:tc>
          <w:tcPr>
            <w:tcW w:w="1413" w:type="dxa"/>
            <w:vMerge/>
            <w:vAlign w:val="center"/>
          </w:tcPr>
          <w:p w14:paraId="6674FCA1"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310C8DAC" w14:textId="77777777" w:rsidR="00B638B7" w:rsidRPr="00B638B7" w:rsidRDefault="00B638B7" w:rsidP="00B638B7">
            <w:pPr>
              <w:jc w:val="both"/>
              <w:rPr>
                <w:rFonts w:ascii="Arial" w:hAnsi="Arial" w:cs="Arial"/>
                <w:color w:val="0D0D0D" w:themeColor="text1" w:themeTint="F2"/>
                <w:sz w:val="20"/>
                <w:szCs w:val="20"/>
                <w:highlight w:val="yellow"/>
                <w:lang w:val="es-MX"/>
              </w:rPr>
            </w:pPr>
            <w:r w:rsidRPr="00B638B7">
              <w:rPr>
                <w:rFonts w:ascii="Arial" w:hAnsi="Arial" w:cs="Arial"/>
                <w:color w:val="0D0D0D" w:themeColor="text1" w:themeTint="F2"/>
                <w:sz w:val="20"/>
                <w:szCs w:val="20"/>
              </w:rPr>
              <w:t xml:space="preserve">No se admiten formatos institucionales del contratista,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Unidad Prestadora de Salud Tolima. Con posterioridad, en el formato de justificación diseñado para tal fin por el SSPN según formatos de aprobación conforme a lo dispuesto en la Resolución 00438 del 28 de noviembre de 2017 (por la cual se modifica parcialmente la resolución 057 del 07 de febrero de 2017 mediante la cual se reorganiza el comité técnico científico de la Dirección de Sanidad </w:t>
            </w:r>
            <w:r w:rsidRPr="00B638B7">
              <w:rPr>
                <w:rFonts w:ascii="Arial" w:hAnsi="Arial" w:cs="Arial"/>
                <w:color w:val="0D0D0D" w:themeColor="text1" w:themeTint="F2"/>
                <w:sz w:val="20"/>
                <w:szCs w:val="20"/>
              </w:rPr>
              <w:lastRenderedPageBreak/>
              <w:t>de la Policía Nacional. El no reporte ante el CTC será causal de glosa, más no el concepto favorable o desfavorable del CTC.</w:t>
            </w:r>
          </w:p>
        </w:tc>
        <w:tc>
          <w:tcPr>
            <w:tcW w:w="1134" w:type="dxa"/>
            <w:vAlign w:val="center"/>
          </w:tcPr>
          <w:p w14:paraId="49A3C983"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2B76921D"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2577EAF1" w14:textId="77777777" w:rsidTr="002C1B5B">
        <w:trPr>
          <w:trHeight w:val="415"/>
          <w:jc w:val="center"/>
        </w:trPr>
        <w:tc>
          <w:tcPr>
            <w:tcW w:w="1413" w:type="dxa"/>
            <w:vMerge/>
            <w:vAlign w:val="center"/>
          </w:tcPr>
          <w:p w14:paraId="13AC3771"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50D79DAD" w14:textId="77777777" w:rsidR="00B638B7" w:rsidRPr="00B638B7" w:rsidRDefault="00B638B7" w:rsidP="00B638B7">
            <w:pPr>
              <w:jc w:val="both"/>
              <w:rPr>
                <w:rFonts w:ascii="Arial" w:eastAsia="Calibri" w:hAnsi="Arial" w:cs="Arial"/>
                <w:b/>
                <w:color w:val="0D0D0D" w:themeColor="text1" w:themeTint="F2"/>
                <w:sz w:val="20"/>
                <w:szCs w:val="20"/>
              </w:rPr>
            </w:pPr>
            <w:r w:rsidRPr="00B638B7">
              <w:rPr>
                <w:rFonts w:ascii="Arial" w:eastAsia="Calibri" w:hAnsi="Arial" w:cs="Arial"/>
                <w:b/>
                <w:color w:val="0D0D0D" w:themeColor="text1" w:themeTint="F2"/>
                <w:sz w:val="20"/>
                <w:szCs w:val="20"/>
              </w:rPr>
              <w:t>MEDIO AMBIENTE</w:t>
            </w:r>
          </w:p>
          <w:p w14:paraId="7AC8D574" w14:textId="77777777" w:rsidR="00B638B7" w:rsidRPr="00B638B7" w:rsidRDefault="00B638B7" w:rsidP="00B638B7">
            <w:pPr>
              <w:jc w:val="both"/>
              <w:rPr>
                <w:rFonts w:ascii="Arial" w:hAnsi="Arial" w:cs="Arial"/>
                <w:color w:val="0D0D0D" w:themeColor="text1" w:themeTint="F2"/>
                <w:sz w:val="20"/>
                <w:szCs w:val="20"/>
                <w:lang w:val="es-MX"/>
              </w:rPr>
            </w:pPr>
            <w:r w:rsidRPr="00B638B7">
              <w:rPr>
                <w:rFonts w:ascii="Arial" w:hAnsi="Arial" w:cs="Arial"/>
                <w:color w:val="0D0D0D" w:themeColor="text1" w:themeTint="F2"/>
                <w:sz w:val="20"/>
                <w:szCs w:val="20"/>
                <w:lang w:val="es-MX"/>
              </w:rPr>
              <w:t>El oferente a través de certificación se compromete a dar cumplimiento al Plan de Gestión Integral de Residuos Hospitalarios y Similares (componente interno) de acuerdo al Decreto 351 de 2014 “Por el cual se reglamenta la gestión integral de los residuos generados en la atención en salud y otras actividades”, Resolución 1164 de 2002 “Por el cual se adopta el Manual de Procedimientos Para La Gestión Integral de Residuos Hospitalarios y Similares” , Decreto No. 4741 del 2005 “Por el cual se reglamenta parcialmente la prevención y el manejo de los residuos o desechos peligrosos generados en el marco de la gestión integral”, y las normas que lo modifiquen y/o adicionen.</w:t>
            </w:r>
          </w:p>
          <w:p w14:paraId="05B1BAA8" w14:textId="77777777" w:rsidR="00B638B7" w:rsidRPr="00B638B7" w:rsidRDefault="00B638B7" w:rsidP="00B638B7">
            <w:pPr>
              <w:jc w:val="both"/>
              <w:rPr>
                <w:rFonts w:ascii="Arial" w:hAnsi="Arial" w:cs="Arial"/>
                <w:color w:val="0D0D0D" w:themeColor="text1" w:themeTint="F2"/>
                <w:sz w:val="20"/>
                <w:szCs w:val="20"/>
                <w:lang w:val="es-MX"/>
              </w:rPr>
            </w:pPr>
          </w:p>
          <w:p w14:paraId="0E5267B8" w14:textId="77777777" w:rsidR="00B638B7" w:rsidRPr="00B638B7" w:rsidRDefault="00B638B7" w:rsidP="00B638B7">
            <w:pPr>
              <w:jc w:val="both"/>
              <w:rPr>
                <w:rFonts w:ascii="Arial" w:hAnsi="Arial" w:cs="Arial"/>
                <w:color w:val="0D0D0D" w:themeColor="text1" w:themeTint="F2"/>
                <w:sz w:val="20"/>
                <w:szCs w:val="20"/>
                <w:lang w:val="es-MX"/>
              </w:rPr>
            </w:pPr>
            <w:r w:rsidRPr="00B638B7">
              <w:rPr>
                <w:rFonts w:ascii="Arial" w:hAnsi="Arial" w:cs="Arial"/>
                <w:color w:val="0D0D0D" w:themeColor="text1" w:themeTint="F2"/>
                <w:sz w:val="20"/>
                <w:szCs w:val="20"/>
                <w:lang w:val="es-MX"/>
              </w:rPr>
              <w:t>El oferente deberá cumplir con la normatividad ambiental que le aplique relacionada con vertimientos, gestión de residuos, emisiones atmosféricas, saneamiento básico y manejo de sustancias.</w:t>
            </w:r>
          </w:p>
        </w:tc>
        <w:tc>
          <w:tcPr>
            <w:tcW w:w="1134" w:type="dxa"/>
            <w:vAlign w:val="center"/>
          </w:tcPr>
          <w:p w14:paraId="0A61C986"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647CDEB0"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7442C65F" w14:textId="77777777" w:rsidTr="002C1B5B">
        <w:trPr>
          <w:trHeight w:val="415"/>
          <w:jc w:val="center"/>
        </w:trPr>
        <w:tc>
          <w:tcPr>
            <w:tcW w:w="1413" w:type="dxa"/>
            <w:vAlign w:val="center"/>
          </w:tcPr>
          <w:p w14:paraId="047CF3B3"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489DCCD4" w14:textId="77777777" w:rsidR="00B638B7" w:rsidRPr="00B638B7" w:rsidRDefault="00B638B7" w:rsidP="00B638B7">
            <w:pPr>
              <w:jc w:val="both"/>
              <w:rPr>
                <w:rFonts w:ascii="Arial" w:hAnsi="Arial" w:cs="Arial"/>
                <w:b/>
                <w:color w:val="0D0D0D"/>
                <w:sz w:val="20"/>
                <w:szCs w:val="20"/>
                <w:lang w:eastAsia="es-CO"/>
              </w:rPr>
            </w:pPr>
            <w:r w:rsidRPr="00B638B7">
              <w:rPr>
                <w:rFonts w:ascii="Arial" w:hAnsi="Arial" w:cs="Arial"/>
                <w:b/>
                <w:color w:val="0D0D0D"/>
                <w:sz w:val="20"/>
                <w:szCs w:val="20"/>
                <w:lang w:eastAsia="es-CO"/>
              </w:rPr>
              <w:t>SEGURIDAD Y SALUD EN EL TRABAJO</w:t>
            </w:r>
          </w:p>
          <w:p w14:paraId="68C7C0B2"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 xml:space="preserve">El oferente deberá presentar junto con la oferta la certificación del cumplimiento al Sistema de Gestión de Seguridad y Salud en el Trabajo que deberá ser desarrollado por un profesional con licencia de acuerdo a lo establecido en el Decreto 1072/2015 y la Resolución 00312 de 2019. </w:t>
            </w:r>
          </w:p>
          <w:p w14:paraId="52386B24" w14:textId="77777777" w:rsidR="00B638B7" w:rsidRPr="00B638B7" w:rsidRDefault="00B638B7" w:rsidP="00B638B7">
            <w:pPr>
              <w:jc w:val="both"/>
              <w:rPr>
                <w:rFonts w:ascii="Arial" w:hAnsi="Arial" w:cs="Arial"/>
                <w:color w:val="0D0D0D"/>
                <w:sz w:val="20"/>
                <w:szCs w:val="20"/>
                <w:lang w:eastAsia="es-CO"/>
              </w:rPr>
            </w:pPr>
          </w:p>
          <w:p w14:paraId="5973354B" w14:textId="77777777" w:rsidR="00B638B7" w:rsidRPr="00B638B7" w:rsidRDefault="00B638B7" w:rsidP="00B638B7">
            <w:pPr>
              <w:jc w:val="both"/>
              <w:rPr>
                <w:rFonts w:ascii="Arial" w:hAnsi="Arial" w:cs="Arial"/>
                <w:color w:val="000000"/>
                <w:sz w:val="20"/>
                <w:szCs w:val="20"/>
                <w:lang w:val="es-CO" w:eastAsia="es-CO"/>
              </w:rPr>
            </w:pPr>
            <w:r w:rsidRPr="00B638B7">
              <w:rPr>
                <w:rFonts w:ascii="Arial" w:hAnsi="Arial" w:cs="Arial"/>
                <w:color w:val="000000"/>
                <w:sz w:val="20"/>
                <w:szCs w:val="20"/>
                <w:lang w:val="es-CO" w:eastAsia="es-CO"/>
              </w:rPr>
              <w:t xml:space="preserve">Debe presentar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14:paraId="33D069B2" w14:textId="77777777" w:rsidR="00B638B7" w:rsidRPr="00B638B7" w:rsidRDefault="00B638B7" w:rsidP="00B638B7">
            <w:pPr>
              <w:jc w:val="both"/>
              <w:rPr>
                <w:rFonts w:ascii="Arial" w:hAnsi="Arial" w:cs="Arial"/>
                <w:color w:val="000000"/>
                <w:sz w:val="20"/>
                <w:szCs w:val="20"/>
                <w:lang w:val="es-CO" w:eastAsia="es-CO"/>
              </w:rPr>
            </w:pPr>
          </w:p>
          <w:p w14:paraId="5D739745" w14:textId="77777777" w:rsidR="00B638B7" w:rsidRPr="00B638B7" w:rsidRDefault="00B638B7" w:rsidP="00B638B7">
            <w:pPr>
              <w:jc w:val="both"/>
              <w:rPr>
                <w:rFonts w:ascii="Arial" w:eastAsia="Calibri" w:hAnsi="Arial" w:cs="Arial"/>
                <w:b/>
                <w:color w:val="0D0D0D" w:themeColor="text1" w:themeTint="F2"/>
                <w:sz w:val="20"/>
                <w:szCs w:val="20"/>
              </w:rPr>
            </w:pPr>
            <w:r w:rsidRPr="00B638B7">
              <w:rPr>
                <w:rFonts w:ascii="Arial" w:hAnsi="Arial" w:cs="Arial"/>
                <w:color w:val="000000"/>
                <w:sz w:val="20"/>
                <w:szCs w:val="20"/>
                <w:lang w:val="es-CO" w:eastAsia="es-CO"/>
              </w:rPr>
              <w:t>Presentar firmado el formulario de compromiso, cumplimiento al SGSST</w:t>
            </w:r>
            <w:r w:rsidRPr="00B638B7">
              <w:rPr>
                <w:rFonts w:ascii="Arial" w:hAnsi="Arial" w:cs="Arial"/>
                <w:color w:val="000000"/>
                <w:sz w:val="18"/>
                <w:szCs w:val="18"/>
                <w:lang w:val="es-CO" w:eastAsia="es-CO"/>
              </w:rPr>
              <w:t xml:space="preserve">. </w:t>
            </w:r>
          </w:p>
        </w:tc>
        <w:tc>
          <w:tcPr>
            <w:tcW w:w="1134" w:type="dxa"/>
            <w:vAlign w:val="center"/>
          </w:tcPr>
          <w:p w14:paraId="367F2874"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473FC3AE"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6A87D9AC" w14:textId="77777777" w:rsidTr="002C1B5B">
        <w:trPr>
          <w:trHeight w:val="415"/>
          <w:jc w:val="center"/>
        </w:trPr>
        <w:tc>
          <w:tcPr>
            <w:tcW w:w="1413" w:type="dxa"/>
            <w:vAlign w:val="center"/>
          </w:tcPr>
          <w:p w14:paraId="40C11463"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4A37E6C4" w14:textId="77777777" w:rsidR="00B638B7" w:rsidRPr="00B638B7" w:rsidRDefault="00B638B7" w:rsidP="00B638B7">
            <w:pPr>
              <w:jc w:val="both"/>
              <w:rPr>
                <w:rFonts w:ascii="Arial" w:hAnsi="Arial" w:cs="Arial"/>
                <w:b/>
                <w:color w:val="0D0D0D"/>
                <w:sz w:val="20"/>
                <w:szCs w:val="20"/>
                <w:lang w:eastAsia="es-CO"/>
              </w:rPr>
            </w:pPr>
            <w:r w:rsidRPr="00B638B7">
              <w:rPr>
                <w:rFonts w:ascii="Arial" w:hAnsi="Arial" w:cs="Arial"/>
                <w:b/>
                <w:color w:val="0D0D0D"/>
                <w:sz w:val="20"/>
                <w:szCs w:val="20"/>
                <w:lang w:eastAsia="es-CO"/>
              </w:rPr>
              <w:t>PLAN DE CONTINGENCIA COVID-19</w:t>
            </w:r>
          </w:p>
          <w:p w14:paraId="5D9CCE02" w14:textId="77777777" w:rsidR="00B638B7" w:rsidRPr="00B638B7" w:rsidRDefault="00B638B7" w:rsidP="00B638B7">
            <w:pPr>
              <w:jc w:val="both"/>
              <w:rPr>
                <w:rFonts w:ascii="Arial" w:hAnsi="Arial" w:cs="Arial"/>
                <w:b/>
                <w:color w:val="0D0D0D"/>
                <w:sz w:val="20"/>
                <w:szCs w:val="20"/>
                <w:lang w:eastAsia="es-CO"/>
              </w:rPr>
            </w:pPr>
            <w:r w:rsidRPr="00B638B7">
              <w:rPr>
                <w:rFonts w:ascii="Arial" w:hAnsi="Arial" w:cs="Arial"/>
                <w:color w:val="0D0D0D"/>
                <w:sz w:val="20"/>
                <w:szCs w:val="20"/>
                <w:lang w:eastAsia="es-CO"/>
              </w:rPr>
              <w:t>El oferente deberá presentar junto con la oferta el Protocolo de bioseguridad frente a COVID-19, dando cumplimiento a la Resolución 01155 de 2020 “Por medio de la cual se adopta el protocolo de bioseguridad para el manejo y control del riesgo del coronavirus COVID-19 en la prestación de los servicios de salud, incluidas las actividades administrativas, de apoyo y alimentación.</w:t>
            </w:r>
          </w:p>
        </w:tc>
        <w:tc>
          <w:tcPr>
            <w:tcW w:w="1134" w:type="dxa"/>
            <w:vAlign w:val="center"/>
          </w:tcPr>
          <w:p w14:paraId="639816A4"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5CA96B57"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r w:rsidR="00B638B7" w:rsidRPr="00B638B7" w14:paraId="715E6BFD" w14:textId="77777777" w:rsidTr="002C1B5B">
        <w:trPr>
          <w:trHeight w:val="415"/>
          <w:jc w:val="center"/>
        </w:trPr>
        <w:tc>
          <w:tcPr>
            <w:tcW w:w="1413" w:type="dxa"/>
            <w:vAlign w:val="center"/>
          </w:tcPr>
          <w:p w14:paraId="78B678FE" w14:textId="77777777" w:rsidR="00B638B7" w:rsidRPr="00B638B7" w:rsidRDefault="00B638B7" w:rsidP="00B638B7">
            <w:pPr>
              <w:spacing w:after="120" w:line="480" w:lineRule="auto"/>
              <w:rPr>
                <w:rFonts w:ascii="Arial" w:eastAsia="Calibri" w:hAnsi="Arial" w:cs="Arial"/>
                <w:color w:val="0D0D0D" w:themeColor="text1" w:themeTint="F2"/>
                <w:sz w:val="20"/>
                <w:szCs w:val="20"/>
                <w:lang w:val="x-none"/>
              </w:rPr>
            </w:pPr>
          </w:p>
        </w:tc>
        <w:tc>
          <w:tcPr>
            <w:tcW w:w="6095" w:type="dxa"/>
            <w:vAlign w:val="center"/>
          </w:tcPr>
          <w:p w14:paraId="0B4C9C7E" w14:textId="77777777" w:rsidR="00B638B7" w:rsidRPr="00B638B7" w:rsidRDefault="00B638B7" w:rsidP="00B638B7">
            <w:pPr>
              <w:jc w:val="both"/>
              <w:rPr>
                <w:rFonts w:ascii="Arial" w:hAnsi="Arial" w:cs="Arial"/>
                <w:b/>
                <w:color w:val="0D0D0D"/>
                <w:sz w:val="20"/>
                <w:szCs w:val="20"/>
                <w:lang w:eastAsia="es-CO"/>
              </w:rPr>
            </w:pPr>
            <w:r w:rsidRPr="00B638B7">
              <w:rPr>
                <w:rFonts w:ascii="Arial" w:hAnsi="Arial" w:cs="Arial"/>
                <w:b/>
                <w:color w:val="0D0D0D"/>
                <w:sz w:val="20"/>
                <w:szCs w:val="20"/>
                <w:lang w:eastAsia="es-CO"/>
              </w:rPr>
              <w:t>GESTIÓN AMBIENTAL</w:t>
            </w:r>
          </w:p>
          <w:p w14:paraId="151C36C3"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El oferente garantizará de manera certificada que los insumos y materiales que utiliza en sus procesos y procedimientos son biodegradables y amigables con el medio ambiente.</w:t>
            </w:r>
          </w:p>
          <w:p w14:paraId="766D9806" w14:textId="77777777" w:rsidR="00B638B7" w:rsidRPr="00B638B7" w:rsidRDefault="00B638B7" w:rsidP="00B638B7">
            <w:pPr>
              <w:jc w:val="both"/>
              <w:rPr>
                <w:rFonts w:ascii="Arial" w:hAnsi="Arial" w:cs="Arial"/>
                <w:color w:val="0D0D0D"/>
                <w:sz w:val="20"/>
                <w:szCs w:val="20"/>
                <w:lang w:eastAsia="es-CO"/>
              </w:rPr>
            </w:pPr>
          </w:p>
          <w:p w14:paraId="656E1F6E"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lastRenderedPageBreak/>
              <w:t>Garantizando que los suministros que utiliza en sus procesos y procedimientos no contengan ningún componente que posea las siguientes clasificaciones:</w:t>
            </w:r>
          </w:p>
          <w:p w14:paraId="4CB8A58A" w14:textId="77777777" w:rsidR="00B638B7" w:rsidRPr="00B638B7" w:rsidRDefault="00B638B7" w:rsidP="00B638B7">
            <w:pPr>
              <w:jc w:val="both"/>
              <w:rPr>
                <w:rFonts w:ascii="Arial" w:hAnsi="Arial" w:cs="Arial"/>
                <w:color w:val="0D0D0D"/>
                <w:sz w:val="20"/>
                <w:szCs w:val="20"/>
                <w:lang w:eastAsia="es-CO"/>
              </w:rPr>
            </w:pPr>
          </w:p>
          <w:p w14:paraId="62B36C28"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 xml:space="preserve">Contacto con ácidos libres de gases tóxicos </w:t>
            </w:r>
          </w:p>
          <w:p w14:paraId="1849303F"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 xml:space="preserve">Posibles efectos cancerígenos </w:t>
            </w:r>
          </w:p>
          <w:p w14:paraId="4ACCA213"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Que puedan causar alteraciones genéticas hereditarias</w:t>
            </w:r>
          </w:p>
          <w:p w14:paraId="27728DCB"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 xml:space="preserve">Que puedan causar cáncer por inhalación </w:t>
            </w:r>
          </w:p>
          <w:p w14:paraId="70B664E2"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Que puedan causar efectos irreversibles</w:t>
            </w:r>
          </w:p>
          <w:p w14:paraId="20491E86"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Peligrosos para la capa de ozono</w:t>
            </w:r>
          </w:p>
          <w:p w14:paraId="3024CE3A"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 xml:space="preserve">Que puedan perjudicar la fertilidad </w:t>
            </w:r>
          </w:p>
          <w:p w14:paraId="0F084EDB"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Que generen riesgo durante el embarazo y efectos adversos para el feto</w:t>
            </w:r>
          </w:p>
          <w:p w14:paraId="4CC5DB7C" w14:textId="77777777" w:rsidR="00B638B7" w:rsidRPr="00B638B7" w:rsidRDefault="00B638B7" w:rsidP="00B638B7">
            <w:pPr>
              <w:jc w:val="both"/>
              <w:rPr>
                <w:rFonts w:ascii="Arial" w:hAnsi="Arial" w:cs="Arial"/>
                <w:color w:val="0D0D0D"/>
                <w:sz w:val="20"/>
                <w:szCs w:val="20"/>
                <w:lang w:eastAsia="es-CO"/>
              </w:rPr>
            </w:pPr>
            <w:r w:rsidRPr="00B638B7">
              <w:rPr>
                <w:rFonts w:ascii="Arial" w:hAnsi="Arial" w:cs="Arial"/>
                <w:color w:val="0D0D0D"/>
                <w:sz w:val="20"/>
                <w:szCs w:val="20"/>
                <w:lang w:eastAsia="es-CO"/>
              </w:rPr>
              <w:t>Que puedan resultar nocivos para el lactante</w:t>
            </w:r>
          </w:p>
        </w:tc>
        <w:tc>
          <w:tcPr>
            <w:tcW w:w="1134" w:type="dxa"/>
            <w:vAlign w:val="center"/>
          </w:tcPr>
          <w:p w14:paraId="5D81F92A"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c>
          <w:tcPr>
            <w:tcW w:w="1139" w:type="dxa"/>
            <w:vAlign w:val="center"/>
          </w:tcPr>
          <w:p w14:paraId="5E40A748" w14:textId="77777777" w:rsidR="00B638B7" w:rsidRPr="00B638B7" w:rsidRDefault="00B638B7" w:rsidP="00B638B7">
            <w:pPr>
              <w:ind w:left="720"/>
              <w:contextualSpacing/>
              <w:rPr>
                <w:rFonts w:ascii="Arial" w:hAnsi="Arial" w:cs="Arial"/>
                <w:b/>
                <w:color w:val="0D0D0D" w:themeColor="text1" w:themeTint="F2"/>
                <w:sz w:val="20"/>
                <w:szCs w:val="20"/>
                <w:lang w:val="es-CO"/>
              </w:rPr>
            </w:pPr>
          </w:p>
        </w:tc>
      </w:tr>
    </w:tbl>
    <w:p w14:paraId="4E61CC4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p w14:paraId="18E5E9D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7019"/>
        <w:gridCol w:w="1061"/>
        <w:gridCol w:w="1134"/>
      </w:tblGrid>
      <w:tr w:rsidR="00B638B7" w:rsidRPr="00B638B7" w14:paraId="742F9E94" w14:textId="77777777" w:rsidTr="002C1B5B">
        <w:trPr>
          <w:trHeight w:val="401"/>
          <w:jc w:val="center"/>
        </w:trPr>
        <w:tc>
          <w:tcPr>
            <w:tcW w:w="562" w:type="dxa"/>
            <w:shd w:val="clear" w:color="auto" w:fill="D9D9D9" w:themeFill="background1" w:themeFillShade="D9"/>
          </w:tcPr>
          <w:p w14:paraId="47491CEC" w14:textId="77777777" w:rsidR="00B638B7" w:rsidRPr="00B638B7" w:rsidRDefault="00B638B7" w:rsidP="00B638B7">
            <w:pPr>
              <w:tabs>
                <w:tab w:val="left" w:pos="-1080"/>
                <w:tab w:val="left" w:pos="0"/>
              </w:tabs>
              <w:jc w:val="center"/>
              <w:rPr>
                <w:rFonts w:ascii="Arial" w:eastAsia="MS Mincho" w:hAnsi="Arial" w:cs="Arial"/>
                <w:b/>
                <w:sz w:val="20"/>
                <w:szCs w:val="20"/>
                <w:lang w:val="es-CO"/>
              </w:rPr>
            </w:pPr>
          </w:p>
          <w:p w14:paraId="5AE76392" w14:textId="77777777" w:rsidR="00B638B7" w:rsidRPr="00B638B7" w:rsidRDefault="00B638B7" w:rsidP="00B638B7">
            <w:pPr>
              <w:tabs>
                <w:tab w:val="left" w:pos="-1080"/>
                <w:tab w:val="left" w:pos="0"/>
              </w:tabs>
              <w:jc w:val="center"/>
              <w:rPr>
                <w:rFonts w:ascii="Arial" w:eastAsia="MS Mincho" w:hAnsi="Arial" w:cs="Arial"/>
                <w:b/>
                <w:sz w:val="20"/>
                <w:szCs w:val="20"/>
                <w:lang w:val="es-CO"/>
              </w:rPr>
            </w:pPr>
            <w:proofErr w:type="spellStart"/>
            <w:r w:rsidRPr="00B638B7">
              <w:rPr>
                <w:rFonts w:ascii="Arial" w:eastAsia="MS Mincho" w:hAnsi="Arial" w:cs="Arial"/>
                <w:b/>
                <w:sz w:val="20"/>
                <w:szCs w:val="20"/>
                <w:lang w:val="es-CO"/>
              </w:rPr>
              <w:t>Nº</w:t>
            </w:r>
            <w:proofErr w:type="spellEnd"/>
          </w:p>
        </w:tc>
        <w:tc>
          <w:tcPr>
            <w:tcW w:w="7019" w:type="dxa"/>
            <w:shd w:val="clear" w:color="auto" w:fill="D9D9D9" w:themeFill="background1" w:themeFillShade="D9"/>
            <w:vAlign w:val="center"/>
          </w:tcPr>
          <w:p w14:paraId="79E3D012" w14:textId="77777777" w:rsidR="00B638B7" w:rsidRPr="00B638B7" w:rsidRDefault="00B638B7" w:rsidP="00B638B7">
            <w:pPr>
              <w:tabs>
                <w:tab w:val="left" w:pos="-1080"/>
                <w:tab w:val="left" w:pos="0"/>
              </w:tabs>
              <w:jc w:val="center"/>
              <w:rPr>
                <w:rFonts w:ascii="Arial" w:eastAsia="MS Mincho" w:hAnsi="Arial" w:cs="Arial"/>
                <w:b/>
                <w:sz w:val="20"/>
                <w:szCs w:val="20"/>
                <w:lang w:val="es-CO"/>
              </w:rPr>
            </w:pPr>
            <w:r w:rsidRPr="00B638B7">
              <w:rPr>
                <w:rFonts w:ascii="Arial" w:eastAsia="MS Mincho" w:hAnsi="Arial" w:cs="Arial"/>
                <w:b/>
                <w:sz w:val="20"/>
                <w:szCs w:val="20"/>
                <w:lang w:val="es-CO"/>
              </w:rPr>
              <w:t>DESCRIPCION</w:t>
            </w:r>
          </w:p>
        </w:tc>
        <w:tc>
          <w:tcPr>
            <w:tcW w:w="1061" w:type="dxa"/>
            <w:shd w:val="clear" w:color="auto" w:fill="D9D9D9" w:themeFill="background1" w:themeFillShade="D9"/>
            <w:vAlign w:val="center"/>
          </w:tcPr>
          <w:p w14:paraId="33B2424B" w14:textId="77777777" w:rsidR="00B638B7" w:rsidRPr="00B638B7" w:rsidRDefault="00B638B7" w:rsidP="00B638B7">
            <w:pPr>
              <w:tabs>
                <w:tab w:val="left" w:pos="-1080"/>
                <w:tab w:val="left" w:pos="0"/>
              </w:tabs>
              <w:jc w:val="center"/>
              <w:rPr>
                <w:rFonts w:ascii="Arial" w:eastAsia="MS Mincho" w:hAnsi="Arial" w:cs="Arial"/>
                <w:b/>
                <w:sz w:val="20"/>
                <w:szCs w:val="20"/>
                <w:lang w:val="es-CO"/>
              </w:rPr>
            </w:pPr>
            <w:r w:rsidRPr="00B638B7">
              <w:rPr>
                <w:rFonts w:ascii="Arial" w:eastAsia="MS Mincho" w:hAnsi="Arial" w:cs="Arial"/>
                <w:b/>
                <w:sz w:val="20"/>
                <w:szCs w:val="20"/>
                <w:lang w:val="es-CO"/>
              </w:rPr>
              <w:t>CUMPLE</w:t>
            </w:r>
          </w:p>
        </w:tc>
        <w:tc>
          <w:tcPr>
            <w:tcW w:w="1134" w:type="dxa"/>
            <w:shd w:val="clear" w:color="auto" w:fill="D9D9D9" w:themeFill="background1" w:themeFillShade="D9"/>
            <w:vAlign w:val="center"/>
          </w:tcPr>
          <w:p w14:paraId="58A6058C" w14:textId="77777777" w:rsidR="00B638B7" w:rsidRPr="00B638B7" w:rsidRDefault="00B638B7" w:rsidP="00B638B7">
            <w:pPr>
              <w:tabs>
                <w:tab w:val="left" w:pos="-1080"/>
                <w:tab w:val="left" w:pos="0"/>
              </w:tabs>
              <w:jc w:val="center"/>
              <w:rPr>
                <w:rFonts w:ascii="Arial" w:eastAsia="MS Mincho" w:hAnsi="Arial" w:cs="Arial"/>
                <w:b/>
                <w:sz w:val="20"/>
                <w:szCs w:val="20"/>
                <w:lang w:val="es-CO"/>
              </w:rPr>
            </w:pPr>
            <w:r w:rsidRPr="00B638B7">
              <w:rPr>
                <w:rFonts w:ascii="Arial" w:eastAsia="MS Mincho" w:hAnsi="Arial" w:cs="Arial"/>
                <w:b/>
                <w:sz w:val="20"/>
                <w:szCs w:val="20"/>
                <w:lang w:val="es-CO"/>
              </w:rPr>
              <w:t>NO CUMPLE</w:t>
            </w:r>
          </w:p>
        </w:tc>
      </w:tr>
      <w:tr w:rsidR="00B638B7" w:rsidRPr="00B638B7" w14:paraId="6DA11095"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jc w:val="center"/>
        </w:trPr>
        <w:tc>
          <w:tcPr>
            <w:tcW w:w="562" w:type="dxa"/>
            <w:vAlign w:val="center"/>
          </w:tcPr>
          <w:p w14:paraId="61E381FC"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1</w:t>
            </w:r>
          </w:p>
        </w:tc>
        <w:tc>
          <w:tcPr>
            <w:tcW w:w="7019" w:type="dxa"/>
          </w:tcPr>
          <w:p w14:paraId="6FFE81E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bl>
            <w:tblPr>
              <w:tblW w:w="684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46"/>
            </w:tblGrid>
            <w:tr w:rsidR="00B638B7" w:rsidRPr="00B638B7" w14:paraId="1EBBB0B6" w14:textId="77777777" w:rsidTr="002C1B5B">
              <w:trPr>
                <w:trHeight w:val="217"/>
                <w:tblCellSpacing w:w="15" w:type="dxa"/>
              </w:trPr>
              <w:tc>
                <w:tcPr>
                  <w:tcW w:w="6786" w:type="dxa"/>
                  <w:shd w:val="clear" w:color="auto" w:fill="FFFFFF"/>
                </w:tcPr>
                <w:p w14:paraId="11C96CB5"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El oferente se compromete a reportar al </w:t>
                  </w:r>
                  <w:r w:rsidRPr="00B638B7">
                    <w:rPr>
                      <w:rFonts w:ascii="Arial" w:eastAsia="Calibri" w:hAnsi="Arial" w:cs="Arial"/>
                      <w:b/>
                      <w:bCs/>
                      <w:color w:val="0D0D0D" w:themeColor="text1" w:themeTint="F2"/>
                      <w:sz w:val="20"/>
                      <w:szCs w:val="20"/>
                      <w:lang w:val="es-CO" w:eastAsia="ar-SA"/>
                    </w:rPr>
                    <w:t xml:space="preserve">supervisor del contrato </w:t>
                  </w:r>
                  <w:r w:rsidRPr="00B638B7">
                    <w:rPr>
                      <w:rFonts w:ascii="Arial" w:eastAsia="Calibri" w:hAnsi="Arial" w:cs="Arial"/>
                      <w:color w:val="0D0D0D" w:themeColor="text1" w:themeTint="F2"/>
                      <w:sz w:val="20"/>
                      <w:szCs w:val="20"/>
                      <w:lang w:val="es-CO" w:eastAsia="ar-SA"/>
                    </w:rPr>
                    <w:t>los indicadores de la Resolución 256 de 2015, Resolución 1552 de 2013, así como los Indicadores de calidad en la prestación de servicios, definidos en el Sistema de Información para la Calidad del SOGC, así como el reporte mensual de los siguientes indicadores en medio magnético o físico:</w:t>
                  </w:r>
                </w:p>
                <w:tbl>
                  <w:tblPr>
                    <w:tblW w:w="666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661"/>
                  </w:tblGrid>
                  <w:tr w:rsidR="00B638B7" w:rsidRPr="00B638B7" w14:paraId="23310B8E" w14:textId="77777777" w:rsidTr="002C1B5B">
                    <w:trPr>
                      <w:trHeight w:val="217"/>
                      <w:tblCellSpacing w:w="15" w:type="dxa"/>
                    </w:trPr>
                    <w:tc>
                      <w:tcPr>
                        <w:tcW w:w="6601" w:type="dxa"/>
                        <w:shd w:val="clear" w:color="auto" w:fill="FFFFFF"/>
                        <w:vAlign w:val="center"/>
                      </w:tcPr>
                      <w:p w14:paraId="775C18D1"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 xml:space="preserve">NUMERO EGRESOS HOSPITALARIOS </w:t>
                        </w:r>
                      </w:p>
                    </w:tc>
                  </w:tr>
                  <w:tr w:rsidR="00B638B7" w:rsidRPr="00B638B7" w14:paraId="0EAE7974" w14:textId="77777777" w:rsidTr="002C1B5B">
                    <w:trPr>
                      <w:trHeight w:val="217"/>
                      <w:tblCellSpacing w:w="15" w:type="dxa"/>
                    </w:trPr>
                    <w:tc>
                      <w:tcPr>
                        <w:tcW w:w="6601" w:type="dxa"/>
                        <w:shd w:val="clear" w:color="auto" w:fill="FFFFFF"/>
                        <w:vAlign w:val="center"/>
                        <w:hideMark/>
                      </w:tcPr>
                      <w:p w14:paraId="2B95035B"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NUMERO DE URGENCIAS ATENDIDAS</w:t>
                        </w:r>
                      </w:p>
                    </w:tc>
                  </w:tr>
                  <w:tr w:rsidR="00B638B7" w:rsidRPr="00B638B7" w14:paraId="0799770F" w14:textId="77777777" w:rsidTr="002C1B5B">
                    <w:trPr>
                      <w:trHeight w:val="217"/>
                      <w:tblCellSpacing w:w="15" w:type="dxa"/>
                    </w:trPr>
                    <w:tc>
                      <w:tcPr>
                        <w:tcW w:w="6601" w:type="dxa"/>
                        <w:shd w:val="clear" w:color="auto" w:fill="FFFFFF"/>
                        <w:vAlign w:val="center"/>
                        <w:hideMark/>
                      </w:tcPr>
                      <w:p w14:paraId="5675FDE1" w14:textId="77777777" w:rsidR="00B638B7" w:rsidRPr="00B638B7" w:rsidRDefault="00B638B7" w:rsidP="00B638B7">
                        <w:pPr>
                          <w:tabs>
                            <w:tab w:val="left" w:pos="-1080"/>
                            <w:tab w:val="left" w:pos="0"/>
                          </w:tabs>
                          <w:jc w:val="both"/>
                          <w:rPr>
                            <w:rFonts w:ascii="Arial" w:eastAsia="MS Mincho" w:hAnsi="Arial" w:cs="Arial"/>
                            <w:bCs/>
                            <w:sz w:val="20"/>
                            <w:szCs w:val="20"/>
                          </w:rPr>
                        </w:pPr>
                        <w:proofErr w:type="gramStart"/>
                        <w:r w:rsidRPr="00B638B7">
                          <w:rPr>
                            <w:rFonts w:ascii="Arial" w:eastAsia="MS Mincho" w:hAnsi="Arial" w:cs="Arial"/>
                            <w:bCs/>
                            <w:sz w:val="20"/>
                            <w:szCs w:val="20"/>
                          </w:rPr>
                          <w:t>TOTAL</w:t>
                        </w:r>
                        <w:proofErr w:type="gramEnd"/>
                        <w:r w:rsidRPr="00B638B7">
                          <w:rPr>
                            <w:rFonts w:ascii="Arial" w:eastAsia="MS Mincho" w:hAnsi="Arial" w:cs="Arial"/>
                            <w:bCs/>
                            <w:sz w:val="20"/>
                            <w:szCs w:val="20"/>
                          </w:rPr>
                          <w:t xml:space="preserve"> DE PACIENTES ATENDIDOS Y CLASIFICADOS EN TRIAGE III Y IV </w:t>
                        </w:r>
                      </w:p>
                    </w:tc>
                  </w:tr>
                  <w:tr w:rsidR="00B638B7" w:rsidRPr="00B638B7" w14:paraId="36539E37" w14:textId="77777777" w:rsidTr="002C1B5B">
                    <w:trPr>
                      <w:trHeight w:val="217"/>
                      <w:tblCellSpacing w:w="15" w:type="dxa"/>
                    </w:trPr>
                    <w:tc>
                      <w:tcPr>
                        <w:tcW w:w="6601" w:type="dxa"/>
                        <w:shd w:val="clear" w:color="auto" w:fill="FFFFFF"/>
                        <w:vAlign w:val="center"/>
                        <w:hideMark/>
                      </w:tcPr>
                      <w:p w14:paraId="25793785" w14:textId="77777777" w:rsidR="00B638B7" w:rsidRPr="00B638B7" w:rsidRDefault="00B638B7" w:rsidP="00B638B7">
                        <w:pPr>
                          <w:tabs>
                            <w:tab w:val="left" w:pos="-1080"/>
                            <w:tab w:val="left" w:pos="0"/>
                          </w:tabs>
                          <w:jc w:val="both"/>
                          <w:rPr>
                            <w:rFonts w:ascii="Arial" w:eastAsia="MS Mincho" w:hAnsi="Arial" w:cs="Arial"/>
                            <w:bCs/>
                            <w:sz w:val="20"/>
                            <w:szCs w:val="20"/>
                          </w:rPr>
                        </w:pPr>
                        <w:proofErr w:type="gramStart"/>
                        <w:r w:rsidRPr="00B638B7">
                          <w:rPr>
                            <w:rFonts w:ascii="Arial" w:eastAsia="MS Mincho" w:hAnsi="Arial" w:cs="Arial"/>
                            <w:bCs/>
                            <w:sz w:val="20"/>
                            <w:szCs w:val="20"/>
                          </w:rPr>
                          <w:t>TOTAL</w:t>
                        </w:r>
                        <w:proofErr w:type="gramEnd"/>
                        <w:r w:rsidRPr="00B638B7">
                          <w:rPr>
                            <w:rFonts w:ascii="Arial" w:eastAsia="MS Mincho" w:hAnsi="Arial" w:cs="Arial"/>
                            <w:bCs/>
                            <w:sz w:val="20"/>
                            <w:szCs w:val="20"/>
                          </w:rPr>
                          <w:t xml:space="preserve"> DE PACIENTES ATENDIDOS Y CLASIFICADOS EN TRIAGE I </w:t>
                        </w:r>
                      </w:p>
                    </w:tc>
                  </w:tr>
                  <w:tr w:rsidR="00B638B7" w:rsidRPr="00B638B7" w14:paraId="59EB632F" w14:textId="77777777" w:rsidTr="002C1B5B">
                    <w:trPr>
                      <w:trHeight w:val="217"/>
                      <w:tblCellSpacing w:w="15" w:type="dxa"/>
                    </w:trPr>
                    <w:tc>
                      <w:tcPr>
                        <w:tcW w:w="6601" w:type="dxa"/>
                        <w:shd w:val="clear" w:color="auto" w:fill="FFFFFF"/>
                        <w:vAlign w:val="center"/>
                        <w:hideMark/>
                      </w:tcPr>
                      <w:p w14:paraId="40E986F6" w14:textId="77777777" w:rsidR="00B638B7" w:rsidRPr="00B638B7" w:rsidRDefault="00B638B7" w:rsidP="00B638B7">
                        <w:pPr>
                          <w:tabs>
                            <w:tab w:val="left" w:pos="-1080"/>
                            <w:tab w:val="left" w:pos="0"/>
                          </w:tabs>
                          <w:jc w:val="both"/>
                          <w:rPr>
                            <w:rFonts w:ascii="Arial" w:eastAsia="MS Mincho" w:hAnsi="Arial" w:cs="Arial"/>
                            <w:bCs/>
                            <w:sz w:val="20"/>
                            <w:szCs w:val="20"/>
                          </w:rPr>
                        </w:pPr>
                        <w:proofErr w:type="gramStart"/>
                        <w:r w:rsidRPr="00B638B7">
                          <w:rPr>
                            <w:rFonts w:ascii="Arial" w:eastAsia="MS Mincho" w:hAnsi="Arial" w:cs="Arial"/>
                            <w:bCs/>
                            <w:sz w:val="20"/>
                            <w:szCs w:val="20"/>
                          </w:rPr>
                          <w:t>TOTAL</w:t>
                        </w:r>
                        <w:proofErr w:type="gramEnd"/>
                        <w:r w:rsidRPr="00B638B7">
                          <w:rPr>
                            <w:rFonts w:ascii="Arial" w:eastAsia="MS Mincho" w:hAnsi="Arial" w:cs="Arial"/>
                            <w:bCs/>
                            <w:sz w:val="20"/>
                            <w:szCs w:val="20"/>
                          </w:rPr>
                          <w:t xml:space="preserve"> DE PACIENTES ATENDIDOS Y CLASIFICADOS EN TRIAGE II </w:t>
                        </w:r>
                      </w:p>
                    </w:tc>
                  </w:tr>
                  <w:tr w:rsidR="00B638B7" w:rsidRPr="00B638B7" w14:paraId="237CF971" w14:textId="77777777" w:rsidTr="002C1B5B">
                    <w:trPr>
                      <w:trHeight w:val="217"/>
                      <w:tblCellSpacing w:w="15" w:type="dxa"/>
                    </w:trPr>
                    <w:tc>
                      <w:tcPr>
                        <w:tcW w:w="6601" w:type="dxa"/>
                        <w:shd w:val="clear" w:color="auto" w:fill="FFFFFF"/>
                        <w:vAlign w:val="center"/>
                        <w:hideMark/>
                      </w:tcPr>
                      <w:p w14:paraId="3648D76B"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 xml:space="preserve">MORTALIDAD EN URGENCIAS </w:t>
                        </w:r>
                      </w:p>
                    </w:tc>
                  </w:tr>
                  <w:tr w:rsidR="00B638B7" w:rsidRPr="00B638B7" w14:paraId="45638B01" w14:textId="77777777" w:rsidTr="002C1B5B">
                    <w:trPr>
                      <w:trHeight w:val="217"/>
                      <w:tblCellSpacing w:w="15" w:type="dxa"/>
                    </w:trPr>
                    <w:tc>
                      <w:tcPr>
                        <w:tcW w:w="6601" w:type="dxa"/>
                        <w:shd w:val="clear" w:color="auto" w:fill="FFFFFF"/>
                        <w:vAlign w:val="center"/>
                        <w:hideMark/>
                      </w:tcPr>
                      <w:p w14:paraId="0C7A282A"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 xml:space="preserve">% DE INFECCIÒN INTRAHOSPITALARIA </w:t>
                        </w:r>
                      </w:p>
                    </w:tc>
                  </w:tr>
                  <w:tr w:rsidR="00B638B7" w:rsidRPr="00B638B7" w14:paraId="0B63B641" w14:textId="77777777" w:rsidTr="002C1B5B">
                    <w:trPr>
                      <w:trHeight w:val="217"/>
                      <w:tblCellSpacing w:w="15" w:type="dxa"/>
                    </w:trPr>
                    <w:tc>
                      <w:tcPr>
                        <w:tcW w:w="6601" w:type="dxa"/>
                        <w:shd w:val="clear" w:color="auto" w:fill="FFFFFF"/>
                        <w:vAlign w:val="center"/>
                        <w:hideMark/>
                      </w:tcPr>
                      <w:p w14:paraId="16D8849A" w14:textId="77777777" w:rsidR="00B638B7" w:rsidRPr="00B638B7" w:rsidRDefault="00B638B7" w:rsidP="00B638B7">
                        <w:pPr>
                          <w:tabs>
                            <w:tab w:val="left" w:pos="-1080"/>
                            <w:tab w:val="left" w:pos="0"/>
                          </w:tabs>
                          <w:jc w:val="both"/>
                          <w:rPr>
                            <w:rFonts w:ascii="Arial" w:eastAsia="MS Mincho" w:hAnsi="Arial" w:cs="Arial"/>
                            <w:bCs/>
                            <w:sz w:val="20"/>
                            <w:szCs w:val="20"/>
                          </w:rPr>
                        </w:pPr>
                        <w:proofErr w:type="gramStart"/>
                        <w:r w:rsidRPr="00B638B7">
                          <w:rPr>
                            <w:rFonts w:ascii="Arial" w:eastAsia="MS Mincho" w:hAnsi="Arial" w:cs="Arial"/>
                            <w:bCs/>
                            <w:sz w:val="20"/>
                            <w:szCs w:val="20"/>
                          </w:rPr>
                          <w:t>TOTAL</w:t>
                        </w:r>
                        <w:proofErr w:type="gramEnd"/>
                        <w:r w:rsidRPr="00B638B7">
                          <w:rPr>
                            <w:rFonts w:ascii="Arial" w:eastAsia="MS Mincho" w:hAnsi="Arial" w:cs="Arial"/>
                            <w:bCs/>
                            <w:sz w:val="20"/>
                            <w:szCs w:val="20"/>
                          </w:rPr>
                          <w:t xml:space="preserve"> LABORATORIOS AMBULATORIOS REALIZADOS </w:t>
                        </w:r>
                      </w:p>
                    </w:tc>
                  </w:tr>
                  <w:tr w:rsidR="00B638B7" w:rsidRPr="00B638B7" w14:paraId="211AE638" w14:textId="77777777" w:rsidTr="002C1B5B">
                    <w:trPr>
                      <w:trHeight w:val="217"/>
                      <w:tblCellSpacing w:w="15" w:type="dxa"/>
                    </w:trPr>
                    <w:tc>
                      <w:tcPr>
                        <w:tcW w:w="6601" w:type="dxa"/>
                        <w:shd w:val="clear" w:color="auto" w:fill="FFFFFF"/>
                        <w:vAlign w:val="center"/>
                        <w:hideMark/>
                      </w:tcPr>
                      <w:p w14:paraId="0B5398D5" w14:textId="77777777" w:rsidR="00B638B7" w:rsidRPr="00B638B7" w:rsidRDefault="00B638B7" w:rsidP="00B638B7">
                        <w:pPr>
                          <w:tabs>
                            <w:tab w:val="left" w:pos="-1080"/>
                            <w:tab w:val="left" w:pos="0"/>
                          </w:tabs>
                          <w:jc w:val="both"/>
                          <w:rPr>
                            <w:rFonts w:ascii="Arial" w:eastAsia="MS Mincho" w:hAnsi="Arial" w:cs="Arial"/>
                            <w:bCs/>
                            <w:sz w:val="20"/>
                            <w:szCs w:val="20"/>
                          </w:rPr>
                        </w:pPr>
                        <w:proofErr w:type="gramStart"/>
                        <w:r w:rsidRPr="00B638B7">
                          <w:rPr>
                            <w:rFonts w:ascii="Arial" w:eastAsia="MS Mincho" w:hAnsi="Arial" w:cs="Arial"/>
                            <w:bCs/>
                            <w:sz w:val="20"/>
                            <w:szCs w:val="20"/>
                          </w:rPr>
                          <w:t>TOTAL</w:t>
                        </w:r>
                        <w:proofErr w:type="gramEnd"/>
                        <w:r w:rsidRPr="00B638B7">
                          <w:rPr>
                            <w:rFonts w:ascii="Arial" w:eastAsia="MS Mincho" w:hAnsi="Arial" w:cs="Arial"/>
                            <w:bCs/>
                            <w:sz w:val="20"/>
                            <w:szCs w:val="20"/>
                          </w:rPr>
                          <w:t xml:space="preserve"> RADIOGRAFÍA AMBULATORIO REALIZADAS </w:t>
                        </w:r>
                      </w:p>
                    </w:tc>
                  </w:tr>
                  <w:tr w:rsidR="00B638B7" w:rsidRPr="00B638B7" w14:paraId="074EB96A" w14:textId="77777777" w:rsidTr="002C1B5B">
                    <w:trPr>
                      <w:trHeight w:val="217"/>
                      <w:tblCellSpacing w:w="15" w:type="dxa"/>
                    </w:trPr>
                    <w:tc>
                      <w:tcPr>
                        <w:tcW w:w="6601" w:type="dxa"/>
                        <w:shd w:val="clear" w:color="auto" w:fill="FFFFFF"/>
                        <w:vAlign w:val="center"/>
                        <w:hideMark/>
                      </w:tcPr>
                      <w:p w14:paraId="1FFEA6B9"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 xml:space="preserve">% DE INASISTENCIA EN CONSULTA </w:t>
                        </w:r>
                      </w:p>
                    </w:tc>
                  </w:tr>
                  <w:tr w:rsidR="00B638B7" w:rsidRPr="00B638B7" w14:paraId="135C4B23" w14:textId="77777777" w:rsidTr="002C1B5B">
                    <w:trPr>
                      <w:trHeight w:val="217"/>
                      <w:tblCellSpacing w:w="15" w:type="dxa"/>
                    </w:trPr>
                    <w:tc>
                      <w:tcPr>
                        <w:tcW w:w="6601" w:type="dxa"/>
                        <w:shd w:val="clear" w:color="auto" w:fill="FFFFFF"/>
                        <w:vAlign w:val="center"/>
                      </w:tcPr>
                      <w:p w14:paraId="722BBF71"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 OPORTUNIDAD DE LA ASIGNACIÓN DE CITA DE LABORATORIO CLINICO.</w:t>
                        </w:r>
                      </w:p>
                    </w:tc>
                  </w:tr>
                  <w:tr w:rsidR="00B638B7" w:rsidRPr="00B638B7" w14:paraId="6968D34B" w14:textId="77777777" w:rsidTr="002C1B5B">
                    <w:trPr>
                      <w:trHeight w:val="217"/>
                      <w:tblCellSpacing w:w="15" w:type="dxa"/>
                    </w:trPr>
                    <w:tc>
                      <w:tcPr>
                        <w:tcW w:w="6601" w:type="dxa"/>
                        <w:shd w:val="clear" w:color="auto" w:fill="FFFFFF"/>
                        <w:vAlign w:val="center"/>
                      </w:tcPr>
                      <w:p w14:paraId="56BB4592" w14:textId="77777777" w:rsidR="00B638B7" w:rsidRPr="00B638B7" w:rsidRDefault="00B638B7" w:rsidP="00B638B7">
                        <w:pPr>
                          <w:tabs>
                            <w:tab w:val="left" w:pos="-1080"/>
                            <w:tab w:val="left" w:pos="0"/>
                          </w:tabs>
                          <w:jc w:val="both"/>
                          <w:rPr>
                            <w:rFonts w:ascii="Arial" w:eastAsia="MS Mincho" w:hAnsi="Arial" w:cs="Arial"/>
                            <w:bCs/>
                            <w:sz w:val="20"/>
                            <w:szCs w:val="20"/>
                          </w:rPr>
                        </w:pPr>
                        <w:r w:rsidRPr="00B638B7">
                          <w:rPr>
                            <w:rFonts w:ascii="Arial" w:eastAsia="MS Mincho" w:hAnsi="Arial" w:cs="Arial"/>
                            <w:bCs/>
                            <w:sz w:val="20"/>
                            <w:szCs w:val="20"/>
                          </w:rPr>
                          <w:t>OPORTUNIDAD DE LA ASIGNACIÓN DE CITA DE AYUDAS DIAGNOSTICAS</w:t>
                        </w:r>
                      </w:p>
                    </w:tc>
                  </w:tr>
                </w:tbl>
                <w:p w14:paraId="757EDB9B" w14:textId="77777777" w:rsidR="00B638B7" w:rsidRPr="00B638B7" w:rsidRDefault="00B638B7" w:rsidP="00B638B7">
                  <w:pPr>
                    <w:tabs>
                      <w:tab w:val="left" w:pos="-1080"/>
                      <w:tab w:val="left" w:pos="0"/>
                    </w:tabs>
                    <w:rPr>
                      <w:rFonts w:ascii="Arial" w:eastAsia="MS Mincho" w:hAnsi="Arial" w:cs="Arial"/>
                      <w:bCs/>
                      <w:sz w:val="20"/>
                      <w:szCs w:val="20"/>
                    </w:rPr>
                  </w:pPr>
                </w:p>
              </w:tc>
            </w:tr>
          </w:tbl>
          <w:p w14:paraId="2177031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061" w:type="dxa"/>
            <w:vAlign w:val="center"/>
          </w:tcPr>
          <w:p w14:paraId="6DBD91E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1C93D00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08B6330"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jc w:val="center"/>
        </w:trPr>
        <w:tc>
          <w:tcPr>
            <w:tcW w:w="562" w:type="dxa"/>
            <w:vAlign w:val="center"/>
          </w:tcPr>
          <w:p w14:paraId="5706151F"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2</w:t>
            </w:r>
          </w:p>
        </w:tc>
        <w:tc>
          <w:tcPr>
            <w:tcW w:w="7019" w:type="dxa"/>
          </w:tcPr>
          <w:p w14:paraId="1F651CCE"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El oferente al momento de presentar la propuesta deberá allegar listado de medicamentos con el fin de que sean fijados dentro del contrato. </w:t>
            </w:r>
          </w:p>
        </w:tc>
        <w:tc>
          <w:tcPr>
            <w:tcW w:w="1061" w:type="dxa"/>
            <w:vAlign w:val="center"/>
          </w:tcPr>
          <w:p w14:paraId="050EDCD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2639C01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ECC65AC"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14:paraId="4E68F5B0"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3</w:t>
            </w:r>
          </w:p>
        </w:tc>
        <w:tc>
          <w:tcPr>
            <w:tcW w:w="7019" w:type="dxa"/>
          </w:tcPr>
          <w:p w14:paraId="2BA64531"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Reporte mensual de eventos de interés en salud pública (SIVIGILA) y entrega de análisis (COVE) de los mismos en caso de ser necesario.</w:t>
            </w:r>
          </w:p>
        </w:tc>
        <w:tc>
          <w:tcPr>
            <w:tcW w:w="1061" w:type="dxa"/>
            <w:vAlign w:val="center"/>
          </w:tcPr>
          <w:p w14:paraId="24B943F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72721CE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C6E40D7"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14:paraId="22654C88"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4</w:t>
            </w:r>
          </w:p>
        </w:tc>
        <w:tc>
          <w:tcPr>
            <w:tcW w:w="7019" w:type="dxa"/>
            <w:vAlign w:val="center"/>
          </w:tcPr>
          <w:p w14:paraId="2335B71A"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El oferente debe tener implementado o en proceso de implementación la estrategia AIEPI Clínico.</w:t>
            </w:r>
          </w:p>
        </w:tc>
        <w:tc>
          <w:tcPr>
            <w:tcW w:w="1061" w:type="dxa"/>
            <w:vAlign w:val="center"/>
          </w:tcPr>
          <w:p w14:paraId="5EBE350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42059D3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295C93ED"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14:paraId="5CBA78D5"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5</w:t>
            </w:r>
          </w:p>
        </w:tc>
        <w:tc>
          <w:tcPr>
            <w:tcW w:w="7019" w:type="dxa"/>
            <w:vAlign w:val="center"/>
          </w:tcPr>
          <w:p w14:paraId="78BA5F9D"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El oferente debe garantizar el suministro de método anticonceptivo post parto y post aborto en el ámbito hospitalario, dicha actividad debe quedar registrada en la historia clínica.</w:t>
            </w:r>
          </w:p>
        </w:tc>
        <w:tc>
          <w:tcPr>
            <w:tcW w:w="1061" w:type="dxa"/>
            <w:vAlign w:val="center"/>
          </w:tcPr>
          <w:p w14:paraId="20F2FAE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248F527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C24DE7B"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14:paraId="5FA3B101"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6</w:t>
            </w:r>
          </w:p>
        </w:tc>
        <w:tc>
          <w:tcPr>
            <w:tcW w:w="7019" w:type="dxa"/>
            <w:vAlign w:val="center"/>
          </w:tcPr>
          <w:p w14:paraId="25CA5F43"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El oferente debe reportar de forma mensual la base nominal de gestantes al correo </w:t>
            </w:r>
            <w:hyperlink r:id="rId5" w:history="1">
              <w:r w:rsidRPr="00B638B7">
                <w:rPr>
                  <w:rFonts w:ascii="Arial" w:eastAsia="Calibri" w:hAnsi="Arial" w:cs="Arial"/>
                  <w:color w:val="0000FF"/>
                  <w:sz w:val="20"/>
                  <w:szCs w:val="20"/>
                  <w:u w:val="single"/>
                  <w:lang w:val="es-CO" w:eastAsia="ar-SA"/>
                </w:rPr>
                <w:t>detol.upres-pym@policia.gov.co</w:t>
              </w:r>
            </w:hyperlink>
            <w:r w:rsidRPr="00B638B7">
              <w:rPr>
                <w:rFonts w:ascii="Arial" w:eastAsia="Calibri" w:hAnsi="Arial" w:cs="Arial"/>
                <w:color w:val="0D0D0D" w:themeColor="text1" w:themeTint="F2"/>
                <w:sz w:val="20"/>
                <w:szCs w:val="20"/>
                <w:lang w:val="es-CO" w:eastAsia="ar-SA"/>
              </w:rPr>
              <w:t>.</w:t>
            </w:r>
          </w:p>
        </w:tc>
        <w:tc>
          <w:tcPr>
            <w:tcW w:w="1061" w:type="dxa"/>
            <w:vAlign w:val="center"/>
          </w:tcPr>
          <w:p w14:paraId="5FB5566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4AC03E5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75F18767"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14:paraId="3D780214"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7</w:t>
            </w:r>
          </w:p>
        </w:tc>
        <w:tc>
          <w:tcPr>
            <w:tcW w:w="7019" w:type="dxa"/>
            <w:vAlign w:val="center"/>
          </w:tcPr>
          <w:p w14:paraId="3FF49A99"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El oferente se compromete a dar cumplimiento a lo establecido en la Resolución 3280 de 2018 por la cual se adoptan los lineamientos técnicos de </w:t>
            </w:r>
            <w:r w:rsidRPr="00B638B7">
              <w:rPr>
                <w:rFonts w:ascii="Arial" w:eastAsia="Calibri" w:hAnsi="Arial" w:cs="Arial"/>
                <w:color w:val="0D0D0D" w:themeColor="text1" w:themeTint="F2"/>
                <w:sz w:val="20"/>
                <w:szCs w:val="20"/>
                <w:lang w:val="es-CO" w:eastAsia="ar-SA"/>
              </w:rPr>
              <w:lastRenderedPageBreak/>
              <w:t xml:space="preserve">la ruta integral para la promoción y mantenimiento de la salud y la ruta integral de atención en salud para la población materno perinatal, y demás que le modifiquen, adicionen o sustituyan. </w:t>
            </w:r>
          </w:p>
        </w:tc>
        <w:tc>
          <w:tcPr>
            <w:tcW w:w="1061" w:type="dxa"/>
            <w:vAlign w:val="center"/>
          </w:tcPr>
          <w:p w14:paraId="25DBB78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791D592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73F32463"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Align w:val="center"/>
          </w:tcPr>
          <w:p w14:paraId="4DE465A4" w14:textId="77777777" w:rsidR="00B638B7" w:rsidRPr="00B638B7" w:rsidRDefault="00B638B7" w:rsidP="00B638B7">
            <w:pPr>
              <w:jc w:val="cente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8</w:t>
            </w:r>
          </w:p>
        </w:tc>
        <w:tc>
          <w:tcPr>
            <w:tcW w:w="7019" w:type="dxa"/>
            <w:vAlign w:val="center"/>
          </w:tcPr>
          <w:p w14:paraId="4E1C1BB8" w14:textId="77777777" w:rsidR="00B638B7" w:rsidRPr="00B638B7" w:rsidRDefault="00B638B7" w:rsidP="00B638B7">
            <w:pPr>
              <w:suppressAutoHyphens/>
              <w:autoSpaceDE w:val="0"/>
              <w:jc w:val="both"/>
              <w:rPr>
                <w:rFonts w:ascii="Arial" w:eastAsia="Calibri" w:hAnsi="Arial" w:cs="Arial"/>
                <w:color w:val="0D0D0D" w:themeColor="text1" w:themeTint="F2"/>
                <w:sz w:val="20"/>
                <w:szCs w:val="20"/>
                <w:lang w:val="es-CO" w:eastAsia="ar-SA"/>
              </w:rPr>
            </w:pPr>
            <w:r w:rsidRPr="00B638B7">
              <w:rPr>
                <w:rFonts w:ascii="Arial" w:eastAsia="Calibri" w:hAnsi="Arial" w:cs="Arial"/>
                <w:color w:val="0D0D0D" w:themeColor="text1" w:themeTint="F2"/>
                <w:sz w:val="20"/>
                <w:szCs w:val="20"/>
                <w:lang w:val="es-CO" w:eastAsia="ar-SA"/>
              </w:rPr>
              <w:t xml:space="preserve">El oferente debe diligenciar el formato de reporte de citologías y mamografía realizadas durante el mes y realizar el envío los 5 primeros días de cada mes al correo </w:t>
            </w:r>
            <w:hyperlink r:id="rId6" w:history="1">
              <w:r w:rsidRPr="00B638B7">
                <w:rPr>
                  <w:rFonts w:ascii="Arial" w:eastAsia="Calibri" w:hAnsi="Arial" w:cs="Arial"/>
                  <w:color w:val="0000FF"/>
                  <w:sz w:val="20"/>
                  <w:szCs w:val="20"/>
                  <w:u w:val="single"/>
                  <w:lang w:val="es-CO" w:eastAsia="ar-SA"/>
                </w:rPr>
                <w:t>detol.upres-pym@policia.gov.co</w:t>
              </w:r>
            </w:hyperlink>
            <w:r w:rsidRPr="00B638B7">
              <w:rPr>
                <w:rFonts w:ascii="Arial" w:eastAsia="Calibri" w:hAnsi="Arial" w:cs="Arial"/>
                <w:color w:val="0D0D0D" w:themeColor="text1" w:themeTint="F2"/>
                <w:sz w:val="20"/>
                <w:szCs w:val="20"/>
                <w:lang w:val="es-CO" w:eastAsia="ar-SA"/>
              </w:rPr>
              <w:t>. En caso de reportes de citologías y mamografía anormales se debe realizar reporte inmediato de los mismos.</w:t>
            </w:r>
          </w:p>
        </w:tc>
        <w:tc>
          <w:tcPr>
            <w:tcW w:w="1061" w:type="dxa"/>
            <w:vAlign w:val="center"/>
          </w:tcPr>
          <w:p w14:paraId="2760453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tcPr>
          <w:p w14:paraId="334B89D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E06A0F5"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restart"/>
            <w:vAlign w:val="center"/>
          </w:tcPr>
          <w:p w14:paraId="51C7E7C5"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9</w:t>
            </w:r>
          </w:p>
        </w:tc>
        <w:tc>
          <w:tcPr>
            <w:tcW w:w="7019" w:type="dxa"/>
            <w:vAlign w:val="center"/>
          </w:tcPr>
          <w:p w14:paraId="7D134981"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Informe mensual al Área de promoción y prevención que incluya lo siguiente:</w:t>
            </w:r>
          </w:p>
          <w:p w14:paraId="67F7CB01"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hAnsi="Arial" w:cs="Arial"/>
                <w:color w:val="0D0D0D"/>
                <w:sz w:val="20"/>
                <w:szCs w:val="20"/>
              </w:rPr>
              <w:t>Informe nominal mensual de usuarios vacunados en el periodo</w:t>
            </w:r>
          </w:p>
        </w:tc>
        <w:tc>
          <w:tcPr>
            <w:tcW w:w="1061" w:type="dxa"/>
            <w:vMerge w:val="restart"/>
            <w:vAlign w:val="center"/>
          </w:tcPr>
          <w:p w14:paraId="2833C9F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val="restart"/>
          </w:tcPr>
          <w:p w14:paraId="65D8ECF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34797A4"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6F59B4D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5F7A7949"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Reporte de nacidos vivos mensual del municipio y cuantos controles prenatales le realizaron durante el embarazo</w:t>
            </w:r>
          </w:p>
        </w:tc>
        <w:tc>
          <w:tcPr>
            <w:tcW w:w="1061" w:type="dxa"/>
            <w:vMerge/>
            <w:vAlign w:val="center"/>
          </w:tcPr>
          <w:p w14:paraId="788BCAB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5EDEA7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98F7613"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C9136F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49F640AD"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Reporte de niños remitidos a exámenes de potenciales evocados auditivos de tallo a niños con factores de riesgo para hipoacusia</w:t>
            </w:r>
          </w:p>
        </w:tc>
        <w:tc>
          <w:tcPr>
            <w:tcW w:w="1061" w:type="dxa"/>
            <w:vMerge/>
            <w:vAlign w:val="center"/>
          </w:tcPr>
          <w:p w14:paraId="071C075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59533E7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0DA1E27"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3FB1AED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1E8E26B5"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Reporte de ecografías tomadas en las gestantes</w:t>
            </w:r>
          </w:p>
        </w:tc>
        <w:tc>
          <w:tcPr>
            <w:tcW w:w="1061" w:type="dxa"/>
            <w:vMerge/>
            <w:vAlign w:val="center"/>
          </w:tcPr>
          <w:p w14:paraId="4E6FC01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02970D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993E891"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0AC38D4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0B1048E5"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Reporte de pruebas de VIH y sífilis en gestantes</w:t>
            </w:r>
          </w:p>
        </w:tc>
        <w:tc>
          <w:tcPr>
            <w:tcW w:w="1061" w:type="dxa"/>
            <w:vMerge/>
            <w:vAlign w:val="center"/>
          </w:tcPr>
          <w:p w14:paraId="0AC93A1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64C5F6A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5B2659E"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A4DC73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74E12A5A"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 xml:space="preserve">Reporte uroanálisis tomados a la gestante </w:t>
            </w:r>
          </w:p>
        </w:tc>
        <w:tc>
          <w:tcPr>
            <w:tcW w:w="1061" w:type="dxa"/>
            <w:vMerge/>
            <w:vAlign w:val="center"/>
          </w:tcPr>
          <w:p w14:paraId="7D22AB9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61CB0A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D618D40"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7F11B8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67BA5F5D"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Reporte de TSH alterados en nacidos vivos</w:t>
            </w:r>
          </w:p>
        </w:tc>
        <w:tc>
          <w:tcPr>
            <w:tcW w:w="1061" w:type="dxa"/>
            <w:vMerge/>
            <w:vAlign w:val="center"/>
          </w:tcPr>
          <w:p w14:paraId="73E951A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58EDFF2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8395B49"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6274982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2DFF04F0"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Reporte de incidencia sífilis congénita</w:t>
            </w:r>
          </w:p>
        </w:tc>
        <w:tc>
          <w:tcPr>
            <w:tcW w:w="1061" w:type="dxa"/>
            <w:vMerge/>
            <w:vAlign w:val="center"/>
          </w:tcPr>
          <w:p w14:paraId="2B6D381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180CA597"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B1C2449"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0B6FD9A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5CFDEF93"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 xml:space="preserve">Reporte incidencia VIH vertical </w:t>
            </w:r>
          </w:p>
        </w:tc>
        <w:tc>
          <w:tcPr>
            <w:tcW w:w="1061" w:type="dxa"/>
            <w:vMerge/>
            <w:vAlign w:val="center"/>
          </w:tcPr>
          <w:p w14:paraId="14DCC9A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75319B3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ACE1FDF"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1A8CAE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537BE2B8"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Número de citologías tomadas en el mes e informar resultados alterados</w:t>
            </w:r>
          </w:p>
        </w:tc>
        <w:tc>
          <w:tcPr>
            <w:tcW w:w="1061" w:type="dxa"/>
            <w:vMerge/>
            <w:vAlign w:val="center"/>
          </w:tcPr>
          <w:p w14:paraId="52B5838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1883FEA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239845E2"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2"/>
          <w:jc w:val="center"/>
        </w:trPr>
        <w:tc>
          <w:tcPr>
            <w:tcW w:w="562" w:type="dxa"/>
            <w:vMerge/>
            <w:vAlign w:val="center"/>
          </w:tcPr>
          <w:p w14:paraId="70A96C8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2EB45713"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Número de pacientes con VIH, TBC, LEPRA, MALARIA, LEISHMANIASIS en el mes (discrimine cada caso por separado)</w:t>
            </w:r>
          </w:p>
        </w:tc>
        <w:tc>
          <w:tcPr>
            <w:tcW w:w="1061" w:type="dxa"/>
            <w:vMerge/>
            <w:vAlign w:val="center"/>
          </w:tcPr>
          <w:p w14:paraId="577D2F0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7881B8B7"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EBB14E3"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3BDBD4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41122B66"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Número de Baciloscopia tomadas al mes y reporte si algún positivo</w:t>
            </w:r>
          </w:p>
        </w:tc>
        <w:tc>
          <w:tcPr>
            <w:tcW w:w="1061" w:type="dxa"/>
            <w:vMerge/>
            <w:vAlign w:val="center"/>
          </w:tcPr>
          <w:p w14:paraId="7117B82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60090A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5895A14"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7A1D32B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vAlign w:val="center"/>
          </w:tcPr>
          <w:p w14:paraId="4D2F5FAF" w14:textId="77777777" w:rsidR="00B638B7" w:rsidRPr="00B638B7" w:rsidRDefault="00B638B7" w:rsidP="00B638B7">
            <w:pPr>
              <w:tabs>
                <w:tab w:val="left" w:pos="-1080"/>
                <w:tab w:val="left" w:pos="0"/>
              </w:tabs>
              <w:jc w:val="both"/>
              <w:rPr>
                <w:rFonts w:ascii="Arial" w:eastAsia="MS Mincho" w:hAnsi="Arial" w:cs="Arial"/>
                <w:sz w:val="20"/>
                <w:szCs w:val="20"/>
                <w:lang w:val="es-CO"/>
              </w:rPr>
            </w:pPr>
            <w:r w:rsidRPr="00B638B7">
              <w:rPr>
                <w:rFonts w:ascii="Arial" w:eastAsia="MS Mincho" w:hAnsi="Arial" w:cs="Arial"/>
                <w:sz w:val="20"/>
                <w:szCs w:val="20"/>
                <w:lang w:val="es-CO"/>
              </w:rPr>
              <w:t>Número de fallecidos en el mes</w:t>
            </w:r>
          </w:p>
        </w:tc>
        <w:tc>
          <w:tcPr>
            <w:tcW w:w="1061" w:type="dxa"/>
            <w:vMerge/>
            <w:vAlign w:val="center"/>
          </w:tcPr>
          <w:p w14:paraId="2D76A83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C215367"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24A7FDE0"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61518BE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1071FB10"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Número de Consultas Detección de Alteraciones del Adulto</w:t>
            </w:r>
          </w:p>
        </w:tc>
        <w:tc>
          <w:tcPr>
            <w:tcW w:w="1061" w:type="dxa"/>
            <w:vMerge/>
            <w:vAlign w:val="center"/>
          </w:tcPr>
          <w:p w14:paraId="7FB940D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00FA7D5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32DA111"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BC350D8"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F0144F9"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Tamizaje para Hipertensión Arterial</w:t>
            </w:r>
          </w:p>
        </w:tc>
        <w:tc>
          <w:tcPr>
            <w:tcW w:w="1061" w:type="dxa"/>
            <w:vMerge/>
            <w:vAlign w:val="center"/>
          </w:tcPr>
          <w:p w14:paraId="1EBFE62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42EDADB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0B4CA91"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7888D85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4E1B47E"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Tamizaje para Diabetes</w:t>
            </w:r>
          </w:p>
        </w:tc>
        <w:tc>
          <w:tcPr>
            <w:tcW w:w="1061" w:type="dxa"/>
            <w:vMerge/>
            <w:vAlign w:val="center"/>
          </w:tcPr>
          <w:p w14:paraId="51D6028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1A2C4DE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54002232"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2CBF2F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0535DDB5"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Tamizaje para Dislipidemia</w:t>
            </w:r>
          </w:p>
        </w:tc>
        <w:tc>
          <w:tcPr>
            <w:tcW w:w="1061" w:type="dxa"/>
            <w:vMerge/>
            <w:vAlign w:val="center"/>
          </w:tcPr>
          <w:p w14:paraId="7E871DA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08972A7"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57CBCBB1"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42CB47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2147DC4"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Tamizaje para Obesidad</w:t>
            </w:r>
          </w:p>
        </w:tc>
        <w:tc>
          <w:tcPr>
            <w:tcW w:w="1061" w:type="dxa"/>
            <w:vMerge/>
            <w:vAlign w:val="center"/>
          </w:tcPr>
          <w:p w14:paraId="4729B30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5C6D45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0C232DA"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40521BD8"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2902FF71"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Incidencia para Hipertensión Arterial</w:t>
            </w:r>
          </w:p>
        </w:tc>
        <w:tc>
          <w:tcPr>
            <w:tcW w:w="1061" w:type="dxa"/>
            <w:vMerge/>
            <w:vAlign w:val="center"/>
          </w:tcPr>
          <w:p w14:paraId="730E60F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09AA2E6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479C455"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525B97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3484BF7"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Incidencia para Diabetes</w:t>
            </w:r>
          </w:p>
        </w:tc>
        <w:tc>
          <w:tcPr>
            <w:tcW w:w="1061" w:type="dxa"/>
            <w:vMerge/>
            <w:vAlign w:val="center"/>
          </w:tcPr>
          <w:p w14:paraId="67971EB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B833AF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26ED2A4E"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E6DF05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4AA9C598"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Incidencia para Dislipidemia</w:t>
            </w:r>
          </w:p>
        </w:tc>
        <w:tc>
          <w:tcPr>
            <w:tcW w:w="1061" w:type="dxa"/>
            <w:vMerge/>
            <w:vAlign w:val="center"/>
          </w:tcPr>
          <w:p w14:paraId="6E0E347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1FF36F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21576E2"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737CB41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1216F589"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Incidencia para Obesidad</w:t>
            </w:r>
          </w:p>
        </w:tc>
        <w:tc>
          <w:tcPr>
            <w:tcW w:w="1061" w:type="dxa"/>
            <w:vMerge/>
            <w:vAlign w:val="center"/>
          </w:tcPr>
          <w:p w14:paraId="15D64E6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5989AF4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C6C06F6"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C7E71E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79E46E6D"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Tamizaje de Agudeza Visual - Adulto 45 años (Carta Snellen)</w:t>
            </w:r>
          </w:p>
        </w:tc>
        <w:tc>
          <w:tcPr>
            <w:tcW w:w="1061" w:type="dxa"/>
            <w:vMerge/>
            <w:vAlign w:val="center"/>
          </w:tcPr>
          <w:p w14:paraId="4B6D3EB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90ABFC7"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360C2E2"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07540B2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E3B7290"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Número de Consultas Detección de Alteraciones del Adulto (30-35 y 40 años)</w:t>
            </w:r>
          </w:p>
        </w:tc>
        <w:tc>
          <w:tcPr>
            <w:tcW w:w="1061" w:type="dxa"/>
            <w:vMerge/>
            <w:vAlign w:val="center"/>
          </w:tcPr>
          <w:p w14:paraId="09A6D10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5FAE0E2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905A5C9"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221291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D328B7B"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Número de Consultas Detección de Alteraciones del Joven (10-20) años</w:t>
            </w:r>
          </w:p>
        </w:tc>
        <w:tc>
          <w:tcPr>
            <w:tcW w:w="1061" w:type="dxa"/>
            <w:vMerge/>
            <w:vAlign w:val="center"/>
          </w:tcPr>
          <w:p w14:paraId="471DE10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604D857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4DA4F68"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08B5C00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F9576C2"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Número de Consultas Detección de Alteraciones del adulto Joven (21-29) años</w:t>
            </w:r>
          </w:p>
        </w:tc>
        <w:tc>
          <w:tcPr>
            <w:tcW w:w="1061" w:type="dxa"/>
            <w:vMerge/>
            <w:vAlign w:val="center"/>
          </w:tcPr>
          <w:p w14:paraId="63F9C79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006BDBC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2EC462D8"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06252FE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5BAAD401"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Tamizaje de Hemoglobina (niñas de 10 a 13 años)</w:t>
            </w:r>
          </w:p>
        </w:tc>
        <w:tc>
          <w:tcPr>
            <w:tcW w:w="1061" w:type="dxa"/>
            <w:vMerge/>
            <w:vAlign w:val="center"/>
          </w:tcPr>
          <w:p w14:paraId="4394219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4D8DDD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70616707"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3F10C01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00A671CD"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Número de Consultas Planificación Familiar 1ra Vez en hombres</w:t>
            </w:r>
          </w:p>
        </w:tc>
        <w:tc>
          <w:tcPr>
            <w:tcW w:w="1061" w:type="dxa"/>
            <w:vMerge/>
            <w:vAlign w:val="center"/>
          </w:tcPr>
          <w:p w14:paraId="0C687C7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1F7BEDE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767977AA"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63BA660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00E8DAC3"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Número de Consultas Planificación Familiar de control en hombres</w:t>
            </w:r>
          </w:p>
        </w:tc>
        <w:tc>
          <w:tcPr>
            <w:tcW w:w="1061" w:type="dxa"/>
            <w:vMerge/>
            <w:vAlign w:val="center"/>
          </w:tcPr>
          <w:p w14:paraId="001D118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7635513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56428A55"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2CF0B09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28B45A9E"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Consulta por medico primera vez en planificación familiar mujeres</w:t>
            </w:r>
          </w:p>
        </w:tc>
        <w:tc>
          <w:tcPr>
            <w:tcW w:w="1061" w:type="dxa"/>
            <w:vMerge/>
            <w:vAlign w:val="center"/>
          </w:tcPr>
          <w:p w14:paraId="2A05223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1FF328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8BB5304"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1C1D38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13DD4E38"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Consultas de control planificación familiar por Enfermería mujeres</w:t>
            </w:r>
          </w:p>
        </w:tc>
        <w:tc>
          <w:tcPr>
            <w:tcW w:w="1061" w:type="dxa"/>
            <w:vMerge/>
            <w:vAlign w:val="center"/>
          </w:tcPr>
          <w:p w14:paraId="2C0E823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43A5BFC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36AAB8B8"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556CA7D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44704983" w14:textId="77777777" w:rsidR="00B638B7" w:rsidRPr="00B638B7" w:rsidRDefault="00B638B7" w:rsidP="00B638B7">
            <w:pPr>
              <w:rPr>
                <w:rFonts w:ascii="Arial" w:eastAsia="Calibri" w:hAnsi="Arial" w:cs="Arial"/>
                <w:color w:val="0D0D0D" w:themeColor="text1" w:themeTint="F2"/>
                <w:sz w:val="20"/>
                <w:szCs w:val="20"/>
                <w:lang w:val="es-CO" w:eastAsia="en-US"/>
              </w:rPr>
            </w:pPr>
            <w:proofErr w:type="spellStart"/>
            <w:r w:rsidRPr="00B638B7">
              <w:rPr>
                <w:rFonts w:ascii="Arial" w:eastAsia="Calibri" w:hAnsi="Arial" w:cs="Arial"/>
                <w:color w:val="0D0D0D" w:themeColor="text1" w:themeTint="F2"/>
                <w:sz w:val="20"/>
                <w:szCs w:val="20"/>
                <w:lang w:val="es-CO" w:eastAsia="en-US"/>
              </w:rPr>
              <w:t>N°</w:t>
            </w:r>
            <w:proofErr w:type="spellEnd"/>
            <w:r w:rsidRPr="00B638B7">
              <w:rPr>
                <w:rFonts w:ascii="Arial" w:eastAsia="Calibri" w:hAnsi="Arial" w:cs="Arial"/>
                <w:color w:val="0D0D0D" w:themeColor="text1" w:themeTint="F2"/>
                <w:sz w:val="20"/>
                <w:szCs w:val="20"/>
                <w:lang w:val="es-CO" w:eastAsia="en-US"/>
              </w:rPr>
              <w:t xml:space="preserve"> entrega anticonceptivos orales en mujeres.</w:t>
            </w:r>
          </w:p>
        </w:tc>
        <w:tc>
          <w:tcPr>
            <w:tcW w:w="1061" w:type="dxa"/>
            <w:vMerge/>
            <w:vAlign w:val="center"/>
          </w:tcPr>
          <w:p w14:paraId="22C0EEF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5E9C8BC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6A2C559"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4E7D2E8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36DE587" w14:textId="77777777" w:rsidR="00B638B7" w:rsidRPr="00B638B7" w:rsidRDefault="00B638B7" w:rsidP="00B638B7">
            <w:pPr>
              <w:rPr>
                <w:rFonts w:ascii="Arial" w:eastAsia="Calibri" w:hAnsi="Arial" w:cs="Arial"/>
                <w:color w:val="0D0D0D" w:themeColor="text1" w:themeTint="F2"/>
                <w:sz w:val="20"/>
                <w:szCs w:val="20"/>
                <w:lang w:val="es-CO" w:eastAsia="en-US"/>
              </w:rPr>
            </w:pPr>
            <w:proofErr w:type="spellStart"/>
            <w:r w:rsidRPr="00B638B7">
              <w:rPr>
                <w:rFonts w:ascii="Arial" w:eastAsia="Calibri" w:hAnsi="Arial" w:cs="Arial"/>
                <w:color w:val="0D0D0D" w:themeColor="text1" w:themeTint="F2"/>
                <w:sz w:val="20"/>
                <w:szCs w:val="20"/>
                <w:lang w:val="es-CO" w:eastAsia="en-US"/>
              </w:rPr>
              <w:t>N°</w:t>
            </w:r>
            <w:proofErr w:type="spellEnd"/>
            <w:r w:rsidRPr="00B638B7">
              <w:rPr>
                <w:rFonts w:ascii="Arial" w:eastAsia="Calibri" w:hAnsi="Arial" w:cs="Arial"/>
                <w:color w:val="0D0D0D" w:themeColor="text1" w:themeTint="F2"/>
                <w:sz w:val="20"/>
                <w:szCs w:val="20"/>
                <w:lang w:val="es-CO" w:eastAsia="en-US"/>
              </w:rPr>
              <w:t xml:space="preserve"> entrega anticonceptivo de emergencia</w:t>
            </w:r>
          </w:p>
        </w:tc>
        <w:tc>
          <w:tcPr>
            <w:tcW w:w="1061" w:type="dxa"/>
            <w:vMerge/>
            <w:vAlign w:val="center"/>
          </w:tcPr>
          <w:p w14:paraId="1A0B3DA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C488F0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7FAA32A"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6D79B2B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70C9BF9D"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Mujeres con anticonceptivo hormonal implante.</w:t>
            </w:r>
          </w:p>
        </w:tc>
        <w:tc>
          <w:tcPr>
            <w:tcW w:w="1061" w:type="dxa"/>
            <w:vMerge/>
            <w:vAlign w:val="center"/>
          </w:tcPr>
          <w:p w14:paraId="06C8DF9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6336CA4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126C024"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755263E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74CEEF4D"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Examen Clínico de Seno (Anual) Mujeres 49 a 69 años</w:t>
            </w:r>
          </w:p>
        </w:tc>
        <w:tc>
          <w:tcPr>
            <w:tcW w:w="1061" w:type="dxa"/>
            <w:vMerge/>
            <w:vAlign w:val="center"/>
          </w:tcPr>
          <w:p w14:paraId="41BF5648"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645DE4F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16B999A"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46A5CCB7"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1AB65B1" w14:textId="77777777" w:rsidR="00B638B7" w:rsidRPr="00B638B7" w:rsidRDefault="00B638B7" w:rsidP="00B638B7">
            <w:pPr>
              <w:rPr>
                <w:rFonts w:ascii="Arial" w:eastAsia="Calibri" w:hAnsi="Arial" w:cs="Arial"/>
                <w:color w:val="0D0D0D" w:themeColor="text1" w:themeTint="F2"/>
                <w:sz w:val="20"/>
                <w:szCs w:val="20"/>
                <w:lang w:val="es-CO" w:eastAsia="en-US"/>
              </w:rPr>
            </w:pPr>
            <w:proofErr w:type="spellStart"/>
            <w:r w:rsidRPr="00B638B7">
              <w:rPr>
                <w:rFonts w:ascii="Arial" w:eastAsia="Calibri" w:hAnsi="Arial" w:cs="Arial"/>
                <w:color w:val="0D0D0D" w:themeColor="text1" w:themeTint="F2"/>
                <w:sz w:val="20"/>
                <w:szCs w:val="20"/>
                <w:lang w:val="es-CO" w:eastAsia="en-US"/>
              </w:rPr>
              <w:t>Cyd</w:t>
            </w:r>
            <w:proofErr w:type="spellEnd"/>
            <w:r w:rsidRPr="00B638B7">
              <w:rPr>
                <w:rFonts w:ascii="Arial" w:eastAsia="Calibri" w:hAnsi="Arial" w:cs="Arial"/>
                <w:color w:val="0D0D0D" w:themeColor="text1" w:themeTint="F2"/>
                <w:sz w:val="20"/>
                <w:szCs w:val="20"/>
                <w:lang w:val="es-CO" w:eastAsia="en-US"/>
              </w:rPr>
              <w:t xml:space="preserve"> por médico y enfermería menores 10 años.</w:t>
            </w:r>
          </w:p>
        </w:tc>
        <w:tc>
          <w:tcPr>
            <w:tcW w:w="1061" w:type="dxa"/>
            <w:vMerge/>
            <w:vAlign w:val="center"/>
          </w:tcPr>
          <w:p w14:paraId="07691B1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6641B28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563A5627"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7F05C4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7B10AD2A"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 xml:space="preserve">Consulta de primera vez   </w:t>
            </w:r>
            <w:proofErr w:type="spellStart"/>
            <w:r w:rsidRPr="00B638B7">
              <w:rPr>
                <w:rFonts w:ascii="Arial" w:eastAsia="Calibri" w:hAnsi="Arial" w:cs="Arial"/>
                <w:color w:val="0D0D0D" w:themeColor="text1" w:themeTint="F2"/>
                <w:sz w:val="20"/>
                <w:szCs w:val="20"/>
                <w:lang w:val="es-CO" w:eastAsia="en-US"/>
              </w:rPr>
              <w:t>cyd</w:t>
            </w:r>
            <w:proofErr w:type="spellEnd"/>
            <w:r w:rsidRPr="00B638B7">
              <w:rPr>
                <w:rFonts w:ascii="Arial" w:eastAsia="Calibri" w:hAnsi="Arial" w:cs="Arial"/>
                <w:color w:val="0D0D0D" w:themeColor="text1" w:themeTint="F2"/>
                <w:sz w:val="20"/>
                <w:szCs w:val="20"/>
                <w:lang w:val="es-CO" w:eastAsia="en-US"/>
              </w:rPr>
              <w:t xml:space="preserve"> menor de 10 años.</w:t>
            </w:r>
          </w:p>
        </w:tc>
        <w:tc>
          <w:tcPr>
            <w:tcW w:w="1061" w:type="dxa"/>
            <w:vMerge/>
            <w:vAlign w:val="center"/>
          </w:tcPr>
          <w:p w14:paraId="49D0116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4E38059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1DCD4C64"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708052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29B9E9EE"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Educación en IRA- EDA en menor de 5 años</w:t>
            </w:r>
          </w:p>
        </w:tc>
        <w:tc>
          <w:tcPr>
            <w:tcW w:w="1061" w:type="dxa"/>
            <w:vMerge/>
            <w:vAlign w:val="center"/>
          </w:tcPr>
          <w:p w14:paraId="5C501D9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088CD4D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734F3B7"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67F85278"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C80C400"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Educación en autocuidado, Pautas de crianza y Puericultura edad 10 años</w:t>
            </w:r>
          </w:p>
        </w:tc>
        <w:tc>
          <w:tcPr>
            <w:tcW w:w="1061" w:type="dxa"/>
            <w:vMerge/>
            <w:vAlign w:val="center"/>
          </w:tcPr>
          <w:p w14:paraId="32EBF7E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19188AC"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2DAE9282"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7576AD63"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4E69D1C"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 xml:space="preserve">Medición Agudeza visual en niños (4 años) Carta Snellen </w:t>
            </w:r>
          </w:p>
        </w:tc>
        <w:tc>
          <w:tcPr>
            <w:tcW w:w="1061" w:type="dxa"/>
            <w:vMerge/>
            <w:vAlign w:val="center"/>
          </w:tcPr>
          <w:p w14:paraId="7E26159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1617E4B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5955C0EC"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D373E0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6B5339E1"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Medición Agudeza visual en niños (11 años) Carta Snellen</w:t>
            </w:r>
          </w:p>
        </w:tc>
        <w:tc>
          <w:tcPr>
            <w:tcW w:w="1061" w:type="dxa"/>
            <w:vMerge/>
            <w:vAlign w:val="center"/>
          </w:tcPr>
          <w:p w14:paraId="72E0547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314358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0D7DD3B"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49D711D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5AD586AE"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Medición Agudeza visual en niños (16 años) Carta Snellen</w:t>
            </w:r>
          </w:p>
        </w:tc>
        <w:tc>
          <w:tcPr>
            <w:tcW w:w="1061" w:type="dxa"/>
            <w:vMerge/>
            <w:vAlign w:val="center"/>
          </w:tcPr>
          <w:p w14:paraId="4C9CA5EA"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095E0A5"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C5E8D7B"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744ED84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0FCB1BD2"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demanda inducida hacia el control prenatal</w:t>
            </w:r>
          </w:p>
        </w:tc>
        <w:tc>
          <w:tcPr>
            <w:tcW w:w="1061" w:type="dxa"/>
            <w:vMerge/>
            <w:vAlign w:val="center"/>
          </w:tcPr>
          <w:p w14:paraId="7DF6FD0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07553F0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27697E2"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0266A784"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73521EF"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asistencia curso maternidad y paternidad</w:t>
            </w:r>
          </w:p>
        </w:tc>
        <w:tc>
          <w:tcPr>
            <w:tcW w:w="1061" w:type="dxa"/>
            <w:vMerge/>
            <w:vAlign w:val="center"/>
          </w:tcPr>
          <w:p w14:paraId="0C63A366"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658034C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4FB04FBC"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AAD72C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0B19D0B6"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Consulta primera vez en el embarazo</w:t>
            </w:r>
          </w:p>
        </w:tc>
        <w:tc>
          <w:tcPr>
            <w:tcW w:w="1061" w:type="dxa"/>
            <w:vMerge/>
            <w:vAlign w:val="center"/>
          </w:tcPr>
          <w:p w14:paraId="78687D00"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5B90739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6F7C699B"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39EFC93F"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3F084995"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 xml:space="preserve">Control prenatal por medicina general </w:t>
            </w:r>
          </w:p>
        </w:tc>
        <w:tc>
          <w:tcPr>
            <w:tcW w:w="1061" w:type="dxa"/>
            <w:vMerge/>
            <w:vAlign w:val="center"/>
          </w:tcPr>
          <w:p w14:paraId="3BFBAED9"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416F8CE1"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8BE8D2F"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2EC3F4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0C44EDF3"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 xml:space="preserve">Control prenatal por enfermería </w:t>
            </w:r>
          </w:p>
        </w:tc>
        <w:tc>
          <w:tcPr>
            <w:tcW w:w="1061" w:type="dxa"/>
            <w:vMerge/>
            <w:vAlign w:val="center"/>
          </w:tcPr>
          <w:p w14:paraId="4B69449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207A23DD"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r w:rsidR="00B638B7" w:rsidRPr="00B638B7" w14:paraId="094B312A" w14:textId="77777777" w:rsidTr="002C1B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562" w:type="dxa"/>
            <w:vMerge/>
            <w:vAlign w:val="center"/>
          </w:tcPr>
          <w:p w14:paraId="113B0AE2"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7019" w:type="dxa"/>
            <w:tcBorders>
              <w:top w:val="single" w:sz="4" w:space="0" w:color="auto"/>
              <w:left w:val="single" w:sz="4" w:space="0" w:color="auto"/>
              <w:bottom w:val="single" w:sz="4" w:space="0" w:color="auto"/>
              <w:right w:val="single" w:sz="4" w:space="0" w:color="auto"/>
            </w:tcBorders>
            <w:vAlign w:val="center"/>
          </w:tcPr>
          <w:p w14:paraId="211D4C88" w14:textId="77777777" w:rsidR="00B638B7" w:rsidRPr="00B638B7" w:rsidRDefault="00B638B7" w:rsidP="00B638B7">
            <w:pPr>
              <w:rPr>
                <w:rFonts w:ascii="Arial" w:eastAsia="Calibri" w:hAnsi="Arial" w:cs="Arial"/>
                <w:color w:val="0D0D0D" w:themeColor="text1" w:themeTint="F2"/>
                <w:sz w:val="20"/>
                <w:szCs w:val="20"/>
                <w:lang w:val="es-CO" w:eastAsia="en-US"/>
              </w:rPr>
            </w:pPr>
            <w:r w:rsidRPr="00B638B7">
              <w:rPr>
                <w:rFonts w:ascii="Arial" w:eastAsia="Calibri" w:hAnsi="Arial" w:cs="Arial"/>
                <w:color w:val="0D0D0D" w:themeColor="text1" w:themeTint="F2"/>
                <w:sz w:val="20"/>
                <w:szCs w:val="20"/>
                <w:lang w:val="es-CO" w:eastAsia="en-US"/>
              </w:rPr>
              <w:t>Consulta preconcepción</w:t>
            </w:r>
          </w:p>
        </w:tc>
        <w:tc>
          <w:tcPr>
            <w:tcW w:w="1061" w:type="dxa"/>
            <w:vMerge/>
            <w:vAlign w:val="center"/>
          </w:tcPr>
          <w:p w14:paraId="7C0DBB5E"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c>
          <w:tcPr>
            <w:tcW w:w="1134" w:type="dxa"/>
            <w:vMerge/>
          </w:tcPr>
          <w:p w14:paraId="35DA0DAB" w14:textId="77777777" w:rsidR="00B638B7" w:rsidRPr="00B638B7" w:rsidRDefault="00B638B7" w:rsidP="00B638B7">
            <w:pPr>
              <w:tabs>
                <w:tab w:val="left" w:pos="-1080"/>
                <w:tab w:val="left" w:pos="0"/>
              </w:tabs>
              <w:jc w:val="both"/>
              <w:rPr>
                <w:rFonts w:ascii="Arial" w:eastAsia="MS Mincho" w:hAnsi="Arial" w:cs="Arial"/>
                <w:sz w:val="20"/>
                <w:szCs w:val="20"/>
                <w:lang w:val="es-CO"/>
              </w:rPr>
            </w:pPr>
          </w:p>
        </w:tc>
      </w:tr>
    </w:tbl>
    <w:p w14:paraId="7E0FE589" w14:textId="77777777" w:rsidR="00B638B7" w:rsidRPr="00B638B7" w:rsidRDefault="00B638B7" w:rsidP="00B638B7">
      <w:pPr>
        <w:tabs>
          <w:tab w:val="left" w:pos="-1080"/>
          <w:tab w:val="left" w:pos="0"/>
        </w:tabs>
        <w:jc w:val="both"/>
        <w:rPr>
          <w:rFonts w:ascii="Arial" w:eastAsia="MS Mincho" w:hAnsi="Arial" w:cs="Arial"/>
          <w:sz w:val="20"/>
          <w:szCs w:val="20"/>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6956"/>
        <w:gridCol w:w="1061"/>
        <w:gridCol w:w="1089"/>
      </w:tblGrid>
      <w:tr w:rsidR="00B638B7" w:rsidRPr="00B638B7" w14:paraId="757231B0" w14:textId="77777777" w:rsidTr="002C1B5B">
        <w:trPr>
          <w:trHeight w:hRule="exact" w:val="494"/>
          <w:jc w:val="center"/>
        </w:trPr>
        <w:tc>
          <w:tcPr>
            <w:tcW w:w="597" w:type="dxa"/>
            <w:shd w:val="clear" w:color="auto" w:fill="D9D9D9" w:themeFill="background1" w:themeFillShade="D9"/>
          </w:tcPr>
          <w:p w14:paraId="42E5B2AE" w14:textId="77777777" w:rsidR="00B638B7" w:rsidRPr="00B638B7" w:rsidRDefault="00B638B7" w:rsidP="00B638B7">
            <w:pPr>
              <w:tabs>
                <w:tab w:val="left" w:pos="-1080"/>
                <w:tab w:val="left" w:pos="0"/>
              </w:tabs>
              <w:jc w:val="both"/>
              <w:rPr>
                <w:rFonts w:ascii="Arial" w:eastAsia="MS Mincho" w:hAnsi="Arial" w:cs="Arial"/>
                <w:b/>
                <w:sz w:val="20"/>
                <w:szCs w:val="20"/>
              </w:rPr>
            </w:pPr>
          </w:p>
        </w:tc>
        <w:tc>
          <w:tcPr>
            <w:tcW w:w="6956" w:type="dxa"/>
            <w:shd w:val="clear" w:color="auto" w:fill="D9D9D9" w:themeFill="background1" w:themeFillShade="D9"/>
            <w:vAlign w:val="center"/>
          </w:tcPr>
          <w:p w14:paraId="01048512" w14:textId="77777777" w:rsidR="00B638B7" w:rsidRPr="00B638B7" w:rsidRDefault="00B638B7" w:rsidP="00B638B7">
            <w:pPr>
              <w:tabs>
                <w:tab w:val="left" w:pos="-1080"/>
                <w:tab w:val="left" w:pos="0"/>
              </w:tabs>
              <w:jc w:val="both"/>
              <w:rPr>
                <w:rFonts w:ascii="Arial" w:eastAsia="MS Mincho" w:hAnsi="Arial" w:cs="Arial"/>
                <w:b/>
                <w:sz w:val="20"/>
                <w:szCs w:val="20"/>
              </w:rPr>
            </w:pPr>
            <w:r w:rsidRPr="00B638B7">
              <w:rPr>
                <w:rFonts w:ascii="Arial" w:eastAsia="MS Mincho" w:hAnsi="Arial" w:cs="Arial"/>
                <w:b/>
                <w:sz w:val="20"/>
                <w:szCs w:val="20"/>
              </w:rPr>
              <w:t>ACTIVIDADES DE BAJO NIVEL A CONTRATAR</w:t>
            </w:r>
          </w:p>
        </w:tc>
        <w:tc>
          <w:tcPr>
            <w:tcW w:w="1061" w:type="dxa"/>
            <w:shd w:val="clear" w:color="auto" w:fill="D9D9D9" w:themeFill="background1" w:themeFillShade="D9"/>
            <w:vAlign w:val="center"/>
          </w:tcPr>
          <w:p w14:paraId="2571BE6F" w14:textId="77777777" w:rsidR="00B638B7" w:rsidRPr="00B638B7" w:rsidRDefault="00B638B7" w:rsidP="00B638B7">
            <w:pPr>
              <w:tabs>
                <w:tab w:val="left" w:pos="-1080"/>
                <w:tab w:val="left" w:pos="0"/>
              </w:tabs>
              <w:jc w:val="center"/>
              <w:rPr>
                <w:rFonts w:ascii="Arial" w:eastAsia="MS Mincho" w:hAnsi="Arial" w:cs="Arial"/>
                <w:b/>
                <w:sz w:val="20"/>
                <w:szCs w:val="20"/>
              </w:rPr>
            </w:pPr>
            <w:r w:rsidRPr="00B638B7">
              <w:rPr>
                <w:rFonts w:ascii="Arial" w:eastAsia="MS Mincho" w:hAnsi="Arial" w:cs="Arial"/>
                <w:b/>
                <w:sz w:val="20"/>
                <w:szCs w:val="20"/>
              </w:rPr>
              <w:t>CUMPLE</w:t>
            </w:r>
          </w:p>
        </w:tc>
        <w:tc>
          <w:tcPr>
            <w:tcW w:w="1089" w:type="dxa"/>
            <w:shd w:val="clear" w:color="auto" w:fill="D9D9D9" w:themeFill="background1" w:themeFillShade="D9"/>
          </w:tcPr>
          <w:p w14:paraId="17A37953" w14:textId="77777777" w:rsidR="00B638B7" w:rsidRPr="00B638B7" w:rsidRDefault="00B638B7" w:rsidP="00B638B7">
            <w:pPr>
              <w:tabs>
                <w:tab w:val="left" w:pos="-1080"/>
                <w:tab w:val="left" w:pos="0"/>
              </w:tabs>
              <w:jc w:val="center"/>
              <w:rPr>
                <w:rFonts w:ascii="Arial" w:eastAsia="MS Mincho" w:hAnsi="Arial" w:cs="Arial"/>
                <w:b/>
                <w:sz w:val="20"/>
                <w:szCs w:val="20"/>
              </w:rPr>
            </w:pPr>
            <w:r w:rsidRPr="00B638B7">
              <w:rPr>
                <w:rFonts w:ascii="Arial" w:eastAsia="MS Mincho" w:hAnsi="Arial" w:cs="Arial"/>
                <w:b/>
                <w:sz w:val="20"/>
                <w:szCs w:val="20"/>
              </w:rPr>
              <w:t>NO CUMPLE</w:t>
            </w:r>
          </w:p>
        </w:tc>
      </w:tr>
      <w:tr w:rsidR="00B638B7" w:rsidRPr="00B638B7" w14:paraId="5F11E290" w14:textId="77777777" w:rsidTr="002C1B5B">
        <w:trPr>
          <w:trHeight w:val="258"/>
          <w:jc w:val="center"/>
        </w:trPr>
        <w:tc>
          <w:tcPr>
            <w:tcW w:w="597" w:type="dxa"/>
          </w:tcPr>
          <w:p w14:paraId="38E92EE7"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10</w:t>
            </w:r>
          </w:p>
        </w:tc>
        <w:tc>
          <w:tcPr>
            <w:tcW w:w="6956" w:type="dxa"/>
            <w:shd w:val="clear" w:color="auto" w:fill="auto"/>
          </w:tcPr>
          <w:p w14:paraId="64B91CD2"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Servicio de Urgencias</w:t>
            </w:r>
          </w:p>
        </w:tc>
        <w:tc>
          <w:tcPr>
            <w:tcW w:w="1061" w:type="dxa"/>
          </w:tcPr>
          <w:p w14:paraId="2C939A61"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359638E8"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698B5D1F" w14:textId="77777777" w:rsidTr="002C1B5B">
        <w:trPr>
          <w:trHeight w:val="258"/>
          <w:jc w:val="center"/>
        </w:trPr>
        <w:tc>
          <w:tcPr>
            <w:tcW w:w="597" w:type="dxa"/>
          </w:tcPr>
          <w:p w14:paraId="4C2D96B0"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11</w:t>
            </w:r>
          </w:p>
        </w:tc>
        <w:tc>
          <w:tcPr>
            <w:tcW w:w="6956" w:type="dxa"/>
            <w:shd w:val="clear" w:color="auto" w:fill="auto"/>
          </w:tcPr>
          <w:p w14:paraId="0BFAB8C1"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Atención de partos de bajo riesgo obstétrico y atención del recién nacido</w:t>
            </w:r>
          </w:p>
        </w:tc>
        <w:tc>
          <w:tcPr>
            <w:tcW w:w="1061" w:type="dxa"/>
          </w:tcPr>
          <w:p w14:paraId="2C8E7D49"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716923B2"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424FC351" w14:textId="77777777" w:rsidTr="002C1B5B">
        <w:trPr>
          <w:trHeight w:val="258"/>
          <w:jc w:val="center"/>
        </w:trPr>
        <w:tc>
          <w:tcPr>
            <w:tcW w:w="597" w:type="dxa"/>
          </w:tcPr>
          <w:p w14:paraId="22805909"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12</w:t>
            </w:r>
          </w:p>
        </w:tc>
        <w:tc>
          <w:tcPr>
            <w:tcW w:w="6956" w:type="dxa"/>
            <w:shd w:val="clear" w:color="auto" w:fill="auto"/>
          </w:tcPr>
          <w:p w14:paraId="30E481E4"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Consulta de medicina general ambulatoria</w:t>
            </w:r>
          </w:p>
        </w:tc>
        <w:tc>
          <w:tcPr>
            <w:tcW w:w="1061" w:type="dxa"/>
          </w:tcPr>
          <w:p w14:paraId="4957D694"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49CFC1EF"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50397CD0" w14:textId="77777777" w:rsidTr="002C1B5B">
        <w:trPr>
          <w:trHeight w:val="258"/>
          <w:jc w:val="center"/>
        </w:trPr>
        <w:tc>
          <w:tcPr>
            <w:tcW w:w="597" w:type="dxa"/>
          </w:tcPr>
          <w:p w14:paraId="0904DDEF"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13</w:t>
            </w:r>
          </w:p>
        </w:tc>
        <w:tc>
          <w:tcPr>
            <w:tcW w:w="6956" w:type="dxa"/>
            <w:shd w:val="clear" w:color="auto" w:fill="auto"/>
          </w:tcPr>
          <w:p w14:paraId="1AC2D5B2"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Consulta de odontología general y procedimientos</w:t>
            </w:r>
          </w:p>
        </w:tc>
        <w:tc>
          <w:tcPr>
            <w:tcW w:w="1061" w:type="dxa"/>
          </w:tcPr>
          <w:p w14:paraId="3F8CC629"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169AEB17"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7B334326" w14:textId="77777777" w:rsidTr="002C1B5B">
        <w:trPr>
          <w:trHeight w:val="258"/>
          <w:jc w:val="center"/>
        </w:trPr>
        <w:tc>
          <w:tcPr>
            <w:tcW w:w="597" w:type="dxa"/>
          </w:tcPr>
          <w:p w14:paraId="48761EE3"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14</w:t>
            </w:r>
          </w:p>
        </w:tc>
        <w:tc>
          <w:tcPr>
            <w:tcW w:w="6956" w:type="dxa"/>
            <w:shd w:val="clear" w:color="auto" w:fill="auto"/>
          </w:tcPr>
          <w:p w14:paraId="768BD6CF"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 xml:space="preserve">Laboratorio clínico de baja complejidad </w:t>
            </w:r>
          </w:p>
        </w:tc>
        <w:tc>
          <w:tcPr>
            <w:tcW w:w="1061" w:type="dxa"/>
          </w:tcPr>
          <w:p w14:paraId="6DBCB610"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7BA16F2E"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58015611" w14:textId="77777777" w:rsidTr="002C1B5B">
        <w:trPr>
          <w:trHeight w:val="245"/>
          <w:jc w:val="center"/>
        </w:trPr>
        <w:tc>
          <w:tcPr>
            <w:tcW w:w="597" w:type="dxa"/>
            <w:vAlign w:val="center"/>
          </w:tcPr>
          <w:p w14:paraId="78A40A5A" w14:textId="77777777" w:rsidR="00B638B7" w:rsidRPr="00B638B7" w:rsidRDefault="00B638B7" w:rsidP="00B638B7">
            <w:pPr>
              <w:tabs>
                <w:tab w:val="left" w:pos="-1080"/>
                <w:tab w:val="left" w:pos="0"/>
              </w:tabs>
              <w:jc w:val="center"/>
              <w:rPr>
                <w:rFonts w:ascii="Arial" w:eastAsia="MS Mincho" w:hAnsi="Arial" w:cs="Arial"/>
                <w:sz w:val="20"/>
                <w:szCs w:val="20"/>
              </w:rPr>
            </w:pPr>
            <w:r w:rsidRPr="00B638B7">
              <w:rPr>
                <w:rFonts w:ascii="Arial" w:eastAsia="MS Mincho" w:hAnsi="Arial" w:cs="Arial"/>
                <w:sz w:val="20"/>
                <w:szCs w:val="20"/>
              </w:rPr>
              <w:t>15</w:t>
            </w:r>
          </w:p>
        </w:tc>
        <w:tc>
          <w:tcPr>
            <w:tcW w:w="6956" w:type="dxa"/>
            <w:shd w:val="clear" w:color="auto" w:fill="auto"/>
          </w:tcPr>
          <w:p w14:paraId="482E2125"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Actividades de promoción de la salud y prevención de la enfermedad de acuerdo a lo establecido en la Resolución 3280 de 2018 y las demás que la adicionen o modifiquen del Ministerio de Salud y Protección Social: Incluye toma y procesamiento de muestras de Citología Cérvico vaginal, vacunación.</w:t>
            </w:r>
          </w:p>
        </w:tc>
        <w:tc>
          <w:tcPr>
            <w:tcW w:w="1061" w:type="dxa"/>
          </w:tcPr>
          <w:p w14:paraId="2CBA6B6C"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06B7E60E"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7B06DDED" w14:textId="77777777" w:rsidTr="002C1B5B">
        <w:trPr>
          <w:trHeight w:val="258"/>
          <w:jc w:val="center"/>
        </w:trPr>
        <w:tc>
          <w:tcPr>
            <w:tcW w:w="597" w:type="dxa"/>
          </w:tcPr>
          <w:p w14:paraId="464F9FBE"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16</w:t>
            </w:r>
          </w:p>
        </w:tc>
        <w:tc>
          <w:tcPr>
            <w:tcW w:w="6956" w:type="dxa"/>
            <w:shd w:val="clear" w:color="auto" w:fill="auto"/>
          </w:tcPr>
          <w:p w14:paraId="77B0267E"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Trasporte de pacientes en vehículo ambulancia básica “TAB”</w:t>
            </w:r>
          </w:p>
        </w:tc>
        <w:tc>
          <w:tcPr>
            <w:tcW w:w="1061" w:type="dxa"/>
          </w:tcPr>
          <w:p w14:paraId="3BC1B43F"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112CB420"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46EB93BC" w14:textId="77777777" w:rsidTr="002C1B5B">
        <w:trPr>
          <w:trHeight w:val="174"/>
          <w:jc w:val="center"/>
        </w:trPr>
        <w:tc>
          <w:tcPr>
            <w:tcW w:w="597" w:type="dxa"/>
          </w:tcPr>
          <w:p w14:paraId="517CD70A"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17</w:t>
            </w:r>
          </w:p>
        </w:tc>
        <w:tc>
          <w:tcPr>
            <w:tcW w:w="6956" w:type="dxa"/>
            <w:shd w:val="clear" w:color="auto" w:fill="auto"/>
          </w:tcPr>
          <w:p w14:paraId="3D5283E8"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Hospitalización adultos y pediátricos de baja complejidad</w:t>
            </w:r>
          </w:p>
        </w:tc>
        <w:tc>
          <w:tcPr>
            <w:tcW w:w="1061" w:type="dxa"/>
          </w:tcPr>
          <w:p w14:paraId="219B3CFD"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5B7F8A5A"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50FE06E0" w14:textId="77777777" w:rsidTr="002C1B5B">
        <w:trPr>
          <w:trHeight w:val="174"/>
          <w:jc w:val="center"/>
        </w:trPr>
        <w:tc>
          <w:tcPr>
            <w:tcW w:w="597" w:type="dxa"/>
          </w:tcPr>
          <w:p w14:paraId="568F627F"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18</w:t>
            </w:r>
          </w:p>
        </w:tc>
        <w:tc>
          <w:tcPr>
            <w:tcW w:w="6956" w:type="dxa"/>
            <w:shd w:val="clear" w:color="auto" w:fill="auto"/>
          </w:tcPr>
          <w:p w14:paraId="55C27BC0"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 xml:space="preserve">Suministro de medicamentos ambulatorios y hospitalarios  </w:t>
            </w:r>
          </w:p>
        </w:tc>
        <w:tc>
          <w:tcPr>
            <w:tcW w:w="1061" w:type="dxa"/>
          </w:tcPr>
          <w:p w14:paraId="211257E2"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57C2387D" w14:textId="77777777" w:rsidR="00B638B7" w:rsidRPr="00B638B7" w:rsidRDefault="00B638B7" w:rsidP="00B638B7">
            <w:pPr>
              <w:tabs>
                <w:tab w:val="left" w:pos="-1080"/>
                <w:tab w:val="left" w:pos="0"/>
              </w:tabs>
              <w:jc w:val="both"/>
              <w:rPr>
                <w:rFonts w:ascii="Arial" w:eastAsia="MS Mincho" w:hAnsi="Arial" w:cs="Arial"/>
                <w:sz w:val="20"/>
                <w:szCs w:val="20"/>
              </w:rPr>
            </w:pPr>
          </w:p>
        </w:tc>
      </w:tr>
      <w:tr w:rsidR="00B638B7" w:rsidRPr="00B638B7" w14:paraId="0CCEBB01" w14:textId="77777777" w:rsidTr="002C1B5B">
        <w:trPr>
          <w:trHeight w:val="174"/>
          <w:jc w:val="center"/>
        </w:trPr>
        <w:tc>
          <w:tcPr>
            <w:tcW w:w="597" w:type="dxa"/>
          </w:tcPr>
          <w:p w14:paraId="3C5A95B1"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20</w:t>
            </w:r>
          </w:p>
        </w:tc>
        <w:tc>
          <w:tcPr>
            <w:tcW w:w="6956" w:type="dxa"/>
            <w:shd w:val="clear" w:color="auto" w:fill="auto"/>
          </w:tcPr>
          <w:p w14:paraId="7A2D8ABA" w14:textId="77777777" w:rsidR="00B638B7" w:rsidRPr="00B638B7" w:rsidRDefault="00B638B7" w:rsidP="00B638B7">
            <w:pPr>
              <w:tabs>
                <w:tab w:val="left" w:pos="-1080"/>
                <w:tab w:val="left" w:pos="0"/>
              </w:tabs>
              <w:jc w:val="both"/>
              <w:rPr>
                <w:rFonts w:ascii="Arial" w:eastAsia="MS Mincho" w:hAnsi="Arial" w:cs="Arial"/>
                <w:sz w:val="20"/>
                <w:szCs w:val="20"/>
              </w:rPr>
            </w:pPr>
            <w:r w:rsidRPr="00B638B7">
              <w:rPr>
                <w:rFonts w:ascii="Arial" w:eastAsia="MS Mincho" w:hAnsi="Arial" w:cs="Arial"/>
                <w:sz w:val="20"/>
                <w:szCs w:val="20"/>
              </w:rPr>
              <w:t xml:space="preserve">Las demás que tenga debidamente habilitadas la entidad contratista. </w:t>
            </w:r>
          </w:p>
        </w:tc>
        <w:tc>
          <w:tcPr>
            <w:tcW w:w="1061" w:type="dxa"/>
          </w:tcPr>
          <w:p w14:paraId="40300332" w14:textId="77777777" w:rsidR="00B638B7" w:rsidRPr="00B638B7" w:rsidRDefault="00B638B7" w:rsidP="00B638B7">
            <w:pPr>
              <w:tabs>
                <w:tab w:val="left" w:pos="-1080"/>
                <w:tab w:val="left" w:pos="0"/>
              </w:tabs>
              <w:jc w:val="both"/>
              <w:rPr>
                <w:rFonts w:ascii="Arial" w:eastAsia="MS Mincho" w:hAnsi="Arial" w:cs="Arial"/>
                <w:sz w:val="20"/>
                <w:szCs w:val="20"/>
              </w:rPr>
            </w:pPr>
          </w:p>
        </w:tc>
        <w:tc>
          <w:tcPr>
            <w:tcW w:w="1089" w:type="dxa"/>
          </w:tcPr>
          <w:p w14:paraId="0CF7784C" w14:textId="77777777" w:rsidR="00B638B7" w:rsidRPr="00B638B7" w:rsidRDefault="00B638B7" w:rsidP="00B638B7">
            <w:pPr>
              <w:tabs>
                <w:tab w:val="left" w:pos="-1080"/>
                <w:tab w:val="left" w:pos="0"/>
              </w:tabs>
              <w:jc w:val="both"/>
              <w:rPr>
                <w:rFonts w:ascii="Arial" w:eastAsia="MS Mincho" w:hAnsi="Arial" w:cs="Arial"/>
                <w:sz w:val="20"/>
                <w:szCs w:val="20"/>
              </w:rPr>
            </w:pPr>
          </w:p>
        </w:tc>
      </w:tr>
    </w:tbl>
    <w:p w14:paraId="71E8BC19" w14:textId="77777777" w:rsidR="00B638B7" w:rsidRPr="00B638B7" w:rsidRDefault="00B638B7" w:rsidP="00B638B7">
      <w:pPr>
        <w:tabs>
          <w:tab w:val="left" w:pos="-1080"/>
          <w:tab w:val="left" w:pos="0"/>
        </w:tabs>
        <w:rPr>
          <w:rFonts w:ascii="Arial" w:eastAsia="MS Mincho" w:hAnsi="Arial" w:cs="Arial"/>
          <w:b/>
          <w:sz w:val="20"/>
          <w:szCs w:val="20"/>
        </w:rPr>
      </w:pPr>
    </w:p>
    <w:tbl>
      <w:tblPr>
        <w:tblStyle w:val="Tablaconcuadrcula2"/>
        <w:tblW w:w="9730" w:type="dxa"/>
        <w:jc w:val="center"/>
        <w:tblLayout w:type="fixed"/>
        <w:tblLook w:val="04A0" w:firstRow="1" w:lastRow="0" w:firstColumn="1" w:lastColumn="0" w:noHBand="0" w:noVBand="1"/>
      </w:tblPr>
      <w:tblGrid>
        <w:gridCol w:w="4216"/>
        <w:gridCol w:w="5514"/>
      </w:tblGrid>
      <w:tr w:rsidR="00B638B7" w:rsidRPr="00B638B7" w14:paraId="5928DD54" w14:textId="77777777" w:rsidTr="002C1B5B">
        <w:trPr>
          <w:trHeight w:val="258"/>
          <w:jc w:val="center"/>
        </w:trPr>
        <w:tc>
          <w:tcPr>
            <w:tcW w:w="4216" w:type="dxa"/>
            <w:shd w:val="clear" w:color="auto" w:fill="D9D9D9" w:themeFill="background1" w:themeFillShade="D9"/>
            <w:vAlign w:val="center"/>
          </w:tcPr>
          <w:p w14:paraId="088507C4" w14:textId="77777777" w:rsidR="00B638B7" w:rsidRPr="00B638B7" w:rsidRDefault="00B638B7" w:rsidP="00B638B7">
            <w:pPr>
              <w:jc w:val="center"/>
              <w:rPr>
                <w:rFonts w:ascii="Arial" w:hAnsi="Arial" w:cs="Arial"/>
                <w:b/>
                <w:sz w:val="20"/>
                <w:szCs w:val="20"/>
              </w:rPr>
            </w:pPr>
            <w:r w:rsidRPr="00B638B7">
              <w:rPr>
                <w:rFonts w:ascii="Arial" w:hAnsi="Arial" w:cs="Arial"/>
                <w:b/>
                <w:sz w:val="20"/>
                <w:szCs w:val="20"/>
              </w:rPr>
              <w:t>SERVICIOS AMBULATORIOS</w:t>
            </w:r>
          </w:p>
        </w:tc>
        <w:tc>
          <w:tcPr>
            <w:tcW w:w="5514" w:type="dxa"/>
            <w:shd w:val="clear" w:color="auto" w:fill="D9D9D9" w:themeFill="background1" w:themeFillShade="D9"/>
            <w:vAlign w:val="center"/>
          </w:tcPr>
          <w:p w14:paraId="7287A744" w14:textId="77777777" w:rsidR="00B638B7" w:rsidRPr="00B638B7" w:rsidRDefault="00B638B7" w:rsidP="00B638B7">
            <w:pPr>
              <w:jc w:val="center"/>
              <w:rPr>
                <w:rFonts w:ascii="Arial" w:hAnsi="Arial" w:cs="Arial"/>
                <w:b/>
                <w:sz w:val="20"/>
                <w:szCs w:val="20"/>
              </w:rPr>
            </w:pPr>
            <w:r w:rsidRPr="00B638B7">
              <w:rPr>
                <w:rFonts w:ascii="Arial" w:hAnsi="Arial" w:cs="Arial"/>
                <w:b/>
                <w:sz w:val="20"/>
                <w:szCs w:val="20"/>
              </w:rPr>
              <w:t>SERVICIOS HOSPITALARIOS Y DE URGENCIAS</w:t>
            </w:r>
          </w:p>
        </w:tc>
      </w:tr>
      <w:tr w:rsidR="00B638B7" w:rsidRPr="00B638B7" w14:paraId="3B358EC4" w14:textId="77777777" w:rsidTr="002C1B5B">
        <w:trPr>
          <w:trHeight w:val="558"/>
          <w:jc w:val="center"/>
        </w:trPr>
        <w:tc>
          <w:tcPr>
            <w:tcW w:w="4216" w:type="dxa"/>
            <w:vAlign w:val="center"/>
          </w:tcPr>
          <w:p w14:paraId="0FBFC2A6" w14:textId="77777777" w:rsidR="00B638B7" w:rsidRPr="00B638B7" w:rsidRDefault="00B638B7" w:rsidP="00B638B7">
            <w:pPr>
              <w:rPr>
                <w:rFonts w:ascii="Arial" w:hAnsi="Arial" w:cs="Arial"/>
                <w:sz w:val="20"/>
                <w:szCs w:val="20"/>
              </w:rPr>
            </w:pPr>
            <w:r w:rsidRPr="00B638B7">
              <w:rPr>
                <w:rFonts w:ascii="Arial" w:hAnsi="Arial" w:cs="Arial"/>
                <w:sz w:val="20"/>
                <w:szCs w:val="20"/>
              </w:rPr>
              <w:t xml:space="preserve">DE LUNES A VIERNES DE 07:00 AM A 12:00 AM y de 02:00 PM A 06:00 PM </w:t>
            </w:r>
          </w:p>
        </w:tc>
        <w:tc>
          <w:tcPr>
            <w:tcW w:w="5514" w:type="dxa"/>
            <w:vAlign w:val="center"/>
          </w:tcPr>
          <w:p w14:paraId="4A9B19B2" w14:textId="77777777" w:rsidR="00B638B7" w:rsidRPr="00B638B7" w:rsidRDefault="00B638B7" w:rsidP="00B638B7">
            <w:pPr>
              <w:jc w:val="both"/>
              <w:rPr>
                <w:rFonts w:ascii="Arial" w:hAnsi="Arial" w:cs="Arial"/>
                <w:sz w:val="20"/>
                <w:szCs w:val="20"/>
              </w:rPr>
            </w:pPr>
            <w:r w:rsidRPr="00B638B7">
              <w:rPr>
                <w:rFonts w:ascii="Arial" w:hAnsi="Arial" w:cs="Arial"/>
                <w:sz w:val="20"/>
                <w:szCs w:val="20"/>
              </w:rPr>
              <w:t>24 HORAS AL DÍA, LOS SIETE DÍAS DE LA SEMANA POR EL TIEMPO QUE DURE EL CONTRATO QUE SE LLEGASE A CELEBRAR.</w:t>
            </w:r>
          </w:p>
        </w:tc>
      </w:tr>
    </w:tbl>
    <w:p w14:paraId="10B2CB86" w14:textId="77777777" w:rsidR="00B638B7" w:rsidRPr="00B638B7" w:rsidRDefault="00B638B7" w:rsidP="00B638B7">
      <w:pPr>
        <w:rPr>
          <w:rFonts w:ascii="Arial" w:hAnsi="Arial" w:cs="Arial"/>
          <w:b/>
          <w:sz w:val="20"/>
          <w:szCs w:val="20"/>
        </w:rPr>
      </w:pPr>
    </w:p>
    <w:p w14:paraId="5BE740BE" w14:textId="77777777" w:rsidR="00273F1D" w:rsidRPr="00966C43" w:rsidRDefault="00273F1D" w:rsidP="003B7704">
      <w:pPr>
        <w:jc w:val="both"/>
        <w:rPr>
          <w:rFonts w:ascii="Arial" w:hAnsi="Arial" w:cs="Arial"/>
          <w:color w:val="0D0D0D" w:themeColor="text1" w:themeTint="F2"/>
          <w:sz w:val="20"/>
          <w:szCs w:val="20"/>
          <w:lang w:val="es-CO"/>
        </w:rPr>
      </w:pPr>
    </w:p>
    <w:p w14:paraId="53C7789E" w14:textId="77777777" w:rsidR="00C238F6" w:rsidRPr="00966C43" w:rsidRDefault="00C238F6" w:rsidP="00C238F6">
      <w:pPr>
        <w:tabs>
          <w:tab w:val="left" w:pos="7938"/>
        </w:tabs>
        <w:autoSpaceDE w:val="0"/>
        <w:autoSpaceDN w:val="0"/>
        <w:adjustRightInd w:val="0"/>
        <w:ind w:left="-142" w:right="49"/>
        <w:jc w:val="both"/>
        <w:rPr>
          <w:rFonts w:ascii="Arial" w:hAnsi="Arial" w:cs="Arial"/>
          <w:b/>
          <w:bCs/>
          <w:color w:val="000000"/>
          <w:sz w:val="20"/>
          <w:szCs w:val="20"/>
          <w:lang w:val="es-CO" w:eastAsia="es-CO"/>
        </w:rPr>
      </w:pPr>
      <w:r w:rsidRPr="00966C43">
        <w:rPr>
          <w:rFonts w:ascii="Arial" w:hAnsi="Arial" w:cs="Arial"/>
          <w:b/>
          <w:bCs/>
          <w:color w:val="000000"/>
          <w:sz w:val="20"/>
          <w:szCs w:val="20"/>
          <w:lang w:val="es-CO" w:eastAsia="es-CO"/>
        </w:rPr>
        <w:t xml:space="preserve">NOMBRE DEL OFERENTE: </w:t>
      </w:r>
    </w:p>
    <w:p w14:paraId="266B3438" w14:textId="77777777" w:rsidR="00C238F6" w:rsidRPr="00966C43" w:rsidRDefault="00C238F6" w:rsidP="00C238F6">
      <w:pPr>
        <w:tabs>
          <w:tab w:val="left" w:pos="7938"/>
        </w:tabs>
        <w:autoSpaceDE w:val="0"/>
        <w:autoSpaceDN w:val="0"/>
        <w:adjustRightInd w:val="0"/>
        <w:ind w:left="-142" w:right="49"/>
        <w:jc w:val="both"/>
        <w:rPr>
          <w:rFonts w:ascii="Arial" w:hAnsi="Arial" w:cs="Arial"/>
          <w:color w:val="000000"/>
          <w:sz w:val="20"/>
          <w:szCs w:val="20"/>
          <w:lang w:val="es-CO" w:eastAsia="es-CO"/>
        </w:rPr>
      </w:pPr>
    </w:p>
    <w:p w14:paraId="79BF149E" w14:textId="77777777" w:rsidR="00C238F6" w:rsidRPr="00966C43" w:rsidRDefault="00C238F6" w:rsidP="00C238F6">
      <w:pPr>
        <w:tabs>
          <w:tab w:val="left" w:pos="7938"/>
        </w:tabs>
        <w:autoSpaceDE w:val="0"/>
        <w:autoSpaceDN w:val="0"/>
        <w:adjustRightInd w:val="0"/>
        <w:ind w:left="-142" w:right="49"/>
        <w:jc w:val="both"/>
        <w:rPr>
          <w:rFonts w:ascii="Arial" w:hAnsi="Arial" w:cs="Arial"/>
          <w:b/>
          <w:bCs/>
          <w:color w:val="000000"/>
          <w:sz w:val="20"/>
          <w:szCs w:val="20"/>
          <w:lang w:val="es-CO" w:eastAsia="es-CO"/>
        </w:rPr>
      </w:pPr>
      <w:r w:rsidRPr="00966C43">
        <w:rPr>
          <w:rFonts w:ascii="Arial" w:hAnsi="Arial" w:cs="Arial"/>
          <w:b/>
          <w:bCs/>
          <w:color w:val="000000"/>
          <w:sz w:val="20"/>
          <w:szCs w:val="20"/>
          <w:lang w:val="es-CO" w:eastAsia="es-CO"/>
        </w:rPr>
        <w:t>NOMBRE REPRESENTANTE LEGAL DEL OFERENTE:</w:t>
      </w:r>
    </w:p>
    <w:p w14:paraId="3286EE28" w14:textId="77777777" w:rsidR="00C238F6" w:rsidRPr="00966C43" w:rsidRDefault="00C238F6" w:rsidP="00C238F6">
      <w:pPr>
        <w:tabs>
          <w:tab w:val="left" w:pos="7938"/>
        </w:tabs>
        <w:autoSpaceDE w:val="0"/>
        <w:autoSpaceDN w:val="0"/>
        <w:adjustRightInd w:val="0"/>
        <w:ind w:left="-142" w:right="49"/>
        <w:jc w:val="both"/>
        <w:rPr>
          <w:rFonts w:ascii="Arial" w:hAnsi="Arial" w:cs="Arial"/>
          <w:color w:val="000000"/>
          <w:sz w:val="20"/>
          <w:szCs w:val="20"/>
          <w:lang w:val="es-CO" w:eastAsia="es-CO"/>
        </w:rPr>
      </w:pPr>
    </w:p>
    <w:p w14:paraId="7D6B38A3" w14:textId="77777777" w:rsidR="00C238F6" w:rsidRPr="00966C43" w:rsidRDefault="00C238F6" w:rsidP="00C238F6">
      <w:pPr>
        <w:tabs>
          <w:tab w:val="left" w:pos="7938"/>
        </w:tabs>
        <w:autoSpaceDE w:val="0"/>
        <w:autoSpaceDN w:val="0"/>
        <w:adjustRightInd w:val="0"/>
        <w:ind w:left="-142" w:right="49"/>
        <w:jc w:val="both"/>
        <w:rPr>
          <w:rFonts w:ascii="Arial" w:hAnsi="Arial" w:cs="Arial"/>
          <w:b/>
          <w:bCs/>
          <w:color w:val="000000"/>
          <w:sz w:val="20"/>
          <w:szCs w:val="20"/>
          <w:lang w:val="es-CO" w:eastAsia="es-CO"/>
        </w:rPr>
      </w:pPr>
      <w:r w:rsidRPr="00966C43">
        <w:rPr>
          <w:rFonts w:ascii="Arial" w:hAnsi="Arial" w:cs="Arial"/>
          <w:b/>
          <w:bCs/>
          <w:color w:val="000000"/>
          <w:sz w:val="20"/>
          <w:szCs w:val="20"/>
          <w:lang w:val="es-CO" w:eastAsia="es-CO"/>
        </w:rPr>
        <w:t>DOCUMENTO DE IDENTIFICACIÓN (Cédula de ciudadanía o NIT):</w:t>
      </w:r>
    </w:p>
    <w:p w14:paraId="1568C9B1" w14:textId="77777777" w:rsidR="00C238F6" w:rsidRPr="00966C43" w:rsidRDefault="00C238F6" w:rsidP="00C238F6">
      <w:pPr>
        <w:tabs>
          <w:tab w:val="left" w:pos="7938"/>
        </w:tabs>
        <w:autoSpaceDE w:val="0"/>
        <w:autoSpaceDN w:val="0"/>
        <w:adjustRightInd w:val="0"/>
        <w:ind w:left="-142" w:right="49"/>
        <w:jc w:val="both"/>
        <w:rPr>
          <w:rFonts w:ascii="Arial" w:hAnsi="Arial" w:cs="Arial"/>
          <w:color w:val="000000"/>
          <w:sz w:val="20"/>
          <w:szCs w:val="20"/>
          <w:lang w:val="es-CO" w:eastAsia="es-CO"/>
        </w:rPr>
      </w:pPr>
    </w:p>
    <w:p w14:paraId="700E442B" w14:textId="77777777" w:rsidR="00C238F6" w:rsidRPr="00966C43" w:rsidRDefault="00C238F6" w:rsidP="00C238F6">
      <w:pPr>
        <w:tabs>
          <w:tab w:val="left" w:pos="7938"/>
        </w:tabs>
        <w:ind w:left="-142" w:right="49"/>
        <w:jc w:val="both"/>
        <w:rPr>
          <w:rFonts w:ascii="Arial" w:hAnsi="Arial" w:cs="Arial"/>
          <w:b/>
          <w:bCs/>
          <w:color w:val="000000"/>
          <w:sz w:val="20"/>
          <w:szCs w:val="20"/>
          <w:lang w:val="es-CO" w:eastAsia="es-CO"/>
        </w:rPr>
      </w:pPr>
      <w:r w:rsidRPr="00966C43">
        <w:rPr>
          <w:rFonts w:ascii="Arial" w:hAnsi="Arial" w:cs="Arial"/>
          <w:b/>
          <w:bCs/>
          <w:color w:val="000000"/>
          <w:sz w:val="20"/>
          <w:szCs w:val="20"/>
          <w:lang w:val="es-CO" w:eastAsia="es-CO"/>
        </w:rPr>
        <w:t>DIRECCIÓN:</w:t>
      </w:r>
    </w:p>
    <w:p w14:paraId="6E5A20A7" w14:textId="77777777" w:rsidR="00C238F6" w:rsidRPr="00966C43" w:rsidRDefault="00C238F6" w:rsidP="00C238F6">
      <w:pPr>
        <w:tabs>
          <w:tab w:val="left" w:pos="7938"/>
        </w:tabs>
        <w:ind w:left="-142" w:right="49"/>
        <w:jc w:val="both"/>
        <w:rPr>
          <w:rFonts w:ascii="Arial" w:hAnsi="Arial" w:cs="Arial"/>
          <w:b/>
          <w:bCs/>
          <w:color w:val="000000"/>
          <w:sz w:val="20"/>
          <w:szCs w:val="20"/>
          <w:lang w:val="es-CO" w:eastAsia="es-CO"/>
        </w:rPr>
      </w:pPr>
    </w:p>
    <w:p w14:paraId="12A38A67" w14:textId="77777777" w:rsidR="00C238F6" w:rsidRPr="00966C43" w:rsidRDefault="00C238F6" w:rsidP="00C238F6">
      <w:pPr>
        <w:tabs>
          <w:tab w:val="left" w:pos="7938"/>
        </w:tabs>
        <w:ind w:left="-142" w:right="49"/>
        <w:jc w:val="both"/>
        <w:rPr>
          <w:rFonts w:ascii="Arial" w:hAnsi="Arial" w:cs="Arial"/>
          <w:b/>
          <w:bCs/>
          <w:color w:val="000000"/>
          <w:sz w:val="20"/>
          <w:szCs w:val="20"/>
          <w:lang w:val="es-CO" w:eastAsia="es-CO"/>
        </w:rPr>
      </w:pPr>
      <w:r w:rsidRPr="00966C43">
        <w:rPr>
          <w:rFonts w:ascii="Arial" w:hAnsi="Arial" w:cs="Arial"/>
          <w:b/>
          <w:bCs/>
          <w:color w:val="000000"/>
          <w:sz w:val="20"/>
          <w:szCs w:val="20"/>
          <w:lang w:val="es-CO" w:eastAsia="es-CO"/>
        </w:rPr>
        <w:t>TELÉFONO:</w:t>
      </w:r>
    </w:p>
    <w:p w14:paraId="27013BE7" w14:textId="77777777" w:rsidR="00C238F6" w:rsidRPr="00966C43" w:rsidRDefault="00C238F6" w:rsidP="00C238F6">
      <w:pPr>
        <w:tabs>
          <w:tab w:val="left" w:pos="7938"/>
        </w:tabs>
        <w:ind w:left="-142" w:right="49"/>
        <w:jc w:val="both"/>
        <w:rPr>
          <w:rFonts w:ascii="Arial" w:hAnsi="Arial" w:cs="Arial"/>
          <w:b/>
          <w:bCs/>
          <w:color w:val="000000"/>
          <w:sz w:val="20"/>
          <w:szCs w:val="20"/>
          <w:lang w:val="es-CO" w:eastAsia="es-CO"/>
        </w:rPr>
      </w:pPr>
    </w:p>
    <w:p w14:paraId="7563E661" w14:textId="77777777" w:rsidR="00C238F6" w:rsidRPr="00966C43" w:rsidRDefault="00C238F6" w:rsidP="00C238F6">
      <w:pPr>
        <w:tabs>
          <w:tab w:val="left" w:pos="7938"/>
        </w:tabs>
        <w:ind w:left="-142" w:right="49"/>
        <w:jc w:val="both"/>
        <w:rPr>
          <w:rFonts w:ascii="Arial" w:hAnsi="Arial" w:cs="Arial"/>
          <w:b/>
          <w:bCs/>
          <w:color w:val="000000"/>
          <w:sz w:val="20"/>
          <w:szCs w:val="20"/>
          <w:lang w:val="es-CO" w:eastAsia="es-CO"/>
        </w:rPr>
      </w:pPr>
      <w:r w:rsidRPr="00966C43">
        <w:rPr>
          <w:rFonts w:ascii="Arial" w:hAnsi="Arial" w:cs="Arial"/>
          <w:b/>
          <w:bCs/>
          <w:color w:val="000000"/>
          <w:sz w:val="20"/>
          <w:szCs w:val="20"/>
          <w:lang w:val="es-CO" w:eastAsia="es-CO"/>
        </w:rPr>
        <w:t>CORREO:</w:t>
      </w:r>
    </w:p>
    <w:p w14:paraId="148A12CC" w14:textId="77777777" w:rsidR="00C238F6" w:rsidRPr="00966C43" w:rsidRDefault="00C238F6" w:rsidP="00C238F6">
      <w:pPr>
        <w:tabs>
          <w:tab w:val="left" w:pos="7938"/>
        </w:tabs>
        <w:ind w:left="-142" w:right="49"/>
        <w:jc w:val="both"/>
        <w:rPr>
          <w:rFonts w:ascii="Arial" w:hAnsi="Arial" w:cs="Arial"/>
          <w:b/>
          <w:bCs/>
          <w:color w:val="000000"/>
          <w:sz w:val="20"/>
          <w:szCs w:val="20"/>
          <w:lang w:val="es-CO" w:eastAsia="es-CO"/>
        </w:rPr>
      </w:pPr>
    </w:p>
    <w:p w14:paraId="0FFFE3D2" w14:textId="77777777" w:rsidR="00C238F6" w:rsidRPr="00966C43" w:rsidRDefault="00C238F6" w:rsidP="00C238F6">
      <w:pPr>
        <w:tabs>
          <w:tab w:val="left" w:pos="7938"/>
        </w:tabs>
        <w:ind w:left="-142" w:right="49"/>
        <w:jc w:val="both"/>
        <w:rPr>
          <w:rFonts w:ascii="Arial" w:hAnsi="Arial" w:cs="Arial"/>
          <w:b/>
          <w:color w:val="000000"/>
          <w:sz w:val="20"/>
          <w:szCs w:val="20"/>
        </w:rPr>
      </w:pPr>
      <w:r w:rsidRPr="00966C43">
        <w:rPr>
          <w:rFonts w:ascii="Arial" w:hAnsi="Arial" w:cs="Arial"/>
          <w:b/>
          <w:bCs/>
          <w:color w:val="000000"/>
          <w:sz w:val="20"/>
          <w:szCs w:val="20"/>
          <w:lang w:val="es-CO" w:eastAsia="es-CO"/>
        </w:rPr>
        <w:t>FIRMA:</w:t>
      </w:r>
    </w:p>
    <w:p w14:paraId="66D39C3E" w14:textId="77777777" w:rsidR="00C238F6" w:rsidRPr="00923CC7" w:rsidRDefault="00C238F6" w:rsidP="00C238F6">
      <w:pPr>
        <w:tabs>
          <w:tab w:val="left" w:pos="7938"/>
        </w:tabs>
        <w:ind w:left="-142" w:right="49"/>
        <w:jc w:val="both"/>
        <w:rPr>
          <w:rFonts w:ascii="Arial" w:hAnsi="Arial" w:cs="Arial"/>
          <w:b/>
          <w:color w:val="000000"/>
          <w:sz w:val="20"/>
          <w:szCs w:val="20"/>
        </w:rPr>
      </w:pPr>
    </w:p>
    <w:p w14:paraId="5F1DF620" w14:textId="77777777" w:rsidR="00C238F6" w:rsidRDefault="00C238F6" w:rsidP="00C238F6">
      <w:pPr>
        <w:tabs>
          <w:tab w:val="left" w:pos="7938"/>
        </w:tabs>
        <w:ind w:left="-142" w:right="49"/>
        <w:rPr>
          <w:color w:val="0D0D0D" w:themeColor="text1" w:themeTint="F2"/>
        </w:rPr>
      </w:pPr>
    </w:p>
    <w:p w14:paraId="681547C9" w14:textId="77777777" w:rsidR="00C238F6" w:rsidRDefault="00C238F6" w:rsidP="00513B53">
      <w:pPr>
        <w:rPr>
          <w:rFonts w:ascii="Arial" w:hAnsi="Arial" w:cs="Arial"/>
          <w:color w:val="0D0D0D" w:themeColor="text1" w:themeTint="F2"/>
          <w:sz w:val="18"/>
          <w:szCs w:val="18"/>
        </w:rPr>
      </w:pPr>
    </w:p>
    <w:p w14:paraId="136FDB9D" w14:textId="77777777" w:rsidR="00C238F6" w:rsidRDefault="00C238F6" w:rsidP="00513B53">
      <w:pPr>
        <w:rPr>
          <w:rFonts w:ascii="Arial" w:hAnsi="Arial" w:cs="Arial"/>
          <w:color w:val="0D0D0D" w:themeColor="text1" w:themeTint="F2"/>
          <w:sz w:val="18"/>
          <w:szCs w:val="18"/>
        </w:rPr>
      </w:pPr>
    </w:p>
    <w:sectPr w:rsidR="00C238F6" w:rsidSect="00966C43">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A6E9C"/>
    <w:multiLevelType w:val="hybridMultilevel"/>
    <w:tmpl w:val="D4984B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825821"/>
    <w:multiLevelType w:val="hybridMultilevel"/>
    <w:tmpl w:val="95705C50"/>
    <w:lvl w:ilvl="0" w:tplc="240A0001">
      <w:start w:val="1"/>
      <w:numFmt w:val="bullet"/>
      <w:lvlText w:val=""/>
      <w:lvlJc w:val="left"/>
      <w:pPr>
        <w:ind w:left="945" w:hanging="360"/>
      </w:pPr>
      <w:rPr>
        <w:rFonts w:ascii="Symbol" w:hAnsi="Symbol" w:hint="default"/>
      </w:rPr>
    </w:lvl>
    <w:lvl w:ilvl="1" w:tplc="240A0003" w:tentative="1">
      <w:start w:val="1"/>
      <w:numFmt w:val="bullet"/>
      <w:lvlText w:val="o"/>
      <w:lvlJc w:val="left"/>
      <w:pPr>
        <w:ind w:left="1665" w:hanging="360"/>
      </w:pPr>
      <w:rPr>
        <w:rFonts w:ascii="Courier New" w:hAnsi="Courier New" w:cs="Courier New" w:hint="default"/>
      </w:rPr>
    </w:lvl>
    <w:lvl w:ilvl="2" w:tplc="240A0005" w:tentative="1">
      <w:start w:val="1"/>
      <w:numFmt w:val="bullet"/>
      <w:lvlText w:val=""/>
      <w:lvlJc w:val="left"/>
      <w:pPr>
        <w:ind w:left="2385" w:hanging="360"/>
      </w:pPr>
      <w:rPr>
        <w:rFonts w:ascii="Wingdings" w:hAnsi="Wingdings" w:hint="default"/>
      </w:rPr>
    </w:lvl>
    <w:lvl w:ilvl="3" w:tplc="240A0001" w:tentative="1">
      <w:start w:val="1"/>
      <w:numFmt w:val="bullet"/>
      <w:lvlText w:val=""/>
      <w:lvlJc w:val="left"/>
      <w:pPr>
        <w:ind w:left="3105" w:hanging="360"/>
      </w:pPr>
      <w:rPr>
        <w:rFonts w:ascii="Symbol" w:hAnsi="Symbol" w:hint="default"/>
      </w:rPr>
    </w:lvl>
    <w:lvl w:ilvl="4" w:tplc="240A0003" w:tentative="1">
      <w:start w:val="1"/>
      <w:numFmt w:val="bullet"/>
      <w:lvlText w:val="o"/>
      <w:lvlJc w:val="left"/>
      <w:pPr>
        <w:ind w:left="3825" w:hanging="360"/>
      </w:pPr>
      <w:rPr>
        <w:rFonts w:ascii="Courier New" w:hAnsi="Courier New" w:cs="Courier New" w:hint="default"/>
      </w:rPr>
    </w:lvl>
    <w:lvl w:ilvl="5" w:tplc="240A0005" w:tentative="1">
      <w:start w:val="1"/>
      <w:numFmt w:val="bullet"/>
      <w:lvlText w:val=""/>
      <w:lvlJc w:val="left"/>
      <w:pPr>
        <w:ind w:left="4545" w:hanging="360"/>
      </w:pPr>
      <w:rPr>
        <w:rFonts w:ascii="Wingdings" w:hAnsi="Wingdings" w:hint="default"/>
      </w:rPr>
    </w:lvl>
    <w:lvl w:ilvl="6" w:tplc="240A0001" w:tentative="1">
      <w:start w:val="1"/>
      <w:numFmt w:val="bullet"/>
      <w:lvlText w:val=""/>
      <w:lvlJc w:val="left"/>
      <w:pPr>
        <w:ind w:left="5265" w:hanging="360"/>
      </w:pPr>
      <w:rPr>
        <w:rFonts w:ascii="Symbol" w:hAnsi="Symbol" w:hint="default"/>
      </w:rPr>
    </w:lvl>
    <w:lvl w:ilvl="7" w:tplc="240A0003" w:tentative="1">
      <w:start w:val="1"/>
      <w:numFmt w:val="bullet"/>
      <w:lvlText w:val="o"/>
      <w:lvlJc w:val="left"/>
      <w:pPr>
        <w:ind w:left="5985" w:hanging="360"/>
      </w:pPr>
      <w:rPr>
        <w:rFonts w:ascii="Courier New" w:hAnsi="Courier New" w:cs="Courier New" w:hint="default"/>
      </w:rPr>
    </w:lvl>
    <w:lvl w:ilvl="8" w:tplc="240A0005" w:tentative="1">
      <w:start w:val="1"/>
      <w:numFmt w:val="bullet"/>
      <w:lvlText w:val=""/>
      <w:lvlJc w:val="left"/>
      <w:pPr>
        <w:ind w:left="6705" w:hanging="360"/>
      </w:pPr>
      <w:rPr>
        <w:rFonts w:ascii="Wingdings" w:hAnsi="Wingdings" w:hint="default"/>
      </w:rPr>
    </w:lvl>
  </w:abstractNum>
  <w:abstractNum w:abstractNumId="2" w15:restartNumberingAfterBreak="0">
    <w:nsid w:val="1A7B0E8E"/>
    <w:multiLevelType w:val="hybridMultilevel"/>
    <w:tmpl w:val="25D83C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2315AD2"/>
    <w:multiLevelType w:val="hybridMultilevel"/>
    <w:tmpl w:val="F3C42F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F2E34F4"/>
    <w:multiLevelType w:val="hybridMultilevel"/>
    <w:tmpl w:val="7B1A0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44D2B58"/>
    <w:multiLevelType w:val="hybridMultilevel"/>
    <w:tmpl w:val="3AAAE5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4F6A2C"/>
    <w:multiLevelType w:val="hybridMultilevel"/>
    <w:tmpl w:val="2C1EEDEA"/>
    <w:lvl w:ilvl="0" w:tplc="ACF2334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F8B7C6E"/>
    <w:multiLevelType w:val="hybridMultilevel"/>
    <w:tmpl w:val="5AACF84C"/>
    <w:lvl w:ilvl="0" w:tplc="8348CA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654506"/>
    <w:multiLevelType w:val="hybridMultilevel"/>
    <w:tmpl w:val="6784C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7391460"/>
    <w:multiLevelType w:val="hybridMultilevel"/>
    <w:tmpl w:val="C64873F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0" w15:restartNumberingAfterBreak="0">
    <w:nsid w:val="58806CCE"/>
    <w:multiLevelType w:val="hybridMultilevel"/>
    <w:tmpl w:val="64464C1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1" w15:restartNumberingAfterBreak="0">
    <w:nsid w:val="5AFF33E3"/>
    <w:multiLevelType w:val="hybridMultilevel"/>
    <w:tmpl w:val="4D041234"/>
    <w:lvl w:ilvl="0" w:tplc="ABB4CE8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
  </w:num>
  <w:num w:numId="3">
    <w:abstractNumId w:val="11"/>
  </w:num>
  <w:num w:numId="4">
    <w:abstractNumId w:val="7"/>
  </w:num>
  <w:num w:numId="5">
    <w:abstractNumId w:val="10"/>
  </w:num>
  <w:num w:numId="6">
    <w:abstractNumId w:val="0"/>
  </w:num>
  <w:num w:numId="7">
    <w:abstractNumId w:val="4"/>
  </w:num>
  <w:num w:numId="8">
    <w:abstractNumId w:val="5"/>
  </w:num>
  <w:num w:numId="9">
    <w:abstractNumId w:val="8"/>
  </w:num>
  <w:num w:numId="10">
    <w:abstractNumId w:val="3"/>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3AF"/>
    <w:rsid w:val="000407CD"/>
    <w:rsid w:val="0006577B"/>
    <w:rsid w:val="000B26E4"/>
    <w:rsid w:val="000B4672"/>
    <w:rsid w:val="00101F7A"/>
    <w:rsid w:val="00172027"/>
    <w:rsid w:val="001A2346"/>
    <w:rsid w:val="001B6F30"/>
    <w:rsid w:val="002019C5"/>
    <w:rsid w:val="002063AF"/>
    <w:rsid w:val="00241D5B"/>
    <w:rsid w:val="002565EF"/>
    <w:rsid w:val="002677B5"/>
    <w:rsid w:val="00273F1D"/>
    <w:rsid w:val="002D1180"/>
    <w:rsid w:val="002F22EC"/>
    <w:rsid w:val="003761AB"/>
    <w:rsid w:val="00390ECD"/>
    <w:rsid w:val="003A3698"/>
    <w:rsid w:val="003A68FA"/>
    <w:rsid w:val="003B7704"/>
    <w:rsid w:val="003D6A31"/>
    <w:rsid w:val="003E2F4D"/>
    <w:rsid w:val="00421AF8"/>
    <w:rsid w:val="0043511A"/>
    <w:rsid w:val="004C354B"/>
    <w:rsid w:val="00511A93"/>
    <w:rsid w:val="00513B53"/>
    <w:rsid w:val="00515A51"/>
    <w:rsid w:val="005311E5"/>
    <w:rsid w:val="005530D7"/>
    <w:rsid w:val="005B25D0"/>
    <w:rsid w:val="005D03F4"/>
    <w:rsid w:val="005E230A"/>
    <w:rsid w:val="006131E5"/>
    <w:rsid w:val="006A3222"/>
    <w:rsid w:val="007427C0"/>
    <w:rsid w:val="00742D4E"/>
    <w:rsid w:val="0076586E"/>
    <w:rsid w:val="007873D5"/>
    <w:rsid w:val="007F2D15"/>
    <w:rsid w:val="00803042"/>
    <w:rsid w:val="008365D6"/>
    <w:rsid w:val="00880E0F"/>
    <w:rsid w:val="00893FD3"/>
    <w:rsid w:val="008A0D85"/>
    <w:rsid w:val="00914330"/>
    <w:rsid w:val="00927C0D"/>
    <w:rsid w:val="009513A7"/>
    <w:rsid w:val="0096487E"/>
    <w:rsid w:val="00966C43"/>
    <w:rsid w:val="009F60A3"/>
    <w:rsid w:val="00A66527"/>
    <w:rsid w:val="00A77ED3"/>
    <w:rsid w:val="00AA697B"/>
    <w:rsid w:val="00AC0DF4"/>
    <w:rsid w:val="00B03050"/>
    <w:rsid w:val="00B255B5"/>
    <w:rsid w:val="00B60CF3"/>
    <w:rsid w:val="00B638B7"/>
    <w:rsid w:val="00B64AF6"/>
    <w:rsid w:val="00BA0F6B"/>
    <w:rsid w:val="00BA1EB6"/>
    <w:rsid w:val="00BF77F6"/>
    <w:rsid w:val="00C238F6"/>
    <w:rsid w:val="00C56BC9"/>
    <w:rsid w:val="00C6362A"/>
    <w:rsid w:val="00C71A43"/>
    <w:rsid w:val="00C83CE8"/>
    <w:rsid w:val="00C904E1"/>
    <w:rsid w:val="00D90A83"/>
    <w:rsid w:val="00DA40FB"/>
    <w:rsid w:val="00DB3BCE"/>
    <w:rsid w:val="00E206BB"/>
    <w:rsid w:val="00E843E2"/>
    <w:rsid w:val="00E96480"/>
    <w:rsid w:val="00EB6352"/>
    <w:rsid w:val="00EF0308"/>
    <w:rsid w:val="00F160A2"/>
    <w:rsid w:val="00F76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3DFF4"/>
  <w15:chartTrackingRefBased/>
  <w15:docId w15:val="{39B859FF-3AF5-4B74-8477-17CAFC52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ED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A77ED3"/>
    <w:rPr>
      <w:color w:val="0000FF"/>
      <w:u w:val="single"/>
    </w:rPr>
  </w:style>
  <w:style w:type="paragraph" w:styleId="Prrafodelista">
    <w:name w:val="List Paragraph"/>
    <w:basedOn w:val="Normal"/>
    <w:link w:val="PrrafodelistaCar"/>
    <w:uiPriority w:val="34"/>
    <w:qFormat/>
    <w:rsid w:val="00A77ED3"/>
    <w:pPr>
      <w:ind w:left="720"/>
      <w:contextualSpacing/>
    </w:pPr>
    <w:rPr>
      <w:lang w:val="es-CO"/>
    </w:rPr>
  </w:style>
  <w:style w:type="character" w:customStyle="1" w:styleId="PrrafodelistaCar">
    <w:name w:val="Párrafo de lista Car"/>
    <w:link w:val="Prrafodelista"/>
    <w:uiPriority w:val="34"/>
    <w:rsid w:val="00A77ED3"/>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iPriority w:val="99"/>
    <w:unhideWhenUsed/>
    <w:rsid w:val="00A77ED3"/>
    <w:pPr>
      <w:spacing w:after="120" w:line="480" w:lineRule="auto"/>
    </w:pPr>
  </w:style>
  <w:style w:type="character" w:customStyle="1" w:styleId="Textoindependiente2Car">
    <w:name w:val="Texto independiente 2 Car"/>
    <w:aliases w:val="Car3 Car"/>
    <w:basedOn w:val="Fuentedeprrafopredeter"/>
    <w:link w:val="Textoindependiente2"/>
    <w:uiPriority w:val="99"/>
    <w:rsid w:val="00A77ED3"/>
    <w:rPr>
      <w:rFonts w:ascii="Times New Roman" w:eastAsia="Times New Roman" w:hAnsi="Times New Roman" w:cs="Times New Roman"/>
      <w:sz w:val="24"/>
      <w:szCs w:val="24"/>
      <w:lang w:val="es-ES" w:eastAsia="es-ES"/>
    </w:rPr>
  </w:style>
  <w:style w:type="paragraph" w:customStyle="1" w:styleId="Default">
    <w:name w:val="Default"/>
    <w:rsid w:val="00A77ED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A77ED3"/>
    <w:pPr>
      <w:spacing w:after="0" w:line="240" w:lineRule="auto"/>
    </w:pPr>
    <w:rPr>
      <w:rFonts w:ascii="Times New Roman" w:eastAsia="Times New Roman" w:hAnsi="Times New Roman" w:cs="Times New Roman"/>
      <w:sz w:val="24"/>
      <w:szCs w:val="24"/>
      <w:lang w:eastAsia="es-ES"/>
    </w:rPr>
  </w:style>
  <w:style w:type="paragraph" w:styleId="Sinespaciado">
    <w:name w:val="No Spacing"/>
    <w:aliases w:val="Aries,k,Sin espaciado11,Sin Espacio,TRABAJO"/>
    <w:link w:val="SinespaciadoCar"/>
    <w:uiPriority w:val="1"/>
    <w:qFormat/>
    <w:rsid w:val="00A77ED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11 Car,Sin Espacio Car,TRABAJO Car"/>
    <w:link w:val="Sinespaciado"/>
    <w:uiPriority w:val="1"/>
    <w:locked/>
    <w:rsid w:val="00A77ED3"/>
    <w:rPr>
      <w:rFonts w:ascii="Times New Roman" w:eastAsia="Times New Roman" w:hAnsi="Times New Roman" w:cs="Times New Roman"/>
      <w:sz w:val="24"/>
      <w:szCs w:val="24"/>
      <w:lang w:val="es-ES" w:eastAsia="es-ES"/>
    </w:rPr>
  </w:style>
  <w:style w:type="character" w:customStyle="1" w:styleId="SinespaciadoCarCar">
    <w:name w:val="Sin espaciado Car Car"/>
    <w:rsid w:val="003A3698"/>
    <w:rPr>
      <w:rFonts w:ascii="Calibri" w:hAnsi="Calibri"/>
      <w:sz w:val="22"/>
      <w:szCs w:val="22"/>
    </w:rPr>
  </w:style>
  <w:style w:type="character" w:customStyle="1" w:styleId="AriesCar1">
    <w:name w:val="Aries Car1"/>
    <w:aliases w:val="k Car1,Sin espaciado11 Car1,Sin Espacio Car1"/>
    <w:uiPriority w:val="1"/>
    <w:locked/>
    <w:rsid w:val="003A3698"/>
    <w:rPr>
      <w:rFonts w:ascii="Calibri" w:eastAsia="Calibri" w:hAnsi="Calibri"/>
      <w:sz w:val="22"/>
      <w:szCs w:val="22"/>
      <w:lang w:eastAsia="en-US"/>
    </w:rPr>
  </w:style>
  <w:style w:type="paragraph" w:styleId="Textoindependiente">
    <w:name w:val="Body Text"/>
    <w:basedOn w:val="Normal"/>
    <w:link w:val="TextoindependienteCar"/>
    <w:uiPriority w:val="99"/>
    <w:semiHidden/>
    <w:unhideWhenUsed/>
    <w:rsid w:val="00421AF8"/>
    <w:pPr>
      <w:spacing w:after="120"/>
    </w:pPr>
  </w:style>
  <w:style w:type="character" w:customStyle="1" w:styleId="TextoindependienteCar">
    <w:name w:val="Texto independiente Car"/>
    <w:basedOn w:val="Fuentedeprrafopredeter"/>
    <w:link w:val="Textoindependiente"/>
    <w:uiPriority w:val="99"/>
    <w:semiHidden/>
    <w:rsid w:val="00421AF8"/>
    <w:rPr>
      <w:rFonts w:ascii="Times New Roman" w:eastAsia="Times New Roman" w:hAnsi="Times New Roman" w:cs="Times New Roman"/>
      <w:sz w:val="24"/>
      <w:szCs w:val="24"/>
      <w:lang w:val="es-ES" w:eastAsia="es-ES"/>
    </w:rPr>
  </w:style>
  <w:style w:type="paragraph" w:customStyle="1" w:styleId="TitleChar">
    <w:name w:val="Title Char"/>
    <w:basedOn w:val="Normal"/>
    <w:next w:val="Normal"/>
    <w:link w:val="TtuloCar"/>
    <w:qFormat/>
    <w:rsid w:val="005D03F4"/>
    <w:pPr>
      <w:jc w:val="center"/>
    </w:pPr>
    <w:rPr>
      <w:rFonts w:ascii="Arial" w:eastAsiaTheme="minorHAnsi" w:hAnsi="Arial" w:cstheme="minorBidi"/>
      <w:b/>
      <w:szCs w:val="22"/>
    </w:rPr>
  </w:style>
  <w:style w:type="character" w:customStyle="1" w:styleId="TtuloCar">
    <w:name w:val="Título Car"/>
    <w:aliases w:val="Title Char Car"/>
    <w:link w:val="TitleChar"/>
    <w:rsid w:val="005D03F4"/>
    <w:rPr>
      <w:rFonts w:ascii="Arial" w:hAnsi="Arial"/>
      <w:b/>
      <w:sz w:val="24"/>
      <w:lang w:val="es-ES" w:eastAsia="es-ES"/>
    </w:rPr>
  </w:style>
  <w:style w:type="table" w:styleId="Tablaconcuadrcula">
    <w:name w:val="Table Grid"/>
    <w:basedOn w:val="Tablanormal"/>
    <w:uiPriority w:val="39"/>
    <w:rsid w:val="00880E0F"/>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273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63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ol.upres-pym@policia.gov.co" TargetMode="External"/><Relationship Id="rId5" Type="http://schemas.openxmlformats.org/officeDocument/2006/relationships/hyperlink" Target="mailto:detol.upres-pym@polic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2490</Words>
  <Characters>13700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EDNA ROCIO VASCO RODRIGUEZ</cp:lastModifiedBy>
  <cp:revision>118</cp:revision>
  <cp:lastPrinted>2017-12-02T16:39:00Z</cp:lastPrinted>
  <dcterms:created xsi:type="dcterms:W3CDTF">2017-12-01T13:32:00Z</dcterms:created>
  <dcterms:modified xsi:type="dcterms:W3CDTF">2020-11-26T23:12:00Z</dcterms:modified>
</cp:coreProperties>
</file>