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33F76" w:rsidRPr="00055919" w:rsidRDefault="00A33F76" w:rsidP="00A33F76">
      <w:pPr>
        <w:jc w:val="both"/>
        <w:rPr>
          <w:rFonts w:ascii="Arial" w:hAnsi="Arial" w:cs="Arial"/>
          <w:b/>
          <w:bCs/>
          <w:color w:val="000000"/>
          <w:sz w:val="32"/>
          <w:szCs w:val="32"/>
          <w:u w:val="single"/>
          <w:lang w:val="es-CO" w:eastAsia="es-ES_tradnl"/>
        </w:rPr>
      </w:pPr>
      <w:r w:rsidRPr="00055919">
        <w:rPr>
          <w:rFonts w:ascii="Arial" w:hAnsi="Arial" w:cs="Arial"/>
          <w:b/>
          <w:bCs/>
          <w:color w:val="000000"/>
          <w:sz w:val="32"/>
          <w:szCs w:val="32"/>
          <w:u w:val="single"/>
          <w:lang w:val="es-CO" w:eastAsia="es-ES_tradnl"/>
        </w:rPr>
        <w:t>IP 0</w:t>
      </w:r>
      <w:r w:rsidR="00502B5C">
        <w:rPr>
          <w:rFonts w:ascii="Arial" w:hAnsi="Arial" w:cs="Arial"/>
          <w:b/>
          <w:bCs/>
          <w:color w:val="000000"/>
          <w:sz w:val="32"/>
          <w:szCs w:val="32"/>
          <w:u w:val="single"/>
          <w:lang w:val="es-CO" w:eastAsia="es-ES_tradnl"/>
        </w:rPr>
        <w:t>71</w:t>
      </w:r>
      <w:r w:rsidRPr="00055919">
        <w:rPr>
          <w:rFonts w:ascii="Arial" w:hAnsi="Arial" w:cs="Arial"/>
          <w:b/>
          <w:bCs/>
          <w:color w:val="000000"/>
          <w:sz w:val="32"/>
          <w:szCs w:val="32"/>
          <w:u w:val="single"/>
          <w:lang w:val="es-CO" w:eastAsia="es-ES_tradnl"/>
        </w:rPr>
        <w:t xml:space="preserve"> de 2020</w:t>
      </w:r>
    </w:p>
    <w:p w:rsidR="00A33F76" w:rsidRPr="00055919" w:rsidRDefault="00A33F76" w:rsidP="00E2558E">
      <w:pPr>
        <w:widowControl w:val="0"/>
        <w:autoSpaceDE w:val="0"/>
        <w:autoSpaceDN w:val="0"/>
        <w:adjustRightInd w:val="0"/>
        <w:jc w:val="both"/>
        <w:rPr>
          <w:rFonts w:ascii="Arial" w:hAnsi="Arial" w:cs="Arial"/>
          <w:sz w:val="22"/>
          <w:szCs w:val="22"/>
        </w:rPr>
      </w:pPr>
    </w:p>
    <w:p w:rsidR="00E2558E" w:rsidRPr="004C5E90" w:rsidRDefault="00E2558E" w:rsidP="00E2558E">
      <w:pPr>
        <w:widowControl w:val="0"/>
        <w:autoSpaceDE w:val="0"/>
        <w:autoSpaceDN w:val="0"/>
        <w:adjustRightInd w:val="0"/>
        <w:jc w:val="both"/>
        <w:rPr>
          <w:rFonts w:ascii="Arial" w:hAnsi="Arial" w:cs="Arial"/>
          <w:bCs/>
          <w:iCs/>
          <w:sz w:val="22"/>
          <w:szCs w:val="22"/>
        </w:rPr>
      </w:pPr>
      <w:r w:rsidRPr="004C5E90">
        <w:rPr>
          <w:rFonts w:ascii="Arial" w:hAnsi="Arial" w:cs="Arial"/>
          <w:sz w:val="22"/>
          <w:szCs w:val="22"/>
        </w:rPr>
        <w:t>El oferente deberá cumplir con los siguientes requisitos</w:t>
      </w:r>
      <w:r w:rsidRPr="004C5E90">
        <w:rPr>
          <w:rFonts w:ascii="Arial" w:hAnsi="Arial" w:cs="Arial"/>
          <w:bCs/>
          <w:iCs/>
          <w:sz w:val="22"/>
          <w:szCs w:val="22"/>
        </w:rPr>
        <w:t xml:space="preserve"> requeridos en la ejecución del contrato.</w:t>
      </w:r>
    </w:p>
    <w:p w:rsidR="00055919" w:rsidRPr="004C5E90" w:rsidRDefault="00055919" w:rsidP="00E2558E">
      <w:pPr>
        <w:widowControl w:val="0"/>
        <w:autoSpaceDE w:val="0"/>
        <w:autoSpaceDN w:val="0"/>
        <w:adjustRightInd w:val="0"/>
        <w:jc w:val="both"/>
        <w:rPr>
          <w:rFonts w:ascii="Arial" w:hAnsi="Arial" w:cs="Arial"/>
          <w:b/>
          <w:iCs/>
          <w:sz w:val="22"/>
          <w:szCs w:val="22"/>
        </w:rPr>
      </w:pPr>
    </w:p>
    <w:p w:rsidR="004C5E90" w:rsidRPr="004C5E90" w:rsidRDefault="004C5E90" w:rsidP="004C5E90">
      <w:pPr>
        <w:jc w:val="both"/>
        <w:rPr>
          <w:rFonts w:ascii="Arial" w:hAnsi="Arial" w:cs="Arial"/>
          <w:sz w:val="22"/>
          <w:szCs w:val="22"/>
        </w:rPr>
      </w:pPr>
      <w:r w:rsidRPr="004C5E90">
        <w:rPr>
          <w:rFonts w:ascii="Arial" w:hAnsi="Arial" w:cs="Arial"/>
          <w:sz w:val="22"/>
          <w:szCs w:val="22"/>
        </w:rPr>
        <w:t>Teniendo en cuenta la necesidad de contratar</w:t>
      </w:r>
      <w:r w:rsidRPr="004C5E90">
        <w:rPr>
          <w:rFonts w:ascii="Arial" w:hAnsi="Arial" w:cs="Arial"/>
          <w:sz w:val="22"/>
          <w:szCs w:val="22"/>
          <w:lang w:eastAsia="es-CO"/>
        </w:rPr>
        <w:t>,</w:t>
      </w:r>
      <w:r w:rsidRPr="004C5E90">
        <w:rPr>
          <w:rFonts w:ascii="Arial" w:hAnsi="Arial" w:cs="Arial"/>
          <w:sz w:val="22"/>
          <w:szCs w:val="22"/>
        </w:rPr>
        <w:t xml:space="preserve"> e</w:t>
      </w:r>
      <w:r w:rsidRPr="004C5E90">
        <w:rPr>
          <w:rFonts w:ascii="Arial" w:hAnsi="Arial" w:cs="Arial"/>
          <w:color w:val="000000"/>
          <w:sz w:val="22"/>
          <w:szCs w:val="22"/>
        </w:rPr>
        <w:t>l contratista debe cumplir como mínimo con las siguientes especificaciones:</w:t>
      </w:r>
    </w:p>
    <w:p w:rsidR="004C5E90" w:rsidRPr="004C5E90" w:rsidRDefault="004C5E90" w:rsidP="004C5E90">
      <w:pPr>
        <w:jc w:val="both"/>
        <w:rPr>
          <w:rFonts w:ascii="Arial" w:hAnsi="Arial" w:cs="Arial"/>
          <w:color w:val="000000"/>
          <w:sz w:val="22"/>
          <w:szCs w:val="22"/>
        </w:rPr>
      </w:pPr>
    </w:p>
    <w:p w:rsidR="004C5E90" w:rsidRPr="004C5E90" w:rsidRDefault="004C5E90" w:rsidP="004C5E90">
      <w:pPr>
        <w:jc w:val="both"/>
        <w:rPr>
          <w:rFonts w:ascii="Arial" w:hAnsi="Arial" w:cs="Arial"/>
          <w:color w:val="000000"/>
          <w:sz w:val="22"/>
          <w:szCs w:val="22"/>
        </w:rPr>
      </w:pPr>
      <w:r w:rsidRPr="004C5E90">
        <w:rPr>
          <w:rFonts w:ascii="Arial" w:hAnsi="Arial" w:cs="Arial"/>
          <w:color w:val="000000"/>
          <w:sz w:val="22"/>
          <w:szCs w:val="22"/>
        </w:rPr>
        <w:t>1</w:t>
      </w:r>
      <w:r>
        <w:rPr>
          <w:rFonts w:ascii="Arial" w:hAnsi="Arial" w:cs="Arial"/>
          <w:color w:val="000000"/>
          <w:sz w:val="22"/>
          <w:szCs w:val="22"/>
        </w:rPr>
        <w:t>.</w:t>
      </w:r>
      <w:r w:rsidRPr="004C5E90">
        <w:rPr>
          <w:rFonts w:ascii="Arial" w:hAnsi="Arial" w:cs="Arial"/>
          <w:color w:val="000000"/>
          <w:sz w:val="22"/>
          <w:szCs w:val="22"/>
        </w:rPr>
        <w:t xml:space="preserve"> Actividades a realizar </w:t>
      </w:r>
    </w:p>
    <w:p w:rsidR="004C5E90" w:rsidRDefault="004C5E90" w:rsidP="004C5E90">
      <w:pPr>
        <w:jc w:val="both"/>
        <w:rPr>
          <w:rFonts w:ascii="Arial" w:hAnsi="Arial" w:cs="Arial"/>
          <w:color w:val="000000"/>
          <w:sz w:val="18"/>
          <w:szCs w:val="18"/>
        </w:rPr>
      </w:pPr>
    </w:p>
    <w:tbl>
      <w:tblPr>
        <w:tblW w:w="8870" w:type="dxa"/>
        <w:tblCellMar>
          <w:left w:w="70" w:type="dxa"/>
          <w:right w:w="70" w:type="dxa"/>
        </w:tblCellMar>
        <w:tblLook w:val="04A0" w:firstRow="1" w:lastRow="0" w:firstColumn="1" w:lastColumn="0" w:noHBand="0" w:noVBand="1"/>
      </w:tblPr>
      <w:tblGrid>
        <w:gridCol w:w="1271"/>
        <w:gridCol w:w="7599"/>
      </w:tblGrid>
      <w:tr w:rsidR="00B022D1" w:rsidRPr="00291900" w:rsidTr="00B022D1">
        <w:trPr>
          <w:trHeight w:val="472"/>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22D1" w:rsidRPr="00291900" w:rsidRDefault="00B022D1" w:rsidP="00D608F1">
            <w:pPr>
              <w:jc w:val="center"/>
              <w:rPr>
                <w:rFonts w:ascii="Arial" w:hAnsi="Arial" w:cs="Arial"/>
                <w:b/>
                <w:bCs/>
                <w:color w:val="000000"/>
                <w:sz w:val="18"/>
                <w:szCs w:val="18"/>
              </w:rPr>
            </w:pPr>
            <w:r w:rsidRPr="00291900">
              <w:rPr>
                <w:rFonts w:ascii="Arial" w:hAnsi="Arial" w:cs="Arial"/>
                <w:b/>
                <w:bCs/>
                <w:color w:val="000000"/>
                <w:sz w:val="18"/>
                <w:szCs w:val="18"/>
              </w:rPr>
              <w:t>CANTIDAD</w:t>
            </w:r>
          </w:p>
        </w:tc>
        <w:tc>
          <w:tcPr>
            <w:tcW w:w="7599" w:type="dxa"/>
            <w:tcBorders>
              <w:top w:val="single" w:sz="4" w:space="0" w:color="auto"/>
              <w:left w:val="nil"/>
              <w:bottom w:val="single" w:sz="4" w:space="0" w:color="auto"/>
              <w:right w:val="single" w:sz="4" w:space="0" w:color="auto"/>
            </w:tcBorders>
            <w:shd w:val="clear" w:color="auto" w:fill="auto"/>
            <w:vAlign w:val="bottom"/>
            <w:hideMark/>
          </w:tcPr>
          <w:p w:rsidR="00B022D1" w:rsidRPr="00291900" w:rsidRDefault="00B022D1" w:rsidP="00D608F1">
            <w:pPr>
              <w:jc w:val="center"/>
              <w:rPr>
                <w:rFonts w:ascii="Arial" w:hAnsi="Arial" w:cs="Arial"/>
                <w:b/>
                <w:bCs/>
                <w:color w:val="000000"/>
                <w:sz w:val="18"/>
                <w:szCs w:val="18"/>
              </w:rPr>
            </w:pPr>
            <w:r w:rsidRPr="00291900">
              <w:rPr>
                <w:rFonts w:ascii="Arial" w:hAnsi="Arial" w:cs="Arial"/>
                <w:b/>
                <w:bCs/>
                <w:color w:val="000000"/>
                <w:sz w:val="18"/>
                <w:szCs w:val="18"/>
              </w:rPr>
              <w:t>DESCRIPCION DEL ELEMENTO</w:t>
            </w:r>
          </w:p>
        </w:tc>
      </w:tr>
      <w:tr w:rsidR="00B022D1" w:rsidRPr="00291900" w:rsidTr="00B022D1">
        <w:trPr>
          <w:trHeight w:val="220"/>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B022D1" w:rsidRPr="00291900" w:rsidRDefault="00B022D1" w:rsidP="00D608F1">
            <w:pPr>
              <w:jc w:val="center"/>
              <w:rPr>
                <w:rFonts w:ascii="Arial" w:hAnsi="Arial" w:cs="Arial"/>
                <w:color w:val="000000"/>
                <w:sz w:val="18"/>
                <w:szCs w:val="18"/>
              </w:rPr>
            </w:pPr>
            <w:r w:rsidRPr="00291900">
              <w:rPr>
                <w:rFonts w:ascii="Arial" w:hAnsi="Arial" w:cs="Arial"/>
                <w:color w:val="000000"/>
                <w:sz w:val="18"/>
                <w:szCs w:val="18"/>
              </w:rPr>
              <w:t>7</w:t>
            </w:r>
          </w:p>
        </w:tc>
        <w:tc>
          <w:tcPr>
            <w:tcW w:w="7599" w:type="dxa"/>
            <w:tcBorders>
              <w:top w:val="nil"/>
              <w:left w:val="nil"/>
              <w:bottom w:val="single" w:sz="4" w:space="0" w:color="auto"/>
              <w:right w:val="single" w:sz="4" w:space="0" w:color="auto"/>
            </w:tcBorders>
            <w:shd w:val="clear" w:color="auto" w:fill="auto"/>
            <w:vAlign w:val="center"/>
            <w:hideMark/>
          </w:tcPr>
          <w:p w:rsidR="00B022D1" w:rsidRPr="00291900" w:rsidRDefault="00B022D1" w:rsidP="00D608F1">
            <w:pPr>
              <w:jc w:val="both"/>
              <w:rPr>
                <w:rFonts w:ascii="Arial" w:hAnsi="Arial" w:cs="Arial"/>
                <w:color w:val="000000"/>
                <w:sz w:val="18"/>
                <w:szCs w:val="18"/>
              </w:rPr>
            </w:pPr>
            <w:r w:rsidRPr="00291900">
              <w:rPr>
                <w:rFonts w:ascii="Arial" w:hAnsi="Arial" w:cs="Arial"/>
                <w:color w:val="000000"/>
                <w:sz w:val="18"/>
                <w:szCs w:val="18"/>
              </w:rPr>
              <w:t xml:space="preserve">Recarga Extintor Polvo químico seco de 5 </w:t>
            </w:r>
            <w:proofErr w:type="spellStart"/>
            <w:r w:rsidRPr="00291900">
              <w:rPr>
                <w:rFonts w:ascii="Arial" w:hAnsi="Arial" w:cs="Arial"/>
                <w:color w:val="000000"/>
                <w:sz w:val="18"/>
                <w:szCs w:val="18"/>
              </w:rPr>
              <w:t>Lbs</w:t>
            </w:r>
            <w:proofErr w:type="spellEnd"/>
            <w:r w:rsidRPr="00291900">
              <w:rPr>
                <w:rFonts w:ascii="Arial" w:hAnsi="Arial" w:cs="Arial"/>
                <w:color w:val="000000"/>
                <w:sz w:val="18"/>
                <w:szCs w:val="18"/>
              </w:rPr>
              <w:t xml:space="preserve"> BC</w:t>
            </w:r>
          </w:p>
        </w:tc>
      </w:tr>
      <w:tr w:rsidR="00B022D1" w:rsidRPr="00291900" w:rsidTr="00B022D1">
        <w:trPr>
          <w:trHeight w:val="220"/>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B022D1" w:rsidRPr="00291900" w:rsidRDefault="00B022D1" w:rsidP="00D608F1">
            <w:pPr>
              <w:jc w:val="center"/>
              <w:rPr>
                <w:rFonts w:ascii="Arial" w:hAnsi="Arial" w:cs="Arial"/>
                <w:color w:val="000000"/>
                <w:sz w:val="18"/>
                <w:szCs w:val="18"/>
              </w:rPr>
            </w:pPr>
            <w:r w:rsidRPr="00291900">
              <w:rPr>
                <w:rFonts w:ascii="Arial" w:hAnsi="Arial" w:cs="Arial"/>
                <w:color w:val="000000"/>
                <w:sz w:val="18"/>
                <w:szCs w:val="18"/>
              </w:rPr>
              <w:t>29</w:t>
            </w:r>
          </w:p>
        </w:tc>
        <w:tc>
          <w:tcPr>
            <w:tcW w:w="7599" w:type="dxa"/>
            <w:tcBorders>
              <w:top w:val="nil"/>
              <w:left w:val="nil"/>
              <w:bottom w:val="single" w:sz="4" w:space="0" w:color="auto"/>
              <w:right w:val="single" w:sz="4" w:space="0" w:color="auto"/>
            </w:tcBorders>
            <w:shd w:val="clear" w:color="auto" w:fill="auto"/>
            <w:vAlign w:val="center"/>
            <w:hideMark/>
          </w:tcPr>
          <w:p w:rsidR="00B022D1" w:rsidRPr="00291900" w:rsidRDefault="00B022D1" w:rsidP="00D608F1">
            <w:pPr>
              <w:jc w:val="both"/>
              <w:rPr>
                <w:rFonts w:ascii="Arial" w:hAnsi="Arial" w:cs="Arial"/>
                <w:color w:val="000000"/>
                <w:sz w:val="18"/>
                <w:szCs w:val="18"/>
              </w:rPr>
            </w:pPr>
            <w:r w:rsidRPr="00291900">
              <w:rPr>
                <w:rFonts w:ascii="Arial" w:hAnsi="Arial" w:cs="Arial"/>
                <w:color w:val="000000"/>
                <w:sz w:val="18"/>
                <w:szCs w:val="18"/>
              </w:rPr>
              <w:t xml:space="preserve">Recarga Extintor Polvo químico seco de 10 </w:t>
            </w:r>
            <w:proofErr w:type="spellStart"/>
            <w:r w:rsidRPr="00291900">
              <w:rPr>
                <w:rFonts w:ascii="Arial" w:hAnsi="Arial" w:cs="Arial"/>
                <w:color w:val="000000"/>
                <w:sz w:val="18"/>
                <w:szCs w:val="18"/>
              </w:rPr>
              <w:t>Lbs</w:t>
            </w:r>
            <w:proofErr w:type="spellEnd"/>
            <w:r w:rsidRPr="00291900">
              <w:rPr>
                <w:rFonts w:ascii="Arial" w:hAnsi="Arial" w:cs="Arial"/>
                <w:color w:val="000000"/>
                <w:sz w:val="18"/>
                <w:szCs w:val="18"/>
              </w:rPr>
              <w:t xml:space="preserve"> ABC</w:t>
            </w:r>
          </w:p>
        </w:tc>
      </w:tr>
      <w:tr w:rsidR="00B022D1" w:rsidRPr="00291900" w:rsidTr="00B022D1">
        <w:trPr>
          <w:trHeight w:val="220"/>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B022D1" w:rsidRPr="00291900" w:rsidRDefault="00B022D1" w:rsidP="00D608F1">
            <w:pPr>
              <w:jc w:val="center"/>
              <w:rPr>
                <w:rFonts w:ascii="Arial" w:hAnsi="Arial" w:cs="Arial"/>
                <w:color w:val="000000"/>
                <w:sz w:val="18"/>
                <w:szCs w:val="18"/>
              </w:rPr>
            </w:pPr>
            <w:r w:rsidRPr="00291900">
              <w:rPr>
                <w:rFonts w:ascii="Arial" w:hAnsi="Arial" w:cs="Arial"/>
                <w:color w:val="000000"/>
                <w:sz w:val="18"/>
                <w:szCs w:val="18"/>
              </w:rPr>
              <w:t>39</w:t>
            </w:r>
          </w:p>
        </w:tc>
        <w:tc>
          <w:tcPr>
            <w:tcW w:w="7599" w:type="dxa"/>
            <w:tcBorders>
              <w:top w:val="nil"/>
              <w:left w:val="nil"/>
              <w:bottom w:val="single" w:sz="4" w:space="0" w:color="auto"/>
              <w:right w:val="single" w:sz="4" w:space="0" w:color="auto"/>
            </w:tcBorders>
            <w:shd w:val="clear" w:color="auto" w:fill="auto"/>
            <w:vAlign w:val="center"/>
            <w:hideMark/>
          </w:tcPr>
          <w:p w:rsidR="00B022D1" w:rsidRPr="00291900" w:rsidRDefault="00B022D1" w:rsidP="00D608F1">
            <w:pPr>
              <w:jc w:val="both"/>
              <w:rPr>
                <w:rFonts w:ascii="Arial" w:hAnsi="Arial" w:cs="Arial"/>
                <w:color w:val="000000"/>
                <w:sz w:val="18"/>
                <w:szCs w:val="18"/>
              </w:rPr>
            </w:pPr>
            <w:r w:rsidRPr="00291900">
              <w:rPr>
                <w:rFonts w:ascii="Arial" w:hAnsi="Arial" w:cs="Arial"/>
                <w:color w:val="000000"/>
                <w:sz w:val="18"/>
                <w:szCs w:val="18"/>
              </w:rPr>
              <w:t xml:space="preserve">Recarga Extintor Polvo químico seco de 10 </w:t>
            </w:r>
            <w:proofErr w:type="spellStart"/>
            <w:r w:rsidRPr="00291900">
              <w:rPr>
                <w:rFonts w:ascii="Arial" w:hAnsi="Arial" w:cs="Arial"/>
                <w:color w:val="000000"/>
                <w:sz w:val="18"/>
                <w:szCs w:val="18"/>
              </w:rPr>
              <w:t>Lbs</w:t>
            </w:r>
            <w:proofErr w:type="spellEnd"/>
            <w:r w:rsidRPr="00291900">
              <w:rPr>
                <w:rFonts w:ascii="Arial" w:hAnsi="Arial" w:cs="Arial"/>
                <w:color w:val="000000"/>
                <w:sz w:val="18"/>
                <w:szCs w:val="18"/>
              </w:rPr>
              <w:t xml:space="preserve"> BC</w:t>
            </w:r>
          </w:p>
        </w:tc>
      </w:tr>
      <w:tr w:rsidR="00B022D1" w:rsidRPr="00291900" w:rsidTr="00B022D1">
        <w:trPr>
          <w:trHeight w:val="220"/>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B022D1" w:rsidRPr="00291900" w:rsidRDefault="00B022D1" w:rsidP="00D608F1">
            <w:pPr>
              <w:jc w:val="center"/>
              <w:rPr>
                <w:rFonts w:ascii="Arial" w:hAnsi="Arial" w:cs="Arial"/>
                <w:color w:val="000000"/>
                <w:sz w:val="18"/>
                <w:szCs w:val="18"/>
              </w:rPr>
            </w:pPr>
            <w:r w:rsidRPr="00291900">
              <w:rPr>
                <w:rFonts w:ascii="Arial" w:hAnsi="Arial" w:cs="Arial"/>
                <w:color w:val="000000"/>
                <w:sz w:val="18"/>
                <w:szCs w:val="18"/>
              </w:rPr>
              <w:t>2</w:t>
            </w:r>
          </w:p>
        </w:tc>
        <w:tc>
          <w:tcPr>
            <w:tcW w:w="7599" w:type="dxa"/>
            <w:tcBorders>
              <w:top w:val="nil"/>
              <w:left w:val="nil"/>
              <w:bottom w:val="single" w:sz="4" w:space="0" w:color="auto"/>
              <w:right w:val="single" w:sz="4" w:space="0" w:color="auto"/>
            </w:tcBorders>
            <w:shd w:val="clear" w:color="auto" w:fill="auto"/>
            <w:vAlign w:val="center"/>
            <w:hideMark/>
          </w:tcPr>
          <w:p w:rsidR="00B022D1" w:rsidRPr="00291900" w:rsidRDefault="00B022D1" w:rsidP="00D608F1">
            <w:pPr>
              <w:jc w:val="both"/>
              <w:rPr>
                <w:rFonts w:ascii="Arial" w:hAnsi="Arial" w:cs="Arial"/>
                <w:color w:val="000000"/>
                <w:sz w:val="18"/>
                <w:szCs w:val="18"/>
              </w:rPr>
            </w:pPr>
            <w:r w:rsidRPr="00291900">
              <w:rPr>
                <w:rFonts w:ascii="Arial" w:hAnsi="Arial" w:cs="Arial"/>
                <w:color w:val="000000"/>
                <w:sz w:val="18"/>
                <w:szCs w:val="18"/>
              </w:rPr>
              <w:t xml:space="preserve">Recarga Extintor Polvo químico seco de 20 </w:t>
            </w:r>
            <w:proofErr w:type="spellStart"/>
            <w:r w:rsidRPr="00291900">
              <w:rPr>
                <w:rFonts w:ascii="Arial" w:hAnsi="Arial" w:cs="Arial"/>
                <w:color w:val="000000"/>
                <w:sz w:val="18"/>
                <w:szCs w:val="18"/>
              </w:rPr>
              <w:t>Lbs</w:t>
            </w:r>
            <w:proofErr w:type="spellEnd"/>
            <w:r w:rsidRPr="00291900">
              <w:rPr>
                <w:rFonts w:ascii="Arial" w:hAnsi="Arial" w:cs="Arial"/>
                <w:color w:val="000000"/>
                <w:sz w:val="18"/>
                <w:szCs w:val="18"/>
              </w:rPr>
              <w:t xml:space="preserve"> ABC</w:t>
            </w:r>
          </w:p>
        </w:tc>
      </w:tr>
      <w:tr w:rsidR="00B022D1" w:rsidRPr="00291900" w:rsidTr="00B022D1">
        <w:trPr>
          <w:trHeight w:val="220"/>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B022D1" w:rsidRPr="00291900" w:rsidRDefault="00B022D1" w:rsidP="00D608F1">
            <w:pPr>
              <w:jc w:val="center"/>
              <w:rPr>
                <w:rFonts w:ascii="Arial" w:hAnsi="Arial" w:cs="Arial"/>
                <w:color w:val="000000"/>
                <w:sz w:val="18"/>
                <w:szCs w:val="18"/>
              </w:rPr>
            </w:pPr>
            <w:r w:rsidRPr="00291900">
              <w:rPr>
                <w:rFonts w:ascii="Arial" w:hAnsi="Arial" w:cs="Arial"/>
                <w:color w:val="000000"/>
                <w:sz w:val="18"/>
                <w:szCs w:val="18"/>
              </w:rPr>
              <w:t>3</w:t>
            </w:r>
          </w:p>
        </w:tc>
        <w:tc>
          <w:tcPr>
            <w:tcW w:w="7599" w:type="dxa"/>
            <w:tcBorders>
              <w:top w:val="nil"/>
              <w:left w:val="nil"/>
              <w:bottom w:val="single" w:sz="4" w:space="0" w:color="auto"/>
              <w:right w:val="single" w:sz="4" w:space="0" w:color="auto"/>
            </w:tcBorders>
            <w:shd w:val="clear" w:color="auto" w:fill="auto"/>
            <w:vAlign w:val="center"/>
            <w:hideMark/>
          </w:tcPr>
          <w:p w:rsidR="00B022D1" w:rsidRPr="00291900" w:rsidRDefault="00B022D1" w:rsidP="00D608F1">
            <w:pPr>
              <w:jc w:val="both"/>
              <w:rPr>
                <w:rFonts w:ascii="Arial" w:hAnsi="Arial" w:cs="Arial"/>
                <w:color w:val="000000"/>
                <w:sz w:val="18"/>
                <w:szCs w:val="18"/>
              </w:rPr>
            </w:pPr>
            <w:r w:rsidRPr="00291900">
              <w:rPr>
                <w:rFonts w:ascii="Arial" w:hAnsi="Arial" w:cs="Arial"/>
                <w:color w:val="000000"/>
                <w:sz w:val="18"/>
                <w:szCs w:val="18"/>
              </w:rPr>
              <w:t xml:space="preserve">Recarga Extintor Polvo químico seco de 20 </w:t>
            </w:r>
            <w:proofErr w:type="spellStart"/>
            <w:r w:rsidRPr="00291900">
              <w:rPr>
                <w:rFonts w:ascii="Arial" w:hAnsi="Arial" w:cs="Arial"/>
                <w:color w:val="000000"/>
                <w:sz w:val="18"/>
                <w:szCs w:val="18"/>
              </w:rPr>
              <w:t>Lbs</w:t>
            </w:r>
            <w:proofErr w:type="spellEnd"/>
            <w:r w:rsidRPr="00291900">
              <w:rPr>
                <w:rFonts w:ascii="Arial" w:hAnsi="Arial" w:cs="Arial"/>
                <w:color w:val="000000"/>
                <w:sz w:val="18"/>
                <w:szCs w:val="18"/>
              </w:rPr>
              <w:t xml:space="preserve"> ABC</w:t>
            </w:r>
          </w:p>
        </w:tc>
      </w:tr>
      <w:tr w:rsidR="00B022D1" w:rsidRPr="00291900" w:rsidTr="00B022D1">
        <w:trPr>
          <w:trHeight w:val="220"/>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B022D1" w:rsidRPr="00291900" w:rsidRDefault="00B022D1" w:rsidP="00D608F1">
            <w:pPr>
              <w:jc w:val="center"/>
              <w:rPr>
                <w:rFonts w:ascii="Arial" w:hAnsi="Arial" w:cs="Arial"/>
                <w:color w:val="000000"/>
                <w:sz w:val="18"/>
                <w:szCs w:val="18"/>
              </w:rPr>
            </w:pPr>
            <w:r w:rsidRPr="00291900">
              <w:rPr>
                <w:rFonts w:ascii="Arial" w:hAnsi="Arial" w:cs="Arial"/>
                <w:color w:val="000000"/>
                <w:sz w:val="18"/>
                <w:szCs w:val="18"/>
              </w:rPr>
              <w:t>1</w:t>
            </w:r>
          </w:p>
        </w:tc>
        <w:tc>
          <w:tcPr>
            <w:tcW w:w="7599" w:type="dxa"/>
            <w:tcBorders>
              <w:top w:val="nil"/>
              <w:left w:val="nil"/>
              <w:bottom w:val="single" w:sz="4" w:space="0" w:color="auto"/>
              <w:right w:val="single" w:sz="4" w:space="0" w:color="auto"/>
            </w:tcBorders>
            <w:shd w:val="clear" w:color="auto" w:fill="auto"/>
            <w:vAlign w:val="center"/>
            <w:hideMark/>
          </w:tcPr>
          <w:p w:rsidR="00B022D1" w:rsidRPr="00291900" w:rsidRDefault="00B022D1" w:rsidP="00D608F1">
            <w:pPr>
              <w:jc w:val="both"/>
              <w:rPr>
                <w:rFonts w:ascii="Arial" w:hAnsi="Arial" w:cs="Arial"/>
                <w:color w:val="000000"/>
                <w:sz w:val="18"/>
                <w:szCs w:val="18"/>
              </w:rPr>
            </w:pPr>
            <w:r w:rsidRPr="00291900">
              <w:rPr>
                <w:rFonts w:ascii="Arial" w:hAnsi="Arial" w:cs="Arial"/>
                <w:color w:val="000000"/>
                <w:sz w:val="18"/>
                <w:szCs w:val="18"/>
              </w:rPr>
              <w:t xml:space="preserve">Recarga Extintor Polvo químico seco de 30 </w:t>
            </w:r>
            <w:proofErr w:type="spellStart"/>
            <w:r w:rsidRPr="00291900">
              <w:rPr>
                <w:rFonts w:ascii="Arial" w:hAnsi="Arial" w:cs="Arial"/>
                <w:color w:val="000000"/>
                <w:sz w:val="18"/>
                <w:szCs w:val="18"/>
              </w:rPr>
              <w:t>Lbs</w:t>
            </w:r>
            <w:proofErr w:type="spellEnd"/>
          </w:p>
        </w:tc>
      </w:tr>
      <w:tr w:rsidR="00B022D1" w:rsidRPr="00291900" w:rsidTr="00B022D1">
        <w:trPr>
          <w:trHeight w:val="220"/>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B022D1" w:rsidRPr="00291900" w:rsidRDefault="00B022D1" w:rsidP="00D608F1">
            <w:pPr>
              <w:jc w:val="center"/>
              <w:rPr>
                <w:rFonts w:ascii="Arial" w:hAnsi="Arial" w:cs="Arial"/>
                <w:color w:val="000000"/>
                <w:sz w:val="18"/>
                <w:szCs w:val="18"/>
              </w:rPr>
            </w:pPr>
            <w:r w:rsidRPr="00291900">
              <w:rPr>
                <w:rFonts w:ascii="Arial" w:hAnsi="Arial" w:cs="Arial"/>
                <w:color w:val="000000"/>
                <w:sz w:val="18"/>
                <w:szCs w:val="18"/>
              </w:rPr>
              <w:t>49</w:t>
            </w:r>
          </w:p>
        </w:tc>
        <w:tc>
          <w:tcPr>
            <w:tcW w:w="7599" w:type="dxa"/>
            <w:tcBorders>
              <w:top w:val="nil"/>
              <w:left w:val="nil"/>
              <w:bottom w:val="single" w:sz="4" w:space="0" w:color="auto"/>
              <w:right w:val="single" w:sz="4" w:space="0" w:color="auto"/>
            </w:tcBorders>
            <w:shd w:val="clear" w:color="auto" w:fill="auto"/>
            <w:vAlign w:val="center"/>
            <w:hideMark/>
          </w:tcPr>
          <w:p w:rsidR="00B022D1" w:rsidRPr="00291900" w:rsidRDefault="00B022D1" w:rsidP="00D608F1">
            <w:pPr>
              <w:jc w:val="both"/>
              <w:rPr>
                <w:rFonts w:ascii="Arial" w:hAnsi="Arial" w:cs="Arial"/>
                <w:color w:val="000000"/>
                <w:sz w:val="18"/>
                <w:szCs w:val="18"/>
              </w:rPr>
            </w:pPr>
            <w:r w:rsidRPr="00291900">
              <w:rPr>
                <w:rFonts w:ascii="Arial" w:hAnsi="Arial" w:cs="Arial"/>
                <w:color w:val="000000"/>
                <w:sz w:val="18"/>
                <w:szCs w:val="18"/>
              </w:rPr>
              <w:t>Recarga Extintor H20</w:t>
            </w:r>
          </w:p>
        </w:tc>
      </w:tr>
      <w:tr w:rsidR="00B022D1" w:rsidRPr="00291900" w:rsidTr="00B022D1">
        <w:trPr>
          <w:trHeight w:val="220"/>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B022D1" w:rsidRPr="00291900" w:rsidRDefault="00B022D1" w:rsidP="00D608F1">
            <w:pPr>
              <w:jc w:val="center"/>
              <w:rPr>
                <w:rFonts w:ascii="Arial" w:hAnsi="Arial" w:cs="Arial"/>
                <w:color w:val="000000"/>
                <w:sz w:val="18"/>
                <w:szCs w:val="18"/>
              </w:rPr>
            </w:pPr>
            <w:r w:rsidRPr="00291900">
              <w:rPr>
                <w:rFonts w:ascii="Arial" w:hAnsi="Arial" w:cs="Arial"/>
                <w:color w:val="000000"/>
                <w:sz w:val="18"/>
                <w:szCs w:val="18"/>
              </w:rPr>
              <w:t>7</w:t>
            </w:r>
          </w:p>
        </w:tc>
        <w:tc>
          <w:tcPr>
            <w:tcW w:w="7599" w:type="dxa"/>
            <w:tcBorders>
              <w:top w:val="nil"/>
              <w:left w:val="nil"/>
              <w:bottom w:val="single" w:sz="4" w:space="0" w:color="auto"/>
              <w:right w:val="single" w:sz="4" w:space="0" w:color="auto"/>
            </w:tcBorders>
            <w:shd w:val="clear" w:color="auto" w:fill="auto"/>
            <w:vAlign w:val="center"/>
            <w:hideMark/>
          </w:tcPr>
          <w:p w:rsidR="00B022D1" w:rsidRPr="00291900" w:rsidRDefault="00B022D1" w:rsidP="00D608F1">
            <w:pPr>
              <w:jc w:val="both"/>
              <w:rPr>
                <w:rFonts w:ascii="Arial" w:hAnsi="Arial" w:cs="Arial"/>
                <w:color w:val="000000"/>
                <w:sz w:val="18"/>
                <w:szCs w:val="18"/>
              </w:rPr>
            </w:pPr>
            <w:r w:rsidRPr="00291900">
              <w:rPr>
                <w:rFonts w:ascii="Arial" w:hAnsi="Arial" w:cs="Arial"/>
                <w:color w:val="000000"/>
                <w:sz w:val="18"/>
                <w:szCs w:val="18"/>
              </w:rPr>
              <w:t xml:space="preserve">Recarga Extintor C02 15 </w:t>
            </w:r>
            <w:proofErr w:type="spellStart"/>
            <w:r w:rsidRPr="00291900">
              <w:rPr>
                <w:rFonts w:ascii="Arial" w:hAnsi="Arial" w:cs="Arial"/>
                <w:color w:val="000000"/>
                <w:sz w:val="18"/>
                <w:szCs w:val="18"/>
              </w:rPr>
              <w:t>Lbs</w:t>
            </w:r>
            <w:proofErr w:type="spellEnd"/>
          </w:p>
        </w:tc>
      </w:tr>
      <w:tr w:rsidR="00B022D1" w:rsidRPr="00291900" w:rsidTr="00B022D1">
        <w:trPr>
          <w:trHeight w:val="220"/>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B022D1" w:rsidRPr="00291900" w:rsidRDefault="00B022D1" w:rsidP="00D608F1">
            <w:pPr>
              <w:jc w:val="center"/>
              <w:rPr>
                <w:rFonts w:ascii="Arial" w:hAnsi="Arial" w:cs="Arial"/>
                <w:color w:val="000000"/>
                <w:sz w:val="18"/>
                <w:szCs w:val="18"/>
              </w:rPr>
            </w:pPr>
            <w:r w:rsidRPr="00291900">
              <w:rPr>
                <w:rFonts w:ascii="Arial" w:hAnsi="Arial" w:cs="Arial"/>
                <w:color w:val="000000"/>
                <w:sz w:val="18"/>
                <w:szCs w:val="18"/>
              </w:rPr>
              <w:t>124</w:t>
            </w:r>
          </w:p>
        </w:tc>
        <w:tc>
          <w:tcPr>
            <w:tcW w:w="7599" w:type="dxa"/>
            <w:tcBorders>
              <w:top w:val="nil"/>
              <w:left w:val="nil"/>
              <w:bottom w:val="single" w:sz="4" w:space="0" w:color="auto"/>
              <w:right w:val="single" w:sz="4" w:space="0" w:color="auto"/>
            </w:tcBorders>
            <w:shd w:val="clear" w:color="auto" w:fill="auto"/>
            <w:vAlign w:val="center"/>
            <w:hideMark/>
          </w:tcPr>
          <w:p w:rsidR="00B022D1" w:rsidRPr="00291900" w:rsidRDefault="00B022D1" w:rsidP="00D608F1">
            <w:pPr>
              <w:jc w:val="both"/>
              <w:rPr>
                <w:rFonts w:ascii="Arial" w:hAnsi="Arial" w:cs="Arial"/>
                <w:color w:val="000000"/>
                <w:sz w:val="18"/>
                <w:szCs w:val="18"/>
              </w:rPr>
            </w:pPr>
            <w:r w:rsidRPr="00291900">
              <w:rPr>
                <w:rFonts w:ascii="Arial" w:hAnsi="Arial" w:cs="Arial"/>
                <w:color w:val="000000"/>
                <w:sz w:val="18"/>
                <w:szCs w:val="18"/>
              </w:rPr>
              <w:t>Mantenimiento Extintor Agente limpio 3700 Gr</w:t>
            </w:r>
          </w:p>
        </w:tc>
      </w:tr>
      <w:tr w:rsidR="00B022D1" w:rsidRPr="00291900" w:rsidTr="00B022D1">
        <w:trPr>
          <w:trHeight w:val="220"/>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B022D1" w:rsidRPr="00291900" w:rsidRDefault="00B022D1" w:rsidP="00D608F1">
            <w:pPr>
              <w:jc w:val="center"/>
              <w:rPr>
                <w:rFonts w:ascii="Arial" w:hAnsi="Arial" w:cs="Arial"/>
                <w:color w:val="000000"/>
                <w:sz w:val="18"/>
                <w:szCs w:val="18"/>
              </w:rPr>
            </w:pPr>
            <w:r w:rsidRPr="00291900">
              <w:rPr>
                <w:rFonts w:ascii="Arial" w:hAnsi="Arial" w:cs="Arial"/>
                <w:color w:val="000000"/>
                <w:sz w:val="18"/>
                <w:szCs w:val="18"/>
              </w:rPr>
              <w:t>15</w:t>
            </w:r>
          </w:p>
        </w:tc>
        <w:tc>
          <w:tcPr>
            <w:tcW w:w="7599" w:type="dxa"/>
            <w:tcBorders>
              <w:top w:val="nil"/>
              <w:left w:val="nil"/>
              <w:bottom w:val="single" w:sz="4" w:space="0" w:color="auto"/>
              <w:right w:val="single" w:sz="4" w:space="0" w:color="auto"/>
            </w:tcBorders>
            <w:shd w:val="clear" w:color="auto" w:fill="auto"/>
            <w:vAlign w:val="center"/>
            <w:hideMark/>
          </w:tcPr>
          <w:p w:rsidR="00B022D1" w:rsidRPr="00291900" w:rsidRDefault="00B022D1" w:rsidP="00D608F1">
            <w:pPr>
              <w:jc w:val="both"/>
              <w:rPr>
                <w:rFonts w:ascii="Arial" w:hAnsi="Arial" w:cs="Arial"/>
                <w:color w:val="000000"/>
                <w:sz w:val="18"/>
                <w:szCs w:val="18"/>
              </w:rPr>
            </w:pPr>
            <w:r w:rsidRPr="00291900">
              <w:rPr>
                <w:rFonts w:ascii="Arial" w:hAnsi="Arial" w:cs="Arial"/>
                <w:color w:val="000000"/>
                <w:sz w:val="18"/>
                <w:szCs w:val="18"/>
              </w:rPr>
              <w:t>Manómetros para extintores</w:t>
            </w:r>
          </w:p>
        </w:tc>
      </w:tr>
      <w:tr w:rsidR="00B022D1" w:rsidRPr="00291900" w:rsidTr="00B022D1">
        <w:trPr>
          <w:trHeight w:val="214"/>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B022D1" w:rsidRPr="00291900" w:rsidRDefault="00B022D1" w:rsidP="00D608F1">
            <w:pPr>
              <w:jc w:val="center"/>
              <w:rPr>
                <w:rFonts w:ascii="Arial" w:hAnsi="Arial" w:cs="Arial"/>
                <w:color w:val="000000"/>
                <w:sz w:val="18"/>
                <w:szCs w:val="18"/>
              </w:rPr>
            </w:pPr>
            <w:r w:rsidRPr="00291900">
              <w:rPr>
                <w:rFonts w:ascii="Arial" w:hAnsi="Arial" w:cs="Arial"/>
                <w:color w:val="000000"/>
                <w:sz w:val="18"/>
                <w:szCs w:val="18"/>
              </w:rPr>
              <w:t>30</w:t>
            </w:r>
          </w:p>
        </w:tc>
        <w:tc>
          <w:tcPr>
            <w:tcW w:w="7599" w:type="dxa"/>
            <w:tcBorders>
              <w:top w:val="nil"/>
              <w:left w:val="nil"/>
              <w:bottom w:val="single" w:sz="4" w:space="0" w:color="auto"/>
              <w:right w:val="single" w:sz="4" w:space="0" w:color="auto"/>
            </w:tcBorders>
            <w:shd w:val="clear" w:color="auto" w:fill="auto"/>
            <w:vAlign w:val="center"/>
            <w:hideMark/>
          </w:tcPr>
          <w:p w:rsidR="00B022D1" w:rsidRPr="00291900" w:rsidRDefault="00B022D1" w:rsidP="00D608F1">
            <w:pPr>
              <w:jc w:val="both"/>
              <w:rPr>
                <w:rFonts w:ascii="Arial" w:hAnsi="Arial" w:cs="Arial"/>
                <w:color w:val="000000"/>
                <w:sz w:val="18"/>
                <w:szCs w:val="18"/>
              </w:rPr>
            </w:pPr>
            <w:r w:rsidRPr="00291900">
              <w:rPr>
                <w:rFonts w:ascii="Arial" w:hAnsi="Arial" w:cs="Arial"/>
                <w:color w:val="000000"/>
                <w:sz w:val="18"/>
                <w:szCs w:val="18"/>
              </w:rPr>
              <w:t>Mangueras para extintores portátiles: PQS ABC, BC, SOLK Y H20</w:t>
            </w:r>
          </w:p>
        </w:tc>
      </w:tr>
      <w:tr w:rsidR="00B022D1" w:rsidRPr="00291900" w:rsidTr="00B022D1">
        <w:trPr>
          <w:trHeight w:val="220"/>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B022D1" w:rsidRPr="00291900" w:rsidRDefault="00B022D1" w:rsidP="00D608F1">
            <w:pPr>
              <w:jc w:val="center"/>
              <w:rPr>
                <w:rFonts w:ascii="Arial" w:hAnsi="Arial" w:cs="Arial"/>
                <w:color w:val="000000"/>
                <w:sz w:val="18"/>
                <w:szCs w:val="18"/>
              </w:rPr>
            </w:pPr>
            <w:r w:rsidRPr="00291900">
              <w:rPr>
                <w:rFonts w:ascii="Arial" w:hAnsi="Arial" w:cs="Arial"/>
                <w:color w:val="000000"/>
                <w:sz w:val="18"/>
                <w:szCs w:val="18"/>
              </w:rPr>
              <w:t>10</w:t>
            </w:r>
          </w:p>
        </w:tc>
        <w:tc>
          <w:tcPr>
            <w:tcW w:w="7599" w:type="dxa"/>
            <w:tcBorders>
              <w:top w:val="nil"/>
              <w:left w:val="nil"/>
              <w:bottom w:val="single" w:sz="4" w:space="0" w:color="auto"/>
              <w:right w:val="single" w:sz="4" w:space="0" w:color="auto"/>
            </w:tcBorders>
            <w:shd w:val="clear" w:color="auto" w:fill="auto"/>
            <w:vAlign w:val="center"/>
            <w:hideMark/>
          </w:tcPr>
          <w:p w:rsidR="00B022D1" w:rsidRPr="00291900" w:rsidRDefault="00B022D1" w:rsidP="00D608F1">
            <w:pPr>
              <w:jc w:val="both"/>
              <w:rPr>
                <w:rFonts w:ascii="Arial" w:hAnsi="Arial" w:cs="Arial"/>
                <w:color w:val="000000"/>
                <w:sz w:val="18"/>
                <w:szCs w:val="18"/>
              </w:rPr>
            </w:pPr>
            <w:r w:rsidRPr="00291900">
              <w:rPr>
                <w:rFonts w:ascii="Arial" w:hAnsi="Arial" w:cs="Arial"/>
                <w:color w:val="000000"/>
                <w:sz w:val="18"/>
                <w:szCs w:val="18"/>
              </w:rPr>
              <w:t>Manija para extintor</w:t>
            </w:r>
          </w:p>
        </w:tc>
      </w:tr>
      <w:tr w:rsidR="00B022D1" w:rsidRPr="00291900" w:rsidTr="00B022D1">
        <w:trPr>
          <w:trHeight w:val="220"/>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B022D1" w:rsidRPr="00291900" w:rsidRDefault="00B022D1" w:rsidP="00D608F1">
            <w:pPr>
              <w:jc w:val="center"/>
              <w:rPr>
                <w:rFonts w:ascii="Arial" w:hAnsi="Arial" w:cs="Arial"/>
                <w:color w:val="000000"/>
                <w:sz w:val="18"/>
                <w:szCs w:val="18"/>
              </w:rPr>
            </w:pPr>
            <w:r w:rsidRPr="00291900">
              <w:rPr>
                <w:rFonts w:ascii="Arial" w:hAnsi="Arial" w:cs="Arial"/>
                <w:color w:val="000000"/>
                <w:sz w:val="18"/>
                <w:szCs w:val="18"/>
              </w:rPr>
              <w:t>2</w:t>
            </w:r>
          </w:p>
        </w:tc>
        <w:tc>
          <w:tcPr>
            <w:tcW w:w="7599" w:type="dxa"/>
            <w:tcBorders>
              <w:top w:val="nil"/>
              <w:left w:val="nil"/>
              <w:bottom w:val="single" w:sz="4" w:space="0" w:color="auto"/>
              <w:right w:val="single" w:sz="4" w:space="0" w:color="auto"/>
            </w:tcBorders>
            <w:shd w:val="clear" w:color="auto" w:fill="auto"/>
            <w:vAlign w:val="center"/>
            <w:hideMark/>
          </w:tcPr>
          <w:p w:rsidR="00B022D1" w:rsidRPr="00291900" w:rsidRDefault="00B022D1" w:rsidP="00D608F1">
            <w:pPr>
              <w:jc w:val="both"/>
              <w:rPr>
                <w:rFonts w:ascii="Arial" w:hAnsi="Arial" w:cs="Arial"/>
                <w:color w:val="000000"/>
                <w:sz w:val="18"/>
                <w:szCs w:val="18"/>
              </w:rPr>
            </w:pPr>
            <w:r w:rsidRPr="00291900">
              <w:rPr>
                <w:rFonts w:ascii="Arial" w:hAnsi="Arial" w:cs="Arial"/>
                <w:color w:val="000000"/>
                <w:sz w:val="18"/>
                <w:szCs w:val="18"/>
              </w:rPr>
              <w:t xml:space="preserve">Mangueras para extintor </w:t>
            </w:r>
            <w:proofErr w:type="spellStart"/>
            <w:r w:rsidRPr="00291900">
              <w:rPr>
                <w:rFonts w:ascii="Arial" w:hAnsi="Arial" w:cs="Arial"/>
                <w:color w:val="000000"/>
                <w:sz w:val="18"/>
                <w:szCs w:val="18"/>
              </w:rPr>
              <w:t>portatil</w:t>
            </w:r>
            <w:proofErr w:type="spellEnd"/>
            <w:r w:rsidRPr="00291900">
              <w:rPr>
                <w:rFonts w:ascii="Arial" w:hAnsi="Arial" w:cs="Arial"/>
                <w:color w:val="000000"/>
                <w:sz w:val="18"/>
                <w:szCs w:val="18"/>
              </w:rPr>
              <w:t xml:space="preserve"> C02</w:t>
            </w:r>
          </w:p>
        </w:tc>
      </w:tr>
      <w:tr w:rsidR="00B022D1" w:rsidRPr="00291900" w:rsidTr="00B022D1">
        <w:trPr>
          <w:trHeight w:val="220"/>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B022D1" w:rsidRPr="00291900" w:rsidRDefault="00B022D1" w:rsidP="00D608F1">
            <w:pPr>
              <w:jc w:val="center"/>
              <w:rPr>
                <w:rFonts w:ascii="Arial" w:hAnsi="Arial" w:cs="Arial"/>
                <w:color w:val="000000"/>
                <w:sz w:val="18"/>
                <w:szCs w:val="18"/>
              </w:rPr>
            </w:pPr>
            <w:r w:rsidRPr="00291900">
              <w:rPr>
                <w:rFonts w:ascii="Arial" w:hAnsi="Arial" w:cs="Arial"/>
                <w:color w:val="000000"/>
                <w:sz w:val="18"/>
                <w:szCs w:val="18"/>
              </w:rPr>
              <w:t>20</w:t>
            </w:r>
          </w:p>
        </w:tc>
        <w:tc>
          <w:tcPr>
            <w:tcW w:w="7599" w:type="dxa"/>
            <w:tcBorders>
              <w:top w:val="nil"/>
              <w:left w:val="nil"/>
              <w:bottom w:val="single" w:sz="4" w:space="0" w:color="auto"/>
              <w:right w:val="single" w:sz="4" w:space="0" w:color="auto"/>
            </w:tcBorders>
            <w:shd w:val="clear" w:color="auto" w:fill="auto"/>
            <w:vAlign w:val="center"/>
            <w:hideMark/>
          </w:tcPr>
          <w:p w:rsidR="00B022D1" w:rsidRPr="00291900" w:rsidRDefault="00B022D1" w:rsidP="00D608F1">
            <w:pPr>
              <w:jc w:val="both"/>
              <w:rPr>
                <w:rFonts w:ascii="Arial" w:hAnsi="Arial" w:cs="Arial"/>
                <w:color w:val="000000"/>
                <w:sz w:val="18"/>
                <w:szCs w:val="18"/>
              </w:rPr>
            </w:pPr>
            <w:r w:rsidRPr="00291900">
              <w:rPr>
                <w:rFonts w:ascii="Arial" w:hAnsi="Arial" w:cs="Arial"/>
                <w:color w:val="000000"/>
                <w:sz w:val="18"/>
                <w:szCs w:val="18"/>
              </w:rPr>
              <w:t>Pintura de extintores</w:t>
            </w:r>
          </w:p>
        </w:tc>
      </w:tr>
      <w:tr w:rsidR="00B022D1" w:rsidRPr="00291900" w:rsidTr="00B022D1">
        <w:trPr>
          <w:trHeight w:val="220"/>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B022D1" w:rsidRPr="00291900" w:rsidRDefault="00B022D1" w:rsidP="00D608F1">
            <w:pPr>
              <w:jc w:val="center"/>
              <w:rPr>
                <w:rFonts w:ascii="Arial" w:hAnsi="Arial" w:cs="Arial"/>
                <w:color w:val="000000"/>
                <w:sz w:val="18"/>
                <w:szCs w:val="18"/>
              </w:rPr>
            </w:pPr>
            <w:r w:rsidRPr="00291900">
              <w:rPr>
                <w:rFonts w:ascii="Arial" w:hAnsi="Arial" w:cs="Arial"/>
                <w:color w:val="000000"/>
                <w:sz w:val="18"/>
                <w:szCs w:val="18"/>
              </w:rPr>
              <w:t>10</w:t>
            </w:r>
          </w:p>
        </w:tc>
        <w:tc>
          <w:tcPr>
            <w:tcW w:w="7599" w:type="dxa"/>
            <w:tcBorders>
              <w:top w:val="nil"/>
              <w:left w:val="nil"/>
              <w:bottom w:val="single" w:sz="4" w:space="0" w:color="auto"/>
              <w:right w:val="single" w:sz="4" w:space="0" w:color="auto"/>
            </w:tcBorders>
            <w:shd w:val="clear" w:color="auto" w:fill="auto"/>
            <w:vAlign w:val="center"/>
            <w:hideMark/>
          </w:tcPr>
          <w:p w:rsidR="00B022D1" w:rsidRPr="00291900" w:rsidRDefault="00B022D1" w:rsidP="00D608F1">
            <w:pPr>
              <w:jc w:val="both"/>
              <w:rPr>
                <w:rFonts w:ascii="Arial" w:hAnsi="Arial" w:cs="Arial"/>
                <w:color w:val="000000"/>
                <w:sz w:val="18"/>
                <w:szCs w:val="18"/>
              </w:rPr>
            </w:pPr>
            <w:r w:rsidRPr="00291900">
              <w:rPr>
                <w:rFonts w:ascii="Arial" w:hAnsi="Arial" w:cs="Arial"/>
                <w:color w:val="000000"/>
                <w:sz w:val="18"/>
                <w:szCs w:val="18"/>
              </w:rPr>
              <w:t>Base para extintores</w:t>
            </w:r>
          </w:p>
        </w:tc>
      </w:tr>
      <w:tr w:rsidR="00B022D1" w:rsidRPr="00291900" w:rsidTr="00B022D1">
        <w:trPr>
          <w:trHeight w:val="790"/>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B022D1" w:rsidRPr="00291900" w:rsidRDefault="00B022D1" w:rsidP="00D608F1">
            <w:pPr>
              <w:jc w:val="center"/>
              <w:rPr>
                <w:rFonts w:ascii="Arial" w:hAnsi="Arial" w:cs="Arial"/>
                <w:color w:val="000000"/>
                <w:sz w:val="18"/>
                <w:szCs w:val="18"/>
              </w:rPr>
            </w:pPr>
            <w:r w:rsidRPr="00291900">
              <w:rPr>
                <w:rFonts w:ascii="Arial" w:hAnsi="Arial" w:cs="Arial"/>
                <w:color w:val="000000"/>
                <w:sz w:val="18"/>
                <w:szCs w:val="18"/>
              </w:rPr>
              <w:t>25</w:t>
            </w:r>
          </w:p>
        </w:tc>
        <w:tc>
          <w:tcPr>
            <w:tcW w:w="7599" w:type="dxa"/>
            <w:tcBorders>
              <w:top w:val="nil"/>
              <w:left w:val="nil"/>
              <w:bottom w:val="single" w:sz="4" w:space="0" w:color="auto"/>
              <w:right w:val="single" w:sz="4" w:space="0" w:color="auto"/>
            </w:tcBorders>
            <w:shd w:val="clear" w:color="auto" w:fill="auto"/>
            <w:vAlign w:val="center"/>
            <w:hideMark/>
          </w:tcPr>
          <w:p w:rsidR="00B022D1" w:rsidRPr="00291900" w:rsidRDefault="00B022D1" w:rsidP="00D608F1">
            <w:pPr>
              <w:jc w:val="both"/>
              <w:rPr>
                <w:rFonts w:ascii="Arial" w:hAnsi="Arial" w:cs="Arial"/>
                <w:color w:val="000000"/>
                <w:sz w:val="18"/>
                <w:szCs w:val="18"/>
              </w:rPr>
            </w:pPr>
            <w:r w:rsidRPr="00291900">
              <w:rPr>
                <w:rFonts w:ascii="Arial" w:hAnsi="Arial" w:cs="Arial"/>
                <w:color w:val="000000"/>
                <w:sz w:val="18"/>
                <w:szCs w:val="18"/>
              </w:rPr>
              <w:t xml:space="preserve">Inspección, Revisión y Mantenimiento correctivo y prueba del sistema contra incendio, prueba hidrostática a mangueras de 25 Gabinetes de contra incendio, instalación de llaves </w:t>
            </w:r>
            <w:proofErr w:type="spellStart"/>
            <w:r w:rsidRPr="00291900">
              <w:rPr>
                <w:rFonts w:ascii="Arial" w:hAnsi="Arial" w:cs="Arial"/>
                <w:color w:val="000000"/>
                <w:sz w:val="18"/>
                <w:szCs w:val="18"/>
              </w:rPr>
              <w:t>spanner</w:t>
            </w:r>
            <w:proofErr w:type="spellEnd"/>
            <w:r w:rsidRPr="00291900">
              <w:rPr>
                <w:rFonts w:ascii="Arial" w:hAnsi="Arial" w:cs="Arial"/>
                <w:color w:val="000000"/>
                <w:sz w:val="18"/>
                <w:szCs w:val="18"/>
              </w:rPr>
              <w:t>, chapas y hacha pico a los gabinetes que lo requieran</w:t>
            </w:r>
          </w:p>
        </w:tc>
      </w:tr>
    </w:tbl>
    <w:p w:rsidR="004C5E90" w:rsidRDefault="004C5E90" w:rsidP="004C5E90">
      <w:pPr>
        <w:jc w:val="both"/>
        <w:rPr>
          <w:rFonts w:ascii="Arial" w:hAnsi="Arial" w:cs="Arial"/>
          <w:color w:val="000000"/>
          <w:sz w:val="18"/>
          <w:szCs w:val="18"/>
        </w:rPr>
      </w:pPr>
    </w:p>
    <w:p w:rsidR="004C5E90" w:rsidRDefault="004C5E90" w:rsidP="004C5E90">
      <w:pPr>
        <w:jc w:val="both"/>
        <w:rPr>
          <w:rFonts w:ascii="Arial" w:hAnsi="Arial" w:cs="Arial"/>
          <w:color w:val="000000"/>
          <w:sz w:val="18"/>
          <w:szCs w:val="18"/>
        </w:rPr>
      </w:pPr>
    </w:p>
    <w:p w:rsidR="004C5E90" w:rsidRPr="004C5E90" w:rsidRDefault="004C5E90" w:rsidP="004C5E90">
      <w:pPr>
        <w:jc w:val="both"/>
        <w:rPr>
          <w:rFonts w:ascii="Arial" w:hAnsi="Arial" w:cs="Arial"/>
          <w:color w:val="000000"/>
          <w:sz w:val="22"/>
          <w:szCs w:val="22"/>
        </w:rPr>
      </w:pPr>
      <w:r w:rsidRPr="004C5E90">
        <w:rPr>
          <w:rFonts w:ascii="Arial" w:hAnsi="Arial" w:cs="Arial"/>
          <w:color w:val="000000"/>
          <w:sz w:val="22"/>
          <w:szCs w:val="22"/>
        </w:rPr>
        <w:t>2. Condiciones técnicas exigidas</w:t>
      </w:r>
    </w:p>
    <w:p w:rsidR="004C5E90" w:rsidRPr="004C5E90" w:rsidRDefault="004C5E90" w:rsidP="004C5E90">
      <w:pPr>
        <w:jc w:val="both"/>
        <w:rPr>
          <w:rFonts w:ascii="Arial" w:hAnsi="Arial" w:cs="Arial"/>
          <w:color w:val="000000"/>
          <w:sz w:val="22"/>
          <w:szCs w:val="22"/>
        </w:rPr>
      </w:pPr>
    </w:p>
    <w:p w:rsidR="004C5E90" w:rsidRPr="004C5E90" w:rsidRDefault="004C5E90" w:rsidP="004C5E90">
      <w:pPr>
        <w:pStyle w:val="Prrafodelista"/>
        <w:numPr>
          <w:ilvl w:val="0"/>
          <w:numId w:val="34"/>
        </w:numPr>
        <w:ind w:left="360"/>
        <w:contextualSpacing/>
        <w:jc w:val="both"/>
        <w:rPr>
          <w:rFonts w:ascii="Arial" w:hAnsi="Arial" w:cs="Arial"/>
          <w:color w:val="000000"/>
        </w:rPr>
      </w:pPr>
      <w:r w:rsidRPr="004C5E90">
        <w:rPr>
          <w:rFonts w:ascii="Arial" w:hAnsi="Arial" w:cs="Arial"/>
          <w:color w:val="000000"/>
        </w:rPr>
        <w:t>Efectuar la revisión detallada de los componentes básicos del extintor, incluyendo las partes mecánicas, el agente o elemento extintor y los medios expulsores y cambio de repuestos y/o partes defectuosas, en los casos que se requiera de acuerdo a la verificación de funcionamiento, llevar hoja de vida por elemento.</w:t>
      </w:r>
    </w:p>
    <w:p w:rsidR="004C5E90" w:rsidRPr="004C5E90" w:rsidRDefault="004C5E90" w:rsidP="004C5E90">
      <w:pPr>
        <w:pStyle w:val="Prrafodelista"/>
        <w:numPr>
          <w:ilvl w:val="0"/>
          <w:numId w:val="34"/>
        </w:numPr>
        <w:ind w:left="360"/>
        <w:contextualSpacing/>
        <w:jc w:val="both"/>
        <w:rPr>
          <w:rFonts w:ascii="Arial" w:hAnsi="Arial" w:cs="Arial"/>
          <w:color w:val="000000"/>
        </w:rPr>
      </w:pPr>
      <w:r w:rsidRPr="004C5E90">
        <w:rPr>
          <w:rFonts w:ascii="Arial" w:hAnsi="Arial" w:cs="Arial"/>
          <w:color w:val="000000"/>
        </w:rPr>
        <w:t>Efectuar la recarga de los equipos extintores de fuego con el agente o elemento extintor técnicamente adecuado, en las condiciones establecidas en la norma ICONTEC 1980 y NFPA 10 (Partes mecánicas, Agente extintor y Medios expelentes) que permita establecer la funcionalidad o estado de cada una de las partes del cilindro.</w:t>
      </w:r>
    </w:p>
    <w:p w:rsidR="004C5E90" w:rsidRPr="004C5E90" w:rsidRDefault="004C5E90" w:rsidP="004C5E90">
      <w:pPr>
        <w:pStyle w:val="Prrafodelista"/>
        <w:numPr>
          <w:ilvl w:val="0"/>
          <w:numId w:val="34"/>
        </w:numPr>
        <w:ind w:left="360"/>
        <w:contextualSpacing/>
        <w:jc w:val="both"/>
        <w:rPr>
          <w:rFonts w:ascii="Arial" w:hAnsi="Arial" w:cs="Arial"/>
          <w:color w:val="000000"/>
        </w:rPr>
      </w:pPr>
      <w:r w:rsidRPr="004C5E90">
        <w:rPr>
          <w:rFonts w:ascii="Arial" w:hAnsi="Arial" w:cs="Arial"/>
          <w:color w:val="000000"/>
        </w:rPr>
        <w:t>Mantenimiento y corrección de fallas de acuerdo con la norma técnica colombiana NTC- 2885, NTC 3808, NTC 652, NTC 1461, NTC 38081, NTC 28852 y NFPA 103, garantizando la operatividad de los extintores o aquellas que las modifique o adicione.</w:t>
      </w:r>
    </w:p>
    <w:p w:rsidR="004C5E90" w:rsidRPr="004C5E90" w:rsidRDefault="004C5E90" w:rsidP="004C5E90">
      <w:pPr>
        <w:pStyle w:val="Prrafodelista"/>
        <w:numPr>
          <w:ilvl w:val="0"/>
          <w:numId w:val="34"/>
        </w:numPr>
        <w:ind w:left="360"/>
        <w:contextualSpacing/>
        <w:jc w:val="both"/>
        <w:rPr>
          <w:rFonts w:ascii="Arial" w:hAnsi="Arial" w:cs="Arial"/>
          <w:color w:val="000000"/>
        </w:rPr>
      </w:pPr>
      <w:r w:rsidRPr="004C5E90">
        <w:rPr>
          <w:rFonts w:ascii="Arial" w:hAnsi="Arial" w:cs="Arial"/>
          <w:color w:val="000000"/>
        </w:rPr>
        <w:lastRenderedPageBreak/>
        <w:t>Cambiar el agente extintor (aditivos, agentes y/o polvos químicos, dióxido de carbono, etc.) según el caso, garantizando que los productos y/o materiales son de excelente calidad y cumplen con las normas nacionales e internacionales NTC-3808, NTC-2885 y NFPA 10 para lo cual se deberá presentar la constancia de compra de la empresa donde fueron adquiridos. Se deberá hacer mantenimiento preventivo que consiste como mínimo en: 1) realizar el cambio del polvo químico seco, hacer cambio de empaquetaduras y presurizar, garantizando al final del procedimiento que el equipo quede en óptimas condiciones de funcionamiento. Aportar el certificado de calidad del polvo químico o el agente extintor junto con su etiqueta.</w:t>
      </w:r>
    </w:p>
    <w:p w:rsidR="004C5E90" w:rsidRPr="004C5E90" w:rsidRDefault="004C5E90" w:rsidP="004C5E90">
      <w:pPr>
        <w:pStyle w:val="Prrafodelista"/>
        <w:numPr>
          <w:ilvl w:val="0"/>
          <w:numId w:val="34"/>
        </w:numPr>
        <w:ind w:left="360"/>
        <w:contextualSpacing/>
        <w:jc w:val="both"/>
        <w:rPr>
          <w:rFonts w:ascii="Arial" w:hAnsi="Arial" w:cs="Arial"/>
          <w:color w:val="000000"/>
        </w:rPr>
      </w:pPr>
      <w:r w:rsidRPr="004C5E90">
        <w:rPr>
          <w:rFonts w:ascii="Arial" w:hAnsi="Arial" w:cs="Arial"/>
          <w:color w:val="000000"/>
        </w:rPr>
        <w:t>Para los extintores de dióxido de carbono (CO2) se deberá realizar mantenimiento preventivo que consiste en lo siguiente; prueba de presión, revisión de válvulas, manguera y corneta, garantizando al final del procedimiento que el equipo quede en óptimas condiciones de funcionamiento.</w:t>
      </w:r>
    </w:p>
    <w:p w:rsidR="004C5E90" w:rsidRPr="004C5E90" w:rsidRDefault="004C5E90" w:rsidP="004C5E90">
      <w:pPr>
        <w:pStyle w:val="Prrafodelista"/>
        <w:numPr>
          <w:ilvl w:val="0"/>
          <w:numId w:val="34"/>
        </w:numPr>
        <w:ind w:left="360"/>
        <w:contextualSpacing/>
        <w:jc w:val="both"/>
        <w:rPr>
          <w:rFonts w:ascii="Arial" w:hAnsi="Arial" w:cs="Arial"/>
          <w:color w:val="000000"/>
        </w:rPr>
      </w:pPr>
      <w:r w:rsidRPr="004C5E90">
        <w:rPr>
          <w:rFonts w:ascii="Arial" w:hAnsi="Arial" w:cs="Arial"/>
          <w:color w:val="000000"/>
        </w:rPr>
        <w:t>Se debe suministrar a cada extintor recargado el correspondiente cambio de los sellos de seguridad, instalación de anillo de verificación, calcomanías, etiqueta adherida que indique la fecha de la recarga efectuada y fecha en que debe realizarse la próxima recarga o revisión.</w:t>
      </w:r>
    </w:p>
    <w:p w:rsidR="004C5E90" w:rsidRPr="004C5E90" w:rsidRDefault="004C5E90" w:rsidP="004C5E90">
      <w:pPr>
        <w:pStyle w:val="Prrafodelista"/>
        <w:numPr>
          <w:ilvl w:val="0"/>
          <w:numId w:val="34"/>
        </w:numPr>
        <w:ind w:left="360"/>
        <w:contextualSpacing/>
        <w:jc w:val="both"/>
        <w:rPr>
          <w:rFonts w:ascii="Arial" w:hAnsi="Arial" w:cs="Arial"/>
          <w:color w:val="000000"/>
        </w:rPr>
      </w:pPr>
      <w:r w:rsidRPr="004C5E90">
        <w:rPr>
          <w:rFonts w:ascii="Arial" w:hAnsi="Arial" w:cs="Arial"/>
          <w:color w:val="000000"/>
        </w:rPr>
        <w:t>A cada equipo recargado debe instalársele el respectivo anillo de verificación del color que corresponda.</w:t>
      </w:r>
    </w:p>
    <w:p w:rsidR="004C5E90" w:rsidRPr="004C5E90" w:rsidRDefault="004C5E90" w:rsidP="004C5E90">
      <w:pPr>
        <w:pStyle w:val="Prrafodelista"/>
        <w:numPr>
          <w:ilvl w:val="0"/>
          <w:numId w:val="34"/>
        </w:numPr>
        <w:ind w:left="360"/>
        <w:contextualSpacing/>
        <w:jc w:val="both"/>
        <w:rPr>
          <w:rFonts w:ascii="Arial" w:hAnsi="Arial" w:cs="Arial"/>
          <w:color w:val="000000"/>
        </w:rPr>
      </w:pPr>
      <w:r w:rsidRPr="004C5E90">
        <w:rPr>
          <w:rFonts w:ascii="Arial" w:hAnsi="Arial" w:cs="Arial"/>
          <w:color w:val="000000"/>
        </w:rPr>
        <w:t>Cuando la recarga no se realice en el lugar de ubicación del extintor, este deberá ser retirado para efectuar su respectiva recarga y/o mantenimiento y ser devuelto dentro de los cinco (3) días hábiles siguientes en la sede. El traslado de los extintores por parte del contratista Incluye transporte desde las sedes hasta el sitio o laboratorio donde se realizará el mantenimiento y la recarga, así como la posterior devolución a la sede.</w:t>
      </w:r>
    </w:p>
    <w:p w:rsidR="004C5E90" w:rsidRPr="004C5E90" w:rsidRDefault="004C5E90" w:rsidP="004C5E90">
      <w:pPr>
        <w:pStyle w:val="Prrafodelista"/>
        <w:numPr>
          <w:ilvl w:val="0"/>
          <w:numId w:val="34"/>
        </w:numPr>
        <w:ind w:left="360"/>
        <w:contextualSpacing/>
        <w:jc w:val="both"/>
        <w:rPr>
          <w:rFonts w:ascii="Arial" w:hAnsi="Arial" w:cs="Arial"/>
          <w:color w:val="000000"/>
        </w:rPr>
      </w:pPr>
      <w:r w:rsidRPr="004C5E90">
        <w:rPr>
          <w:rFonts w:ascii="Arial" w:hAnsi="Arial" w:cs="Arial"/>
          <w:color w:val="000000"/>
        </w:rPr>
        <w:t>Durante el tiempo que se retire el extintor para las actividades propias del cumplimiento del contrato, deberá ser entregado, en calidad de préstamo; un extintor con las mismas o mejores características en la sede en condiciones óptimas de funcionamiento, esta actividad no deberá acarrear costos adicionales a los pactados en el contrato, ya que se busca mitigar el riesgo de posibles conatos de incendio durante el proceso de recarga y mantenimiento.</w:t>
      </w:r>
    </w:p>
    <w:p w:rsidR="004C5E90" w:rsidRPr="004C5E90" w:rsidRDefault="004C5E90" w:rsidP="004C5E90">
      <w:pPr>
        <w:pStyle w:val="Prrafodelista"/>
        <w:numPr>
          <w:ilvl w:val="0"/>
          <w:numId w:val="34"/>
        </w:numPr>
        <w:ind w:left="360"/>
        <w:contextualSpacing/>
        <w:jc w:val="both"/>
        <w:rPr>
          <w:rFonts w:ascii="Arial" w:hAnsi="Arial" w:cs="Arial"/>
          <w:color w:val="000000"/>
        </w:rPr>
      </w:pPr>
      <w:r w:rsidRPr="004C5E90">
        <w:rPr>
          <w:rFonts w:ascii="Arial" w:hAnsi="Arial" w:cs="Arial"/>
          <w:color w:val="000000"/>
        </w:rPr>
        <w:t>El proponente deberá responder por la originalidad y compatibilidad 100% de los repuestos suministrados e instalados.</w:t>
      </w:r>
    </w:p>
    <w:p w:rsidR="004C5E90" w:rsidRPr="004C5E90" w:rsidRDefault="004C5E90" w:rsidP="004C5E90">
      <w:pPr>
        <w:pStyle w:val="Prrafodelista"/>
        <w:numPr>
          <w:ilvl w:val="0"/>
          <w:numId w:val="34"/>
        </w:numPr>
        <w:ind w:left="360"/>
        <w:contextualSpacing/>
        <w:jc w:val="both"/>
        <w:rPr>
          <w:rFonts w:ascii="Arial" w:hAnsi="Arial" w:cs="Arial"/>
          <w:color w:val="000000"/>
        </w:rPr>
      </w:pPr>
      <w:r w:rsidRPr="004C5E90">
        <w:rPr>
          <w:rFonts w:ascii="Arial" w:hAnsi="Arial" w:cs="Arial"/>
          <w:color w:val="000000"/>
        </w:rPr>
        <w:t>La garantía de cada una de las recargas a efectuar deberá ser por un año para los casos de los extintores multipropósito y para los demás extintores de igual manera; se deberá garantizar su funcionalidad durante un (01) año, razón por la cual; para efectos de realizar la verificación de la calidad de las recargas; la dirección seccional de administración judicial, solicitara al nuevo contratista, certificación de cumplimiento de que los extintores recargados en el presente proceso contractual, fueron recargados en su totalidad con el agente o elemento extintor técnicamente adecuado, según la normatividad vigente.</w:t>
      </w:r>
    </w:p>
    <w:p w:rsidR="004C5E90" w:rsidRPr="004C5E90" w:rsidRDefault="004C5E90" w:rsidP="004C5E90">
      <w:pPr>
        <w:pStyle w:val="Prrafodelista"/>
        <w:numPr>
          <w:ilvl w:val="0"/>
          <w:numId w:val="34"/>
        </w:numPr>
        <w:ind w:left="360"/>
        <w:contextualSpacing/>
        <w:jc w:val="both"/>
        <w:rPr>
          <w:rFonts w:ascii="Arial" w:hAnsi="Arial" w:cs="Arial"/>
          <w:color w:val="000000"/>
        </w:rPr>
      </w:pPr>
      <w:r w:rsidRPr="004C5E90">
        <w:rPr>
          <w:rFonts w:ascii="Arial" w:hAnsi="Arial" w:cs="Arial"/>
          <w:color w:val="000000"/>
        </w:rPr>
        <w:lastRenderedPageBreak/>
        <w:t>Para la verificación de esta actividad y con el fin del aprovechamiento de los recursos de la Entidad, el contratista prestará la capacitación e instrucciones necesarias para la correcta ubicación dentro de la sede judicial de los equipos y para el óptimo uso de los equipos objeto de recarga, con una duración mínimo de 20 minutos, para todo el personal de la sede.</w:t>
      </w:r>
    </w:p>
    <w:p w:rsidR="004C5E90" w:rsidRPr="004C5E90" w:rsidRDefault="004C5E90" w:rsidP="004C5E90">
      <w:pPr>
        <w:pStyle w:val="Prrafodelista"/>
        <w:numPr>
          <w:ilvl w:val="0"/>
          <w:numId w:val="34"/>
        </w:numPr>
        <w:ind w:left="360"/>
        <w:contextualSpacing/>
        <w:jc w:val="both"/>
        <w:rPr>
          <w:rFonts w:ascii="Arial" w:hAnsi="Arial" w:cs="Arial"/>
          <w:color w:val="000000"/>
        </w:rPr>
      </w:pPr>
      <w:r w:rsidRPr="004C5E90">
        <w:rPr>
          <w:rFonts w:ascii="Arial" w:hAnsi="Arial" w:cs="Arial"/>
          <w:color w:val="000000"/>
        </w:rPr>
        <w:t>A cada extintor recargado se le debe efectuar una revisión de buen funcionamiento, de advertirse que algún extintor no esté en condiciones de prestar el servicio adecuado, debe informase al supervisor del contrato, para que se tomen las medidas pertinentes.</w:t>
      </w:r>
    </w:p>
    <w:p w:rsidR="00055919" w:rsidRPr="004C5E90" w:rsidRDefault="00055919" w:rsidP="00E768A1">
      <w:pPr>
        <w:pStyle w:val="TableParagraph"/>
        <w:ind w:right="57"/>
        <w:rPr>
          <w:bCs/>
        </w:rPr>
      </w:pPr>
    </w:p>
    <w:p w:rsidR="00055919" w:rsidRPr="00B908A4" w:rsidRDefault="00E768A1" w:rsidP="00B908A4">
      <w:pPr>
        <w:pStyle w:val="TableParagraph"/>
        <w:ind w:right="57"/>
        <w:jc w:val="center"/>
        <w:rPr>
          <w:b/>
        </w:rPr>
      </w:pPr>
      <w:r>
        <w:rPr>
          <w:b/>
        </w:rPr>
        <w:t xml:space="preserve">OTRAS </w:t>
      </w:r>
      <w:r w:rsidR="00055919" w:rsidRPr="00B908A4">
        <w:rPr>
          <w:b/>
        </w:rPr>
        <w:t>ESPECIFICACIONES</w:t>
      </w:r>
    </w:p>
    <w:p w:rsidR="00055919" w:rsidRPr="00055919" w:rsidRDefault="00055919" w:rsidP="00055919">
      <w:pPr>
        <w:pStyle w:val="TableParagraph"/>
        <w:ind w:left="15" w:right="57" w:hanging="15"/>
        <w:jc w:val="both"/>
        <w:rPr>
          <w:bCs/>
        </w:rPr>
      </w:pPr>
    </w:p>
    <w:p w:rsidR="004C5E90" w:rsidRPr="004C5E90" w:rsidRDefault="004C5E90" w:rsidP="004C5E90">
      <w:pPr>
        <w:numPr>
          <w:ilvl w:val="0"/>
          <w:numId w:val="2"/>
        </w:numPr>
        <w:jc w:val="both"/>
        <w:rPr>
          <w:rFonts w:ascii="Arial" w:hAnsi="Arial" w:cs="Arial"/>
          <w:sz w:val="22"/>
          <w:szCs w:val="22"/>
        </w:rPr>
      </w:pPr>
      <w:r w:rsidRPr="004C5E90">
        <w:rPr>
          <w:rFonts w:ascii="Arial" w:hAnsi="Arial" w:cs="Arial"/>
          <w:sz w:val="22"/>
          <w:szCs w:val="22"/>
        </w:rPr>
        <w:t xml:space="preserve">Ofrecer y cumplir con la medida y descripción establecida para cada elemento. </w:t>
      </w:r>
    </w:p>
    <w:p w:rsidR="004C5E90" w:rsidRPr="004C5E90" w:rsidRDefault="004C5E90" w:rsidP="004C5E90">
      <w:pPr>
        <w:numPr>
          <w:ilvl w:val="0"/>
          <w:numId w:val="2"/>
        </w:numPr>
        <w:jc w:val="both"/>
        <w:rPr>
          <w:rFonts w:ascii="Arial" w:hAnsi="Arial" w:cs="Arial"/>
          <w:sz w:val="22"/>
          <w:szCs w:val="22"/>
        </w:rPr>
      </w:pPr>
      <w:r w:rsidRPr="004C5E90">
        <w:rPr>
          <w:rFonts w:ascii="Arial" w:hAnsi="Arial" w:cs="Arial"/>
          <w:sz w:val="22"/>
          <w:szCs w:val="22"/>
        </w:rPr>
        <w:t>Realizar la ejecución del contrato de acuerdo con las especificaciones solicitadas.</w:t>
      </w:r>
    </w:p>
    <w:p w:rsidR="004C5E90" w:rsidRPr="004C5E90" w:rsidRDefault="004C5E90" w:rsidP="004C5E90">
      <w:pPr>
        <w:numPr>
          <w:ilvl w:val="0"/>
          <w:numId w:val="2"/>
        </w:numPr>
        <w:jc w:val="both"/>
        <w:rPr>
          <w:rFonts w:ascii="Arial" w:hAnsi="Arial" w:cs="Arial"/>
          <w:sz w:val="22"/>
          <w:szCs w:val="22"/>
        </w:rPr>
      </w:pPr>
      <w:r w:rsidRPr="004C5E90">
        <w:rPr>
          <w:rFonts w:ascii="Arial" w:hAnsi="Arial" w:cs="Arial"/>
          <w:sz w:val="22"/>
          <w:szCs w:val="22"/>
        </w:rPr>
        <w:t>El valor total de la oferta económica no podrá ser superior al promedio señalado en el estudio de oferta.</w:t>
      </w:r>
    </w:p>
    <w:p w:rsidR="004C5E90" w:rsidRPr="004C5E90" w:rsidRDefault="004C5E90" w:rsidP="004C5E90">
      <w:pPr>
        <w:numPr>
          <w:ilvl w:val="0"/>
          <w:numId w:val="2"/>
        </w:numPr>
        <w:jc w:val="both"/>
        <w:rPr>
          <w:rFonts w:ascii="Arial" w:hAnsi="Arial" w:cs="Arial"/>
          <w:sz w:val="22"/>
          <w:szCs w:val="22"/>
        </w:rPr>
      </w:pPr>
      <w:r w:rsidRPr="004C5E90">
        <w:rPr>
          <w:rFonts w:ascii="Arial" w:hAnsi="Arial" w:cs="Arial"/>
          <w:sz w:val="22"/>
          <w:szCs w:val="22"/>
        </w:rPr>
        <w:t>Precio: Para determinar el valor del contrato se tomó como referencia el estudio de oferta anexo, y el histórico de contratos realizados en los último años.</w:t>
      </w:r>
    </w:p>
    <w:p w:rsidR="004C5E90" w:rsidRPr="004C5E90" w:rsidRDefault="004C5E90" w:rsidP="004C5E90">
      <w:pPr>
        <w:numPr>
          <w:ilvl w:val="0"/>
          <w:numId w:val="2"/>
        </w:numPr>
        <w:jc w:val="both"/>
        <w:rPr>
          <w:rFonts w:ascii="Arial" w:hAnsi="Arial" w:cs="Arial"/>
          <w:sz w:val="22"/>
          <w:szCs w:val="22"/>
        </w:rPr>
      </w:pPr>
      <w:r w:rsidRPr="004C5E90">
        <w:rPr>
          <w:rFonts w:ascii="Arial" w:hAnsi="Arial" w:cs="Arial"/>
          <w:sz w:val="22"/>
          <w:szCs w:val="22"/>
        </w:rPr>
        <w:t>Al presentar la OFERTA el PROPONENTE acepta la totalidad de los términos y exigencias previstas en la presente Invitación Pública.</w:t>
      </w:r>
    </w:p>
    <w:p w:rsidR="00534BD1" w:rsidRPr="00055919" w:rsidRDefault="00534BD1" w:rsidP="00534BD1">
      <w:pPr>
        <w:pStyle w:val="TableParagraph"/>
        <w:ind w:left="15" w:right="57" w:hanging="15"/>
        <w:jc w:val="both"/>
        <w:rPr>
          <w:bCs/>
        </w:rPr>
      </w:pPr>
    </w:p>
    <w:p w:rsidR="00463747" w:rsidRPr="00055919" w:rsidRDefault="00463747" w:rsidP="00463747">
      <w:pPr>
        <w:pStyle w:val="TableParagraph"/>
        <w:ind w:left="15" w:right="57" w:hanging="15"/>
        <w:jc w:val="center"/>
        <w:rPr>
          <w:bCs/>
        </w:rPr>
      </w:pPr>
    </w:p>
    <w:p w:rsidR="0057648F" w:rsidRDefault="0057648F" w:rsidP="00393554">
      <w:pPr>
        <w:pStyle w:val="Textoindependiente2"/>
        <w:spacing w:line="240" w:lineRule="atLeast"/>
        <w:rPr>
          <w:rFonts w:ascii="Arial" w:hAnsi="Arial" w:cs="Arial"/>
          <w:b/>
          <w:iCs/>
          <w:sz w:val="22"/>
          <w:szCs w:val="22"/>
        </w:rPr>
      </w:pPr>
    </w:p>
    <w:p w:rsidR="004C5E90" w:rsidRDefault="004C5E90" w:rsidP="00393554">
      <w:pPr>
        <w:pStyle w:val="Textoindependiente2"/>
        <w:spacing w:line="240" w:lineRule="atLeast"/>
        <w:rPr>
          <w:rFonts w:ascii="Arial" w:hAnsi="Arial" w:cs="Arial"/>
          <w:b/>
          <w:iCs/>
          <w:sz w:val="22"/>
          <w:szCs w:val="22"/>
        </w:rPr>
      </w:pPr>
    </w:p>
    <w:p w:rsidR="004C5E90" w:rsidRPr="00055919" w:rsidRDefault="004C5E90" w:rsidP="00393554">
      <w:pPr>
        <w:pStyle w:val="Textoindependiente2"/>
        <w:spacing w:line="240" w:lineRule="atLeast"/>
        <w:rPr>
          <w:rFonts w:ascii="Arial" w:hAnsi="Arial" w:cs="Arial"/>
          <w:b/>
          <w:iCs/>
          <w:sz w:val="22"/>
          <w:szCs w:val="22"/>
        </w:rPr>
      </w:pPr>
    </w:p>
    <w:p w:rsidR="009E612C" w:rsidRPr="00055919" w:rsidRDefault="005C06F2" w:rsidP="00007B75">
      <w:pPr>
        <w:pBdr>
          <w:top w:val="single" w:sz="4" w:space="1" w:color="auto"/>
        </w:pBdr>
        <w:jc w:val="center"/>
        <w:rPr>
          <w:rFonts w:ascii="Arial" w:hAnsi="Arial" w:cs="Arial"/>
          <w:b/>
          <w:sz w:val="22"/>
          <w:szCs w:val="22"/>
        </w:rPr>
      </w:pPr>
      <w:r w:rsidRPr="00055919">
        <w:rPr>
          <w:rFonts w:ascii="Arial" w:hAnsi="Arial" w:cs="Arial"/>
          <w:b/>
          <w:sz w:val="22"/>
          <w:szCs w:val="22"/>
        </w:rPr>
        <w:t>FIRMA DEL OFERENTE</w:t>
      </w:r>
    </w:p>
    <w:p w:rsidR="004A0667" w:rsidRPr="00055919" w:rsidRDefault="004A0667" w:rsidP="004A0667">
      <w:pPr>
        <w:pBdr>
          <w:top w:val="single" w:sz="4" w:space="1" w:color="auto"/>
        </w:pBdr>
        <w:jc w:val="both"/>
        <w:rPr>
          <w:rFonts w:ascii="Arial" w:hAnsi="Arial" w:cs="Arial"/>
          <w:b/>
          <w:sz w:val="22"/>
          <w:szCs w:val="22"/>
        </w:rPr>
      </w:pPr>
    </w:p>
    <w:sectPr w:rsidR="004A0667" w:rsidRPr="0005591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C458D" w:rsidRDefault="00DC458D" w:rsidP="00051313">
      <w:r>
        <w:separator/>
      </w:r>
    </w:p>
  </w:endnote>
  <w:endnote w:type="continuationSeparator" w:id="0">
    <w:p w:rsidR="00DC458D" w:rsidRDefault="00DC458D" w:rsidP="00051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Antique Olv (W1)">
    <w:altName w:val="Calibri"/>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erylium">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C458D" w:rsidRDefault="00DC458D" w:rsidP="00051313">
      <w:r>
        <w:separator/>
      </w:r>
    </w:p>
  </w:footnote>
  <w:footnote w:type="continuationSeparator" w:id="0">
    <w:p w:rsidR="00DC458D" w:rsidRDefault="00DC458D" w:rsidP="00051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51313" w:rsidRDefault="00051313" w:rsidP="00051313">
    <w:pPr>
      <w:pStyle w:val="Encabezado"/>
      <w:jc w:val="center"/>
      <w:rPr>
        <w:rFonts w:ascii="Berylium" w:hAnsi="Berylium"/>
        <w:bCs/>
        <w:iCs/>
      </w:rPr>
    </w:pPr>
    <w:r>
      <w:rPr>
        <w:b/>
        <w:bCs/>
        <w:i/>
        <w:iCs/>
        <w:noProof/>
        <w:lang w:val="es-CO" w:eastAsia="es-CO"/>
      </w:rPr>
      <mc:AlternateContent>
        <mc:Choice Requires="wps">
          <w:drawing>
            <wp:anchor distT="0" distB="0" distL="114300" distR="114300" simplePos="0" relativeHeight="251659264" behindDoc="0" locked="0" layoutInCell="1" allowOverlap="1">
              <wp:simplePos x="0" y="0"/>
              <wp:positionH relativeFrom="column">
                <wp:posOffset>4979035</wp:posOffset>
              </wp:positionH>
              <wp:positionV relativeFrom="paragraph">
                <wp:posOffset>-6985</wp:posOffset>
              </wp:positionV>
              <wp:extent cx="1137285" cy="381635"/>
              <wp:effectExtent l="0" t="254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81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1313" w:rsidRPr="00C37E61" w:rsidRDefault="00051313" w:rsidP="00051313">
                          <w:pPr>
                            <w:jc w:val="right"/>
                            <w:rPr>
                              <w:b/>
                              <w:sz w:val="40"/>
                              <w:szCs w:val="40"/>
                            </w:rPr>
                          </w:pPr>
                        </w:p>
                      </w:txbxContent>
                    </wps:txbx>
                    <wps:bodyPr rot="0" vert="horz" wrap="square" lIns="45720" tIns="41148" rIns="0" bIns="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392.05pt;margin-top:-.55pt;width:89.55pt;height:3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" stroked="f">
              <v:textbox inset="3.6pt,3.24pt,0,0">
                <w:txbxContent>
                  <w:p w:rsidR="00051313" w:rsidRPr="00C37E61" w:rsidRDefault="00051313" w:rsidP="00051313">
                    <w:pPr>
                      <w:jc w:val="right"/>
                      <w:rPr>
                        <w:b/>
                        <w:sz w:val="40"/>
                        <w:szCs w:val="40"/>
                      </w:rPr>
                    </w:pPr>
                  </w:p>
                </w:txbxContent>
              </v:textbox>
            </v:shape>
          </w:pict>
        </mc:Fallback>
      </mc:AlternateContent>
    </w:r>
    <w:r>
      <w:rPr>
        <w:noProof/>
        <w:lang w:val="es-CO" w:eastAsia="es-CO"/>
      </w:rPr>
      <w:drawing>
        <wp:anchor distT="0" distB="0" distL="114300" distR="114300" simplePos="0" relativeHeight="251660288" behindDoc="1" locked="0" layoutInCell="1" allowOverlap="1">
          <wp:simplePos x="0" y="0"/>
          <wp:positionH relativeFrom="column">
            <wp:posOffset>-826135</wp:posOffset>
          </wp:positionH>
          <wp:positionV relativeFrom="paragraph">
            <wp:posOffset>-153035</wp:posOffset>
          </wp:positionV>
          <wp:extent cx="2390775" cy="800735"/>
          <wp:effectExtent l="0" t="0" r="9525" b="0"/>
          <wp:wrapNone/>
          <wp:docPr id="1" name="Imagen 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8007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rPr>
      <w:t>Consejo Superior de la Judicatura</w:t>
    </w:r>
  </w:p>
  <w:p w:rsidR="00051313" w:rsidRPr="0011464F" w:rsidRDefault="00051313" w:rsidP="00051313">
    <w:pPr>
      <w:pStyle w:val="Encabezado"/>
      <w:rPr>
        <w:rFonts w:ascii="Berylium" w:hAnsi="Berylium"/>
        <w:bCs/>
        <w:iCs/>
      </w:rPr>
    </w:pPr>
    <w:r>
      <w:rPr>
        <w:rFonts w:ascii="Berylium" w:hAnsi="Berylium"/>
        <w:bCs/>
        <w:iCs/>
      </w:rPr>
      <w:t xml:space="preserve">                                                  </w:t>
    </w:r>
    <w:r w:rsidRPr="0011464F">
      <w:rPr>
        <w:rFonts w:ascii="Berylium" w:hAnsi="Berylium"/>
        <w:bCs/>
        <w:iCs/>
      </w:rPr>
      <w:t>Dirección Ejecutiva Seccional de Administración Judicial</w:t>
    </w:r>
  </w:p>
  <w:p w:rsidR="00051313" w:rsidRDefault="00051313" w:rsidP="00051313">
    <w:pPr>
      <w:pStyle w:val="Encabezado"/>
      <w:jc w:val="center"/>
      <w:rPr>
        <w:b/>
        <w:bCs/>
        <w:i/>
        <w:iCs/>
      </w:rPr>
    </w:pPr>
    <w:r w:rsidRPr="0011464F">
      <w:rPr>
        <w:rFonts w:ascii="Berylium" w:hAnsi="Berylium"/>
        <w:bCs/>
        <w:iCs/>
      </w:rPr>
      <w:t>Cúcuta - Norte de Santander</w:t>
    </w:r>
    <w:r>
      <w:rPr>
        <w:b/>
        <w:bCs/>
        <w:i/>
        <w:iCs/>
      </w:rPr>
      <w:t xml:space="preserve"> </w:t>
    </w:r>
  </w:p>
  <w:p w:rsidR="005B0244" w:rsidRDefault="005B0244" w:rsidP="00051313">
    <w:pPr>
      <w:pStyle w:val="Encabezado"/>
      <w:rPr>
        <w:rFonts w:ascii="Arial" w:hAnsi="Arial" w:cs="Arial"/>
        <w:sz w:val="24"/>
        <w:szCs w:val="24"/>
      </w:rPr>
    </w:pPr>
  </w:p>
  <w:p w:rsidR="00051313" w:rsidRDefault="00051313" w:rsidP="00051313">
    <w:pPr>
      <w:pStyle w:val="Encabezado"/>
      <w:rPr>
        <w:sz w:val="16"/>
      </w:rPr>
    </w:pPr>
    <w:r>
      <w:rPr>
        <w:rFonts w:ascii="Arial" w:hAnsi="Arial" w:cs="Arial"/>
        <w:sz w:val="24"/>
        <w:szCs w:val="24"/>
      </w:rPr>
      <w:t>NIT</w:t>
    </w:r>
    <w:r w:rsidRPr="00295D78">
      <w:rPr>
        <w:rFonts w:ascii="Arial" w:hAnsi="Arial" w:cs="Arial"/>
        <w:sz w:val="24"/>
        <w:szCs w:val="24"/>
      </w:rPr>
      <w:t>. 800.165.874-0</w:t>
    </w:r>
    <w:r>
      <w:rPr>
        <w:sz w:val="16"/>
      </w:rPr>
      <w:tab/>
    </w:r>
  </w:p>
  <w:p w:rsidR="00FD2B86" w:rsidRPr="005B0244" w:rsidRDefault="00FD2B86" w:rsidP="00FD2B86">
    <w:pPr>
      <w:pStyle w:val="Encabezado"/>
      <w:jc w:val="center"/>
      <w:rPr>
        <w:rFonts w:ascii="Arial" w:hAnsi="Arial" w:cs="Arial"/>
        <w:b/>
        <w:sz w:val="28"/>
        <w:szCs w:val="28"/>
        <w:u w:val="single"/>
      </w:rPr>
    </w:pPr>
    <w:r w:rsidRPr="005B0244">
      <w:rPr>
        <w:rFonts w:ascii="Arial" w:hAnsi="Arial" w:cs="Arial"/>
        <w:b/>
        <w:sz w:val="28"/>
        <w:szCs w:val="28"/>
        <w:u w:val="single"/>
      </w:rPr>
      <w:t>ANEXO TECNICO</w:t>
    </w:r>
  </w:p>
  <w:p w:rsidR="00051313" w:rsidRDefault="000513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D00B5"/>
    <w:multiLevelType w:val="hybridMultilevel"/>
    <w:tmpl w:val="AD66C1E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910CB4"/>
    <w:multiLevelType w:val="hybridMultilevel"/>
    <w:tmpl w:val="294830F0"/>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cs="Wingdings" w:hint="default"/>
      </w:rPr>
    </w:lvl>
    <w:lvl w:ilvl="3" w:tplc="040A0001" w:tentative="1">
      <w:start w:val="1"/>
      <w:numFmt w:val="bullet"/>
      <w:lvlText w:val=""/>
      <w:lvlJc w:val="left"/>
      <w:pPr>
        <w:ind w:left="2520" w:hanging="360"/>
      </w:pPr>
      <w:rPr>
        <w:rFonts w:ascii="Symbol" w:hAnsi="Symbol" w:cs="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cs="Wingdings" w:hint="default"/>
      </w:rPr>
    </w:lvl>
    <w:lvl w:ilvl="6" w:tplc="040A0001" w:tentative="1">
      <w:start w:val="1"/>
      <w:numFmt w:val="bullet"/>
      <w:lvlText w:val=""/>
      <w:lvlJc w:val="left"/>
      <w:pPr>
        <w:ind w:left="4680" w:hanging="360"/>
      </w:pPr>
      <w:rPr>
        <w:rFonts w:ascii="Symbol" w:hAnsi="Symbol" w:cs="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cs="Wingdings" w:hint="default"/>
      </w:rPr>
    </w:lvl>
  </w:abstractNum>
  <w:abstractNum w:abstractNumId="2" w15:restartNumberingAfterBreak="0">
    <w:nsid w:val="041E11CF"/>
    <w:multiLevelType w:val="hybridMultilevel"/>
    <w:tmpl w:val="D2F0C89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52E560E"/>
    <w:multiLevelType w:val="hybridMultilevel"/>
    <w:tmpl w:val="46E87F0A"/>
    <w:lvl w:ilvl="0" w:tplc="7DAA7E9E">
      <w:start w:val="1"/>
      <w:numFmt w:val="bullet"/>
      <w:lvlText w:val="▪"/>
      <w:lvlJc w:val="left"/>
      <w:pPr>
        <w:ind w:left="36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 w15:restartNumberingAfterBreak="0">
    <w:nsid w:val="05B0506E"/>
    <w:multiLevelType w:val="hybridMultilevel"/>
    <w:tmpl w:val="C2BAEDE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FE15B2"/>
    <w:multiLevelType w:val="hybridMultilevel"/>
    <w:tmpl w:val="29F617A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6" w15:restartNumberingAfterBreak="0">
    <w:nsid w:val="0C060689"/>
    <w:multiLevelType w:val="hybridMultilevel"/>
    <w:tmpl w:val="076646B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1B0714"/>
    <w:multiLevelType w:val="hybridMultilevel"/>
    <w:tmpl w:val="53241FE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DD54484"/>
    <w:multiLevelType w:val="hybridMultilevel"/>
    <w:tmpl w:val="69B0266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0F6D6BFB"/>
    <w:multiLevelType w:val="hybridMultilevel"/>
    <w:tmpl w:val="ABD6E31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53C61C8"/>
    <w:multiLevelType w:val="hybridMultilevel"/>
    <w:tmpl w:val="8F2AA53E"/>
    <w:lvl w:ilvl="0" w:tplc="052CE2B0">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82C6769"/>
    <w:multiLevelType w:val="hybridMultilevel"/>
    <w:tmpl w:val="CD606594"/>
    <w:lvl w:ilvl="0" w:tplc="469AE514">
      <w:start w:val="1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98220B8"/>
    <w:multiLevelType w:val="hybridMultilevel"/>
    <w:tmpl w:val="E3E0BBC8"/>
    <w:lvl w:ilvl="0" w:tplc="9884AE7E">
      <w:start w:val="2"/>
      <w:numFmt w:val="lowerLetter"/>
      <w:lvlText w:val="%1)"/>
      <w:lvlJc w:val="left"/>
      <w:pPr>
        <w:tabs>
          <w:tab w:val="num" w:pos="750"/>
        </w:tabs>
        <w:ind w:left="750" w:hanging="390"/>
      </w:pPr>
      <w:rPr>
        <w:rFonts w:hint="default"/>
      </w:rPr>
    </w:lvl>
    <w:lvl w:ilvl="1" w:tplc="6824C8EA">
      <w:start w:val="1"/>
      <w:numFmt w:val="decimal"/>
      <w:lvlText w:val="%2."/>
      <w:lvlJc w:val="left"/>
      <w:pPr>
        <w:tabs>
          <w:tab w:val="num" w:pos="1440"/>
        </w:tabs>
        <w:ind w:left="1440" w:hanging="360"/>
      </w:pPr>
      <w:rPr>
        <w:rFonts w:hint="default"/>
        <w:b/>
      </w:r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EBD43F8"/>
    <w:multiLevelType w:val="hybridMultilevel"/>
    <w:tmpl w:val="A926A766"/>
    <w:lvl w:ilvl="0" w:tplc="2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330E691E"/>
    <w:multiLevelType w:val="hybridMultilevel"/>
    <w:tmpl w:val="CE2626C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8136B8D"/>
    <w:multiLevelType w:val="hybridMultilevel"/>
    <w:tmpl w:val="775C8D4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15:restartNumberingAfterBreak="0">
    <w:nsid w:val="3828125E"/>
    <w:multiLevelType w:val="hybridMultilevel"/>
    <w:tmpl w:val="DF600756"/>
    <w:lvl w:ilvl="0" w:tplc="BA10AA5A">
      <w:start w:val="1"/>
      <w:numFmt w:val="bullet"/>
      <w:lvlText w:val=""/>
      <w:lvlJc w:val="left"/>
      <w:pPr>
        <w:tabs>
          <w:tab w:val="num" w:pos="786"/>
        </w:tabs>
        <w:ind w:left="786" w:hanging="360"/>
      </w:pPr>
      <w:rPr>
        <w:rFonts w:ascii="Symbol" w:hAnsi="Symbol" w:hint="default"/>
        <w:color w:val="00000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E64552F"/>
    <w:multiLevelType w:val="hybridMultilevel"/>
    <w:tmpl w:val="40A20E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673C5A"/>
    <w:multiLevelType w:val="hybridMultilevel"/>
    <w:tmpl w:val="16E80B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64F0454"/>
    <w:multiLevelType w:val="hybridMultilevel"/>
    <w:tmpl w:val="653E8294"/>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46561A01"/>
    <w:multiLevelType w:val="hybridMultilevel"/>
    <w:tmpl w:val="AD8C50E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46C37C31"/>
    <w:multiLevelType w:val="hybridMultilevel"/>
    <w:tmpl w:val="53E85FE2"/>
    <w:lvl w:ilvl="0" w:tplc="E2F68938">
      <w:start w:val="23"/>
      <w:numFmt w:val="decimal"/>
      <w:lvlText w:val="%1."/>
      <w:lvlJc w:val="left"/>
      <w:pPr>
        <w:ind w:left="720" w:hanging="360"/>
      </w:pPr>
      <w:rPr>
        <w:rFonts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0B5A48"/>
    <w:multiLevelType w:val="hybridMultilevel"/>
    <w:tmpl w:val="AB962B6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3" w15:restartNumberingAfterBreak="0">
    <w:nsid w:val="516729DF"/>
    <w:multiLevelType w:val="hybridMultilevel"/>
    <w:tmpl w:val="0302D9CC"/>
    <w:lvl w:ilvl="0" w:tplc="052CE2B0">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3D12DB6"/>
    <w:multiLevelType w:val="hybridMultilevel"/>
    <w:tmpl w:val="95CE6618"/>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55BF4489"/>
    <w:multiLevelType w:val="hybridMultilevel"/>
    <w:tmpl w:val="0302D9CC"/>
    <w:lvl w:ilvl="0" w:tplc="052CE2B0">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8272BB0"/>
    <w:multiLevelType w:val="hybridMultilevel"/>
    <w:tmpl w:val="B394D13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18202DD"/>
    <w:multiLevelType w:val="hybridMultilevel"/>
    <w:tmpl w:val="91F00DBC"/>
    <w:lvl w:ilvl="0" w:tplc="315E3160">
      <w:start w:val="1"/>
      <w:numFmt w:val="decimal"/>
      <w:lvlText w:val="%1."/>
      <w:lvlJc w:val="left"/>
      <w:pPr>
        <w:ind w:left="1065" w:hanging="705"/>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414146F"/>
    <w:multiLevelType w:val="hybridMultilevel"/>
    <w:tmpl w:val="4614F6A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9" w15:restartNumberingAfterBreak="0">
    <w:nsid w:val="68E0154C"/>
    <w:multiLevelType w:val="hybridMultilevel"/>
    <w:tmpl w:val="7E2A9020"/>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cs="Wingdings" w:hint="default"/>
      </w:rPr>
    </w:lvl>
    <w:lvl w:ilvl="3" w:tplc="040A0001" w:tentative="1">
      <w:start w:val="1"/>
      <w:numFmt w:val="bullet"/>
      <w:lvlText w:val=""/>
      <w:lvlJc w:val="left"/>
      <w:pPr>
        <w:ind w:left="2520" w:hanging="360"/>
      </w:pPr>
      <w:rPr>
        <w:rFonts w:ascii="Symbol" w:hAnsi="Symbol" w:cs="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cs="Wingdings" w:hint="default"/>
      </w:rPr>
    </w:lvl>
    <w:lvl w:ilvl="6" w:tplc="040A0001" w:tentative="1">
      <w:start w:val="1"/>
      <w:numFmt w:val="bullet"/>
      <w:lvlText w:val=""/>
      <w:lvlJc w:val="left"/>
      <w:pPr>
        <w:ind w:left="4680" w:hanging="360"/>
      </w:pPr>
      <w:rPr>
        <w:rFonts w:ascii="Symbol" w:hAnsi="Symbol" w:cs="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cs="Wingdings" w:hint="default"/>
      </w:rPr>
    </w:lvl>
  </w:abstractNum>
  <w:abstractNum w:abstractNumId="30" w15:restartNumberingAfterBreak="0">
    <w:nsid w:val="6AE76FB3"/>
    <w:multiLevelType w:val="hybridMultilevel"/>
    <w:tmpl w:val="0994EA86"/>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C34A5B"/>
    <w:multiLevelType w:val="hybridMultilevel"/>
    <w:tmpl w:val="AC4EDD8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2" w15:restartNumberingAfterBreak="0">
    <w:nsid w:val="7BE12F4C"/>
    <w:multiLevelType w:val="hybridMultilevel"/>
    <w:tmpl w:val="F006B21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7F676002"/>
    <w:multiLevelType w:val="hybridMultilevel"/>
    <w:tmpl w:val="D8F237C8"/>
    <w:lvl w:ilvl="0" w:tplc="040A0019">
      <w:start w:val="1"/>
      <w:numFmt w:val="lowerLetter"/>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num w:numId="1">
    <w:abstractNumId w:val="0"/>
  </w:num>
  <w:num w:numId="2">
    <w:abstractNumId w:val="18"/>
  </w:num>
  <w:num w:numId="3">
    <w:abstractNumId w:val="8"/>
  </w:num>
  <w:num w:numId="4">
    <w:abstractNumId w:val="32"/>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6"/>
  </w:num>
  <w:num w:numId="8">
    <w:abstractNumId w:val="4"/>
  </w:num>
  <w:num w:numId="9">
    <w:abstractNumId w:val="9"/>
  </w:num>
  <w:num w:numId="10">
    <w:abstractNumId w:val="27"/>
  </w:num>
  <w:num w:numId="11">
    <w:abstractNumId w:val="14"/>
  </w:num>
  <w:num w:numId="12">
    <w:abstractNumId w:val="24"/>
  </w:num>
  <w:num w:numId="13">
    <w:abstractNumId w:val="26"/>
  </w:num>
  <w:num w:numId="14">
    <w:abstractNumId w:val="7"/>
  </w:num>
  <w:num w:numId="15">
    <w:abstractNumId w:val="21"/>
  </w:num>
  <w:num w:numId="16">
    <w:abstractNumId w:val="11"/>
  </w:num>
  <w:num w:numId="17">
    <w:abstractNumId w:val="6"/>
  </w:num>
  <w:num w:numId="18">
    <w:abstractNumId w:val="22"/>
  </w:num>
  <w:num w:numId="19">
    <w:abstractNumId w:val="19"/>
  </w:num>
  <w:num w:numId="20">
    <w:abstractNumId w:val="13"/>
  </w:num>
  <w:num w:numId="21">
    <w:abstractNumId w:val="20"/>
  </w:num>
  <w:num w:numId="22">
    <w:abstractNumId w:val="5"/>
  </w:num>
  <w:num w:numId="23">
    <w:abstractNumId w:val="33"/>
  </w:num>
  <w:num w:numId="24">
    <w:abstractNumId w:val="3"/>
  </w:num>
  <w:num w:numId="25">
    <w:abstractNumId w:val="28"/>
  </w:num>
  <w:num w:numId="26">
    <w:abstractNumId w:val="1"/>
  </w:num>
  <w:num w:numId="27">
    <w:abstractNumId w:val="30"/>
  </w:num>
  <w:num w:numId="28">
    <w:abstractNumId w:val="29"/>
  </w:num>
  <w:num w:numId="29">
    <w:abstractNumId w:val="17"/>
  </w:num>
  <w:num w:numId="30">
    <w:abstractNumId w:val="23"/>
  </w:num>
  <w:num w:numId="31">
    <w:abstractNumId w:val="10"/>
  </w:num>
  <w:num w:numId="32">
    <w:abstractNumId w:val="25"/>
  </w:num>
  <w:num w:numId="33">
    <w:abstractNumId w:val="31"/>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554"/>
    <w:rsid w:val="00006F98"/>
    <w:rsid w:val="00007B75"/>
    <w:rsid w:val="000169F5"/>
    <w:rsid w:val="0003700C"/>
    <w:rsid w:val="00045ED8"/>
    <w:rsid w:val="00051313"/>
    <w:rsid w:val="00055919"/>
    <w:rsid w:val="000839B9"/>
    <w:rsid w:val="00093429"/>
    <w:rsid w:val="000A756E"/>
    <w:rsid w:val="000D1325"/>
    <w:rsid w:val="000E3607"/>
    <w:rsid w:val="000E502B"/>
    <w:rsid w:val="00127A22"/>
    <w:rsid w:val="00131A35"/>
    <w:rsid w:val="001400E1"/>
    <w:rsid w:val="00165B31"/>
    <w:rsid w:val="00165D70"/>
    <w:rsid w:val="00172E8A"/>
    <w:rsid w:val="001755BA"/>
    <w:rsid w:val="00190306"/>
    <w:rsid w:val="001953AA"/>
    <w:rsid w:val="001F0214"/>
    <w:rsid w:val="001F06A9"/>
    <w:rsid w:val="00213A43"/>
    <w:rsid w:val="00214723"/>
    <w:rsid w:val="00242416"/>
    <w:rsid w:val="002457BF"/>
    <w:rsid w:val="002709FA"/>
    <w:rsid w:val="002956C9"/>
    <w:rsid w:val="002D14FD"/>
    <w:rsid w:val="002F12AE"/>
    <w:rsid w:val="003024E4"/>
    <w:rsid w:val="00314019"/>
    <w:rsid w:val="00385851"/>
    <w:rsid w:val="00393554"/>
    <w:rsid w:val="003B6C0C"/>
    <w:rsid w:val="003F68B3"/>
    <w:rsid w:val="00432D79"/>
    <w:rsid w:val="00435F87"/>
    <w:rsid w:val="00452DF2"/>
    <w:rsid w:val="00463747"/>
    <w:rsid w:val="0048334C"/>
    <w:rsid w:val="00485A08"/>
    <w:rsid w:val="004A0667"/>
    <w:rsid w:val="004A4962"/>
    <w:rsid w:val="004C344B"/>
    <w:rsid w:val="004C5E90"/>
    <w:rsid w:val="004D614A"/>
    <w:rsid w:val="004F3008"/>
    <w:rsid w:val="00502B5C"/>
    <w:rsid w:val="00503AB2"/>
    <w:rsid w:val="00512BBC"/>
    <w:rsid w:val="00534BD1"/>
    <w:rsid w:val="0054263A"/>
    <w:rsid w:val="00551291"/>
    <w:rsid w:val="005604A5"/>
    <w:rsid w:val="00570177"/>
    <w:rsid w:val="00572607"/>
    <w:rsid w:val="0057648F"/>
    <w:rsid w:val="0057764F"/>
    <w:rsid w:val="00585118"/>
    <w:rsid w:val="00592739"/>
    <w:rsid w:val="005A05D2"/>
    <w:rsid w:val="005B0244"/>
    <w:rsid w:val="005B3E82"/>
    <w:rsid w:val="005C06F2"/>
    <w:rsid w:val="00623730"/>
    <w:rsid w:val="00636E31"/>
    <w:rsid w:val="006717C4"/>
    <w:rsid w:val="00672700"/>
    <w:rsid w:val="006A3E3A"/>
    <w:rsid w:val="006B7CE4"/>
    <w:rsid w:val="006C11E2"/>
    <w:rsid w:val="006C5F67"/>
    <w:rsid w:val="00714942"/>
    <w:rsid w:val="00715A96"/>
    <w:rsid w:val="00717B90"/>
    <w:rsid w:val="007508B8"/>
    <w:rsid w:val="007807F4"/>
    <w:rsid w:val="007C65BE"/>
    <w:rsid w:val="007D0E27"/>
    <w:rsid w:val="007D245F"/>
    <w:rsid w:val="007F3223"/>
    <w:rsid w:val="007F5488"/>
    <w:rsid w:val="00832788"/>
    <w:rsid w:val="00871A70"/>
    <w:rsid w:val="00887618"/>
    <w:rsid w:val="008A4ED0"/>
    <w:rsid w:val="00913BCE"/>
    <w:rsid w:val="00964DAF"/>
    <w:rsid w:val="00986D8D"/>
    <w:rsid w:val="009D0D8B"/>
    <w:rsid w:val="009E612C"/>
    <w:rsid w:val="009F6F11"/>
    <w:rsid w:val="00A1047E"/>
    <w:rsid w:val="00A22DA1"/>
    <w:rsid w:val="00A33F76"/>
    <w:rsid w:val="00A44999"/>
    <w:rsid w:val="00A44C4D"/>
    <w:rsid w:val="00A54DDA"/>
    <w:rsid w:val="00A836FE"/>
    <w:rsid w:val="00A9705D"/>
    <w:rsid w:val="00AA50F3"/>
    <w:rsid w:val="00AE39CA"/>
    <w:rsid w:val="00AF53E7"/>
    <w:rsid w:val="00B022D1"/>
    <w:rsid w:val="00B060FB"/>
    <w:rsid w:val="00B06969"/>
    <w:rsid w:val="00B14C1B"/>
    <w:rsid w:val="00B2469D"/>
    <w:rsid w:val="00B44EAE"/>
    <w:rsid w:val="00B4529C"/>
    <w:rsid w:val="00B539B1"/>
    <w:rsid w:val="00B56771"/>
    <w:rsid w:val="00B606CC"/>
    <w:rsid w:val="00B67032"/>
    <w:rsid w:val="00B77184"/>
    <w:rsid w:val="00B81B6C"/>
    <w:rsid w:val="00B82BD6"/>
    <w:rsid w:val="00B84404"/>
    <w:rsid w:val="00B908A4"/>
    <w:rsid w:val="00BA53FD"/>
    <w:rsid w:val="00BE6642"/>
    <w:rsid w:val="00C00599"/>
    <w:rsid w:val="00C17DB9"/>
    <w:rsid w:val="00C27679"/>
    <w:rsid w:val="00C3220A"/>
    <w:rsid w:val="00C43705"/>
    <w:rsid w:val="00C632F0"/>
    <w:rsid w:val="00C87660"/>
    <w:rsid w:val="00CA7032"/>
    <w:rsid w:val="00CA7968"/>
    <w:rsid w:val="00CB0F89"/>
    <w:rsid w:val="00CB697B"/>
    <w:rsid w:val="00D12E04"/>
    <w:rsid w:val="00D20E46"/>
    <w:rsid w:val="00D45CFB"/>
    <w:rsid w:val="00D46F75"/>
    <w:rsid w:val="00D7106C"/>
    <w:rsid w:val="00D745E4"/>
    <w:rsid w:val="00D85B9F"/>
    <w:rsid w:val="00D92A97"/>
    <w:rsid w:val="00D93087"/>
    <w:rsid w:val="00DA13BB"/>
    <w:rsid w:val="00DC458D"/>
    <w:rsid w:val="00DC52C9"/>
    <w:rsid w:val="00DD2AA8"/>
    <w:rsid w:val="00DF7490"/>
    <w:rsid w:val="00E2558E"/>
    <w:rsid w:val="00E327BB"/>
    <w:rsid w:val="00E36B81"/>
    <w:rsid w:val="00E4140D"/>
    <w:rsid w:val="00E57343"/>
    <w:rsid w:val="00E57EEF"/>
    <w:rsid w:val="00E768A1"/>
    <w:rsid w:val="00E81F86"/>
    <w:rsid w:val="00E852B1"/>
    <w:rsid w:val="00E937E3"/>
    <w:rsid w:val="00EB0B26"/>
    <w:rsid w:val="00EC3423"/>
    <w:rsid w:val="00ED492B"/>
    <w:rsid w:val="00F55F79"/>
    <w:rsid w:val="00F61F48"/>
    <w:rsid w:val="00F65CC3"/>
    <w:rsid w:val="00F8477E"/>
    <w:rsid w:val="00F85130"/>
    <w:rsid w:val="00F86DA7"/>
    <w:rsid w:val="00FA4FD0"/>
    <w:rsid w:val="00FA61F2"/>
    <w:rsid w:val="00FB2698"/>
    <w:rsid w:val="00FD2B86"/>
    <w:rsid w:val="00FF1E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6AA8E1"/>
  <w15:chartTrackingRefBased/>
  <w15:docId w15:val="{3B4229D2-8195-4CB7-8851-0AAFC217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554"/>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2558E"/>
    <w:pPr>
      <w:keepNext/>
      <w:jc w:val="both"/>
      <w:outlineLvl w:val="0"/>
    </w:pPr>
    <w:rPr>
      <w:rFonts w:ascii="Antique Olv (W1)" w:hAnsi="Antique Olv (W1)"/>
      <w:b/>
      <w:sz w:val="24"/>
      <w:lang w:val="es-ES_tradnl"/>
    </w:rPr>
  </w:style>
  <w:style w:type="paragraph" w:styleId="Ttulo2">
    <w:name w:val="heading 2"/>
    <w:basedOn w:val="Normal"/>
    <w:next w:val="Normal"/>
    <w:link w:val="Ttulo2Car"/>
    <w:qFormat/>
    <w:rsid w:val="00E2558E"/>
    <w:pPr>
      <w:keepNext/>
      <w:jc w:val="both"/>
      <w:outlineLvl w:val="1"/>
    </w:pPr>
    <w:rPr>
      <w:rFonts w:ascii="Antique Olv (W1)" w:hAnsi="Antique Olv (W1)"/>
      <w:sz w:val="24"/>
      <w:lang w:val="es-ES_tradnl"/>
    </w:rPr>
  </w:style>
  <w:style w:type="paragraph" w:styleId="Ttulo4">
    <w:name w:val="heading 4"/>
    <w:basedOn w:val="Normal"/>
    <w:next w:val="Normal"/>
    <w:link w:val="Ttulo4Car"/>
    <w:semiHidden/>
    <w:unhideWhenUsed/>
    <w:qFormat/>
    <w:rsid w:val="00E2558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393554"/>
    <w:pPr>
      <w:overflowPunct w:val="0"/>
      <w:autoSpaceDE w:val="0"/>
      <w:autoSpaceDN w:val="0"/>
      <w:adjustRightInd w:val="0"/>
      <w:spacing w:after="120" w:line="480" w:lineRule="auto"/>
      <w:textAlignment w:val="baseline"/>
    </w:pPr>
  </w:style>
  <w:style w:type="character" w:customStyle="1" w:styleId="Textoindependiente2Car">
    <w:name w:val="Texto independiente 2 Car"/>
    <w:basedOn w:val="Fuentedeprrafopredeter"/>
    <w:link w:val="Textoindependiente2"/>
    <w:uiPriority w:val="99"/>
    <w:rsid w:val="00393554"/>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051313"/>
    <w:pPr>
      <w:tabs>
        <w:tab w:val="center" w:pos="4419"/>
        <w:tab w:val="right" w:pos="8838"/>
      </w:tabs>
    </w:pPr>
  </w:style>
  <w:style w:type="character" w:customStyle="1" w:styleId="EncabezadoCar">
    <w:name w:val="Encabezado Car"/>
    <w:basedOn w:val="Fuentedeprrafopredeter"/>
    <w:link w:val="Encabezado"/>
    <w:uiPriority w:val="99"/>
    <w:rsid w:val="00051313"/>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051313"/>
    <w:pPr>
      <w:tabs>
        <w:tab w:val="center" w:pos="4419"/>
        <w:tab w:val="right" w:pos="8838"/>
      </w:tabs>
    </w:pPr>
  </w:style>
  <w:style w:type="character" w:customStyle="1" w:styleId="PiedepginaCar">
    <w:name w:val="Pie de página Car"/>
    <w:basedOn w:val="Fuentedeprrafopredeter"/>
    <w:link w:val="Piedepgina"/>
    <w:uiPriority w:val="99"/>
    <w:rsid w:val="00051313"/>
    <w:rPr>
      <w:rFonts w:ascii="Times New Roman" w:eastAsia="Times New Roman" w:hAnsi="Times New Roman" w:cs="Times New Roman"/>
      <w:sz w:val="20"/>
      <w:szCs w:val="20"/>
      <w:lang w:val="es-ES" w:eastAsia="es-ES"/>
    </w:rPr>
  </w:style>
  <w:style w:type="paragraph" w:customStyle="1" w:styleId="Default">
    <w:name w:val="Default"/>
    <w:link w:val="DefaultCar"/>
    <w:rsid w:val="00007B75"/>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Hipervnculo">
    <w:name w:val="Hyperlink"/>
    <w:basedOn w:val="Fuentedeprrafopredeter"/>
    <w:uiPriority w:val="99"/>
    <w:unhideWhenUsed/>
    <w:rsid w:val="00C3220A"/>
    <w:rPr>
      <w:color w:val="0563C1" w:themeColor="hyperlink"/>
      <w:u w:val="single"/>
    </w:rPr>
  </w:style>
  <w:style w:type="character" w:styleId="Mencinsinresolver">
    <w:name w:val="Unresolved Mention"/>
    <w:basedOn w:val="Fuentedeprrafopredeter"/>
    <w:uiPriority w:val="99"/>
    <w:semiHidden/>
    <w:unhideWhenUsed/>
    <w:rsid w:val="00C3220A"/>
    <w:rPr>
      <w:color w:val="605E5C"/>
      <w:shd w:val="clear" w:color="auto" w:fill="E1DFDD"/>
    </w:rPr>
  </w:style>
  <w:style w:type="paragraph" w:styleId="Textoindependiente">
    <w:name w:val="Body Text"/>
    <w:basedOn w:val="Normal"/>
    <w:link w:val="TextoindependienteCar"/>
    <w:unhideWhenUsed/>
    <w:rsid w:val="00E2558E"/>
    <w:pPr>
      <w:spacing w:after="120"/>
    </w:pPr>
  </w:style>
  <w:style w:type="character" w:customStyle="1" w:styleId="TextoindependienteCar">
    <w:name w:val="Texto independiente Car"/>
    <w:basedOn w:val="Fuentedeprrafopredeter"/>
    <w:link w:val="Textoindependiente"/>
    <w:uiPriority w:val="99"/>
    <w:semiHidden/>
    <w:rsid w:val="00E2558E"/>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rsid w:val="00E2558E"/>
    <w:rPr>
      <w:rFonts w:ascii="Antique Olv (W1)" w:eastAsia="Times New Roman" w:hAnsi="Antique Olv (W1)" w:cs="Times New Roman"/>
      <w:b/>
      <w:sz w:val="24"/>
      <w:szCs w:val="20"/>
      <w:lang w:val="es-ES_tradnl" w:eastAsia="es-ES"/>
    </w:rPr>
  </w:style>
  <w:style w:type="character" w:customStyle="1" w:styleId="Ttulo2Car">
    <w:name w:val="Título 2 Car"/>
    <w:basedOn w:val="Fuentedeprrafopredeter"/>
    <w:link w:val="Ttulo2"/>
    <w:rsid w:val="00E2558E"/>
    <w:rPr>
      <w:rFonts w:ascii="Antique Olv (W1)" w:eastAsia="Times New Roman" w:hAnsi="Antique Olv (W1)" w:cs="Times New Roman"/>
      <w:sz w:val="24"/>
      <w:szCs w:val="20"/>
      <w:lang w:val="es-ES_tradnl" w:eastAsia="es-ES"/>
    </w:rPr>
  </w:style>
  <w:style w:type="character" w:customStyle="1" w:styleId="Ttulo4Car">
    <w:name w:val="Título 4 Car"/>
    <w:basedOn w:val="Fuentedeprrafopredeter"/>
    <w:link w:val="Ttulo4"/>
    <w:semiHidden/>
    <w:rsid w:val="00E2558E"/>
    <w:rPr>
      <w:rFonts w:ascii="Calibri" w:eastAsia="Times New Roman" w:hAnsi="Calibri" w:cs="Times New Roman"/>
      <w:b/>
      <w:bCs/>
      <w:sz w:val="28"/>
      <w:szCs w:val="28"/>
      <w:lang w:val="es-ES" w:eastAsia="es-ES"/>
    </w:rPr>
  </w:style>
  <w:style w:type="paragraph" w:customStyle="1" w:styleId="CarCarCarCar">
    <w:name w:val="Car Car Car Car"/>
    <w:basedOn w:val="Normal"/>
    <w:rsid w:val="00E2558E"/>
    <w:pPr>
      <w:spacing w:after="160" w:line="240" w:lineRule="exact"/>
    </w:pPr>
    <w:rPr>
      <w:rFonts w:ascii="Verdana" w:hAnsi="Verdana"/>
      <w:lang w:val="es-ES_tradnl" w:eastAsia="en-US"/>
    </w:rPr>
  </w:style>
  <w:style w:type="paragraph" w:customStyle="1" w:styleId="BodyText31">
    <w:name w:val="Body Text 31"/>
    <w:basedOn w:val="Normal"/>
    <w:rsid w:val="00E2558E"/>
    <w:pPr>
      <w:widowControl w:val="0"/>
      <w:jc w:val="both"/>
    </w:pPr>
    <w:rPr>
      <w:rFonts w:ascii="Arial" w:hAnsi="Arial"/>
      <w:sz w:val="24"/>
      <w:lang w:val="es-ES_tradnl"/>
    </w:rPr>
  </w:style>
  <w:style w:type="paragraph" w:styleId="Prrafodelista">
    <w:name w:val="List Paragraph"/>
    <w:aliases w:val="lp1,Bullet List,FooterText,Use Case List Paragraph,List1,numbered,Paragraphe de liste1,List Paragraph1,titulo 3,List Paragraph,Ha,HOJA,Bolita,BOLADEF,Párrafo de lista21,BOLA,Nivel 1 OS,Colorful List Accent 1,Colorful List - Accent 11"/>
    <w:basedOn w:val="Normal"/>
    <w:link w:val="PrrafodelistaCar"/>
    <w:uiPriority w:val="1"/>
    <w:qFormat/>
    <w:rsid w:val="00E2558E"/>
    <w:pPr>
      <w:spacing w:after="200" w:line="276" w:lineRule="auto"/>
      <w:ind w:left="720"/>
    </w:pPr>
    <w:rPr>
      <w:rFonts w:ascii="Calibri" w:hAnsi="Calibri"/>
      <w:sz w:val="22"/>
      <w:szCs w:val="22"/>
      <w:lang w:val="es-ES_tradnl" w:eastAsia="en-US"/>
    </w:rPr>
  </w:style>
  <w:style w:type="paragraph" w:customStyle="1" w:styleId="CarCarCarCar0">
    <w:name w:val="Car Car Car Car"/>
    <w:basedOn w:val="Normal"/>
    <w:rsid w:val="00E2558E"/>
    <w:pPr>
      <w:spacing w:after="160" w:line="240" w:lineRule="exact"/>
    </w:pPr>
    <w:rPr>
      <w:rFonts w:ascii="Verdana" w:hAnsi="Verdana"/>
      <w:lang w:val="es-ES_tradnl" w:eastAsia="en-US"/>
    </w:rPr>
  </w:style>
  <w:style w:type="character" w:customStyle="1" w:styleId="CarCar5">
    <w:name w:val="Car Car5"/>
    <w:semiHidden/>
    <w:rsid w:val="00E2558E"/>
    <w:rPr>
      <w:rFonts w:ascii="Verdana" w:hAnsi="Verdana"/>
      <w:i/>
      <w:sz w:val="24"/>
      <w:szCs w:val="24"/>
      <w:lang w:val="es-ES" w:eastAsia="es-CO" w:bidi="ar-SA"/>
    </w:rPr>
  </w:style>
  <w:style w:type="paragraph" w:styleId="NormalWeb">
    <w:name w:val="Normal (Web)"/>
    <w:basedOn w:val="Normal"/>
    <w:uiPriority w:val="99"/>
    <w:rsid w:val="00E2558E"/>
    <w:pPr>
      <w:spacing w:before="100" w:beforeAutospacing="1" w:after="100" w:afterAutospacing="1"/>
    </w:pPr>
    <w:rPr>
      <w:sz w:val="24"/>
      <w:szCs w:val="24"/>
    </w:rPr>
  </w:style>
  <w:style w:type="paragraph" w:customStyle="1" w:styleId="Textoindependiente31">
    <w:name w:val="Texto independiente 31"/>
    <w:basedOn w:val="Normal"/>
    <w:rsid w:val="00E2558E"/>
    <w:pPr>
      <w:jc w:val="both"/>
    </w:pPr>
    <w:rPr>
      <w:rFonts w:ascii="Arial" w:hAnsi="Arial"/>
      <w:b/>
      <w:sz w:val="24"/>
    </w:rPr>
  </w:style>
  <w:style w:type="table" w:styleId="Tablaconcuadrcula">
    <w:name w:val="Table Grid"/>
    <w:basedOn w:val="Tablanormal"/>
    <w:rsid w:val="00E2558E"/>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6">
    <w:name w:val="CM26"/>
    <w:basedOn w:val="Normal"/>
    <w:next w:val="Normal"/>
    <w:rsid w:val="00E2558E"/>
    <w:pPr>
      <w:widowControl w:val="0"/>
      <w:autoSpaceDE w:val="0"/>
      <w:autoSpaceDN w:val="0"/>
      <w:adjustRightInd w:val="0"/>
    </w:pPr>
    <w:rPr>
      <w:rFonts w:ascii="Arial" w:hAnsi="Arial"/>
      <w:sz w:val="24"/>
      <w:szCs w:val="24"/>
    </w:rPr>
  </w:style>
  <w:style w:type="paragraph" w:styleId="Textodeglobo">
    <w:name w:val="Balloon Text"/>
    <w:basedOn w:val="Normal"/>
    <w:link w:val="TextodegloboCar"/>
    <w:semiHidden/>
    <w:rsid w:val="00E2558E"/>
    <w:rPr>
      <w:rFonts w:ascii="Tahoma" w:hAnsi="Tahoma" w:cs="Tahoma"/>
      <w:sz w:val="16"/>
      <w:szCs w:val="16"/>
      <w:lang w:eastAsia="es-MX"/>
    </w:rPr>
  </w:style>
  <w:style w:type="character" w:customStyle="1" w:styleId="TextodegloboCar">
    <w:name w:val="Texto de globo Car"/>
    <w:basedOn w:val="Fuentedeprrafopredeter"/>
    <w:link w:val="Textodeglobo"/>
    <w:semiHidden/>
    <w:rsid w:val="00E2558E"/>
    <w:rPr>
      <w:rFonts w:ascii="Tahoma" w:eastAsia="Times New Roman" w:hAnsi="Tahoma" w:cs="Tahoma"/>
      <w:sz w:val="16"/>
      <w:szCs w:val="16"/>
      <w:lang w:val="es-ES" w:eastAsia="es-MX"/>
    </w:rPr>
  </w:style>
  <w:style w:type="character" w:styleId="Nmerodepgina">
    <w:name w:val="page number"/>
    <w:basedOn w:val="Fuentedeprrafopredeter"/>
    <w:rsid w:val="00E2558E"/>
  </w:style>
  <w:style w:type="paragraph" w:styleId="Ttulo">
    <w:name w:val="Title"/>
    <w:basedOn w:val="Normal"/>
    <w:link w:val="TtuloCar"/>
    <w:qFormat/>
    <w:rsid w:val="00E2558E"/>
    <w:pPr>
      <w:jc w:val="center"/>
    </w:pPr>
    <w:rPr>
      <w:rFonts w:ascii="Antique Olv (W1)" w:hAnsi="Antique Olv (W1)"/>
      <w:sz w:val="24"/>
      <w:lang w:val="es-ES_tradnl"/>
    </w:rPr>
  </w:style>
  <w:style w:type="character" w:customStyle="1" w:styleId="TtuloCar">
    <w:name w:val="Título Car"/>
    <w:basedOn w:val="Fuentedeprrafopredeter"/>
    <w:link w:val="Ttulo"/>
    <w:rsid w:val="00E2558E"/>
    <w:rPr>
      <w:rFonts w:ascii="Antique Olv (W1)" w:eastAsia="Times New Roman" w:hAnsi="Antique Olv (W1)" w:cs="Times New Roman"/>
      <w:sz w:val="24"/>
      <w:szCs w:val="20"/>
      <w:lang w:val="es-ES_tradnl" w:eastAsia="es-ES"/>
    </w:rPr>
  </w:style>
  <w:style w:type="character" w:styleId="Hipervnculovisitado">
    <w:name w:val="FollowedHyperlink"/>
    <w:rsid w:val="00E2558E"/>
    <w:rPr>
      <w:color w:val="800080"/>
      <w:u w:val="single"/>
    </w:rPr>
  </w:style>
  <w:style w:type="paragraph" w:styleId="Textoindependiente3">
    <w:name w:val="Body Text 3"/>
    <w:basedOn w:val="Normal"/>
    <w:link w:val="Textoindependiente3Car"/>
    <w:rsid w:val="00E2558E"/>
    <w:pPr>
      <w:widowControl w:val="0"/>
      <w:suppressAutoHyphens/>
      <w:spacing w:after="120"/>
    </w:pPr>
    <w:rPr>
      <w:sz w:val="16"/>
      <w:szCs w:val="16"/>
      <w:lang w:val="es-ES_tradnl" w:eastAsia="es-MX"/>
    </w:rPr>
  </w:style>
  <w:style w:type="character" w:customStyle="1" w:styleId="Textoindependiente3Car">
    <w:name w:val="Texto independiente 3 Car"/>
    <w:basedOn w:val="Fuentedeprrafopredeter"/>
    <w:link w:val="Textoindependiente3"/>
    <w:rsid w:val="00E2558E"/>
    <w:rPr>
      <w:rFonts w:ascii="Times New Roman" w:eastAsia="Times New Roman" w:hAnsi="Times New Roman" w:cs="Times New Roman"/>
      <w:sz w:val="16"/>
      <w:szCs w:val="16"/>
      <w:lang w:val="es-ES_tradnl" w:eastAsia="es-MX"/>
    </w:rPr>
  </w:style>
  <w:style w:type="paragraph" w:customStyle="1" w:styleId="toa">
    <w:name w:val="toa"/>
    <w:basedOn w:val="Normal"/>
    <w:uiPriority w:val="99"/>
    <w:rsid w:val="00E2558E"/>
    <w:pPr>
      <w:tabs>
        <w:tab w:val="left" w:pos="0"/>
        <w:tab w:val="left" w:pos="9000"/>
        <w:tab w:val="right" w:pos="9360"/>
      </w:tabs>
      <w:suppressAutoHyphens/>
      <w:jc w:val="both"/>
    </w:pPr>
    <w:rPr>
      <w:rFonts w:eastAsia="SimSun"/>
      <w:spacing w:val="-2"/>
      <w:sz w:val="24"/>
      <w:szCs w:val="24"/>
      <w:lang w:val="es-ES_tradnl"/>
    </w:rPr>
  </w:style>
  <w:style w:type="paragraph" w:customStyle="1" w:styleId="CM14">
    <w:name w:val="CM14"/>
    <w:basedOn w:val="Normal"/>
    <w:next w:val="Normal"/>
    <w:rsid w:val="00E2558E"/>
    <w:pPr>
      <w:autoSpaceDE w:val="0"/>
      <w:autoSpaceDN w:val="0"/>
      <w:adjustRightInd w:val="0"/>
    </w:pPr>
    <w:rPr>
      <w:rFonts w:ascii="Arial" w:hAnsi="Arial" w:cs="Arial"/>
      <w:sz w:val="24"/>
      <w:szCs w:val="24"/>
      <w:lang w:val="es-CO"/>
    </w:rPr>
  </w:style>
  <w:style w:type="paragraph" w:styleId="Sinespaciado">
    <w:name w:val="No Spacing"/>
    <w:uiPriority w:val="1"/>
    <w:qFormat/>
    <w:rsid w:val="00E2558E"/>
    <w:pPr>
      <w:pBdr>
        <w:top w:val="nil"/>
        <w:left w:val="nil"/>
        <w:bottom w:val="nil"/>
        <w:right w:val="nil"/>
        <w:between w:val="nil"/>
      </w:pBdr>
      <w:spacing w:after="0" w:line="240" w:lineRule="auto"/>
    </w:pPr>
    <w:rPr>
      <w:rFonts w:ascii="Times New Roman" w:eastAsia="Times New Roman" w:hAnsi="Times New Roman" w:cs="Times New Roman"/>
      <w:color w:val="000000"/>
      <w:sz w:val="20"/>
      <w:szCs w:val="20"/>
      <w:lang w:eastAsia="es-CO"/>
    </w:rPr>
  </w:style>
  <w:style w:type="character" w:customStyle="1" w:styleId="PrrafodelistaCar">
    <w:name w:val="Párrafo de lista Car"/>
    <w:aliases w:val="lp1 Car,Bullet List Car,FooterText Car,Use Case List Paragraph Car,List1 Car,numbered Car,Paragraphe de liste1 Car,List Paragraph1 Car,titulo 3 Car,List Paragraph Car,Ha Car,HOJA Car,Bolita Car,BOLADEF Car,Párrafo de lista21 Car"/>
    <w:link w:val="Prrafodelista"/>
    <w:uiPriority w:val="34"/>
    <w:locked/>
    <w:rsid w:val="00E2558E"/>
    <w:rPr>
      <w:rFonts w:ascii="Calibri" w:eastAsia="Times New Roman" w:hAnsi="Calibri" w:cs="Times New Roman"/>
      <w:lang w:val="es-ES_tradnl"/>
    </w:rPr>
  </w:style>
  <w:style w:type="paragraph" w:customStyle="1" w:styleId="TableParagraph">
    <w:name w:val="Table Paragraph"/>
    <w:basedOn w:val="Normal"/>
    <w:uiPriority w:val="1"/>
    <w:qFormat/>
    <w:rsid w:val="00E2558E"/>
    <w:pPr>
      <w:widowControl w:val="0"/>
      <w:autoSpaceDE w:val="0"/>
      <w:autoSpaceDN w:val="0"/>
    </w:pPr>
    <w:rPr>
      <w:rFonts w:ascii="Arial" w:eastAsia="Arial" w:hAnsi="Arial" w:cs="Arial"/>
      <w:sz w:val="22"/>
      <w:szCs w:val="22"/>
      <w:lang w:eastAsia="en-US"/>
    </w:rPr>
  </w:style>
  <w:style w:type="character" w:customStyle="1" w:styleId="DefaultCar">
    <w:name w:val="Default Car"/>
    <w:link w:val="Default"/>
    <w:rsid w:val="00E768A1"/>
    <w:rPr>
      <w:rFonts w:ascii="Arial" w:eastAsia="Times New Roman" w:hAnsi="Arial" w:cs="Arial"/>
      <w:color w:val="000000"/>
      <w:sz w:val="24"/>
      <w:szCs w:val="24"/>
      <w:lang w:eastAsia="es-CO"/>
    </w:rPr>
  </w:style>
  <w:style w:type="character" w:customStyle="1" w:styleId="Referenciasutil1">
    <w:name w:val="Referencia sutil1"/>
    <w:rsid w:val="00432D79"/>
    <w:rPr>
      <w:rFonts w:cs="Times New Roman"/>
      <w:smallCaps/>
      <w:color w:val="C0504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430906">
      <w:bodyDiv w:val="1"/>
      <w:marLeft w:val="0"/>
      <w:marRight w:val="0"/>
      <w:marTop w:val="0"/>
      <w:marBottom w:val="0"/>
      <w:divBdr>
        <w:top w:val="none" w:sz="0" w:space="0" w:color="auto"/>
        <w:left w:val="none" w:sz="0" w:space="0" w:color="auto"/>
        <w:bottom w:val="none" w:sz="0" w:space="0" w:color="auto"/>
        <w:right w:val="none" w:sz="0" w:space="0" w:color="auto"/>
      </w:divBdr>
    </w:div>
    <w:div w:id="216863210">
      <w:bodyDiv w:val="1"/>
      <w:marLeft w:val="0"/>
      <w:marRight w:val="0"/>
      <w:marTop w:val="0"/>
      <w:marBottom w:val="0"/>
      <w:divBdr>
        <w:top w:val="none" w:sz="0" w:space="0" w:color="auto"/>
        <w:left w:val="none" w:sz="0" w:space="0" w:color="auto"/>
        <w:bottom w:val="none" w:sz="0" w:space="0" w:color="auto"/>
        <w:right w:val="none" w:sz="0" w:space="0" w:color="auto"/>
      </w:divBdr>
      <w:divsChild>
        <w:div w:id="1831173082">
          <w:marLeft w:val="0"/>
          <w:marRight w:val="0"/>
          <w:marTop w:val="0"/>
          <w:marBottom w:val="0"/>
          <w:divBdr>
            <w:top w:val="none" w:sz="0" w:space="0" w:color="auto"/>
            <w:left w:val="none" w:sz="0" w:space="0" w:color="auto"/>
            <w:bottom w:val="none" w:sz="0" w:space="0" w:color="auto"/>
            <w:right w:val="none" w:sz="0" w:space="0" w:color="auto"/>
          </w:divBdr>
          <w:divsChild>
            <w:div w:id="1837382433">
              <w:marLeft w:val="0"/>
              <w:marRight w:val="0"/>
              <w:marTop w:val="0"/>
              <w:marBottom w:val="0"/>
              <w:divBdr>
                <w:top w:val="none" w:sz="0" w:space="0" w:color="auto"/>
                <w:left w:val="none" w:sz="0" w:space="0" w:color="auto"/>
                <w:bottom w:val="none" w:sz="0" w:space="0" w:color="auto"/>
                <w:right w:val="none" w:sz="0" w:space="0" w:color="auto"/>
              </w:divBdr>
              <w:divsChild>
                <w:div w:id="125003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398693">
      <w:bodyDiv w:val="1"/>
      <w:marLeft w:val="0"/>
      <w:marRight w:val="0"/>
      <w:marTop w:val="0"/>
      <w:marBottom w:val="0"/>
      <w:divBdr>
        <w:top w:val="none" w:sz="0" w:space="0" w:color="auto"/>
        <w:left w:val="none" w:sz="0" w:space="0" w:color="auto"/>
        <w:bottom w:val="none" w:sz="0" w:space="0" w:color="auto"/>
        <w:right w:val="none" w:sz="0" w:space="0" w:color="auto"/>
      </w:divBdr>
    </w:div>
    <w:div w:id="308482427">
      <w:bodyDiv w:val="1"/>
      <w:marLeft w:val="0"/>
      <w:marRight w:val="0"/>
      <w:marTop w:val="0"/>
      <w:marBottom w:val="0"/>
      <w:divBdr>
        <w:top w:val="none" w:sz="0" w:space="0" w:color="auto"/>
        <w:left w:val="none" w:sz="0" w:space="0" w:color="auto"/>
        <w:bottom w:val="none" w:sz="0" w:space="0" w:color="auto"/>
        <w:right w:val="none" w:sz="0" w:space="0" w:color="auto"/>
      </w:divBdr>
    </w:div>
    <w:div w:id="346637124">
      <w:bodyDiv w:val="1"/>
      <w:marLeft w:val="0"/>
      <w:marRight w:val="0"/>
      <w:marTop w:val="0"/>
      <w:marBottom w:val="0"/>
      <w:divBdr>
        <w:top w:val="none" w:sz="0" w:space="0" w:color="auto"/>
        <w:left w:val="none" w:sz="0" w:space="0" w:color="auto"/>
        <w:bottom w:val="none" w:sz="0" w:space="0" w:color="auto"/>
        <w:right w:val="none" w:sz="0" w:space="0" w:color="auto"/>
      </w:divBdr>
    </w:div>
    <w:div w:id="511074062">
      <w:bodyDiv w:val="1"/>
      <w:marLeft w:val="0"/>
      <w:marRight w:val="0"/>
      <w:marTop w:val="0"/>
      <w:marBottom w:val="0"/>
      <w:divBdr>
        <w:top w:val="none" w:sz="0" w:space="0" w:color="auto"/>
        <w:left w:val="none" w:sz="0" w:space="0" w:color="auto"/>
        <w:bottom w:val="none" w:sz="0" w:space="0" w:color="auto"/>
        <w:right w:val="none" w:sz="0" w:space="0" w:color="auto"/>
      </w:divBdr>
    </w:div>
    <w:div w:id="795761454">
      <w:bodyDiv w:val="1"/>
      <w:marLeft w:val="0"/>
      <w:marRight w:val="0"/>
      <w:marTop w:val="0"/>
      <w:marBottom w:val="0"/>
      <w:divBdr>
        <w:top w:val="none" w:sz="0" w:space="0" w:color="auto"/>
        <w:left w:val="none" w:sz="0" w:space="0" w:color="auto"/>
        <w:bottom w:val="none" w:sz="0" w:space="0" w:color="auto"/>
        <w:right w:val="none" w:sz="0" w:space="0" w:color="auto"/>
      </w:divBdr>
    </w:div>
    <w:div w:id="800148640">
      <w:bodyDiv w:val="1"/>
      <w:marLeft w:val="0"/>
      <w:marRight w:val="0"/>
      <w:marTop w:val="0"/>
      <w:marBottom w:val="0"/>
      <w:divBdr>
        <w:top w:val="none" w:sz="0" w:space="0" w:color="auto"/>
        <w:left w:val="none" w:sz="0" w:space="0" w:color="auto"/>
        <w:bottom w:val="none" w:sz="0" w:space="0" w:color="auto"/>
        <w:right w:val="none" w:sz="0" w:space="0" w:color="auto"/>
      </w:divBdr>
    </w:div>
    <w:div w:id="833446887">
      <w:bodyDiv w:val="1"/>
      <w:marLeft w:val="0"/>
      <w:marRight w:val="0"/>
      <w:marTop w:val="0"/>
      <w:marBottom w:val="0"/>
      <w:divBdr>
        <w:top w:val="none" w:sz="0" w:space="0" w:color="auto"/>
        <w:left w:val="none" w:sz="0" w:space="0" w:color="auto"/>
        <w:bottom w:val="none" w:sz="0" w:space="0" w:color="auto"/>
        <w:right w:val="none" w:sz="0" w:space="0" w:color="auto"/>
      </w:divBdr>
    </w:div>
    <w:div w:id="904528256">
      <w:bodyDiv w:val="1"/>
      <w:marLeft w:val="0"/>
      <w:marRight w:val="0"/>
      <w:marTop w:val="0"/>
      <w:marBottom w:val="0"/>
      <w:divBdr>
        <w:top w:val="none" w:sz="0" w:space="0" w:color="auto"/>
        <w:left w:val="none" w:sz="0" w:space="0" w:color="auto"/>
        <w:bottom w:val="none" w:sz="0" w:space="0" w:color="auto"/>
        <w:right w:val="none" w:sz="0" w:space="0" w:color="auto"/>
      </w:divBdr>
    </w:div>
    <w:div w:id="909846917">
      <w:bodyDiv w:val="1"/>
      <w:marLeft w:val="0"/>
      <w:marRight w:val="0"/>
      <w:marTop w:val="0"/>
      <w:marBottom w:val="0"/>
      <w:divBdr>
        <w:top w:val="none" w:sz="0" w:space="0" w:color="auto"/>
        <w:left w:val="none" w:sz="0" w:space="0" w:color="auto"/>
        <w:bottom w:val="none" w:sz="0" w:space="0" w:color="auto"/>
        <w:right w:val="none" w:sz="0" w:space="0" w:color="auto"/>
      </w:divBdr>
    </w:div>
    <w:div w:id="945582081">
      <w:bodyDiv w:val="1"/>
      <w:marLeft w:val="0"/>
      <w:marRight w:val="0"/>
      <w:marTop w:val="0"/>
      <w:marBottom w:val="0"/>
      <w:divBdr>
        <w:top w:val="none" w:sz="0" w:space="0" w:color="auto"/>
        <w:left w:val="none" w:sz="0" w:space="0" w:color="auto"/>
        <w:bottom w:val="none" w:sz="0" w:space="0" w:color="auto"/>
        <w:right w:val="none" w:sz="0" w:space="0" w:color="auto"/>
      </w:divBdr>
    </w:div>
    <w:div w:id="1345590151">
      <w:bodyDiv w:val="1"/>
      <w:marLeft w:val="0"/>
      <w:marRight w:val="0"/>
      <w:marTop w:val="0"/>
      <w:marBottom w:val="0"/>
      <w:divBdr>
        <w:top w:val="none" w:sz="0" w:space="0" w:color="auto"/>
        <w:left w:val="none" w:sz="0" w:space="0" w:color="auto"/>
        <w:bottom w:val="none" w:sz="0" w:space="0" w:color="auto"/>
        <w:right w:val="none" w:sz="0" w:space="0" w:color="auto"/>
      </w:divBdr>
    </w:div>
    <w:div w:id="1437945351">
      <w:bodyDiv w:val="1"/>
      <w:marLeft w:val="0"/>
      <w:marRight w:val="0"/>
      <w:marTop w:val="0"/>
      <w:marBottom w:val="0"/>
      <w:divBdr>
        <w:top w:val="none" w:sz="0" w:space="0" w:color="auto"/>
        <w:left w:val="none" w:sz="0" w:space="0" w:color="auto"/>
        <w:bottom w:val="none" w:sz="0" w:space="0" w:color="auto"/>
        <w:right w:val="none" w:sz="0" w:space="0" w:color="auto"/>
      </w:divBdr>
    </w:div>
    <w:div w:id="1618485628">
      <w:bodyDiv w:val="1"/>
      <w:marLeft w:val="0"/>
      <w:marRight w:val="0"/>
      <w:marTop w:val="0"/>
      <w:marBottom w:val="0"/>
      <w:divBdr>
        <w:top w:val="none" w:sz="0" w:space="0" w:color="auto"/>
        <w:left w:val="none" w:sz="0" w:space="0" w:color="auto"/>
        <w:bottom w:val="none" w:sz="0" w:space="0" w:color="auto"/>
        <w:right w:val="none" w:sz="0" w:space="0" w:color="auto"/>
      </w:divBdr>
    </w:div>
    <w:div w:id="1819104608">
      <w:bodyDiv w:val="1"/>
      <w:marLeft w:val="0"/>
      <w:marRight w:val="0"/>
      <w:marTop w:val="0"/>
      <w:marBottom w:val="0"/>
      <w:divBdr>
        <w:top w:val="none" w:sz="0" w:space="0" w:color="auto"/>
        <w:left w:val="none" w:sz="0" w:space="0" w:color="auto"/>
        <w:bottom w:val="none" w:sz="0" w:space="0" w:color="auto"/>
        <w:right w:val="none" w:sz="0" w:space="0" w:color="auto"/>
      </w:divBdr>
    </w:div>
    <w:div w:id="1826585256">
      <w:bodyDiv w:val="1"/>
      <w:marLeft w:val="0"/>
      <w:marRight w:val="0"/>
      <w:marTop w:val="0"/>
      <w:marBottom w:val="0"/>
      <w:divBdr>
        <w:top w:val="none" w:sz="0" w:space="0" w:color="auto"/>
        <w:left w:val="none" w:sz="0" w:space="0" w:color="auto"/>
        <w:bottom w:val="none" w:sz="0" w:space="0" w:color="auto"/>
        <w:right w:val="none" w:sz="0" w:space="0" w:color="auto"/>
      </w:divBdr>
    </w:div>
    <w:div w:id="1899513793">
      <w:bodyDiv w:val="1"/>
      <w:marLeft w:val="0"/>
      <w:marRight w:val="0"/>
      <w:marTop w:val="0"/>
      <w:marBottom w:val="0"/>
      <w:divBdr>
        <w:top w:val="none" w:sz="0" w:space="0" w:color="auto"/>
        <w:left w:val="none" w:sz="0" w:space="0" w:color="auto"/>
        <w:bottom w:val="none" w:sz="0" w:space="0" w:color="auto"/>
        <w:right w:val="none" w:sz="0" w:space="0" w:color="auto"/>
      </w:divBdr>
    </w:div>
    <w:div w:id="2086761439">
      <w:bodyDiv w:val="1"/>
      <w:marLeft w:val="0"/>
      <w:marRight w:val="0"/>
      <w:marTop w:val="0"/>
      <w:marBottom w:val="0"/>
      <w:divBdr>
        <w:top w:val="none" w:sz="0" w:space="0" w:color="auto"/>
        <w:left w:val="none" w:sz="0" w:space="0" w:color="auto"/>
        <w:bottom w:val="none" w:sz="0" w:space="0" w:color="auto"/>
        <w:right w:val="none" w:sz="0" w:space="0" w:color="auto"/>
      </w:divBdr>
    </w:div>
    <w:div w:id="213005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975</Words>
  <Characters>5366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 Seccional Cucuta</dc:creator>
  <cp:keywords/>
  <dc:description/>
  <cp:lastModifiedBy>Microsoft Office User</cp:lastModifiedBy>
  <cp:revision>3</cp:revision>
  <dcterms:created xsi:type="dcterms:W3CDTF">2020-12-01T00:52:00Z</dcterms:created>
  <dcterms:modified xsi:type="dcterms:W3CDTF">2020-12-01T00:52:00Z</dcterms:modified>
</cp:coreProperties>
</file>