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5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6"/>
        <w:gridCol w:w="2236"/>
        <w:gridCol w:w="140"/>
        <w:gridCol w:w="3354"/>
      </w:tblGrid>
      <w:tr w:rsidR="00CA040A" w:rsidRPr="00BD7115" w14:paraId="2D741C2B" w14:textId="77777777" w:rsidTr="00CD26F6">
        <w:trPr>
          <w:cantSplit/>
          <w:trHeight w:val="294"/>
          <w:jc w:val="center"/>
        </w:trPr>
        <w:tc>
          <w:tcPr>
            <w:tcW w:w="10506" w:type="dxa"/>
            <w:gridSpan w:val="4"/>
            <w:shd w:val="clear" w:color="auto" w:fill="B8CCE4"/>
            <w:vAlign w:val="center"/>
          </w:tcPr>
          <w:p w14:paraId="68194B8C" w14:textId="48997636" w:rsidR="00CA040A" w:rsidRPr="00BD7115" w:rsidRDefault="00840FBC">
            <w:pPr>
              <w:rPr>
                <w:rFonts w:ascii="Arial" w:eastAsia="Arial Narrow" w:hAnsi="Arial" w:cs="Arial"/>
                <w:sz w:val="20"/>
                <w:szCs w:val="20"/>
              </w:rPr>
            </w:pPr>
            <w:proofErr w:type="spellStart"/>
            <w:r w:rsidRPr="00BD7115">
              <w:rPr>
                <w:rFonts w:ascii="Arial" w:eastAsia="Arial Narrow" w:hAnsi="Arial" w:cs="Arial"/>
                <w:b/>
                <w:sz w:val="20"/>
                <w:szCs w:val="20"/>
              </w:rPr>
              <w:t>hA</w:t>
            </w:r>
            <w:proofErr w:type="spellEnd"/>
            <w:r w:rsidR="0086006A" w:rsidRPr="00BD7115">
              <w:rPr>
                <w:rFonts w:ascii="Arial" w:eastAsia="Arial Narrow" w:hAnsi="Arial" w:cs="Arial"/>
                <w:b/>
                <w:sz w:val="20"/>
                <w:szCs w:val="20"/>
              </w:rPr>
              <w:t xml:space="preserve"> B 1.  DATOS GENERALES DE LA CONTRATACIÓN</w:t>
            </w:r>
          </w:p>
        </w:tc>
      </w:tr>
      <w:tr w:rsidR="00CA040A" w:rsidRPr="00BD7115" w14:paraId="74E47987" w14:textId="77777777" w:rsidTr="00CD26F6">
        <w:trPr>
          <w:cantSplit/>
          <w:trHeight w:val="315"/>
          <w:jc w:val="center"/>
        </w:trPr>
        <w:tc>
          <w:tcPr>
            <w:tcW w:w="4776" w:type="dxa"/>
            <w:vMerge w:val="restart"/>
            <w:vAlign w:val="center"/>
          </w:tcPr>
          <w:p w14:paraId="5A695D16"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Plan Anual de Adquisiciones</w:t>
            </w:r>
          </w:p>
        </w:tc>
        <w:tc>
          <w:tcPr>
            <w:tcW w:w="2236" w:type="dxa"/>
            <w:vAlign w:val="center"/>
          </w:tcPr>
          <w:p w14:paraId="1724E911" w14:textId="77777777" w:rsidR="00CA040A" w:rsidRPr="00BD7115" w:rsidRDefault="0086006A">
            <w:pPr>
              <w:jc w:val="right"/>
              <w:rPr>
                <w:rFonts w:ascii="Arial" w:eastAsia="Arial Narrow" w:hAnsi="Arial" w:cs="Arial"/>
                <w:b/>
                <w:sz w:val="20"/>
                <w:szCs w:val="20"/>
              </w:rPr>
            </w:pPr>
            <w:r w:rsidRPr="00BD7115">
              <w:rPr>
                <w:rFonts w:ascii="Arial" w:eastAsia="Arial Narrow" w:hAnsi="Arial" w:cs="Arial"/>
                <w:b/>
                <w:sz w:val="20"/>
                <w:szCs w:val="20"/>
              </w:rPr>
              <w:t>No. Plan de Adquisiciones</w:t>
            </w:r>
          </w:p>
        </w:tc>
        <w:tc>
          <w:tcPr>
            <w:tcW w:w="3494" w:type="dxa"/>
            <w:gridSpan w:val="2"/>
            <w:vAlign w:val="center"/>
          </w:tcPr>
          <w:p w14:paraId="7E0DDD01" w14:textId="503D53EC" w:rsidR="00CA040A" w:rsidRPr="00BD7115" w:rsidRDefault="00B36B40">
            <w:pPr>
              <w:ind w:left="33" w:hanging="33"/>
              <w:jc w:val="both"/>
              <w:rPr>
                <w:rFonts w:ascii="Arial" w:eastAsia="Arial Narrow" w:hAnsi="Arial" w:cs="Arial"/>
                <w:b/>
                <w:sz w:val="20"/>
                <w:szCs w:val="20"/>
              </w:rPr>
            </w:pPr>
            <w:r w:rsidRPr="00BD7115">
              <w:rPr>
                <w:rFonts w:ascii="Arial" w:eastAsia="Arial Narrow" w:hAnsi="Arial" w:cs="Arial"/>
                <w:b/>
                <w:sz w:val="20"/>
                <w:szCs w:val="20"/>
              </w:rPr>
              <w:t>2026</w:t>
            </w:r>
          </w:p>
        </w:tc>
      </w:tr>
      <w:tr w:rsidR="00CA040A" w:rsidRPr="00BD7115" w14:paraId="2A2FE8EB" w14:textId="77777777" w:rsidTr="00CD26F6">
        <w:trPr>
          <w:cantSplit/>
          <w:trHeight w:val="184"/>
          <w:jc w:val="center"/>
        </w:trPr>
        <w:tc>
          <w:tcPr>
            <w:tcW w:w="4776" w:type="dxa"/>
            <w:vMerge/>
            <w:vAlign w:val="center"/>
          </w:tcPr>
          <w:p w14:paraId="7C172E25" w14:textId="77777777" w:rsidR="00CA040A" w:rsidRPr="00BD7115" w:rsidRDefault="00CA040A">
            <w:pPr>
              <w:widowControl w:val="0"/>
              <w:pBdr>
                <w:top w:val="nil"/>
                <w:left w:val="nil"/>
                <w:bottom w:val="nil"/>
                <w:right w:val="nil"/>
                <w:between w:val="nil"/>
              </w:pBdr>
              <w:spacing w:line="276" w:lineRule="auto"/>
              <w:rPr>
                <w:rFonts w:ascii="Arial" w:eastAsia="Arial Narrow" w:hAnsi="Arial" w:cs="Arial"/>
                <w:sz w:val="20"/>
                <w:szCs w:val="20"/>
              </w:rPr>
            </w:pPr>
          </w:p>
        </w:tc>
        <w:tc>
          <w:tcPr>
            <w:tcW w:w="2236" w:type="dxa"/>
            <w:vAlign w:val="center"/>
          </w:tcPr>
          <w:p w14:paraId="20523642" w14:textId="77777777" w:rsidR="00CA040A" w:rsidRPr="00BD7115" w:rsidRDefault="0086006A">
            <w:pPr>
              <w:jc w:val="right"/>
              <w:rPr>
                <w:rFonts w:ascii="Arial" w:eastAsia="Arial Narrow" w:hAnsi="Arial" w:cs="Arial"/>
                <w:b/>
                <w:sz w:val="20"/>
                <w:szCs w:val="20"/>
              </w:rPr>
            </w:pPr>
            <w:r w:rsidRPr="00BD7115">
              <w:rPr>
                <w:rFonts w:ascii="Arial" w:eastAsia="Arial Narrow" w:hAnsi="Arial" w:cs="Arial"/>
                <w:b/>
                <w:sz w:val="20"/>
                <w:szCs w:val="20"/>
              </w:rPr>
              <w:t>Consecutivo</w:t>
            </w:r>
          </w:p>
        </w:tc>
        <w:tc>
          <w:tcPr>
            <w:tcW w:w="3494" w:type="dxa"/>
            <w:gridSpan w:val="2"/>
            <w:vAlign w:val="center"/>
          </w:tcPr>
          <w:p w14:paraId="0CF83C59" w14:textId="293ADE2C" w:rsidR="00CA040A" w:rsidRPr="00BD7115" w:rsidRDefault="00374939">
            <w:pPr>
              <w:jc w:val="both"/>
              <w:rPr>
                <w:rFonts w:ascii="Arial" w:eastAsia="Arial Narrow" w:hAnsi="Arial" w:cs="Arial"/>
                <w:b/>
                <w:sz w:val="20"/>
                <w:szCs w:val="20"/>
              </w:rPr>
            </w:pPr>
            <w:r w:rsidRPr="00BD7115">
              <w:rPr>
                <w:rFonts w:ascii="Arial" w:eastAsia="Arial Narrow" w:hAnsi="Arial" w:cs="Arial"/>
                <w:b/>
                <w:sz w:val="20"/>
                <w:szCs w:val="20"/>
              </w:rPr>
              <w:t>NA</w:t>
            </w:r>
          </w:p>
        </w:tc>
      </w:tr>
      <w:tr w:rsidR="00CA040A" w:rsidRPr="00BD7115" w14:paraId="3EC70459" w14:textId="77777777" w:rsidTr="00CD26F6">
        <w:trPr>
          <w:cantSplit/>
          <w:trHeight w:val="50"/>
          <w:jc w:val="center"/>
        </w:trPr>
        <w:tc>
          <w:tcPr>
            <w:tcW w:w="4776" w:type="dxa"/>
            <w:vAlign w:val="center"/>
          </w:tcPr>
          <w:p w14:paraId="0B0736E6"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Tipo de Presupuesto Asignado</w:t>
            </w:r>
          </w:p>
        </w:tc>
        <w:tc>
          <w:tcPr>
            <w:tcW w:w="5730" w:type="dxa"/>
            <w:gridSpan w:val="3"/>
            <w:vAlign w:val="center"/>
          </w:tcPr>
          <w:p w14:paraId="2ED1B986" w14:textId="3F63646F" w:rsidR="00CA040A" w:rsidRPr="00BD7115" w:rsidRDefault="003B56C9">
            <w:pPr>
              <w:jc w:val="both"/>
              <w:rPr>
                <w:rFonts w:ascii="Arial" w:eastAsia="Arial Narrow" w:hAnsi="Arial" w:cs="Arial"/>
                <w:b/>
                <w:sz w:val="20"/>
                <w:szCs w:val="20"/>
              </w:rPr>
            </w:pPr>
            <w:r w:rsidRPr="00BD7115">
              <w:rPr>
                <w:rFonts w:ascii="Arial" w:eastAsia="Arial Narrow" w:hAnsi="Arial" w:cs="Arial"/>
                <w:b/>
                <w:sz w:val="20"/>
                <w:szCs w:val="20"/>
              </w:rPr>
              <w:t>INVERSIÓN</w:t>
            </w:r>
          </w:p>
        </w:tc>
      </w:tr>
      <w:tr w:rsidR="00CA040A" w:rsidRPr="00BD7115" w14:paraId="4A6D80EC" w14:textId="77777777" w:rsidTr="00CD26F6">
        <w:trPr>
          <w:cantSplit/>
          <w:trHeight w:val="338"/>
          <w:jc w:val="center"/>
        </w:trPr>
        <w:tc>
          <w:tcPr>
            <w:tcW w:w="4776" w:type="dxa"/>
            <w:vAlign w:val="center"/>
          </w:tcPr>
          <w:p w14:paraId="73FEACC9"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Nombre de Proyecto o de la Necesidad que se incluyó en el Anual de Adquisiciones</w:t>
            </w:r>
          </w:p>
        </w:tc>
        <w:tc>
          <w:tcPr>
            <w:tcW w:w="5730" w:type="dxa"/>
            <w:gridSpan w:val="3"/>
            <w:vAlign w:val="center"/>
          </w:tcPr>
          <w:p w14:paraId="0C378ECA" w14:textId="5C5EFD9E" w:rsidR="00CA040A" w:rsidRPr="00BD7115" w:rsidRDefault="003B56C9">
            <w:pPr>
              <w:jc w:val="both"/>
              <w:rPr>
                <w:rFonts w:ascii="Arial" w:eastAsia="Arial Narrow" w:hAnsi="Arial" w:cs="Arial"/>
                <w:b/>
                <w:sz w:val="20"/>
                <w:szCs w:val="20"/>
                <w:highlight w:val="yellow"/>
              </w:rPr>
            </w:pPr>
            <w:r w:rsidRPr="00BD7115">
              <w:rPr>
                <w:rFonts w:ascii="Arial" w:eastAsia="Arial Narrow" w:hAnsi="Arial" w:cs="Arial"/>
                <w:b/>
                <w:sz w:val="20"/>
                <w:szCs w:val="20"/>
                <w:lang w:val="es-CO"/>
              </w:rPr>
              <w:t>FORTALECIMIENTO DE ACCIONES DE PROMOCIÓN Y MANTENIMIENTO DE LA SALUD EN EL DISTRITO DE BARRANQUILLA.</w:t>
            </w:r>
          </w:p>
        </w:tc>
      </w:tr>
      <w:tr w:rsidR="00CA040A" w:rsidRPr="00BD7115" w14:paraId="0BCEA030" w14:textId="77777777" w:rsidTr="00CD26F6">
        <w:trPr>
          <w:cantSplit/>
          <w:trHeight w:val="215"/>
          <w:jc w:val="center"/>
        </w:trPr>
        <w:tc>
          <w:tcPr>
            <w:tcW w:w="4776" w:type="dxa"/>
            <w:vAlign w:val="center"/>
          </w:tcPr>
          <w:p w14:paraId="65F7B7A5"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 xml:space="preserve">Código BPIN No. </w:t>
            </w:r>
          </w:p>
        </w:tc>
        <w:tc>
          <w:tcPr>
            <w:tcW w:w="5730" w:type="dxa"/>
            <w:gridSpan w:val="3"/>
            <w:vAlign w:val="center"/>
          </w:tcPr>
          <w:p w14:paraId="6B4D33F1" w14:textId="48029625" w:rsidR="00CA040A" w:rsidRPr="00BD7115" w:rsidRDefault="007F0862">
            <w:pPr>
              <w:jc w:val="both"/>
              <w:rPr>
                <w:rFonts w:ascii="Arial" w:eastAsia="Arial Narrow" w:hAnsi="Arial" w:cs="Arial"/>
                <w:b/>
                <w:sz w:val="20"/>
                <w:szCs w:val="20"/>
                <w:highlight w:val="yellow"/>
              </w:rPr>
            </w:pPr>
            <w:r w:rsidRPr="00BD7115">
              <w:rPr>
                <w:rFonts w:ascii="Arial" w:eastAsia="Arial Narrow" w:hAnsi="Arial" w:cs="Arial"/>
                <w:b/>
                <w:sz w:val="20"/>
                <w:szCs w:val="20"/>
                <w:lang w:val="es-CO"/>
              </w:rPr>
              <w:t>2024080010120</w:t>
            </w:r>
          </w:p>
        </w:tc>
      </w:tr>
      <w:tr w:rsidR="00CA040A" w:rsidRPr="00BD7115" w14:paraId="14F3E9D3" w14:textId="77777777" w:rsidTr="00CD26F6">
        <w:trPr>
          <w:cantSplit/>
          <w:trHeight w:val="105"/>
          <w:jc w:val="center"/>
        </w:trPr>
        <w:tc>
          <w:tcPr>
            <w:tcW w:w="10506" w:type="dxa"/>
            <w:gridSpan w:val="4"/>
            <w:tcBorders>
              <w:bottom w:val="single" w:sz="4" w:space="0" w:color="000000"/>
            </w:tcBorders>
            <w:shd w:val="clear" w:color="auto" w:fill="B8CCE4"/>
            <w:vAlign w:val="center"/>
          </w:tcPr>
          <w:p w14:paraId="10E3F9D4"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2. DATOS DE LA CONTRATACIÓN</w:t>
            </w:r>
          </w:p>
        </w:tc>
      </w:tr>
      <w:tr w:rsidR="00CA040A" w:rsidRPr="00BD7115" w14:paraId="55B9F520" w14:textId="77777777" w:rsidTr="00CD26F6">
        <w:trPr>
          <w:cantSplit/>
          <w:trHeight w:val="279"/>
          <w:jc w:val="center"/>
        </w:trPr>
        <w:tc>
          <w:tcPr>
            <w:tcW w:w="4776" w:type="dxa"/>
            <w:tcBorders>
              <w:bottom w:val="single" w:sz="4" w:space="0" w:color="000000"/>
            </w:tcBorders>
            <w:vAlign w:val="center"/>
          </w:tcPr>
          <w:p w14:paraId="6C5DF2C8" w14:textId="77777777" w:rsidR="00CA040A" w:rsidRPr="00BD7115" w:rsidRDefault="0086006A">
            <w:pPr>
              <w:ind w:left="180" w:hanging="180"/>
              <w:rPr>
                <w:rFonts w:ascii="Arial" w:eastAsia="Arial Narrow" w:hAnsi="Arial" w:cs="Arial"/>
                <w:b/>
                <w:sz w:val="20"/>
                <w:szCs w:val="20"/>
              </w:rPr>
            </w:pPr>
            <w:r w:rsidRPr="00BD7115">
              <w:rPr>
                <w:rFonts w:ascii="Arial" w:eastAsia="Arial Narrow" w:hAnsi="Arial" w:cs="Arial"/>
                <w:b/>
                <w:sz w:val="20"/>
                <w:szCs w:val="20"/>
              </w:rPr>
              <w:t>Fecha de elaboración del estudio previo: (</w:t>
            </w:r>
            <w:proofErr w:type="spellStart"/>
            <w:r w:rsidRPr="00BD7115">
              <w:rPr>
                <w:rFonts w:ascii="Arial" w:eastAsia="Arial Narrow" w:hAnsi="Arial" w:cs="Arial"/>
                <w:b/>
                <w:sz w:val="20"/>
                <w:szCs w:val="20"/>
              </w:rPr>
              <w:t>dd</w:t>
            </w:r>
            <w:proofErr w:type="spellEnd"/>
            <w:r w:rsidRPr="00BD7115">
              <w:rPr>
                <w:rFonts w:ascii="Arial" w:eastAsia="Arial Narrow" w:hAnsi="Arial" w:cs="Arial"/>
                <w:b/>
                <w:sz w:val="20"/>
                <w:szCs w:val="20"/>
              </w:rPr>
              <w:t>/mm/</w:t>
            </w:r>
            <w:proofErr w:type="spellStart"/>
            <w:r w:rsidRPr="00BD7115">
              <w:rPr>
                <w:rFonts w:ascii="Arial" w:eastAsia="Arial Narrow" w:hAnsi="Arial" w:cs="Arial"/>
                <w:b/>
                <w:sz w:val="20"/>
                <w:szCs w:val="20"/>
              </w:rPr>
              <w:t>aaaa</w:t>
            </w:r>
            <w:proofErr w:type="spellEnd"/>
            <w:r w:rsidRPr="00BD7115">
              <w:rPr>
                <w:rFonts w:ascii="Arial" w:eastAsia="Arial Narrow" w:hAnsi="Arial" w:cs="Arial"/>
                <w:b/>
                <w:sz w:val="20"/>
                <w:szCs w:val="20"/>
              </w:rPr>
              <w:t>)</w:t>
            </w:r>
          </w:p>
        </w:tc>
        <w:tc>
          <w:tcPr>
            <w:tcW w:w="5730" w:type="dxa"/>
            <w:gridSpan w:val="3"/>
            <w:tcBorders>
              <w:bottom w:val="single" w:sz="4" w:space="0" w:color="000000"/>
            </w:tcBorders>
            <w:vAlign w:val="center"/>
          </w:tcPr>
          <w:p w14:paraId="6B37C629" w14:textId="49164138" w:rsidR="00CA040A" w:rsidRPr="00BD7115" w:rsidRDefault="00B36B40">
            <w:pPr>
              <w:rPr>
                <w:rFonts w:ascii="Arial" w:eastAsia="Arial Narrow" w:hAnsi="Arial" w:cs="Arial"/>
                <w:b/>
                <w:sz w:val="20"/>
                <w:szCs w:val="20"/>
              </w:rPr>
            </w:pPr>
            <w:r w:rsidRPr="00BD7115">
              <w:rPr>
                <w:rFonts w:ascii="Arial" w:eastAsia="Arial Narrow" w:hAnsi="Arial" w:cs="Arial"/>
                <w:b/>
                <w:sz w:val="20"/>
                <w:szCs w:val="20"/>
              </w:rPr>
              <w:t>ENERO DE 2026</w:t>
            </w:r>
          </w:p>
        </w:tc>
      </w:tr>
      <w:tr w:rsidR="00CA040A" w:rsidRPr="00BD7115" w14:paraId="125F3BE0" w14:textId="77777777" w:rsidTr="00CD26F6">
        <w:trPr>
          <w:cantSplit/>
          <w:trHeight w:val="337"/>
          <w:jc w:val="center"/>
        </w:trPr>
        <w:tc>
          <w:tcPr>
            <w:tcW w:w="4776" w:type="dxa"/>
            <w:tcBorders>
              <w:bottom w:val="single" w:sz="4" w:space="0" w:color="000000"/>
            </w:tcBorders>
            <w:vAlign w:val="center"/>
          </w:tcPr>
          <w:p w14:paraId="59FDAB8F" w14:textId="77777777" w:rsidR="00CA040A" w:rsidRPr="00BD7115" w:rsidRDefault="0086006A">
            <w:pPr>
              <w:ind w:left="180" w:hanging="180"/>
              <w:rPr>
                <w:rFonts w:ascii="Arial" w:eastAsia="Arial Narrow" w:hAnsi="Arial" w:cs="Arial"/>
                <w:b/>
                <w:sz w:val="20"/>
                <w:szCs w:val="20"/>
              </w:rPr>
            </w:pPr>
            <w:r w:rsidRPr="00BD7115">
              <w:rPr>
                <w:rFonts w:ascii="Arial" w:eastAsia="Arial Narrow" w:hAnsi="Arial" w:cs="Arial"/>
                <w:b/>
                <w:sz w:val="20"/>
                <w:szCs w:val="20"/>
              </w:rPr>
              <w:t>Nombre del funcionario que diligencia el estudio previo:</w:t>
            </w:r>
          </w:p>
        </w:tc>
        <w:tc>
          <w:tcPr>
            <w:tcW w:w="5730" w:type="dxa"/>
            <w:gridSpan w:val="3"/>
            <w:tcBorders>
              <w:bottom w:val="single" w:sz="4" w:space="0" w:color="000000"/>
            </w:tcBorders>
            <w:vAlign w:val="center"/>
          </w:tcPr>
          <w:p w14:paraId="73AB6C1B" w14:textId="0CD84D9D" w:rsidR="00CA040A" w:rsidRPr="00BD7115" w:rsidRDefault="00FB26A7">
            <w:pPr>
              <w:rPr>
                <w:rFonts w:ascii="Arial" w:eastAsia="Arial Narrow" w:hAnsi="Arial" w:cs="Arial"/>
                <w:sz w:val="20"/>
                <w:szCs w:val="20"/>
              </w:rPr>
            </w:pPr>
            <w:r w:rsidRPr="00BD7115">
              <w:rPr>
                <w:rFonts w:ascii="Arial" w:eastAsia="Arial Narrow" w:hAnsi="Arial" w:cs="Arial"/>
                <w:b/>
                <w:sz w:val="20"/>
                <w:szCs w:val="20"/>
              </w:rPr>
              <w:t>CARMEN ISABEL LÓPEZ DE URDANETA</w:t>
            </w:r>
          </w:p>
        </w:tc>
      </w:tr>
      <w:tr w:rsidR="00CA040A" w:rsidRPr="00BD7115" w14:paraId="78C0A4B3" w14:textId="77777777" w:rsidTr="00CD26F6">
        <w:trPr>
          <w:cantSplit/>
          <w:trHeight w:val="228"/>
          <w:jc w:val="center"/>
        </w:trPr>
        <w:tc>
          <w:tcPr>
            <w:tcW w:w="4776" w:type="dxa"/>
            <w:vAlign w:val="center"/>
          </w:tcPr>
          <w:p w14:paraId="6A88C1C9" w14:textId="77777777" w:rsidR="00CA040A" w:rsidRPr="00BD7115" w:rsidRDefault="0086006A">
            <w:pPr>
              <w:ind w:left="180" w:hanging="180"/>
              <w:rPr>
                <w:rFonts w:ascii="Arial" w:eastAsia="Arial Narrow" w:hAnsi="Arial" w:cs="Arial"/>
                <w:b/>
                <w:sz w:val="20"/>
                <w:szCs w:val="20"/>
              </w:rPr>
            </w:pPr>
            <w:r w:rsidRPr="00BD7115">
              <w:rPr>
                <w:rFonts w:ascii="Arial" w:eastAsia="Arial Narrow" w:hAnsi="Arial" w:cs="Arial"/>
                <w:b/>
                <w:sz w:val="20"/>
                <w:szCs w:val="20"/>
              </w:rPr>
              <w:t>Dependencia solicitante:</w:t>
            </w:r>
          </w:p>
        </w:tc>
        <w:tc>
          <w:tcPr>
            <w:tcW w:w="5730" w:type="dxa"/>
            <w:gridSpan w:val="3"/>
            <w:vAlign w:val="center"/>
          </w:tcPr>
          <w:p w14:paraId="1B7F2BD1" w14:textId="24B4D410"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JEFE DE LA OFICINA DE SALUD PÚBLICA - SECRETARÍA DISTRITAL DE SALUD</w:t>
            </w:r>
          </w:p>
        </w:tc>
      </w:tr>
      <w:tr w:rsidR="00CA040A" w:rsidRPr="00BD7115" w14:paraId="1730290C" w14:textId="77777777" w:rsidTr="00CD26F6">
        <w:trPr>
          <w:cantSplit/>
          <w:trHeight w:val="305"/>
          <w:jc w:val="center"/>
        </w:trPr>
        <w:tc>
          <w:tcPr>
            <w:tcW w:w="4776" w:type="dxa"/>
            <w:tcBorders>
              <w:bottom w:val="single" w:sz="4" w:space="0" w:color="000000"/>
            </w:tcBorders>
            <w:vAlign w:val="center"/>
          </w:tcPr>
          <w:p w14:paraId="117B5493" w14:textId="77777777" w:rsidR="00CA040A" w:rsidRPr="00BD7115" w:rsidRDefault="0086006A">
            <w:pPr>
              <w:ind w:left="180" w:hanging="180"/>
              <w:rPr>
                <w:rFonts w:ascii="Arial" w:eastAsia="Arial Narrow" w:hAnsi="Arial" w:cs="Arial"/>
                <w:b/>
                <w:sz w:val="20"/>
                <w:szCs w:val="20"/>
              </w:rPr>
            </w:pPr>
            <w:r w:rsidRPr="00BD7115">
              <w:rPr>
                <w:rFonts w:ascii="Arial" w:eastAsia="Arial Narrow" w:hAnsi="Arial" w:cs="Arial"/>
                <w:b/>
                <w:sz w:val="20"/>
                <w:szCs w:val="20"/>
              </w:rPr>
              <w:t>Tipo de Contrato:</w:t>
            </w:r>
          </w:p>
        </w:tc>
        <w:tc>
          <w:tcPr>
            <w:tcW w:w="2376" w:type="dxa"/>
            <w:gridSpan w:val="2"/>
            <w:tcBorders>
              <w:bottom w:val="single" w:sz="4" w:space="0" w:color="000000"/>
            </w:tcBorders>
            <w:vAlign w:val="center"/>
          </w:tcPr>
          <w:p w14:paraId="43685475" w14:textId="1E7B19B6"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 xml:space="preserve">Prestación de </w:t>
            </w:r>
            <w:r w:rsidR="00F77D4D" w:rsidRPr="00BD7115">
              <w:rPr>
                <w:rFonts w:ascii="Arial" w:eastAsia="Arial Narrow" w:hAnsi="Arial" w:cs="Arial"/>
                <w:b/>
                <w:sz w:val="20"/>
                <w:szCs w:val="20"/>
              </w:rPr>
              <w:t>Servicios de Apoyo a la Gestión</w:t>
            </w:r>
          </w:p>
        </w:tc>
        <w:tc>
          <w:tcPr>
            <w:tcW w:w="3354" w:type="dxa"/>
            <w:tcBorders>
              <w:bottom w:val="single" w:sz="4" w:space="0" w:color="000000"/>
            </w:tcBorders>
            <w:vAlign w:val="center"/>
          </w:tcPr>
          <w:p w14:paraId="147CEA2B" w14:textId="382B6524"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Otro:</w:t>
            </w:r>
            <w:r w:rsidR="00FB26A7" w:rsidRPr="00BD7115">
              <w:rPr>
                <w:rFonts w:ascii="Arial" w:eastAsia="Arial Narrow" w:hAnsi="Arial" w:cs="Arial"/>
                <w:b/>
                <w:sz w:val="20"/>
                <w:szCs w:val="20"/>
              </w:rPr>
              <w:t xml:space="preserve"> NA</w:t>
            </w:r>
          </w:p>
        </w:tc>
      </w:tr>
    </w:tbl>
    <w:p w14:paraId="2DA37865" w14:textId="77777777" w:rsidR="00CA040A" w:rsidRPr="00BD7115" w:rsidRDefault="00CA040A">
      <w:pPr>
        <w:rPr>
          <w:rFonts w:ascii="Arial" w:eastAsia="Arial Narrow" w:hAnsi="Arial" w:cs="Arial"/>
          <w:sz w:val="20"/>
          <w:szCs w:val="20"/>
        </w:rPr>
      </w:pPr>
    </w:p>
    <w:tbl>
      <w:tblPr>
        <w:tblStyle w:val="a0"/>
        <w:tblW w:w="10316" w:type="dxa"/>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4"/>
        <w:gridCol w:w="7"/>
        <w:gridCol w:w="96"/>
        <w:gridCol w:w="3982"/>
        <w:gridCol w:w="4597"/>
      </w:tblGrid>
      <w:tr w:rsidR="00CA040A" w:rsidRPr="00BD7115" w14:paraId="2404AC5D" w14:textId="77777777" w:rsidTr="000F0947">
        <w:trPr>
          <w:trHeight w:val="364"/>
        </w:trPr>
        <w:tc>
          <w:tcPr>
            <w:tcW w:w="10316" w:type="dxa"/>
            <w:gridSpan w:val="5"/>
            <w:shd w:val="clear" w:color="auto" w:fill="B8CCE4"/>
            <w:vAlign w:val="center"/>
          </w:tcPr>
          <w:p w14:paraId="734E75A8"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 ELEMENTOS DEL ESTUDIO (Decreto 1082 de 2015 SECCIÓN 2. SUBSECCIÓN 1. PLANEACIÓN Artículo 2.2.1.1.2.1.1.)</w:t>
            </w:r>
          </w:p>
        </w:tc>
      </w:tr>
      <w:tr w:rsidR="00CA040A" w:rsidRPr="00BD7115" w14:paraId="1D97FD64" w14:textId="77777777" w:rsidTr="000F0947">
        <w:trPr>
          <w:trHeight w:val="638"/>
        </w:trPr>
        <w:tc>
          <w:tcPr>
            <w:tcW w:w="1641" w:type="dxa"/>
            <w:gridSpan w:val="2"/>
            <w:vAlign w:val="center"/>
          </w:tcPr>
          <w:p w14:paraId="625528DA" w14:textId="184761B4" w:rsidR="00CA040A" w:rsidRPr="00BD7115" w:rsidRDefault="00E03CFE">
            <w:pPr>
              <w:ind w:left="252" w:hanging="252"/>
              <w:rPr>
                <w:rFonts w:ascii="Arial" w:eastAsia="Arial Narrow" w:hAnsi="Arial" w:cs="Arial"/>
                <w:b/>
                <w:sz w:val="20"/>
                <w:szCs w:val="20"/>
              </w:rPr>
            </w:pPr>
            <w:r w:rsidRPr="00BD7115">
              <w:rPr>
                <w:rFonts w:ascii="Arial" w:eastAsia="Arial Narrow" w:hAnsi="Arial" w:cs="Arial"/>
                <w:b/>
                <w:sz w:val="20"/>
                <w:szCs w:val="20"/>
                <w:lang w:val="es-MX"/>
              </w:rPr>
              <w:t>3.1. Descripción de la necesidad que se pretende satisfacer con el proceso de contratación</w:t>
            </w:r>
          </w:p>
        </w:tc>
        <w:tc>
          <w:tcPr>
            <w:tcW w:w="8675" w:type="dxa"/>
            <w:gridSpan w:val="3"/>
            <w:vAlign w:val="center"/>
          </w:tcPr>
          <w:p w14:paraId="780D0E74" w14:textId="70CA6461" w:rsidR="00CA040A" w:rsidRPr="00BD7115" w:rsidRDefault="0086006A">
            <w:pPr>
              <w:jc w:val="both"/>
              <w:rPr>
                <w:rFonts w:ascii="Arial" w:eastAsia="Arial Narrow" w:hAnsi="Arial" w:cs="Arial"/>
                <w:color w:val="000000"/>
                <w:sz w:val="20"/>
                <w:szCs w:val="20"/>
                <w:highlight w:val="white"/>
              </w:rPr>
            </w:pPr>
            <w:r w:rsidRPr="00BD7115">
              <w:rPr>
                <w:rFonts w:ascii="Arial" w:eastAsia="Arial Narrow" w:hAnsi="Arial" w:cs="Arial"/>
                <w:color w:val="000000"/>
                <w:sz w:val="20"/>
                <w:szCs w:val="20"/>
                <w:highlight w:val="white"/>
              </w:rPr>
              <w:t>La Constitución Política de Colombia define en su artículo 48 que la Seguridad Social es un servicio público de carácter obligatorio que se prestará bajo la dirección, coordinación y control del Estado, con sujeción a los principios de eficiencia, universalidad y solidaridad, en los términos que establezca la Ley.</w:t>
            </w:r>
          </w:p>
          <w:p w14:paraId="27F0817C" w14:textId="77777777" w:rsidR="00CA040A" w:rsidRPr="00BD7115" w:rsidRDefault="00CA040A">
            <w:pPr>
              <w:jc w:val="both"/>
              <w:rPr>
                <w:rFonts w:ascii="Arial" w:eastAsia="Arial Narrow" w:hAnsi="Arial" w:cs="Arial"/>
                <w:sz w:val="20"/>
                <w:szCs w:val="20"/>
              </w:rPr>
            </w:pPr>
          </w:p>
          <w:p w14:paraId="50A449F0"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La Ley 100 de 1993 implementa el SGSSS, el cual reorganiza el sistema de prestación de servicios en salud, desarrolla el servicio público de la salud y genera una complementariedad entre la red pública y la red privada de prestadores con el fin de lograr una mayor cobertura.</w:t>
            </w:r>
          </w:p>
          <w:p w14:paraId="49B55880" w14:textId="77777777" w:rsidR="00CA040A" w:rsidRPr="00BD7115" w:rsidRDefault="00CA040A">
            <w:pPr>
              <w:jc w:val="both"/>
              <w:rPr>
                <w:rFonts w:ascii="Arial" w:eastAsia="Arial Narrow" w:hAnsi="Arial" w:cs="Arial"/>
                <w:sz w:val="20"/>
                <w:szCs w:val="20"/>
              </w:rPr>
            </w:pPr>
          </w:p>
          <w:p w14:paraId="4D10F7F2" w14:textId="77777777"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La Ley Estatutaria No. 1751 de 2015 </w:t>
            </w:r>
            <w:r w:rsidRPr="00BD7115">
              <w:rPr>
                <w:rFonts w:ascii="Arial" w:eastAsia="Arial Narrow" w:hAnsi="Arial" w:cs="Arial"/>
                <w:i/>
                <w:color w:val="000000"/>
                <w:sz w:val="20"/>
                <w:szCs w:val="20"/>
              </w:rPr>
              <w:t>“por medio de la cual se regula el derecho fundamental a la salud y se dictan otras disposiciones”,</w:t>
            </w:r>
            <w:r w:rsidRPr="00BD7115">
              <w:rPr>
                <w:rFonts w:ascii="Arial" w:eastAsia="Arial Narrow" w:hAnsi="Arial" w:cs="Arial"/>
                <w:color w:val="000000"/>
                <w:sz w:val="20"/>
                <w:szCs w:val="20"/>
              </w:rPr>
              <w:t xml:space="preserve"> establece en sus artículos 5 y 20 lo siguiente:</w:t>
            </w:r>
          </w:p>
          <w:p w14:paraId="1F04E9C4" w14:textId="77777777"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b/>
                <w:i/>
                <w:color w:val="000000"/>
                <w:sz w:val="18"/>
                <w:szCs w:val="18"/>
              </w:rPr>
              <w:t>“Artículo 5°.</w:t>
            </w:r>
            <w:r w:rsidRPr="00BD7115">
              <w:rPr>
                <w:rFonts w:ascii="Arial" w:eastAsia="Arial Narrow" w:hAnsi="Arial" w:cs="Arial"/>
                <w:i/>
                <w:color w:val="000000"/>
                <w:sz w:val="18"/>
                <w:szCs w:val="18"/>
              </w:rPr>
              <w:t xml:space="preserve"> Obligaciones del Estado. El Estado es responsable de respetar, proteger y garantizar el goce efectivo del derecho fundamental a la salud, para ello deberá:</w:t>
            </w:r>
          </w:p>
          <w:p w14:paraId="1A88B86E" w14:textId="77777777"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 (…)</w:t>
            </w:r>
          </w:p>
          <w:p w14:paraId="0A181E98" w14:textId="77777777"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c) Formular y adoptar políticas que propendan por la promoción de la salud, prevención y atención de la enfermedad y rehabilitación de sus secuelas, mediante acciones colectivas e individuales.”</w:t>
            </w:r>
          </w:p>
          <w:p w14:paraId="5A5A5D65" w14:textId="77777777"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20"/>
                <w:szCs w:val="20"/>
              </w:rPr>
            </w:pPr>
            <w:r w:rsidRPr="00BD7115">
              <w:rPr>
                <w:rFonts w:ascii="Arial" w:eastAsia="Arial Narrow" w:hAnsi="Arial" w:cs="Arial"/>
                <w:i/>
                <w:color w:val="000000"/>
                <w:sz w:val="18"/>
                <w:szCs w:val="18"/>
              </w:rPr>
              <w:t>“</w:t>
            </w:r>
            <w:r w:rsidRPr="00BD7115">
              <w:rPr>
                <w:rFonts w:ascii="Arial" w:eastAsia="Arial Narrow" w:hAnsi="Arial" w:cs="Arial"/>
                <w:b/>
                <w:i/>
                <w:color w:val="000000"/>
                <w:sz w:val="18"/>
                <w:szCs w:val="18"/>
              </w:rPr>
              <w:t xml:space="preserve">Artículo 20. </w:t>
            </w:r>
            <w:r w:rsidRPr="00BD7115">
              <w:rPr>
                <w:rFonts w:ascii="Arial" w:eastAsia="Arial Narrow" w:hAnsi="Arial" w:cs="Arial"/>
                <w:i/>
                <w:color w:val="000000"/>
                <w:sz w:val="18"/>
                <w:szCs w:val="18"/>
              </w:rPr>
              <w:t>De la política pública en salud. El Gobierno Nacional deberá implementar una política social de Estado que permita la articulación intersectorial con el propósito de garantizar los componentes esenciales del derecho, afectando de manera positiva los determinantes sociales de la salud. De igual manera dicha política social de Estado se deberá basar en la promoción de la salud, prevención de la enfermedad y su atención integral, oportuna y de calidad, al igual que rehabilitación.”</w:t>
            </w:r>
          </w:p>
          <w:p w14:paraId="57BDE406" w14:textId="77777777" w:rsidR="00CA040A" w:rsidRPr="00BD7115" w:rsidRDefault="00CA040A">
            <w:pPr>
              <w:jc w:val="both"/>
              <w:rPr>
                <w:rFonts w:ascii="Arial" w:eastAsia="Arial Narrow" w:hAnsi="Arial" w:cs="Arial"/>
                <w:sz w:val="20"/>
                <w:szCs w:val="20"/>
              </w:rPr>
            </w:pPr>
          </w:p>
          <w:p w14:paraId="2AE1AF72"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lastRenderedPageBreak/>
              <w:t>La Ley 715 de 2001 establece taxativamente en el artículo 43, artículo 44, artículo 45 y artículo 46 del CAPÍTULO II, Titulo III, referente a COMPETENCIAS DE LAS ENTIDADES TERRITORIALES EN EL SECTOR SALUD lo siguiente:</w:t>
            </w:r>
          </w:p>
          <w:p w14:paraId="7376D5BE" w14:textId="77777777" w:rsidR="00945868" w:rsidRPr="00BD7115" w:rsidRDefault="00945868">
            <w:pPr>
              <w:ind w:left="374" w:right="333"/>
              <w:jc w:val="both"/>
              <w:rPr>
                <w:rFonts w:ascii="Arial" w:eastAsia="Arial Narrow" w:hAnsi="Arial" w:cs="Arial"/>
                <w:b/>
                <w:i/>
                <w:sz w:val="18"/>
                <w:szCs w:val="18"/>
              </w:rPr>
            </w:pPr>
          </w:p>
          <w:p w14:paraId="2F146628" w14:textId="24B218A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b/>
                <w:i/>
                <w:sz w:val="18"/>
                <w:szCs w:val="18"/>
              </w:rPr>
              <w:t>“Artículo 43. Competencias de los departamentos en salud</w:t>
            </w:r>
            <w:r w:rsidRPr="00BD7115">
              <w:rPr>
                <w:rFonts w:ascii="Arial" w:eastAsia="Arial Narrow" w:hAnsi="Arial" w:cs="Arial"/>
                <w:i/>
                <w:sz w:val="18"/>
                <w:szCs w:val="18"/>
              </w:rPr>
              <w:t xml:space="preserve">. </w:t>
            </w:r>
          </w:p>
          <w:p w14:paraId="3C9FD9C8"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b/>
                <w:i/>
                <w:sz w:val="18"/>
                <w:szCs w:val="18"/>
              </w:rPr>
              <w:t>43.1. De dirección del sector salud en el ámbito departamental.</w:t>
            </w:r>
          </w:p>
          <w:p w14:paraId="5B72B1E9"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43.1.2. Adoptar, difundir, implantar, ejecutar y evaluar, en el ámbito departamental las normas, políticas, estrategias, planes, programas y proyectos del sector salud y del Sistema General de Seguridad Social en Salud, que formule y expida la Nación o en armonía con éstas.</w:t>
            </w:r>
          </w:p>
          <w:p w14:paraId="5A2012D5"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43.1.5. Vigilar y controlar el cumplimiento de las políticas y normas técnicas, científicas y administrativas que expida el Ministerio de Salud, así como las actividades que desarrollan los municipios de su jurisdicción, para garantizar el logro de las metas del sector salud y del Sistema General de Seguridad Social en Salud, sin perjuicio de las funciones de inspección y vigilancia atribuidas a las demás autoridades competentes.</w:t>
            </w:r>
          </w:p>
          <w:p w14:paraId="1B7F5165"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i/>
                <w:sz w:val="18"/>
                <w:szCs w:val="18"/>
              </w:rPr>
              <w:t>43.3. </w:t>
            </w:r>
            <w:r w:rsidRPr="00BD7115">
              <w:rPr>
                <w:rFonts w:ascii="Arial" w:eastAsia="Arial Narrow" w:hAnsi="Arial" w:cs="Arial"/>
                <w:b/>
                <w:i/>
                <w:sz w:val="18"/>
                <w:szCs w:val="18"/>
              </w:rPr>
              <w:t>De Salud Pública</w:t>
            </w:r>
          </w:p>
          <w:p w14:paraId="7E624543"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43.3.1. Adoptar, difundir, implantar y ejecutar la política de salud pública formulada por la Nación.</w:t>
            </w:r>
          </w:p>
          <w:p w14:paraId="1B0816AD"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43.3.7. Vigilar y controlar, en coordinación con el Instituto Nacional para la Vigilancia de Medicamentos y Alimentos, Invima, y (...), expendio, comercialización y distribución de medicamentos, (…) y sustancias potencialmente tóxicas.</w:t>
            </w:r>
          </w:p>
          <w:p w14:paraId="205A9DBA"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43.3.8. Ejecutar las acciones de inspección, vigilancia y control de los factores de riesgo del ambiente que afectan la salud humana, y de control de vectores y zoonosis de competencia del sector salud, en coordinación con las autoridades ambientales, (...).</w:t>
            </w:r>
          </w:p>
          <w:p w14:paraId="4F61A8DC"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i/>
                <w:sz w:val="18"/>
                <w:szCs w:val="18"/>
              </w:rPr>
              <w:t>43.4. </w:t>
            </w:r>
            <w:r w:rsidRPr="00BD7115">
              <w:rPr>
                <w:rFonts w:ascii="Arial" w:eastAsia="Arial Narrow" w:hAnsi="Arial" w:cs="Arial"/>
                <w:b/>
                <w:i/>
                <w:sz w:val="18"/>
                <w:szCs w:val="18"/>
              </w:rPr>
              <w:t>De Aseguramiento de la Población al Sistema General de Seguridad Social en Salud</w:t>
            </w:r>
          </w:p>
          <w:p w14:paraId="7097D3EA"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43.4.1. Ejercer en su jurisdicción la vigilancia y el control del aseguramiento en el Sistema General de Seguridad Social en Salud y en los regímenes de excepción definidos en la Ley </w:t>
            </w:r>
            <w:hyperlink r:id="rId9" w:anchor="1">
              <w:r w:rsidRPr="00BD7115">
                <w:rPr>
                  <w:rFonts w:ascii="Arial" w:eastAsia="Arial Narrow" w:hAnsi="Arial" w:cs="Arial"/>
                  <w:i/>
                  <w:color w:val="000000"/>
                  <w:sz w:val="18"/>
                  <w:szCs w:val="18"/>
                  <w:u w:val="single"/>
                </w:rPr>
                <w:t>100</w:t>
              </w:r>
            </w:hyperlink>
            <w:r w:rsidRPr="00BD7115">
              <w:rPr>
                <w:rFonts w:ascii="Arial" w:eastAsia="Arial Narrow" w:hAnsi="Arial" w:cs="Arial"/>
                <w:i/>
                <w:sz w:val="18"/>
                <w:szCs w:val="18"/>
              </w:rPr>
              <w:t> de 1993.</w:t>
            </w:r>
          </w:p>
          <w:p w14:paraId="0BA9A99A"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b/>
                <w:i/>
                <w:sz w:val="18"/>
                <w:szCs w:val="18"/>
              </w:rPr>
              <w:t>Artículo 44. Competencias de los municipios</w:t>
            </w:r>
          </w:p>
          <w:p w14:paraId="06DC3A83"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i/>
                <w:sz w:val="18"/>
                <w:szCs w:val="18"/>
              </w:rPr>
              <w:t>44.1. </w:t>
            </w:r>
            <w:r w:rsidRPr="00BD7115">
              <w:rPr>
                <w:rFonts w:ascii="Arial" w:eastAsia="Arial Narrow" w:hAnsi="Arial" w:cs="Arial"/>
                <w:b/>
                <w:i/>
                <w:sz w:val="18"/>
                <w:szCs w:val="18"/>
              </w:rPr>
              <w:t>De dirección del sector en el ámbito municipal:</w:t>
            </w:r>
          </w:p>
          <w:p w14:paraId="49BD6498"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i/>
                <w:sz w:val="18"/>
                <w:szCs w:val="18"/>
              </w:rPr>
              <w:t>44.1.3. Gestionar y supervisar el acceso a la prestación de los servicios de salud para la población de su jurisdicción.</w:t>
            </w:r>
          </w:p>
          <w:p w14:paraId="01C8ED1F" w14:textId="77777777" w:rsidR="00CA040A" w:rsidRPr="00BD7115" w:rsidRDefault="0086006A">
            <w:pPr>
              <w:ind w:left="374" w:right="333"/>
              <w:jc w:val="both"/>
              <w:rPr>
                <w:rFonts w:ascii="Arial" w:eastAsia="Arial Narrow" w:hAnsi="Arial" w:cs="Arial"/>
                <w:b/>
                <w:i/>
                <w:sz w:val="18"/>
                <w:szCs w:val="18"/>
              </w:rPr>
            </w:pPr>
            <w:r w:rsidRPr="00BD7115">
              <w:rPr>
                <w:rFonts w:ascii="Arial" w:eastAsia="Arial Narrow" w:hAnsi="Arial" w:cs="Arial"/>
                <w:i/>
                <w:sz w:val="18"/>
                <w:szCs w:val="18"/>
              </w:rPr>
              <w:t>44.3. </w:t>
            </w:r>
            <w:r w:rsidRPr="00BD7115">
              <w:rPr>
                <w:rFonts w:ascii="Arial" w:eastAsia="Arial Narrow" w:hAnsi="Arial" w:cs="Arial"/>
                <w:b/>
                <w:i/>
                <w:sz w:val="18"/>
                <w:szCs w:val="18"/>
              </w:rPr>
              <w:t>De Salud Pública</w:t>
            </w:r>
          </w:p>
          <w:p w14:paraId="143D5FD5"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44.3.1. &lt;Numeral modificado por el artículo </w:t>
            </w:r>
            <w:hyperlink r:id="rId10" w:anchor="5">
              <w:r w:rsidRPr="00BD7115">
                <w:rPr>
                  <w:rFonts w:ascii="Arial" w:eastAsia="Arial Narrow" w:hAnsi="Arial" w:cs="Arial"/>
                  <w:i/>
                  <w:color w:val="000000"/>
                  <w:sz w:val="18"/>
                  <w:szCs w:val="18"/>
                  <w:u w:val="single"/>
                </w:rPr>
                <w:t>5</w:t>
              </w:r>
            </w:hyperlink>
            <w:r w:rsidRPr="00BD7115">
              <w:rPr>
                <w:rFonts w:ascii="Arial" w:eastAsia="Arial Narrow" w:hAnsi="Arial" w:cs="Arial"/>
                <w:i/>
                <w:sz w:val="18"/>
                <w:szCs w:val="18"/>
              </w:rPr>
              <w:t> de la Ley 1438 de 2011. El nuevo texto es el siguiente:&gt; Adoptar, implementar y adaptar las políticas y planes en salud pública de conformidad con las disposiciones del orden nacional y departamental, así como formular, ejecutar y evaluar, los planes de intervenciones colectivas.</w:t>
            </w:r>
          </w:p>
          <w:p w14:paraId="1192303F" w14:textId="77777777" w:rsidR="00CA040A" w:rsidRPr="00BD7115" w:rsidRDefault="0086006A">
            <w:pPr>
              <w:ind w:left="374" w:right="333"/>
              <w:jc w:val="both"/>
              <w:rPr>
                <w:rFonts w:ascii="Arial" w:eastAsia="Arial Narrow" w:hAnsi="Arial" w:cs="Arial"/>
                <w:i/>
                <w:sz w:val="18"/>
                <w:szCs w:val="18"/>
              </w:rPr>
            </w:pPr>
            <w:r w:rsidRPr="00BD7115">
              <w:rPr>
                <w:rFonts w:ascii="Arial" w:eastAsia="Arial Narrow" w:hAnsi="Arial" w:cs="Arial"/>
                <w:i/>
                <w:sz w:val="18"/>
                <w:szCs w:val="18"/>
              </w:rPr>
              <w:t>44.3.3. Además de las funciones antes señaladas, los distritos (...), deberán ejercer las siguientes competencias de inspección, vigilancia y control de factores de riesgo que afecten la salud humana presentes en el ambiente, en coordinación con las autoridades ambientales.</w:t>
            </w:r>
          </w:p>
          <w:p w14:paraId="30519E67" w14:textId="77777777" w:rsidR="00CA040A" w:rsidRPr="00BD7115" w:rsidRDefault="0086006A">
            <w:pPr>
              <w:ind w:left="374" w:right="290"/>
              <w:jc w:val="both"/>
              <w:rPr>
                <w:rFonts w:ascii="Arial" w:eastAsia="Arial Narrow" w:hAnsi="Arial" w:cs="Arial"/>
                <w:i/>
                <w:sz w:val="18"/>
                <w:szCs w:val="18"/>
              </w:rPr>
            </w:pPr>
            <w:r w:rsidRPr="00BD7115">
              <w:rPr>
                <w:rFonts w:ascii="Arial" w:eastAsia="Arial Narrow" w:hAnsi="Arial" w:cs="Arial"/>
                <w:b/>
                <w:i/>
                <w:sz w:val="18"/>
                <w:szCs w:val="18"/>
              </w:rPr>
              <w:t>Artículo 45. Competencias en salud por parte de los Distritos</w:t>
            </w:r>
            <w:r w:rsidRPr="00BD7115">
              <w:rPr>
                <w:rFonts w:ascii="Arial" w:eastAsia="Arial Narrow" w:hAnsi="Arial" w:cs="Arial"/>
                <w:i/>
                <w:sz w:val="18"/>
                <w:szCs w:val="18"/>
              </w:rPr>
              <w:t>. Los distritos tendrán las mismas competencias que los municipios y departamentos, excepto aquellas que correspondan a la función de intermediación entre los municipios y la Nación. (….)</w:t>
            </w:r>
          </w:p>
          <w:p w14:paraId="4636B421" w14:textId="77777777" w:rsidR="00CA040A" w:rsidRPr="00BD7115" w:rsidRDefault="0086006A">
            <w:pPr>
              <w:ind w:left="374" w:right="333"/>
              <w:jc w:val="both"/>
              <w:rPr>
                <w:rFonts w:ascii="Arial" w:eastAsia="Arial Narrow" w:hAnsi="Arial" w:cs="Arial"/>
                <w:sz w:val="18"/>
                <w:szCs w:val="18"/>
              </w:rPr>
            </w:pPr>
            <w:r w:rsidRPr="00BD7115">
              <w:rPr>
                <w:rFonts w:ascii="Arial" w:eastAsia="Arial Narrow" w:hAnsi="Arial" w:cs="Arial"/>
                <w:b/>
                <w:i/>
                <w:sz w:val="18"/>
                <w:szCs w:val="18"/>
              </w:rPr>
              <w:t>Artículo 46. Competencias en Salud Pública.</w:t>
            </w:r>
            <w:r w:rsidRPr="00BD7115">
              <w:rPr>
                <w:rFonts w:ascii="Arial" w:eastAsia="Arial Narrow" w:hAnsi="Arial" w:cs="Arial"/>
                <w:i/>
                <w:sz w:val="18"/>
                <w:szCs w:val="18"/>
              </w:rPr>
              <w:t xml:space="preserve"> La gestión en salud pública es función esencial del Estado y para tal fin la Nación y las entidades territoriales concurrirán en su ejecución en los términos señalados en la presente ley. Las entidades territoriales tendrán a su cargo la ejecución de las acciones de salud pública en la promoción y prevención dirigidas a la población de su jurisdicción.   (….)”.</w:t>
            </w:r>
          </w:p>
          <w:p w14:paraId="3BA9203E" w14:textId="77777777" w:rsidR="00CA040A" w:rsidRPr="00BD7115" w:rsidRDefault="00CA040A">
            <w:pPr>
              <w:jc w:val="both"/>
              <w:rPr>
                <w:rFonts w:ascii="Arial" w:eastAsia="Arial Narrow" w:hAnsi="Arial" w:cs="Arial"/>
                <w:sz w:val="20"/>
                <w:szCs w:val="20"/>
              </w:rPr>
            </w:pPr>
          </w:p>
          <w:p w14:paraId="6246C496"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 xml:space="preserve">La Ley 1122 de 2007, en su artículo 32, determina que la </w:t>
            </w:r>
            <w:r w:rsidRPr="00BD7115">
              <w:rPr>
                <w:rFonts w:ascii="Arial" w:eastAsia="Arial Narrow" w:hAnsi="Arial" w:cs="Arial"/>
                <w:b/>
                <w:i/>
                <w:sz w:val="20"/>
                <w:szCs w:val="20"/>
              </w:rPr>
              <w:t>SALUD PÚBLICA</w:t>
            </w:r>
            <w:r w:rsidRPr="00BD7115">
              <w:rPr>
                <w:rFonts w:ascii="Arial" w:eastAsia="Arial Narrow" w:hAnsi="Arial" w:cs="Arial"/>
                <w:sz w:val="20"/>
                <w:szCs w:val="20"/>
              </w:rPr>
              <w:t xml:space="preserve"> está constituida por el conjunto de políticas que buscan garantizar de una manera integrada, la salud de la población por medio de acciones de salubridad dirigidas tanto de manera individual como colectiva, ya que sus resultados se constituyen en indicadores de las condiciones de vida, bienestar y desarrollo del </w:t>
            </w:r>
            <w:r w:rsidRPr="00BD7115">
              <w:rPr>
                <w:rFonts w:ascii="Arial" w:eastAsia="Arial Narrow" w:hAnsi="Arial" w:cs="Arial"/>
                <w:sz w:val="20"/>
                <w:szCs w:val="20"/>
              </w:rPr>
              <w:lastRenderedPageBreak/>
              <w:t>país. Dichas acciones se realizarán bajo la rectoría del Estado y deberán promover la participación responsable de todos los sectores de la comunidad.</w:t>
            </w:r>
          </w:p>
          <w:p w14:paraId="4FF09512" w14:textId="77777777" w:rsidR="00CA040A" w:rsidRPr="00BD7115" w:rsidRDefault="00CA040A">
            <w:pPr>
              <w:shd w:val="clear" w:color="auto" w:fill="FFFFFF"/>
              <w:jc w:val="both"/>
              <w:rPr>
                <w:rFonts w:ascii="Arial" w:eastAsia="Arial Narrow" w:hAnsi="Arial" w:cs="Arial"/>
                <w:color w:val="000000"/>
                <w:sz w:val="20"/>
                <w:szCs w:val="20"/>
              </w:rPr>
            </w:pPr>
          </w:p>
          <w:p w14:paraId="5B93A090" w14:textId="77777777" w:rsidR="00CA040A" w:rsidRPr="00BD7115" w:rsidRDefault="0086006A">
            <w:pP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El </w:t>
            </w:r>
            <w:r w:rsidRPr="00BD7115">
              <w:rPr>
                <w:rFonts w:ascii="Arial" w:eastAsia="Arial Narrow" w:hAnsi="Arial" w:cs="Arial"/>
                <w:sz w:val="20"/>
                <w:szCs w:val="20"/>
              </w:rPr>
              <w:t xml:space="preserve"> Ministerio de Salud y Protección Social- MSPS mediante la Resolución 518 de 2015, “</w:t>
            </w:r>
            <w:r w:rsidRPr="00BD7115">
              <w:rPr>
                <w:rFonts w:ascii="Arial" w:eastAsia="Arial Narrow" w:hAnsi="Arial" w:cs="Arial"/>
                <w:i/>
                <w:color w:val="000000"/>
                <w:sz w:val="20"/>
                <w:szCs w:val="20"/>
              </w:rPr>
              <w:t xml:space="preserve">Por la Cual se dictan disposiciones en relación a la Gestión de la Salud Pública y se establecen directrices para la ejecución, seguimientos y evaluación del Plan de Salud Pública de Intervenciones Colectivas – PIC”, </w:t>
            </w:r>
            <w:r w:rsidRPr="00BD7115">
              <w:rPr>
                <w:rFonts w:ascii="Arial" w:eastAsia="Arial Narrow" w:hAnsi="Arial" w:cs="Arial"/>
                <w:color w:val="000000"/>
                <w:sz w:val="20"/>
                <w:szCs w:val="20"/>
              </w:rPr>
              <w:t xml:space="preserve">establece </w:t>
            </w:r>
            <w:r w:rsidRPr="00BD7115">
              <w:rPr>
                <w:rFonts w:ascii="Arial" w:eastAsia="Arial Narrow" w:hAnsi="Arial" w:cs="Arial"/>
                <w:sz w:val="20"/>
                <w:szCs w:val="20"/>
              </w:rPr>
              <w:t>en su artículo 4, que la gestión de la Salud Pública, en el marco previsto en el Plan Decenal de Salud</w:t>
            </w:r>
            <w:r w:rsidRPr="00BD7115">
              <w:rPr>
                <w:rFonts w:ascii="Arial" w:eastAsia="Arial Narrow" w:hAnsi="Arial" w:cs="Arial"/>
                <w:i/>
                <w:color w:val="000000"/>
                <w:sz w:val="20"/>
                <w:szCs w:val="20"/>
              </w:rPr>
              <w:t xml:space="preserve">, </w:t>
            </w:r>
            <w:r w:rsidRPr="00BD7115">
              <w:rPr>
                <w:rFonts w:ascii="Arial" w:eastAsia="Arial Narrow" w:hAnsi="Arial" w:cs="Arial"/>
                <w:color w:val="000000"/>
                <w:sz w:val="20"/>
                <w:szCs w:val="20"/>
              </w:rPr>
              <w:t xml:space="preserve">constituye en un proceso dinámico, integral, sistemático y participativo bajo el liderazgo y conducción de la </w:t>
            </w:r>
            <w:r w:rsidRPr="00BD7115">
              <w:rPr>
                <w:rFonts w:ascii="Arial" w:eastAsia="Arial Narrow" w:hAnsi="Arial" w:cs="Arial"/>
                <w:b/>
                <w:color w:val="000000"/>
                <w:sz w:val="20"/>
                <w:szCs w:val="20"/>
              </w:rPr>
              <w:t>Autoridad Sanitaria</w:t>
            </w:r>
            <w:r w:rsidRPr="00BD7115">
              <w:rPr>
                <w:rFonts w:ascii="Arial" w:eastAsia="Arial Narrow" w:hAnsi="Arial" w:cs="Arial"/>
                <w:color w:val="000000"/>
                <w:sz w:val="20"/>
                <w:szCs w:val="20"/>
              </w:rPr>
              <w:t>, orientado a que las políticas, planes, programas y proyectos de salud pública se realicen de manera efectiva, coordinada y organizada, entre los diferentes actores del SGSSS junto con otros sectores del Gobierno, de las organizaciones sociales y privadas y la comunidad, con el propósito de alcanzar los resultados en salud. La autoridad Sanitaria es la entidad de carácter público del orden territorial con atribuciones para ejercer funciones de rectoría regulación, inspección, vigilancia y control del sector público y privado en salud y adoptar las medidas de prevención y seguimiento que garanticen la protección de la salud pública, es decir, la autoridad sanitaria se encuentra en cabeza de la Secretaría Distrital de Salud.</w:t>
            </w:r>
          </w:p>
          <w:p w14:paraId="4983AA06" w14:textId="77777777" w:rsidR="00CA040A" w:rsidRPr="00BD7115" w:rsidRDefault="00CA040A">
            <w:pPr>
              <w:jc w:val="both"/>
              <w:rPr>
                <w:rFonts w:ascii="Arial" w:eastAsia="Arial Narrow" w:hAnsi="Arial" w:cs="Arial"/>
                <w:sz w:val="20"/>
                <w:szCs w:val="20"/>
              </w:rPr>
            </w:pPr>
          </w:p>
          <w:p w14:paraId="5B1E8FBB" w14:textId="77777777" w:rsidR="00CA040A" w:rsidRPr="00BD7115" w:rsidRDefault="0086006A">
            <w:pPr>
              <w:jc w:val="both"/>
              <w:rPr>
                <w:rFonts w:ascii="Arial" w:eastAsia="Times New Roman" w:hAnsi="Arial" w:cs="Arial"/>
              </w:rPr>
            </w:pPr>
            <w:r w:rsidRPr="00BD7115">
              <w:rPr>
                <w:rFonts w:ascii="Arial" w:eastAsia="Arial Narrow" w:hAnsi="Arial" w:cs="Arial"/>
                <w:sz w:val="20"/>
                <w:szCs w:val="20"/>
              </w:rPr>
              <w:t xml:space="preserve">El </w:t>
            </w:r>
            <w:r w:rsidRPr="00BD7115">
              <w:rPr>
                <w:rFonts w:ascii="Arial" w:eastAsia="Arial Narrow" w:hAnsi="Arial" w:cs="Arial"/>
                <w:color w:val="000000"/>
                <w:sz w:val="20"/>
                <w:szCs w:val="20"/>
              </w:rPr>
              <w:t>Ministerio de Protección Social elaboró un Plan Decenal de Salud Pública -PDSP, a través de un proceso amplio de participación social en el marco de la estrategia de Atención Primaria en Salu</w:t>
            </w:r>
            <w:r w:rsidRPr="00BD7115">
              <w:rPr>
                <w:rFonts w:ascii="Arial" w:eastAsia="Arial Narrow" w:hAnsi="Arial" w:cs="Arial"/>
                <w:sz w:val="20"/>
                <w:szCs w:val="20"/>
              </w:rPr>
              <w:t>d- APS</w:t>
            </w:r>
            <w:r w:rsidRPr="00BD7115">
              <w:rPr>
                <w:rFonts w:ascii="Arial" w:eastAsia="Arial Narrow" w:hAnsi="Arial" w:cs="Arial"/>
                <w:b/>
                <w:sz w:val="20"/>
                <w:szCs w:val="20"/>
              </w:rPr>
              <w:t>,</w:t>
            </w:r>
            <w:r w:rsidRPr="00BD7115">
              <w:rPr>
                <w:rFonts w:ascii="Arial" w:eastAsia="Arial Narrow" w:hAnsi="Arial" w:cs="Arial"/>
                <w:sz w:val="20"/>
                <w:szCs w:val="20"/>
              </w:rPr>
              <w:t xml:space="preserve"> para permitir la coordinación intersectorial que permite la atención integral e integrada, desde la salud pública, la promoción de la salud, la prevención de la enfermedad, el diagnóstico, el tratamiento, la rehabilitación del paciente en todos los niveles de complejidad a fin de garantizar un mayor nivel de bienestar en los usuarios, sin perjuicio de las competencias legales de cada uno de los actores del Sistema General de Seguridad Social en Salud.</w:t>
            </w:r>
            <w:r w:rsidRPr="00BD7115">
              <w:rPr>
                <w:rFonts w:ascii="Arial" w:eastAsia="Times New Roman" w:hAnsi="Arial" w:cs="Arial"/>
              </w:rPr>
              <w:t xml:space="preserve"> </w:t>
            </w:r>
          </w:p>
          <w:p w14:paraId="3E7CD3D2" w14:textId="77777777" w:rsidR="00CA040A" w:rsidRPr="00BD7115" w:rsidRDefault="00CA040A">
            <w:pPr>
              <w:jc w:val="both"/>
              <w:rPr>
                <w:rFonts w:ascii="Arial" w:eastAsia="Times New Roman" w:hAnsi="Arial" w:cs="Arial"/>
              </w:rPr>
            </w:pPr>
          </w:p>
          <w:p w14:paraId="55D705CA" w14:textId="77777777" w:rsidR="00CA040A" w:rsidRPr="00BD7115" w:rsidRDefault="0086006A">
            <w:pPr>
              <w:jc w:val="both"/>
              <w:rPr>
                <w:rFonts w:ascii="Arial" w:eastAsia="Times New Roman" w:hAnsi="Arial" w:cs="Arial"/>
              </w:rPr>
            </w:pPr>
            <w:r w:rsidRPr="00BD7115">
              <w:rPr>
                <w:rFonts w:ascii="Arial" w:eastAsia="Arial Narrow" w:hAnsi="Arial" w:cs="Arial"/>
                <w:sz w:val="20"/>
                <w:szCs w:val="20"/>
              </w:rPr>
              <w:t>La Atención Primaria en Salud (APS) es la asistencia sanitaria esencial a la que pueden acceder todos los individuos y familias de la comunidad a través de medios aceptables para ellos, con su plena participación y a un costo asequible para la comunidad; es el núcleo del sistema de salud del país y forma parte integral del desarrollo socioeconómico general de la comunidad; es la estrategia de coordinación intersectorial que permite la atención integral e integrada, desde la salud pública, la promoción de la salud, la prevención de la enfermedad, el diagnóstico, el tratamiento, la rehabilitación del paciente en todos los niveles de complejidad, a fin de garantizar un mayor nivel de bienestar en los usuarios, sin perjuicio de las competencias legales de cada uno de los actores del Sistema General de Seguridad Social en Salud.</w:t>
            </w:r>
          </w:p>
          <w:p w14:paraId="350602CE" w14:textId="77777777" w:rsidR="00CA040A" w:rsidRPr="00BD7115" w:rsidRDefault="00CA040A">
            <w:pPr>
              <w:shd w:val="clear" w:color="auto" w:fill="FFFFFF"/>
              <w:jc w:val="both"/>
              <w:rPr>
                <w:rFonts w:ascii="Arial" w:eastAsia="Arial Narrow" w:hAnsi="Arial" w:cs="Arial"/>
                <w:color w:val="000000"/>
                <w:sz w:val="20"/>
                <w:szCs w:val="20"/>
              </w:rPr>
            </w:pPr>
          </w:p>
          <w:p w14:paraId="42A66C4E" w14:textId="77777777"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Las estrategias y enfoques de la </w:t>
            </w:r>
            <w:r w:rsidRPr="00BD7115">
              <w:rPr>
                <w:rFonts w:ascii="Arial" w:eastAsia="Arial Narrow" w:hAnsi="Arial" w:cs="Arial"/>
                <w:b/>
                <w:color w:val="000000"/>
                <w:sz w:val="20"/>
                <w:szCs w:val="20"/>
              </w:rPr>
              <w:t xml:space="preserve">Atención Primaria en Salud (APS), </w:t>
            </w:r>
            <w:r w:rsidRPr="00BD7115">
              <w:rPr>
                <w:rFonts w:ascii="Arial" w:eastAsia="Arial Narrow" w:hAnsi="Arial" w:cs="Arial"/>
                <w:color w:val="000000"/>
                <w:sz w:val="20"/>
                <w:szCs w:val="20"/>
              </w:rPr>
              <w:t>se definen a</w:t>
            </w:r>
            <w:r w:rsidRPr="00BD7115">
              <w:rPr>
                <w:rFonts w:ascii="Arial" w:eastAsia="Arial Narrow" w:hAnsi="Arial" w:cs="Arial"/>
                <w:b/>
                <w:color w:val="000000"/>
                <w:sz w:val="20"/>
                <w:szCs w:val="20"/>
              </w:rPr>
              <w:t xml:space="preserve"> </w:t>
            </w:r>
            <w:r w:rsidRPr="00BD7115">
              <w:rPr>
                <w:rFonts w:ascii="Arial" w:eastAsia="Arial Narrow" w:hAnsi="Arial" w:cs="Arial"/>
                <w:color w:val="000000"/>
                <w:sz w:val="20"/>
                <w:szCs w:val="20"/>
              </w:rPr>
              <w:t>través de las políticas de atención integral en salud (PAIS) adoptada por la Resolución 429 de 2016, derogada y modificada por la Resolución 2626 de 2019, “</w:t>
            </w:r>
            <w:r w:rsidRPr="00BD7115">
              <w:rPr>
                <w:rFonts w:ascii="Arial" w:eastAsia="Arial Narrow" w:hAnsi="Arial" w:cs="Arial"/>
                <w:i/>
                <w:color w:val="000000"/>
                <w:sz w:val="20"/>
                <w:szCs w:val="20"/>
              </w:rPr>
              <w:t>Por la cual se modifica la Política de Atención Integral en Salud -PAIS y se adopta el Modelo de Acción Integral Territorial-MAITE”</w:t>
            </w:r>
            <w:r w:rsidRPr="00BD7115">
              <w:rPr>
                <w:rFonts w:ascii="Arial" w:eastAsia="Arial Narrow" w:hAnsi="Arial" w:cs="Arial"/>
                <w:color w:val="000000"/>
                <w:sz w:val="20"/>
                <w:szCs w:val="20"/>
              </w:rPr>
              <w:t>. En su artículo 5 establece:</w:t>
            </w:r>
          </w:p>
          <w:p w14:paraId="0595D384" w14:textId="77777777" w:rsidR="00CA040A" w:rsidRPr="00BD7115" w:rsidRDefault="00CA040A">
            <w:pPr>
              <w:pBdr>
                <w:top w:val="nil"/>
                <w:left w:val="nil"/>
                <w:bottom w:val="nil"/>
                <w:right w:val="nil"/>
                <w:between w:val="nil"/>
              </w:pBdr>
              <w:jc w:val="both"/>
              <w:rPr>
                <w:rFonts w:ascii="Arial" w:eastAsia="Arial Narrow" w:hAnsi="Arial" w:cs="Arial"/>
                <w:i/>
                <w:color w:val="000000"/>
                <w:sz w:val="20"/>
                <w:szCs w:val="20"/>
              </w:rPr>
            </w:pPr>
          </w:p>
          <w:p w14:paraId="73F05791" w14:textId="77777777" w:rsidR="00945868"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Artículo 5. </w:t>
            </w:r>
            <w:r w:rsidRPr="00BD7115">
              <w:rPr>
                <w:rFonts w:ascii="Arial" w:eastAsia="Arial Narrow" w:hAnsi="Arial" w:cs="Arial"/>
                <w:b/>
                <w:i/>
                <w:color w:val="000000"/>
                <w:sz w:val="18"/>
                <w:szCs w:val="18"/>
              </w:rPr>
              <w:t>Estrategias y enfoques de la Política de Atención Integral en Salud</w:t>
            </w:r>
            <w:r w:rsidRPr="00BD7115">
              <w:rPr>
                <w:rFonts w:ascii="Arial" w:eastAsia="Arial Narrow" w:hAnsi="Arial" w:cs="Arial"/>
                <w:i/>
                <w:color w:val="000000"/>
                <w:sz w:val="18"/>
                <w:szCs w:val="18"/>
              </w:rPr>
              <w:t>. Para la articulación y armonización del aseguramiento, la prestación de servicios de salud y el desarrollo de las políticas en salud pública, de acuerdo con la situación de salud de las personas, familias y comunidades, la Política de Atención Integral en Salud -PAIS se desarrollará bajo las siguientes estrategias y enfoques:</w:t>
            </w:r>
          </w:p>
          <w:p w14:paraId="5FE026FF" w14:textId="4A6A8800"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 </w:t>
            </w:r>
          </w:p>
          <w:p w14:paraId="3544FFBF" w14:textId="665C4145"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lastRenderedPageBreak/>
              <w:t xml:space="preserve">5.1 </w:t>
            </w:r>
            <w:r w:rsidRPr="00BD7115">
              <w:rPr>
                <w:rFonts w:ascii="Arial" w:eastAsia="Arial Narrow" w:hAnsi="Arial" w:cs="Arial"/>
                <w:b/>
                <w:i/>
                <w:color w:val="000000"/>
                <w:sz w:val="18"/>
                <w:szCs w:val="18"/>
              </w:rPr>
              <w:t>Estrategia de Atención Primaria en Salud</w:t>
            </w:r>
            <w:r w:rsidRPr="00BD7115">
              <w:rPr>
                <w:rFonts w:ascii="Arial" w:eastAsia="Arial Narrow" w:hAnsi="Arial" w:cs="Arial"/>
                <w:i/>
                <w:color w:val="000000"/>
                <w:sz w:val="18"/>
                <w:szCs w:val="18"/>
              </w:rPr>
              <w:t xml:space="preserve">. Esta estrategia permite la coordinación intersectorial, para brindar una atención integral e integrada, desde la salud pública,» la promoción de la salud, la prevención de la enfermedad, el diagnóstico, el tratamiento, la rehabilitación de la persona en todos los niveles de complejidad y en las acciones individuales y colectivas, a fin de garantizar un mayor nivel de bienestar en los usuarios, sin perjuicio de las competencias legales de cada uno de los actores del sistema de salud. Esta estrategia está constituida por tres componentes integrados e interdependientes, como son los servicios de salud, la acción intersectorial transectorial por la salud y la participación social comunitaria y ciudadana, y hace uso de métodos, tecnologías y prácticas científicamente fundamentadas y socialmente aceptadas que contribuyen a la equidad, solidaridad y eficiencia de los servicios de salud. </w:t>
            </w:r>
          </w:p>
          <w:p w14:paraId="7C40EDF9" w14:textId="77777777" w:rsidR="00945868" w:rsidRPr="00BD7115" w:rsidRDefault="00945868">
            <w:pPr>
              <w:pBdr>
                <w:top w:val="nil"/>
                <w:left w:val="nil"/>
                <w:bottom w:val="nil"/>
                <w:right w:val="nil"/>
                <w:between w:val="nil"/>
              </w:pBdr>
              <w:ind w:left="227" w:right="227"/>
              <w:jc w:val="both"/>
              <w:rPr>
                <w:rFonts w:ascii="Arial" w:eastAsia="Arial Narrow" w:hAnsi="Arial" w:cs="Arial"/>
                <w:i/>
                <w:color w:val="000000"/>
                <w:sz w:val="18"/>
                <w:szCs w:val="18"/>
              </w:rPr>
            </w:pPr>
          </w:p>
          <w:p w14:paraId="33140693" w14:textId="61F6579A"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5.2 </w:t>
            </w:r>
            <w:r w:rsidRPr="00BD7115">
              <w:rPr>
                <w:rFonts w:ascii="Arial" w:eastAsia="Arial Narrow" w:hAnsi="Arial" w:cs="Arial"/>
                <w:b/>
                <w:i/>
                <w:color w:val="000000"/>
                <w:sz w:val="18"/>
                <w:szCs w:val="18"/>
              </w:rPr>
              <w:t>Estrategia de Gestión Integral del Riesgo en Salud</w:t>
            </w:r>
            <w:r w:rsidRPr="00BD7115">
              <w:rPr>
                <w:rFonts w:ascii="Arial" w:eastAsia="Arial Narrow" w:hAnsi="Arial" w:cs="Arial"/>
                <w:i/>
                <w:color w:val="000000"/>
                <w:sz w:val="18"/>
                <w:szCs w:val="18"/>
              </w:rPr>
              <w:t xml:space="preserve">. La Gestión Integral del Riesgo en Salud es la estrategia transversal de la Política de Atención Integral de Salud que se fundamenta en la articulación e interacción de los agentes del sistema de salud y otros sectores, para identificar, medir, intervenir desde la prevención hasta la paliación y llevar a cabo el seguimiento, monitoreo y evaluación de los riesgos para la salud de las personas, familias y comunidades, orientada al logro de resultados en salud y al bienestar de la población. Se anticipa a las enfermedades y los traumatismos para que estos no se presenten o se detecten y traten precozmente para impedir, acortar o paliar su evolución y consecuencias. El objetivo que persigue esta estrategia es el logro de un mejor nivel de salud de la población, una mejor experiencia de los usuarios durante el proceso de atención y la sostenibilidad del sistema. </w:t>
            </w:r>
          </w:p>
          <w:p w14:paraId="428B8962" w14:textId="7E2257A7" w:rsidR="00945868" w:rsidRPr="00BD7115" w:rsidRDefault="00945868">
            <w:pPr>
              <w:pBdr>
                <w:top w:val="nil"/>
                <w:left w:val="nil"/>
                <w:bottom w:val="nil"/>
                <w:right w:val="nil"/>
                <w:between w:val="nil"/>
              </w:pBdr>
              <w:ind w:left="227" w:right="227"/>
              <w:jc w:val="both"/>
              <w:rPr>
                <w:rFonts w:ascii="Arial" w:eastAsia="Arial Narrow" w:hAnsi="Arial" w:cs="Arial"/>
                <w:i/>
                <w:color w:val="000000"/>
                <w:sz w:val="18"/>
                <w:szCs w:val="18"/>
              </w:rPr>
            </w:pPr>
          </w:p>
          <w:p w14:paraId="224CF41F" w14:textId="69D17139" w:rsidR="00CA040A" w:rsidRPr="00BD7115" w:rsidRDefault="0086006A">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5.3 </w:t>
            </w:r>
            <w:r w:rsidRPr="00BD7115">
              <w:rPr>
                <w:rFonts w:ascii="Arial" w:eastAsia="Arial Narrow" w:hAnsi="Arial" w:cs="Arial"/>
                <w:b/>
                <w:i/>
                <w:color w:val="000000"/>
                <w:sz w:val="18"/>
                <w:szCs w:val="18"/>
              </w:rPr>
              <w:t>Enfoque de cuidado de la salud</w:t>
            </w:r>
            <w:r w:rsidRPr="00BD7115">
              <w:rPr>
                <w:rFonts w:ascii="Arial" w:eastAsia="Arial Narrow" w:hAnsi="Arial" w:cs="Arial"/>
                <w:i/>
                <w:color w:val="000000"/>
                <w:sz w:val="18"/>
                <w:szCs w:val="18"/>
              </w:rPr>
              <w:t xml:space="preserve">. El enfoque de cuidado se entiende como las capacidades, decisiones y acciones que el individuo, la comunidad y el Estado adoptan para proteger la salud propia, de las familias, de la comunidad y del territorio. Tiene que ver con las responsabilidades que asume la persona consigo misma y con la comunidad. Implica generar oportunidades de desarrollo y condiciones para la protección y el bienestar, promueve la convivencia, el cuidado hacia lo público, la solidaridad, la cultura de la seguridad social y el fortalecimiento de redes de apoyo familiar y social. </w:t>
            </w:r>
          </w:p>
          <w:p w14:paraId="22F1749F" w14:textId="77777777" w:rsidR="00945868" w:rsidRPr="00BD7115" w:rsidRDefault="00945868">
            <w:pPr>
              <w:pBdr>
                <w:top w:val="nil"/>
                <w:left w:val="nil"/>
                <w:bottom w:val="nil"/>
                <w:right w:val="nil"/>
                <w:between w:val="nil"/>
              </w:pBdr>
              <w:ind w:left="227" w:right="227"/>
              <w:jc w:val="both"/>
              <w:rPr>
                <w:rFonts w:ascii="Arial" w:eastAsia="Arial Narrow" w:hAnsi="Arial" w:cs="Arial"/>
                <w:i/>
                <w:color w:val="000000"/>
                <w:sz w:val="18"/>
                <w:szCs w:val="18"/>
              </w:rPr>
            </w:pPr>
          </w:p>
          <w:p w14:paraId="616CE0B2" w14:textId="096ECAB5" w:rsidR="00CA040A" w:rsidRPr="00BD7115" w:rsidRDefault="0086006A" w:rsidP="00E251D8">
            <w:pPr>
              <w:pBdr>
                <w:top w:val="nil"/>
                <w:left w:val="nil"/>
                <w:bottom w:val="nil"/>
                <w:right w:val="nil"/>
                <w:between w:val="nil"/>
              </w:pBdr>
              <w:ind w:left="227" w:right="227"/>
              <w:jc w:val="both"/>
              <w:rPr>
                <w:rFonts w:ascii="Arial" w:eastAsia="Arial Narrow" w:hAnsi="Arial" w:cs="Arial"/>
                <w:i/>
                <w:color w:val="000000"/>
                <w:sz w:val="18"/>
                <w:szCs w:val="18"/>
              </w:rPr>
            </w:pPr>
            <w:r w:rsidRPr="00BD7115">
              <w:rPr>
                <w:rFonts w:ascii="Arial" w:eastAsia="Arial Narrow" w:hAnsi="Arial" w:cs="Arial"/>
                <w:i/>
                <w:color w:val="000000"/>
                <w:sz w:val="18"/>
                <w:szCs w:val="18"/>
              </w:rPr>
              <w:t xml:space="preserve">5.4 </w:t>
            </w:r>
            <w:r w:rsidRPr="00BD7115">
              <w:rPr>
                <w:rFonts w:ascii="Arial" w:eastAsia="Arial Narrow" w:hAnsi="Arial" w:cs="Arial"/>
                <w:b/>
                <w:i/>
                <w:color w:val="000000"/>
                <w:sz w:val="18"/>
                <w:szCs w:val="18"/>
              </w:rPr>
              <w:t>Enfoque diferencial de derechos</w:t>
            </w:r>
            <w:r w:rsidRPr="00BD7115">
              <w:rPr>
                <w:rFonts w:ascii="Arial" w:eastAsia="Arial Narrow" w:hAnsi="Arial" w:cs="Arial"/>
                <w:i/>
                <w:color w:val="000000"/>
                <w:sz w:val="18"/>
                <w:szCs w:val="18"/>
              </w:rPr>
              <w:t xml:space="preserve">. El enfoque diferencial reconoce que hay poblaciones con características particulares </w:t>
            </w:r>
            <w:proofErr w:type="gramStart"/>
            <w:r w:rsidRPr="00BD7115">
              <w:rPr>
                <w:rFonts w:ascii="Arial" w:eastAsia="Arial Narrow" w:hAnsi="Arial" w:cs="Arial"/>
                <w:i/>
                <w:color w:val="000000"/>
                <w:sz w:val="18"/>
                <w:szCs w:val="18"/>
              </w:rPr>
              <w:t>en razón de</w:t>
            </w:r>
            <w:proofErr w:type="gramEnd"/>
            <w:r w:rsidRPr="00BD7115">
              <w:rPr>
                <w:rFonts w:ascii="Arial" w:eastAsia="Arial Narrow" w:hAnsi="Arial" w:cs="Arial"/>
                <w:i/>
                <w:color w:val="000000"/>
                <w:sz w:val="18"/>
                <w:szCs w:val="18"/>
              </w:rPr>
              <w:t xml:space="preserve"> su edad, género, etnia, condición de discapacidad o de víctimas de la violencia, entre otras situaciones que las ubican en una situación de desventaja y mayor vulnerabilidad para el ejercicio del derecho a la salud, por lo cual es preciso generar garantías especiales y esfuerzos encaminados a la eliminación de </w:t>
            </w:r>
            <w:proofErr w:type="gramStart"/>
            <w:r w:rsidRPr="00BD7115">
              <w:rPr>
                <w:rFonts w:ascii="Arial" w:eastAsia="Arial Narrow" w:hAnsi="Arial" w:cs="Arial"/>
                <w:i/>
                <w:color w:val="000000"/>
                <w:sz w:val="18"/>
                <w:szCs w:val="18"/>
              </w:rPr>
              <w:t>las mismas</w:t>
            </w:r>
            <w:proofErr w:type="gramEnd"/>
            <w:r w:rsidRPr="00BD7115">
              <w:rPr>
                <w:rFonts w:ascii="Arial" w:eastAsia="Arial Narrow" w:hAnsi="Arial" w:cs="Arial"/>
                <w:i/>
                <w:color w:val="000000"/>
                <w:sz w:val="18"/>
                <w:szCs w:val="18"/>
              </w:rPr>
              <w:t>. Implica desarrollar un proceso de adaptación o adecuación de las estructuras de servicios disponibles a las características de la población y de los territorios, como factor crítico de éxito en el desempeño del sistema de salud para el cierre de brechas en los resultados en salud.</w:t>
            </w:r>
          </w:p>
          <w:p w14:paraId="3D8716FF" w14:textId="3DBBE3B0" w:rsidR="00CA040A" w:rsidRPr="00BD7115" w:rsidRDefault="00CA040A">
            <w:pPr>
              <w:jc w:val="both"/>
              <w:rPr>
                <w:rFonts w:ascii="Arial" w:eastAsia="Arial Narrow" w:hAnsi="Arial" w:cs="Arial"/>
                <w:sz w:val="20"/>
                <w:szCs w:val="20"/>
              </w:rPr>
            </w:pPr>
          </w:p>
          <w:p w14:paraId="6E237040" w14:textId="6A060E5D" w:rsidR="007D65DD" w:rsidRPr="00BD7115" w:rsidRDefault="007D65DD" w:rsidP="007D65DD">
            <w:pPr>
              <w:jc w:val="both"/>
              <w:rPr>
                <w:rFonts w:ascii="Arial" w:eastAsia="Arial Narrow" w:hAnsi="Arial" w:cs="Arial"/>
                <w:b/>
                <w:i/>
                <w:sz w:val="20"/>
                <w:szCs w:val="20"/>
              </w:rPr>
            </w:pPr>
            <w:r w:rsidRPr="00BD7115">
              <w:rPr>
                <w:rFonts w:ascii="Arial" w:eastAsia="Arial Narrow" w:hAnsi="Arial" w:cs="Arial"/>
                <w:sz w:val="20"/>
                <w:szCs w:val="20"/>
              </w:rPr>
              <w:t>Con relación al</w:t>
            </w:r>
            <w:r w:rsidRPr="00BD7115">
              <w:rPr>
                <w:rFonts w:ascii="Arial" w:eastAsia="Arial Narrow" w:hAnsi="Arial" w:cs="Arial"/>
                <w:b/>
                <w:sz w:val="20"/>
                <w:szCs w:val="20"/>
              </w:rPr>
              <w:t xml:space="preserve"> </w:t>
            </w:r>
            <w:r w:rsidRPr="00BD7115">
              <w:rPr>
                <w:rFonts w:ascii="Arial" w:eastAsia="Arial Narrow" w:hAnsi="Arial" w:cs="Arial"/>
                <w:b/>
                <w:i/>
                <w:sz w:val="20"/>
                <w:szCs w:val="20"/>
              </w:rPr>
              <w:t>Plan de Desarrollo 2024-2027 Barranquilla a Otro Nivel</w:t>
            </w:r>
            <w:r w:rsidRPr="00BD7115">
              <w:rPr>
                <w:rFonts w:ascii="Arial" w:eastAsia="Arial Narrow" w:hAnsi="Arial" w:cs="Arial"/>
                <w:b/>
                <w:sz w:val="20"/>
                <w:szCs w:val="20"/>
              </w:rPr>
              <w:t xml:space="preserve">, Barranquilla </w:t>
            </w:r>
            <w:r w:rsidRPr="00BD7115">
              <w:rPr>
                <w:rFonts w:ascii="Arial" w:eastAsia="Arial Narrow" w:hAnsi="Arial" w:cs="Arial"/>
                <w:sz w:val="20"/>
                <w:szCs w:val="20"/>
              </w:rPr>
              <w:t xml:space="preserve">será ejemplo nacional de una ciudad con mayor oferta de servicios públicos de calidad y especialmente condiciones favorables de progreso para sus ciudadanos más vulnerables. Garantizaremos la seguridad, la sana convivencia y el progreso para todos, Barranquilla tendrá una calidad de vida soportada en planificación integral del territorio. mediante una política pública al cierre de brechas sociales, donde la igualdad de oportunidades permita liberar el potencial del desarrollo social, </w:t>
            </w:r>
            <w:r w:rsidR="00CE283D" w:rsidRPr="00BD7115">
              <w:rPr>
                <w:rFonts w:ascii="Arial" w:eastAsia="Arial Narrow" w:hAnsi="Arial" w:cs="Arial"/>
                <w:sz w:val="20"/>
                <w:szCs w:val="20"/>
              </w:rPr>
              <w:t>económico</w:t>
            </w:r>
            <w:r w:rsidRPr="00BD7115">
              <w:rPr>
                <w:rFonts w:ascii="Arial" w:eastAsia="Arial Narrow" w:hAnsi="Arial" w:cs="Arial"/>
                <w:sz w:val="20"/>
                <w:szCs w:val="20"/>
              </w:rPr>
              <w:t xml:space="preserve">, cultural, político y ambiental de nuestra ciudad y todos sus habitantes, seremos una </w:t>
            </w:r>
            <w:r w:rsidRPr="00BD7115">
              <w:rPr>
                <w:rFonts w:ascii="Arial" w:eastAsia="Arial Narrow" w:hAnsi="Arial" w:cs="Arial"/>
                <w:i/>
                <w:sz w:val="20"/>
                <w:szCs w:val="20"/>
              </w:rPr>
              <w:t xml:space="preserve">Barranquilla a Otro Nivel. Artículo 4. Estructura del Plan de Desarrollo, </w:t>
            </w:r>
            <w:r w:rsidRPr="00BD7115">
              <w:rPr>
                <w:rFonts w:ascii="Arial" w:eastAsia="Arial Narrow" w:hAnsi="Arial" w:cs="Arial"/>
                <w:sz w:val="20"/>
                <w:szCs w:val="20"/>
              </w:rPr>
              <w:t xml:space="preserve">el presente </w:t>
            </w:r>
            <w:r w:rsidRPr="00BD7115">
              <w:rPr>
                <w:rFonts w:ascii="Arial" w:eastAsia="Arial Narrow" w:hAnsi="Arial" w:cs="Arial"/>
                <w:i/>
                <w:sz w:val="20"/>
                <w:szCs w:val="20"/>
              </w:rPr>
              <w:t xml:space="preserve">Plan de Desarrollo </w:t>
            </w:r>
            <w:r w:rsidRPr="00BD7115">
              <w:rPr>
                <w:rFonts w:ascii="Arial" w:eastAsia="Arial Narrow" w:hAnsi="Arial" w:cs="Arial"/>
                <w:sz w:val="20"/>
                <w:szCs w:val="20"/>
              </w:rPr>
              <w:t xml:space="preserve">se estructura en cuatro (4) líneas estratégicas articuladas mediante una cadena de resultados que comprende los componentes, los programas, los proyectos, las metas y los indicadores de productos de la siguiente manera: </w:t>
            </w:r>
            <w:r w:rsidRPr="00BD7115">
              <w:rPr>
                <w:rFonts w:ascii="Arial" w:eastAsia="Arial Narrow" w:hAnsi="Arial" w:cs="Arial"/>
                <w:b/>
                <w:sz w:val="20"/>
                <w:szCs w:val="20"/>
              </w:rPr>
              <w:t xml:space="preserve"> </w:t>
            </w:r>
            <w:r w:rsidRPr="00BD7115">
              <w:rPr>
                <w:rFonts w:ascii="Arial" w:eastAsia="Arial Narrow" w:hAnsi="Arial" w:cs="Arial"/>
                <w:b/>
                <w:i/>
                <w:sz w:val="20"/>
                <w:szCs w:val="20"/>
              </w:rPr>
              <w:t xml:space="preserve">A. LINEA ESTRATEGICA, CIUDAD SEGURA Y SOLIDARIA, </w:t>
            </w:r>
            <w:r w:rsidRPr="00BD7115">
              <w:rPr>
                <w:rFonts w:ascii="Arial" w:eastAsia="Arial Narrow" w:hAnsi="Arial" w:cs="Arial"/>
                <w:b/>
                <w:sz w:val="20"/>
                <w:szCs w:val="20"/>
              </w:rPr>
              <w:t xml:space="preserve">letra </w:t>
            </w:r>
            <w:r w:rsidRPr="00BD7115">
              <w:rPr>
                <w:rFonts w:ascii="Arial" w:eastAsia="Arial Narrow" w:hAnsi="Arial" w:cs="Arial"/>
                <w:b/>
                <w:i/>
                <w:sz w:val="20"/>
                <w:szCs w:val="20"/>
              </w:rPr>
              <w:t xml:space="preserve">C. COMPONENTE: CIUDAD SALUDABLE CIUDAD FELIZ. </w:t>
            </w:r>
          </w:p>
          <w:p w14:paraId="60963159" w14:textId="77777777" w:rsidR="007D65DD" w:rsidRPr="00BD7115" w:rsidRDefault="007D65DD" w:rsidP="007D65DD">
            <w:pPr>
              <w:jc w:val="both"/>
              <w:rPr>
                <w:rFonts w:ascii="Arial" w:eastAsia="Arial Narrow" w:hAnsi="Arial" w:cs="Arial"/>
                <w:b/>
                <w:i/>
                <w:sz w:val="20"/>
                <w:szCs w:val="20"/>
              </w:rPr>
            </w:pPr>
          </w:p>
          <w:p w14:paraId="7CF004F6" w14:textId="77777777" w:rsidR="007D65DD" w:rsidRPr="00BD7115" w:rsidRDefault="007D65DD" w:rsidP="007D65DD">
            <w:pPr>
              <w:jc w:val="both"/>
              <w:rPr>
                <w:rFonts w:ascii="Arial" w:eastAsia="Arial Narrow" w:hAnsi="Arial" w:cs="Arial"/>
                <w:sz w:val="20"/>
                <w:szCs w:val="20"/>
              </w:rPr>
            </w:pPr>
            <w:r w:rsidRPr="00BD7115">
              <w:rPr>
                <w:rFonts w:ascii="Arial" w:eastAsia="Arial Narrow" w:hAnsi="Arial" w:cs="Arial"/>
                <w:b/>
                <w:i/>
                <w:sz w:val="20"/>
                <w:szCs w:val="20"/>
              </w:rPr>
              <w:lastRenderedPageBreak/>
              <w:t>Artículo 10: COMPONENTE CIUDAD SALUDABLE, CIUDAD FELIZ</w:t>
            </w:r>
            <w:r w:rsidRPr="00BD7115">
              <w:rPr>
                <w:rFonts w:ascii="Arial" w:eastAsia="Arial Narrow" w:hAnsi="Arial" w:cs="Arial"/>
                <w:i/>
                <w:sz w:val="20"/>
                <w:szCs w:val="20"/>
              </w:rPr>
              <w:t xml:space="preserve">: </w:t>
            </w:r>
            <w:r w:rsidRPr="00BD7115">
              <w:rPr>
                <w:rFonts w:ascii="Arial" w:eastAsia="Arial Narrow" w:hAnsi="Arial" w:cs="Arial"/>
                <w:sz w:val="20"/>
                <w:szCs w:val="20"/>
              </w:rPr>
              <w:t>Mediante este componente se realizaran las acciones enfocadas a obtener una población más saludable, con una visión estratégica de gestión del riesgo en salud, la cual será implementada a través de acciones transversales y articuladas con diferentes agentes y actores del sistema, que posibiliten una gestión integral y pertinente para lograr los mejores resultados en la salud, intervenciones de diagnóstico temprano que aseguren un manejo y tratamiento oportuno.</w:t>
            </w:r>
          </w:p>
          <w:p w14:paraId="1EFB4535" w14:textId="77777777" w:rsidR="007D65DD" w:rsidRPr="00BD7115" w:rsidRDefault="007D65DD" w:rsidP="007D65DD">
            <w:pPr>
              <w:jc w:val="both"/>
              <w:rPr>
                <w:rFonts w:ascii="Arial" w:eastAsia="Arial Narrow" w:hAnsi="Arial" w:cs="Arial"/>
                <w:sz w:val="20"/>
                <w:szCs w:val="20"/>
              </w:rPr>
            </w:pPr>
          </w:p>
          <w:p w14:paraId="289AD534" w14:textId="529CF8BD" w:rsidR="007D65DD" w:rsidRPr="00BD7115" w:rsidRDefault="007D65DD" w:rsidP="007D65DD">
            <w:pPr>
              <w:jc w:val="both"/>
              <w:rPr>
                <w:rFonts w:ascii="Arial" w:eastAsia="Arial Narrow" w:hAnsi="Arial" w:cs="Arial"/>
                <w:b/>
                <w:sz w:val="20"/>
                <w:szCs w:val="20"/>
              </w:rPr>
            </w:pPr>
            <w:r w:rsidRPr="00BD7115">
              <w:rPr>
                <w:rFonts w:ascii="Arial" w:eastAsia="Arial Narrow" w:hAnsi="Arial" w:cs="Arial"/>
                <w:sz w:val="20"/>
                <w:szCs w:val="20"/>
              </w:rPr>
              <w:t xml:space="preserve">Además, se realizarán acciones articuladas para intervenir los determinantes que impactan la salud en busca de mejorar el bienestar y la calidad de vida de los ciudadanos.  Lo anterior en el marco de los </w:t>
            </w:r>
            <w:r w:rsidR="0047068C" w:rsidRPr="00BD7115">
              <w:rPr>
                <w:rFonts w:ascii="Arial" w:eastAsia="Arial Narrow" w:hAnsi="Arial" w:cs="Arial"/>
                <w:sz w:val="20"/>
                <w:szCs w:val="20"/>
              </w:rPr>
              <w:t>lineamientos</w:t>
            </w:r>
            <w:r w:rsidRPr="00BD7115">
              <w:rPr>
                <w:rFonts w:ascii="Arial" w:eastAsia="Arial Narrow" w:hAnsi="Arial" w:cs="Arial"/>
                <w:sz w:val="20"/>
                <w:szCs w:val="20"/>
              </w:rPr>
              <w:t xml:space="preserve"> del Plan Decenal de Salud Pública (PDSP) 2022-2031, y los lineamientos metodológicos, técnicos y operativos de gestión integral en salud, establecidos en la Resolución 100 de 2024 del Ministerio de Salud y Protección Social</w:t>
            </w:r>
            <w:r w:rsidRPr="00BD7115">
              <w:rPr>
                <w:rFonts w:ascii="Arial" w:eastAsia="Arial Narrow" w:hAnsi="Arial" w:cs="Arial"/>
                <w:b/>
                <w:sz w:val="20"/>
                <w:szCs w:val="20"/>
              </w:rPr>
              <w:t>.</w:t>
            </w:r>
          </w:p>
          <w:p w14:paraId="56F1E24A" w14:textId="77777777" w:rsidR="007D65DD" w:rsidRPr="00BD7115" w:rsidRDefault="007D65DD" w:rsidP="007D65DD">
            <w:pPr>
              <w:jc w:val="both"/>
              <w:rPr>
                <w:rFonts w:ascii="Arial" w:eastAsia="Arial Narrow" w:hAnsi="Arial" w:cs="Arial"/>
                <w:b/>
                <w:sz w:val="20"/>
                <w:szCs w:val="20"/>
              </w:rPr>
            </w:pPr>
          </w:p>
          <w:p w14:paraId="188305C8" w14:textId="77777777" w:rsidR="007D65DD" w:rsidRPr="00BD7115" w:rsidRDefault="007D65DD" w:rsidP="007D65DD">
            <w:pPr>
              <w:jc w:val="both"/>
              <w:rPr>
                <w:rFonts w:ascii="Arial" w:eastAsia="Arial Narrow" w:hAnsi="Arial" w:cs="Arial"/>
                <w:b/>
                <w:sz w:val="20"/>
                <w:szCs w:val="20"/>
              </w:rPr>
            </w:pPr>
            <w:r w:rsidRPr="00BD7115">
              <w:rPr>
                <w:rFonts w:ascii="Arial" w:eastAsia="Arial Narrow" w:hAnsi="Arial" w:cs="Arial"/>
                <w:b/>
                <w:sz w:val="20"/>
                <w:szCs w:val="20"/>
              </w:rPr>
              <w:t>ARTICULACIÓN DE PROGRAMAS Y PROYECTOS</w:t>
            </w:r>
          </w:p>
          <w:p w14:paraId="75817569" w14:textId="77777777" w:rsidR="007D65DD" w:rsidRPr="00BD7115" w:rsidRDefault="007D65DD" w:rsidP="007D65DD">
            <w:pPr>
              <w:jc w:val="both"/>
              <w:rPr>
                <w:rFonts w:ascii="Arial" w:eastAsia="Arial Narrow" w:hAnsi="Arial" w:cs="Arial"/>
                <w:b/>
                <w:sz w:val="20"/>
                <w:szCs w:val="20"/>
              </w:rPr>
            </w:pPr>
          </w:p>
          <w:p w14:paraId="4BCB457A" w14:textId="77777777" w:rsidR="00B04F7A" w:rsidRPr="00825D49" w:rsidRDefault="00B04F7A" w:rsidP="00B04F7A">
            <w:pPr>
              <w:jc w:val="both"/>
              <w:rPr>
                <w:rFonts w:ascii="Arial Narrow" w:eastAsia="Arial Narrow" w:hAnsi="Arial Narrow" w:cs="Arial Narrow"/>
                <w:sz w:val="20"/>
                <w:szCs w:val="20"/>
              </w:rPr>
            </w:pPr>
            <w:r w:rsidRPr="007D65DD">
              <w:rPr>
                <w:rFonts w:ascii="Arial Narrow" w:eastAsia="Arial Narrow" w:hAnsi="Arial Narrow" w:cs="Arial Narrow"/>
                <w:b/>
                <w:i/>
                <w:sz w:val="20"/>
                <w:szCs w:val="20"/>
              </w:rPr>
              <w:t>Artículo 10: COMPONENTE CIUDAD SALUDABLE, CIUDAD FELIZ</w:t>
            </w:r>
            <w:r w:rsidRPr="007D65DD">
              <w:rPr>
                <w:rFonts w:ascii="Arial Narrow" w:eastAsia="Arial Narrow" w:hAnsi="Arial Narrow" w:cs="Arial Narrow"/>
                <w:i/>
                <w:sz w:val="20"/>
                <w:szCs w:val="20"/>
              </w:rPr>
              <w:t xml:space="preserve">: </w:t>
            </w:r>
            <w:r w:rsidRPr="007D65DD">
              <w:rPr>
                <w:rFonts w:ascii="Arial Narrow" w:eastAsia="Arial Narrow" w:hAnsi="Arial Narrow" w:cs="Arial Narrow"/>
                <w:sz w:val="20"/>
                <w:szCs w:val="20"/>
              </w:rPr>
              <w:t>Mediante este componente se realizaran las acciones enfocadas a obtener una población más saludable, con una visión estratégica de gestión del riesgo en salud, la cual será implementada a través de acciones transversales y articuladas con diferentes agentes y actores del sistema, que posibiliten una gestión integral y pertinente para lograr los mejores resultados en la salud, intervenciones de diagnóstico temprano que aseguren un manejo y tratamiento oportuno.</w:t>
            </w:r>
            <w:r>
              <w:rPr>
                <w:rFonts w:ascii="Arial Narrow" w:eastAsia="Arial Narrow" w:hAnsi="Arial Narrow" w:cs="Arial Narrow"/>
                <w:sz w:val="20"/>
                <w:szCs w:val="20"/>
              </w:rPr>
              <w:t xml:space="preserve"> </w:t>
            </w:r>
            <w:r w:rsidRPr="007D65DD">
              <w:rPr>
                <w:rFonts w:ascii="Arial Narrow" w:eastAsia="Arial Narrow" w:hAnsi="Arial Narrow" w:cs="Arial Narrow"/>
                <w:sz w:val="20"/>
                <w:szCs w:val="20"/>
              </w:rPr>
              <w:t>Además, se realizarán acciones articuladas para intervenir los determinantes que impactan la salud en busca de mejorar el bienestar y la calidad de vida de los ciudadanos.  Lo anterior en el marco de los lineamientos del Plan Decenal de Salud Pública (PDSP) 2022-2031, y los lineamientos metodológicos, técnicos y operativos de gestión integral en salud, establecidos en la Resolución 100 de 2024 del Ministerio de Salud y Protección Social</w:t>
            </w:r>
            <w:r w:rsidRPr="007D65DD">
              <w:rPr>
                <w:rFonts w:ascii="Arial Narrow" w:eastAsia="Arial Narrow" w:hAnsi="Arial Narrow" w:cs="Arial Narrow"/>
                <w:b/>
                <w:sz w:val="20"/>
                <w:szCs w:val="20"/>
              </w:rPr>
              <w:t>.</w:t>
            </w:r>
          </w:p>
          <w:p w14:paraId="50354537" w14:textId="77777777" w:rsidR="00B04F7A" w:rsidRPr="007D65DD" w:rsidRDefault="00B04F7A" w:rsidP="00B04F7A">
            <w:pPr>
              <w:jc w:val="both"/>
              <w:rPr>
                <w:rFonts w:ascii="Arial Narrow" w:eastAsia="Arial Narrow" w:hAnsi="Arial Narrow" w:cs="Arial Narrow"/>
                <w:b/>
                <w:sz w:val="20"/>
                <w:szCs w:val="20"/>
              </w:rPr>
            </w:pPr>
          </w:p>
          <w:p w14:paraId="26AD3E67" w14:textId="77777777" w:rsidR="00B04F7A" w:rsidRDefault="00B04F7A" w:rsidP="00B04F7A">
            <w:pPr>
              <w:jc w:val="both"/>
              <w:rPr>
                <w:rFonts w:ascii="Arial Narrow" w:eastAsia="Arial Narrow" w:hAnsi="Arial Narrow" w:cs="Arial Narrow"/>
                <w:b/>
                <w:sz w:val="20"/>
                <w:szCs w:val="20"/>
              </w:rPr>
            </w:pPr>
            <w:r w:rsidRPr="007D65DD">
              <w:rPr>
                <w:rFonts w:ascii="Arial Narrow" w:eastAsia="Arial Narrow" w:hAnsi="Arial Narrow" w:cs="Arial Narrow"/>
                <w:b/>
                <w:sz w:val="20"/>
                <w:szCs w:val="20"/>
              </w:rPr>
              <w:t>ARTICULACIÓN DE PROGRAMAS Y PROYECTOS</w:t>
            </w:r>
          </w:p>
          <w:p w14:paraId="5F3FACB7" w14:textId="77777777" w:rsidR="00B04F7A" w:rsidRDefault="00B04F7A" w:rsidP="00B04F7A">
            <w:pPr>
              <w:jc w:val="both"/>
              <w:rPr>
                <w:rFonts w:ascii="Arial Narrow" w:eastAsia="Arial Narrow" w:hAnsi="Arial Narrow" w:cs="Arial Narrow"/>
                <w:b/>
                <w:sz w:val="20"/>
                <w:szCs w:val="20"/>
              </w:rPr>
            </w:pPr>
          </w:p>
          <w:p w14:paraId="28D1C445" w14:textId="77777777" w:rsidR="00B04F7A" w:rsidRDefault="00B04F7A" w:rsidP="00B04F7A">
            <w:pPr>
              <w:jc w:val="both"/>
              <w:rPr>
                <w:rFonts w:ascii="Arial Narrow" w:eastAsia="Arial Narrow" w:hAnsi="Arial Narrow" w:cs="Arial Narrow"/>
                <w:sz w:val="20"/>
                <w:szCs w:val="20"/>
                <w:lang w:val="es-CO"/>
              </w:rPr>
            </w:pPr>
            <w:r w:rsidRPr="005B4BF6">
              <w:rPr>
                <w:rFonts w:ascii="Arial Narrow" w:eastAsia="Arial Narrow" w:hAnsi="Arial Narrow" w:cs="Arial Narrow"/>
                <w:b/>
                <w:i/>
                <w:sz w:val="20"/>
                <w:szCs w:val="20"/>
              </w:rPr>
              <w:t>Artículo 10</w:t>
            </w:r>
            <w:r>
              <w:rPr>
                <w:rFonts w:ascii="Arial Narrow" w:eastAsia="Arial Narrow" w:hAnsi="Arial Narrow" w:cs="Arial Narrow"/>
                <w:b/>
                <w:i/>
                <w:sz w:val="20"/>
                <w:szCs w:val="20"/>
              </w:rPr>
              <w:t>.2.</w:t>
            </w:r>
            <w:r w:rsidRPr="000833F9">
              <w:rPr>
                <w:rFonts w:ascii="Arial Narrow" w:eastAsia="Arial Narrow" w:hAnsi="Arial Narrow" w:cs="Arial Narrow"/>
                <w:b/>
                <w:i/>
                <w:sz w:val="20"/>
                <w:szCs w:val="20"/>
              </w:rPr>
              <w:t xml:space="preserve"> Gestión Integral para la Intervención del Riesgo en Salud </w:t>
            </w:r>
            <w:r>
              <w:rPr>
                <w:rFonts w:ascii="Arial Narrow" w:eastAsia="Arial Narrow" w:hAnsi="Arial Narrow" w:cs="Arial Narrow"/>
                <w:bCs/>
                <w:iCs/>
                <w:sz w:val="20"/>
                <w:szCs w:val="20"/>
              </w:rPr>
              <w:t>tiene como objetivo</w:t>
            </w:r>
            <w:r w:rsidRPr="000D7184">
              <w:rPr>
                <w:rFonts w:ascii="Arial Narrow" w:eastAsia="Arial Narrow" w:hAnsi="Arial Narrow" w:cs="Arial Narrow"/>
                <w:bCs/>
                <w:iCs/>
                <w:sz w:val="20"/>
                <w:szCs w:val="20"/>
              </w:rPr>
              <w:t xml:space="preserve"> intervenir en los factores de riesgo en la salud con el fin de minimizar su impacto y mejorar los indicadores de morbimortalidad en el Distrito de Barranquilla. A través de acciones coordinadas y estratégicas, se buscará identificar, evaluar y abordar los diferentes riesgos para la salud que afectan a la población. Se implementarán medidas preventivas y correctivas destinadas a promover estilos de vida saludables, así como a mejorar el acceso a servicios de salud y atención médica oportuna. Además, se fortalecerán las políticas y programas de salud pública orientados a la prevención y control de enfermedades, así como a la promoción de la salud en la comunidad. Con este enfoque integral, se pretende reducir la incidencia de enfermedades y lesiones, mejorar la calidad de vida de los habitantes del Distrito y contribuir al bienestar general de la población.</w:t>
            </w:r>
            <w:r>
              <w:rPr>
                <w:rFonts w:ascii="Arial Narrow" w:eastAsia="Arial Narrow" w:hAnsi="Arial Narrow" w:cs="Arial Narrow"/>
                <w:bCs/>
                <w:iCs/>
                <w:sz w:val="20"/>
                <w:szCs w:val="20"/>
              </w:rPr>
              <w:t xml:space="preserve"> El programa se articula con</w:t>
            </w:r>
            <w:r>
              <w:rPr>
                <w:rFonts w:ascii="Arial Narrow" w:eastAsia="Arial Narrow" w:hAnsi="Arial Narrow" w:cs="Arial Narrow"/>
                <w:b/>
                <w:i/>
                <w:sz w:val="20"/>
                <w:szCs w:val="20"/>
                <w:lang w:val="es-CO"/>
              </w:rPr>
              <w:t xml:space="preserve"> </w:t>
            </w:r>
            <w:r w:rsidRPr="000D7184">
              <w:rPr>
                <w:rFonts w:ascii="Arial Narrow" w:eastAsia="Arial Narrow" w:hAnsi="Arial Narrow" w:cs="Arial Narrow"/>
                <w:bCs/>
                <w:iCs/>
                <w:sz w:val="20"/>
                <w:szCs w:val="20"/>
                <w:lang w:val="es-CO"/>
              </w:rPr>
              <w:t>el Proyecto:</w:t>
            </w:r>
            <w:r w:rsidRPr="000833F9">
              <w:rPr>
                <w:rFonts w:ascii="Arial Narrow" w:eastAsia="Arial Narrow" w:hAnsi="Arial Narrow" w:cs="Arial Narrow"/>
                <w:b/>
                <w:i/>
                <w:sz w:val="20"/>
                <w:szCs w:val="20"/>
                <w:lang w:val="es-CO"/>
              </w:rPr>
              <w:t xml:space="preserve"> </w:t>
            </w:r>
            <w:r>
              <w:rPr>
                <w:rFonts w:ascii="Arial Narrow" w:eastAsia="Arial Narrow" w:hAnsi="Arial Narrow" w:cs="Arial Narrow"/>
                <w:b/>
                <w:i/>
                <w:sz w:val="20"/>
                <w:szCs w:val="20"/>
                <w:lang w:val="es-CO"/>
              </w:rPr>
              <w:t xml:space="preserve">10.2.1. </w:t>
            </w:r>
            <w:r w:rsidRPr="000833F9">
              <w:rPr>
                <w:rFonts w:ascii="Arial Narrow" w:eastAsia="Arial Narrow" w:hAnsi="Arial Narrow" w:cs="Arial Narrow"/>
                <w:b/>
                <w:i/>
                <w:sz w:val="20"/>
                <w:szCs w:val="20"/>
                <w:lang w:val="es-CO"/>
              </w:rPr>
              <w:t xml:space="preserve">Fortalecimiento de acciones de promoción y mantenimiento de la salud, </w:t>
            </w:r>
            <w:r>
              <w:rPr>
                <w:rFonts w:ascii="Arial Narrow" w:eastAsia="Arial Narrow" w:hAnsi="Arial Narrow" w:cs="Arial Narrow"/>
                <w:sz w:val="20"/>
                <w:szCs w:val="20"/>
                <w:lang w:val="es-CO"/>
              </w:rPr>
              <w:t>el cual t</w:t>
            </w:r>
            <w:r w:rsidRPr="000833F9">
              <w:rPr>
                <w:rFonts w:ascii="Arial Narrow" w:eastAsia="Arial Narrow" w:hAnsi="Arial Narrow" w:cs="Arial Narrow"/>
                <w:sz w:val="20"/>
                <w:szCs w:val="20"/>
                <w:lang w:val="es-CO"/>
              </w:rPr>
              <w:t>iene</w:t>
            </w:r>
            <w:r w:rsidRPr="000D7184">
              <w:rPr>
                <w:rFonts w:ascii="Arial Narrow" w:eastAsia="Arial Narrow" w:hAnsi="Arial Narrow" w:cs="Arial Narrow"/>
                <w:sz w:val="20"/>
                <w:szCs w:val="20"/>
              </w:rPr>
              <w:t xml:space="preserve"> como objetivo desarrollar acciones dirigidas a promover la salud, prevenir enfermedades y detectar tempranamente los riesgos en la población del Distrito. Esto se logrará mediante la implementación de programas y actividades educativas que fomenten estilos de vida saludables, así como la creación de campañas de concientización sobre la importancia de la prevención y la detección precoz de enfermedades. Se promoverá el acceso equitativo a servicios de salud preventiva y se incentivará la participación de la comunidad.</w:t>
            </w:r>
          </w:p>
          <w:p w14:paraId="1263521A" w14:textId="77777777" w:rsidR="00B04F7A" w:rsidRPr="004B4715" w:rsidRDefault="00B04F7A" w:rsidP="00B04F7A">
            <w:pPr>
              <w:jc w:val="both"/>
              <w:rPr>
                <w:rFonts w:ascii="Arial Narrow" w:eastAsia="Arial Narrow" w:hAnsi="Arial Narrow" w:cs="Arial Narrow"/>
                <w:sz w:val="20"/>
                <w:szCs w:val="20"/>
                <w:lang w:val="es-CO"/>
              </w:rPr>
            </w:pPr>
          </w:p>
          <w:p w14:paraId="07516A6B" w14:textId="77777777" w:rsidR="00B04F7A" w:rsidRPr="007D65DD" w:rsidRDefault="00B04F7A" w:rsidP="00B04F7A">
            <w:pPr>
              <w:jc w:val="both"/>
              <w:rPr>
                <w:rFonts w:ascii="Arial Narrow" w:eastAsia="Arial Narrow" w:hAnsi="Arial Narrow" w:cs="Arial Narrow"/>
                <w:sz w:val="20"/>
                <w:szCs w:val="20"/>
              </w:rPr>
            </w:pPr>
            <w:r w:rsidRPr="007D65DD">
              <w:rPr>
                <w:rFonts w:ascii="Arial Narrow" w:eastAsia="Arial Narrow" w:hAnsi="Arial Narrow" w:cs="Arial Narrow"/>
                <w:sz w:val="20"/>
                <w:szCs w:val="20"/>
                <w:lang w:val="es-CO"/>
              </w:rPr>
              <w:t>Para ejecutar el proyecto se realizará servicio de promoción de la salud y prevención de riesgos asociados a condiciones no transmisibles para impactar personas con actividades de Promoción de estilos de vida saludables y Prevención de enfermedades.</w:t>
            </w:r>
            <w:r>
              <w:rPr>
                <w:rFonts w:ascii="Arial Narrow" w:eastAsia="Arial Narrow" w:hAnsi="Arial Narrow" w:cs="Arial Narrow"/>
                <w:sz w:val="20"/>
                <w:szCs w:val="20"/>
              </w:rPr>
              <w:t xml:space="preserve"> </w:t>
            </w:r>
            <w:r w:rsidRPr="007D65DD">
              <w:rPr>
                <w:rFonts w:ascii="Arial Narrow" w:eastAsia="Arial Narrow" w:hAnsi="Arial Narrow" w:cs="Arial Narrow"/>
                <w:sz w:val="20"/>
                <w:szCs w:val="20"/>
              </w:rPr>
              <w:t>En este proyecto se encuentra incluido el programa de nutrición.</w:t>
            </w:r>
          </w:p>
          <w:p w14:paraId="051FD95E" w14:textId="77777777" w:rsidR="007D65DD" w:rsidRPr="00BD7115" w:rsidRDefault="007D65DD">
            <w:pPr>
              <w:jc w:val="both"/>
              <w:rPr>
                <w:rFonts w:ascii="Arial" w:eastAsia="Arial Narrow" w:hAnsi="Arial" w:cs="Arial"/>
                <w:b/>
                <w:sz w:val="20"/>
                <w:szCs w:val="20"/>
              </w:rPr>
            </w:pPr>
          </w:p>
          <w:p w14:paraId="6C1AB1AC" w14:textId="6FD2CD6E" w:rsidR="00E251D8" w:rsidRPr="00BD7115" w:rsidRDefault="00582F2D">
            <w:pPr>
              <w:jc w:val="both"/>
              <w:rPr>
                <w:rFonts w:ascii="Arial" w:eastAsia="Arial Narrow" w:hAnsi="Arial" w:cs="Arial"/>
                <w:b/>
                <w:sz w:val="20"/>
                <w:szCs w:val="20"/>
              </w:rPr>
            </w:pPr>
            <w:r w:rsidRPr="00BD7115">
              <w:rPr>
                <w:rFonts w:ascii="Arial" w:eastAsia="Arial Narrow" w:hAnsi="Arial" w:cs="Arial"/>
                <w:b/>
                <w:sz w:val="20"/>
                <w:szCs w:val="20"/>
              </w:rPr>
              <w:t xml:space="preserve">Enfoque </w:t>
            </w:r>
            <w:r w:rsidR="00E251D8" w:rsidRPr="00BD7115">
              <w:rPr>
                <w:rFonts w:ascii="Arial" w:eastAsia="Arial Narrow" w:hAnsi="Arial" w:cs="Arial"/>
                <w:b/>
                <w:sz w:val="20"/>
                <w:szCs w:val="20"/>
              </w:rPr>
              <w:t>Salud Nutricional</w:t>
            </w:r>
          </w:p>
          <w:p w14:paraId="7EE4CB21" w14:textId="4C43C039" w:rsidR="00E251D8" w:rsidRPr="00BD7115" w:rsidRDefault="00221798">
            <w:pPr>
              <w:jc w:val="both"/>
              <w:rPr>
                <w:rFonts w:ascii="Arial" w:eastAsia="Arial Narrow" w:hAnsi="Arial" w:cs="Arial"/>
                <w:sz w:val="20"/>
                <w:szCs w:val="20"/>
              </w:rPr>
            </w:pPr>
            <w:r w:rsidRPr="00BD7115">
              <w:rPr>
                <w:rFonts w:ascii="Arial" w:eastAsia="Arial Narrow" w:hAnsi="Arial" w:cs="Arial"/>
                <w:sz w:val="20"/>
                <w:szCs w:val="20"/>
              </w:rPr>
              <w:lastRenderedPageBreak/>
              <w:t>La desnutrición como enfermedad de origen social, es el resultado de la inseguridad alimentaria y nutricional en el hogar. Afecta con mayor severidad a los menores de 5 años y se caracteriza por el deterioro de la composición corporal y la alteración sistémica de las funciones orgánicas y psicosociales. Dichas alteraciones dependen de la edad de inicio del déficit y de la calidad de la dieta consumida, la cual puede ser insuficiente en energía y nutrientes, o aportar mayor cantidad de energía. pero insuficiente cantidad de proteínas y demás nutrientes.</w:t>
            </w:r>
          </w:p>
          <w:p w14:paraId="1C9FA430" w14:textId="77777777" w:rsidR="00E251D8" w:rsidRPr="00BD7115" w:rsidRDefault="00E251D8">
            <w:pPr>
              <w:jc w:val="both"/>
              <w:rPr>
                <w:rFonts w:ascii="Arial" w:eastAsia="Arial Narrow" w:hAnsi="Arial" w:cs="Arial"/>
                <w:sz w:val="20"/>
                <w:szCs w:val="20"/>
              </w:rPr>
            </w:pPr>
          </w:p>
          <w:p w14:paraId="028A1945" w14:textId="60C9E752" w:rsidR="00CA040A" w:rsidRPr="00BD7115" w:rsidRDefault="0086006A">
            <w:pPr>
              <w:jc w:val="both"/>
              <w:rPr>
                <w:rFonts w:ascii="Arial" w:eastAsia="Arial Narrow" w:hAnsi="Arial" w:cs="Arial"/>
                <w:b/>
                <w:sz w:val="20"/>
                <w:szCs w:val="20"/>
                <w:u w:val="single"/>
              </w:rPr>
            </w:pPr>
            <w:r w:rsidRPr="00BD7115">
              <w:rPr>
                <w:rFonts w:ascii="Arial" w:eastAsia="Arial Narrow" w:hAnsi="Arial" w:cs="Arial"/>
                <w:b/>
                <w:sz w:val="20"/>
                <w:szCs w:val="20"/>
                <w:u w:val="single"/>
              </w:rPr>
              <w:t>Seguridad Alimentaria – Desnutrición Infantil menores de 5 años, Mortalidad infantil menores de 5 años, Lactancia Materna, Sobrepeso y Obesidad:</w:t>
            </w:r>
          </w:p>
          <w:p w14:paraId="224ADB02" w14:textId="77777777" w:rsidR="0064642A" w:rsidRPr="00BD7115" w:rsidRDefault="0064642A">
            <w:pPr>
              <w:jc w:val="both"/>
              <w:rPr>
                <w:rFonts w:ascii="Arial" w:eastAsia="Arial Narrow" w:hAnsi="Arial" w:cs="Arial"/>
                <w:b/>
                <w:sz w:val="20"/>
                <w:szCs w:val="20"/>
                <w:u w:val="single"/>
              </w:rPr>
            </w:pPr>
          </w:p>
          <w:p w14:paraId="06F81D5F" w14:textId="69D5C30E"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El objetivo es propender por la Seguridad Alimentaria y Nutricional SAN de la población colombiana a través de la implementación, seguimiento y evaluación de acciones transectoriales, con el fin de asegurar la salud de las personas y el derecho de los consumidores.</w:t>
            </w:r>
          </w:p>
          <w:p w14:paraId="48A8D0D1" w14:textId="0F5FCEE0" w:rsidR="00FC778A" w:rsidRPr="00BD7115" w:rsidRDefault="00FC778A">
            <w:pPr>
              <w:jc w:val="both"/>
              <w:rPr>
                <w:rFonts w:ascii="Arial" w:eastAsia="Arial Narrow" w:hAnsi="Arial" w:cs="Arial"/>
                <w:sz w:val="20"/>
                <w:szCs w:val="20"/>
              </w:rPr>
            </w:pPr>
          </w:p>
          <w:p w14:paraId="32594FE0" w14:textId="77777777" w:rsidR="00FC778A" w:rsidRPr="00BD7115" w:rsidRDefault="00FC778A" w:rsidP="00FC778A">
            <w:pPr>
              <w:jc w:val="both"/>
              <w:rPr>
                <w:rFonts w:ascii="Arial" w:eastAsia="Arial Narrow" w:hAnsi="Arial" w:cs="Arial"/>
                <w:sz w:val="20"/>
                <w:szCs w:val="20"/>
              </w:rPr>
            </w:pPr>
            <w:r w:rsidRPr="00BD7115">
              <w:rPr>
                <w:rFonts w:ascii="Arial" w:eastAsia="Arial Narrow" w:hAnsi="Arial" w:cs="Arial"/>
                <w:sz w:val="20"/>
                <w:szCs w:val="20"/>
              </w:rPr>
              <w:t xml:space="preserve">A través de Resolución 2465 de 2016 el Ministerio de Salud y Protección Social adoptó los indicadores antropométricos, patrones de referencia y puntos de corte para la clasificación antropométrica del estado nutricional de niñas, niños y adolescentes menores de 18 </w:t>
            </w:r>
            <w:proofErr w:type="gramStart"/>
            <w:r w:rsidRPr="00BD7115">
              <w:rPr>
                <w:rFonts w:ascii="Arial" w:eastAsia="Arial Narrow" w:hAnsi="Arial" w:cs="Arial"/>
                <w:sz w:val="20"/>
                <w:szCs w:val="20"/>
              </w:rPr>
              <w:t>años de edad</w:t>
            </w:r>
            <w:proofErr w:type="gramEnd"/>
            <w:r w:rsidRPr="00BD7115">
              <w:rPr>
                <w:rFonts w:ascii="Arial" w:eastAsia="Arial Narrow" w:hAnsi="Arial" w:cs="Arial"/>
                <w:sz w:val="20"/>
                <w:szCs w:val="20"/>
              </w:rPr>
              <w:t xml:space="preserve">, adultos de 18 a 64 </w:t>
            </w:r>
            <w:proofErr w:type="gramStart"/>
            <w:r w:rsidRPr="00BD7115">
              <w:rPr>
                <w:rFonts w:ascii="Arial" w:eastAsia="Arial Narrow" w:hAnsi="Arial" w:cs="Arial"/>
                <w:sz w:val="20"/>
                <w:szCs w:val="20"/>
              </w:rPr>
              <w:t>años de edad</w:t>
            </w:r>
            <w:proofErr w:type="gramEnd"/>
            <w:r w:rsidRPr="00BD7115">
              <w:rPr>
                <w:rFonts w:ascii="Arial" w:eastAsia="Arial Narrow" w:hAnsi="Arial" w:cs="Arial"/>
                <w:sz w:val="20"/>
                <w:szCs w:val="20"/>
              </w:rPr>
              <w:t xml:space="preserve"> y gestantes adultas y se dictan otras disposiciones.</w:t>
            </w:r>
          </w:p>
          <w:p w14:paraId="69901EE5" w14:textId="77777777" w:rsidR="00FC778A" w:rsidRPr="00BD7115" w:rsidRDefault="00FC778A">
            <w:pPr>
              <w:jc w:val="both"/>
              <w:rPr>
                <w:rFonts w:ascii="Arial" w:eastAsia="Arial Narrow" w:hAnsi="Arial" w:cs="Arial"/>
                <w:sz w:val="20"/>
                <w:szCs w:val="20"/>
              </w:rPr>
            </w:pPr>
          </w:p>
          <w:p w14:paraId="778B8CEB" w14:textId="1F3699D4"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 xml:space="preserve">Mediante Resolución No. </w:t>
            </w:r>
            <w:r w:rsidR="00221798" w:rsidRPr="00BD7115">
              <w:rPr>
                <w:rFonts w:ascii="Arial" w:eastAsia="Arial Narrow" w:hAnsi="Arial" w:cs="Arial"/>
                <w:sz w:val="20"/>
                <w:szCs w:val="20"/>
              </w:rPr>
              <w:t xml:space="preserve"> 2350 de 2020</w:t>
            </w:r>
            <w:r w:rsidRPr="00BD7115">
              <w:rPr>
                <w:rFonts w:ascii="Arial" w:eastAsia="Arial Narrow" w:hAnsi="Arial" w:cs="Arial"/>
                <w:sz w:val="20"/>
                <w:szCs w:val="20"/>
              </w:rPr>
              <w:t>, el Ministerio de Salud y Protección Social estableció los lineamientos técnicos para la atención integral de las niñas y los niños menores de cinco (5) años con desnutrición aguda, estableciendo un esquema operativo que permite organizar las acciones y estrategias que deben ponerse en marcha para darle continuidad, coherencia, sistematicidad e integralidad al proceso en la prestación del servicio de atención integrada a la desnutrición aguda en niñas y niños menores de cinco (5) años.</w:t>
            </w:r>
          </w:p>
          <w:p w14:paraId="0CB81596" w14:textId="0D20DE7B" w:rsidR="00757F65" w:rsidRPr="00BD7115" w:rsidRDefault="00757F65">
            <w:pPr>
              <w:jc w:val="both"/>
              <w:rPr>
                <w:rFonts w:ascii="Arial" w:eastAsia="Arial Narrow" w:hAnsi="Arial" w:cs="Arial"/>
                <w:sz w:val="20"/>
                <w:szCs w:val="20"/>
              </w:rPr>
            </w:pPr>
          </w:p>
          <w:p w14:paraId="4103D6FF" w14:textId="77ADB3C5" w:rsidR="00757F65" w:rsidRPr="00BD7115" w:rsidRDefault="00757F65">
            <w:pPr>
              <w:jc w:val="both"/>
              <w:rPr>
                <w:rFonts w:ascii="Arial" w:eastAsia="Arial Narrow" w:hAnsi="Arial" w:cs="Arial"/>
                <w:sz w:val="20"/>
                <w:szCs w:val="20"/>
              </w:rPr>
            </w:pPr>
            <w:r w:rsidRPr="00BD7115">
              <w:rPr>
                <w:rFonts w:ascii="Arial" w:eastAsia="Arial Narrow" w:hAnsi="Arial" w:cs="Arial"/>
                <w:sz w:val="20"/>
                <w:szCs w:val="20"/>
              </w:rPr>
              <w:t>Con la Ley 2120 de 2021 se Adopta medidas para fomentar entornos alimentarios saludables y prevenir enfermedades no transmisibles y se adoptan otras disposiciones.</w:t>
            </w:r>
          </w:p>
          <w:p w14:paraId="1A9FE06B" w14:textId="0271348E" w:rsidR="00757F65" w:rsidRPr="00BD7115" w:rsidRDefault="00757F65">
            <w:pPr>
              <w:jc w:val="both"/>
              <w:rPr>
                <w:rFonts w:ascii="Arial" w:eastAsia="Arial Narrow" w:hAnsi="Arial" w:cs="Arial"/>
                <w:sz w:val="20"/>
                <w:szCs w:val="20"/>
              </w:rPr>
            </w:pPr>
          </w:p>
          <w:p w14:paraId="11E23145"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Actualmente, más de 149 millones de niños menores de cinco años sufren desnutrición crónica, mientras que 45 millones padecen desnutrición aguda. Cada día, 13.800 niños fallecen por causas prevenibles, y casi la mitad de estas muertes están relacionadas con la desnutrición, una condición que debilita el sistema inmunológico y aumenta la vulnerabilidad ante enfermedades mortales. En términos concretos, más de 2.700 niños mueren de hambre diariamente en el mundo.</w:t>
            </w:r>
          </w:p>
          <w:p w14:paraId="4BF9CA3B" w14:textId="5240B435" w:rsidR="00757F65" w:rsidRPr="00BD7115" w:rsidRDefault="00757F65">
            <w:pPr>
              <w:jc w:val="both"/>
              <w:rPr>
                <w:rFonts w:ascii="Arial" w:eastAsia="Arial Narrow" w:hAnsi="Arial" w:cs="Arial"/>
                <w:sz w:val="20"/>
                <w:szCs w:val="20"/>
              </w:rPr>
            </w:pPr>
          </w:p>
          <w:p w14:paraId="303A5D52"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En Colombia, la situación es preocupante. Según la última Encuesta Nacional de Situación Nutricional, 560.000 niños menores de cinco años padecen desnutrición crónica, y 15.600 sufren desnutrición aguda severa. Esto significa que uno de cada diez niños enfrenta esta problemática, una cifra que, aunque menor en comparación con África o el sur de Asia, sigue siendo alarmante en América Latina.</w:t>
            </w:r>
          </w:p>
          <w:p w14:paraId="174E41AE" w14:textId="36EC0CCE" w:rsidR="00757F65" w:rsidRPr="00BD7115" w:rsidRDefault="00757F65">
            <w:pPr>
              <w:jc w:val="both"/>
              <w:rPr>
                <w:rFonts w:ascii="Arial" w:eastAsia="Arial Narrow" w:hAnsi="Arial" w:cs="Arial"/>
                <w:sz w:val="20"/>
                <w:szCs w:val="20"/>
              </w:rPr>
            </w:pPr>
          </w:p>
          <w:p w14:paraId="4C4B5EE6"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En Barranquilla, hasta la semana epidemiológica 36 del año 2025, se han registrado 230 casos de desnutrición aguda moderada y severa en menores de cinco años.</w:t>
            </w:r>
          </w:p>
          <w:p w14:paraId="18B3FF07" w14:textId="5CBBD78C" w:rsidR="00757F65" w:rsidRPr="00BD7115" w:rsidRDefault="00757F65">
            <w:pPr>
              <w:jc w:val="both"/>
              <w:rPr>
                <w:rFonts w:ascii="Arial" w:eastAsia="Arial Narrow" w:hAnsi="Arial" w:cs="Arial"/>
                <w:sz w:val="20"/>
                <w:szCs w:val="20"/>
              </w:rPr>
            </w:pPr>
          </w:p>
          <w:p w14:paraId="425F0DF9"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 xml:space="preserve">El informe correspondiente a este periodo tiene como objetivo contribuir al análisis y seguimiento de estos casos, permitiendo identificar las zonas con mayor prevalencia. Esta información será </w:t>
            </w:r>
            <w:r w:rsidRPr="00BD7115">
              <w:rPr>
                <w:rFonts w:ascii="Arial" w:eastAsia="Arial Narrow" w:hAnsi="Arial" w:cs="Arial"/>
                <w:sz w:val="20"/>
                <w:szCs w:val="20"/>
                <w:lang w:val="es-CO"/>
              </w:rPr>
              <w:lastRenderedPageBreak/>
              <w:t>clave para implementar estrategias de prevención basadas en educación alimentaria y otras intervenciones que beneficien a las comunidades afectadas.</w:t>
            </w:r>
          </w:p>
          <w:p w14:paraId="2D48FA7D" w14:textId="2725D9CA" w:rsidR="00757F65" w:rsidRPr="00BD7115" w:rsidRDefault="00757F65">
            <w:pPr>
              <w:jc w:val="both"/>
              <w:rPr>
                <w:rFonts w:ascii="Arial" w:eastAsia="Arial Narrow" w:hAnsi="Arial" w:cs="Arial"/>
                <w:sz w:val="20"/>
                <w:szCs w:val="20"/>
              </w:rPr>
            </w:pPr>
          </w:p>
          <w:p w14:paraId="4B2EFD43"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La desnutrición en menores de cinco años es un problema de salud pública que afecta su desarrollo integral y aumenta el riesgo de enfermedades y mortalidad infantil. Además, tiene impactos a largo plazo en la sociedad. Este informe analiza su magnitud, causas y efectos, proponiendo acciones para su prevención y mitigación, con el fin de orientar políticas e intervenciones que garanticen una nutrición adecuada y un desarrollo saludable para los niños.</w:t>
            </w:r>
          </w:p>
          <w:p w14:paraId="7220DB6B" w14:textId="537454AF" w:rsidR="00757F65" w:rsidRPr="00BD7115" w:rsidRDefault="00757F65">
            <w:pPr>
              <w:jc w:val="both"/>
              <w:rPr>
                <w:rFonts w:ascii="Arial" w:eastAsia="Arial Narrow" w:hAnsi="Arial" w:cs="Arial"/>
                <w:sz w:val="20"/>
                <w:szCs w:val="20"/>
              </w:rPr>
            </w:pPr>
          </w:p>
          <w:p w14:paraId="2D5AA9C7" w14:textId="7777777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Al fortalecer la nutrición infantil, no solo se mejorarán los índices de crecimiento y desarrollo, sino que también se reducirán las tasas de enfermedades asociadas a la desnutrición. A largo plazo, estas acciones no solo ayudarán a prevenir muertes infantiles por desnutrición, sino que también disminuirán la incidencia de problemas de salud en la edad adulta.</w:t>
            </w:r>
          </w:p>
          <w:p w14:paraId="0A2FFE41" w14:textId="573A1EFA"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La vigilancia en salud pública de la desnutrición aguda moderada y severa en menores de cinco años tiene como objetivo principal analizar la notificación de casos de desnutrición infantil en niños de 0 a 59 meses, desde la semana 1 hasta la semana 36 del año 2025. Este análisis permitirá identificar la incidencia de la desnutrición en el distrito de Barranquilla durante dicho periodo.</w:t>
            </w:r>
          </w:p>
          <w:p w14:paraId="6CDB6431" w14:textId="77777777" w:rsidR="00C22341" w:rsidRPr="00BD7115" w:rsidRDefault="00C22341" w:rsidP="00757F65">
            <w:pPr>
              <w:jc w:val="both"/>
              <w:rPr>
                <w:rFonts w:ascii="Arial" w:eastAsia="Arial Narrow" w:hAnsi="Arial" w:cs="Arial"/>
                <w:sz w:val="20"/>
                <w:szCs w:val="20"/>
                <w:lang w:val="es-CO"/>
              </w:rPr>
            </w:pPr>
          </w:p>
          <w:p w14:paraId="7D262A16" w14:textId="6E05BAC7" w:rsidR="00757F65" w:rsidRPr="00BD7115" w:rsidRDefault="00757F65" w:rsidP="00757F65">
            <w:pPr>
              <w:jc w:val="both"/>
              <w:rPr>
                <w:rFonts w:ascii="Arial" w:eastAsia="Arial Narrow" w:hAnsi="Arial" w:cs="Arial"/>
                <w:sz w:val="20"/>
                <w:szCs w:val="20"/>
                <w:lang w:val="es-CO"/>
              </w:rPr>
            </w:pPr>
            <w:r w:rsidRPr="00BD7115">
              <w:rPr>
                <w:rFonts w:ascii="Arial" w:eastAsia="Arial Narrow" w:hAnsi="Arial" w:cs="Arial"/>
                <w:sz w:val="20"/>
                <w:szCs w:val="20"/>
                <w:lang w:val="es-CO"/>
              </w:rPr>
              <w:t>Según la comparación de la prevalencia y el número de casos entre los años 2023, 2024 y 2025, se observa que en el Distrito de Barranquilla ha habido un aumento de 30 casos a semana epidemiológica 36 de 2025:</w:t>
            </w:r>
          </w:p>
          <w:p w14:paraId="22F2F276" w14:textId="5D4C515D" w:rsidR="00757F65" w:rsidRPr="00BD7115" w:rsidRDefault="00757F65" w:rsidP="00757F65">
            <w:pPr>
              <w:jc w:val="both"/>
              <w:rPr>
                <w:rFonts w:ascii="Arial" w:eastAsia="Arial Narrow" w:hAnsi="Arial" w:cs="Arial"/>
                <w:sz w:val="20"/>
                <w:szCs w:val="20"/>
                <w:lang w:val="es-CO"/>
              </w:rPr>
            </w:pPr>
          </w:p>
          <w:p w14:paraId="53DA34FA" w14:textId="12430139" w:rsidR="00757F65" w:rsidRPr="00BD7115" w:rsidRDefault="00C22341" w:rsidP="00757F65">
            <w:pPr>
              <w:jc w:val="both"/>
              <w:rPr>
                <w:rFonts w:ascii="Arial" w:eastAsia="Arial Narrow" w:hAnsi="Arial" w:cs="Arial"/>
                <w:sz w:val="20"/>
                <w:szCs w:val="20"/>
                <w:lang w:val="es-CO"/>
              </w:rPr>
            </w:pPr>
            <w:r w:rsidRPr="00BD7115">
              <w:rPr>
                <w:rFonts w:ascii="Arial" w:eastAsia="Arial Narrow" w:hAnsi="Arial" w:cs="Arial"/>
                <w:noProof/>
                <w:sz w:val="20"/>
                <w:szCs w:val="20"/>
                <w:lang w:val="es-CO"/>
              </w:rPr>
              <w:drawing>
                <wp:inline distT="0" distB="0" distL="0" distR="0" wp14:anchorId="2EAA468D" wp14:editId="32F271B6">
                  <wp:extent cx="2773680" cy="133540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3680" cy="1335405"/>
                          </a:xfrm>
                          <a:prstGeom prst="rect">
                            <a:avLst/>
                          </a:prstGeom>
                          <a:noFill/>
                        </pic:spPr>
                      </pic:pic>
                    </a:graphicData>
                  </a:graphic>
                </wp:inline>
              </w:drawing>
            </w:r>
          </w:p>
          <w:p w14:paraId="36A7F62F" w14:textId="77777777" w:rsidR="00C22341" w:rsidRPr="00BD7115" w:rsidRDefault="00C22341" w:rsidP="00C22341">
            <w:pPr>
              <w:jc w:val="both"/>
              <w:rPr>
                <w:rFonts w:ascii="Arial" w:eastAsia="Arial Narrow" w:hAnsi="Arial" w:cs="Arial"/>
                <w:sz w:val="16"/>
                <w:szCs w:val="16"/>
                <w:lang w:val="es-CO"/>
              </w:rPr>
            </w:pPr>
            <w:r w:rsidRPr="00BD7115">
              <w:rPr>
                <w:rFonts w:ascii="Arial" w:eastAsia="Arial Narrow" w:hAnsi="Arial" w:cs="Arial"/>
                <w:sz w:val="16"/>
                <w:szCs w:val="16"/>
                <w:lang w:val="es-CO"/>
              </w:rPr>
              <w:t xml:space="preserve">Fuente: </w:t>
            </w:r>
            <w:proofErr w:type="spellStart"/>
            <w:r w:rsidRPr="00BD7115">
              <w:rPr>
                <w:rFonts w:ascii="Arial" w:eastAsia="Arial Narrow" w:hAnsi="Arial" w:cs="Arial"/>
                <w:sz w:val="16"/>
                <w:szCs w:val="16"/>
                <w:lang w:val="es-CO"/>
              </w:rPr>
              <w:t>Sivigila</w:t>
            </w:r>
            <w:proofErr w:type="spellEnd"/>
            <w:r w:rsidRPr="00BD7115">
              <w:rPr>
                <w:rFonts w:ascii="Arial" w:eastAsia="Arial Narrow" w:hAnsi="Arial" w:cs="Arial"/>
                <w:sz w:val="16"/>
                <w:szCs w:val="16"/>
                <w:lang w:val="es-CO"/>
              </w:rPr>
              <w:t xml:space="preserve"> Distrito de Barranquilla, 2025</w:t>
            </w:r>
          </w:p>
          <w:p w14:paraId="2F92B290" w14:textId="77777777" w:rsidR="00C22341" w:rsidRPr="00BD7115" w:rsidRDefault="00C22341" w:rsidP="00757F65">
            <w:pPr>
              <w:jc w:val="both"/>
              <w:rPr>
                <w:rFonts w:ascii="Arial" w:eastAsia="Arial Narrow" w:hAnsi="Arial" w:cs="Arial"/>
                <w:sz w:val="20"/>
                <w:szCs w:val="20"/>
                <w:lang w:val="es-CO"/>
              </w:rPr>
            </w:pPr>
          </w:p>
          <w:p w14:paraId="2DD076E8" w14:textId="316E6857" w:rsidR="00757F65" w:rsidRPr="00BD7115" w:rsidRDefault="00757F65" w:rsidP="00757F65">
            <w:pPr>
              <w:jc w:val="both"/>
              <w:rPr>
                <w:rFonts w:ascii="Arial" w:eastAsia="Arial Narrow" w:hAnsi="Arial" w:cs="Arial"/>
                <w:sz w:val="20"/>
                <w:szCs w:val="20"/>
                <w:lang w:val="es-CO"/>
              </w:rPr>
            </w:pPr>
          </w:p>
          <w:p w14:paraId="5D0615ED" w14:textId="77777777" w:rsidR="006A124A" w:rsidRPr="00BD7115" w:rsidRDefault="006A124A" w:rsidP="005A31F0">
            <w:pPr>
              <w:jc w:val="both"/>
              <w:rPr>
                <w:rFonts w:ascii="Arial" w:eastAsia="Arial Narrow" w:hAnsi="Arial" w:cs="Arial"/>
                <w:sz w:val="20"/>
                <w:szCs w:val="20"/>
                <w:highlight w:val="yellow"/>
              </w:rPr>
            </w:pPr>
          </w:p>
          <w:p w14:paraId="731596D2" w14:textId="4778E61C" w:rsidR="001534FB" w:rsidRPr="00BD7115" w:rsidRDefault="002D1019" w:rsidP="005A31F0">
            <w:pPr>
              <w:jc w:val="both"/>
              <w:rPr>
                <w:rFonts w:ascii="Arial" w:eastAsia="Arial Narrow" w:hAnsi="Arial" w:cs="Arial"/>
                <w:sz w:val="20"/>
                <w:szCs w:val="20"/>
              </w:rPr>
            </w:pPr>
            <w:r w:rsidRPr="00BD7115">
              <w:rPr>
                <w:rFonts w:ascii="Arial" w:eastAsia="Arial Narrow" w:hAnsi="Arial" w:cs="Arial"/>
                <w:sz w:val="20"/>
                <w:szCs w:val="20"/>
              </w:rPr>
              <w:t>La salud nutricional, alimentos y bebidas busca la promoción de una alimentación ​balanceada y saludable y las acciones para garantizar el derecho a la alimentación sana con equidad en el curso de la vida, mediante la reducció</w:t>
            </w:r>
            <w:r w:rsidR="009D5F83" w:rsidRPr="00BD7115">
              <w:rPr>
                <w:rFonts w:ascii="Arial" w:eastAsia="Arial Narrow" w:hAnsi="Arial" w:cs="Arial"/>
                <w:sz w:val="20"/>
                <w:szCs w:val="20"/>
              </w:rPr>
              <w:t>n y prevención</w:t>
            </w:r>
            <w:r w:rsidRPr="00BD7115">
              <w:rPr>
                <w:rFonts w:ascii="Arial" w:eastAsia="Arial Narrow" w:hAnsi="Arial" w:cs="Arial"/>
                <w:sz w:val="20"/>
                <w:szCs w:val="20"/>
              </w:rPr>
              <w:t xml:space="preserve"> de la malnutrición, el control de los riesgos sanitarios y fitosanitarios de los alimentos y la gestión intersectorial de la seguridad alimentaria y nutricional con perspectiva territorial. ​</w:t>
            </w:r>
          </w:p>
          <w:p w14:paraId="04209EBC" w14:textId="72764E9D" w:rsidR="00CF11D2" w:rsidRPr="00BD7115" w:rsidRDefault="00CF11D2" w:rsidP="005A31F0">
            <w:pPr>
              <w:jc w:val="both"/>
              <w:rPr>
                <w:rFonts w:ascii="Arial" w:eastAsia="Arial Narrow" w:hAnsi="Arial" w:cs="Arial"/>
                <w:sz w:val="20"/>
                <w:szCs w:val="20"/>
              </w:rPr>
            </w:pPr>
          </w:p>
          <w:p w14:paraId="5E1D7FC9" w14:textId="77777777" w:rsidR="008D462C" w:rsidRPr="00BD7115" w:rsidRDefault="00CF11D2" w:rsidP="008D462C">
            <w:pPr>
              <w:jc w:val="both"/>
              <w:rPr>
                <w:rFonts w:ascii="Arial" w:eastAsia="Arial Narrow" w:hAnsi="Arial" w:cs="Arial"/>
                <w:sz w:val="20"/>
                <w:szCs w:val="20"/>
              </w:rPr>
            </w:pPr>
            <w:r w:rsidRPr="00BD7115">
              <w:rPr>
                <w:rFonts w:ascii="Arial" w:eastAsia="Arial Narrow" w:hAnsi="Arial" w:cs="Arial"/>
                <w:sz w:val="20"/>
                <w:szCs w:val="20"/>
              </w:rPr>
              <w:t>Con respecto a la mortalidad por desnutrición de los menores de 5 años, existen factores que se relacionan directamente con este hecho, como la falta de lactancia materna exclusiva, hábitos alimenticios inadecuados ligados a la pobreza, así como debilidades en la aplicación de protocolos, normas y guías de atención por parte del personal de salud.</w:t>
            </w:r>
          </w:p>
          <w:p w14:paraId="4A2BFA13" w14:textId="77777777" w:rsidR="008D462C" w:rsidRPr="00BD7115" w:rsidRDefault="008D462C" w:rsidP="008D462C">
            <w:pPr>
              <w:jc w:val="both"/>
              <w:rPr>
                <w:rFonts w:ascii="Arial" w:eastAsia="Arial Narrow" w:hAnsi="Arial" w:cs="Arial"/>
                <w:sz w:val="20"/>
                <w:szCs w:val="20"/>
              </w:rPr>
            </w:pPr>
          </w:p>
          <w:p w14:paraId="308FE0CA" w14:textId="7AE31C63" w:rsidR="008D462C" w:rsidRPr="00BD7115" w:rsidRDefault="008D462C" w:rsidP="008D462C">
            <w:pPr>
              <w:jc w:val="both"/>
              <w:rPr>
                <w:rFonts w:ascii="Arial" w:eastAsia="Times New Roman" w:hAnsi="Arial" w:cs="Arial"/>
                <w:sz w:val="20"/>
                <w:szCs w:val="20"/>
                <w:lang w:val="es-CO"/>
              </w:rPr>
            </w:pPr>
            <w:r w:rsidRPr="00BD7115">
              <w:rPr>
                <w:rFonts w:ascii="Arial" w:eastAsia="Arial Narrow" w:hAnsi="Arial" w:cs="Arial"/>
                <w:sz w:val="20"/>
                <w:szCs w:val="20"/>
              </w:rPr>
              <w:lastRenderedPageBreak/>
              <w:t xml:space="preserve">De </w:t>
            </w:r>
            <w:r w:rsidRPr="00BD7115">
              <w:rPr>
                <w:rFonts w:ascii="Arial" w:eastAsia="Times New Roman" w:hAnsi="Arial" w:cs="Arial"/>
                <w:sz w:val="20"/>
                <w:szCs w:val="20"/>
                <w:lang w:val="es-MX"/>
              </w:rPr>
              <w:t>a</w:t>
            </w:r>
            <w:r w:rsidRPr="008D462C">
              <w:rPr>
                <w:rFonts w:ascii="Arial" w:eastAsia="Times New Roman" w:hAnsi="Arial" w:cs="Arial"/>
                <w:sz w:val="20"/>
                <w:szCs w:val="20"/>
                <w:lang w:val="es-MX"/>
              </w:rPr>
              <w:t xml:space="preserve">cuerdo con las funciones establecidas a la Secretaría Distrital de Salud </w:t>
            </w:r>
            <w:proofErr w:type="gramStart"/>
            <w:r w:rsidRPr="008D462C">
              <w:rPr>
                <w:rFonts w:ascii="Arial" w:eastAsia="Times New Roman" w:hAnsi="Arial" w:cs="Arial"/>
                <w:sz w:val="20"/>
                <w:szCs w:val="20"/>
                <w:lang w:val="es-MX"/>
              </w:rPr>
              <w:t xml:space="preserve">en  </w:t>
            </w:r>
            <w:r w:rsidRPr="008D462C">
              <w:rPr>
                <w:rFonts w:ascii="Arial" w:eastAsia="Times New Roman" w:hAnsi="Arial" w:cs="Arial"/>
                <w:sz w:val="20"/>
                <w:szCs w:val="20"/>
                <w:lang w:val="es-CO"/>
              </w:rPr>
              <w:t>el</w:t>
            </w:r>
            <w:proofErr w:type="gramEnd"/>
            <w:r w:rsidRPr="008D462C">
              <w:rPr>
                <w:rFonts w:ascii="Arial" w:eastAsia="Times New Roman" w:hAnsi="Arial" w:cs="Arial"/>
                <w:sz w:val="20"/>
                <w:szCs w:val="20"/>
                <w:lang w:val="es-CO"/>
              </w:rPr>
              <w:t xml:space="preserve"> Decreto ACORDAL 0801 de 2020 adoptó la estructura orgánica de la administración central de la Alcaldía del Distrito Especial, Industrial y Portuario de Barranquilla y estableció en su artículo 88, entre otras, las funciones de la Secretaría Distrital de Salud, así:</w:t>
            </w:r>
          </w:p>
          <w:p w14:paraId="3191F7C7" w14:textId="77777777" w:rsidR="008D462C" w:rsidRPr="00BD7115" w:rsidRDefault="008D462C" w:rsidP="008D462C">
            <w:pPr>
              <w:jc w:val="both"/>
              <w:rPr>
                <w:rFonts w:ascii="Arial" w:eastAsia="Times New Roman" w:hAnsi="Arial" w:cs="Arial"/>
                <w:sz w:val="20"/>
                <w:szCs w:val="20"/>
                <w:lang w:val="es-CO"/>
              </w:rPr>
            </w:pPr>
          </w:p>
          <w:tbl>
            <w:tblPr>
              <w:tblStyle w:val="Tablaconcuadrcula"/>
              <w:tblW w:w="0" w:type="auto"/>
              <w:tblLayout w:type="fixed"/>
              <w:tblLook w:val="04A0" w:firstRow="1" w:lastRow="0" w:firstColumn="1" w:lastColumn="0" w:noHBand="0" w:noVBand="1"/>
            </w:tblPr>
            <w:tblGrid>
              <w:gridCol w:w="3853"/>
              <w:gridCol w:w="4394"/>
            </w:tblGrid>
            <w:tr w:rsidR="008D462C" w:rsidRPr="00BD7115" w14:paraId="3A2E426A" w14:textId="77777777" w:rsidTr="006B06D9">
              <w:tc>
                <w:tcPr>
                  <w:tcW w:w="3853" w:type="dxa"/>
                  <w:shd w:val="clear" w:color="auto" w:fill="C6D9F1" w:themeFill="text2" w:themeFillTint="33"/>
                </w:tcPr>
                <w:p w14:paraId="5F291882" w14:textId="77777777" w:rsidR="008D462C" w:rsidRPr="00BD7115" w:rsidRDefault="008D462C" w:rsidP="008D462C">
                  <w:pPr>
                    <w:jc w:val="center"/>
                    <w:rPr>
                      <w:rFonts w:ascii="Arial" w:hAnsi="Arial" w:cs="Arial"/>
                      <w:b/>
                      <w:bCs/>
                      <w:sz w:val="16"/>
                      <w:szCs w:val="16"/>
                    </w:rPr>
                  </w:pPr>
                  <w:r w:rsidRPr="00BD7115">
                    <w:rPr>
                      <w:rFonts w:ascii="Arial" w:hAnsi="Arial" w:cs="Arial"/>
                      <w:b/>
                      <w:bCs/>
                      <w:sz w:val="16"/>
                      <w:szCs w:val="16"/>
                    </w:rPr>
                    <w:t>FUNCIONES PRIMARIAS</w:t>
                  </w:r>
                </w:p>
              </w:tc>
              <w:tc>
                <w:tcPr>
                  <w:tcW w:w="4394" w:type="dxa"/>
                  <w:shd w:val="clear" w:color="auto" w:fill="C6D9F1" w:themeFill="text2" w:themeFillTint="33"/>
                </w:tcPr>
                <w:p w14:paraId="469E18E7" w14:textId="77777777" w:rsidR="008D462C" w:rsidRPr="00BD7115" w:rsidRDefault="008D462C" w:rsidP="008D462C">
                  <w:pPr>
                    <w:jc w:val="center"/>
                    <w:rPr>
                      <w:rFonts w:ascii="Arial" w:hAnsi="Arial" w:cs="Arial"/>
                      <w:b/>
                      <w:bCs/>
                      <w:sz w:val="16"/>
                      <w:szCs w:val="16"/>
                    </w:rPr>
                  </w:pPr>
                  <w:r w:rsidRPr="00BD7115">
                    <w:rPr>
                      <w:rFonts w:ascii="Arial" w:hAnsi="Arial" w:cs="Arial"/>
                      <w:b/>
                      <w:bCs/>
                      <w:sz w:val="16"/>
                      <w:szCs w:val="16"/>
                    </w:rPr>
                    <w:t>FUNCIONES SECUNDARIAS</w:t>
                  </w:r>
                </w:p>
              </w:tc>
            </w:tr>
            <w:tr w:rsidR="008D462C" w:rsidRPr="00BD7115" w14:paraId="3D33811B" w14:textId="77777777" w:rsidTr="006B06D9">
              <w:trPr>
                <w:trHeight w:val="322"/>
              </w:trPr>
              <w:tc>
                <w:tcPr>
                  <w:tcW w:w="3853" w:type="dxa"/>
                  <w:vMerge w:val="restart"/>
                </w:tcPr>
                <w:p w14:paraId="1BB6B6F3" w14:textId="77777777" w:rsidR="008D462C" w:rsidRPr="00BD7115" w:rsidRDefault="008D462C" w:rsidP="008D462C">
                  <w:pPr>
                    <w:jc w:val="both"/>
                    <w:rPr>
                      <w:rFonts w:ascii="Arial" w:hAnsi="Arial" w:cs="Arial"/>
                      <w:sz w:val="16"/>
                      <w:szCs w:val="16"/>
                    </w:rPr>
                  </w:pPr>
                </w:p>
                <w:p w14:paraId="4B9544F8" w14:textId="77777777" w:rsidR="008D462C" w:rsidRPr="00BD7115" w:rsidRDefault="008D462C" w:rsidP="008D462C">
                  <w:pPr>
                    <w:jc w:val="both"/>
                    <w:rPr>
                      <w:rFonts w:ascii="Arial" w:hAnsi="Arial" w:cs="Arial"/>
                      <w:sz w:val="16"/>
                      <w:szCs w:val="16"/>
                    </w:rPr>
                  </w:pPr>
                </w:p>
                <w:p w14:paraId="3883BCE1" w14:textId="77777777" w:rsidR="008D462C" w:rsidRPr="00BD7115" w:rsidRDefault="008D462C" w:rsidP="008D462C">
                  <w:pPr>
                    <w:jc w:val="both"/>
                    <w:rPr>
                      <w:rFonts w:ascii="Arial" w:hAnsi="Arial" w:cs="Arial"/>
                      <w:sz w:val="16"/>
                      <w:szCs w:val="16"/>
                    </w:rPr>
                  </w:pPr>
                </w:p>
                <w:p w14:paraId="30F1D4F6" w14:textId="77777777" w:rsidR="008D462C" w:rsidRPr="00BD7115" w:rsidRDefault="008D462C" w:rsidP="008D462C">
                  <w:pPr>
                    <w:jc w:val="both"/>
                    <w:rPr>
                      <w:rFonts w:ascii="Arial" w:hAnsi="Arial" w:cs="Arial"/>
                      <w:sz w:val="16"/>
                      <w:szCs w:val="16"/>
                    </w:rPr>
                  </w:pPr>
                </w:p>
                <w:p w14:paraId="4883B74F" w14:textId="77777777" w:rsidR="008D462C" w:rsidRPr="00BD7115" w:rsidRDefault="008D462C" w:rsidP="008D462C">
                  <w:pPr>
                    <w:jc w:val="both"/>
                    <w:rPr>
                      <w:rFonts w:ascii="Arial" w:hAnsi="Arial" w:cs="Arial"/>
                      <w:sz w:val="16"/>
                      <w:szCs w:val="16"/>
                    </w:rPr>
                  </w:pPr>
                </w:p>
                <w:p w14:paraId="001C38A8" w14:textId="77777777" w:rsidR="008D462C" w:rsidRPr="00BD7115" w:rsidRDefault="008D462C" w:rsidP="008D462C">
                  <w:pPr>
                    <w:jc w:val="both"/>
                    <w:rPr>
                      <w:rFonts w:ascii="Arial" w:hAnsi="Arial" w:cs="Arial"/>
                      <w:sz w:val="16"/>
                      <w:szCs w:val="16"/>
                    </w:rPr>
                  </w:pPr>
                </w:p>
                <w:p w14:paraId="55B6282C"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Desarrollar acciones de promoción y prevención de riesgo en la salud de las personas, así como acciones de inspección, vigilancia y control de los factores de riesgo del ambiente, teniendo en cuenta los objetivos y programas del Plan de Desarrollo Distrital.</w:t>
                  </w:r>
                </w:p>
              </w:tc>
              <w:tc>
                <w:tcPr>
                  <w:tcW w:w="4394" w:type="dxa"/>
                </w:tcPr>
                <w:p w14:paraId="48300118"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Adelantar acciones de inspección, vigilancia y control de las actividades de promoción y prevención en las personas, por parte de las Entidades Promotoras de</w:t>
                  </w:r>
                </w:p>
                <w:p w14:paraId="74A6C72A"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Planes y Beneficios.</w:t>
                  </w:r>
                </w:p>
              </w:tc>
            </w:tr>
            <w:tr w:rsidR="008D462C" w:rsidRPr="00BD7115" w14:paraId="1194E60D" w14:textId="77777777" w:rsidTr="006B06D9">
              <w:trPr>
                <w:trHeight w:val="322"/>
              </w:trPr>
              <w:tc>
                <w:tcPr>
                  <w:tcW w:w="3853" w:type="dxa"/>
                  <w:vMerge/>
                </w:tcPr>
                <w:p w14:paraId="7BECC38B" w14:textId="77777777" w:rsidR="008D462C" w:rsidRPr="00BD7115" w:rsidRDefault="008D462C" w:rsidP="008D462C">
                  <w:pPr>
                    <w:jc w:val="both"/>
                    <w:rPr>
                      <w:rFonts w:ascii="Arial" w:hAnsi="Arial" w:cs="Arial"/>
                      <w:b/>
                      <w:bCs/>
                      <w:sz w:val="16"/>
                      <w:szCs w:val="16"/>
                    </w:rPr>
                  </w:pPr>
                </w:p>
              </w:tc>
              <w:tc>
                <w:tcPr>
                  <w:tcW w:w="4394" w:type="dxa"/>
                </w:tcPr>
                <w:p w14:paraId="4516AA6D"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Planes de Intervenciones colectivas (PIC) en poblaciones con riesgo, acorde al Plan Territorial de Salud.</w:t>
                  </w:r>
                </w:p>
              </w:tc>
            </w:tr>
            <w:tr w:rsidR="008D462C" w:rsidRPr="00BD7115" w14:paraId="54B5D3F7" w14:textId="77777777" w:rsidTr="006B06D9">
              <w:trPr>
                <w:trHeight w:val="322"/>
              </w:trPr>
              <w:tc>
                <w:tcPr>
                  <w:tcW w:w="3853" w:type="dxa"/>
                  <w:vMerge/>
                </w:tcPr>
                <w:p w14:paraId="184A3B05" w14:textId="77777777" w:rsidR="008D462C" w:rsidRPr="00BD7115" w:rsidRDefault="008D462C" w:rsidP="008D462C">
                  <w:pPr>
                    <w:jc w:val="both"/>
                    <w:rPr>
                      <w:rFonts w:ascii="Arial" w:hAnsi="Arial" w:cs="Arial"/>
                      <w:b/>
                      <w:bCs/>
                      <w:sz w:val="16"/>
                      <w:szCs w:val="16"/>
                    </w:rPr>
                  </w:pPr>
                </w:p>
              </w:tc>
              <w:tc>
                <w:tcPr>
                  <w:tcW w:w="4394" w:type="dxa"/>
                </w:tcPr>
                <w:p w14:paraId="72C6EE6E"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Coordinar el desarrollo y la operación del Sistema de Vigilancia Epidemiológica en el Distrito de Barranquilla, tanto a nivel interinstitucional, como intersectorial y brindar la asistencia técnica y capacitación requerida</w:t>
                  </w:r>
                </w:p>
              </w:tc>
            </w:tr>
            <w:tr w:rsidR="008D462C" w:rsidRPr="00BD7115" w14:paraId="026784B6" w14:textId="77777777" w:rsidTr="006B06D9">
              <w:trPr>
                <w:trHeight w:val="322"/>
              </w:trPr>
              <w:tc>
                <w:tcPr>
                  <w:tcW w:w="3853" w:type="dxa"/>
                  <w:vMerge/>
                </w:tcPr>
                <w:p w14:paraId="5E919B0C" w14:textId="77777777" w:rsidR="008D462C" w:rsidRPr="00BD7115" w:rsidRDefault="008D462C" w:rsidP="008D462C">
                  <w:pPr>
                    <w:jc w:val="both"/>
                    <w:rPr>
                      <w:rFonts w:ascii="Arial" w:hAnsi="Arial" w:cs="Arial"/>
                      <w:b/>
                      <w:bCs/>
                      <w:sz w:val="16"/>
                      <w:szCs w:val="16"/>
                    </w:rPr>
                  </w:pPr>
                </w:p>
              </w:tc>
              <w:tc>
                <w:tcPr>
                  <w:tcW w:w="4394" w:type="dxa"/>
                </w:tcPr>
                <w:p w14:paraId="12F5FFEB"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Implementar la Política Pública de Discapacidad en el Distrito de Barranquilla, de acuerdo con lo establecido en la normatividad vigente.</w:t>
                  </w:r>
                </w:p>
              </w:tc>
            </w:tr>
            <w:tr w:rsidR="008D462C" w:rsidRPr="00BD7115" w14:paraId="1B5D4124" w14:textId="77777777" w:rsidTr="006B06D9">
              <w:trPr>
                <w:trHeight w:val="322"/>
              </w:trPr>
              <w:tc>
                <w:tcPr>
                  <w:tcW w:w="3853" w:type="dxa"/>
                  <w:vMerge/>
                </w:tcPr>
                <w:p w14:paraId="585ADF48" w14:textId="77777777" w:rsidR="008D462C" w:rsidRPr="00BD7115" w:rsidRDefault="008D462C" w:rsidP="008D462C">
                  <w:pPr>
                    <w:jc w:val="both"/>
                    <w:rPr>
                      <w:rFonts w:ascii="Arial" w:hAnsi="Arial" w:cs="Arial"/>
                      <w:b/>
                      <w:bCs/>
                      <w:sz w:val="16"/>
                      <w:szCs w:val="16"/>
                    </w:rPr>
                  </w:pPr>
                </w:p>
              </w:tc>
              <w:tc>
                <w:tcPr>
                  <w:tcW w:w="4394" w:type="dxa"/>
                </w:tcPr>
                <w:p w14:paraId="3134AA98"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Articular con la Consejería para el Postconflicto la priorización de la atención psicosocial de la población víctima del conflicto armado, en cumplimiento de lo</w:t>
                  </w:r>
                </w:p>
                <w:p w14:paraId="4C81671A" w14:textId="77777777" w:rsidR="008D462C" w:rsidRPr="00BD7115" w:rsidRDefault="008D462C" w:rsidP="008D462C">
                  <w:pPr>
                    <w:jc w:val="both"/>
                    <w:rPr>
                      <w:rFonts w:ascii="Arial" w:hAnsi="Arial" w:cs="Arial"/>
                      <w:b/>
                      <w:bCs/>
                      <w:sz w:val="16"/>
                      <w:szCs w:val="16"/>
                    </w:rPr>
                  </w:pPr>
                  <w:r w:rsidRPr="00BD7115">
                    <w:rPr>
                      <w:rFonts w:ascii="Arial" w:hAnsi="Arial" w:cs="Arial"/>
                      <w:sz w:val="16"/>
                      <w:szCs w:val="16"/>
                    </w:rPr>
                    <w:t>definido en el marco normativo vigente.</w:t>
                  </w:r>
                </w:p>
              </w:tc>
            </w:tr>
            <w:tr w:rsidR="008D462C" w:rsidRPr="00BD7115" w14:paraId="5C1EA4DE" w14:textId="77777777" w:rsidTr="006B06D9">
              <w:trPr>
                <w:trHeight w:val="365"/>
              </w:trPr>
              <w:tc>
                <w:tcPr>
                  <w:tcW w:w="3853" w:type="dxa"/>
                  <w:vMerge w:val="restart"/>
                </w:tcPr>
                <w:p w14:paraId="6398BCBF" w14:textId="77777777" w:rsidR="008D462C" w:rsidRPr="00BD7115" w:rsidRDefault="008D462C" w:rsidP="008D462C">
                  <w:pPr>
                    <w:jc w:val="both"/>
                    <w:rPr>
                      <w:rFonts w:ascii="Arial" w:hAnsi="Arial" w:cs="Arial"/>
                      <w:b/>
                      <w:bCs/>
                      <w:sz w:val="16"/>
                      <w:szCs w:val="16"/>
                    </w:rPr>
                  </w:pPr>
                  <w:r w:rsidRPr="00BD7115">
                    <w:rPr>
                      <w:rFonts w:ascii="Arial" w:hAnsi="Arial" w:cs="Arial"/>
                      <w:sz w:val="16"/>
                      <w:szCs w:val="16"/>
                    </w:rPr>
                    <w:t>Promover en el Distrito Especial, Industrial y Portuario de Barranquilla la participación social, con el objetivo de lograr que la ciudadanía y comunidades incidan en las decisiones públicas que afectan la salud.</w:t>
                  </w:r>
                </w:p>
              </w:tc>
              <w:tc>
                <w:tcPr>
                  <w:tcW w:w="4394" w:type="dxa"/>
                </w:tcPr>
                <w:p w14:paraId="758DCDD7"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actividades de coordinación intersectorial que permita la articulación de esfuerzos y crear sinergias que favorezcan la consecución de objetivos estratégicos del Plan Decenal de Salud Pública (PDSP), aumentando la capacidad de gobernanza en salud.</w:t>
                  </w:r>
                </w:p>
              </w:tc>
            </w:tr>
            <w:tr w:rsidR="008D462C" w:rsidRPr="00BD7115" w14:paraId="4033D260" w14:textId="77777777" w:rsidTr="006B06D9">
              <w:trPr>
                <w:trHeight w:val="365"/>
              </w:trPr>
              <w:tc>
                <w:tcPr>
                  <w:tcW w:w="3853" w:type="dxa"/>
                  <w:vMerge/>
                </w:tcPr>
                <w:p w14:paraId="1EA7CAEB" w14:textId="77777777" w:rsidR="008D462C" w:rsidRPr="00BD7115" w:rsidRDefault="008D462C" w:rsidP="008D462C">
                  <w:pPr>
                    <w:jc w:val="both"/>
                    <w:rPr>
                      <w:rFonts w:ascii="Arial" w:hAnsi="Arial" w:cs="Arial"/>
                      <w:sz w:val="16"/>
                      <w:szCs w:val="16"/>
                    </w:rPr>
                  </w:pPr>
                </w:p>
              </w:tc>
              <w:tc>
                <w:tcPr>
                  <w:tcW w:w="4394" w:type="dxa"/>
                </w:tcPr>
                <w:p w14:paraId="26204CEC"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Generar espacios para la participación social en el desarrollo de políticas, programas y proyectos en salud.</w:t>
                  </w:r>
                </w:p>
              </w:tc>
            </w:tr>
            <w:tr w:rsidR="008D462C" w:rsidRPr="00BD7115" w14:paraId="56FF940A" w14:textId="77777777" w:rsidTr="006B06D9">
              <w:trPr>
                <w:trHeight w:val="322"/>
              </w:trPr>
              <w:tc>
                <w:tcPr>
                  <w:tcW w:w="8247" w:type="dxa"/>
                  <w:gridSpan w:val="2"/>
                </w:tcPr>
                <w:p w14:paraId="1F1A8225"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 xml:space="preserve">Dirigir, coordinar, supervisar, controlar y evaluar la operación de los procesos que se ejecutan en la </w:t>
                  </w:r>
                  <w:r w:rsidRPr="00BD7115">
                    <w:rPr>
                      <w:rFonts w:ascii="Arial" w:hAnsi="Arial" w:cs="Arial"/>
                      <w:b/>
                      <w:bCs/>
                      <w:sz w:val="16"/>
                      <w:szCs w:val="16"/>
                    </w:rPr>
                    <w:t xml:space="preserve">Oficina de Salud Pública </w:t>
                  </w:r>
                  <w:r w:rsidRPr="00BD7115">
                    <w:rPr>
                      <w:rFonts w:ascii="Arial" w:hAnsi="Arial" w:cs="Arial"/>
                      <w:sz w:val="16"/>
                      <w:szCs w:val="16"/>
                    </w:rPr>
                    <w:t>adscrita a la Secretaría, en el desarrollo de acciones de promoción y prevenciones de riesgo en la salud de las personas, así como acciones de inspección, vigilancia y control de los factores de riesgo del ambiente, de acuerdo con los estándares de calidad y oportunidad requeridos.</w:t>
                  </w:r>
                </w:p>
              </w:tc>
            </w:tr>
            <w:tr w:rsidR="008D462C" w:rsidRPr="00BD7115" w14:paraId="7E96B8CD" w14:textId="77777777" w:rsidTr="006B06D9">
              <w:trPr>
                <w:trHeight w:val="322"/>
              </w:trPr>
              <w:tc>
                <w:tcPr>
                  <w:tcW w:w="8247" w:type="dxa"/>
                  <w:gridSpan w:val="2"/>
                </w:tcPr>
                <w:p w14:paraId="25DF323B"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Las demás que en el marco de sus competencias se deriven de los planes, programas y proyectos a su cargo y que le sean asignadas por autoridad competente.</w:t>
                  </w:r>
                </w:p>
              </w:tc>
            </w:tr>
          </w:tbl>
          <w:p w14:paraId="432AE1E6" w14:textId="77777777" w:rsidR="008D462C" w:rsidRPr="00BD7115" w:rsidRDefault="008D462C" w:rsidP="008D462C">
            <w:pPr>
              <w:jc w:val="both"/>
              <w:rPr>
                <w:rFonts w:ascii="Arial" w:eastAsia="Arial Narrow" w:hAnsi="Arial" w:cs="Arial"/>
                <w:sz w:val="20"/>
                <w:szCs w:val="20"/>
              </w:rPr>
            </w:pPr>
          </w:p>
          <w:p w14:paraId="31164001" w14:textId="775DBF61" w:rsidR="008D462C" w:rsidRDefault="008D462C" w:rsidP="009545A8">
            <w:pPr>
              <w:jc w:val="both"/>
              <w:rPr>
                <w:rFonts w:ascii="Arial" w:eastAsiaTheme="minorEastAsia" w:hAnsi="Arial" w:cs="Arial"/>
                <w:bCs/>
                <w:iCs/>
                <w:sz w:val="16"/>
                <w:szCs w:val="16"/>
                <w:lang w:val="es-ES" w:eastAsia="en-US"/>
              </w:rPr>
            </w:pPr>
            <w:r w:rsidRPr="008D462C">
              <w:rPr>
                <w:rFonts w:ascii="Arial" w:eastAsiaTheme="minorEastAsia" w:hAnsi="Arial" w:cs="Arial"/>
                <w:bCs/>
                <w:iCs/>
                <w:sz w:val="16"/>
                <w:szCs w:val="16"/>
                <w:lang w:val="es-ES" w:eastAsia="en-US"/>
              </w:rPr>
              <w:t xml:space="preserve">En este orden de ideas, la Secretaría Distrital de Salud, cuenta con una estructura organizacional que la apoya en el desarrollo de sus funciones, las cuales se anuncian a continuación: Oficina de Aseguramiento, Oficina de Atención en Salud, Oficina de Garantía de la Calidad, Oficina de Proyectos en Salud y Oficina de </w:t>
            </w:r>
            <w:r w:rsidRPr="008D462C">
              <w:rPr>
                <w:rFonts w:ascii="Arial" w:eastAsiaTheme="minorEastAsia" w:hAnsi="Arial" w:cs="Arial"/>
                <w:bCs/>
                <w:iCs/>
                <w:sz w:val="16"/>
                <w:szCs w:val="16"/>
                <w:lang w:val="es-CO" w:eastAsia="en-US"/>
              </w:rPr>
              <w:t>Salud Pública</w:t>
            </w:r>
            <w:r w:rsidRPr="008D462C">
              <w:rPr>
                <w:rFonts w:ascii="Arial" w:eastAsiaTheme="minorEastAsia" w:hAnsi="Arial" w:cs="Arial"/>
                <w:bCs/>
                <w:iCs/>
                <w:sz w:val="16"/>
                <w:szCs w:val="16"/>
                <w:lang w:val="es-ES" w:eastAsia="en-US"/>
              </w:rPr>
              <w:t>.</w:t>
            </w:r>
            <w:r w:rsidR="009545A8">
              <w:rPr>
                <w:rFonts w:ascii="Arial" w:eastAsiaTheme="minorEastAsia" w:hAnsi="Arial" w:cs="Arial"/>
                <w:bCs/>
                <w:iCs/>
                <w:sz w:val="16"/>
                <w:szCs w:val="16"/>
                <w:lang w:val="es-ES" w:eastAsia="en-US"/>
              </w:rPr>
              <w:t xml:space="preserve">  </w:t>
            </w:r>
            <w:r w:rsidRPr="00BD7115">
              <w:rPr>
                <w:rFonts w:ascii="Arial" w:eastAsiaTheme="minorEastAsia" w:hAnsi="Arial" w:cs="Arial"/>
                <w:bCs/>
                <w:iCs/>
                <w:sz w:val="16"/>
                <w:szCs w:val="16"/>
                <w:lang w:val="es-ES" w:eastAsia="en-US"/>
              </w:rPr>
              <w:t xml:space="preserve">En el Artículo </w:t>
            </w:r>
            <w:r w:rsidRPr="008D462C">
              <w:rPr>
                <w:rFonts w:ascii="Arial" w:eastAsia="Times New Roman" w:hAnsi="Arial" w:cs="Arial"/>
                <w:sz w:val="16"/>
                <w:szCs w:val="16"/>
              </w:rPr>
              <w:t>93 del citado Decreto ACORDAL FUNCIONES DE LA SECRETARÍA DISTRITAL DE SALUD - OFICINA DE SALUD PÚBLICA</w:t>
            </w:r>
            <w:r w:rsidR="009545A8">
              <w:rPr>
                <w:rFonts w:ascii="Arial" w:eastAsia="Times New Roman" w:hAnsi="Arial" w:cs="Arial"/>
                <w:sz w:val="16"/>
                <w:szCs w:val="16"/>
              </w:rPr>
              <w:t>, establece que corresponde</w:t>
            </w:r>
            <w:r w:rsidRPr="008D462C">
              <w:rPr>
                <w:rFonts w:ascii="Arial" w:eastAsia="Times New Roman" w:hAnsi="Arial" w:cs="Arial"/>
                <w:sz w:val="16"/>
                <w:szCs w:val="16"/>
              </w:rPr>
              <w:t xml:space="preserve"> a esta dependencia, el cumplimiento, entre otras de las siguientes funciones:</w:t>
            </w:r>
          </w:p>
          <w:p w14:paraId="7A8B375D" w14:textId="77777777" w:rsidR="009545A8" w:rsidRPr="009545A8" w:rsidRDefault="009545A8" w:rsidP="009545A8">
            <w:pPr>
              <w:jc w:val="both"/>
              <w:rPr>
                <w:rFonts w:ascii="Arial" w:eastAsiaTheme="minorEastAsia" w:hAnsi="Arial" w:cs="Arial"/>
                <w:bCs/>
                <w:iCs/>
                <w:sz w:val="16"/>
                <w:szCs w:val="16"/>
                <w:lang w:val="es-ES" w:eastAsia="en-US"/>
              </w:rPr>
            </w:pPr>
          </w:p>
          <w:tbl>
            <w:tblPr>
              <w:tblStyle w:val="Tablaconcuadrcula"/>
              <w:tblW w:w="0" w:type="auto"/>
              <w:tblLayout w:type="fixed"/>
              <w:tblLook w:val="04A0" w:firstRow="1" w:lastRow="0" w:firstColumn="1" w:lastColumn="0" w:noHBand="0" w:noVBand="1"/>
            </w:tblPr>
            <w:tblGrid>
              <w:gridCol w:w="4425"/>
              <w:gridCol w:w="4248"/>
            </w:tblGrid>
            <w:tr w:rsidR="008D462C" w:rsidRPr="00BD7115" w14:paraId="3BEAFF32" w14:textId="77777777" w:rsidTr="006B06D9">
              <w:tc>
                <w:tcPr>
                  <w:tcW w:w="4425" w:type="dxa"/>
                  <w:shd w:val="clear" w:color="auto" w:fill="C6D9F1" w:themeFill="text2" w:themeFillTint="33"/>
                </w:tcPr>
                <w:p w14:paraId="0F4571C2" w14:textId="77777777" w:rsidR="008D462C" w:rsidRPr="00BD7115" w:rsidRDefault="008D462C" w:rsidP="008D462C">
                  <w:pPr>
                    <w:jc w:val="center"/>
                    <w:rPr>
                      <w:rFonts w:ascii="Arial" w:hAnsi="Arial" w:cs="Arial"/>
                      <w:b/>
                      <w:bCs/>
                      <w:sz w:val="16"/>
                      <w:szCs w:val="16"/>
                    </w:rPr>
                  </w:pPr>
                  <w:r w:rsidRPr="00BD7115">
                    <w:rPr>
                      <w:rFonts w:ascii="Arial" w:hAnsi="Arial" w:cs="Arial"/>
                      <w:b/>
                      <w:bCs/>
                      <w:sz w:val="16"/>
                      <w:szCs w:val="16"/>
                    </w:rPr>
                    <w:t>FUNCIONES PRIMARIAS</w:t>
                  </w:r>
                </w:p>
              </w:tc>
              <w:tc>
                <w:tcPr>
                  <w:tcW w:w="4248" w:type="dxa"/>
                  <w:shd w:val="clear" w:color="auto" w:fill="C6D9F1" w:themeFill="text2" w:themeFillTint="33"/>
                </w:tcPr>
                <w:p w14:paraId="7629C803" w14:textId="77777777" w:rsidR="008D462C" w:rsidRPr="00BD7115" w:rsidRDefault="008D462C" w:rsidP="008D462C">
                  <w:pPr>
                    <w:jc w:val="center"/>
                    <w:rPr>
                      <w:rFonts w:ascii="Arial" w:hAnsi="Arial" w:cs="Arial"/>
                      <w:b/>
                      <w:bCs/>
                      <w:sz w:val="16"/>
                      <w:szCs w:val="16"/>
                    </w:rPr>
                  </w:pPr>
                  <w:r w:rsidRPr="00BD7115">
                    <w:rPr>
                      <w:rFonts w:ascii="Arial" w:hAnsi="Arial" w:cs="Arial"/>
                      <w:b/>
                      <w:bCs/>
                      <w:sz w:val="16"/>
                      <w:szCs w:val="16"/>
                    </w:rPr>
                    <w:t>FUNCIONES SECUNDARIAS</w:t>
                  </w:r>
                </w:p>
              </w:tc>
            </w:tr>
            <w:tr w:rsidR="008D462C" w:rsidRPr="00BD7115" w14:paraId="062F4166" w14:textId="77777777" w:rsidTr="006B06D9">
              <w:trPr>
                <w:trHeight w:val="349"/>
              </w:trPr>
              <w:tc>
                <w:tcPr>
                  <w:tcW w:w="4425" w:type="dxa"/>
                  <w:vMerge w:val="restart"/>
                </w:tcPr>
                <w:p w14:paraId="414CEE6A" w14:textId="77777777" w:rsidR="008D462C" w:rsidRPr="00BD7115" w:rsidRDefault="008D462C" w:rsidP="008D462C">
                  <w:pPr>
                    <w:jc w:val="both"/>
                    <w:rPr>
                      <w:rFonts w:ascii="Arial" w:hAnsi="Arial" w:cs="Arial"/>
                      <w:sz w:val="16"/>
                      <w:szCs w:val="16"/>
                    </w:rPr>
                  </w:pPr>
                </w:p>
                <w:p w14:paraId="3F633CC3" w14:textId="77777777" w:rsidR="008D462C" w:rsidRPr="00BD7115" w:rsidRDefault="008D462C" w:rsidP="008D462C">
                  <w:pPr>
                    <w:jc w:val="both"/>
                    <w:rPr>
                      <w:rFonts w:ascii="Arial" w:hAnsi="Arial" w:cs="Arial"/>
                      <w:sz w:val="16"/>
                      <w:szCs w:val="16"/>
                    </w:rPr>
                  </w:pPr>
                </w:p>
                <w:p w14:paraId="5D1EE007" w14:textId="77777777" w:rsidR="008D462C" w:rsidRPr="00BD7115" w:rsidRDefault="008D462C" w:rsidP="008D462C">
                  <w:pPr>
                    <w:jc w:val="both"/>
                    <w:rPr>
                      <w:rFonts w:ascii="Arial" w:hAnsi="Arial" w:cs="Arial"/>
                      <w:sz w:val="16"/>
                      <w:szCs w:val="16"/>
                    </w:rPr>
                  </w:pPr>
                </w:p>
                <w:p w14:paraId="0485488F" w14:textId="77777777" w:rsidR="008D462C" w:rsidRPr="00BD7115" w:rsidRDefault="008D462C" w:rsidP="008D462C">
                  <w:pPr>
                    <w:jc w:val="both"/>
                    <w:rPr>
                      <w:rFonts w:ascii="Arial" w:hAnsi="Arial" w:cs="Arial"/>
                      <w:sz w:val="16"/>
                      <w:szCs w:val="16"/>
                    </w:rPr>
                  </w:pPr>
                </w:p>
                <w:p w14:paraId="083D4B87" w14:textId="77777777" w:rsidR="008D462C" w:rsidRPr="00BD7115" w:rsidRDefault="008D462C" w:rsidP="008D462C">
                  <w:pPr>
                    <w:jc w:val="both"/>
                    <w:rPr>
                      <w:rFonts w:ascii="Arial" w:hAnsi="Arial" w:cs="Arial"/>
                      <w:b/>
                      <w:bCs/>
                      <w:sz w:val="16"/>
                      <w:szCs w:val="16"/>
                    </w:rPr>
                  </w:pPr>
                  <w:r w:rsidRPr="00BD7115">
                    <w:rPr>
                      <w:rFonts w:ascii="Arial" w:hAnsi="Arial" w:cs="Arial"/>
                      <w:sz w:val="16"/>
                      <w:szCs w:val="16"/>
                    </w:rPr>
                    <w:t>Realizar acciones de inspección, vigilancia y control de las actividades de promoción y prevención en las personas, por parte de las Entidades Promotoras de Salud (EPS), que prestan sus servicios en el área de influencia del Distrito Especial, Industrial y con las normas y reglamentos aplicables.</w:t>
                  </w:r>
                </w:p>
              </w:tc>
              <w:tc>
                <w:tcPr>
                  <w:tcW w:w="4248" w:type="dxa"/>
                </w:tcPr>
                <w:p w14:paraId="328728A6"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la inspección, vigilancia y el control de la ejecución de las actividades de promoción de la salud y prevención de la enfermedad en las personas, por parte de las Entidades Promotoras de Salud (EPS), con enfoque en la gestión del riesgo.</w:t>
                  </w:r>
                </w:p>
              </w:tc>
            </w:tr>
            <w:tr w:rsidR="008D462C" w:rsidRPr="00BD7115" w14:paraId="004A4C4D" w14:textId="77777777" w:rsidTr="006B06D9">
              <w:trPr>
                <w:trHeight w:val="727"/>
              </w:trPr>
              <w:tc>
                <w:tcPr>
                  <w:tcW w:w="4425" w:type="dxa"/>
                  <w:vMerge/>
                </w:tcPr>
                <w:p w14:paraId="5DEC9868" w14:textId="77777777" w:rsidR="008D462C" w:rsidRPr="00BD7115" w:rsidRDefault="008D462C" w:rsidP="008D462C">
                  <w:pPr>
                    <w:jc w:val="center"/>
                    <w:rPr>
                      <w:rFonts w:ascii="Arial" w:hAnsi="Arial" w:cs="Arial"/>
                      <w:b/>
                      <w:bCs/>
                      <w:sz w:val="16"/>
                      <w:szCs w:val="16"/>
                    </w:rPr>
                  </w:pPr>
                </w:p>
              </w:tc>
              <w:tc>
                <w:tcPr>
                  <w:tcW w:w="4248" w:type="dxa"/>
                </w:tcPr>
                <w:p w14:paraId="589FAA04"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visitas de inspección, vigilancia y control a las Entidades Promotoras de Salud (EPS) en las estrategias contempladas en el Plan Territorial de Salud, según los procesos y procedimientos establecidos.</w:t>
                  </w:r>
                </w:p>
              </w:tc>
            </w:tr>
            <w:tr w:rsidR="008D462C" w:rsidRPr="00BD7115" w14:paraId="36981AB4" w14:textId="77777777" w:rsidTr="006B06D9">
              <w:trPr>
                <w:trHeight w:val="613"/>
              </w:trPr>
              <w:tc>
                <w:tcPr>
                  <w:tcW w:w="4425" w:type="dxa"/>
                  <w:vMerge/>
                </w:tcPr>
                <w:p w14:paraId="3D5DC837" w14:textId="77777777" w:rsidR="008D462C" w:rsidRPr="00BD7115" w:rsidRDefault="008D462C" w:rsidP="008D462C">
                  <w:pPr>
                    <w:jc w:val="center"/>
                    <w:rPr>
                      <w:rFonts w:ascii="Arial" w:hAnsi="Arial" w:cs="Arial"/>
                      <w:b/>
                      <w:bCs/>
                      <w:sz w:val="16"/>
                      <w:szCs w:val="16"/>
                    </w:rPr>
                  </w:pPr>
                </w:p>
              </w:tc>
              <w:tc>
                <w:tcPr>
                  <w:tcW w:w="4248" w:type="dxa"/>
                </w:tcPr>
                <w:p w14:paraId="51D6C032" w14:textId="77777777" w:rsidR="008D462C" w:rsidRPr="00BD7115" w:rsidRDefault="008D462C" w:rsidP="008D462C">
                  <w:pPr>
                    <w:jc w:val="both"/>
                    <w:rPr>
                      <w:rFonts w:ascii="Arial" w:hAnsi="Arial" w:cs="Arial"/>
                      <w:b/>
                      <w:bCs/>
                      <w:sz w:val="16"/>
                      <w:szCs w:val="16"/>
                    </w:rPr>
                  </w:pPr>
                  <w:r w:rsidRPr="00BD7115">
                    <w:rPr>
                      <w:rFonts w:ascii="Arial" w:hAnsi="Arial" w:cs="Arial"/>
                      <w:sz w:val="16"/>
                      <w:szCs w:val="16"/>
                    </w:rPr>
                    <w:t>Verificar el cumplimiento de las rutas integrales de atención en los servicios de promoción y prevención de las EPS, según lo definido en la normatividad aplicable.</w:t>
                  </w:r>
                </w:p>
              </w:tc>
            </w:tr>
            <w:tr w:rsidR="008D462C" w:rsidRPr="00BD7115" w14:paraId="27E32914" w14:textId="77777777" w:rsidTr="006B06D9">
              <w:trPr>
                <w:trHeight w:val="230"/>
              </w:trPr>
              <w:tc>
                <w:tcPr>
                  <w:tcW w:w="4425" w:type="dxa"/>
                  <w:vMerge w:val="restart"/>
                </w:tcPr>
                <w:p w14:paraId="04452B62" w14:textId="77777777" w:rsidR="008D462C" w:rsidRPr="00BD7115" w:rsidRDefault="008D462C" w:rsidP="008D462C">
                  <w:pPr>
                    <w:jc w:val="both"/>
                    <w:rPr>
                      <w:rFonts w:ascii="Arial" w:hAnsi="Arial" w:cs="Arial"/>
                      <w:sz w:val="16"/>
                      <w:szCs w:val="16"/>
                    </w:rPr>
                  </w:pPr>
                </w:p>
                <w:p w14:paraId="6C9E06B8" w14:textId="77777777" w:rsidR="008D462C" w:rsidRPr="00BD7115" w:rsidRDefault="008D462C" w:rsidP="008D462C">
                  <w:pPr>
                    <w:jc w:val="both"/>
                    <w:rPr>
                      <w:rFonts w:ascii="Arial" w:hAnsi="Arial" w:cs="Arial"/>
                      <w:sz w:val="16"/>
                      <w:szCs w:val="16"/>
                    </w:rPr>
                  </w:pPr>
                </w:p>
                <w:p w14:paraId="0574C2EC" w14:textId="77777777" w:rsidR="008D462C" w:rsidRPr="00BD7115" w:rsidRDefault="008D462C" w:rsidP="008D462C">
                  <w:pPr>
                    <w:jc w:val="both"/>
                    <w:rPr>
                      <w:rFonts w:ascii="Arial" w:hAnsi="Arial" w:cs="Arial"/>
                      <w:sz w:val="16"/>
                      <w:szCs w:val="16"/>
                    </w:rPr>
                  </w:pPr>
                </w:p>
                <w:p w14:paraId="6B6697CC" w14:textId="77777777" w:rsidR="008D462C" w:rsidRPr="00BD7115" w:rsidRDefault="008D462C" w:rsidP="008D462C">
                  <w:pPr>
                    <w:jc w:val="both"/>
                    <w:rPr>
                      <w:rFonts w:ascii="Arial" w:hAnsi="Arial" w:cs="Arial"/>
                      <w:sz w:val="16"/>
                      <w:szCs w:val="16"/>
                    </w:rPr>
                  </w:pPr>
                </w:p>
                <w:p w14:paraId="59DA5290" w14:textId="77777777" w:rsidR="008D462C" w:rsidRPr="00BD7115" w:rsidRDefault="008D462C" w:rsidP="008D462C">
                  <w:pPr>
                    <w:jc w:val="both"/>
                    <w:rPr>
                      <w:rFonts w:ascii="Arial" w:hAnsi="Arial" w:cs="Arial"/>
                      <w:sz w:val="16"/>
                      <w:szCs w:val="16"/>
                    </w:rPr>
                  </w:pPr>
                </w:p>
                <w:p w14:paraId="279E360E" w14:textId="77777777" w:rsidR="008D462C" w:rsidRPr="00BD7115" w:rsidRDefault="008D462C" w:rsidP="008D462C">
                  <w:pPr>
                    <w:jc w:val="both"/>
                    <w:rPr>
                      <w:rFonts w:ascii="Arial" w:hAnsi="Arial" w:cs="Arial"/>
                      <w:sz w:val="16"/>
                      <w:szCs w:val="16"/>
                    </w:rPr>
                  </w:pPr>
                </w:p>
                <w:p w14:paraId="7B8C8575"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Planes de Intervenciones colectivas (PIC) en poblaciones con riesgo, acorde al Plan Territorial de Salud del Distrito Especial, Industrial y Portuario de</w:t>
                  </w:r>
                </w:p>
                <w:p w14:paraId="58E8D98E" w14:textId="77777777" w:rsidR="008D462C" w:rsidRPr="00BD7115" w:rsidRDefault="008D462C" w:rsidP="008D462C">
                  <w:pPr>
                    <w:jc w:val="both"/>
                    <w:rPr>
                      <w:rFonts w:ascii="Arial" w:hAnsi="Arial" w:cs="Arial"/>
                      <w:b/>
                      <w:bCs/>
                      <w:sz w:val="16"/>
                      <w:szCs w:val="16"/>
                    </w:rPr>
                  </w:pPr>
                  <w:r w:rsidRPr="00BD7115">
                    <w:rPr>
                      <w:rFonts w:ascii="Arial" w:hAnsi="Arial" w:cs="Arial"/>
                      <w:sz w:val="16"/>
                      <w:szCs w:val="16"/>
                    </w:rPr>
                    <w:t>Barranquilla.</w:t>
                  </w:r>
                </w:p>
              </w:tc>
              <w:tc>
                <w:tcPr>
                  <w:tcW w:w="4248" w:type="dxa"/>
                </w:tcPr>
                <w:p w14:paraId="77EF06C2"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intervenciones colectivas encaminadas a minimizar los factores de riesgos ambientales, en el marco de sus competencias.</w:t>
                  </w:r>
                </w:p>
              </w:tc>
            </w:tr>
            <w:tr w:rsidR="008D462C" w:rsidRPr="00BD7115" w14:paraId="10A8BF21" w14:textId="77777777" w:rsidTr="006B06D9">
              <w:trPr>
                <w:trHeight w:val="230"/>
              </w:trPr>
              <w:tc>
                <w:tcPr>
                  <w:tcW w:w="4425" w:type="dxa"/>
                  <w:vMerge/>
                </w:tcPr>
                <w:p w14:paraId="50ABAD9F" w14:textId="77777777" w:rsidR="008D462C" w:rsidRPr="00BD7115" w:rsidRDefault="008D462C" w:rsidP="008D462C">
                  <w:pPr>
                    <w:jc w:val="both"/>
                    <w:rPr>
                      <w:rFonts w:ascii="Arial" w:hAnsi="Arial" w:cs="Arial"/>
                      <w:sz w:val="16"/>
                      <w:szCs w:val="16"/>
                    </w:rPr>
                  </w:pPr>
                </w:p>
              </w:tc>
              <w:tc>
                <w:tcPr>
                  <w:tcW w:w="4248" w:type="dxa"/>
                </w:tcPr>
                <w:p w14:paraId="65307FEE"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Desarrollar las estrategias de Atención Primaria en Salud APS, para la población de Barranquilla, de acuerdo con los lineamientos establecidos por el Distrito y la Nación y supervisar su cumplimiento por parte de los prestadores.</w:t>
                  </w:r>
                </w:p>
              </w:tc>
            </w:tr>
            <w:tr w:rsidR="008D462C" w:rsidRPr="00BD7115" w14:paraId="194066E8" w14:textId="77777777" w:rsidTr="006B06D9">
              <w:trPr>
                <w:trHeight w:val="230"/>
              </w:trPr>
              <w:tc>
                <w:tcPr>
                  <w:tcW w:w="4425" w:type="dxa"/>
                  <w:vMerge/>
                </w:tcPr>
                <w:p w14:paraId="34B91D85" w14:textId="77777777" w:rsidR="008D462C" w:rsidRPr="00BD7115" w:rsidRDefault="008D462C" w:rsidP="008D462C">
                  <w:pPr>
                    <w:jc w:val="both"/>
                    <w:rPr>
                      <w:rFonts w:ascii="Arial" w:hAnsi="Arial" w:cs="Arial"/>
                      <w:sz w:val="16"/>
                      <w:szCs w:val="16"/>
                    </w:rPr>
                  </w:pPr>
                </w:p>
              </w:tc>
              <w:tc>
                <w:tcPr>
                  <w:tcW w:w="4248" w:type="dxa"/>
                </w:tcPr>
                <w:p w14:paraId="3CAE4A90"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Promover las acciones intersectoriales y transectoriales en el desarrollo de las estrategias de salud, que permitan el cumplimiento de los objetivos y metas del</w:t>
                  </w:r>
                </w:p>
                <w:p w14:paraId="056F4896"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Plan Territorial de Salud.</w:t>
                  </w:r>
                </w:p>
              </w:tc>
            </w:tr>
            <w:tr w:rsidR="008D462C" w:rsidRPr="00BD7115" w14:paraId="7C5F7744" w14:textId="77777777" w:rsidTr="006B06D9">
              <w:trPr>
                <w:trHeight w:val="230"/>
              </w:trPr>
              <w:tc>
                <w:tcPr>
                  <w:tcW w:w="4425" w:type="dxa"/>
                  <w:vMerge/>
                </w:tcPr>
                <w:p w14:paraId="56B87F89" w14:textId="77777777" w:rsidR="008D462C" w:rsidRPr="00BD7115" w:rsidRDefault="008D462C" w:rsidP="008D462C">
                  <w:pPr>
                    <w:jc w:val="both"/>
                    <w:rPr>
                      <w:rFonts w:ascii="Arial" w:hAnsi="Arial" w:cs="Arial"/>
                      <w:sz w:val="16"/>
                      <w:szCs w:val="16"/>
                    </w:rPr>
                  </w:pPr>
                </w:p>
              </w:tc>
              <w:tc>
                <w:tcPr>
                  <w:tcW w:w="4248" w:type="dxa"/>
                </w:tcPr>
                <w:p w14:paraId="7F019FE1"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Realizar Promoción de la Salud y Prevención de Riesgos laborales en Poblacionales del Sector formal e informal del Distrito, según lo establecido en el marco normativo vigente.</w:t>
                  </w:r>
                </w:p>
              </w:tc>
            </w:tr>
            <w:tr w:rsidR="008D462C" w:rsidRPr="00BD7115" w14:paraId="4DEA7C45" w14:textId="77777777" w:rsidTr="006B06D9">
              <w:trPr>
                <w:trHeight w:val="230"/>
              </w:trPr>
              <w:tc>
                <w:tcPr>
                  <w:tcW w:w="8673" w:type="dxa"/>
                  <w:gridSpan w:val="2"/>
                </w:tcPr>
                <w:p w14:paraId="756F67B5" w14:textId="77777777" w:rsidR="008D462C" w:rsidRPr="00BD7115" w:rsidRDefault="008D462C" w:rsidP="008D462C">
                  <w:pPr>
                    <w:jc w:val="both"/>
                    <w:rPr>
                      <w:rFonts w:ascii="Arial" w:hAnsi="Arial" w:cs="Arial"/>
                      <w:sz w:val="16"/>
                      <w:szCs w:val="16"/>
                    </w:rPr>
                  </w:pPr>
                  <w:r w:rsidRPr="00BD7115">
                    <w:rPr>
                      <w:rFonts w:ascii="Arial" w:hAnsi="Arial" w:cs="Arial"/>
                      <w:sz w:val="16"/>
                      <w:szCs w:val="16"/>
                    </w:rPr>
                    <w:t>Las demás que en el marco de sus competencias se deriven de los planes, programas y proyectos a su cargo y que le sean asignadas por autoridad competente.</w:t>
                  </w:r>
                </w:p>
              </w:tc>
            </w:tr>
          </w:tbl>
          <w:p w14:paraId="06CBC17E" w14:textId="77777777" w:rsidR="008D462C" w:rsidRPr="00BD7115" w:rsidRDefault="008D462C" w:rsidP="005A31F0">
            <w:pPr>
              <w:jc w:val="both"/>
              <w:rPr>
                <w:rFonts w:ascii="Arial" w:eastAsia="Arial Narrow" w:hAnsi="Arial" w:cs="Arial"/>
                <w:sz w:val="20"/>
                <w:szCs w:val="20"/>
              </w:rPr>
            </w:pPr>
          </w:p>
          <w:p w14:paraId="729F84DF" w14:textId="484EA5D5" w:rsidR="00CA040A" w:rsidRDefault="0086006A">
            <w:pPr>
              <w:jc w:val="both"/>
              <w:rPr>
                <w:rFonts w:ascii="Arial" w:eastAsia="Arial Narrow" w:hAnsi="Arial" w:cs="Arial"/>
                <w:sz w:val="20"/>
                <w:szCs w:val="20"/>
              </w:rPr>
            </w:pPr>
            <w:r w:rsidRPr="00BD7115">
              <w:rPr>
                <w:rFonts w:ascii="Arial" w:eastAsia="Arial Narrow" w:hAnsi="Arial" w:cs="Arial"/>
                <w:sz w:val="20"/>
                <w:szCs w:val="20"/>
              </w:rPr>
              <w:t xml:space="preserve">Teniendo en cuenta lo anteriormente expuesto y considerando que la Secretaría Distrital de Salud es la autoridad sanitaria en el Distrito de Barranquilla para ejecutar los programas dispuestos en el plan de desarrollo y por tanto la ejecución de las directrices enmarcadas por el Ministerio de Salud y Protección Social, desde la Gestión Integral del Riesgo en Salud como una estrategia transversal de la Política de Atención Integral de Salud que se fundamenta en la articulación e interacción de los agentes del sistema de salud y así como las competencias fijadas en el Decreto </w:t>
            </w:r>
            <w:proofErr w:type="spellStart"/>
            <w:r w:rsidRPr="00BD7115">
              <w:rPr>
                <w:rFonts w:ascii="Arial" w:eastAsia="Arial Narrow" w:hAnsi="Arial" w:cs="Arial"/>
                <w:sz w:val="20"/>
                <w:szCs w:val="20"/>
              </w:rPr>
              <w:t>Acordal</w:t>
            </w:r>
            <w:proofErr w:type="spellEnd"/>
            <w:r w:rsidRPr="00BD7115">
              <w:rPr>
                <w:rFonts w:ascii="Arial" w:eastAsia="Arial Narrow" w:hAnsi="Arial" w:cs="Arial"/>
                <w:sz w:val="20"/>
                <w:szCs w:val="20"/>
              </w:rPr>
              <w:t xml:space="preserve"> 0801 de 2020,</w:t>
            </w:r>
            <w:r w:rsidRPr="00BD7115">
              <w:rPr>
                <w:rFonts w:ascii="Arial" w:eastAsia="Arial Narrow" w:hAnsi="Arial" w:cs="Arial"/>
                <w:i/>
                <w:sz w:val="18"/>
                <w:szCs w:val="18"/>
              </w:rPr>
              <w:t xml:space="preserve"> </w:t>
            </w:r>
            <w:r w:rsidRPr="00BD7115">
              <w:rPr>
                <w:rFonts w:ascii="Arial" w:eastAsia="Arial Narrow" w:hAnsi="Arial" w:cs="Arial"/>
                <w:sz w:val="20"/>
                <w:szCs w:val="20"/>
              </w:rPr>
              <w:t xml:space="preserve">existe la obligación de cumplir y hacer cumplir las normas de su competencia, con el fin de contribuir a garantizar la prestación de servicios con condiciones de calidad y la prevención y control de los factores de riegos que puedan afectar la salud de las personas habitantes y visitantes de la ciudad y cubrir al 100% las necesidades diarias que surgen en materia de Salud en el Distrito de Barranquilla.  </w:t>
            </w:r>
          </w:p>
          <w:p w14:paraId="0EC256C6" w14:textId="77777777" w:rsidR="00622CDA" w:rsidRPr="00BD7115" w:rsidRDefault="00622CDA">
            <w:pPr>
              <w:jc w:val="both"/>
              <w:rPr>
                <w:rFonts w:ascii="Arial" w:eastAsia="Arial Narrow" w:hAnsi="Arial" w:cs="Arial"/>
                <w:sz w:val="20"/>
                <w:szCs w:val="20"/>
              </w:rPr>
            </w:pPr>
          </w:p>
          <w:p w14:paraId="6CB958FE" w14:textId="1BE4046D" w:rsidR="00CA040A" w:rsidRPr="00BD7115" w:rsidRDefault="0086006A" w:rsidP="00FE7654">
            <w:pPr>
              <w:jc w:val="both"/>
              <w:rPr>
                <w:rFonts w:ascii="Arial" w:eastAsia="Arial Narrow" w:hAnsi="Arial" w:cs="Arial"/>
                <w:sz w:val="20"/>
                <w:szCs w:val="20"/>
              </w:rPr>
            </w:pPr>
            <w:r w:rsidRPr="00BD7115">
              <w:rPr>
                <w:rFonts w:ascii="Arial" w:eastAsia="Arial Narrow" w:hAnsi="Arial" w:cs="Arial"/>
                <w:sz w:val="20"/>
                <w:szCs w:val="20"/>
              </w:rPr>
              <w:t>Por lo tanto, acorde con las disposiciones constitucionales legales vigentes, dando cumplimiento a las responsabilidades como actor del Sistema de Seguridad Social en Salud</w:t>
            </w:r>
            <w:r w:rsidR="00FE7654" w:rsidRPr="00BD7115">
              <w:rPr>
                <w:rFonts w:ascii="Arial" w:eastAsia="Arial Narrow" w:hAnsi="Arial" w:cs="Arial"/>
                <w:sz w:val="20"/>
                <w:szCs w:val="20"/>
              </w:rPr>
              <w:t>,</w:t>
            </w:r>
            <w:r w:rsidRPr="00BD7115">
              <w:rPr>
                <w:rFonts w:ascii="Arial" w:eastAsia="Arial Narrow" w:hAnsi="Arial" w:cs="Arial"/>
                <w:sz w:val="20"/>
                <w:szCs w:val="20"/>
              </w:rPr>
              <w:t xml:space="preserve"> se hace necesario contratar la prestación de servicios de</w:t>
            </w:r>
            <w:r w:rsidR="000706BB" w:rsidRPr="00BD7115">
              <w:rPr>
                <w:rFonts w:ascii="Arial" w:eastAsia="Arial Narrow" w:hAnsi="Arial" w:cs="Arial"/>
                <w:sz w:val="20"/>
                <w:szCs w:val="20"/>
              </w:rPr>
              <w:t xml:space="preserve"> </w:t>
            </w:r>
            <w:r w:rsidR="00AF6D3A" w:rsidRPr="00BD7115">
              <w:rPr>
                <w:rFonts w:ascii="Arial" w:eastAsia="Arial Narrow" w:hAnsi="Arial" w:cs="Arial"/>
                <w:sz w:val="20"/>
                <w:szCs w:val="20"/>
              </w:rPr>
              <w:t>un</w:t>
            </w:r>
            <w:r w:rsidR="00622CDA">
              <w:rPr>
                <w:rFonts w:ascii="Arial" w:eastAsia="Arial Narrow" w:hAnsi="Arial" w:cs="Arial"/>
                <w:sz w:val="20"/>
                <w:szCs w:val="20"/>
              </w:rPr>
              <w:t xml:space="preserve">a persona para que apoye y </w:t>
            </w:r>
            <w:r w:rsidRPr="00BD7115">
              <w:rPr>
                <w:rFonts w:ascii="Arial" w:eastAsia="Arial Narrow" w:hAnsi="Arial" w:cs="Arial"/>
                <w:sz w:val="20"/>
                <w:szCs w:val="20"/>
              </w:rPr>
              <w:t>complemente</w:t>
            </w:r>
            <w:r w:rsidR="000706BB" w:rsidRPr="00BD7115">
              <w:rPr>
                <w:rFonts w:ascii="Arial" w:eastAsia="Arial Narrow" w:hAnsi="Arial" w:cs="Arial"/>
                <w:sz w:val="20"/>
                <w:szCs w:val="20"/>
              </w:rPr>
              <w:t xml:space="preserve"> la ejecución de</w:t>
            </w:r>
            <w:r w:rsidR="00FE7654" w:rsidRPr="00BD7115">
              <w:rPr>
                <w:rFonts w:ascii="Arial" w:eastAsia="Arial Narrow" w:hAnsi="Arial" w:cs="Arial"/>
                <w:sz w:val="20"/>
                <w:szCs w:val="20"/>
              </w:rPr>
              <w:t xml:space="preserve"> las diferentes actividades en el programa de nutrición</w:t>
            </w:r>
            <w:r w:rsidRPr="00BD7115">
              <w:rPr>
                <w:rFonts w:ascii="Arial" w:eastAsia="Arial Narrow" w:hAnsi="Arial" w:cs="Arial"/>
                <w:sz w:val="20"/>
                <w:szCs w:val="20"/>
              </w:rPr>
              <w:t>, teniendo en cuenta que la planta global de personal del Distrito de Barranquilla No dispone del RECURSO HUMANO suficiente, según certificado de inexistencia en planta expedido por gestión humana</w:t>
            </w:r>
            <w:r w:rsidR="00622CDA">
              <w:rPr>
                <w:rFonts w:ascii="Arial" w:eastAsia="Arial Narrow" w:hAnsi="Arial" w:cs="Arial"/>
                <w:sz w:val="20"/>
                <w:szCs w:val="20"/>
              </w:rPr>
              <w:t>.</w:t>
            </w:r>
          </w:p>
        </w:tc>
      </w:tr>
      <w:tr w:rsidR="00CA040A" w:rsidRPr="00BD7115" w14:paraId="44C8EEB7" w14:textId="77777777" w:rsidTr="000F0947">
        <w:trPr>
          <w:trHeight w:val="279"/>
        </w:trPr>
        <w:tc>
          <w:tcPr>
            <w:tcW w:w="10316" w:type="dxa"/>
            <w:gridSpan w:val="5"/>
            <w:shd w:val="clear" w:color="auto" w:fill="B8CCE4"/>
            <w:vAlign w:val="center"/>
          </w:tcPr>
          <w:p w14:paraId="6AE09534"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lastRenderedPageBreak/>
              <w:t>3.2 OBJETO A CONTRATAR, ESPECIFICACIONES, AUTORIZACIONES, PERMISOS Y LICENCIAS REQUERIDOS PARA SU EJECUCIÓN</w:t>
            </w:r>
          </w:p>
        </w:tc>
      </w:tr>
      <w:tr w:rsidR="00CA040A" w:rsidRPr="00BD7115" w14:paraId="2E506319" w14:textId="77777777" w:rsidTr="000F0947">
        <w:trPr>
          <w:trHeight w:val="547"/>
        </w:trPr>
        <w:tc>
          <w:tcPr>
            <w:tcW w:w="1641" w:type="dxa"/>
            <w:gridSpan w:val="2"/>
            <w:tcBorders>
              <w:bottom w:val="single" w:sz="4" w:space="0" w:color="000000"/>
            </w:tcBorders>
            <w:vAlign w:val="center"/>
          </w:tcPr>
          <w:p w14:paraId="6B7AC203" w14:textId="77777777" w:rsidR="00CA040A" w:rsidRPr="00BD7115" w:rsidRDefault="0086006A">
            <w:pPr>
              <w:jc w:val="both"/>
              <w:rPr>
                <w:rFonts w:ascii="Arial" w:eastAsia="Arial Narrow" w:hAnsi="Arial" w:cs="Arial"/>
                <w:b/>
                <w:sz w:val="20"/>
                <w:szCs w:val="20"/>
              </w:rPr>
            </w:pPr>
            <w:r w:rsidRPr="00BD7115">
              <w:rPr>
                <w:rFonts w:ascii="Arial" w:eastAsia="Arial Narrow" w:hAnsi="Arial" w:cs="Arial"/>
                <w:b/>
                <w:sz w:val="20"/>
                <w:szCs w:val="20"/>
              </w:rPr>
              <w:t>3.2.1. Objeto contractual:</w:t>
            </w:r>
          </w:p>
        </w:tc>
        <w:tc>
          <w:tcPr>
            <w:tcW w:w="8675" w:type="dxa"/>
            <w:gridSpan w:val="3"/>
            <w:tcBorders>
              <w:bottom w:val="single" w:sz="4" w:space="0" w:color="000000"/>
            </w:tcBorders>
            <w:vAlign w:val="center"/>
          </w:tcPr>
          <w:p w14:paraId="5F71DDA1" w14:textId="71527C14" w:rsidR="00CA040A" w:rsidRPr="00BD7115" w:rsidRDefault="0086006A" w:rsidP="009128F9">
            <w:pPr>
              <w:jc w:val="both"/>
              <w:rPr>
                <w:rFonts w:ascii="Arial" w:eastAsia="Arial Narrow" w:hAnsi="Arial" w:cs="Arial"/>
                <w:b/>
                <w:sz w:val="20"/>
                <w:szCs w:val="20"/>
              </w:rPr>
            </w:pPr>
            <w:r w:rsidRPr="00BD7115">
              <w:rPr>
                <w:rFonts w:ascii="Arial" w:eastAsia="Arial Narrow" w:hAnsi="Arial" w:cs="Arial"/>
                <w:sz w:val="20"/>
                <w:szCs w:val="20"/>
              </w:rPr>
              <w:t>Para atender la necesidad, se requiere contratar</w:t>
            </w:r>
            <w:r w:rsidR="005E10B7" w:rsidRPr="00BD7115">
              <w:rPr>
                <w:rFonts w:ascii="Arial" w:eastAsia="Arial Narrow" w:hAnsi="Arial" w:cs="Arial"/>
                <w:sz w:val="20"/>
                <w:szCs w:val="20"/>
              </w:rPr>
              <w:t xml:space="preserve"> </w:t>
            </w:r>
            <w:r w:rsidRPr="00BD7115">
              <w:rPr>
                <w:rFonts w:ascii="Arial" w:eastAsia="Arial Narrow" w:hAnsi="Arial" w:cs="Arial"/>
                <w:b/>
                <w:i/>
                <w:sz w:val="20"/>
                <w:szCs w:val="20"/>
              </w:rPr>
              <w:t>“</w:t>
            </w:r>
            <w:r w:rsidR="005E10B7" w:rsidRPr="00BD7115">
              <w:rPr>
                <w:rFonts w:ascii="Arial" w:eastAsia="Arial Narrow" w:hAnsi="Arial" w:cs="Arial"/>
                <w:b/>
                <w:i/>
                <w:sz w:val="20"/>
                <w:szCs w:val="20"/>
              </w:rPr>
              <w:t>LA PRESTACIÓN DE SERVICIOS DE APOYO A LA GESTIÓN PARA ACOMPAÑAR A LA SECRETARÍA DISTRITAL DE SALUD EN EL MEJORAMIENTO DE LA NUTRICIÓN INFANTIL EN EL DISTRITO DE BARRANQUILLA</w:t>
            </w:r>
            <w:r w:rsidRPr="00BD7115">
              <w:rPr>
                <w:rFonts w:ascii="Arial" w:eastAsia="Arial Narrow" w:hAnsi="Arial" w:cs="Arial"/>
                <w:b/>
                <w:i/>
                <w:sz w:val="20"/>
                <w:szCs w:val="20"/>
              </w:rPr>
              <w:t>”.</w:t>
            </w:r>
          </w:p>
        </w:tc>
      </w:tr>
      <w:tr w:rsidR="00CA040A" w:rsidRPr="00BD7115" w14:paraId="7F548B9D" w14:textId="77777777" w:rsidTr="000F0947">
        <w:trPr>
          <w:trHeight w:val="565"/>
        </w:trPr>
        <w:tc>
          <w:tcPr>
            <w:tcW w:w="1641" w:type="dxa"/>
            <w:gridSpan w:val="2"/>
            <w:vAlign w:val="center"/>
          </w:tcPr>
          <w:p w14:paraId="5CF6885A" w14:textId="77777777" w:rsidR="00CA040A" w:rsidRPr="00BD7115" w:rsidRDefault="0086006A">
            <w:pPr>
              <w:pBdr>
                <w:top w:val="nil"/>
                <w:left w:val="nil"/>
                <w:bottom w:val="nil"/>
                <w:right w:val="nil"/>
                <w:between w:val="nil"/>
              </w:pBdr>
              <w:tabs>
                <w:tab w:val="left" w:pos="252"/>
              </w:tabs>
              <w:ind w:left="252" w:hanging="252"/>
              <w:jc w:val="both"/>
              <w:rPr>
                <w:rFonts w:ascii="Arial" w:eastAsia="Arial Narrow" w:hAnsi="Arial" w:cs="Arial"/>
                <w:b/>
                <w:color w:val="000000"/>
                <w:sz w:val="20"/>
                <w:szCs w:val="20"/>
              </w:rPr>
            </w:pPr>
            <w:r w:rsidRPr="00BD7115">
              <w:rPr>
                <w:rFonts w:ascii="Arial" w:eastAsia="Arial Narrow" w:hAnsi="Arial" w:cs="Arial"/>
                <w:b/>
                <w:color w:val="000000"/>
                <w:sz w:val="20"/>
                <w:szCs w:val="20"/>
              </w:rPr>
              <w:t>3.2.2 Clasificación UNSPSC:</w:t>
            </w:r>
          </w:p>
        </w:tc>
        <w:tc>
          <w:tcPr>
            <w:tcW w:w="8675" w:type="dxa"/>
            <w:gridSpan w:val="3"/>
            <w:vAlign w:val="center"/>
          </w:tcPr>
          <w:p w14:paraId="78D9CF77" w14:textId="5CB9F6DA" w:rsidR="00CA040A" w:rsidRPr="00BD7115" w:rsidRDefault="008204AB">
            <w:pPr>
              <w:keepNext/>
              <w:pBdr>
                <w:top w:val="nil"/>
                <w:left w:val="nil"/>
                <w:bottom w:val="nil"/>
                <w:right w:val="nil"/>
                <w:between w:val="nil"/>
              </w:pBdr>
              <w:ind w:left="33" w:hanging="360"/>
              <w:rPr>
                <w:rFonts w:ascii="Arial" w:eastAsia="Arial Narrow" w:hAnsi="Arial" w:cs="Arial"/>
                <w:color w:val="000000"/>
                <w:sz w:val="20"/>
                <w:szCs w:val="20"/>
              </w:rPr>
            </w:pPr>
            <w:r w:rsidRPr="00BD7115">
              <w:rPr>
                <w:rFonts w:ascii="Arial" w:eastAsia="Arial Narrow" w:hAnsi="Arial" w:cs="Arial"/>
                <w:color w:val="000000"/>
                <w:sz w:val="20"/>
                <w:szCs w:val="20"/>
              </w:rPr>
              <w:t>La    Clasificación</w:t>
            </w:r>
            <w:r w:rsidR="0086006A" w:rsidRPr="00BD7115">
              <w:rPr>
                <w:rFonts w:ascii="Arial" w:eastAsia="Arial Narrow" w:hAnsi="Arial" w:cs="Arial"/>
                <w:color w:val="000000"/>
                <w:sz w:val="20"/>
                <w:szCs w:val="20"/>
              </w:rPr>
              <w:t xml:space="preserve"> de los bienes y servicios, objeto del Proceso de Contratación, son los siguientes:</w:t>
            </w:r>
          </w:p>
          <w:p w14:paraId="56F90236" w14:textId="77777777" w:rsidR="00CA040A" w:rsidRPr="00BD7115" w:rsidRDefault="00CA040A">
            <w:pPr>
              <w:keepNext/>
              <w:pBdr>
                <w:top w:val="nil"/>
                <w:left w:val="nil"/>
                <w:bottom w:val="nil"/>
                <w:right w:val="nil"/>
                <w:between w:val="nil"/>
              </w:pBdr>
              <w:ind w:left="33" w:hanging="360"/>
              <w:rPr>
                <w:rFonts w:ascii="Arial" w:eastAsia="Arial Narrow" w:hAnsi="Arial" w:cs="Arial"/>
                <w:color w:val="000000"/>
                <w:sz w:val="20"/>
                <w:szCs w:val="20"/>
              </w:rPr>
            </w:pPr>
          </w:p>
          <w:tbl>
            <w:tblPr>
              <w:tblStyle w:val="a2"/>
              <w:tblW w:w="5916" w:type="dxa"/>
              <w:jc w:val="center"/>
              <w:tblInd w:w="0" w:type="dxa"/>
              <w:tblBorders>
                <w:top w:val="single" w:sz="8" w:space="0" w:color="000000"/>
                <w:left w:val="single" w:sz="8" w:space="0" w:color="000000"/>
                <w:bottom w:val="single" w:sz="4" w:space="0" w:color="000000"/>
                <w:right w:val="single" w:sz="4" w:space="0" w:color="000000"/>
                <w:insideH w:val="single" w:sz="8" w:space="0" w:color="000000"/>
                <w:insideV w:val="single" w:sz="4" w:space="0" w:color="000000"/>
              </w:tblBorders>
              <w:tblLayout w:type="fixed"/>
              <w:tblLook w:val="0400" w:firstRow="0" w:lastRow="0" w:firstColumn="0" w:lastColumn="0" w:noHBand="0" w:noVBand="1"/>
            </w:tblPr>
            <w:tblGrid>
              <w:gridCol w:w="940"/>
              <w:gridCol w:w="2157"/>
              <w:gridCol w:w="2819"/>
            </w:tblGrid>
            <w:tr w:rsidR="00CA040A" w:rsidRPr="00BD7115" w14:paraId="5B4306B1" w14:textId="77777777" w:rsidTr="008204AB">
              <w:trPr>
                <w:trHeight w:val="369"/>
                <w:jc w:val="center"/>
              </w:trPr>
              <w:tc>
                <w:tcPr>
                  <w:tcW w:w="941" w:type="dxa"/>
                  <w:shd w:val="clear" w:color="auto" w:fill="C6D9F1" w:themeFill="text2" w:themeFillTint="33"/>
                  <w:vAlign w:val="center"/>
                </w:tcPr>
                <w:p w14:paraId="29D6C6BB" w14:textId="77777777" w:rsidR="00CA040A" w:rsidRPr="00BD7115" w:rsidRDefault="0086006A">
                  <w:pPr>
                    <w:jc w:val="center"/>
                    <w:rPr>
                      <w:rFonts w:ascii="Arial" w:eastAsia="Arial Narrow" w:hAnsi="Arial" w:cs="Arial"/>
                      <w:b/>
                      <w:sz w:val="20"/>
                      <w:szCs w:val="20"/>
                    </w:rPr>
                  </w:pPr>
                  <w:r w:rsidRPr="00BD7115">
                    <w:rPr>
                      <w:rFonts w:ascii="Arial" w:eastAsia="Arial Narrow" w:hAnsi="Arial" w:cs="Arial"/>
                      <w:b/>
                      <w:sz w:val="20"/>
                      <w:szCs w:val="20"/>
                    </w:rPr>
                    <w:t>ITEM</w:t>
                  </w:r>
                </w:p>
              </w:tc>
              <w:tc>
                <w:tcPr>
                  <w:tcW w:w="2157" w:type="dxa"/>
                  <w:shd w:val="clear" w:color="auto" w:fill="C6D9F1" w:themeFill="text2" w:themeFillTint="33"/>
                  <w:vAlign w:val="center"/>
                </w:tcPr>
                <w:p w14:paraId="2F92CA1A" w14:textId="77777777" w:rsidR="00CA040A" w:rsidRPr="00BD7115" w:rsidRDefault="0086006A">
                  <w:pPr>
                    <w:jc w:val="center"/>
                    <w:rPr>
                      <w:rFonts w:ascii="Arial" w:eastAsia="Arial Narrow" w:hAnsi="Arial" w:cs="Arial"/>
                      <w:b/>
                      <w:sz w:val="20"/>
                      <w:szCs w:val="20"/>
                    </w:rPr>
                  </w:pPr>
                  <w:r w:rsidRPr="00BD7115">
                    <w:rPr>
                      <w:rFonts w:ascii="Arial" w:eastAsia="Arial Narrow" w:hAnsi="Arial" w:cs="Arial"/>
                      <w:b/>
                      <w:sz w:val="20"/>
                      <w:szCs w:val="20"/>
                    </w:rPr>
                    <w:t>Clasificación UNSPSC</w:t>
                  </w:r>
                </w:p>
              </w:tc>
              <w:tc>
                <w:tcPr>
                  <w:tcW w:w="2819" w:type="dxa"/>
                  <w:shd w:val="clear" w:color="auto" w:fill="C6D9F1" w:themeFill="text2" w:themeFillTint="33"/>
                  <w:vAlign w:val="center"/>
                </w:tcPr>
                <w:p w14:paraId="2D601CF1" w14:textId="77777777" w:rsidR="00CA040A" w:rsidRPr="00BD7115" w:rsidRDefault="0086006A">
                  <w:pPr>
                    <w:jc w:val="center"/>
                    <w:rPr>
                      <w:rFonts w:ascii="Arial" w:eastAsia="Arial Narrow" w:hAnsi="Arial" w:cs="Arial"/>
                      <w:b/>
                      <w:sz w:val="20"/>
                      <w:szCs w:val="20"/>
                    </w:rPr>
                  </w:pPr>
                  <w:r w:rsidRPr="00BD7115">
                    <w:rPr>
                      <w:rFonts w:ascii="Arial" w:eastAsia="Arial Narrow" w:hAnsi="Arial" w:cs="Arial"/>
                      <w:b/>
                      <w:sz w:val="20"/>
                      <w:szCs w:val="20"/>
                    </w:rPr>
                    <w:t xml:space="preserve"> CLASE</w:t>
                  </w:r>
                </w:p>
              </w:tc>
            </w:tr>
            <w:tr w:rsidR="00CA040A" w:rsidRPr="00BD7115" w14:paraId="393F3917" w14:textId="77777777">
              <w:trPr>
                <w:trHeight w:val="369"/>
                <w:jc w:val="center"/>
              </w:trPr>
              <w:tc>
                <w:tcPr>
                  <w:tcW w:w="941" w:type="dxa"/>
                  <w:shd w:val="clear" w:color="auto" w:fill="FFFFFF"/>
                  <w:vAlign w:val="center"/>
                </w:tcPr>
                <w:p w14:paraId="35649688" w14:textId="77777777" w:rsidR="00CA040A" w:rsidRPr="00BD7115" w:rsidRDefault="0086006A">
                  <w:pPr>
                    <w:jc w:val="center"/>
                    <w:rPr>
                      <w:rFonts w:ascii="Arial" w:eastAsia="Arial Narrow" w:hAnsi="Arial" w:cs="Arial"/>
                      <w:sz w:val="20"/>
                      <w:szCs w:val="20"/>
                    </w:rPr>
                  </w:pPr>
                  <w:r w:rsidRPr="00BD7115">
                    <w:rPr>
                      <w:rFonts w:ascii="Arial" w:eastAsia="Arial Narrow" w:hAnsi="Arial" w:cs="Arial"/>
                      <w:sz w:val="20"/>
                      <w:szCs w:val="20"/>
                    </w:rPr>
                    <w:t>1</w:t>
                  </w:r>
                </w:p>
              </w:tc>
              <w:tc>
                <w:tcPr>
                  <w:tcW w:w="2157" w:type="dxa"/>
                  <w:shd w:val="clear" w:color="auto" w:fill="FFFFFF"/>
                  <w:vAlign w:val="center"/>
                </w:tcPr>
                <w:p w14:paraId="6EEFBE43" w14:textId="77777777" w:rsidR="00CA040A" w:rsidRPr="00BD7115" w:rsidRDefault="0086006A">
                  <w:pPr>
                    <w:jc w:val="center"/>
                    <w:rPr>
                      <w:rFonts w:ascii="Arial" w:eastAsia="Arial Narrow" w:hAnsi="Arial" w:cs="Arial"/>
                      <w:sz w:val="20"/>
                      <w:szCs w:val="20"/>
                    </w:rPr>
                  </w:pPr>
                  <w:r w:rsidRPr="00BD7115">
                    <w:rPr>
                      <w:rFonts w:ascii="Arial" w:eastAsia="Arial Narrow" w:hAnsi="Arial" w:cs="Arial"/>
                      <w:sz w:val="20"/>
                      <w:szCs w:val="20"/>
                    </w:rPr>
                    <w:t>80111600</w:t>
                  </w:r>
                </w:p>
              </w:tc>
              <w:tc>
                <w:tcPr>
                  <w:tcW w:w="2819" w:type="dxa"/>
                  <w:shd w:val="clear" w:color="auto" w:fill="FFFFFF"/>
                  <w:vAlign w:val="center"/>
                </w:tcPr>
                <w:p w14:paraId="7E630EE4" w14:textId="77777777" w:rsidR="00CA040A" w:rsidRPr="00BD7115" w:rsidRDefault="0086006A">
                  <w:pPr>
                    <w:jc w:val="center"/>
                    <w:rPr>
                      <w:rFonts w:ascii="Arial" w:eastAsia="Arial Narrow" w:hAnsi="Arial" w:cs="Arial"/>
                      <w:sz w:val="20"/>
                      <w:szCs w:val="20"/>
                    </w:rPr>
                  </w:pPr>
                  <w:r w:rsidRPr="00BD7115">
                    <w:rPr>
                      <w:rFonts w:ascii="Arial" w:eastAsia="Arial Narrow" w:hAnsi="Arial" w:cs="Arial"/>
                      <w:sz w:val="20"/>
                      <w:szCs w:val="20"/>
                    </w:rPr>
                    <w:t xml:space="preserve">Servicios de Personal Temporal </w:t>
                  </w:r>
                </w:p>
              </w:tc>
            </w:tr>
          </w:tbl>
          <w:p w14:paraId="497DEF5C" w14:textId="77777777" w:rsidR="00CA040A" w:rsidRPr="00BD7115" w:rsidRDefault="00CA040A">
            <w:pPr>
              <w:pBdr>
                <w:top w:val="nil"/>
                <w:left w:val="nil"/>
                <w:bottom w:val="nil"/>
                <w:right w:val="nil"/>
                <w:between w:val="nil"/>
              </w:pBdr>
              <w:rPr>
                <w:rFonts w:ascii="Arial" w:eastAsia="Arial Narrow" w:hAnsi="Arial" w:cs="Arial"/>
                <w:color w:val="000000"/>
                <w:sz w:val="20"/>
                <w:szCs w:val="20"/>
              </w:rPr>
            </w:pPr>
          </w:p>
        </w:tc>
      </w:tr>
      <w:tr w:rsidR="00CA040A" w:rsidRPr="00BD7115" w14:paraId="18690C92" w14:textId="77777777" w:rsidTr="000F0947">
        <w:trPr>
          <w:trHeight w:val="839"/>
        </w:trPr>
        <w:tc>
          <w:tcPr>
            <w:tcW w:w="1641" w:type="dxa"/>
            <w:gridSpan w:val="2"/>
            <w:vAlign w:val="center"/>
          </w:tcPr>
          <w:p w14:paraId="697CF527"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lastRenderedPageBreak/>
              <w:t>3.2.3 Especificaciones del Objeto Contractual</w:t>
            </w:r>
          </w:p>
        </w:tc>
        <w:tc>
          <w:tcPr>
            <w:tcW w:w="8675" w:type="dxa"/>
            <w:gridSpan w:val="3"/>
            <w:vAlign w:val="center"/>
          </w:tcPr>
          <w:p w14:paraId="79D5C164" w14:textId="77B44B28"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Para dar cumplimiento a las competencias asignadas al Distrito de Barranquilla, se requiere contra</w:t>
            </w:r>
            <w:r w:rsidR="000706BB" w:rsidRPr="00BD7115">
              <w:rPr>
                <w:rFonts w:ascii="Arial" w:eastAsia="Arial Narrow" w:hAnsi="Arial" w:cs="Arial"/>
                <w:color w:val="000000"/>
                <w:sz w:val="20"/>
                <w:szCs w:val="20"/>
              </w:rPr>
              <w:t xml:space="preserve">tar los servicios de </w:t>
            </w:r>
            <w:r w:rsidR="00FD0B30">
              <w:rPr>
                <w:rFonts w:ascii="Arial" w:eastAsia="Arial Narrow" w:hAnsi="Arial" w:cs="Arial"/>
                <w:color w:val="000000"/>
                <w:sz w:val="20"/>
                <w:szCs w:val="20"/>
              </w:rPr>
              <w:t xml:space="preserve">una persona para que brinde su apoyo </w:t>
            </w:r>
            <w:r w:rsidRPr="00BD7115">
              <w:rPr>
                <w:rFonts w:ascii="Arial" w:eastAsia="Arial Narrow" w:hAnsi="Arial" w:cs="Arial"/>
                <w:color w:val="000000"/>
                <w:sz w:val="20"/>
                <w:szCs w:val="20"/>
              </w:rPr>
              <w:t>en los procesos de las competencias en salud pública</w:t>
            </w:r>
            <w:r w:rsidR="00FD0B30">
              <w:rPr>
                <w:rFonts w:ascii="Arial" w:eastAsia="Arial Narrow" w:hAnsi="Arial" w:cs="Arial"/>
                <w:color w:val="000000"/>
                <w:sz w:val="20"/>
                <w:szCs w:val="20"/>
              </w:rPr>
              <w:t xml:space="preserve"> del programa nutrición infantil. </w:t>
            </w:r>
          </w:p>
        </w:tc>
      </w:tr>
      <w:tr w:rsidR="00CA040A" w:rsidRPr="00BD7115" w14:paraId="1201E22D" w14:textId="77777777" w:rsidTr="000F0947">
        <w:trPr>
          <w:trHeight w:val="759"/>
        </w:trPr>
        <w:tc>
          <w:tcPr>
            <w:tcW w:w="1641" w:type="dxa"/>
            <w:gridSpan w:val="2"/>
            <w:vAlign w:val="center"/>
          </w:tcPr>
          <w:p w14:paraId="1113FE9B"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 xml:space="preserve">3.2.4 Autorizaciones, </w:t>
            </w:r>
          </w:p>
          <w:p w14:paraId="471B3150"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 xml:space="preserve">permisos y Licencias </w:t>
            </w:r>
          </w:p>
          <w:p w14:paraId="793F9BF5"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 xml:space="preserve">Requeridos para la </w:t>
            </w:r>
          </w:p>
          <w:p w14:paraId="184EF44D"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 xml:space="preserve">Ejecución del Objeto </w:t>
            </w:r>
          </w:p>
          <w:p w14:paraId="27FEEFD6"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Contractual.</w:t>
            </w:r>
          </w:p>
        </w:tc>
        <w:tc>
          <w:tcPr>
            <w:tcW w:w="8675" w:type="dxa"/>
            <w:gridSpan w:val="3"/>
            <w:vAlign w:val="center"/>
          </w:tcPr>
          <w:p w14:paraId="7A43B19E" w14:textId="3184653E" w:rsidR="00CA040A" w:rsidRPr="00BD7115" w:rsidRDefault="004F3FC0">
            <w:pPr>
              <w:keepNext/>
              <w:pBdr>
                <w:top w:val="nil"/>
                <w:left w:val="nil"/>
                <w:bottom w:val="nil"/>
                <w:right w:val="nil"/>
                <w:between w:val="nil"/>
              </w:pBdr>
              <w:spacing w:before="240"/>
              <w:ind w:left="33" w:hanging="360"/>
              <w:jc w:val="both"/>
              <w:rPr>
                <w:rFonts w:ascii="Arial" w:eastAsia="Arial Narrow" w:hAnsi="Arial" w:cs="Arial"/>
                <w:color w:val="000000"/>
                <w:sz w:val="20"/>
                <w:szCs w:val="20"/>
              </w:rPr>
            </w:pPr>
            <w:r w:rsidRPr="00BD7115">
              <w:rPr>
                <w:rFonts w:ascii="Arial" w:eastAsia="Arial Narrow" w:hAnsi="Arial" w:cs="Arial"/>
                <w:color w:val="000000"/>
                <w:sz w:val="20"/>
                <w:szCs w:val="20"/>
              </w:rPr>
              <w:t>Non</w:t>
            </w:r>
            <w:r w:rsidR="00290E21" w:rsidRPr="00BD7115">
              <w:rPr>
                <w:rFonts w:ascii="Arial" w:eastAsia="Arial Narrow" w:hAnsi="Arial" w:cs="Arial"/>
                <w:color w:val="000000"/>
                <w:sz w:val="20"/>
                <w:szCs w:val="20"/>
              </w:rPr>
              <w:t xml:space="preserve"> </w:t>
            </w:r>
            <w:r w:rsidRPr="00BD7115">
              <w:rPr>
                <w:rFonts w:ascii="Arial" w:eastAsia="Arial Narrow" w:hAnsi="Arial" w:cs="Arial"/>
                <w:color w:val="000000"/>
                <w:sz w:val="20"/>
                <w:szCs w:val="20"/>
              </w:rPr>
              <w:t>No aplica.</w:t>
            </w:r>
          </w:p>
        </w:tc>
      </w:tr>
      <w:tr w:rsidR="00CA040A" w:rsidRPr="00BD7115" w14:paraId="6DE39BBA" w14:textId="77777777" w:rsidTr="000F0947">
        <w:trPr>
          <w:trHeight w:val="523"/>
        </w:trPr>
        <w:tc>
          <w:tcPr>
            <w:tcW w:w="1641" w:type="dxa"/>
            <w:gridSpan w:val="2"/>
            <w:vAlign w:val="center"/>
          </w:tcPr>
          <w:p w14:paraId="6D4EA1DA"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 xml:space="preserve">3.2.5 Documentos </w:t>
            </w:r>
          </w:p>
          <w:p w14:paraId="7CA4094D" w14:textId="77777777" w:rsidR="00CA040A" w:rsidRPr="00BD7115" w:rsidRDefault="0086006A">
            <w:pPr>
              <w:pBdr>
                <w:top w:val="nil"/>
                <w:left w:val="nil"/>
                <w:bottom w:val="nil"/>
                <w:right w:val="nil"/>
                <w:between w:val="nil"/>
              </w:pBdr>
              <w:tabs>
                <w:tab w:val="left" w:pos="252"/>
              </w:tabs>
              <w:ind w:left="252" w:hanging="252"/>
              <w:rPr>
                <w:rFonts w:ascii="Arial" w:eastAsia="Arial Narrow" w:hAnsi="Arial" w:cs="Arial"/>
                <w:b/>
                <w:color w:val="000000"/>
                <w:sz w:val="20"/>
                <w:szCs w:val="20"/>
              </w:rPr>
            </w:pPr>
            <w:r w:rsidRPr="00BD7115">
              <w:rPr>
                <w:rFonts w:ascii="Arial" w:eastAsia="Arial Narrow" w:hAnsi="Arial" w:cs="Arial"/>
                <w:b/>
                <w:color w:val="000000"/>
                <w:sz w:val="20"/>
                <w:szCs w:val="20"/>
              </w:rPr>
              <w:t>técnicos para el desarrollo del proyecto:</w:t>
            </w:r>
          </w:p>
        </w:tc>
        <w:tc>
          <w:tcPr>
            <w:tcW w:w="8675" w:type="dxa"/>
            <w:gridSpan w:val="3"/>
            <w:vAlign w:val="center"/>
          </w:tcPr>
          <w:p w14:paraId="3C05B866" w14:textId="77777777" w:rsidR="00CA040A" w:rsidRPr="00BD7115" w:rsidRDefault="00CA040A">
            <w:pPr>
              <w:keepNext/>
              <w:pBdr>
                <w:top w:val="nil"/>
                <w:left w:val="nil"/>
                <w:bottom w:val="nil"/>
                <w:right w:val="nil"/>
                <w:between w:val="nil"/>
              </w:pBdr>
              <w:ind w:left="33" w:hanging="360"/>
              <w:jc w:val="both"/>
              <w:rPr>
                <w:rFonts w:ascii="Arial" w:eastAsia="Arial Narrow" w:hAnsi="Arial" w:cs="Arial"/>
                <w:color w:val="000000"/>
                <w:sz w:val="20"/>
                <w:szCs w:val="20"/>
              </w:rPr>
            </w:pPr>
          </w:p>
          <w:p w14:paraId="427FEA69" w14:textId="143DCCA7" w:rsidR="00CA040A" w:rsidRPr="00BD7115" w:rsidRDefault="004F3FC0">
            <w:pPr>
              <w:keepNext/>
              <w:pBdr>
                <w:top w:val="nil"/>
                <w:left w:val="nil"/>
                <w:bottom w:val="nil"/>
                <w:right w:val="nil"/>
                <w:between w:val="nil"/>
              </w:pBdr>
              <w:ind w:left="33" w:hanging="360"/>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No </w:t>
            </w:r>
            <w:r w:rsidR="005E10B7" w:rsidRPr="00BD7115">
              <w:rPr>
                <w:rFonts w:ascii="Arial" w:eastAsia="Arial Narrow" w:hAnsi="Arial" w:cs="Arial"/>
                <w:color w:val="000000"/>
                <w:sz w:val="20"/>
                <w:szCs w:val="20"/>
              </w:rPr>
              <w:t xml:space="preserve"> </w:t>
            </w:r>
            <w:r w:rsidR="00FA27A1" w:rsidRPr="00BD7115">
              <w:rPr>
                <w:rFonts w:ascii="Arial" w:eastAsia="Arial Narrow" w:hAnsi="Arial" w:cs="Arial"/>
                <w:color w:val="000000"/>
                <w:sz w:val="20"/>
                <w:szCs w:val="20"/>
              </w:rPr>
              <w:t xml:space="preserve"> </w:t>
            </w:r>
            <w:proofErr w:type="spellStart"/>
            <w:r w:rsidRPr="00BD7115">
              <w:rPr>
                <w:rFonts w:ascii="Arial" w:eastAsia="Arial Narrow" w:hAnsi="Arial" w:cs="Arial"/>
                <w:color w:val="000000"/>
                <w:sz w:val="20"/>
                <w:szCs w:val="20"/>
              </w:rPr>
              <w:t>No</w:t>
            </w:r>
            <w:proofErr w:type="spellEnd"/>
            <w:r w:rsidRPr="00BD7115">
              <w:rPr>
                <w:rFonts w:ascii="Arial" w:eastAsia="Arial Narrow" w:hAnsi="Arial" w:cs="Arial"/>
                <w:color w:val="000000"/>
                <w:sz w:val="20"/>
                <w:szCs w:val="20"/>
              </w:rPr>
              <w:t xml:space="preserve"> aplica.</w:t>
            </w:r>
          </w:p>
          <w:p w14:paraId="40509151" w14:textId="77777777" w:rsidR="00CA040A" w:rsidRPr="00BD7115" w:rsidRDefault="00CA040A">
            <w:pPr>
              <w:keepNext/>
              <w:pBdr>
                <w:top w:val="nil"/>
                <w:left w:val="nil"/>
                <w:bottom w:val="nil"/>
                <w:right w:val="nil"/>
                <w:between w:val="nil"/>
              </w:pBdr>
              <w:ind w:left="33" w:hanging="360"/>
              <w:jc w:val="both"/>
              <w:rPr>
                <w:rFonts w:ascii="Arial" w:eastAsia="Arial Narrow" w:hAnsi="Arial" w:cs="Arial"/>
                <w:color w:val="000000"/>
                <w:sz w:val="20"/>
                <w:szCs w:val="20"/>
              </w:rPr>
            </w:pPr>
          </w:p>
        </w:tc>
      </w:tr>
      <w:tr w:rsidR="00CA040A" w:rsidRPr="00BD7115" w14:paraId="7DA93179" w14:textId="77777777" w:rsidTr="000F0947">
        <w:trPr>
          <w:trHeight w:val="471"/>
        </w:trPr>
        <w:tc>
          <w:tcPr>
            <w:tcW w:w="10316" w:type="dxa"/>
            <w:gridSpan w:val="5"/>
            <w:tcBorders>
              <w:bottom w:val="single" w:sz="4" w:space="0" w:color="000000"/>
            </w:tcBorders>
            <w:shd w:val="clear" w:color="auto" w:fill="B8CCE4"/>
            <w:vAlign w:val="center"/>
          </w:tcPr>
          <w:p w14:paraId="4FDA1D77" w14:textId="77777777" w:rsidR="00CA040A" w:rsidRPr="00BD7115" w:rsidRDefault="0086006A">
            <w:pPr>
              <w:pBdr>
                <w:top w:val="nil"/>
                <w:left w:val="nil"/>
                <w:bottom w:val="nil"/>
                <w:right w:val="nil"/>
                <w:between w:val="nil"/>
              </w:pBdr>
              <w:jc w:val="both"/>
              <w:rPr>
                <w:rFonts w:ascii="Arial" w:eastAsia="Arial Narrow" w:hAnsi="Arial" w:cs="Arial"/>
                <w:b/>
                <w:color w:val="000000"/>
                <w:sz w:val="20"/>
                <w:szCs w:val="20"/>
              </w:rPr>
            </w:pPr>
            <w:r w:rsidRPr="00BD7115">
              <w:rPr>
                <w:rFonts w:ascii="Arial" w:eastAsia="Arial Narrow" w:hAnsi="Arial" w:cs="Arial"/>
                <w:b/>
                <w:color w:val="000000"/>
                <w:sz w:val="20"/>
                <w:szCs w:val="20"/>
                <w:shd w:val="clear" w:color="auto" w:fill="B8CCE4"/>
              </w:rPr>
              <w:t>3.3 OBLIGACIONES DEL CONTRATISTA Y DEL DISTRITO DE BARRANQUILLA</w:t>
            </w:r>
          </w:p>
        </w:tc>
      </w:tr>
      <w:tr w:rsidR="00CA040A" w:rsidRPr="00BD7115" w14:paraId="53905790" w14:textId="77777777" w:rsidTr="000F0947">
        <w:trPr>
          <w:trHeight w:val="544"/>
        </w:trPr>
        <w:tc>
          <w:tcPr>
            <w:tcW w:w="1634" w:type="dxa"/>
            <w:tcBorders>
              <w:bottom w:val="single" w:sz="4" w:space="0" w:color="000000"/>
            </w:tcBorders>
            <w:vAlign w:val="center"/>
          </w:tcPr>
          <w:p w14:paraId="5EDBE797" w14:textId="77777777" w:rsidR="00CA040A" w:rsidRPr="00BD7115" w:rsidRDefault="0086006A">
            <w:pPr>
              <w:ind w:left="252" w:hanging="252"/>
              <w:jc w:val="both"/>
              <w:rPr>
                <w:rFonts w:ascii="Arial" w:eastAsia="Arial Narrow" w:hAnsi="Arial" w:cs="Arial"/>
                <w:b/>
                <w:sz w:val="20"/>
                <w:szCs w:val="20"/>
              </w:rPr>
            </w:pPr>
            <w:r w:rsidRPr="00BD7115">
              <w:rPr>
                <w:rFonts w:ascii="Arial" w:eastAsia="Arial Narrow" w:hAnsi="Arial" w:cs="Arial"/>
                <w:b/>
                <w:sz w:val="20"/>
                <w:szCs w:val="20"/>
              </w:rPr>
              <w:t>3.3.1 Obligaciones del Contratista:</w:t>
            </w:r>
          </w:p>
        </w:tc>
        <w:tc>
          <w:tcPr>
            <w:tcW w:w="8682" w:type="dxa"/>
            <w:gridSpan w:val="4"/>
            <w:tcBorders>
              <w:bottom w:val="single" w:sz="4" w:space="0" w:color="000000"/>
            </w:tcBorders>
            <w:vAlign w:val="center"/>
          </w:tcPr>
          <w:p w14:paraId="355076C7" w14:textId="77777777" w:rsidR="00CA040A" w:rsidRPr="00BD7115" w:rsidRDefault="0086006A">
            <w:pPr>
              <w:pBdr>
                <w:top w:val="nil"/>
                <w:left w:val="nil"/>
                <w:bottom w:val="nil"/>
                <w:right w:val="nil"/>
                <w:between w:val="nil"/>
              </w:pBdr>
              <w:shd w:val="clear" w:color="auto" w:fill="FFFFFF"/>
              <w:jc w:val="both"/>
              <w:rPr>
                <w:rFonts w:ascii="Arial" w:eastAsia="Arial Narrow" w:hAnsi="Arial" w:cs="Arial"/>
                <w:color w:val="000000"/>
                <w:sz w:val="20"/>
                <w:szCs w:val="20"/>
              </w:rPr>
            </w:pPr>
            <w:bookmarkStart w:id="0" w:name="bookmark=id.gjdgxs" w:colFirst="0" w:colLast="0"/>
            <w:bookmarkEnd w:id="0"/>
            <w:r w:rsidRPr="00BD7115">
              <w:rPr>
                <w:rFonts w:ascii="Arial" w:eastAsia="Arial Narrow" w:hAnsi="Arial" w:cs="Arial"/>
                <w:b/>
                <w:color w:val="000000"/>
                <w:sz w:val="20"/>
                <w:szCs w:val="20"/>
              </w:rPr>
              <w:t>OBLIGACIONES GENERALES</w:t>
            </w:r>
            <w:r w:rsidRPr="00BD7115">
              <w:rPr>
                <w:rFonts w:ascii="Arial" w:eastAsia="Arial Narrow" w:hAnsi="Arial" w:cs="Arial"/>
                <w:color w:val="000000"/>
                <w:sz w:val="20"/>
                <w:szCs w:val="20"/>
              </w:rPr>
              <w:t xml:space="preserve">: </w:t>
            </w:r>
          </w:p>
          <w:p w14:paraId="0749DBFC"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bookmarkStart w:id="1" w:name="_Hlk167788113"/>
            <w:r w:rsidRPr="00BD7115">
              <w:rPr>
                <w:rFonts w:ascii="Arial" w:eastAsia="Arial Narrow" w:hAnsi="Arial" w:cs="Arial"/>
                <w:b/>
                <w:bCs/>
                <w:color w:val="000000"/>
                <w:sz w:val="20"/>
                <w:szCs w:val="20"/>
                <w:lang w:val="es-ES"/>
              </w:rPr>
              <w:t>1)</w:t>
            </w:r>
            <w:r w:rsidRPr="00BD7115">
              <w:rPr>
                <w:rFonts w:ascii="Arial" w:eastAsia="Arial Narrow" w:hAnsi="Arial" w:cs="Arial"/>
                <w:color w:val="000000"/>
                <w:sz w:val="20"/>
                <w:szCs w:val="20"/>
                <w:lang w:val="es-ES"/>
              </w:rPr>
              <w:t>. Efectuar el cargue de los documentos contractuales a su cargo, en la plataforma SECOP II.</w:t>
            </w:r>
          </w:p>
          <w:p w14:paraId="37891575"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2)</w:t>
            </w:r>
            <w:r w:rsidRPr="00BD7115">
              <w:rPr>
                <w:rFonts w:ascii="Arial" w:eastAsia="Arial Narrow" w:hAnsi="Arial" w:cs="Arial"/>
                <w:color w:val="000000"/>
                <w:sz w:val="20"/>
                <w:szCs w:val="20"/>
                <w:lang w:val="es-ES"/>
              </w:rPr>
              <w:t xml:space="preserve">. Asumir los gastos y riesgos que implica el desarrollo del contrato bajo su propia responsabilidad. </w:t>
            </w:r>
          </w:p>
          <w:p w14:paraId="21090B36"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3)</w:t>
            </w:r>
            <w:r w:rsidRPr="00BD7115">
              <w:rPr>
                <w:rFonts w:ascii="Arial" w:eastAsia="Arial Narrow" w:hAnsi="Arial" w:cs="Arial"/>
                <w:color w:val="000000"/>
                <w:sz w:val="20"/>
                <w:szCs w:val="20"/>
                <w:lang w:val="es-ES"/>
              </w:rPr>
              <w:t xml:space="preserve">. Guardar absoluta reserva en relación con toda la información que maneje con ocasión de las actividades contempladas en la propuesta técnica. </w:t>
            </w:r>
          </w:p>
          <w:p w14:paraId="72FFEB0F"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CO"/>
              </w:rPr>
            </w:pPr>
            <w:r w:rsidRPr="00BD7115">
              <w:rPr>
                <w:rFonts w:ascii="Arial" w:eastAsia="Arial Narrow" w:hAnsi="Arial" w:cs="Arial"/>
                <w:b/>
                <w:bCs/>
                <w:color w:val="000000"/>
                <w:sz w:val="20"/>
                <w:szCs w:val="20"/>
                <w:lang w:val="es-ES"/>
              </w:rPr>
              <w:t>4)</w:t>
            </w:r>
            <w:r w:rsidRPr="00BD7115">
              <w:rPr>
                <w:rFonts w:ascii="Arial" w:eastAsia="Arial Narrow" w:hAnsi="Arial" w:cs="Arial"/>
                <w:color w:val="000000"/>
                <w:sz w:val="20"/>
                <w:szCs w:val="20"/>
                <w:lang w:val="es-ES"/>
              </w:rPr>
              <w:t xml:space="preserve">. </w:t>
            </w:r>
            <w:r w:rsidRPr="00BD7115">
              <w:rPr>
                <w:rFonts w:ascii="Arial" w:eastAsia="Arial Narrow" w:hAnsi="Arial" w:cs="Arial"/>
                <w:color w:val="000000"/>
                <w:sz w:val="20"/>
                <w:szCs w:val="20"/>
                <w:lang w:val="es-CO"/>
              </w:rPr>
              <w:t>El contratista deberá aportar y acreditar las constancias de pago de los aportes al Sistema Integral de Seguridad Social - S.I.S.S., esto es:(salud, pensión y A.R.L.), mes vencido, aun cuando no se proponga al cobro.</w:t>
            </w:r>
          </w:p>
          <w:p w14:paraId="5EE9937C"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5)</w:t>
            </w:r>
            <w:r w:rsidRPr="00BD7115">
              <w:rPr>
                <w:rFonts w:ascii="Arial" w:eastAsia="Arial Narrow" w:hAnsi="Arial" w:cs="Arial"/>
                <w:color w:val="000000"/>
                <w:sz w:val="20"/>
                <w:szCs w:val="20"/>
                <w:lang w:val="es-ES"/>
              </w:rPr>
              <w:t xml:space="preserve">. Mantener actualizados todos sus documentos en el Distrito, especialmente el RUT. En caso de algún cambio en su situación tributaria deberá presentar un nuevo RUT al área de cuentas de la </w:t>
            </w:r>
            <w:proofErr w:type="gramStart"/>
            <w:r w:rsidRPr="00BD7115">
              <w:rPr>
                <w:rFonts w:ascii="Arial" w:eastAsia="Arial Narrow" w:hAnsi="Arial" w:cs="Arial"/>
                <w:color w:val="000000"/>
                <w:sz w:val="20"/>
                <w:szCs w:val="20"/>
                <w:lang w:val="es-ES"/>
              </w:rPr>
              <w:t>Secretaria General</w:t>
            </w:r>
            <w:proofErr w:type="gramEnd"/>
            <w:r w:rsidRPr="00BD7115">
              <w:rPr>
                <w:rFonts w:ascii="Arial" w:eastAsia="Arial Narrow" w:hAnsi="Arial" w:cs="Arial"/>
                <w:color w:val="000000"/>
                <w:sz w:val="20"/>
                <w:szCs w:val="20"/>
                <w:lang w:val="es-ES"/>
              </w:rPr>
              <w:t xml:space="preserve"> y/o a la Oficina de Contabilidad de la Secretaría de Hacienda. </w:t>
            </w:r>
          </w:p>
          <w:p w14:paraId="41CBF1C2"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6)</w:t>
            </w:r>
            <w:r w:rsidRPr="00BD7115">
              <w:rPr>
                <w:rFonts w:ascii="Arial" w:eastAsia="Arial Narrow" w:hAnsi="Arial" w:cs="Arial"/>
                <w:color w:val="000000"/>
                <w:sz w:val="20"/>
                <w:szCs w:val="20"/>
                <w:lang w:val="es-ES"/>
              </w:rPr>
              <w:t xml:space="preserve">. Indicar al momento de presentar la propuesta si es o no responsable del IVA. </w:t>
            </w:r>
          </w:p>
          <w:p w14:paraId="48068707"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7)</w:t>
            </w:r>
            <w:r w:rsidRPr="00BD7115">
              <w:rPr>
                <w:rFonts w:ascii="Arial" w:eastAsia="Arial Narrow" w:hAnsi="Arial" w:cs="Arial"/>
                <w:color w:val="000000"/>
                <w:sz w:val="20"/>
                <w:szCs w:val="20"/>
                <w:lang w:val="es-ES"/>
              </w:rPr>
              <w:t xml:space="preserve">. Atender las instrucciones lineamientos que durante el desarrollo del contrato sean impartidas por la supervisión y corregir de forma inmediata cualquier falla o error que se cometa. Igualmente Informar oportunamente por escrito al supervisor del contrato sobre los inconvenientes que afecten el desarrollo </w:t>
            </w:r>
            <w:proofErr w:type="gramStart"/>
            <w:r w:rsidRPr="00BD7115">
              <w:rPr>
                <w:rFonts w:ascii="Arial" w:eastAsia="Arial Narrow" w:hAnsi="Arial" w:cs="Arial"/>
                <w:color w:val="000000"/>
                <w:sz w:val="20"/>
                <w:szCs w:val="20"/>
                <w:lang w:val="es-ES"/>
              </w:rPr>
              <w:t>del mismo</w:t>
            </w:r>
            <w:proofErr w:type="gramEnd"/>
            <w:r w:rsidRPr="00BD7115">
              <w:rPr>
                <w:rFonts w:ascii="Arial" w:eastAsia="Arial Narrow" w:hAnsi="Arial" w:cs="Arial"/>
                <w:color w:val="000000"/>
                <w:sz w:val="20"/>
                <w:szCs w:val="20"/>
                <w:lang w:val="es-ES"/>
              </w:rPr>
              <w:t xml:space="preserve">. </w:t>
            </w:r>
          </w:p>
          <w:p w14:paraId="3D76F26E"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8)</w:t>
            </w:r>
            <w:r w:rsidRPr="00BD7115">
              <w:rPr>
                <w:rFonts w:ascii="Arial" w:eastAsia="Arial Narrow" w:hAnsi="Arial" w:cs="Arial"/>
                <w:color w:val="000000"/>
                <w:sz w:val="20"/>
                <w:szCs w:val="20"/>
                <w:lang w:val="es-ES"/>
              </w:rPr>
              <w:t xml:space="preserve">. Cumplir con el objeto del contrato de acuerdo con todas y cada una de las obligaciones establecidas en el mismo, así como las actividades específicas del estudio previo, haciendo seguimiento permanente a la ejecución del contrato. </w:t>
            </w:r>
          </w:p>
          <w:p w14:paraId="173F4C77"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9)</w:t>
            </w:r>
            <w:r w:rsidRPr="00BD7115">
              <w:rPr>
                <w:rFonts w:ascii="Arial" w:eastAsia="Arial Narrow" w:hAnsi="Arial" w:cs="Arial"/>
                <w:color w:val="000000"/>
                <w:sz w:val="20"/>
                <w:szCs w:val="20"/>
                <w:lang w:val="es-ES"/>
              </w:rPr>
              <w:t xml:space="preserve"> Participar activamente en las reuniones programadas por la supervisión sean presenciales o virtuales, en los cuales deberá aportar los respectivos informes de avance técnico y acoger las sugerencias, recomendaciones que se presenten y aprueben durante el mismo. </w:t>
            </w:r>
          </w:p>
          <w:p w14:paraId="72653749"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lastRenderedPageBreak/>
              <w:t>10)</w:t>
            </w:r>
            <w:r w:rsidRPr="00BD7115">
              <w:rPr>
                <w:rFonts w:ascii="Arial" w:eastAsia="Arial Narrow" w:hAnsi="Arial" w:cs="Arial"/>
                <w:color w:val="000000"/>
                <w:sz w:val="20"/>
                <w:szCs w:val="20"/>
                <w:lang w:val="es-ES"/>
              </w:rPr>
              <w:t xml:space="preserve"> Entregar con cada informe de gestión un anexo con los datos e información requeridos para el desarrollo de estrategias de comunicación y divulgación a la comunidad de las actividades ejecutadas en el contrato. </w:t>
            </w:r>
          </w:p>
          <w:p w14:paraId="3006E55B"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11)</w:t>
            </w:r>
            <w:r w:rsidRPr="00BD7115">
              <w:rPr>
                <w:rFonts w:ascii="Arial" w:eastAsia="Arial Narrow" w:hAnsi="Arial" w:cs="Arial"/>
                <w:color w:val="000000"/>
                <w:sz w:val="20"/>
                <w:szCs w:val="20"/>
                <w:lang w:val="es-ES"/>
              </w:rPr>
              <w:t xml:space="preserve"> Prestar los servicios en los términos y condiciones establecidos y formulados en el Estudio Previo, en la propuesta y los requeridos por el Distrito. </w:t>
            </w:r>
          </w:p>
          <w:p w14:paraId="13999506"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12)</w:t>
            </w:r>
            <w:r w:rsidRPr="00BD7115">
              <w:rPr>
                <w:rFonts w:ascii="Arial" w:eastAsia="Arial Narrow" w:hAnsi="Arial" w:cs="Arial"/>
                <w:color w:val="000000"/>
                <w:sz w:val="20"/>
                <w:szCs w:val="20"/>
                <w:lang w:val="es-ES"/>
              </w:rPr>
              <w:t xml:space="preserve"> Cumplir de buena fe y a cabalidad con el objeto del contrato. </w:t>
            </w:r>
          </w:p>
          <w:p w14:paraId="05F6CD2B"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lang w:val="es-ES"/>
              </w:rPr>
              <w:t>13)</w:t>
            </w:r>
            <w:r w:rsidRPr="00BD7115">
              <w:rPr>
                <w:rFonts w:ascii="Arial" w:eastAsia="Arial Narrow" w:hAnsi="Arial" w:cs="Arial"/>
                <w:color w:val="000000"/>
                <w:sz w:val="20"/>
                <w:szCs w:val="20"/>
                <w:lang w:val="es-ES"/>
              </w:rPr>
              <w:t xml:space="preserve"> El contratista deberá cancelar las estampillas distritales que se generen con la suscripción del presente contrato, en el término de diez (10) días contados a partir de su suscripción, de conformidad con lo dispuesto en el Estatuto Tributario Distrital. </w:t>
            </w:r>
          </w:p>
          <w:p w14:paraId="682990C2" w14:textId="77777777" w:rsidR="00290E21" w:rsidRPr="00BD7115" w:rsidRDefault="00290E21" w:rsidP="00290E21">
            <w:pPr>
              <w:pBdr>
                <w:top w:val="nil"/>
                <w:left w:val="nil"/>
                <w:bottom w:val="nil"/>
                <w:right w:val="nil"/>
                <w:between w:val="nil"/>
              </w:pBdr>
              <w:shd w:val="clear" w:color="auto" w:fill="FFFFFF"/>
              <w:jc w:val="both"/>
              <w:rPr>
                <w:rFonts w:ascii="Arial" w:eastAsia="Arial Narrow" w:hAnsi="Arial" w:cs="Arial"/>
                <w:color w:val="000000"/>
                <w:sz w:val="20"/>
                <w:szCs w:val="20"/>
                <w:lang w:val="es-ES"/>
              </w:rPr>
            </w:pPr>
            <w:r w:rsidRPr="00BD7115">
              <w:rPr>
                <w:rFonts w:ascii="Arial" w:eastAsia="Arial Narrow" w:hAnsi="Arial" w:cs="Arial"/>
                <w:b/>
                <w:bCs/>
                <w:color w:val="000000"/>
                <w:sz w:val="20"/>
                <w:szCs w:val="20"/>
              </w:rPr>
              <w:t>14)</w:t>
            </w:r>
            <w:r w:rsidRPr="00BD7115">
              <w:rPr>
                <w:rFonts w:ascii="Arial" w:eastAsia="Arial Narrow" w:hAnsi="Arial" w:cs="Arial"/>
                <w:color w:val="000000"/>
                <w:sz w:val="20"/>
                <w:szCs w:val="20"/>
              </w:rPr>
              <w:t>El contratista se obliga a presentar sus informes de ejecución contractual de manera mensual ante el supervisor designado, aun cuando no se proponga al cobro.</w:t>
            </w:r>
          </w:p>
          <w:p w14:paraId="7231A623" w14:textId="77777777" w:rsidR="00290E21" w:rsidRPr="00BD7115" w:rsidRDefault="00290E21" w:rsidP="00CF13BA">
            <w:pPr>
              <w:pBdr>
                <w:top w:val="nil"/>
                <w:left w:val="nil"/>
                <w:bottom w:val="nil"/>
                <w:right w:val="nil"/>
                <w:between w:val="nil"/>
              </w:pBdr>
              <w:shd w:val="clear" w:color="auto" w:fill="FFFFFF"/>
              <w:ind w:left="720"/>
              <w:jc w:val="both"/>
              <w:rPr>
                <w:rFonts w:ascii="Arial" w:eastAsia="Arial Narrow" w:hAnsi="Arial" w:cs="Arial"/>
                <w:color w:val="000000"/>
                <w:sz w:val="20"/>
                <w:szCs w:val="20"/>
              </w:rPr>
            </w:pPr>
          </w:p>
          <w:bookmarkEnd w:id="1"/>
          <w:p w14:paraId="72EEE264" w14:textId="7A7AEF9F"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b/>
                <w:color w:val="000000"/>
                <w:sz w:val="20"/>
                <w:szCs w:val="20"/>
              </w:rPr>
              <w:t>OBLIGACIONES ESPECÍFICAS</w:t>
            </w:r>
            <w:r w:rsidRPr="00BD7115">
              <w:rPr>
                <w:rFonts w:ascii="Arial" w:eastAsia="Arial Narrow" w:hAnsi="Arial" w:cs="Arial"/>
                <w:color w:val="000000"/>
                <w:sz w:val="20"/>
                <w:szCs w:val="20"/>
              </w:rPr>
              <w:t>:</w:t>
            </w:r>
          </w:p>
          <w:p w14:paraId="2F6CE7A7" w14:textId="77777777" w:rsidR="005272A9" w:rsidRPr="00BD7115" w:rsidRDefault="005272A9" w:rsidP="005918E2">
            <w:pPr>
              <w:pBdr>
                <w:top w:val="nil"/>
                <w:left w:val="nil"/>
                <w:bottom w:val="nil"/>
                <w:right w:val="nil"/>
                <w:between w:val="nil"/>
              </w:pBdr>
              <w:jc w:val="both"/>
              <w:rPr>
                <w:rFonts w:ascii="Arial" w:eastAsia="Arial Narrow" w:hAnsi="Arial" w:cs="Arial"/>
                <w:sz w:val="20"/>
                <w:szCs w:val="20"/>
              </w:rPr>
            </w:pPr>
          </w:p>
          <w:p w14:paraId="6FCEE578" w14:textId="77777777"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1. Apoyar la difusión de estrategias de prevención, manejo y control de IRA y EDA, nutrición en la primera infancia, dirigida a representantes de las Juntas de Acción Comunal, líderes, madres comunitarias, organizaciones de base, entre otros, para la adopción y el fomento de los mensajes claves, así como los temas de las enfermedades de la primera infancia.</w:t>
            </w:r>
          </w:p>
          <w:p w14:paraId="6F4621DB" w14:textId="77777777"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2. Apoyar las acciones de educación y comunicación para la salud, en los procesos de concertación y diálogo de saberes para la adecuación sociocultural de los mensajes educativos con población étnica (indígenas; negros, afrocolombianos, palenqueros y raizales, comunidades rom).</w:t>
            </w:r>
          </w:p>
          <w:p w14:paraId="708DB2BC" w14:textId="77777777"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3. Apoyar las capacitaciones a los agentes comunitarios, líderes, redes de apoyo, organizaciones de base comunitaria sobre IRA y EDA, nutrición, enfermedades de la primera infancia para fortalecer capacidades en la vigilancia comunitaria de la salud pública e identificación oportuna de situaciones de riesgo en la población menor de 5 años asociada a IRA y EDA, desnutrición.</w:t>
            </w:r>
          </w:p>
          <w:p w14:paraId="070ED0F5" w14:textId="0517160F"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 xml:space="preserve">4. </w:t>
            </w:r>
            <w:r w:rsidR="00F40029">
              <w:rPr>
                <w:rFonts w:ascii="Arial" w:eastAsia="Arial Narrow" w:hAnsi="Arial" w:cs="Arial"/>
                <w:sz w:val="20"/>
                <w:szCs w:val="20"/>
              </w:rPr>
              <w:t>Brindar acompañamiento y apoyo en la consolidación</w:t>
            </w:r>
            <w:r w:rsidRPr="00BD7115">
              <w:rPr>
                <w:rFonts w:ascii="Arial" w:eastAsia="Arial Narrow" w:hAnsi="Arial" w:cs="Arial"/>
                <w:sz w:val="20"/>
                <w:szCs w:val="20"/>
              </w:rPr>
              <w:t xml:space="preserve"> los registros e informes de las acciones de la estrategia comunitaria del Programa, en cuanto a procesos e indicadores de la estrategia comunitaria.</w:t>
            </w:r>
          </w:p>
          <w:p w14:paraId="5E7307D1" w14:textId="31E3C59C"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 xml:space="preserve">5. Brindar acompañamiento </w:t>
            </w:r>
            <w:r w:rsidR="00F40029">
              <w:rPr>
                <w:rFonts w:ascii="Arial" w:eastAsia="Arial Narrow" w:hAnsi="Arial" w:cs="Arial"/>
                <w:sz w:val="20"/>
                <w:szCs w:val="20"/>
              </w:rPr>
              <w:t xml:space="preserve">y apoyo a la gestión </w:t>
            </w:r>
            <w:r w:rsidRPr="00BD7115">
              <w:rPr>
                <w:rFonts w:ascii="Arial" w:eastAsia="Arial Narrow" w:hAnsi="Arial" w:cs="Arial"/>
                <w:sz w:val="20"/>
                <w:szCs w:val="20"/>
              </w:rPr>
              <w:t>en la construcción de redes sociales de apoyo a nivel comunitario y las acciones de búsqueda activa comunitaria (BAC) de casos y/o eventos de Interés en Salud Pública para detección de casos de desnutrición infantil en menores de 5 años, desnutrición crónica en menores de 5 años, sobre peso y obesidad y lactancia materna.</w:t>
            </w:r>
          </w:p>
          <w:p w14:paraId="7DFFBB55" w14:textId="59406E12"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 xml:space="preserve">6. </w:t>
            </w:r>
            <w:r w:rsidR="00F40029">
              <w:rPr>
                <w:rFonts w:ascii="Arial" w:eastAsia="Arial Narrow" w:hAnsi="Arial" w:cs="Arial"/>
                <w:sz w:val="20"/>
                <w:szCs w:val="20"/>
              </w:rPr>
              <w:t>P</w:t>
            </w:r>
            <w:r w:rsidRPr="00BD7115">
              <w:rPr>
                <w:rFonts w:ascii="Arial" w:eastAsia="Arial Narrow" w:hAnsi="Arial" w:cs="Arial"/>
                <w:sz w:val="20"/>
                <w:szCs w:val="20"/>
              </w:rPr>
              <w:t xml:space="preserve">articipar y/o asistir a reuniones, eventos, actividades y mesas de trabajos para </w:t>
            </w:r>
            <w:r w:rsidR="00F40029">
              <w:rPr>
                <w:rFonts w:ascii="Arial" w:eastAsia="Arial Narrow" w:hAnsi="Arial" w:cs="Arial"/>
                <w:sz w:val="20"/>
                <w:szCs w:val="20"/>
              </w:rPr>
              <w:t>apoyar el fortalecimiento de</w:t>
            </w:r>
            <w:r w:rsidRPr="00BD7115">
              <w:rPr>
                <w:rFonts w:ascii="Arial" w:eastAsia="Arial Narrow" w:hAnsi="Arial" w:cs="Arial"/>
                <w:sz w:val="20"/>
                <w:szCs w:val="20"/>
              </w:rPr>
              <w:t xml:space="preserve"> las actividades misionales de la Secretaría Distrital de Salud. </w:t>
            </w:r>
          </w:p>
          <w:p w14:paraId="517012DC" w14:textId="56C2A6FC" w:rsidR="00AF6D3A" w:rsidRPr="00BD7115" w:rsidRDefault="00AF6D3A" w:rsidP="00AF6D3A">
            <w:pPr>
              <w:pBdr>
                <w:top w:val="nil"/>
                <w:left w:val="nil"/>
                <w:bottom w:val="nil"/>
                <w:right w:val="nil"/>
                <w:between w:val="nil"/>
              </w:pBdr>
              <w:jc w:val="both"/>
              <w:rPr>
                <w:rFonts w:ascii="Arial" w:eastAsia="Arial Narrow" w:hAnsi="Arial" w:cs="Arial"/>
                <w:sz w:val="20"/>
                <w:szCs w:val="20"/>
              </w:rPr>
            </w:pPr>
            <w:r w:rsidRPr="00BD7115">
              <w:rPr>
                <w:rFonts w:ascii="Arial" w:eastAsia="Arial Narrow" w:hAnsi="Arial" w:cs="Arial"/>
                <w:sz w:val="20"/>
                <w:szCs w:val="20"/>
              </w:rPr>
              <w:t>7. Las demás que le sean asignadas en virtud de sus competencias, para el alcance de las metas de los proyectos, programas y el cumplimiento de los fines misionales de la Secretaría Distrital de Salud.</w:t>
            </w:r>
          </w:p>
        </w:tc>
      </w:tr>
      <w:tr w:rsidR="00CA040A" w:rsidRPr="00BD7115" w14:paraId="722B0DB5" w14:textId="77777777" w:rsidTr="000F0947">
        <w:trPr>
          <w:trHeight w:val="1376"/>
        </w:trPr>
        <w:tc>
          <w:tcPr>
            <w:tcW w:w="1634" w:type="dxa"/>
            <w:tcBorders>
              <w:bottom w:val="single" w:sz="4" w:space="0" w:color="000000"/>
            </w:tcBorders>
            <w:vAlign w:val="center"/>
          </w:tcPr>
          <w:p w14:paraId="637C20C1" w14:textId="77777777" w:rsidR="00CA040A" w:rsidRPr="00BD7115" w:rsidRDefault="0086006A">
            <w:pPr>
              <w:ind w:left="252" w:hanging="252"/>
              <w:jc w:val="both"/>
              <w:rPr>
                <w:rFonts w:ascii="Arial" w:eastAsia="Arial Narrow" w:hAnsi="Arial" w:cs="Arial"/>
                <w:b/>
                <w:sz w:val="20"/>
                <w:szCs w:val="20"/>
              </w:rPr>
            </w:pPr>
            <w:r w:rsidRPr="00BD7115">
              <w:rPr>
                <w:rFonts w:ascii="Arial" w:eastAsia="Arial Narrow" w:hAnsi="Arial" w:cs="Arial"/>
                <w:b/>
                <w:sz w:val="20"/>
                <w:szCs w:val="20"/>
              </w:rPr>
              <w:lastRenderedPageBreak/>
              <w:t>3.3.2. Obligaciones del Distrito de Barranquilla:</w:t>
            </w:r>
          </w:p>
        </w:tc>
        <w:tc>
          <w:tcPr>
            <w:tcW w:w="8682" w:type="dxa"/>
            <w:gridSpan w:val="4"/>
            <w:tcBorders>
              <w:bottom w:val="single" w:sz="4" w:space="0" w:color="000000"/>
            </w:tcBorders>
            <w:vAlign w:val="center"/>
          </w:tcPr>
          <w:p w14:paraId="2C01661B" w14:textId="77777777" w:rsidR="00CA040A" w:rsidRPr="00BD7115" w:rsidRDefault="0086006A">
            <w:pPr>
              <w:numPr>
                <w:ilvl w:val="0"/>
                <w:numId w:val="2"/>
              </w:num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Realizar los pagos estipulados en los términos y condiciones estipuladas en este estudio previo y en el contrato.</w:t>
            </w:r>
          </w:p>
          <w:p w14:paraId="4CB6D30E" w14:textId="77777777" w:rsidR="00CA040A" w:rsidRPr="00BD7115" w:rsidRDefault="0086006A">
            <w:pPr>
              <w:numPr>
                <w:ilvl w:val="0"/>
                <w:numId w:val="2"/>
              </w:num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Realizar seguimiento a la ejecución del objeto del contrato.</w:t>
            </w:r>
          </w:p>
          <w:p w14:paraId="1CCB913C" w14:textId="77777777" w:rsidR="00CA040A" w:rsidRPr="00BD7115" w:rsidRDefault="0086006A">
            <w:pPr>
              <w:numPr>
                <w:ilvl w:val="0"/>
                <w:numId w:val="2"/>
              </w:num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Ejercer la supervisión del contrato.</w:t>
            </w:r>
          </w:p>
          <w:p w14:paraId="488F79C5" w14:textId="77777777" w:rsidR="00CA040A" w:rsidRPr="00BD7115" w:rsidRDefault="0086006A">
            <w:pPr>
              <w:numPr>
                <w:ilvl w:val="0"/>
                <w:numId w:val="2"/>
              </w:num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Recomendar los ajustes que requiere el contrato en términos de plazos, condiciones, obligaciones o demás aspectos que se requieran.</w:t>
            </w:r>
          </w:p>
          <w:p w14:paraId="40834062" w14:textId="77777777" w:rsidR="00CA040A" w:rsidRPr="00BD7115" w:rsidRDefault="0086006A">
            <w:pPr>
              <w:numPr>
                <w:ilvl w:val="0"/>
                <w:numId w:val="2"/>
              </w:num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Suministrar oportunamente la información que requiere el contratista para el cumplimento de sus obligaciones contractuales.</w:t>
            </w:r>
          </w:p>
          <w:p w14:paraId="433F65A4" w14:textId="718CC58A" w:rsidR="00CF13BA" w:rsidRPr="00BD7115" w:rsidRDefault="00CF13BA" w:rsidP="00CF13BA">
            <w:pPr>
              <w:pBdr>
                <w:top w:val="nil"/>
                <w:left w:val="nil"/>
                <w:bottom w:val="nil"/>
                <w:right w:val="nil"/>
                <w:between w:val="nil"/>
              </w:pBdr>
              <w:shd w:val="clear" w:color="auto" w:fill="FFFFFF"/>
              <w:ind w:left="720"/>
              <w:jc w:val="both"/>
              <w:rPr>
                <w:rFonts w:ascii="Arial" w:eastAsia="Arial Narrow" w:hAnsi="Arial" w:cs="Arial"/>
                <w:color w:val="000000"/>
                <w:sz w:val="20"/>
                <w:szCs w:val="20"/>
              </w:rPr>
            </w:pPr>
          </w:p>
        </w:tc>
      </w:tr>
      <w:tr w:rsidR="00CA040A" w:rsidRPr="00BD7115" w14:paraId="61D2DF87" w14:textId="77777777" w:rsidTr="000F0947">
        <w:trPr>
          <w:trHeight w:val="886"/>
        </w:trPr>
        <w:tc>
          <w:tcPr>
            <w:tcW w:w="1634" w:type="dxa"/>
            <w:vAlign w:val="center"/>
          </w:tcPr>
          <w:p w14:paraId="78B9BD61"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lastRenderedPageBreak/>
              <w:t>3.4 Modalidad de selección, justificación y fundamentos jurídicos.</w:t>
            </w:r>
          </w:p>
        </w:tc>
        <w:tc>
          <w:tcPr>
            <w:tcW w:w="8682" w:type="dxa"/>
            <w:gridSpan w:val="4"/>
            <w:vAlign w:val="center"/>
          </w:tcPr>
          <w:p w14:paraId="08A33059"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 xml:space="preserve">Conforme a lo señalado en el literal h), numeral 4 del artículo 2 de la Ley 1150 de 2007, y en el artículo 2.2.1.2.1.4.9. del Decreto 1082 de 2015, que contempla la prestación de servicios profesionales y de apoyo a la gestión, la modalidad de selección procedente corresponde a CONTRATACIÓN DIRECTA. </w:t>
            </w:r>
          </w:p>
          <w:p w14:paraId="59AA6FBC" w14:textId="4900825D"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Por lo anterior, </w:t>
            </w:r>
            <w:r w:rsidR="0031482A" w:rsidRPr="00BD7115">
              <w:rPr>
                <w:rFonts w:ascii="Arial" w:eastAsia="Arial Narrow" w:hAnsi="Arial" w:cs="Arial"/>
                <w:color w:val="000000"/>
                <w:sz w:val="20"/>
                <w:szCs w:val="20"/>
              </w:rPr>
              <w:t>los contratos se suscribirán</w:t>
            </w:r>
            <w:r w:rsidRPr="00BD7115">
              <w:rPr>
                <w:rFonts w:ascii="Arial" w:eastAsia="Arial Narrow" w:hAnsi="Arial" w:cs="Arial"/>
                <w:color w:val="000000"/>
                <w:sz w:val="20"/>
                <w:szCs w:val="20"/>
              </w:rPr>
              <w:t xml:space="preserve"> de manera directa con </w:t>
            </w:r>
            <w:r w:rsidR="00CF13BA" w:rsidRPr="00BD7115">
              <w:rPr>
                <w:rFonts w:ascii="Arial" w:eastAsia="Arial Narrow" w:hAnsi="Arial" w:cs="Arial"/>
                <w:color w:val="000000"/>
                <w:sz w:val="20"/>
                <w:szCs w:val="20"/>
              </w:rPr>
              <w:t>los</w:t>
            </w:r>
            <w:r w:rsidRPr="00BD7115">
              <w:rPr>
                <w:rFonts w:ascii="Arial" w:eastAsia="Arial Narrow" w:hAnsi="Arial" w:cs="Arial"/>
                <w:color w:val="000000"/>
                <w:sz w:val="20"/>
                <w:szCs w:val="20"/>
              </w:rPr>
              <w:t xml:space="preserve"> contratista</w:t>
            </w:r>
            <w:r w:rsidR="00CF13BA" w:rsidRPr="00BD7115">
              <w:rPr>
                <w:rFonts w:ascii="Arial" w:eastAsia="Arial Narrow" w:hAnsi="Arial" w:cs="Arial"/>
                <w:color w:val="000000"/>
                <w:sz w:val="20"/>
                <w:szCs w:val="20"/>
              </w:rPr>
              <w:t>s</w:t>
            </w:r>
            <w:r w:rsidRPr="00BD7115">
              <w:rPr>
                <w:rFonts w:ascii="Arial" w:eastAsia="Arial Narrow" w:hAnsi="Arial" w:cs="Arial"/>
                <w:color w:val="000000"/>
                <w:sz w:val="20"/>
                <w:szCs w:val="20"/>
              </w:rPr>
              <w:t xml:space="preserve"> que se encuentre en capacidad de ejecutar el objeto del contrato y cuente con la idoneidad y experiencia requerida y relacionada con el área de que se trate.</w:t>
            </w:r>
          </w:p>
          <w:p w14:paraId="77826E6A" w14:textId="0649D62F" w:rsidR="00CF13BA" w:rsidRPr="00BD7115" w:rsidRDefault="00CF13BA">
            <w:pPr>
              <w:pBdr>
                <w:top w:val="nil"/>
                <w:left w:val="nil"/>
                <w:bottom w:val="nil"/>
                <w:right w:val="nil"/>
                <w:between w:val="nil"/>
              </w:pBdr>
              <w:jc w:val="both"/>
              <w:rPr>
                <w:rFonts w:ascii="Arial" w:eastAsia="Arial Narrow" w:hAnsi="Arial" w:cs="Arial"/>
                <w:color w:val="000000"/>
                <w:sz w:val="20"/>
                <w:szCs w:val="20"/>
              </w:rPr>
            </w:pPr>
          </w:p>
        </w:tc>
      </w:tr>
      <w:tr w:rsidR="00CA040A" w:rsidRPr="00BD7115" w14:paraId="2102335D" w14:textId="77777777" w:rsidTr="000F0947">
        <w:trPr>
          <w:trHeight w:val="542"/>
        </w:trPr>
        <w:tc>
          <w:tcPr>
            <w:tcW w:w="1634" w:type="dxa"/>
            <w:vAlign w:val="center"/>
          </w:tcPr>
          <w:p w14:paraId="71D6242B"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3.5 Valor Estimado del Contrato y Justificación de este</w:t>
            </w:r>
          </w:p>
        </w:tc>
        <w:tc>
          <w:tcPr>
            <w:tcW w:w="8682" w:type="dxa"/>
            <w:gridSpan w:val="4"/>
            <w:vAlign w:val="center"/>
          </w:tcPr>
          <w:p w14:paraId="3F367590" w14:textId="4FBD695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El valor estimado de la contratación es de</w:t>
            </w:r>
            <w:r w:rsidR="008B2946" w:rsidRPr="00BD7115">
              <w:rPr>
                <w:rFonts w:ascii="Arial" w:eastAsia="Arial Narrow" w:hAnsi="Arial" w:cs="Arial"/>
                <w:b/>
                <w:sz w:val="20"/>
                <w:szCs w:val="20"/>
              </w:rPr>
              <w:t xml:space="preserve"> </w:t>
            </w:r>
            <w:r w:rsidR="009E28DD" w:rsidRPr="00BD7115">
              <w:rPr>
                <w:rFonts w:ascii="Arial" w:eastAsia="Arial Narrow" w:hAnsi="Arial" w:cs="Arial"/>
                <w:b/>
                <w:sz w:val="20"/>
                <w:szCs w:val="20"/>
              </w:rPr>
              <w:t xml:space="preserve">VEINTICUATRO MILLONES DE PESOS M/L </w:t>
            </w:r>
            <w:r w:rsidR="008B2946" w:rsidRPr="00BD7115">
              <w:rPr>
                <w:rFonts w:ascii="Arial" w:eastAsia="Arial Narrow" w:hAnsi="Arial" w:cs="Arial"/>
                <w:b/>
                <w:sz w:val="20"/>
                <w:szCs w:val="20"/>
              </w:rPr>
              <w:t>($</w:t>
            </w:r>
            <w:r w:rsidR="002C6DF7">
              <w:rPr>
                <w:rFonts w:ascii="Arial" w:eastAsia="Arial Narrow" w:hAnsi="Arial" w:cs="Arial"/>
                <w:b/>
                <w:sz w:val="20"/>
                <w:szCs w:val="20"/>
              </w:rPr>
              <w:t xml:space="preserve"> </w:t>
            </w:r>
            <w:r w:rsidR="009E28DD" w:rsidRPr="00BD7115">
              <w:rPr>
                <w:rFonts w:ascii="Arial" w:eastAsia="Arial Narrow" w:hAnsi="Arial" w:cs="Arial"/>
                <w:b/>
                <w:sz w:val="20"/>
                <w:szCs w:val="20"/>
              </w:rPr>
              <w:t>24.000.000</w:t>
            </w:r>
            <w:r w:rsidRPr="00BD7115">
              <w:rPr>
                <w:rFonts w:ascii="Arial" w:eastAsia="Arial Narrow" w:hAnsi="Arial" w:cs="Arial"/>
                <w:b/>
                <w:sz w:val="20"/>
                <w:szCs w:val="20"/>
              </w:rPr>
              <w:t>),</w:t>
            </w:r>
            <w:r w:rsidRPr="00BD7115">
              <w:rPr>
                <w:rFonts w:ascii="Arial" w:eastAsia="Arial Narrow" w:hAnsi="Arial" w:cs="Arial"/>
                <w:sz w:val="20"/>
                <w:szCs w:val="20"/>
              </w:rPr>
              <w:t xml:space="preserve"> incluidos todos los tributos que se generen con ocasión a la celebración, ejecución y liquidación del contrato. La suma anterior, se obtiene de la información contenida en el Estudio de Mercado. Nota: los contratos a realizar no se encuentran grabados con IVA </w:t>
            </w:r>
          </w:p>
          <w:p w14:paraId="34FDDB3C" w14:textId="77777777" w:rsidR="00CF13BA" w:rsidRPr="00BD7115" w:rsidRDefault="00CF13BA" w:rsidP="00EF15F3">
            <w:pPr>
              <w:jc w:val="both"/>
              <w:rPr>
                <w:rFonts w:ascii="Arial" w:eastAsia="Arial Narrow" w:hAnsi="Arial" w:cs="Arial"/>
                <w:sz w:val="20"/>
                <w:szCs w:val="20"/>
              </w:rPr>
            </w:pPr>
          </w:p>
          <w:tbl>
            <w:tblPr>
              <w:tblStyle w:val="a3"/>
              <w:tblW w:w="858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3"/>
              <w:gridCol w:w="1701"/>
              <w:gridCol w:w="1985"/>
              <w:gridCol w:w="709"/>
              <w:gridCol w:w="1275"/>
              <w:gridCol w:w="1507"/>
            </w:tblGrid>
            <w:tr w:rsidR="008D1926" w:rsidRPr="00BD7115" w14:paraId="67181094" w14:textId="77777777" w:rsidTr="008D1926">
              <w:trPr>
                <w:trHeight w:val="67"/>
                <w:jc w:val="center"/>
              </w:trPr>
              <w:tc>
                <w:tcPr>
                  <w:tcW w:w="1403" w:type="dxa"/>
                  <w:shd w:val="clear" w:color="auto" w:fill="C6D9F1" w:themeFill="text2" w:themeFillTint="33"/>
                </w:tcPr>
                <w:p w14:paraId="51B0A878" w14:textId="77777777" w:rsidR="008D1926" w:rsidRDefault="008D1926" w:rsidP="00EF15F3">
                  <w:pPr>
                    <w:jc w:val="center"/>
                    <w:rPr>
                      <w:rFonts w:ascii="Arial" w:eastAsia="Arial Narrow" w:hAnsi="Arial" w:cs="Arial"/>
                      <w:b/>
                      <w:sz w:val="20"/>
                      <w:szCs w:val="20"/>
                    </w:rPr>
                  </w:pPr>
                </w:p>
                <w:p w14:paraId="16C5EA3C" w14:textId="6C4454A0" w:rsidR="008D1926" w:rsidRPr="00BD7115" w:rsidRDefault="008D1926" w:rsidP="00EF15F3">
                  <w:pPr>
                    <w:jc w:val="center"/>
                    <w:rPr>
                      <w:rFonts w:ascii="Arial" w:eastAsia="Arial Narrow" w:hAnsi="Arial" w:cs="Arial"/>
                      <w:b/>
                      <w:sz w:val="20"/>
                      <w:szCs w:val="20"/>
                    </w:rPr>
                  </w:pPr>
                  <w:r>
                    <w:rPr>
                      <w:rFonts w:ascii="Arial" w:eastAsia="Arial Narrow" w:hAnsi="Arial" w:cs="Arial"/>
                      <w:b/>
                      <w:sz w:val="20"/>
                      <w:szCs w:val="20"/>
                    </w:rPr>
                    <w:t>Estructura</w:t>
                  </w:r>
                </w:p>
              </w:tc>
              <w:tc>
                <w:tcPr>
                  <w:tcW w:w="1701" w:type="dxa"/>
                  <w:shd w:val="clear" w:color="auto" w:fill="C6D9F1" w:themeFill="text2" w:themeFillTint="33"/>
                  <w:vAlign w:val="center"/>
                </w:tcPr>
                <w:p w14:paraId="36336403" w14:textId="2BFCA801" w:rsidR="008D1926" w:rsidRPr="00BD7115" w:rsidRDefault="008D1926" w:rsidP="00EF15F3">
                  <w:pPr>
                    <w:jc w:val="center"/>
                    <w:rPr>
                      <w:rFonts w:ascii="Arial" w:eastAsia="Arial Narrow" w:hAnsi="Arial" w:cs="Arial"/>
                      <w:b/>
                      <w:sz w:val="20"/>
                      <w:szCs w:val="20"/>
                    </w:rPr>
                  </w:pPr>
                  <w:r w:rsidRPr="00BD7115">
                    <w:rPr>
                      <w:rFonts w:ascii="Arial" w:eastAsia="Arial Narrow" w:hAnsi="Arial" w:cs="Arial"/>
                      <w:b/>
                      <w:sz w:val="20"/>
                      <w:szCs w:val="20"/>
                    </w:rPr>
                    <w:t>Capítulo/ Artículo</w:t>
                  </w:r>
                </w:p>
              </w:tc>
              <w:tc>
                <w:tcPr>
                  <w:tcW w:w="1985" w:type="dxa"/>
                  <w:shd w:val="clear" w:color="auto" w:fill="C6D9F1" w:themeFill="text2" w:themeFillTint="33"/>
                  <w:vAlign w:val="center"/>
                </w:tcPr>
                <w:p w14:paraId="6C908880" w14:textId="77777777" w:rsidR="008D1926" w:rsidRPr="00BD7115" w:rsidRDefault="008D1926" w:rsidP="00EF15F3">
                  <w:pPr>
                    <w:jc w:val="center"/>
                    <w:rPr>
                      <w:rFonts w:ascii="Arial" w:eastAsia="Arial Narrow" w:hAnsi="Arial" w:cs="Arial"/>
                      <w:b/>
                      <w:sz w:val="20"/>
                      <w:szCs w:val="20"/>
                    </w:rPr>
                  </w:pPr>
                  <w:r w:rsidRPr="00BD7115">
                    <w:rPr>
                      <w:rFonts w:ascii="Arial" w:eastAsia="Arial Narrow" w:hAnsi="Arial" w:cs="Arial"/>
                      <w:b/>
                      <w:sz w:val="20"/>
                      <w:szCs w:val="20"/>
                    </w:rPr>
                    <w:t>Descripción Capítulo/ Artículo</w:t>
                  </w:r>
                </w:p>
              </w:tc>
              <w:tc>
                <w:tcPr>
                  <w:tcW w:w="709" w:type="dxa"/>
                  <w:shd w:val="clear" w:color="auto" w:fill="C6D9F1" w:themeFill="text2" w:themeFillTint="33"/>
                  <w:vAlign w:val="center"/>
                </w:tcPr>
                <w:p w14:paraId="7FD1864A" w14:textId="77777777" w:rsidR="008D1926" w:rsidRPr="00BD7115" w:rsidRDefault="008D1926" w:rsidP="00EF15F3">
                  <w:pPr>
                    <w:jc w:val="center"/>
                    <w:rPr>
                      <w:rFonts w:ascii="Arial" w:eastAsia="Arial Narrow" w:hAnsi="Arial" w:cs="Arial"/>
                      <w:b/>
                      <w:sz w:val="20"/>
                      <w:szCs w:val="20"/>
                    </w:rPr>
                  </w:pPr>
                  <w:proofErr w:type="spellStart"/>
                  <w:r w:rsidRPr="00BD7115">
                    <w:rPr>
                      <w:rFonts w:ascii="Arial" w:eastAsia="Arial Narrow" w:hAnsi="Arial" w:cs="Arial"/>
                      <w:b/>
                      <w:sz w:val="20"/>
                      <w:szCs w:val="20"/>
                    </w:rPr>
                    <w:t>Dep</w:t>
                  </w:r>
                  <w:proofErr w:type="spellEnd"/>
                </w:p>
              </w:tc>
              <w:tc>
                <w:tcPr>
                  <w:tcW w:w="1275" w:type="dxa"/>
                  <w:shd w:val="clear" w:color="auto" w:fill="C6D9F1" w:themeFill="text2" w:themeFillTint="33"/>
                  <w:vAlign w:val="center"/>
                </w:tcPr>
                <w:p w14:paraId="2419C563" w14:textId="77777777" w:rsidR="008D1926" w:rsidRPr="00BD7115" w:rsidRDefault="008D1926" w:rsidP="00EF15F3">
                  <w:pPr>
                    <w:jc w:val="center"/>
                    <w:rPr>
                      <w:rFonts w:ascii="Arial" w:eastAsia="Arial Narrow" w:hAnsi="Arial" w:cs="Arial"/>
                      <w:b/>
                      <w:sz w:val="20"/>
                      <w:szCs w:val="20"/>
                    </w:rPr>
                  </w:pPr>
                  <w:r w:rsidRPr="00BD7115">
                    <w:rPr>
                      <w:rFonts w:ascii="Arial" w:eastAsia="Arial Narrow" w:hAnsi="Arial" w:cs="Arial"/>
                      <w:b/>
                      <w:sz w:val="20"/>
                      <w:szCs w:val="20"/>
                    </w:rPr>
                    <w:t>Fuente</w:t>
                  </w:r>
                </w:p>
              </w:tc>
              <w:tc>
                <w:tcPr>
                  <w:tcW w:w="1507" w:type="dxa"/>
                  <w:shd w:val="clear" w:color="auto" w:fill="C6D9F1" w:themeFill="text2" w:themeFillTint="33"/>
                  <w:vAlign w:val="center"/>
                </w:tcPr>
                <w:p w14:paraId="0BB62E3A" w14:textId="77777777" w:rsidR="008D1926" w:rsidRPr="00BD7115" w:rsidRDefault="008D1926" w:rsidP="00EF15F3">
                  <w:pPr>
                    <w:jc w:val="center"/>
                    <w:rPr>
                      <w:rFonts w:ascii="Arial" w:eastAsia="Arial Narrow" w:hAnsi="Arial" w:cs="Arial"/>
                      <w:b/>
                      <w:sz w:val="20"/>
                      <w:szCs w:val="20"/>
                    </w:rPr>
                  </w:pPr>
                  <w:r w:rsidRPr="00BD7115">
                    <w:rPr>
                      <w:rFonts w:ascii="Arial" w:eastAsia="Arial Narrow" w:hAnsi="Arial" w:cs="Arial"/>
                      <w:b/>
                      <w:sz w:val="20"/>
                      <w:szCs w:val="20"/>
                    </w:rPr>
                    <w:t>Valor contratación</w:t>
                  </w:r>
                </w:p>
              </w:tc>
            </w:tr>
            <w:tr w:rsidR="008D1926" w:rsidRPr="00BD7115" w14:paraId="3BB38B60" w14:textId="77777777" w:rsidTr="008D1926">
              <w:trPr>
                <w:trHeight w:val="494"/>
                <w:jc w:val="center"/>
              </w:trPr>
              <w:tc>
                <w:tcPr>
                  <w:tcW w:w="1403" w:type="dxa"/>
                </w:tcPr>
                <w:p w14:paraId="13C154AD" w14:textId="77777777" w:rsidR="008D1926" w:rsidRDefault="008D1926">
                  <w:pPr>
                    <w:jc w:val="center"/>
                    <w:rPr>
                      <w:rFonts w:ascii="Arial" w:eastAsia="Arial Narrow" w:hAnsi="Arial" w:cs="Arial"/>
                      <w:b/>
                      <w:sz w:val="16"/>
                      <w:szCs w:val="16"/>
                      <w:highlight w:val="yellow"/>
                    </w:rPr>
                  </w:pPr>
                </w:p>
                <w:p w14:paraId="2139CD17" w14:textId="77777777" w:rsidR="008D1926" w:rsidRDefault="008D1926">
                  <w:pPr>
                    <w:jc w:val="center"/>
                    <w:rPr>
                      <w:rFonts w:ascii="Arial" w:eastAsia="Arial Narrow" w:hAnsi="Arial" w:cs="Arial"/>
                      <w:b/>
                      <w:sz w:val="16"/>
                      <w:szCs w:val="16"/>
                      <w:highlight w:val="yellow"/>
                    </w:rPr>
                  </w:pPr>
                </w:p>
                <w:p w14:paraId="0C2358F8" w14:textId="77777777" w:rsidR="008D1926" w:rsidRDefault="008D1926">
                  <w:pPr>
                    <w:jc w:val="center"/>
                    <w:rPr>
                      <w:rFonts w:ascii="Arial" w:eastAsia="Arial Narrow" w:hAnsi="Arial" w:cs="Arial"/>
                      <w:b/>
                      <w:sz w:val="16"/>
                      <w:szCs w:val="16"/>
                      <w:highlight w:val="yellow"/>
                    </w:rPr>
                  </w:pPr>
                </w:p>
                <w:p w14:paraId="4025ED70" w14:textId="0BA2A7C4" w:rsidR="008D1926" w:rsidRPr="00BD7115" w:rsidRDefault="008D1926">
                  <w:pPr>
                    <w:jc w:val="center"/>
                    <w:rPr>
                      <w:rFonts w:ascii="Arial" w:eastAsia="Arial Narrow" w:hAnsi="Arial" w:cs="Arial"/>
                      <w:b/>
                      <w:sz w:val="16"/>
                      <w:szCs w:val="16"/>
                      <w:highlight w:val="yellow"/>
                    </w:rPr>
                  </w:pPr>
                  <w:r w:rsidRPr="008D1926">
                    <w:rPr>
                      <w:rFonts w:ascii="Arial" w:eastAsia="Arial Narrow" w:hAnsi="Arial" w:cs="Arial"/>
                      <w:b/>
                      <w:sz w:val="16"/>
                      <w:szCs w:val="16"/>
                    </w:rPr>
                    <w:t>Artículo</w:t>
                  </w:r>
                </w:p>
              </w:tc>
              <w:tc>
                <w:tcPr>
                  <w:tcW w:w="1701" w:type="dxa"/>
                  <w:vAlign w:val="center"/>
                </w:tcPr>
                <w:p w14:paraId="2140EFBC" w14:textId="41B7B84B" w:rsidR="008D1926" w:rsidRPr="002C6DF7" w:rsidRDefault="008D1926">
                  <w:pPr>
                    <w:jc w:val="center"/>
                    <w:rPr>
                      <w:rFonts w:ascii="Arial" w:eastAsia="Arial Narrow" w:hAnsi="Arial" w:cs="Arial"/>
                      <w:b/>
                      <w:sz w:val="16"/>
                      <w:szCs w:val="16"/>
                    </w:rPr>
                  </w:pPr>
                  <w:r w:rsidRPr="002C6DF7">
                    <w:rPr>
                      <w:rFonts w:ascii="Arial" w:eastAsia="Arial Narrow" w:hAnsi="Arial" w:cs="Arial"/>
                      <w:b/>
                      <w:sz w:val="16"/>
                      <w:szCs w:val="16"/>
                    </w:rPr>
                    <w:t>2.3.2.02.02.008</w:t>
                  </w:r>
                </w:p>
              </w:tc>
              <w:tc>
                <w:tcPr>
                  <w:tcW w:w="1985" w:type="dxa"/>
                  <w:vAlign w:val="center"/>
                </w:tcPr>
                <w:p w14:paraId="5339BD56" w14:textId="166DB854" w:rsidR="008D1926" w:rsidRPr="002C6DF7" w:rsidRDefault="008F0952">
                  <w:pPr>
                    <w:jc w:val="both"/>
                    <w:rPr>
                      <w:rFonts w:ascii="Arial" w:eastAsia="Arial Narrow" w:hAnsi="Arial" w:cs="Arial"/>
                      <w:b/>
                      <w:sz w:val="16"/>
                      <w:szCs w:val="16"/>
                    </w:rPr>
                  </w:pPr>
                  <w:r w:rsidRPr="002C6DF7">
                    <w:rPr>
                      <w:rFonts w:ascii="Arial" w:eastAsia="Arial Narrow" w:hAnsi="Arial" w:cs="Arial"/>
                      <w:b/>
                      <w:sz w:val="16"/>
                      <w:szCs w:val="16"/>
                    </w:rPr>
                    <w:t>FORTALECIMIENTO DE ACCIONES DE PROMOCI</w:t>
                  </w:r>
                  <w:r w:rsidR="002C6DF7" w:rsidRPr="002C6DF7">
                    <w:rPr>
                      <w:rFonts w:ascii="Arial" w:eastAsia="Arial Narrow" w:hAnsi="Arial" w:cs="Arial"/>
                      <w:b/>
                      <w:sz w:val="16"/>
                      <w:szCs w:val="16"/>
                    </w:rPr>
                    <w:t>Ó</w:t>
                  </w:r>
                  <w:r w:rsidRPr="002C6DF7">
                    <w:rPr>
                      <w:rFonts w:ascii="Arial" w:eastAsia="Arial Narrow" w:hAnsi="Arial" w:cs="Arial"/>
                      <w:b/>
                      <w:sz w:val="16"/>
                      <w:szCs w:val="16"/>
                    </w:rPr>
                    <w:t>N Y MANTENIMIENTO DE LA SALUD</w:t>
                  </w:r>
                </w:p>
              </w:tc>
              <w:tc>
                <w:tcPr>
                  <w:tcW w:w="709" w:type="dxa"/>
                  <w:vAlign w:val="center"/>
                </w:tcPr>
                <w:p w14:paraId="6921755D" w14:textId="77777777" w:rsidR="008D1926" w:rsidRPr="00BD7115" w:rsidRDefault="008D1926">
                  <w:pPr>
                    <w:jc w:val="center"/>
                    <w:rPr>
                      <w:rFonts w:ascii="Arial" w:eastAsia="Arial Narrow" w:hAnsi="Arial" w:cs="Arial"/>
                      <w:b/>
                      <w:sz w:val="16"/>
                      <w:szCs w:val="16"/>
                    </w:rPr>
                  </w:pPr>
                  <w:r w:rsidRPr="00BD7115">
                    <w:rPr>
                      <w:rFonts w:ascii="Arial" w:eastAsia="Arial Narrow" w:hAnsi="Arial" w:cs="Arial"/>
                      <w:b/>
                      <w:sz w:val="16"/>
                      <w:szCs w:val="16"/>
                    </w:rPr>
                    <w:t>11</w:t>
                  </w:r>
                </w:p>
              </w:tc>
              <w:tc>
                <w:tcPr>
                  <w:tcW w:w="1275" w:type="dxa"/>
                  <w:vAlign w:val="center"/>
                </w:tcPr>
                <w:p w14:paraId="43A06AEB" w14:textId="7AFB9F5C" w:rsidR="008D1926" w:rsidRPr="00BD7115" w:rsidRDefault="008F0952">
                  <w:pPr>
                    <w:jc w:val="center"/>
                    <w:rPr>
                      <w:rFonts w:ascii="Arial" w:eastAsia="Arial Narrow" w:hAnsi="Arial" w:cs="Arial"/>
                      <w:b/>
                      <w:sz w:val="16"/>
                      <w:szCs w:val="16"/>
                    </w:rPr>
                  </w:pPr>
                  <w:proofErr w:type="spellStart"/>
                  <w:r>
                    <w:rPr>
                      <w:rFonts w:ascii="Arial" w:eastAsia="Arial Narrow" w:hAnsi="Arial" w:cs="Arial"/>
                      <w:b/>
                      <w:sz w:val="16"/>
                      <w:szCs w:val="16"/>
                    </w:rPr>
                    <w:t>RblCLD</w:t>
                  </w:r>
                  <w:proofErr w:type="spellEnd"/>
                  <w:r w:rsidR="002C6DF7">
                    <w:rPr>
                      <w:rFonts w:ascii="Arial" w:eastAsia="Arial Narrow" w:hAnsi="Arial" w:cs="Arial"/>
                      <w:b/>
                      <w:sz w:val="16"/>
                      <w:szCs w:val="16"/>
                    </w:rPr>
                    <w:t xml:space="preserve"> – Recursos de Balance Ingresos Corrientes de Libre Destinación</w:t>
                  </w:r>
                </w:p>
              </w:tc>
              <w:tc>
                <w:tcPr>
                  <w:tcW w:w="1507" w:type="dxa"/>
                  <w:vAlign w:val="center"/>
                </w:tcPr>
                <w:p w14:paraId="7C32960E" w14:textId="2BE68D88" w:rsidR="008D1926" w:rsidRPr="00BD7115" w:rsidRDefault="008D1926" w:rsidP="001E5D2C">
                  <w:pPr>
                    <w:jc w:val="right"/>
                    <w:rPr>
                      <w:rFonts w:ascii="Arial" w:eastAsia="Arial Narrow" w:hAnsi="Arial" w:cs="Arial"/>
                      <w:b/>
                      <w:sz w:val="20"/>
                      <w:szCs w:val="20"/>
                      <w:highlight w:val="yellow"/>
                    </w:rPr>
                  </w:pPr>
                  <w:r w:rsidRPr="00BD7115">
                    <w:rPr>
                      <w:rFonts w:ascii="Arial" w:eastAsia="Arial Narrow" w:hAnsi="Arial" w:cs="Arial"/>
                      <w:b/>
                      <w:sz w:val="20"/>
                      <w:szCs w:val="20"/>
                    </w:rPr>
                    <w:t>$ 24.000.000</w:t>
                  </w:r>
                </w:p>
              </w:tc>
            </w:tr>
            <w:tr w:rsidR="008D1926" w:rsidRPr="00BD7115" w14:paraId="6C4BFB83" w14:textId="77777777" w:rsidTr="008D1926">
              <w:trPr>
                <w:trHeight w:val="494"/>
                <w:jc w:val="center"/>
              </w:trPr>
              <w:tc>
                <w:tcPr>
                  <w:tcW w:w="7073" w:type="dxa"/>
                  <w:gridSpan w:val="5"/>
                </w:tcPr>
                <w:p w14:paraId="7F8DEB50" w14:textId="0A12B383" w:rsidR="008D1926" w:rsidRPr="00BD7115" w:rsidRDefault="008D1926">
                  <w:pPr>
                    <w:jc w:val="center"/>
                    <w:rPr>
                      <w:rFonts w:ascii="Arial" w:eastAsia="Arial Narrow" w:hAnsi="Arial" w:cs="Arial"/>
                      <w:b/>
                      <w:sz w:val="16"/>
                      <w:szCs w:val="16"/>
                      <w:highlight w:val="yellow"/>
                    </w:rPr>
                  </w:pPr>
                  <w:r w:rsidRPr="00BD7115">
                    <w:rPr>
                      <w:rFonts w:ascii="Arial" w:eastAsia="Arial Narrow" w:hAnsi="Arial" w:cs="Arial"/>
                      <w:b/>
                      <w:sz w:val="16"/>
                      <w:szCs w:val="16"/>
                    </w:rPr>
                    <w:t>TOTAL</w:t>
                  </w:r>
                </w:p>
              </w:tc>
              <w:tc>
                <w:tcPr>
                  <w:tcW w:w="1507" w:type="dxa"/>
                  <w:vAlign w:val="center"/>
                </w:tcPr>
                <w:p w14:paraId="02896749" w14:textId="404081A3" w:rsidR="008D1926" w:rsidRPr="00BD7115" w:rsidRDefault="008D1926" w:rsidP="001E5D2C">
                  <w:pPr>
                    <w:jc w:val="right"/>
                    <w:rPr>
                      <w:rFonts w:ascii="Arial" w:eastAsia="Arial Narrow" w:hAnsi="Arial" w:cs="Arial"/>
                      <w:b/>
                      <w:sz w:val="20"/>
                      <w:szCs w:val="20"/>
                      <w:highlight w:val="yellow"/>
                    </w:rPr>
                  </w:pPr>
                  <w:r w:rsidRPr="00BD7115">
                    <w:rPr>
                      <w:rFonts w:ascii="Arial" w:eastAsia="Arial Narrow" w:hAnsi="Arial" w:cs="Arial"/>
                      <w:b/>
                      <w:sz w:val="20"/>
                      <w:szCs w:val="20"/>
                    </w:rPr>
                    <w:t>$</w:t>
                  </w:r>
                  <w:r>
                    <w:rPr>
                      <w:rFonts w:ascii="Arial" w:eastAsia="Arial Narrow" w:hAnsi="Arial" w:cs="Arial"/>
                      <w:b/>
                      <w:sz w:val="20"/>
                      <w:szCs w:val="20"/>
                    </w:rPr>
                    <w:t>24.000.000</w:t>
                  </w:r>
                </w:p>
              </w:tc>
            </w:tr>
          </w:tbl>
          <w:p w14:paraId="71F6B81D" w14:textId="77777777" w:rsidR="00CA040A" w:rsidRPr="00BD7115" w:rsidRDefault="00CA040A">
            <w:pPr>
              <w:jc w:val="both"/>
              <w:rPr>
                <w:rFonts w:ascii="Arial" w:eastAsia="Arial Narrow" w:hAnsi="Arial" w:cs="Arial"/>
                <w:sz w:val="20"/>
                <w:szCs w:val="20"/>
              </w:rPr>
            </w:pPr>
          </w:p>
        </w:tc>
      </w:tr>
      <w:tr w:rsidR="00CA040A" w:rsidRPr="00BD7115" w14:paraId="011F0916" w14:textId="77777777" w:rsidTr="000F0947">
        <w:trPr>
          <w:trHeight w:val="542"/>
        </w:trPr>
        <w:tc>
          <w:tcPr>
            <w:tcW w:w="1634" w:type="dxa"/>
            <w:vAlign w:val="center"/>
          </w:tcPr>
          <w:p w14:paraId="6C792FF4" w14:textId="77777777" w:rsidR="00CA040A" w:rsidRPr="00BD7115" w:rsidRDefault="0086006A">
            <w:pPr>
              <w:ind w:left="252" w:hanging="252"/>
              <w:rPr>
                <w:rFonts w:ascii="Arial" w:eastAsia="Arial Narrow" w:hAnsi="Arial" w:cs="Arial"/>
                <w:b/>
                <w:sz w:val="20"/>
                <w:szCs w:val="20"/>
                <w:u w:val="single"/>
              </w:rPr>
            </w:pPr>
            <w:r w:rsidRPr="00BD7115">
              <w:rPr>
                <w:rFonts w:ascii="Arial" w:eastAsia="Arial Narrow" w:hAnsi="Arial" w:cs="Arial"/>
                <w:b/>
                <w:sz w:val="20"/>
                <w:szCs w:val="20"/>
              </w:rPr>
              <w:t>3.5.1 Certificado de disponibilidad Presupuestal</w:t>
            </w:r>
          </w:p>
        </w:tc>
        <w:tc>
          <w:tcPr>
            <w:tcW w:w="8682" w:type="dxa"/>
            <w:gridSpan w:val="4"/>
            <w:vAlign w:val="center"/>
          </w:tcPr>
          <w:p w14:paraId="00319430"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La contratación, cuenta con el Certificado de Disponibilidad Presupuestal:</w:t>
            </w:r>
          </w:p>
          <w:tbl>
            <w:tblPr>
              <w:tblStyle w:val="a4"/>
              <w:tblW w:w="52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3402"/>
            </w:tblGrid>
            <w:tr w:rsidR="00CA040A" w:rsidRPr="00BD7115" w14:paraId="08375187" w14:textId="77777777" w:rsidTr="00EF15F3">
              <w:trPr>
                <w:trHeight w:val="185"/>
                <w:jc w:val="center"/>
              </w:trPr>
              <w:tc>
                <w:tcPr>
                  <w:tcW w:w="1843" w:type="dxa"/>
                  <w:shd w:val="clear" w:color="auto" w:fill="C6D9F1" w:themeFill="text2" w:themeFillTint="33"/>
                </w:tcPr>
                <w:p w14:paraId="1175F611" w14:textId="77777777" w:rsidR="00CA040A" w:rsidRPr="00BD7115" w:rsidRDefault="0086006A">
                  <w:pPr>
                    <w:rPr>
                      <w:rFonts w:ascii="Arial" w:eastAsia="Arial Narrow" w:hAnsi="Arial" w:cs="Arial"/>
                      <w:b/>
                    </w:rPr>
                  </w:pPr>
                  <w:r w:rsidRPr="00BD7115">
                    <w:rPr>
                      <w:rFonts w:ascii="Arial" w:eastAsia="Arial Narrow" w:hAnsi="Arial" w:cs="Arial"/>
                      <w:b/>
                    </w:rPr>
                    <w:t>Número:</w:t>
                  </w:r>
                </w:p>
              </w:tc>
              <w:tc>
                <w:tcPr>
                  <w:tcW w:w="3402" w:type="dxa"/>
                </w:tcPr>
                <w:p w14:paraId="756D9699" w14:textId="0146C983" w:rsidR="00CA040A" w:rsidRPr="00BD7115" w:rsidRDefault="001E5D2C">
                  <w:pPr>
                    <w:jc w:val="both"/>
                    <w:rPr>
                      <w:rFonts w:ascii="Arial" w:eastAsia="Arial Narrow" w:hAnsi="Arial" w:cs="Arial"/>
                      <w:b/>
                      <w:highlight w:val="yellow"/>
                    </w:rPr>
                  </w:pPr>
                  <w:r w:rsidRPr="002C6DF7">
                    <w:rPr>
                      <w:rFonts w:ascii="Arial" w:eastAsia="Arial Narrow" w:hAnsi="Arial" w:cs="Arial"/>
                      <w:b/>
                    </w:rPr>
                    <w:t>2026</w:t>
                  </w:r>
                  <w:r w:rsidR="004924ED" w:rsidRPr="002C6DF7">
                    <w:rPr>
                      <w:rFonts w:ascii="Arial" w:eastAsia="Arial Narrow" w:hAnsi="Arial" w:cs="Arial"/>
                      <w:b/>
                    </w:rPr>
                    <w:t>00</w:t>
                  </w:r>
                  <w:r w:rsidR="00DC43CD" w:rsidRPr="002C6DF7">
                    <w:rPr>
                      <w:rFonts w:ascii="Arial" w:eastAsia="Arial Narrow" w:hAnsi="Arial" w:cs="Arial"/>
                      <w:b/>
                    </w:rPr>
                    <w:t>638</w:t>
                  </w:r>
                </w:p>
              </w:tc>
            </w:tr>
            <w:tr w:rsidR="00CA040A" w:rsidRPr="00BD7115" w14:paraId="6F902E4A" w14:textId="77777777" w:rsidTr="00EF15F3">
              <w:trPr>
                <w:trHeight w:val="207"/>
                <w:jc w:val="center"/>
              </w:trPr>
              <w:tc>
                <w:tcPr>
                  <w:tcW w:w="1843" w:type="dxa"/>
                  <w:shd w:val="clear" w:color="auto" w:fill="C6D9F1" w:themeFill="text2" w:themeFillTint="33"/>
                </w:tcPr>
                <w:p w14:paraId="4D3F4D22" w14:textId="77777777" w:rsidR="00CA040A" w:rsidRPr="00BD7115" w:rsidRDefault="0086006A">
                  <w:pPr>
                    <w:rPr>
                      <w:rFonts w:ascii="Arial" w:eastAsia="Arial Narrow" w:hAnsi="Arial" w:cs="Arial"/>
                      <w:b/>
                    </w:rPr>
                  </w:pPr>
                  <w:r w:rsidRPr="00BD7115">
                    <w:rPr>
                      <w:rFonts w:ascii="Arial" w:eastAsia="Arial Narrow" w:hAnsi="Arial" w:cs="Arial"/>
                      <w:b/>
                    </w:rPr>
                    <w:t>Valor:</w:t>
                  </w:r>
                </w:p>
              </w:tc>
              <w:tc>
                <w:tcPr>
                  <w:tcW w:w="3402" w:type="dxa"/>
                </w:tcPr>
                <w:p w14:paraId="107EE7D2" w14:textId="6A529ACD" w:rsidR="00CA040A" w:rsidRPr="00BD7115" w:rsidRDefault="00874F91">
                  <w:pPr>
                    <w:jc w:val="both"/>
                    <w:rPr>
                      <w:rFonts w:ascii="Arial" w:eastAsia="Arial Narrow" w:hAnsi="Arial" w:cs="Arial"/>
                      <w:b/>
                      <w:highlight w:val="yellow"/>
                    </w:rPr>
                  </w:pPr>
                  <w:r w:rsidRPr="00BD7115">
                    <w:rPr>
                      <w:rFonts w:ascii="Arial" w:eastAsia="Arial Narrow" w:hAnsi="Arial" w:cs="Arial"/>
                      <w:b/>
                    </w:rPr>
                    <w:t>$</w:t>
                  </w:r>
                  <w:r w:rsidR="009E28DD" w:rsidRPr="00BD7115">
                    <w:rPr>
                      <w:rFonts w:ascii="Arial" w:eastAsia="Arial Narrow" w:hAnsi="Arial" w:cs="Arial"/>
                      <w:b/>
                    </w:rPr>
                    <w:t xml:space="preserve"> 24.000.000</w:t>
                  </w:r>
                </w:p>
              </w:tc>
            </w:tr>
            <w:tr w:rsidR="00CA040A" w:rsidRPr="00BD7115" w14:paraId="14ED2D1A" w14:textId="77777777" w:rsidTr="00EF15F3">
              <w:trPr>
                <w:trHeight w:val="225"/>
                <w:jc w:val="center"/>
              </w:trPr>
              <w:tc>
                <w:tcPr>
                  <w:tcW w:w="1843" w:type="dxa"/>
                  <w:shd w:val="clear" w:color="auto" w:fill="C6D9F1" w:themeFill="text2" w:themeFillTint="33"/>
                </w:tcPr>
                <w:p w14:paraId="094CC645" w14:textId="77777777" w:rsidR="00CA040A" w:rsidRPr="00BD7115" w:rsidRDefault="0086006A">
                  <w:pPr>
                    <w:rPr>
                      <w:rFonts w:ascii="Arial" w:eastAsia="Arial Narrow" w:hAnsi="Arial" w:cs="Arial"/>
                      <w:b/>
                    </w:rPr>
                  </w:pPr>
                  <w:r w:rsidRPr="00BD7115">
                    <w:rPr>
                      <w:rFonts w:ascii="Arial" w:eastAsia="Arial Narrow" w:hAnsi="Arial" w:cs="Arial"/>
                      <w:b/>
                    </w:rPr>
                    <w:t xml:space="preserve">Autorizados por </w:t>
                  </w:r>
                </w:p>
              </w:tc>
              <w:tc>
                <w:tcPr>
                  <w:tcW w:w="3402" w:type="dxa"/>
                </w:tcPr>
                <w:p w14:paraId="615F026E" w14:textId="6DF809C1" w:rsidR="00CA040A" w:rsidRPr="00BD7115" w:rsidRDefault="0086006A">
                  <w:pPr>
                    <w:jc w:val="both"/>
                    <w:rPr>
                      <w:rFonts w:ascii="Arial" w:eastAsia="Arial Narrow" w:hAnsi="Arial" w:cs="Arial"/>
                      <w:b/>
                    </w:rPr>
                  </w:pPr>
                  <w:r w:rsidRPr="00BD7115">
                    <w:rPr>
                      <w:rFonts w:ascii="Arial" w:eastAsia="Arial Narrow" w:hAnsi="Arial" w:cs="Arial"/>
                      <w:b/>
                    </w:rPr>
                    <w:t>Jefe de O</w:t>
                  </w:r>
                  <w:r w:rsidR="00214DA0" w:rsidRPr="00BD7115">
                    <w:rPr>
                      <w:rFonts w:ascii="Arial" w:eastAsia="Arial Narrow" w:hAnsi="Arial" w:cs="Arial"/>
                      <w:b/>
                    </w:rPr>
                    <w:t>ficina de Presupuesto/</w:t>
                  </w:r>
                  <w:proofErr w:type="gramStart"/>
                  <w:r w:rsidR="00214DA0" w:rsidRPr="00BD7115">
                    <w:rPr>
                      <w:rFonts w:ascii="Arial" w:eastAsia="Arial Narrow" w:hAnsi="Arial" w:cs="Arial"/>
                      <w:b/>
                    </w:rPr>
                    <w:t>Secretaria</w:t>
                  </w:r>
                  <w:proofErr w:type="gramEnd"/>
                  <w:r w:rsidRPr="00BD7115">
                    <w:rPr>
                      <w:rFonts w:ascii="Arial" w:eastAsia="Arial Narrow" w:hAnsi="Arial" w:cs="Arial"/>
                      <w:b/>
                    </w:rPr>
                    <w:t xml:space="preserve"> Distrital de Hacienda</w:t>
                  </w:r>
                </w:p>
              </w:tc>
            </w:tr>
          </w:tbl>
          <w:p w14:paraId="69E7EA93" w14:textId="77777777" w:rsidR="00CA040A" w:rsidRPr="00BD7115" w:rsidRDefault="00CA040A">
            <w:pPr>
              <w:jc w:val="both"/>
              <w:rPr>
                <w:rFonts w:ascii="Arial" w:eastAsia="Arial Narrow" w:hAnsi="Arial" w:cs="Arial"/>
                <w:sz w:val="20"/>
                <w:szCs w:val="20"/>
              </w:rPr>
            </w:pPr>
          </w:p>
        </w:tc>
      </w:tr>
      <w:tr w:rsidR="00CA040A" w:rsidRPr="00BD7115" w14:paraId="539C5CE6" w14:textId="77777777" w:rsidTr="000F0947">
        <w:trPr>
          <w:trHeight w:val="349"/>
        </w:trPr>
        <w:tc>
          <w:tcPr>
            <w:tcW w:w="1634" w:type="dxa"/>
            <w:vAlign w:val="center"/>
          </w:tcPr>
          <w:p w14:paraId="1EAC31E3"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 xml:space="preserve">3.5.2 Variables </w:t>
            </w:r>
          </w:p>
          <w:p w14:paraId="4F02A157"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 xml:space="preserve">consideradas para </w:t>
            </w:r>
          </w:p>
          <w:p w14:paraId="32F45DB6"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 xml:space="preserve">calcular el </w:t>
            </w:r>
          </w:p>
          <w:p w14:paraId="63BBDBD8"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presupuesto oficial:</w:t>
            </w:r>
          </w:p>
        </w:tc>
        <w:tc>
          <w:tcPr>
            <w:tcW w:w="8682" w:type="dxa"/>
            <w:gridSpan w:val="4"/>
            <w:vAlign w:val="center"/>
          </w:tcPr>
          <w:p w14:paraId="38EDC74F" w14:textId="77777777" w:rsidR="00CA040A" w:rsidRPr="00BD7115" w:rsidRDefault="0086006A">
            <w:p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Las variables que se consideraron para calcular el presupuesto oficial de esta contratación son las siguientes:</w:t>
            </w:r>
          </w:p>
          <w:p w14:paraId="1503F360"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Análisis del sector, así como la idoneidad y experiencia en las actividades a desarrollar.</w:t>
            </w:r>
          </w:p>
        </w:tc>
      </w:tr>
      <w:tr w:rsidR="00CA040A" w:rsidRPr="00BD7115" w14:paraId="3472E7E3" w14:textId="77777777" w:rsidTr="000F0947">
        <w:trPr>
          <w:trHeight w:val="1235"/>
        </w:trPr>
        <w:tc>
          <w:tcPr>
            <w:tcW w:w="1634" w:type="dxa"/>
            <w:vAlign w:val="center"/>
          </w:tcPr>
          <w:p w14:paraId="30A4D825" w14:textId="77777777" w:rsidR="00CA040A" w:rsidRPr="00BD7115" w:rsidRDefault="0086006A">
            <w:pPr>
              <w:ind w:left="252" w:hanging="252"/>
              <w:rPr>
                <w:rFonts w:ascii="Arial" w:eastAsia="Arial Narrow" w:hAnsi="Arial" w:cs="Arial"/>
                <w:b/>
                <w:sz w:val="20"/>
                <w:szCs w:val="20"/>
              </w:rPr>
            </w:pPr>
            <w:bookmarkStart w:id="2" w:name="_heading=h.30j0zll" w:colFirst="0" w:colLast="0"/>
            <w:bookmarkEnd w:id="2"/>
            <w:r w:rsidRPr="00BD7115">
              <w:rPr>
                <w:rFonts w:ascii="Arial" w:eastAsia="Arial Narrow" w:hAnsi="Arial" w:cs="Arial"/>
                <w:b/>
                <w:sz w:val="20"/>
                <w:szCs w:val="20"/>
              </w:rPr>
              <w:t>3.5.3 Forma de Pago del Contrato</w:t>
            </w:r>
          </w:p>
        </w:tc>
        <w:tc>
          <w:tcPr>
            <w:tcW w:w="8682" w:type="dxa"/>
            <w:gridSpan w:val="4"/>
            <w:vAlign w:val="center"/>
          </w:tcPr>
          <w:p w14:paraId="60265E74" w14:textId="5CB3C33D" w:rsidR="009E28DD" w:rsidRDefault="0086006A">
            <w:pPr>
              <w:pBdr>
                <w:top w:val="nil"/>
                <w:left w:val="nil"/>
                <w:bottom w:val="nil"/>
                <w:right w:val="nil"/>
                <w:between w:val="nil"/>
              </w:pBdr>
              <w:shd w:val="clear" w:color="auto" w:fill="FFFFFF"/>
              <w:jc w:val="both"/>
              <w:rPr>
                <w:rFonts w:ascii="Arial" w:eastAsia="Arial Narrow" w:hAnsi="Arial" w:cs="Arial"/>
                <w:b/>
                <w:color w:val="000000"/>
                <w:sz w:val="20"/>
                <w:szCs w:val="20"/>
              </w:rPr>
            </w:pPr>
            <w:r w:rsidRPr="00BD7115">
              <w:rPr>
                <w:rFonts w:ascii="Arial" w:eastAsia="Arial Narrow" w:hAnsi="Arial" w:cs="Arial"/>
                <w:color w:val="000000"/>
                <w:sz w:val="20"/>
                <w:szCs w:val="20"/>
              </w:rPr>
              <w:t xml:space="preserve">La forma de pago </w:t>
            </w:r>
            <w:r w:rsidR="00586491">
              <w:rPr>
                <w:rFonts w:ascii="Arial" w:eastAsia="Arial Narrow" w:hAnsi="Arial" w:cs="Arial"/>
                <w:color w:val="000000"/>
                <w:sz w:val="20"/>
                <w:szCs w:val="20"/>
              </w:rPr>
              <w:t xml:space="preserve">será mediante </w:t>
            </w:r>
            <w:r w:rsidR="00586491">
              <w:rPr>
                <w:rFonts w:ascii="Arial" w:eastAsia="Arial Narrow" w:hAnsi="Arial" w:cs="Arial"/>
                <w:bCs/>
                <w:color w:val="000000"/>
                <w:sz w:val="20"/>
                <w:szCs w:val="20"/>
              </w:rPr>
              <w:t>s</w:t>
            </w:r>
            <w:r w:rsidR="009E28DD" w:rsidRPr="00BD7115">
              <w:rPr>
                <w:rFonts w:ascii="Arial" w:eastAsia="Arial Narrow" w:hAnsi="Arial" w:cs="Arial"/>
                <w:bCs/>
                <w:color w:val="000000"/>
                <w:sz w:val="20"/>
                <w:szCs w:val="20"/>
              </w:rPr>
              <w:t>eis (06) pagos mensuales iguales por valor de</w:t>
            </w:r>
            <w:r w:rsidR="009E28DD" w:rsidRPr="00BD7115">
              <w:rPr>
                <w:rFonts w:ascii="Arial" w:eastAsia="Arial Narrow" w:hAnsi="Arial" w:cs="Arial"/>
                <w:b/>
                <w:color w:val="000000"/>
                <w:sz w:val="20"/>
                <w:szCs w:val="20"/>
              </w:rPr>
              <w:t xml:space="preserve"> CUATRO MILLONES DE PESOS M/L ($4.000.000</w:t>
            </w:r>
            <w:r w:rsidR="002C6DF7">
              <w:rPr>
                <w:rFonts w:ascii="Arial" w:eastAsia="Arial Narrow" w:hAnsi="Arial" w:cs="Arial"/>
                <w:b/>
                <w:color w:val="000000"/>
                <w:sz w:val="20"/>
                <w:szCs w:val="20"/>
              </w:rPr>
              <w:t>)</w:t>
            </w:r>
          </w:p>
          <w:p w14:paraId="37A1BB94" w14:textId="77777777" w:rsidR="002C6DF7" w:rsidRPr="00BD7115" w:rsidRDefault="002C6DF7">
            <w:pPr>
              <w:pBdr>
                <w:top w:val="nil"/>
                <w:left w:val="nil"/>
                <w:bottom w:val="nil"/>
                <w:right w:val="nil"/>
                <w:between w:val="nil"/>
              </w:pBdr>
              <w:shd w:val="clear" w:color="auto" w:fill="FFFFFF"/>
              <w:jc w:val="both"/>
              <w:rPr>
                <w:rFonts w:ascii="Arial" w:eastAsia="Arial Narrow" w:hAnsi="Arial" w:cs="Arial"/>
                <w:b/>
                <w:color w:val="000000"/>
                <w:sz w:val="20"/>
                <w:szCs w:val="20"/>
              </w:rPr>
            </w:pPr>
          </w:p>
          <w:p w14:paraId="6D06AEF5" w14:textId="77777777" w:rsidR="00CA040A" w:rsidRPr="00BD7115" w:rsidRDefault="0086006A">
            <w:p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Cada pago estará precedido por la presentación de cuenta de cobro o factura, presentación de informes de gestión, recibo a satisfacción por parte del supervisor del contrato, certificación de encontrarse al día con el sistema integral de seguridad social, y el pago de impuestos a que haya lugar, previo cumplimiento de los requisitos de perfeccionamiento y ejecución. El pago se realizará de acuerdo con el PAC.</w:t>
            </w:r>
          </w:p>
        </w:tc>
      </w:tr>
      <w:tr w:rsidR="00CA040A" w:rsidRPr="00BD7115" w14:paraId="4B348E40" w14:textId="77777777" w:rsidTr="000F0947">
        <w:trPr>
          <w:trHeight w:val="531"/>
        </w:trPr>
        <w:tc>
          <w:tcPr>
            <w:tcW w:w="10316" w:type="dxa"/>
            <w:gridSpan w:val="5"/>
            <w:tcBorders>
              <w:bottom w:val="single" w:sz="4" w:space="0" w:color="000000"/>
            </w:tcBorders>
            <w:shd w:val="clear" w:color="auto" w:fill="B8CCE4"/>
            <w:vAlign w:val="center"/>
          </w:tcPr>
          <w:p w14:paraId="3736C51C" w14:textId="77777777" w:rsidR="00CA040A" w:rsidRPr="00BD7115" w:rsidRDefault="0086006A">
            <w:pPr>
              <w:rPr>
                <w:rFonts w:ascii="Arial" w:eastAsia="Arial Narrow" w:hAnsi="Arial" w:cs="Arial"/>
                <w:sz w:val="20"/>
                <w:szCs w:val="20"/>
              </w:rPr>
            </w:pPr>
            <w:r w:rsidRPr="00BD7115">
              <w:rPr>
                <w:rFonts w:ascii="Arial" w:eastAsia="Arial Narrow" w:hAnsi="Arial" w:cs="Arial"/>
                <w:b/>
                <w:sz w:val="20"/>
                <w:szCs w:val="20"/>
                <w:shd w:val="clear" w:color="auto" w:fill="B8CCE4"/>
              </w:rPr>
              <w:lastRenderedPageBreak/>
              <w:t>3.6. CRITERIOS PARA SELECCIONAR LA OFERTA MÁS FAVORABLE</w:t>
            </w:r>
          </w:p>
        </w:tc>
      </w:tr>
      <w:tr w:rsidR="00CA040A" w:rsidRPr="00BD7115" w14:paraId="6C9DECB6" w14:textId="77777777" w:rsidTr="000F0947">
        <w:trPr>
          <w:trHeight w:val="31"/>
        </w:trPr>
        <w:tc>
          <w:tcPr>
            <w:tcW w:w="10316" w:type="dxa"/>
            <w:gridSpan w:val="5"/>
            <w:vAlign w:val="center"/>
          </w:tcPr>
          <w:p w14:paraId="3A42073D"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3.6.1 Requisitos Habilitantes.</w:t>
            </w:r>
          </w:p>
          <w:p w14:paraId="121C8EC6" w14:textId="77777777" w:rsidR="00CA040A" w:rsidRPr="00BD7115"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Para este proceso, los requisitos habilitantes, que se exigirán serán los siguientes:</w:t>
            </w:r>
          </w:p>
        </w:tc>
      </w:tr>
      <w:tr w:rsidR="00CA040A" w:rsidRPr="00BD7115" w14:paraId="6864B574" w14:textId="77777777" w:rsidTr="000F0947">
        <w:trPr>
          <w:trHeight w:val="1217"/>
        </w:trPr>
        <w:tc>
          <w:tcPr>
            <w:tcW w:w="1737" w:type="dxa"/>
            <w:gridSpan w:val="3"/>
            <w:vAlign w:val="center"/>
          </w:tcPr>
          <w:p w14:paraId="018EF776" w14:textId="77777777" w:rsidR="00CA040A" w:rsidRPr="00BD7115" w:rsidRDefault="0086006A">
            <w:pPr>
              <w:ind w:left="716" w:hanging="716"/>
              <w:rPr>
                <w:rFonts w:ascii="Arial" w:eastAsia="Arial Narrow" w:hAnsi="Arial" w:cs="Arial"/>
                <w:b/>
                <w:sz w:val="20"/>
                <w:szCs w:val="20"/>
              </w:rPr>
            </w:pPr>
            <w:r w:rsidRPr="00BD7115">
              <w:rPr>
                <w:rFonts w:ascii="Arial" w:eastAsia="Arial Narrow" w:hAnsi="Arial" w:cs="Arial"/>
                <w:b/>
                <w:sz w:val="20"/>
                <w:szCs w:val="20"/>
              </w:rPr>
              <w:t>3.6.1.1 Capacidad Jurídica</w:t>
            </w:r>
          </w:p>
        </w:tc>
        <w:tc>
          <w:tcPr>
            <w:tcW w:w="8579" w:type="dxa"/>
            <w:gridSpan w:val="2"/>
            <w:vAlign w:val="center"/>
          </w:tcPr>
          <w:p w14:paraId="06B5945B" w14:textId="77777777" w:rsidR="004C2C7B" w:rsidRPr="00BD7115" w:rsidRDefault="004C2C7B" w:rsidP="004C2C7B">
            <w:pPr>
              <w:numPr>
                <w:ilvl w:val="0"/>
                <w:numId w:val="14"/>
              </w:numPr>
              <w:ind w:right="50"/>
              <w:jc w:val="both"/>
              <w:rPr>
                <w:rFonts w:ascii="Arial" w:eastAsia="Times New Roman" w:hAnsi="Arial" w:cs="Arial"/>
                <w:sz w:val="16"/>
                <w:szCs w:val="16"/>
                <w:lang w:val="es-ES" w:eastAsia="es-ES"/>
              </w:rPr>
            </w:pPr>
            <w:r w:rsidRPr="00BD7115">
              <w:rPr>
                <w:rFonts w:ascii="Arial" w:eastAsia="Times New Roman" w:hAnsi="Arial" w:cs="Arial"/>
                <w:bCs/>
                <w:noProof/>
                <w:sz w:val="16"/>
                <w:szCs w:val="16"/>
                <w:lang w:val="es-ES" w:eastAsia="es-ES"/>
              </w:rPr>
              <w:t>Propuesta en la cual debe dejar constancia de su responsabilidad tributaria en cuanto al IVA y declaracion de no encontrarse incurso en  inhabilidades e incompatabilidades</w:t>
            </w:r>
          </w:p>
          <w:p w14:paraId="7F090CAB"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Copia de cedula de ciudadanía.</w:t>
            </w:r>
          </w:p>
          <w:p w14:paraId="1938035F" w14:textId="77777777" w:rsidR="004C2C7B" w:rsidRPr="00BD7115" w:rsidRDefault="004C2C7B" w:rsidP="004C2C7B">
            <w:pPr>
              <w:numPr>
                <w:ilvl w:val="0"/>
                <w:numId w:val="14"/>
              </w:numPr>
              <w:ind w:right="50"/>
              <w:rPr>
                <w:rFonts w:ascii="Arial" w:eastAsia="Times New Roman" w:hAnsi="Arial" w:cs="Arial"/>
                <w:sz w:val="16"/>
                <w:szCs w:val="16"/>
                <w:lang w:val="es-CO" w:eastAsia="es-ES"/>
              </w:rPr>
            </w:pPr>
            <w:r w:rsidRPr="00BD7115">
              <w:rPr>
                <w:rFonts w:ascii="Arial" w:eastAsia="Times New Roman" w:hAnsi="Arial" w:cs="Arial"/>
                <w:sz w:val="16"/>
                <w:szCs w:val="16"/>
                <w:lang w:val="es-VE" w:eastAsia="es-ES"/>
              </w:rPr>
              <w:t>Registro Único Tributario (RUT) expedido por la DIAN</w:t>
            </w:r>
            <w:r w:rsidRPr="00BD7115">
              <w:rPr>
                <w:rFonts w:ascii="Arial" w:eastAsia="Times New Roman" w:hAnsi="Arial" w:cs="Arial"/>
                <w:sz w:val="16"/>
                <w:szCs w:val="16"/>
                <w:lang w:val="es-CO" w:eastAsia="es-ES"/>
              </w:rPr>
              <w:t xml:space="preserve"> expedido dentro de los últimos treinta (30) días.</w:t>
            </w:r>
          </w:p>
          <w:p w14:paraId="14E601BF"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Certificación del cumplimiento de las obligaciones con los sistemas generales de seguridad social integral (Salud Pensión)</w:t>
            </w:r>
          </w:p>
          <w:p w14:paraId="56DDB2A2"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Formato Único de Hoja de Vida diligenciado emitido por el SIGEP con aprobación de la secretaría solicitante.</w:t>
            </w:r>
          </w:p>
          <w:p w14:paraId="121ADE2D"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Formato único de Declaración Juramentada de Bienes y Rentas y Actividades Económicas Privadas de persona natural.</w:t>
            </w:r>
          </w:p>
          <w:p w14:paraId="2BCA1859"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Fotocopia de Tarjeta, Matricula y/o Licencia Profesional en caso de que aplique.</w:t>
            </w:r>
          </w:p>
          <w:p w14:paraId="0314EA6C"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 xml:space="preserve">Certificado de vigencia de la Tarjeta, Matricula y/o Licencia profesional en caso de que aplique. </w:t>
            </w:r>
          </w:p>
          <w:p w14:paraId="5471EDC7"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Certificaciones de estudios y títulos.</w:t>
            </w:r>
          </w:p>
          <w:p w14:paraId="31BBBC25"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Certificaciones de experiencia laboral.</w:t>
            </w:r>
          </w:p>
          <w:p w14:paraId="0A2DA18D"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Libreta militar (En el caso que se requiera - varón menor de cincuenta (50) años).</w:t>
            </w:r>
          </w:p>
          <w:p w14:paraId="139B43FD"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 xml:space="preserve">Certificado de Antecedentes Disciplinarios expedido por el órgano competente según la profesión en caso de que aplique. </w:t>
            </w:r>
          </w:p>
          <w:p w14:paraId="468C095E"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Certificado de Antecedentes Disciplinarios expedido por la Procuraduría General de la Nación.</w:t>
            </w:r>
          </w:p>
          <w:p w14:paraId="0550276E" w14:textId="2A656A1F" w:rsidR="004C2C7B" w:rsidRPr="00BD7115" w:rsidRDefault="004C2C7B" w:rsidP="004C2C7B">
            <w:pPr>
              <w:numPr>
                <w:ilvl w:val="0"/>
                <w:numId w:val="14"/>
              </w:numPr>
              <w:spacing w:after="200" w:line="276" w:lineRule="auto"/>
              <w:ind w:right="50"/>
              <w:contextualSpacing/>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 xml:space="preserve">Certificado de no Reportado en el Boletín de </w:t>
            </w:r>
            <w:r w:rsidR="00586491" w:rsidRPr="00BD7115">
              <w:rPr>
                <w:rFonts w:ascii="Arial" w:eastAsia="Times New Roman" w:hAnsi="Arial" w:cs="Arial"/>
                <w:sz w:val="16"/>
                <w:szCs w:val="16"/>
                <w:lang w:val="es-VE" w:eastAsia="es-ES"/>
              </w:rPr>
              <w:t>responsables</w:t>
            </w:r>
            <w:r w:rsidRPr="00BD7115">
              <w:rPr>
                <w:rFonts w:ascii="Arial" w:eastAsia="Times New Roman" w:hAnsi="Arial" w:cs="Arial"/>
                <w:sz w:val="16"/>
                <w:szCs w:val="16"/>
                <w:lang w:val="es-VE" w:eastAsia="es-ES"/>
              </w:rPr>
              <w:t xml:space="preserve"> Fiscales expedido por la Contraloría General de la República.</w:t>
            </w:r>
          </w:p>
          <w:p w14:paraId="6F0556FD" w14:textId="77777777" w:rsidR="004C2C7B" w:rsidRPr="00BD7115" w:rsidRDefault="004C2C7B" w:rsidP="004C2C7B">
            <w:pPr>
              <w:numPr>
                <w:ilvl w:val="0"/>
                <w:numId w:val="14"/>
              </w:numPr>
              <w:spacing w:line="276" w:lineRule="auto"/>
              <w:ind w:right="50"/>
              <w:contextualSpacing/>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Certificado de inexistencia de antecedentes judiciales expedido por la Policía Nacional.</w:t>
            </w:r>
          </w:p>
          <w:p w14:paraId="3AE7124F"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Certificado de Medidas Correctivas – RNMC</w:t>
            </w:r>
          </w:p>
          <w:p w14:paraId="4DB637D7"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Certificados del Registro de Deudores Alimentarios Morosos.</w:t>
            </w:r>
          </w:p>
          <w:p w14:paraId="62891675"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eastAsia="es-ES"/>
              </w:rPr>
              <w:t>Certificado consulta de inhabilidades por delitos sexuales</w:t>
            </w:r>
          </w:p>
          <w:p w14:paraId="402F8129" w14:textId="77777777" w:rsidR="004C2C7B" w:rsidRPr="00BD7115" w:rsidRDefault="004C2C7B" w:rsidP="004C2C7B">
            <w:pPr>
              <w:numPr>
                <w:ilvl w:val="0"/>
                <w:numId w:val="14"/>
              </w:numPr>
              <w:ind w:right="50"/>
              <w:rPr>
                <w:rFonts w:ascii="Arial" w:eastAsia="Times New Roman" w:hAnsi="Arial" w:cs="Arial"/>
                <w:sz w:val="16"/>
                <w:szCs w:val="16"/>
                <w:lang w:val="es-VE" w:eastAsia="es-ES"/>
              </w:rPr>
            </w:pPr>
            <w:r w:rsidRPr="00BD7115">
              <w:rPr>
                <w:rFonts w:ascii="Arial" w:eastAsia="Times New Roman" w:hAnsi="Arial" w:cs="Arial"/>
                <w:sz w:val="16"/>
                <w:szCs w:val="16"/>
                <w:lang w:val="es-VE" w:eastAsia="es-ES"/>
              </w:rPr>
              <w:t xml:space="preserve">Examen médico </w:t>
            </w:r>
            <w:proofErr w:type="spellStart"/>
            <w:r w:rsidRPr="00BD7115">
              <w:rPr>
                <w:rFonts w:ascii="Arial" w:eastAsia="Times New Roman" w:hAnsi="Arial" w:cs="Arial"/>
                <w:sz w:val="16"/>
                <w:szCs w:val="16"/>
                <w:lang w:val="es-VE" w:eastAsia="es-ES"/>
              </w:rPr>
              <w:t>preocupacional</w:t>
            </w:r>
            <w:proofErr w:type="spellEnd"/>
            <w:r w:rsidRPr="00BD7115">
              <w:rPr>
                <w:rFonts w:ascii="Arial" w:eastAsia="Times New Roman" w:hAnsi="Arial" w:cs="Arial"/>
                <w:sz w:val="16"/>
                <w:szCs w:val="16"/>
                <w:lang w:val="es-VE" w:eastAsia="es-ES"/>
              </w:rPr>
              <w:t xml:space="preserve"> (Decreto 1072 de 2015).</w:t>
            </w:r>
          </w:p>
          <w:p w14:paraId="3BE5D50E" w14:textId="7DA10BBE" w:rsidR="004C2C7B" w:rsidRPr="00586491" w:rsidRDefault="004C2C7B" w:rsidP="00586491">
            <w:pPr>
              <w:numPr>
                <w:ilvl w:val="0"/>
                <w:numId w:val="14"/>
              </w:numPr>
              <w:ind w:right="50"/>
              <w:rPr>
                <w:rFonts w:ascii="Arial" w:eastAsia="Times New Roman" w:hAnsi="Arial" w:cs="Arial"/>
                <w:sz w:val="16"/>
                <w:szCs w:val="16"/>
                <w:lang w:eastAsia="es-ES"/>
              </w:rPr>
            </w:pPr>
            <w:r w:rsidRPr="00BD7115">
              <w:rPr>
                <w:rFonts w:ascii="Arial" w:eastAsia="Times New Roman" w:hAnsi="Arial" w:cs="Arial"/>
                <w:sz w:val="16"/>
                <w:szCs w:val="16"/>
                <w:lang w:eastAsia="es-ES"/>
              </w:rPr>
              <w:t xml:space="preserve">Afiliación al sistema de seguridad </w:t>
            </w:r>
            <w:r w:rsidR="008D1926">
              <w:rPr>
                <w:rFonts w:ascii="Arial" w:eastAsia="Times New Roman" w:hAnsi="Arial" w:cs="Arial"/>
                <w:sz w:val="16"/>
                <w:szCs w:val="16"/>
                <w:lang w:eastAsia="es-ES"/>
              </w:rPr>
              <w:t>social (salud y pensión)</w:t>
            </w:r>
          </w:p>
          <w:p w14:paraId="3CA38651" w14:textId="5122B77B" w:rsidR="00CA040A" w:rsidRPr="00BD7115" w:rsidRDefault="0086006A">
            <w:pPr>
              <w:ind w:left="-34" w:right="50" w:firstLine="34"/>
              <w:rPr>
                <w:rFonts w:ascii="Arial" w:eastAsia="Arial Narrow" w:hAnsi="Arial" w:cs="Arial"/>
                <w:sz w:val="20"/>
                <w:szCs w:val="20"/>
              </w:rPr>
            </w:pPr>
            <w:r w:rsidRPr="00BD7115">
              <w:rPr>
                <w:rFonts w:ascii="Arial" w:eastAsia="Arial Narrow" w:hAnsi="Arial" w:cs="Arial"/>
                <w:sz w:val="20"/>
                <w:szCs w:val="20"/>
              </w:rPr>
              <w:t>Nota: la información solicitada en el presente ítem debe ser cargada en el SECOP II</w:t>
            </w:r>
          </w:p>
        </w:tc>
      </w:tr>
      <w:tr w:rsidR="00CA040A" w:rsidRPr="00BD7115" w14:paraId="1F884F95" w14:textId="77777777" w:rsidTr="000F0947">
        <w:trPr>
          <w:trHeight w:val="28"/>
        </w:trPr>
        <w:tc>
          <w:tcPr>
            <w:tcW w:w="1737" w:type="dxa"/>
            <w:gridSpan w:val="3"/>
            <w:vAlign w:val="center"/>
          </w:tcPr>
          <w:p w14:paraId="7A920FC9" w14:textId="77777777" w:rsidR="00CA040A" w:rsidRPr="00BD7115" w:rsidRDefault="0086006A">
            <w:pPr>
              <w:ind w:left="716" w:hanging="716"/>
              <w:rPr>
                <w:rFonts w:ascii="Arial" w:eastAsia="Arial Narrow" w:hAnsi="Arial" w:cs="Arial"/>
                <w:b/>
                <w:sz w:val="20"/>
                <w:szCs w:val="20"/>
              </w:rPr>
            </w:pPr>
            <w:r w:rsidRPr="00BD7115">
              <w:rPr>
                <w:rFonts w:ascii="Arial" w:eastAsia="Arial Narrow" w:hAnsi="Arial" w:cs="Arial"/>
                <w:b/>
                <w:sz w:val="20"/>
                <w:szCs w:val="20"/>
              </w:rPr>
              <w:t xml:space="preserve">3.6.1.2 Experiencia </w:t>
            </w:r>
          </w:p>
        </w:tc>
        <w:tc>
          <w:tcPr>
            <w:tcW w:w="8579" w:type="dxa"/>
            <w:gridSpan w:val="2"/>
            <w:vAlign w:val="center"/>
          </w:tcPr>
          <w:p w14:paraId="50747A65" w14:textId="1FCCD00C" w:rsidR="00CA040A" w:rsidRPr="00586491" w:rsidRDefault="00586491" w:rsidP="001B79EC">
            <w:pPr>
              <w:jc w:val="both"/>
              <w:rPr>
                <w:rFonts w:ascii="Arial" w:eastAsia="Arial Narrow" w:hAnsi="Arial" w:cs="Arial"/>
                <w:sz w:val="20"/>
                <w:szCs w:val="20"/>
              </w:rPr>
            </w:pPr>
            <w:r>
              <w:rPr>
                <w:rFonts w:ascii="Arial" w:eastAsia="Arial Narrow" w:hAnsi="Arial" w:cs="Arial"/>
                <w:sz w:val="20"/>
                <w:szCs w:val="20"/>
              </w:rPr>
              <w:t xml:space="preserve">El contratista deberá </w:t>
            </w:r>
            <w:r w:rsidRPr="00586491">
              <w:rPr>
                <w:rFonts w:ascii="Arial" w:eastAsia="Arial Narrow" w:hAnsi="Arial" w:cs="Arial"/>
                <w:sz w:val="20"/>
                <w:szCs w:val="20"/>
              </w:rPr>
              <w:t>acreditar título de auxiliar de enfermería con una experiencia general mínima de 36 meses</w:t>
            </w:r>
            <w:r>
              <w:rPr>
                <w:rFonts w:ascii="Arial" w:eastAsia="Arial Narrow" w:hAnsi="Arial" w:cs="Arial"/>
                <w:sz w:val="20"/>
                <w:szCs w:val="20"/>
              </w:rPr>
              <w:t>.</w:t>
            </w:r>
          </w:p>
        </w:tc>
      </w:tr>
      <w:tr w:rsidR="00CA040A" w:rsidRPr="00BD7115" w14:paraId="39756719" w14:textId="77777777" w:rsidTr="000F0947">
        <w:trPr>
          <w:trHeight w:val="28"/>
        </w:trPr>
        <w:tc>
          <w:tcPr>
            <w:tcW w:w="1737" w:type="dxa"/>
            <w:gridSpan w:val="3"/>
            <w:vAlign w:val="center"/>
          </w:tcPr>
          <w:p w14:paraId="4B61C744" w14:textId="77777777" w:rsidR="00CA040A" w:rsidRPr="00BD7115" w:rsidRDefault="0086006A">
            <w:pPr>
              <w:ind w:left="716" w:hanging="716"/>
              <w:rPr>
                <w:rFonts w:ascii="Arial" w:eastAsia="Arial Narrow" w:hAnsi="Arial" w:cs="Arial"/>
                <w:b/>
                <w:sz w:val="20"/>
                <w:szCs w:val="20"/>
              </w:rPr>
            </w:pPr>
            <w:r w:rsidRPr="00BD7115">
              <w:rPr>
                <w:rFonts w:ascii="Arial" w:eastAsia="Arial Narrow" w:hAnsi="Arial" w:cs="Arial"/>
                <w:b/>
                <w:sz w:val="20"/>
                <w:szCs w:val="20"/>
              </w:rPr>
              <w:t>3.6.1.3 Capacidad Financiera</w:t>
            </w:r>
          </w:p>
        </w:tc>
        <w:tc>
          <w:tcPr>
            <w:tcW w:w="8579" w:type="dxa"/>
            <w:gridSpan w:val="2"/>
            <w:vAlign w:val="center"/>
          </w:tcPr>
          <w:p w14:paraId="01266821" w14:textId="77777777" w:rsidR="00CA040A" w:rsidRPr="00BD7115" w:rsidRDefault="0086006A">
            <w:pPr>
              <w:widowControl w:val="0"/>
              <w:tabs>
                <w:tab w:val="left" w:pos="1814"/>
              </w:tabs>
              <w:jc w:val="both"/>
              <w:rPr>
                <w:rFonts w:ascii="Arial" w:eastAsia="Arial Narrow" w:hAnsi="Arial" w:cs="Arial"/>
                <w:sz w:val="20"/>
                <w:szCs w:val="20"/>
              </w:rPr>
            </w:pPr>
            <w:r w:rsidRPr="00BD7115">
              <w:rPr>
                <w:rFonts w:ascii="Arial" w:eastAsia="Arial Narrow" w:hAnsi="Arial" w:cs="Arial"/>
                <w:sz w:val="20"/>
                <w:szCs w:val="20"/>
              </w:rPr>
              <w:t>No Aplica</w:t>
            </w:r>
          </w:p>
        </w:tc>
      </w:tr>
      <w:tr w:rsidR="00CA040A" w:rsidRPr="00BD7115" w14:paraId="697381E6" w14:textId="77777777" w:rsidTr="000F0947">
        <w:trPr>
          <w:trHeight w:val="352"/>
        </w:trPr>
        <w:tc>
          <w:tcPr>
            <w:tcW w:w="1737" w:type="dxa"/>
            <w:gridSpan w:val="3"/>
            <w:vAlign w:val="center"/>
          </w:tcPr>
          <w:p w14:paraId="6800EAE5" w14:textId="77777777" w:rsidR="00CA040A" w:rsidRPr="00BD7115" w:rsidRDefault="0086006A">
            <w:pPr>
              <w:ind w:left="252" w:hanging="252"/>
              <w:rPr>
                <w:rFonts w:ascii="Arial" w:eastAsia="Arial Narrow" w:hAnsi="Arial" w:cs="Arial"/>
                <w:b/>
                <w:sz w:val="20"/>
                <w:szCs w:val="20"/>
              </w:rPr>
            </w:pPr>
            <w:r w:rsidRPr="00BD7115">
              <w:rPr>
                <w:rFonts w:ascii="Arial" w:eastAsia="Arial Narrow" w:hAnsi="Arial" w:cs="Arial"/>
                <w:b/>
                <w:sz w:val="20"/>
                <w:szCs w:val="20"/>
              </w:rPr>
              <w:t xml:space="preserve">3.6.1.4.  Capacidad Organizacional </w:t>
            </w:r>
          </w:p>
        </w:tc>
        <w:tc>
          <w:tcPr>
            <w:tcW w:w="8579" w:type="dxa"/>
            <w:gridSpan w:val="2"/>
            <w:vAlign w:val="center"/>
          </w:tcPr>
          <w:p w14:paraId="06403D12" w14:textId="77777777" w:rsidR="00CA040A" w:rsidRPr="00BD7115" w:rsidRDefault="0086006A">
            <w:pPr>
              <w:rPr>
                <w:rFonts w:ascii="Arial" w:eastAsia="Arial Narrow" w:hAnsi="Arial" w:cs="Arial"/>
                <w:sz w:val="20"/>
                <w:szCs w:val="20"/>
              </w:rPr>
            </w:pPr>
            <w:r w:rsidRPr="00BD7115">
              <w:rPr>
                <w:rFonts w:ascii="Arial" w:eastAsia="Arial Narrow" w:hAnsi="Arial" w:cs="Arial"/>
                <w:sz w:val="20"/>
                <w:szCs w:val="20"/>
              </w:rPr>
              <w:t>No Aplica</w:t>
            </w:r>
          </w:p>
        </w:tc>
      </w:tr>
      <w:tr w:rsidR="00CA040A" w:rsidRPr="00BD7115" w14:paraId="7C4B5331" w14:textId="77777777" w:rsidTr="000F0947">
        <w:trPr>
          <w:trHeight w:val="371"/>
        </w:trPr>
        <w:tc>
          <w:tcPr>
            <w:tcW w:w="1737" w:type="dxa"/>
            <w:gridSpan w:val="3"/>
            <w:vAlign w:val="center"/>
          </w:tcPr>
          <w:p w14:paraId="0F4B54C3" w14:textId="77777777" w:rsidR="00CA040A" w:rsidRPr="00BD7115" w:rsidRDefault="0086006A">
            <w:pPr>
              <w:ind w:left="6"/>
              <w:jc w:val="both"/>
              <w:rPr>
                <w:rFonts w:ascii="Arial" w:eastAsia="Arial Narrow" w:hAnsi="Arial" w:cs="Arial"/>
                <w:b/>
                <w:sz w:val="20"/>
                <w:szCs w:val="20"/>
              </w:rPr>
            </w:pPr>
            <w:r w:rsidRPr="00BD7115">
              <w:rPr>
                <w:rFonts w:ascii="Arial" w:eastAsia="Arial Narrow" w:hAnsi="Arial" w:cs="Arial"/>
                <w:b/>
                <w:sz w:val="20"/>
                <w:szCs w:val="20"/>
              </w:rPr>
              <w:t xml:space="preserve">3.6.2. Factores de Evaluación </w:t>
            </w:r>
          </w:p>
        </w:tc>
        <w:tc>
          <w:tcPr>
            <w:tcW w:w="8579" w:type="dxa"/>
            <w:gridSpan w:val="2"/>
          </w:tcPr>
          <w:p w14:paraId="57FF6826" w14:textId="77777777" w:rsidR="00CA040A" w:rsidRPr="00BD7115" w:rsidRDefault="0086006A">
            <w:pPr>
              <w:rPr>
                <w:rFonts w:ascii="Arial" w:eastAsia="Arial Narrow" w:hAnsi="Arial" w:cs="Arial"/>
                <w:sz w:val="20"/>
                <w:szCs w:val="20"/>
              </w:rPr>
            </w:pPr>
            <w:r w:rsidRPr="00BD7115">
              <w:rPr>
                <w:rFonts w:ascii="Arial" w:eastAsia="Arial Narrow" w:hAnsi="Arial" w:cs="Arial"/>
                <w:sz w:val="20"/>
                <w:szCs w:val="20"/>
              </w:rPr>
              <w:t>No Aplica</w:t>
            </w:r>
          </w:p>
        </w:tc>
      </w:tr>
      <w:tr w:rsidR="00CA040A" w:rsidRPr="00BD7115" w14:paraId="3B8C6936" w14:textId="77777777" w:rsidTr="000F0947">
        <w:trPr>
          <w:trHeight w:val="181"/>
        </w:trPr>
        <w:tc>
          <w:tcPr>
            <w:tcW w:w="1737" w:type="dxa"/>
            <w:gridSpan w:val="3"/>
            <w:vAlign w:val="center"/>
          </w:tcPr>
          <w:p w14:paraId="70C37363" w14:textId="77777777" w:rsidR="00CA040A" w:rsidRPr="00BD7115" w:rsidRDefault="0086006A">
            <w:pPr>
              <w:ind w:left="6"/>
              <w:jc w:val="both"/>
              <w:rPr>
                <w:rFonts w:ascii="Arial" w:eastAsia="Arial Narrow" w:hAnsi="Arial" w:cs="Arial"/>
                <w:b/>
                <w:sz w:val="20"/>
                <w:szCs w:val="20"/>
              </w:rPr>
            </w:pPr>
            <w:r w:rsidRPr="00BD7115">
              <w:rPr>
                <w:rFonts w:ascii="Arial" w:eastAsia="Arial Narrow" w:hAnsi="Arial" w:cs="Arial"/>
                <w:b/>
                <w:sz w:val="20"/>
                <w:szCs w:val="20"/>
              </w:rPr>
              <w:t>3.6.3 Reglas de desempate de Ofertas</w:t>
            </w:r>
          </w:p>
        </w:tc>
        <w:tc>
          <w:tcPr>
            <w:tcW w:w="8579" w:type="dxa"/>
            <w:gridSpan w:val="2"/>
            <w:vAlign w:val="center"/>
          </w:tcPr>
          <w:p w14:paraId="152E8F15" w14:textId="77777777" w:rsidR="00CA040A" w:rsidRPr="00BD7115" w:rsidRDefault="00CA040A">
            <w:pPr>
              <w:jc w:val="both"/>
              <w:rPr>
                <w:rFonts w:ascii="Arial" w:eastAsia="Arial Narrow" w:hAnsi="Arial" w:cs="Arial"/>
                <w:sz w:val="20"/>
                <w:szCs w:val="20"/>
              </w:rPr>
            </w:pPr>
          </w:p>
          <w:p w14:paraId="3633E4AF"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 xml:space="preserve">No Aplica </w:t>
            </w:r>
          </w:p>
          <w:p w14:paraId="7FD8CF0F" w14:textId="77777777" w:rsidR="00CA040A" w:rsidRPr="00BD7115" w:rsidRDefault="00CA040A">
            <w:pPr>
              <w:jc w:val="both"/>
              <w:rPr>
                <w:rFonts w:ascii="Arial" w:eastAsia="Arial Narrow" w:hAnsi="Arial" w:cs="Arial"/>
                <w:sz w:val="20"/>
                <w:szCs w:val="20"/>
              </w:rPr>
            </w:pPr>
          </w:p>
        </w:tc>
      </w:tr>
      <w:tr w:rsidR="00CA040A" w:rsidRPr="00BD7115" w14:paraId="5BD9E134" w14:textId="77777777" w:rsidTr="000F0947">
        <w:trPr>
          <w:trHeight w:val="1133"/>
        </w:trPr>
        <w:tc>
          <w:tcPr>
            <w:tcW w:w="1737" w:type="dxa"/>
            <w:gridSpan w:val="3"/>
            <w:vAlign w:val="center"/>
          </w:tcPr>
          <w:p w14:paraId="14AD12B6" w14:textId="77777777" w:rsidR="00CA040A" w:rsidRPr="00BD7115" w:rsidRDefault="0086006A">
            <w:pPr>
              <w:ind w:left="6"/>
              <w:jc w:val="both"/>
              <w:rPr>
                <w:rFonts w:ascii="Arial" w:eastAsia="Arial Narrow" w:hAnsi="Arial" w:cs="Arial"/>
                <w:b/>
                <w:sz w:val="20"/>
                <w:szCs w:val="20"/>
              </w:rPr>
            </w:pPr>
            <w:r w:rsidRPr="00BD7115">
              <w:rPr>
                <w:rFonts w:ascii="Arial" w:eastAsia="Arial Narrow" w:hAnsi="Arial" w:cs="Arial"/>
                <w:b/>
                <w:sz w:val="20"/>
                <w:szCs w:val="20"/>
              </w:rPr>
              <w:lastRenderedPageBreak/>
              <w:t>3.7 Análisis de riesgos y forma de mitigarlo.</w:t>
            </w:r>
          </w:p>
        </w:tc>
        <w:tc>
          <w:tcPr>
            <w:tcW w:w="8579" w:type="dxa"/>
            <w:gridSpan w:val="2"/>
            <w:vAlign w:val="center"/>
          </w:tcPr>
          <w:p w14:paraId="67B7ECAC" w14:textId="77777777" w:rsidR="002C6DF7" w:rsidRDefault="002C6DF7">
            <w:pPr>
              <w:pBdr>
                <w:top w:val="nil"/>
                <w:left w:val="nil"/>
                <w:bottom w:val="nil"/>
                <w:right w:val="nil"/>
                <w:between w:val="nil"/>
              </w:pBdr>
              <w:jc w:val="both"/>
              <w:rPr>
                <w:rFonts w:ascii="Arial" w:eastAsia="Arial Narrow" w:hAnsi="Arial" w:cs="Arial"/>
                <w:color w:val="000000"/>
                <w:sz w:val="20"/>
                <w:szCs w:val="20"/>
              </w:rPr>
            </w:pPr>
          </w:p>
          <w:p w14:paraId="01322612" w14:textId="77777777" w:rsidR="002C6DF7" w:rsidRDefault="002C6DF7">
            <w:pPr>
              <w:pBdr>
                <w:top w:val="nil"/>
                <w:left w:val="nil"/>
                <w:bottom w:val="nil"/>
                <w:right w:val="nil"/>
                <w:between w:val="nil"/>
              </w:pBdr>
              <w:jc w:val="both"/>
              <w:rPr>
                <w:rFonts w:ascii="Arial" w:eastAsia="Arial Narrow" w:hAnsi="Arial" w:cs="Arial"/>
                <w:color w:val="000000"/>
                <w:sz w:val="20"/>
                <w:szCs w:val="20"/>
              </w:rPr>
            </w:pPr>
          </w:p>
          <w:p w14:paraId="453FDAFB" w14:textId="15FF60D2" w:rsidR="00CA040A"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El Distrito de Barranquilla, de acuerdo con las disposiciones del artículo 4 de la Ley 1150 de 2007 y de los artículos 2.2.2.1.1.2., artículo 2.2.1.1.1.6.1., artículo 2.2.1.1.1.6.3 y el numeral 2 del artículo 2.2.1.2.5.2., del Decreto 1082 de 2015 y con base en la Metodología para identificar y clasificar los riesgos elaborado por Colombia Compra Eficiente procede a tipificar, estimar y asignar los riesgos de la presente contratación. Ver Anexo A. Matriz de Riegos.</w:t>
            </w:r>
          </w:p>
          <w:p w14:paraId="4EB39EA4" w14:textId="77777777" w:rsidR="002C6DF7" w:rsidRPr="00BD7115" w:rsidRDefault="002C6DF7">
            <w:pPr>
              <w:pBdr>
                <w:top w:val="nil"/>
                <w:left w:val="nil"/>
                <w:bottom w:val="nil"/>
                <w:right w:val="nil"/>
                <w:between w:val="nil"/>
              </w:pBdr>
              <w:jc w:val="both"/>
              <w:rPr>
                <w:rFonts w:ascii="Arial" w:eastAsia="Arial Narrow" w:hAnsi="Arial" w:cs="Arial"/>
                <w:color w:val="000000"/>
                <w:sz w:val="20"/>
                <w:szCs w:val="20"/>
              </w:rPr>
            </w:pPr>
          </w:p>
        </w:tc>
      </w:tr>
      <w:tr w:rsidR="00CA040A" w:rsidRPr="00BD7115" w14:paraId="2FB4C1F3" w14:textId="77777777" w:rsidTr="000F0947">
        <w:trPr>
          <w:trHeight w:val="1213"/>
        </w:trPr>
        <w:tc>
          <w:tcPr>
            <w:tcW w:w="1737" w:type="dxa"/>
            <w:gridSpan w:val="3"/>
            <w:vAlign w:val="center"/>
          </w:tcPr>
          <w:p w14:paraId="50A169BF" w14:textId="77777777" w:rsidR="00CA040A" w:rsidRPr="00BD7115" w:rsidRDefault="0086006A">
            <w:pPr>
              <w:ind w:left="6"/>
              <w:jc w:val="both"/>
              <w:rPr>
                <w:rFonts w:ascii="Arial" w:eastAsia="Arial Narrow" w:hAnsi="Arial" w:cs="Arial"/>
                <w:b/>
                <w:sz w:val="20"/>
                <w:szCs w:val="20"/>
              </w:rPr>
            </w:pPr>
            <w:r w:rsidRPr="00BD7115">
              <w:rPr>
                <w:rFonts w:ascii="Arial" w:eastAsia="Arial Narrow" w:hAnsi="Arial" w:cs="Arial"/>
                <w:b/>
                <w:sz w:val="20"/>
                <w:szCs w:val="20"/>
              </w:rPr>
              <w:t xml:space="preserve">3.8 Garantías: </w:t>
            </w:r>
          </w:p>
        </w:tc>
        <w:tc>
          <w:tcPr>
            <w:tcW w:w="8579" w:type="dxa"/>
            <w:gridSpan w:val="2"/>
            <w:vAlign w:val="center"/>
          </w:tcPr>
          <w:p w14:paraId="5B62A6C4" w14:textId="77777777" w:rsidR="00CA040A" w:rsidRDefault="0086006A">
            <w:pPr>
              <w:pBdr>
                <w:top w:val="nil"/>
                <w:left w:val="nil"/>
                <w:bottom w:val="nil"/>
                <w:right w:val="nil"/>
                <w:between w:val="nil"/>
              </w:pBdr>
              <w:shd w:val="clear" w:color="auto" w:fill="FFFFFF"/>
              <w:jc w:val="both"/>
              <w:rPr>
                <w:rFonts w:ascii="Arial" w:eastAsia="Arial Narrow" w:hAnsi="Arial" w:cs="Arial"/>
                <w:color w:val="000000"/>
                <w:sz w:val="20"/>
                <w:szCs w:val="20"/>
              </w:rPr>
            </w:pPr>
            <w:r w:rsidRPr="00BD7115">
              <w:rPr>
                <w:rFonts w:ascii="Arial" w:eastAsia="Arial Narrow" w:hAnsi="Arial" w:cs="Arial"/>
                <w:color w:val="000000"/>
                <w:sz w:val="20"/>
                <w:szCs w:val="20"/>
              </w:rPr>
              <w:t>El marco normativo vigente establece:</w:t>
            </w:r>
          </w:p>
          <w:p w14:paraId="08CB67A7" w14:textId="77777777" w:rsidR="002C6DF7" w:rsidRPr="00BD7115" w:rsidRDefault="002C6DF7">
            <w:pPr>
              <w:pBdr>
                <w:top w:val="nil"/>
                <w:left w:val="nil"/>
                <w:bottom w:val="nil"/>
                <w:right w:val="nil"/>
                <w:between w:val="nil"/>
              </w:pBdr>
              <w:shd w:val="clear" w:color="auto" w:fill="FFFFFF"/>
              <w:jc w:val="both"/>
              <w:rPr>
                <w:rFonts w:ascii="Arial" w:eastAsia="Arial Narrow" w:hAnsi="Arial" w:cs="Arial"/>
                <w:color w:val="000000"/>
                <w:sz w:val="20"/>
                <w:szCs w:val="20"/>
              </w:rPr>
            </w:pPr>
          </w:p>
          <w:p w14:paraId="7C419833" w14:textId="77777777" w:rsidR="00CA040A" w:rsidRDefault="0086006A">
            <w:pPr>
              <w:pBdr>
                <w:top w:val="nil"/>
                <w:left w:val="nil"/>
                <w:bottom w:val="nil"/>
                <w:right w:val="nil"/>
                <w:between w:val="nil"/>
              </w:pBdr>
              <w:jc w:val="both"/>
              <w:rPr>
                <w:rFonts w:ascii="Arial" w:eastAsia="Arial Narrow" w:hAnsi="Arial" w:cs="Arial"/>
                <w:color w:val="000000"/>
                <w:sz w:val="20"/>
                <w:szCs w:val="20"/>
              </w:rPr>
            </w:pPr>
            <w:r w:rsidRPr="00BD7115">
              <w:rPr>
                <w:rFonts w:ascii="Arial" w:eastAsia="Arial Narrow" w:hAnsi="Arial" w:cs="Arial"/>
                <w:color w:val="000000"/>
                <w:sz w:val="20"/>
                <w:szCs w:val="20"/>
              </w:rPr>
              <w:t xml:space="preserve">En el presente contrato no aplica la exigencia de garantías, </w:t>
            </w:r>
            <w:proofErr w:type="gramStart"/>
            <w:r w:rsidRPr="00BD7115">
              <w:rPr>
                <w:rFonts w:ascii="Arial" w:eastAsia="Arial Narrow" w:hAnsi="Arial" w:cs="Arial"/>
                <w:color w:val="000000"/>
                <w:sz w:val="20"/>
                <w:szCs w:val="20"/>
              </w:rPr>
              <w:t>en razón de</w:t>
            </w:r>
            <w:proofErr w:type="gramEnd"/>
            <w:r w:rsidRPr="00BD7115">
              <w:rPr>
                <w:rFonts w:ascii="Arial" w:eastAsia="Arial Narrow" w:hAnsi="Arial" w:cs="Arial"/>
                <w:color w:val="000000"/>
                <w:sz w:val="20"/>
                <w:szCs w:val="20"/>
              </w:rPr>
              <w:t xml:space="preserve"> su cuantía, de conformidad con lo estipulado en el artículo 7, numeral 5 de la ley 1150 del 2007 que taxativamente expresa que las garantías no serán obligatorias en los contratos de empréstito, en los interadministrativos, en los de seguro y en los contratos cuyo valor sea inferior al 10% de la menor cuantía y los artículos 2.2.1.2.3.1.1 al 2.2.1.2.3.5.1 del Decreto 1082 de 2015.</w:t>
            </w:r>
          </w:p>
          <w:p w14:paraId="72A499FF" w14:textId="77777777" w:rsidR="002C6DF7" w:rsidRPr="00BD7115" w:rsidRDefault="002C6DF7">
            <w:pPr>
              <w:pBdr>
                <w:top w:val="nil"/>
                <w:left w:val="nil"/>
                <w:bottom w:val="nil"/>
                <w:right w:val="nil"/>
                <w:between w:val="nil"/>
              </w:pBdr>
              <w:jc w:val="both"/>
              <w:rPr>
                <w:rFonts w:ascii="Arial" w:eastAsia="Arial Narrow" w:hAnsi="Arial" w:cs="Arial"/>
                <w:color w:val="000000"/>
                <w:sz w:val="20"/>
                <w:szCs w:val="20"/>
              </w:rPr>
            </w:pPr>
          </w:p>
        </w:tc>
      </w:tr>
      <w:tr w:rsidR="00CA040A" w:rsidRPr="00BD7115" w14:paraId="77AF7DB8" w14:textId="77777777" w:rsidTr="000F0947">
        <w:trPr>
          <w:trHeight w:val="218"/>
        </w:trPr>
        <w:tc>
          <w:tcPr>
            <w:tcW w:w="1737" w:type="dxa"/>
            <w:gridSpan w:val="3"/>
            <w:vMerge w:val="restart"/>
            <w:vAlign w:val="center"/>
          </w:tcPr>
          <w:p w14:paraId="448159EC"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3.9. Interventoría o Supervisión:</w:t>
            </w:r>
          </w:p>
        </w:tc>
        <w:tc>
          <w:tcPr>
            <w:tcW w:w="3982" w:type="dxa"/>
            <w:vAlign w:val="center"/>
          </w:tcPr>
          <w:p w14:paraId="316399FD" w14:textId="77777777" w:rsidR="00CA040A" w:rsidRPr="00BD7115" w:rsidRDefault="0086006A">
            <w:pPr>
              <w:rPr>
                <w:rFonts w:ascii="Arial" w:eastAsia="Arial Narrow" w:hAnsi="Arial" w:cs="Arial"/>
                <w:b/>
                <w:sz w:val="20"/>
                <w:szCs w:val="20"/>
              </w:rPr>
            </w:pPr>
            <w:r w:rsidRPr="00BD7115">
              <w:rPr>
                <w:rFonts w:ascii="Arial" w:eastAsia="Arial Narrow" w:hAnsi="Arial" w:cs="Arial"/>
                <w:sz w:val="20"/>
                <w:szCs w:val="20"/>
              </w:rPr>
              <w:t>Nombre del funcionario:</w:t>
            </w:r>
          </w:p>
        </w:tc>
        <w:tc>
          <w:tcPr>
            <w:tcW w:w="4597" w:type="dxa"/>
            <w:vAlign w:val="center"/>
          </w:tcPr>
          <w:p w14:paraId="55173DED" w14:textId="329C1F0D" w:rsidR="00CA040A" w:rsidRPr="00BD7115" w:rsidRDefault="00C4056C">
            <w:pPr>
              <w:rPr>
                <w:rFonts w:ascii="Arial" w:eastAsia="Arial Narrow" w:hAnsi="Arial" w:cs="Arial"/>
                <w:b/>
                <w:sz w:val="20"/>
                <w:szCs w:val="20"/>
              </w:rPr>
            </w:pPr>
            <w:r w:rsidRPr="00BD7115">
              <w:rPr>
                <w:rFonts w:ascii="Arial" w:eastAsia="Arial Narrow" w:hAnsi="Arial" w:cs="Arial"/>
                <w:b/>
                <w:sz w:val="20"/>
                <w:szCs w:val="20"/>
              </w:rPr>
              <w:t>CARMEN ISABEL LOPEZ DE URDANETA</w:t>
            </w:r>
          </w:p>
        </w:tc>
      </w:tr>
      <w:tr w:rsidR="00CA040A" w:rsidRPr="00BD7115" w14:paraId="0AEAF825" w14:textId="77777777" w:rsidTr="000F0947">
        <w:trPr>
          <w:trHeight w:val="20"/>
        </w:trPr>
        <w:tc>
          <w:tcPr>
            <w:tcW w:w="1737" w:type="dxa"/>
            <w:gridSpan w:val="3"/>
            <w:vMerge/>
            <w:vAlign w:val="center"/>
          </w:tcPr>
          <w:p w14:paraId="2276E6C5" w14:textId="77777777" w:rsidR="00CA040A" w:rsidRPr="00BD7115" w:rsidRDefault="00CA040A">
            <w:pPr>
              <w:widowControl w:val="0"/>
              <w:pBdr>
                <w:top w:val="nil"/>
                <w:left w:val="nil"/>
                <w:bottom w:val="nil"/>
                <w:right w:val="nil"/>
                <w:between w:val="nil"/>
              </w:pBdr>
              <w:spacing w:line="276" w:lineRule="auto"/>
              <w:rPr>
                <w:rFonts w:ascii="Arial" w:eastAsia="Arial Narrow" w:hAnsi="Arial" w:cs="Arial"/>
                <w:b/>
                <w:sz w:val="20"/>
                <w:szCs w:val="20"/>
              </w:rPr>
            </w:pPr>
          </w:p>
        </w:tc>
        <w:tc>
          <w:tcPr>
            <w:tcW w:w="3982" w:type="dxa"/>
            <w:vAlign w:val="center"/>
          </w:tcPr>
          <w:p w14:paraId="467FCED6" w14:textId="77777777" w:rsidR="00CA040A" w:rsidRPr="00BD7115" w:rsidRDefault="0086006A">
            <w:pPr>
              <w:rPr>
                <w:rFonts w:ascii="Arial" w:eastAsia="Arial Narrow" w:hAnsi="Arial" w:cs="Arial"/>
                <w:b/>
                <w:sz w:val="20"/>
                <w:szCs w:val="20"/>
              </w:rPr>
            </w:pPr>
            <w:r w:rsidRPr="00BD7115">
              <w:rPr>
                <w:rFonts w:ascii="Arial" w:eastAsia="Arial Narrow" w:hAnsi="Arial" w:cs="Arial"/>
                <w:sz w:val="20"/>
                <w:szCs w:val="20"/>
              </w:rPr>
              <w:t>Identificación del funcionario:</w:t>
            </w:r>
          </w:p>
        </w:tc>
        <w:tc>
          <w:tcPr>
            <w:tcW w:w="4597" w:type="dxa"/>
            <w:vAlign w:val="center"/>
          </w:tcPr>
          <w:p w14:paraId="302EB538" w14:textId="70321C16" w:rsidR="00CA040A" w:rsidRPr="00BD7115" w:rsidRDefault="00C4056C">
            <w:pPr>
              <w:widowControl w:val="0"/>
              <w:pBdr>
                <w:top w:val="nil"/>
                <w:left w:val="nil"/>
                <w:bottom w:val="nil"/>
                <w:right w:val="nil"/>
                <w:between w:val="nil"/>
              </w:pBdr>
              <w:spacing w:line="276" w:lineRule="auto"/>
              <w:rPr>
                <w:rFonts w:ascii="Arial" w:eastAsia="Arial Narrow" w:hAnsi="Arial" w:cs="Arial"/>
                <w:b/>
                <w:sz w:val="20"/>
                <w:szCs w:val="20"/>
              </w:rPr>
            </w:pPr>
            <w:r w:rsidRPr="00BD7115">
              <w:rPr>
                <w:rFonts w:ascii="Arial" w:eastAsia="Arial Narrow" w:hAnsi="Arial" w:cs="Arial"/>
                <w:b/>
                <w:sz w:val="20"/>
                <w:szCs w:val="20"/>
              </w:rPr>
              <w:t>22577668</w:t>
            </w:r>
          </w:p>
        </w:tc>
      </w:tr>
      <w:tr w:rsidR="00CA040A" w:rsidRPr="00BD7115" w14:paraId="0D2E5842" w14:textId="77777777" w:rsidTr="000F0947">
        <w:trPr>
          <w:trHeight w:val="76"/>
        </w:trPr>
        <w:tc>
          <w:tcPr>
            <w:tcW w:w="1737" w:type="dxa"/>
            <w:gridSpan w:val="3"/>
            <w:vMerge/>
            <w:vAlign w:val="center"/>
          </w:tcPr>
          <w:p w14:paraId="733E4BE6" w14:textId="77777777" w:rsidR="00CA040A" w:rsidRPr="00BD7115" w:rsidRDefault="00CA040A">
            <w:pPr>
              <w:widowControl w:val="0"/>
              <w:pBdr>
                <w:top w:val="nil"/>
                <w:left w:val="nil"/>
                <w:bottom w:val="nil"/>
                <w:right w:val="nil"/>
                <w:between w:val="nil"/>
              </w:pBdr>
              <w:spacing w:line="276" w:lineRule="auto"/>
              <w:rPr>
                <w:rFonts w:ascii="Arial" w:eastAsia="Arial Narrow" w:hAnsi="Arial" w:cs="Arial"/>
                <w:b/>
                <w:sz w:val="20"/>
                <w:szCs w:val="20"/>
              </w:rPr>
            </w:pPr>
          </w:p>
        </w:tc>
        <w:tc>
          <w:tcPr>
            <w:tcW w:w="3982" w:type="dxa"/>
            <w:vAlign w:val="center"/>
          </w:tcPr>
          <w:p w14:paraId="37F2BA0E" w14:textId="77777777" w:rsidR="00CA040A" w:rsidRPr="00BD7115" w:rsidRDefault="0086006A">
            <w:pPr>
              <w:rPr>
                <w:rFonts w:ascii="Arial" w:eastAsia="Arial Narrow" w:hAnsi="Arial" w:cs="Arial"/>
                <w:b/>
                <w:sz w:val="20"/>
                <w:szCs w:val="20"/>
              </w:rPr>
            </w:pPr>
            <w:r w:rsidRPr="00BD7115">
              <w:rPr>
                <w:rFonts w:ascii="Arial" w:eastAsia="Arial Narrow" w:hAnsi="Arial" w:cs="Arial"/>
                <w:sz w:val="20"/>
                <w:szCs w:val="20"/>
              </w:rPr>
              <w:t>Cargo:</w:t>
            </w:r>
          </w:p>
        </w:tc>
        <w:tc>
          <w:tcPr>
            <w:tcW w:w="4597" w:type="dxa"/>
            <w:vAlign w:val="center"/>
          </w:tcPr>
          <w:p w14:paraId="75D87C88" w14:textId="48334096" w:rsidR="00CA040A" w:rsidRPr="00BD7115" w:rsidRDefault="00C4056C">
            <w:pPr>
              <w:widowControl w:val="0"/>
              <w:pBdr>
                <w:top w:val="nil"/>
                <w:left w:val="nil"/>
                <w:bottom w:val="nil"/>
                <w:right w:val="nil"/>
                <w:between w:val="nil"/>
              </w:pBdr>
              <w:spacing w:line="276" w:lineRule="auto"/>
              <w:rPr>
                <w:rFonts w:ascii="Arial" w:eastAsia="Arial Narrow" w:hAnsi="Arial" w:cs="Arial"/>
                <w:b/>
                <w:sz w:val="20"/>
                <w:szCs w:val="20"/>
              </w:rPr>
            </w:pPr>
            <w:r w:rsidRPr="00BD7115">
              <w:rPr>
                <w:rFonts w:ascii="Arial" w:eastAsia="Arial Narrow" w:hAnsi="Arial" w:cs="Arial"/>
                <w:b/>
                <w:sz w:val="20"/>
                <w:szCs w:val="20"/>
              </w:rPr>
              <w:t>JEFE OFICINA SALUD PÚBLICA</w:t>
            </w:r>
          </w:p>
        </w:tc>
      </w:tr>
      <w:tr w:rsidR="00CA040A" w:rsidRPr="00BD7115" w14:paraId="585E6B4C" w14:textId="77777777" w:rsidTr="000F0947">
        <w:trPr>
          <w:trHeight w:val="165"/>
        </w:trPr>
        <w:tc>
          <w:tcPr>
            <w:tcW w:w="1737" w:type="dxa"/>
            <w:gridSpan w:val="3"/>
            <w:vMerge/>
            <w:vAlign w:val="center"/>
          </w:tcPr>
          <w:p w14:paraId="45FC905A" w14:textId="77777777" w:rsidR="00CA040A" w:rsidRPr="00BD7115" w:rsidRDefault="00CA040A">
            <w:pPr>
              <w:widowControl w:val="0"/>
              <w:pBdr>
                <w:top w:val="nil"/>
                <w:left w:val="nil"/>
                <w:bottom w:val="nil"/>
                <w:right w:val="nil"/>
                <w:between w:val="nil"/>
              </w:pBdr>
              <w:spacing w:line="276" w:lineRule="auto"/>
              <w:rPr>
                <w:rFonts w:ascii="Arial" w:eastAsia="Arial Narrow" w:hAnsi="Arial" w:cs="Arial"/>
                <w:b/>
                <w:sz w:val="20"/>
                <w:szCs w:val="20"/>
              </w:rPr>
            </w:pPr>
          </w:p>
        </w:tc>
        <w:tc>
          <w:tcPr>
            <w:tcW w:w="3982" w:type="dxa"/>
            <w:vAlign w:val="center"/>
          </w:tcPr>
          <w:p w14:paraId="053AA544" w14:textId="77777777" w:rsidR="00CA040A" w:rsidRPr="00BD7115" w:rsidRDefault="0086006A">
            <w:pPr>
              <w:rPr>
                <w:rFonts w:ascii="Arial" w:eastAsia="Arial Narrow" w:hAnsi="Arial" w:cs="Arial"/>
                <w:sz w:val="20"/>
                <w:szCs w:val="20"/>
              </w:rPr>
            </w:pPr>
            <w:r w:rsidRPr="00BD7115">
              <w:rPr>
                <w:rFonts w:ascii="Arial" w:eastAsia="Arial Narrow" w:hAnsi="Arial" w:cs="Arial"/>
                <w:sz w:val="20"/>
                <w:szCs w:val="20"/>
              </w:rPr>
              <w:t>Dependencia:</w:t>
            </w:r>
          </w:p>
        </w:tc>
        <w:tc>
          <w:tcPr>
            <w:tcW w:w="4597" w:type="dxa"/>
            <w:vAlign w:val="center"/>
          </w:tcPr>
          <w:p w14:paraId="35E2C9A4" w14:textId="36ACF33E" w:rsidR="00CA040A" w:rsidRPr="00BD7115" w:rsidRDefault="00C4056C">
            <w:pPr>
              <w:widowControl w:val="0"/>
              <w:pBdr>
                <w:top w:val="nil"/>
                <w:left w:val="nil"/>
                <w:bottom w:val="nil"/>
                <w:right w:val="nil"/>
                <w:between w:val="nil"/>
              </w:pBdr>
              <w:spacing w:line="276" w:lineRule="auto"/>
              <w:rPr>
                <w:rFonts w:ascii="Arial" w:eastAsia="Arial Narrow" w:hAnsi="Arial" w:cs="Arial"/>
                <w:b/>
                <w:sz w:val="20"/>
                <w:szCs w:val="20"/>
              </w:rPr>
            </w:pPr>
            <w:r w:rsidRPr="00BD7115">
              <w:rPr>
                <w:rFonts w:ascii="Arial" w:eastAsia="Arial Narrow" w:hAnsi="Arial" w:cs="Arial"/>
                <w:b/>
                <w:sz w:val="20"/>
                <w:szCs w:val="20"/>
              </w:rPr>
              <w:t>SECRETARÍA DE SALUD</w:t>
            </w:r>
          </w:p>
        </w:tc>
      </w:tr>
      <w:tr w:rsidR="00CA040A" w:rsidRPr="00BD7115" w14:paraId="2E402395" w14:textId="77777777" w:rsidTr="000F0947">
        <w:trPr>
          <w:trHeight w:val="827"/>
        </w:trPr>
        <w:tc>
          <w:tcPr>
            <w:tcW w:w="1737" w:type="dxa"/>
            <w:gridSpan w:val="3"/>
            <w:vAlign w:val="center"/>
          </w:tcPr>
          <w:p w14:paraId="1A9C81E6"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3.9.1 Necesidad de contar con interventoría cuando los contratos superen la menor cuantía</w:t>
            </w:r>
          </w:p>
        </w:tc>
        <w:tc>
          <w:tcPr>
            <w:tcW w:w="8579" w:type="dxa"/>
            <w:gridSpan w:val="2"/>
            <w:vAlign w:val="center"/>
          </w:tcPr>
          <w:p w14:paraId="01301FC9" w14:textId="77777777" w:rsidR="00CA040A" w:rsidRPr="00BD7115" w:rsidRDefault="0086006A">
            <w:pPr>
              <w:widowControl w:val="0"/>
              <w:jc w:val="both"/>
              <w:rPr>
                <w:rFonts w:ascii="Arial" w:eastAsia="Arial Narrow" w:hAnsi="Arial" w:cs="Arial"/>
                <w:sz w:val="20"/>
                <w:szCs w:val="20"/>
              </w:rPr>
            </w:pPr>
            <w:r w:rsidRPr="00BD7115">
              <w:rPr>
                <w:rFonts w:ascii="Arial" w:eastAsia="Arial Narrow" w:hAnsi="Arial" w:cs="Arial"/>
                <w:sz w:val="20"/>
                <w:szCs w:val="20"/>
              </w:rPr>
              <w:t>No aplica</w:t>
            </w:r>
          </w:p>
        </w:tc>
      </w:tr>
      <w:tr w:rsidR="00CA040A" w:rsidRPr="00BD7115" w14:paraId="67AA0176" w14:textId="77777777" w:rsidTr="000F0947">
        <w:trPr>
          <w:trHeight w:val="401"/>
        </w:trPr>
        <w:tc>
          <w:tcPr>
            <w:tcW w:w="1737" w:type="dxa"/>
            <w:gridSpan w:val="3"/>
            <w:vAlign w:val="center"/>
          </w:tcPr>
          <w:p w14:paraId="6DA1E27E"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3.10 Plazo de Ejecución del Contrato</w:t>
            </w:r>
          </w:p>
        </w:tc>
        <w:tc>
          <w:tcPr>
            <w:tcW w:w="8579" w:type="dxa"/>
            <w:gridSpan w:val="2"/>
            <w:vAlign w:val="center"/>
          </w:tcPr>
          <w:p w14:paraId="58F41C02" w14:textId="77777777" w:rsidR="002C6DF7" w:rsidRDefault="002C6DF7">
            <w:pPr>
              <w:jc w:val="both"/>
              <w:rPr>
                <w:rFonts w:ascii="Arial" w:eastAsia="Arial Narrow" w:hAnsi="Arial" w:cs="Arial"/>
                <w:sz w:val="20"/>
                <w:szCs w:val="20"/>
              </w:rPr>
            </w:pPr>
          </w:p>
          <w:p w14:paraId="63156D95" w14:textId="19B1E6E8" w:rsidR="00CA040A" w:rsidRDefault="009E28DD">
            <w:pPr>
              <w:jc w:val="both"/>
              <w:rPr>
                <w:rFonts w:ascii="Arial" w:eastAsia="Arial Narrow" w:hAnsi="Arial" w:cs="Arial"/>
                <w:sz w:val="20"/>
                <w:szCs w:val="20"/>
              </w:rPr>
            </w:pPr>
            <w:r w:rsidRPr="00BD7115">
              <w:rPr>
                <w:rFonts w:ascii="Arial" w:eastAsia="Arial Narrow" w:hAnsi="Arial" w:cs="Arial"/>
                <w:sz w:val="20"/>
                <w:szCs w:val="20"/>
              </w:rPr>
              <w:t xml:space="preserve">El </w:t>
            </w:r>
            <w:r w:rsidR="00C4056C" w:rsidRPr="00BD7115">
              <w:rPr>
                <w:rFonts w:ascii="Arial" w:eastAsia="Arial Narrow" w:hAnsi="Arial" w:cs="Arial"/>
                <w:sz w:val="20"/>
                <w:szCs w:val="20"/>
              </w:rPr>
              <w:t xml:space="preserve">futuro contrato tendrá un </w:t>
            </w:r>
            <w:r w:rsidR="00850197" w:rsidRPr="00BD7115">
              <w:rPr>
                <w:rFonts w:ascii="Arial" w:eastAsia="Arial Narrow" w:hAnsi="Arial" w:cs="Arial"/>
                <w:sz w:val="20"/>
                <w:szCs w:val="20"/>
              </w:rPr>
              <w:t xml:space="preserve">plazo </w:t>
            </w:r>
            <w:r w:rsidR="004C2C7B" w:rsidRPr="00BD7115">
              <w:rPr>
                <w:rFonts w:ascii="Arial" w:eastAsia="Arial Narrow" w:hAnsi="Arial" w:cs="Arial"/>
                <w:sz w:val="20"/>
                <w:szCs w:val="20"/>
              </w:rPr>
              <w:t xml:space="preserve">de </w:t>
            </w:r>
            <w:r w:rsidR="004C2C7B" w:rsidRPr="00BD7115">
              <w:rPr>
                <w:rFonts w:ascii="Arial" w:eastAsia="Arial Narrow" w:hAnsi="Arial" w:cs="Arial"/>
                <w:b/>
                <w:bCs/>
                <w:sz w:val="20"/>
                <w:szCs w:val="20"/>
              </w:rPr>
              <w:t>seis (6) meses</w:t>
            </w:r>
            <w:r w:rsidR="00C4056C" w:rsidRPr="00BD7115">
              <w:rPr>
                <w:rFonts w:ascii="Arial" w:eastAsia="Arial Narrow" w:hAnsi="Arial" w:cs="Arial"/>
                <w:sz w:val="20"/>
                <w:szCs w:val="20"/>
              </w:rPr>
              <w:t>, contado</w:t>
            </w:r>
            <w:r w:rsidR="00850197" w:rsidRPr="00BD7115">
              <w:rPr>
                <w:rFonts w:ascii="Arial" w:eastAsia="Arial Narrow" w:hAnsi="Arial" w:cs="Arial"/>
                <w:sz w:val="20"/>
                <w:szCs w:val="20"/>
              </w:rPr>
              <w:t>s</w:t>
            </w:r>
            <w:r w:rsidR="00C4056C" w:rsidRPr="00BD7115">
              <w:rPr>
                <w:rFonts w:ascii="Arial" w:eastAsia="Arial Narrow" w:hAnsi="Arial" w:cs="Arial"/>
                <w:sz w:val="20"/>
                <w:szCs w:val="20"/>
              </w:rPr>
              <w:t xml:space="preserve"> a partir de la fecha de inicio de este, una vez se cumplan los requisitos de perfeccionamiento y ejecución dispuestos en el artículo 41 de la Ley 80 de 1993.</w:t>
            </w:r>
          </w:p>
          <w:p w14:paraId="767AFF88" w14:textId="1C126841" w:rsidR="002C6DF7" w:rsidRPr="00BD7115" w:rsidRDefault="002C6DF7">
            <w:pPr>
              <w:jc w:val="both"/>
              <w:rPr>
                <w:rFonts w:ascii="Arial" w:eastAsia="Arial Narrow" w:hAnsi="Arial" w:cs="Arial"/>
                <w:sz w:val="20"/>
                <w:szCs w:val="20"/>
              </w:rPr>
            </w:pPr>
          </w:p>
        </w:tc>
      </w:tr>
      <w:tr w:rsidR="00CA040A" w:rsidRPr="00BD7115" w14:paraId="306E7406" w14:textId="77777777" w:rsidTr="000F0947">
        <w:trPr>
          <w:trHeight w:val="683"/>
        </w:trPr>
        <w:tc>
          <w:tcPr>
            <w:tcW w:w="1737" w:type="dxa"/>
            <w:gridSpan w:val="3"/>
            <w:vAlign w:val="center"/>
          </w:tcPr>
          <w:p w14:paraId="0006EBDB"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3.11 Liquidación del Contrato</w:t>
            </w:r>
          </w:p>
        </w:tc>
        <w:tc>
          <w:tcPr>
            <w:tcW w:w="8579" w:type="dxa"/>
            <w:gridSpan w:val="2"/>
            <w:vAlign w:val="center"/>
          </w:tcPr>
          <w:p w14:paraId="5B1C25B8" w14:textId="77777777" w:rsidR="002C6DF7" w:rsidRDefault="002C6DF7">
            <w:pPr>
              <w:jc w:val="both"/>
              <w:rPr>
                <w:rFonts w:ascii="Arial" w:eastAsia="Arial Narrow" w:hAnsi="Arial" w:cs="Arial"/>
                <w:sz w:val="20"/>
                <w:szCs w:val="20"/>
              </w:rPr>
            </w:pPr>
          </w:p>
          <w:p w14:paraId="1FD06B52" w14:textId="27E36EBE" w:rsidR="002C6DF7" w:rsidRDefault="0086006A">
            <w:pPr>
              <w:jc w:val="both"/>
              <w:rPr>
                <w:rFonts w:ascii="Arial" w:eastAsia="Arial Narrow" w:hAnsi="Arial" w:cs="Arial"/>
                <w:sz w:val="20"/>
                <w:szCs w:val="20"/>
              </w:rPr>
            </w:pPr>
            <w:r w:rsidRPr="00BD7115">
              <w:rPr>
                <w:rFonts w:ascii="Arial" w:eastAsia="Arial Narrow" w:hAnsi="Arial" w:cs="Arial"/>
                <w:sz w:val="20"/>
                <w:szCs w:val="20"/>
              </w:rPr>
              <w:t xml:space="preserve">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  </w:t>
            </w:r>
          </w:p>
          <w:p w14:paraId="2492D7D3" w14:textId="4819C612" w:rsidR="00CA040A" w:rsidRPr="00BD7115" w:rsidRDefault="0086006A">
            <w:pPr>
              <w:jc w:val="both"/>
              <w:rPr>
                <w:rFonts w:ascii="Arial" w:eastAsia="Arial Narrow" w:hAnsi="Arial" w:cs="Arial"/>
                <w:b/>
                <w:sz w:val="20"/>
                <w:szCs w:val="20"/>
              </w:rPr>
            </w:pPr>
            <w:r w:rsidRPr="00BD7115">
              <w:rPr>
                <w:rFonts w:ascii="Arial" w:eastAsia="Arial Narrow" w:hAnsi="Arial" w:cs="Arial"/>
                <w:sz w:val="20"/>
                <w:szCs w:val="20"/>
              </w:rPr>
              <w:t xml:space="preserve"> </w:t>
            </w:r>
          </w:p>
        </w:tc>
      </w:tr>
      <w:tr w:rsidR="00CA040A" w:rsidRPr="00BD7115" w14:paraId="21464001" w14:textId="77777777" w:rsidTr="000F0947">
        <w:trPr>
          <w:trHeight w:val="190"/>
        </w:trPr>
        <w:tc>
          <w:tcPr>
            <w:tcW w:w="1737" w:type="dxa"/>
            <w:gridSpan w:val="3"/>
            <w:vAlign w:val="center"/>
          </w:tcPr>
          <w:p w14:paraId="1865DE67"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3.12 Sometimiento a un acuerdo comercial.</w:t>
            </w:r>
          </w:p>
        </w:tc>
        <w:tc>
          <w:tcPr>
            <w:tcW w:w="8579" w:type="dxa"/>
            <w:gridSpan w:val="2"/>
            <w:vAlign w:val="center"/>
          </w:tcPr>
          <w:p w14:paraId="1711CF31" w14:textId="77777777" w:rsidR="00CA040A" w:rsidRPr="00BD7115" w:rsidRDefault="0086006A">
            <w:pPr>
              <w:rPr>
                <w:rFonts w:ascii="Arial" w:eastAsia="Arial Narrow" w:hAnsi="Arial" w:cs="Arial"/>
                <w:sz w:val="20"/>
                <w:szCs w:val="20"/>
              </w:rPr>
            </w:pPr>
            <w:r w:rsidRPr="00BD7115">
              <w:rPr>
                <w:rFonts w:ascii="Arial" w:eastAsia="Arial Narrow" w:hAnsi="Arial" w:cs="Arial"/>
                <w:sz w:val="20"/>
                <w:szCs w:val="20"/>
              </w:rPr>
              <w:t>No aplica</w:t>
            </w:r>
          </w:p>
        </w:tc>
      </w:tr>
      <w:tr w:rsidR="00CA040A" w:rsidRPr="00BD7115" w14:paraId="51941FA6" w14:textId="77777777" w:rsidTr="000F0947">
        <w:trPr>
          <w:trHeight w:val="827"/>
        </w:trPr>
        <w:tc>
          <w:tcPr>
            <w:tcW w:w="1737" w:type="dxa"/>
            <w:gridSpan w:val="3"/>
            <w:vAlign w:val="center"/>
          </w:tcPr>
          <w:p w14:paraId="1F12187E"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lastRenderedPageBreak/>
              <w:t>3.13 Constancia del cumplimiento del deber de análisis de las entidades estatales</w:t>
            </w:r>
          </w:p>
        </w:tc>
        <w:tc>
          <w:tcPr>
            <w:tcW w:w="8579" w:type="dxa"/>
            <w:gridSpan w:val="2"/>
            <w:vAlign w:val="center"/>
          </w:tcPr>
          <w:p w14:paraId="1442611C" w14:textId="77777777" w:rsidR="00CA040A" w:rsidRPr="00BD7115" w:rsidRDefault="0086006A">
            <w:pPr>
              <w:jc w:val="both"/>
              <w:rPr>
                <w:rFonts w:ascii="Arial" w:eastAsia="Arial Narrow" w:hAnsi="Arial" w:cs="Arial"/>
                <w:sz w:val="20"/>
                <w:szCs w:val="20"/>
              </w:rPr>
            </w:pPr>
            <w:r w:rsidRPr="00BD7115">
              <w:rPr>
                <w:rFonts w:ascii="Arial" w:eastAsia="Arial Narrow" w:hAnsi="Arial" w:cs="Arial"/>
                <w:sz w:val="20"/>
                <w:szCs w:val="20"/>
              </w:rPr>
              <w:t>Se deja constancia que la entidad cumplió con el deber de análisis para conocer el sector relativo al objeto del Proceso de Contratación desde la perspectiva legal, comercial, financiera, organizacional, técnica y de análisis de riesgo.</w:t>
            </w:r>
          </w:p>
        </w:tc>
      </w:tr>
      <w:tr w:rsidR="00CA040A" w:rsidRPr="00BD7115" w14:paraId="5E9BBAFE" w14:textId="77777777" w:rsidTr="000F0947">
        <w:trPr>
          <w:trHeight w:val="522"/>
        </w:trPr>
        <w:tc>
          <w:tcPr>
            <w:tcW w:w="1737" w:type="dxa"/>
            <w:gridSpan w:val="3"/>
            <w:vAlign w:val="center"/>
          </w:tcPr>
          <w:p w14:paraId="3A8F1126"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 xml:space="preserve">FIRMA:      </w:t>
            </w:r>
          </w:p>
        </w:tc>
        <w:tc>
          <w:tcPr>
            <w:tcW w:w="8579" w:type="dxa"/>
            <w:gridSpan w:val="2"/>
            <w:vAlign w:val="center"/>
          </w:tcPr>
          <w:p w14:paraId="1D91C396" w14:textId="77777777" w:rsidR="00CA040A" w:rsidRPr="00BD7115" w:rsidRDefault="00CA040A">
            <w:pPr>
              <w:rPr>
                <w:rFonts w:ascii="Arial" w:eastAsia="Arial Narrow" w:hAnsi="Arial" w:cs="Arial"/>
                <w:b/>
                <w:sz w:val="20"/>
                <w:szCs w:val="20"/>
              </w:rPr>
            </w:pPr>
          </w:p>
          <w:p w14:paraId="7C0910BA" w14:textId="77777777" w:rsidR="00CA040A" w:rsidRPr="00BD7115" w:rsidRDefault="00CA040A">
            <w:pPr>
              <w:rPr>
                <w:rFonts w:ascii="Arial" w:eastAsia="Arial Narrow" w:hAnsi="Arial" w:cs="Arial"/>
                <w:b/>
                <w:sz w:val="20"/>
                <w:szCs w:val="20"/>
              </w:rPr>
            </w:pPr>
          </w:p>
          <w:p w14:paraId="02D3BB77" w14:textId="77777777" w:rsidR="00CA040A" w:rsidRPr="00BD7115" w:rsidRDefault="00CA040A">
            <w:pPr>
              <w:rPr>
                <w:rFonts w:ascii="Arial" w:eastAsia="Arial Narrow" w:hAnsi="Arial" w:cs="Arial"/>
                <w:b/>
                <w:sz w:val="20"/>
                <w:szCs w:val="20"/>
              </w:rPr>
            </w:pPr>
          </w:p>
          <w:p w14:paraId="0FCB7C81" w14:textId="77777777" w:rsidR="00CA040A" w:rsidRPr="00BD7115" w:rsidRDefault="00CA040A">
            <w:pPr>
              <w:rPr>
                <w:rFonts w:ascii="Arial" w:eastAsia="Arial Narrow" w:hAnsi="Arial" w:cs="Arial"/>
                <w:b/>
                <w:sz w:val="20"/>
                <w:szCs w:val="20"/>
              </w:rPr>
            </w:pPr>
          </w:p>
          <w:p w14:paraId="0C742428" w14:textId="77777777" w:rsidR="00CA040A" w:rsidRPr="00BD7115" w:rsidRDefault="00CA040A">
            <w:pPr>
              <w:rPr>
                <w:rFonts w:ascii="Arial" w:eastAsia="Arial Narrow" w:hAnsi="Arial" w:cs="Arial"/>
                <w:b/>
                <w:sz w:val="20"/>
                <w:szCs w:val="20"/>
              </w:rPr>
            </w:pPr>
          </w:p>
        </w:tc>
      </w:tr>
      <w:tr w:rsidR="00CA040A" w:rsidRPr="00BD7115" w14:paraId="48BD9BD5" w14:textId="77777777" w:rsidTr="000F0947">
        <w:trPr>
          <w:trHeight w:val="268"/>
        </w:trPr>
        <w:tc>
          <w:tcPr>
            <w:tcW w:w="1737" w:type="dxa"/>
            <w:gridSpan w:val="3"/>
            <w:vAlign w:val="center"/>
          </w:tcPr>
          <w:p w14:paraId="17617F69"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 xml:space="preserve">NOMBRE: </w:t>
            </w:r>
          </w:p>
        </w:tc>
        <w:tc>
          <w:tcPr>
            <w:tcW w:w="8579" w:type="dxa"/>
            <w:gridSpan w:val="2"/>
            <w:vAlign w:val="center"/>
          </w:tcPr>
          <w:p w14:paraId="1261B085" w14:textId="648623E2" w:rsidR="00CA040A" w:rsidRPr="00BD7115" w:rsidRDefault="00052492">
            <w:pPr>
              <w:rPr>
                <w:rFonts w:ascii="Arial" w:eastAsia="Arial Narrow" w:hAnsi="Arial" w:cs="Arial"/>
                <w:b/>
                <w:sz w:val="20"/>
                <w:szCs w:val="20"/>
              </w:rPr>
            </w:pPr>
            <w:r w:rsidRPr="00BD7115">
              <w:rPr>
                <w:rFonts w:ascii="Arial" w:eastAsia="Arial Narrow" w:hAnsi="Arial" w:cs="Arial"/>
                <w:b/>
                <w:sz w:val="20"/>
                <w:szCs w:val="20"/>
              </w:rPr>
              <w:t>STEPHANIE ARAUJO BLANCO</w:t>
            </w:r>
          </w:p>
        </w:tc>
      </w:tr>
      <w:tr w:rsidR="00CA040A" w:rsidRPr="00BD7115" w14:paraId="440AA7BC" w14:textId="77777777" w:rsidTr="000F0947">
        <w:trPr>
          <w:trHeight w:val="130"/>
        </w:trPr>
        <w:tc>
          <w:tcPr>
            <w:tcW w:w="1737" w:type="dxa"/>
            <w:gridSpan w:val="3"/>
            <w:vAlign w:val="center"/>
          </w:tcPr>
          <w:p w14:paraId="2D101917" w14:textId="77777777"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 xml:space="preserve">CARGO:    </w:t>
            </w:r>
          </w:p>
        </w:tc>
        <w:tc>
          <w:tcPr>
            <w:tcW w:w="8579" w:type="dxa"/>
            <w:gridSpan w:val="2"/>
            <w:vAlign w:val="center"/>
          </w:tcPr>
          <w:p w14:paraId="5D9F519C" w14:textId="37CF6B2C" w:rsidR="00CA040A" w:rsidRPr="00BD7115" w:rsidRDefault="0086006A">
            <w:pPr>
              <w:rPr>
                <w:rFonts w:ascii="Arial" w:eastAsia="Arial Narrow" w:hAnsi="Arial" w:cs="Arial"/>
                <w:b/>
                <w:sz w:val="20"/>
                <w:szCs w:val="20"/>
              </w:rPr>
            </w:pPr>
            <w:r w:rsidRPr="00BD7115">
              <w:rPr>
                <w:rFonts w:ascii="Arial" w:eastAsia="Arial Narrow" w:hAnsi="Arial" w:cs="Arial"/>
                <w:b/>
                <w:sz w:val="20"/>
                <w:szCs w:val="20"/>
              </w:rPr>
              <w:t>SECRETAR</w:t>
            </w:r>
            <w:r w:rsidR="00052492" w:rsidRPr="00BD7115">
              <w:rPr>
                <w:rFonts w:ascii="Arial" w:eastAsia="Arial Narrow" w:hAnsi="Arial" w:cs="Arial"/>
                <w:b/>
                <w:sz w:val="20"/>
                <w:szCs w:val="20"/>
              </w:rPr>
              <w:t>IA</w:t>
            </w:r>
            <w:r w:rsidRPr="00BD7115">
              <w:rPr>
                <w:rFonts w:ascii="Arial" w:eastAsia="Arial Narrow" w:hAnsi="Arial" w:cs="Arial"/>
                <w:b/>
                <w:sz w:val="20"/>
                <w:szCs w:val="20"/>
              </w:rPr>
              <w:t xml:space="preserve"> DISTRITAL DE SALUD</w:t>
            </w:r>
          </w:p>
        </w:tc>
      </w:tr>
      <w:tr w:rsidR="00CA040A" w:rsidRPr="00BD7115" w14:paraId="3C1EC9C5" w14:textId="77777777" w:rsidTr="000F0947">
        <w:trPr>
          <w:trHeight w:val="218"/>
        </w:trPr>
        <w:tc>
          <w:tcPr>
            <w:tcW w:w="1737" w:type="dxa"/>
            <w:gridSpan w:val="3"/>
            <w:vAlign w:val="center"/>
          </w:tcPr>
          <w:p w14:paraId="67D1BDDF" w14:textId="77777777" w:rsidR="00CA040A" w:rsidRPr="00BD7115" w:rsidRDefault="0086006A">
            <w:pPr>
              <w:rPr>
                <w:rFonts w:ascii="Arial" w:eastAsia="Arial Narrow" w:hAnsi="Arial" w:cs="Arial"/>
                <w:sz w:val="20"/>
                <w:szCs w:val="20"/>
              </w:rPr>
            </w:pPr>
            <w:r w:rsidRPr="00BD7115">
              <w:rPr>
                <w:rFonts w:ascii="Arial" w:eastAsia="Arial Narrow" w:hAnsi="Arial" w:cs="Arial"/>
                <w:b/>
                <w:sz w:val="20"/>
                <w:szCs w:val="20"/>
              </w:rPr>
              <w:t>Proyectó:</w:t>
            </w:r>
          </w:p>
        </w:tc>
        <w:tc>
          <w:tcPr>
            <w:tcW w:w="8579" w:type="dxa"/>
            <w:gridSpan w:val="2"/>
            <w:vAlign w:val="center"/>
          </w:tcPr>
          <w:p w14:paraId="746E0766" w14:textId="77931CCC" w:rsidR="00CA040A" w:rsidRPr="00BD7115" w:rsidRDefault="00A4337F">
            <w:pPr>
              <w:rPr>
                <w:rFonts w:ascii="Arial" w:eastAsia="Arial Narrow" w:hAnsi="Arial" w:cs="Arial"/>
                <w:b/>
                <w:sz w:val="20"/>
                <w:szCs w:val="20"/>
              </w:rPr>
            </w:pPr>
            <w:r w:rsidRPr="00BD7115">
              <w:rPr>
                <w:rFonts w:ascii="Arial" w:eastAsia="Arial Narrow" w:hAnsi="Arial" w:cs="Arial"/>
                <w:b/>
                <w:sz w:val="20"/>
                <w:szCs w:val="20"/>
              </w:rPr>
              <w:t>CARMEN ISABLE LOPEZ DE URDANETA</w:t>
            </w:r>
          </w:p>
        </w:tc>
      </w:tr>
    </w:tbl>
    <w:p w14:paraId="042F4BD5" w14:textId="5372123B" w:rsidR="00CA040A" w:rsidRPr="00BD7115" w:rsidRDefault="00CA040A">
      <w:pPr>
        <w:rPr>
          <w:rFonts w:ascii="Arial" w:eastAsia="Arial Narrow" w:hAnsi="Arial" w:cs="Arial"/>
          <w:b/>
          <w:sz w:val="20"/>
          <w:szCs w:val="20"/>
        </w:rPr>
      </w:pPr>
    </w:p>
    <w:p w14:paraId="5A323D12" w14:textId="641C958C" w:rsidR="00273078" w:rsidRPr="00BD7115" w:rsidRDefault="00273078">
      <w:pPr>
        <w:rPr>
          <w:rFonts w:ascii="Arial" w:eastAsia="Arial Narrow" w:hAnsi="Arial" w:cs="Arial"/>
          <w:b/>
          <w:sz w:val="20"/>
          <w:szCs w:val="20"/>
        </w:rPr>
      </w:pPr>
    </w:p>
    <w:p w14:paraId="37A20702" w14:textId="74C7FB08" w:rsidR="00273078" w:rsidRPr="00BD7115" w:rsidRDefault="00273078">
      <w:pPr>
        <w:rPr>
          <w:rFonts w:ascii="Arial" w:eastAsia="Arial Narrow" w:hAnsi="Arial" w:cs="Arial"/>
          <w:b/>
          <w:sz w:val="20"/>
          <w:szCs w:val="20"/>
        </w:rPr>
      </w:pPr>
    </w:p>
    <w:p w14:paraId="36F66961" w14:textId="2037184E" w:rsidR="00273078" w:rsidRPr="00BD7115" w:rsidRDefault="00273078">
      <w:pPr>
        <w:rPr>
          <w:rFonts w:ascii="Arial" w:eastAsia="Arial Narrow" w:hAnsi="Arial" w:cs="Arial"/>
          <w:b/>
          <w:sz w:val="20"/>
          <w:szCs w:val="20"/>
        </w:rPr>
      </w:pPr>
    </w:p>
    <w:p w14:paraId="7CAC33B6" w14:textId="62016408" w:rsidR="00273078" w:rsidRPr="00BD7115" w:rsidRDefault="00273078">
      <w:pPr>
        <w:rPr>
          <w:rFonts w:ascii="Arial" w:eastAsia="Arial Narrow" w:hAnsi="Arial" w:cs="Arial"/>
          <w:b/>
          <w:sz w:val="20"/>
          <w:szCs w:val="20"/>
        </w:rPr>
      </w:pPr>
    </w:p>
    <w:p w14:paraId="6A676CA8" w14:textId="6C53375B" w:rsidR="00273078" w:rsidRPr="00BD7115" w:rsidRDefault="00273078">
      <w:pPr>
        <w:rPr>
          <w:rFonts w:ascii="Arial" w:eastAsia="Arial Narrow" w:hAnsi="Arial" w:cs="Arial"/>
          <w:b/>
          <w:sz w:val="20"/>
          <w:szCs w:val="20"/>
        </w:rPr>
      </w:pPr>
    </w:p>
    <w:p w14:paraId="4F7F9AAA" w14:textId="7206D606" w:rsidR="00273078" w:rsidRPr="00BD7115" w:rsidRDefault="00273078">
      <w:pPr>
        <w:rPr>
          <w:rFonts w:ascii="Arial" w:eastAsia="Arial Narrow" w:hAnsi="Arial" w:cs="Arial"/>
          <w:b/>
          <w:sz w:val="20"/>
          <w:szCs w:val="20"/>
        </w:rPr>
        <w:sectPr w:rsidR="00273078" w:rsidRPr="00BD7115" w:rsidSect="00B02C25">
          <w:headerReference w:type="default" r:id="rId12"/>
          <w:footerReference w:type="default" r:id="rId13"/>
          <w:pgSz w:w="12240" w:h="15840"/>
          <w:pgMar w:top="2075" w:right="1701" w:bottom="1843" w:left="1701" w:header="153" w:footer="1295" w:gutter="0"/>
          <w:pgNumType w:start="1"/>
          <w:cols w:space="720"/>
        </w:sectPr>
      </w:pPr>
    </w:p>
    <w:p w14:paraId="257CE5E0" w14:textId="73B3764E" w:rsidR="00CA040A" w:rsidRPr="00BD7115" w:rsidRDefault="00CA040A" w:rsidP="00167763">
      <w:pPr>
        <w:rPr>
          <w:rFonts w:ascii="Arial" w:eastAsia="Arial Narrow" w:hAnsi="Arial" w:cs="Arial"/>
          <w:b/>
          <w:sz w:val="20"/>
          <w:szCs w:val="20"/>
        </w:rPr>
      </w:pPr>
    </w:p>
    <w:sectPr w:rsidR="00CA040A" w:rsidRPr="00BD7115">
      <w:headerReference w:type="default" r:id="rId14"/>
      <w:footerReference w:type="default" r:id="rId15"/>
      <w:pgSz w:w="15840" w:h="12240" w:orient="landscape"/>
      <w:pgMar w:top="1985" w:right="1440" w:bottom="851" w:left="144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FCA94" w14:textId="77777777" w:rsidR="008E31DA" w:rsidRDefault="008E31DA">
      <w:r>
        <w:separator/>
      </w:r>
    </w:p>
  </w:endnote>
  <w:endnote w:type="continuationSeparator" w:id="0">
    <w:p w14:paraId="5A314E01" w14:textId="77777777" w:rsidR="008E31DA" w:rsidRDefault="008E3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4924B" w14:textId="4725BD0C" w:rsidR="0015799D" w:rsidRPr="00ED18DF" w:rsidRDefault="0015799D" w:rsidP="00B02C25">
    <w:pPr>
      <w:tabs>
        <w:tab w:val="center" w:pos="4419"/>
      </w:tabs>
      <w:jc w:val="right"/>
      <w:rPr>
        <w:rFonts w:ascii="Arial" w:hAnsi="Arial" w:cs="Arial"/>
        <w:sz w:val="14"/>
        <w:szCs w:val="22"/>
      </w:rPr>
    </w:pPr>
    <w:r w:rsidRPr="00ED18DF">
      <w:rPr>
        <w:rFonts w:ascii="Arial" w:hAnsi="Arial" w:cs="Arial"/>
        <w:noProof/>
        <w:sz w:val="14"/>
        <w:szCs w:val="22"/>
        <w:lang w:val="es-CO"/>
      </w:rPr>
      <w:drawing>
        <wp:anchor distT="0" distB="0" distL="114300" distR="114300" simplePos="0" relativeHeight="251663360" behindDoc="1" locked="0" layoutInCell="1" allowOverlap="1" wp14:anchorId="7B2BDC16" wp14:editId="6C635F8E">
          <wp:simplePos x="0" y="0"/>
          <wp:positionH relativeFrom="page">
            <wp:align>left</wp:align>
          </wp:positionH>
          <wp:positionV relativeFrom="paragraph">
            <wp:posOffset>-66040</wp:posOffset>
          </wp:positionV>
          <wp:extent cx="7753350" cy="1193800"/>
          <wp:effectExtent l="0" t="0" r="0" b="6350"/>
          <wp:wrapNone/>
          <wp:docPr id="207065330" name="Imagen 2"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074214" name="Imagen 2"/>
                  <pic:cNvPicPr/>
                </pic:nvPicPr>
                <pic:blipFill rotWithShape="1">
                  <a:blip r:embed="rId1">
                    <a:extLst>
                      <a:ext uri="{28A0092B-C50C-407E-A947-70E740481C1C}">
                        <a14:useLocalDpi xmlns:a14="http://schemas.microsoft.com/office/drawing/2010/main" val="0"/>
                      </a:ext>
                    </a:extLst>
                  </a:blip>
                  <a:srcRect t="43575"/>
                  <a:stretch/>
                </pic:blipFill>
                <pic:spPr bwMode="auto">
                  <a:xfrm>
                    <a:off x="0" y="0"/>
                    <a:ext cx="7753350" cy="119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18DF">
      <w:rPr>
        <w:rFonts w:ascii="Arial" w:hAnsi="Arial" w:cs="Arial"/>
        <w:sz w:val="14"/>
        <w:szCs w:val="22"/>
      </w:rPr>
      <w:t>Versión 1.2.</w:t>
    </w:r>
  </w:p>
  <w:p w14:paraId="512D0EBA" w14:textId="53E30438" w:rsidR="0015799D" w:rsidRDefault="0015799D" w:rsidP="00B02C25">
    <w:pPr>
      <w:tabs>
        <w:tab w:val="center" w:pos="4419"/>
      </w:tabs>
      <w:jc w:val="right"/>
      <w:rPr>
        <w:rFonts w:ascii="Arial" w:hAnsi="Arial" w:cs="Arial"/>
        <w:sz w:val="14"/>
        <w:szCs w:val="22"/>
      </w:rPr>
    </w:pPr>
    <w:r w:rsidRPr="00453FEF">
      <w:rPr>
        <w:rFonts w:ascii="Arial" w:hAnsi="Arial" w:cs="Arial"/>
        <w:sz w:val="14"/>
        <w:szCs w:val="22"/>
      </w:rPr>
      <w:t>Fecha</w:t>
    </w:r>
    <w:r>
      <w:rPr>
        <w:rFonts w:ascii="Arial" w:hAnsi="Arial" w:cs="Arial"/>
        <w:sz w:val="14"/>
        <w:szCs w:val="22"/>
      </w:rPr>
      <w:t xml:space="preserve"> de aprobación: 31/01/2024</w:t>
    </w:r>
  </w:p>
  <w:p w14:paraId="78B4BF2B" w14:textId="6DA80CD7" w:rsidR="0015799D" w:rsidRDefault="0015799D">
    <w:pPr>
      <w:pBdr>
        <w:top w:val="nil"/>
        <w:left w:val="nil"/>
        <w:bottom w:val="nil"/>
        <w:right w:val="nil"/>
        <w:between w:val="nil"/>
      </w:pBdr>
      <w:tabs>
        <w:tab w:val="center" w:pos="4320"/>
        <w:tab w:val="right" w:pos="8640"/>
      </w:tabs>
      <w:jc w:val="center"/>
      <w:rPr>
        <w:rFonts w:ascii="Arial" w:eastAsia="Arial" w:hAnsi="Arial" w:cs="Arial"/>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CA2A2" w14:textId="77777777" w:rsidR="0015799D" w:rsidRDefault="0015799D">
    <w:pPr>
      <w:pBdr>
        <w:top w:val="nil"/>
        <w:left w:val="nil"/>
        <w:bottom w:val="nil"/>
        <w:right w:val="nil"/>
        <w:between w:val="nil"/>
      </w:pBdr>
      <w:tabs>
        <w:tab w:val="center" w:pos="4320"/>
        <w:tab w:val="right" w:pos="8640"/>
        <w:tab w:val="left" w:pos="142"/>
      </w:tabs>
      <w:rPr>
        <w:color w:val="000000"/>
      </w:rPr>
    </w:pPr>
  </w:p>
  <w:p w14:paraId="347804A8" w14:textId="77777777" w:rsidR="0015799D" w:rsidRDefault="0015799D">
    <w:pPr>
      <w:pBdr>
        <w:top w:val="nil"/>
        <w:left w:val="nil"/>
        <w:bottom w:val="nil"/>
        <w:right w:val="nil"/>
        <w:between w:val="nil"/>
      </w:pBdr>
      <w:tabs>
        <w:tab w:val="center" w:pos="4320"/>
        <w:tab w:val="right" w:pos="8640"/>
        <w:tab w:val="left" w:pos="14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1400D" w14:textId="77777777" w:rsidR="008E31DA" w:rsidRDefault="008E31DA">
      <w:r>
        <w:separator/>
      </w:r>
    </w:p>
  </w:footnote>
  <w:footnote w:type="continuationSeparator" w:id="0">
    <w:p w14:paraId="05E2764B" w14:textId="77777777" w:rsidR="008E31DA" w:rsidRDefault="008E3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C0A54" w14:textId="7DE8BAED" w:rsidR="0015799D" w:rsidRDefault="0015799D" w:rsidP="00CD26F6">
    <w:pPr>
      <w:pStyle w:val="Encabezado"/>
    </w:pPr>
    <w:r>
      <w:rPr>
        <w:noProof/>
        <w:lang w:val="es-CO"/>
      </w:rPr>
      <w:drawing>
        <wp:anchor distT="0" distB="0" distL="114300" distR="114300" simplePos="0" relativeHeight="251661312" behindDoc="1" locked="0" layoutInCell="1" allowOverlap="1" wp14:anchorId="5EDDA8E8" wp14:editId="0C969B7C">
          <wp:simplePos x="0" y="0"/>
          <wp:positionH relativeFrom="page">
            <wp:align>left</wp:align>
          </wp:positionH>
          <wp:positionV relativeFrom="paragraph">
            <wp:posOffset>-82550</wp:posOffset>
          </wp:positionV>
          <wp:extent cx="7916652" cy="1304925"/>
          <wp:effectExtent l="0" t="0" r="8255" b="0"/>
          <wp:wrapNone/>
          <wp:docPr id="40"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1" descr="Texto&#10;&#10;Descripción generada automáticamente con confianza media"/>
                  <pic:cNvPicPr/>
                </pic:nvPicPr>
                <pic:blipFill rotWithShape="1">
                  <a:blip r:embed="rId1">
                    <a:extLst>
                      <a:ext uri="{28A0092B-C50C-407E-A947-70E740481C1C}">
                        <a14:useLocalDpi xmlns:a14="http://schemas.microsoft.com/office/drawing/2010/main" val="0"/>
                      </a:ext>
                    </a:extLst>
                  </a:blip>
                  <a:srcRect b="34993"/>
                  <a:stretch/>
                </pic:blipFill>
                <pic:spPr bwMode="auto">
                  <a:xfrm>
                    <a:off x="0" y="0"/>
                    <a:ext cx="7919472" cy="130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49F4B9" w14:textId="21075F06" w:rsidR="0015799D" w:rsidRDefault="0015799D" w:rsidP="00CD26F6">
    <w:pPr>
      <w:pStyle w:val="Encabezado"/>
    </w:pPr>
  </w:p>
  <w:p w14:paraId="77AD0F33" w14:textId="732C19DA" w:rsidR="0015799D" w:rsidRDefault="0015799D" w:rsidP="00CD26F6">
    <w:pPr>
      <w:pStyle w:val="Encabezado"/>
    </w:pPr>
  </w:p>
  <w:p w14:paraId="6CF17E51" w14:textId="0787E36A" w:rsidR="0015799D" w:rsidRDefault="0015799D" w:rsidP="00CD26F6">
    <w:pPr>
      <w:pStyle w:val="Encabezado"/>
    </w:pPr>
  </w:p>
  <w:p w14:paraId="032C01E6" w14:textId="4A51845C" w:rsidR="0015799D" w:rsidRDefault="0015799D" w:rsidP="00CD26F6">
    <w:pPr>
      <w:pStyle w:val="Encabezado"/>
    </w:pPr>
  </w:p>
  <w:p w14:paraId="344F92EB" w14:textId="6BC41583" w:rsidR="0015799D" w:rsidRDefault="0015799D" w:rsidP="00CD26F6">
    <w:pPr>
      <w:pStyle w:val="Encabezado"/>
    </w:pPr>
  </w:p>
  <w:p w14:paraId="5C7A421E" w14:textId="594758BB" w:rsidR="0015799D" w:rsidRDefault="0015799D" w:rsidP="00CD26F6">
    <w:pPr>
      <w:pStyle w:val="Encabezado"/>
    </w:pPr>
  </w:p>
  <w:p w14:paraId="1769690D" w14:textId="77777777" w:rsidR="0015799D" w:rsidRDefault="0015799D" w:rsidP="0015799D">
    <w:pPr>
      <w:autoSpaceDE w:val="0"/>
      <w:autoSpaceDN w:val="0"/>
      <w:adjustRightInd w:val="0"/>
      <w:jc w:val="right"/>
      <w:rPr>
        <w:rFonts w:ascii="Arial" w:hAnsi="Arial" w:cs="Arial"/>
        <w:b/>
        <w:bCs/>
        <w:sz w:val="16"/>
        <w:szCs w:val="16"/>
      </w:rPr>
    </w:pPr>
    <w:r w:rsidRPr="001F792D">
      <w:rPr>
        <w:rFonts w:ascii="Arial" w:hAnsi="Arial" w:cs="Arial"/>
        <w:b/>
        <w:bCs/>
        <w:sz w:val="18"/>
        <w:szCs w:val="18"/>
      </w:rPr>
      <w:t xml:space="preserve">Código: </w:t>
    </w:r>
    <w:r w:rsidRPr="003F2FAB">
      <w:rPr>
        <w:rFonts w:ascii="Arial" w:hAnsi="Arial" w:cs="Arial"/>
        <w:b/>
        <w:bCs/>
        <w:sz w:val="18"/>
        <w:szCs w:val="18"/>
      </w:rPr>
      <w:t>MA-GC-F</w:t>
    </w:r>
    <w:r>
      <w:rPr>
        <w:rFonts w:ascii="Arial" w:hAnsi="Arial" w:cs="Arial"/>
        <w:b/>
        <w:bCs/>
        <w:sz w:val="18"/>
        <w:szCs w:val="18"/>
      </w:rPr>
      <w:t>-018</w:t>
    </w:r>
    <w:r w:rsidRPr="00EF657D">
      <w:rPr>
        <w:noProof/>
        <w:lang w:val="es-CO"/>
      </w:rPr>
      <w:drawing>
        <wp:anchor distT="0" distB="0" distL="114300" distR="114300" simplePos="0" relativeHeight="251659264" behindDoc="0" locked="0" layoutInCell="1" allowOverlap="1" wp14:anchorId="29CB98C0" wp14:editId="02AFBEDE">
          <wp:simplePos x="0" y="0"/>
          <wp:positionH relativeFrom="page">
            <wp:posOffset>8041005</wp:posOffset>
          </wp:positionH>
          <wp:positionV relativeFrom="paragraph">
            <wp:posOffset>-97155</wp:posOffset>
          </wp:positionV>
          <wp:extent cx="299720" cy="45085"/>
          <wp:effectExtent l="0" t="0" r="5080" b="0"/>
          <wp:wrapThrough wrapText="bothSides">
            <wp:wrapPolygon edited="0">
              <wp:start x="0" y="0"/>
              <wp:lineTo x="0" y="9127"/>
              <wp:lineTo x="20593" y="9127"/>
              <wp:lineTo x="20593"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nac\OneDrive\Documentos\Comunicaciones institucional 2020\documentos oficiales\formatos\nuevos_formatos_(sellos)\sellos_códigos_2020.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flipH="1">
                    <a:off x="0" y="0"/>
                    <a:ext cx="299720" cy="45085"/>
                  </a:xfrm>
                  <a:prstGeom prst="rect">
                    <a:avLst/>
                  </a:prstGeom>
                  <a:noFill/>
                  <a:ln>
                    <a:noFill/>
                  </a:ln>
                </pic:spPr>
              </pic:pic>
            </a:graphicData>
          </a:graphic>
        </wp:anchor>
      </w:drawing>
    </w:r>
  </w:p>
  <w:p w14:paraId="41EFDBAF" w14:textId="77777777" w:rsidR="0015799D" w:rsidRDefault="00000000" w:rsidP="0015799D">
    <w:pPr>
      <w:pBdr>
        <w:bottom w:val="single" w:sz="12" w:space="0" w:color="auto"/>
      </w:pBdr>
      <w:autoSpaceDE w:val="0"/>
      <w:autoSpaceDN w:val="0"/>
      <w:adjustRightInd w:val="0"/>
      <w:jc w:val="center"/>
      <w:rPr>
        <w:rFonts w:ascii="Arial" w:hAnsi="Arial" w:cs="Arial"/>
        <w:b/>
        <w:bCs/>
        <w:sz w:val="16"/>
        <w:szCs w:val="16"/>
      </w:rPr>
    </w:pPr>
    <w:sdt>
      <w:sdtPr>
        <w:rPr>
          <w:rFonts w:ascii="Arial" w:hAnsi="Arial" w:cs="Arial"/>
          <w:b/>
          <w:bCs/>
          <w:sz w:val="16"/>
          <w:szCs w:val="16"/>
        </w:rPr>
        <w:id w:val="-207875349"/>
        <w:lock w:val="contentLocked"/>
        <w:placeholder>
          <w:docPart w:val="1EE48D7256064F908712F8F894F1C22E"/>
        </w:placeholder>
        <w:group/>
      </w:sdtPr>
      <w:sdtEndPr>
        <w:rPr>
          <w:sz w:val="20"/>
          <w:szCs w:val="20"/>
        </w:rPr>
      </w:sdtEndPr>
      <w:sdtContent>
        <w:r w:rsidR="0015799D" w:rsidRPr="00EA561A">
          <w:rPr>
            <w:rFonts w:ascii="Arial" w:hAnsi="Arial" w:cs="Arial"/>
            <w:b/>
            <w:bCs/>
            <w:sz w:val="20"/>
            <w:szCs w:val="20"/>
          </w:rPr>
          <w:t>FORMATO DE ESTUDIOS PREVIOS</w:t>
        </w:r>
      </w:sdtContent>
    </w:sdt>
  </w:p>
  <w:p w14:paraId="2123E3FD" w14:textId="77777777" w:rsidR="0015799D" w:rsidRPr="00CD26F6" w:rsidRDefault="0015799D" w:rsidP="00CD26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45B7" w14:textId="79C4F6DE" w:rsidR="0015799D" w:rsidRPr="00F34013" w:rsidRDefault="0015799D" w:rsidP="000D75E3">
    <w:pPr>
      <w:pBdr>
        <w:top w:val="nil"/>
        <w:left w:val="nil"/>
        <w:bottom w:val="nil"/>
        <w:right w:val="nil"/>
        <w:between w:val="nil"/>
      </w:pBdr>
      <w:tabs>
        <w:tab w:val="center" w:pos="4320"/>
        <w:tab w:val="right" w:pos="8640"/>
      </w:tabs>
      <w:rPr>
        <w:b/>
        <w:color w:val="00000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51CC1"/>
    <w:multiLevelType w:val="multilevel"/>
    <w:tmpl w:val="931AF168"/>
    <w:lvl w:ilvl="0">
      <w:start w:val="3"/>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C24512"/>
    <w:multiLevelType w:val="hybridMultilevel"/>
    <w:tmpl w:val="961C28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BB6FD3"/>
    <w:multiLevelType w:val="hybridMultilevel"/>
    <w:tmpl w:val="639E15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675746"/>
    <w:multiLevelType w:val="hybridMultilevel"/>
    <w:tmpl w:val="F8FC9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C194168"/>
    <w:multiLevelType w:val="multilevel"/>
    <w:tmpl w:val="ED0A2F3C"/>
    <w:lvl w:ilvl="0">
      <w:start w:val="1"/>
      <w:numFmt w:val="bullet"/>
      <w:pStyle w:val="Estilo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DF2381"/>
    <w:multiLevelType w:val="hybridMultilevel"/>
    <w:tmpl w:val="93DA9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484FB8"/>
    <w:multiLevelType w:val="multilevel"/>
    <w:tmpl w:val="339EBAA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7" w15:restartNumberingAfterBreak="0">
    <w:nsid w:val="48D610B7"/>
    <w:multiLevelType w:val="multilevel"/>
    <w:tmpl w:val="2AC665EC"/>
    <w:lvl w:ilvl="0">
      <w:start w:val="1"/>
      <w:numFmt w:val="decimal"/>
      <w:lvlText w:val="%1."/>
      <w:lvlJc w:val="left"/>
      <w:pPr>
        <w:ind w:left="720" w:hanging="720"/>
      </w:pPr>
      <w:rPr>
        <w:sz w:val="22"/>
        <w:szCs w:val="22"/>
      </w:r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48F773E8"/>
    <w:multiLevelType w:val="hybridMultilevel"/>
    <w:tmpl w:val="A0CA12C2"/>
    <w:lvl w:ilvl="0" w:tplc="0C0C7570">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01E343F"/>
    <w:multiLevelType w:val="multilevel"/>
    <w:tmpl w:val="1B9C83B0"/>
    <w:lvl w:ilvl="0">
      <w:start w:val="1"/>
      <w:numFmt w:val="bullet"/>
      <w:pStyle w:val="Estilo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4CB7B5B"/>
    <w:multiLevelType w:val="hybridMultilevel"/>
    <w:tmpl w:val="4E940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876435B"/>
    <w:multiLevelType w:val="multilevel"/>
    <w:tmpl w:val="9170FF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EDC4936"/>
    <w:multiLevelType w:val="hybridMultilevel"/>
    <w:tmpl w:val="B3648B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F7E05CE"/>
    <w:multiLevelType w:val="multilevel"/>
    <w:tmpl w:val="AB1CDBF4"/>
    <w:lvl w:ilvl="0">
      <w:start w:val="1"/>
      <w:numFmt w:val="decimal"/>
      <w:pStyle w:val="Esti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1546527">
    <w:abstractNumId w:val="9"/>
  </w:num>
  <w:num w:numId="2" w16cid:durableId="542598380">
    <w:abstractNumId w:val="4"/>
  </w:num>
  <w:num w:numId="3" w16cid:durableId="1478381905">
    <w:abstractNumId w:val="7"/>
  </w:num>
  <w:num w:numId="4" w16cid:durableId="789931066">
    <w:abstractNumId w:val="6"/>
  </w:num>
  <w:num w:numId="5" w16cid:durableId="594823335">
    <w:abstractNumId w:val="0"/>
  </w:num>
  <w:num w:numId="6" w16cid:durableId="67657373">
    <w:abstractNumId w:val="11"/>
  </w:num>
  <w:num w:numId="7" w16cid:durableId="223297111">
    <w:abstractNumId w:val="13"/>
  </w:num>
  <w:num w:numId="8" w16cid:durableId="277373005">
    <w:abstractNumId w:val="8"/>
  </w:num>
  <w:num w:numId="9" w16cid:durableId="168955695">
    <w:abstractNumId w:val="5"/>
  </w:num>
  <w:num w:numId="10" w16cid:durableId="1556887688">
    <w:abstractNumId w:val="1"/>
  </w:num>
  <w:num w:numId="11" w16cid:durableId="1283731785">
    <w:abstractNumId w:val="2"/>
  </w:num>
  <w:num w:numId="12" w16cid:durableId="89664769">
    <w:abstractNumId w:val="3"/>
  </w:num>
  <w:num w:numId="13" w16cid:durableId="894240371">
    <w:abstractNumId w:val="10"/>
  </w:num>
  <w:num w:numId="14" w16cid:durableId="10181152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40A"/>
    <w:rsid w:val="000033B9"/>
    <w:rsid w:val="00025FA3"/>
    <w:rsid w:val="000273C4"/>
    <w:rsid w:val="00032AF3"/>
    <w:rsid w:val="00052492"/>
    <w:rsid w:val="00055B9C"/>
    <w:rsid w:val="00056090"/>
    <w:rsid w:val="000706BB"/>
    <w:rsid w:val="00070E95"/>
    <w:rsid w:val="000A21A5"/>
    <w:rsid w:val="000A5050"/>
    <w:rsid w:val="000C37A1"/>
    <w:rsid w:val="000D609B"/>
    <w:rsid w:val="000D75E3"/>
    <w:rsid w:val="000E1052"/>
    <w:rsid w:val="000F0947"/>
    <w:rsid w:val="000F2BBB"/>
    <w:rsid w:val="000F7D3F"/>
    <w:rsid w:val="00103774"/>
    <w:rsid w:val="001068C2"/>
    <w:rsid w:val="00107720"/>
    <w:rsid w:val="00121A86"/>
    <w:rsid w:val="00124D06"/>
    <w:rsid w:val="00132597"/>
    <w:rsid w:val="00133366"/>
    <w:rsid w:val="001534FB"/>
    <w:rsid w:val="0015799D"/>
    <w:rsid w:val="00164642"/>
    <w:rsid w:val="00165A82"/>
    <w:rsid w:val="00167763"/>
    <w:rsid w:val="00172B74"/>
    <w:rsid w:val="00173C57"/>
    <w:rsid w:val="001A25B8"/>
    <w:rsid w:val="001A2787"/>
    <w:rsid w:val="001A42A1"/>
    <w:rsid w:val="001B6572"/>
    <w:rsid w:val="001B703E"/>
    <w:rsid w:val="001B79EC"/>
    <w:rsid w:val="001B7D7B"/>
    <w:rsid w:val="001C7522"/>
    <w:rsid w:val="001C76E4"/>
    <w:rsid w:val="001C7F21"/>
    <w:rsid w:val="001D31E2"/>
    <w:rsid w:val="001E5D2C"/>
    <w:rsid w:val="001F09E1"/>
    <w:rsid w:val="001F4A80"/>
    <w:rsid w:val="00202499"/>
    <w:rsid w:val="0020646B"/>
    <w:rsid w:val="0021103A"/>
    <w:rsid w:val="00214770"/>
    <w:rsid w:val="00214DA0"/>
    <w:rsid w:val="00221798"/>
    <w:rsid w:val="002428AA"/>
    <w:rsid w:val="00250620"/>
    <w:rsid w:val="00254D05"/>
    <w:rsid w:val="00261ED4"/>
    <w:rsid w:val="00273078"/>
    <w:rsid w:val="00273C98"/>
    <w:rsid w:val="00283C51"/>
    <w:rsid w:val="002859DA"/>
    <w:rsid w:val="00290E21"/>
    <w:rsid w:val="00297118"/>
    <w:rsid w:val="002A16E4"/>
    <w:rsid w:val="002C6DF7"/>
    <w:rsid w:val="002D1019"/>
    <w:rsid w:val="002D3EAE"/>
    <w:rsid w:val="002E0195"/>
    <w:rsid w:val="002E5498"/>
    <w:rsid w:val="00304EA0"/>
    <w:rsid w:val="00311B21"/>
    <w:rsid w:val="0031482A"/>
    <w:rsid w:val="00337303"/>
    <w:rsid w:val="003411B6"/>
    <w:rsid w:val="00344E0D"/>
    <w:rsid w:val="003530F9"/>
    <w:rsid w:val="003550BA"/>
    <w:rsid w:val="00360319"/>
    <w:rsid w:val="0036376A"/>
    <w:rsid w:val="003650DF"/>
    <w:rsid w:val="00371128"/>
    <w:rsid w:val="00374939"/>
    <w:rsid w:val="00385E1D"/>
    <w:rsid w:val="00386464"/>
    <w:rsid w:val="00395079"/>
    <w:rsid w:val="003A11A4"/>
    <w:rsid w:val="003B56C9"/>
    <w:rsid w:val="003C112C"/>
    <w:rsid w:val="003C66DA"/>
    <w:rsid w:val="003D6387"/>
    <w:rsid w:val="003E2F51"/>
    <w:rsid w:val="003E7C7D"/>
    <w:rsid w:val="003F0927"/>
    <w:rsid w:val="003F1925"/>
    <w:rsid w:val="004022A9"/>
    <w:rsid w:val="00412441"/>
    <w:rsid w:val="00424974"/>
    <w:rsid w:val="00442347"/>
    <w:rsid w:val="00457A42"/>
    <w:rsid w:val="00460F99"/>
    <w:rsid w:val="0047068C"/>
    <w:rsid w:val="00485139"/>
    <w:rsid w:val="004853DD"/>
    <w:rsid w:val="0048561E"/>
    <w:rsid w:val="00487E9E"/>
    <w:rsid w:val="00490347"/>
    <w:rsid w:val="004924ED"/>
    <w:rsid w:val="0049260E"/>
    <w:rsid w:val="004C0ADD"/>
    <w:rsid w:val="004C2C7B"/>
    <w:rsid w:val="004C6E02"/>
    <w:rsid w:val="004D61C3"/>
    <w:rsid w:val="004E2721"/>
    <w:rsid w:val="004E5D9E"/>
    <w:rsid w:val="004E73B5"/>
    <w:rsid w:val="004F1732"/>
    <w:rsid w:val="004F3FC0"/>
    <w:rsid w:val="0050583D"/>
    <w:rsid w:val="00510143"/>
    <w:rsid w:val="00512052"/>
    <w:rsid w:val="0052505E"/>
    <w:rsid w:val="005272A9"/>
    <w:rsid w:val="00544075"/>
    <w:rsid w:val="00545364"/>
    <w:rsid w:val="005642F9"/>
    <w:rsid w:val="00566A57"/>
    <w:rsid w:val="00577678"/>
    <w:rsid w:val="00582F2D"/>
    <w:rsid w:val="00586491"/>
    <w:rsid w:val="005918E2"/>
    <w:rsid w:val="005918E4"/>
    <w:rsid w:val="005A227E"/>
    <w:rsid w:val="005A31F0"/>
    <w:rsid w:val="005B4BF6"/>
    <w:rsid w:val="005C6114"/>
    <w:rsid w:val="005C638E"/>
    <w:rsid w:val="005D5A19"/>
    <w:rsid w:val="005D6859"/>
    <w:rsid w:val="005D77EC"/>
    <w:rsid w:val="005E10B7"/>
    <w:rsid w:val="006107C8"/>
    <w:rsid w:val="00612281"/>
    <w:rsid w:val="00621DA9"/>
    <w:rsid w:val="00622CDA"/>
    <w:rsid w:val="00636F19"/>
    <w:rsid w:val="0064642A"/>
    <w:rsid w:val="0065524A"/>
    <w:rsid w:val="00677872"/>
    <w:rsid w:val="00685575"/>
    <w:rsid w:val="00687190"/>
    <w:rsid w:val="006A01C8"/>
    <w:rsid w:val="006A124A"/>
    <w:rsid w:val="006A2EDC"/>
    <w:rsid w:val="006B65D0"/>
    <w:rsid w:val="006C3393"/>
    <w:rsid w:val="006C3977"/>
    <w:rsid w:val="006C5C9E"/>
    <w:rsid w:val="006D00AE"/>
    <w:rsid w:val="006D08F3"/>
    <w:rsid w:val="006D6C28"/>
    <w:rsid w:val="006E28C5"/>
    <w:rsid w:val="006E59C8"/>
    <w:rsid w:val="006F3B3F"/>
    <w:rsid w:val="0070732E"/>
    <w:rsid w:val="007146A5"/>
    <w:rsid w:val="00727FA5"/>
    <w:rsid w:val="007335F2"/>
    <w:rsid w:val="00742D76"/>
    <w:rsid w:val="007521FE"/>
    <w:rsid w:val="00757F65"/>
    <w:rsid w:val="00774F63"/>
    <w:rsid w:val="00780C26"/>
    <w:rsid w:val="0079703D"/>
    <w:rsid w:val="007A321C"/>
    <w:rsid w:val="007B0D00"/>
    <w:rsid w:val="007B37A6"/>
    <w:rsid w:val="007B3D9E"/>
    <w:rsid w:val="007C2D5C"/>
    <w:rsid w:val="007C787C"/>
    <w:rsid w:val="007D1285"/>
    <w:rsid w:val="007D65DD"/>
    <w:rsid w:val="007F0862"/>
    <w:rsid w:val="007F2998"/>
    <w:rsid w:val="007F5A17"/>
    <w:rsid w:val="008072C4"/>
    <w:rsid w:val="00817429"/>
    <w:rsid w:val="00820336"/>
    <w:rsid w:val="008204AB"/>
    <w:rsid w:val="00820E06"/>
    <w:rsid w:val="00840B96"/>
    <w:rsid w:val="00840FBC"/>
    <w:rsid w:val="00850197"/>
    <w:rsid w:val="0086006A"/>
    <w:rsid w:val="00862A90"/>
    <w:rsid w:val="00874CB9"/>
    <w:rsid w:val="00874F91"/>
    <w:rsid w:val="008758D2"/>
    <w:rsid w:val="00890855"/>
    <w:rsid w:val="00896B3B"/>
    <w:rsid w:val="008A0FC9"/>
    <w:rsid w:val="008A722A"/>
    <w:rsid w:val="008B10EE"/>
    <w:rsid w:val="008B2946"/>
    <w:rsid w:val="008B2AFF"/>
    <w:rsid w:val="008C4311"/>
    <w:rsid w:val="008D1826"/>
    <w:rsid w:val="008D1926"/>
    <w:rsid w:val="008D462C"/>
    <w:rsid w:val="008E31DA"/>
    <w:rsid w:val="008E4F88"/>
    <w:rsid w:val="008F0952"/>
    <w:rsid w:val="008F1181"/>
    <w:rsid w:val="00904883"/>
    <w:rsid w:val="009128F9"/>
    <w:rsid w:val="00913D0C"/>
    <w:rsid w:val="0092331A"/>
    <w:rsid w:val="00945868"/>
    <w:rsid w:val="009545A8"/>
    <w:rsid w:val="00956B33"/>
    <w:rsid w:val="00960E45"/>
    <w:rsid w:val="009621CB"/>
    <w:rsid w:val="00970E88"/>
    <w:rsid w:val="00992B1A"/>
    <w:rsid w:val="009935BD"/>
    <w:rsid w:val="009B2756"/>
    <w:rsid w:val="009B5FEA"/>
    <w:rsid w:val="009D5F83"/>
    <w:rsid w:val="009E28DD"/>
    <w:rsid w:val="00A149D6"/>
    <w:rsid w:val="00A14A68"/>
    <w:rsid w:val="00A4337F"/>
    <w:rsid w:val="00AA0A75"/>
    <w:rsid w:val="00AA4285"/>
    <w:rsid w:val="00AA4ECD"/>
    <w:rsid w:val="00AA6E1E"/>
    <w:rsid w:val="00AA7AA7"/>
    <w:rsid w:val="00AB50DE"/>
    <w:rsid w:val="00AB6DC6"/>
    <w:rsid w:val="00AC1BF4"/>
    <w:rsid w:val="00AD4DB1"/>
    <w:rsid w:val="00AE0C54"/>
    <w:rsid w:val="00AE6D03"/>
    <w:rsid w:val="00AF6D3A"/>
    <w:rsid w:val="00B02C25"/>
    <w:rsid w:val="00B04F7A"/>
    <w:rsid w:val="00B34525"/>
    <w:rsid w:val="00B36B40"/>
    <w:rsid w:val="00B4008C"/>
    <w:rsid w:val="00B41A67"/>
    <w:rsid w:val="00B536D7"/>
    <w:rsid w:val="00B55122"/>
    <w:rsid w:val="00B55772"/>
    <w:rsid w:val="00B81AF6"/>
    <w:rsid w:val="00B84DE3"/>
    <w:rsid w:val="00B86F69"/>
    <w:rsid w:val="00B97342"/>
    <w:rsid w:val="00BA0EBE"/>
    <w:rsid w:val="00BA210F"/>
    <w:rsid w:val="00BB353D"/>
    <w:rsid w:val="00BB5560"/>
    <w:rsid w:val="00BC4C45"/>
    <w:rsid w:val="00BC5848"/>
    <w:rsid w:val="00BD12BE"/>
    <w:rsid w:val="00BD3FC6"/>
    <w:rsid w:val="00BD7115"/>
    <w:rsid w:val="00BE66DB"/>
    <w:rsid w:val="00BF1D86"/>
    <w:rsid w:val="00BF36B7"/>
    <w:rsid w:val="00C22341"/>
    <w:rsid w:val="00C37AD1"/>
    <w:rsid w:val="00C37E46"/>
    <w:rsid w:val="00C4056C"/>
    <w:rsid w:val="00C43CC6"/>
    <w:rsid w:val="00C50DCE"/>
    <w:rsid w:val="00C53A2A"/>
    <w:rsid w:val="00C56760"/>
    <w:rsid w:val="00C61792"/>
    <w:rsid w:val="00C65997"/>
    <w:rsid w:val="00C86572"/>
    <w:rsid w:val="00C91B49"/>
    <w:rsid w:val="00C97539"/>
    <w:rsid w:val="00CA040A"/>
    <w:rsid w:val="00CA6970"/>
    <w:rsid w:val="00CC3B2C"/>
    <w:rsid w:val="00CD26F6"/>
    <w:rsid w:val="00CE2486"/>
    <w:rsid w:val="00CE283D"/>
    <w:rsid w:val="00CE78D4"/>
    <w:rsid w:val="00CF11D2"/>
    <w:rsid w:val="00CF13BA"/>
    <w:rsid w:val="00D12A89"/>
    <w:rsid w:val="00D13219"/>
    <w:rsid w:val="00D15EB5"/>
    <w:rsid w:val="00D26CB1"/>
    <w:rsid w:val="00D47D4A"/>
    <w:rsid w:val="00D5211C"/>
    <w:rsid w:val="00D676A5"/>
    <w:rsid w:val="00D76716"/>
    <w:rsid w:val="00D86AF9"/>
    <w:rsid w:val="00D944CD"/>
    <w:rsid w:val="00DA5D66"/>
    <w:rsid w:val="00DB1B76"/>
    <w:rsid w:val="00DB6A17"/>
    <w:rsid w:val="00DB77BA"/>
    <w:rsid w:val="00DC3567"/>
    <w:rsid w:val="00DC43CD"/>
    <w:rsid w:val="00DC5D2E"/>
    <w:rsid w:val="00DE47A5"/>
    <w:rsid w:val="00DE5C4B"/>
    <w:rsid w:val="00E017CA"/>
    <w:rsid w:val="00E03CFE"/>
    <w:rsid w:val="00E14363"/>
    <w:rsid w:val="00E1770B"/>
    <w:rsid w:val="00E224B6"/>
    <w:rsid w:val="00E251D8"/>
    <w:rsid w:val="00E310C7"/>
    <w:rsid w:val="00E3493F"/>
    <w:rsid w:val="00E54F28"/>
    <w:rsid w:val="00E5601C"/>
    <w:rsid w:val="00E67356"/>
    <w:rsid w:val="00E70097"/>
    <w:rsid w:val="00E76B29"/>
    <w:rsid w:val="00E7739C"/>
    <w:rsid w:val="00EA15BF"/>
    <w:rsid w:val="00EA56DA"/>
    <w:rsid w:val="00EC4F93"/>
    <w:rsid w:val="00EE1B61"/>
    <w:rsid w:val="00EE47D7"/>
    <w:rsid w:val="00EE5743"/>
    <w:rsid w:val="00EF15F3"/>
    <w:rsid w:val="00F06CBB"/>
    <w:rsid w:val="00F155A6"/>
    <w:rsid w:val="00F2270B"/>
    <w:rsid w:val="00F34013"/>
    <w:rsid w:val="00F40029"/>
    <w:rsid w:val="00F479C1"/>
    <w:rsid w:val="00F512EB"/>
    <w:rsid w:val="00F536D0"/>
    <w:rsid w:val="00F54266"/>
    <w:rsid w:val="00F5513F"/>
    <w:rsid w:val="00F65EC5"/>
    <w:rsid w:val="00F709F8"/>
    <w:rsid w:val="00F710DC"/>
    <w:rsid w:val="00F720D8"/>
    <w:rsid w:val="00F779FB"/>
    <w:rsid w:val="00F77D4D"/>
    <w:rsid w:val="00F8160D"/>
    <w:rsid w:val="00F907D1"/>
    <w:rsid w:val="00F95AE6"/>
    <w:rsid w:val="00F96E37"/>
    <w:rsid w:val="00FA27A1"/>
    <w:rsid w:val="00FB26A7"/>
    <w:rsid w:val="00FB34BD"/>
    <w:rsid w:val="00FC204D"/>
    <w:rsid w:val="00FC778A"/>
    <w:rsid w:val="00FD0B30"/>
    <w:rsid w:val="00FD27FA"/>
    <w:rsid w:val="00FD4F07"/>
    <w:rsid w:val="00FE3CD0"/>
    <w:rsid w:val="00FE3D67"/>
    <w:rsid w:val="00FE4984"/>
    <w:rsid w:val="00FE76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67D49"/>
  <w15:docId w15:val="{3FD045F4-2931-4899-A0A4-9011233B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736"/>
  </w:style>
  <w:style w:type="paragraph" w:styleId="Ttulo1">
    <w:name w:val="heading 1"/>
    <w:basedOn w:val="Normal"/>
    <w:next w:val="Normal"/>
    <w:link w:val="Ttulo1Car"/>
    <w:uiPriority w:val="9"/>
    <w:qFormat/>
    <w:rsid w:val="002B52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92721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2721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3304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343BA3"/>
    <w:pPr>
      <w:tabs>
        <w:tab w:val="center" w:pos="4320"/>
        <w:tab w:val="right" w:pos="8640"/>
      </w:tabs>
    </w:pPr>
  </w:style>
  <w:style w:type="character" w:customStyle="1" w:styleId="EncabezadoCar">
    <w:name w:val="Encabezado Car"/>
    <w:basedOn w:val="Fuentedeprrafopredeter"/>
    <w:link w:val="Encabezado"/>
    <w:uiPriority w:val="99"/>
    <w:rsid w:val="00343BA3"/>
    <w:rPr>
      <w:lang w:val="es-ES_tradnl"/>
    </w:rPr>
  </w:style>
  <w:style w:type="paragraph" w:styleId="Piedepgina">
    <w:name w:val="footer"/>
    <w:basedOn w:val="Normal"/>
    <w:link w:val="PiedepginaCar"/>
    <w:uiPriority w:val="99"/>
    <w:unhideWhenUsed/>
    <w:rsid w:val="00343BA3"/>
    <w:pPr>
      <w:tabs>
        <w:tab w:val="center" w:pos="4320"/>
        <w:tab w:val="right" w:pos="8640"/>
      </w:tabs>
    </w:pPr>
  </w:style>
  <w:style w:type="character" w:customStyle="1" w:styleId="PiedepginaCar">
    <w:name w:val="Pie de página Car"/>
    <w:basedOn w:val="Fuentedeprrafopredeter"/>
    <w:link w:val="Piedepgina"/>
    <w:uiPriority w:val="99"/>
    <w:rsid w:val="00343BA3"/>
    <w:rPr>
      <w:lang w:val="es-ES_tradnl"/>
    </w:rPr>
  </w:style>
  <w:style w:type="paragraph" w:styleId="Textodeglobo">
    <w:name w:val="Balloon Text"/>
    <w:basedOn w:val="Normal"/>
    <w:link w:val="TextodegloboCar"/>
    <w:uiPriority w:val="99"/>
    <w:semiHidden/>
    <w:unhideWhenUsed/>
    <w:rsid w:val="00343BA3"/>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3BA3"/>
    <w:rPr>
      <w:rFonts w:ascii="Lucida Grande" w:hAnsi="Lucida Grande" w:cs="Lucida Grande"/>
      <w:sz w:val="18"/>
      <w:szCs w:val="18"/>
      <w:lang w:val="es-ES_tradnl"/>
    </w:rPr>
  </w:style>
  <w:style w:type="paragraph" w:styleId="Sangra2detindependiente">
    <w:name w:val="Body Text Indent 2"/>
    <w:basedOn w:val="Normal"/>
    <w:link w:val="Sangra2detindependienteCar"/>
    <w:rsid w:val="00927215"/>
    <w:pPr>
      <w:ind w:left="252" w:hanging="252"/>
    </w:pPr>
    <w:rPr>
      <w:rFonts w:ascii="Arial" w:eastAsia="Times New Roman" w:hAnsi="Arial" w:cs="Times New Roman"/>
      <w:b/>
      <w:sz w:val="18"/>
      <w:lang w:val="es-MX" w:eastAsia="es-ES"/>
    </w:rPr>
  </w:style>
  <w:style w:type="character" w:customStyle="1" w:styleId="Sangra2detindependienteCar">
    <w:name w:val="Sangría 2 de t. independiente Car"/>
    <w:basedOn w:val="Fuentedeprrafopredeter"/>
    <w:link w:val="Sangra2detindependiente"/>
    <w:rsid w:val="00927215"/>
    <w:rPr>
      <w:rFonts w:ascii="Arial" w:eastAsia="Times New Roman" w:hAnsi="Arial" w:cs="Times New Roman"/>
      <w:b/>
      <w:sz w:val="18"/>
      <w:lang w:val="es-MX" w:eastAsia="es-ES"/>
    </w:rPr>
  </w:style>
  <w:style w:type="character" w:styleId="Hipervnculo">
    <w:name w:val="Hyperlink"/>
    <w:basedOn w:val="Fuentedeprrafopredeter"/>
    <w:rsid w:val="00927215"/>
    <w:rPr>
      <w:color w:val="0000FF"/>
      <w:u w:val="single"/>
    </w:rPr>
  </w:style>
  <w:style w:type="paragraph" w:styleId="Textocomentario">
    <w:name w:val="annotation text"/>
    <w:basedOn w:val="Normal"/>
    <w:link w:val="TextocomentarioCar"/>
    <w:semiHidden/>
    <w:rsid w:val="00927215"/>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semiHidden/>
    <w:rsid w:val="00927215"/>
    <w:rPr>
      <w:rFonts w:ascii="Times New Roman" w:eastAsia="Times New Roman" w:hAnsi="Times New Roman" w:cs="Times New Roman"/>
      <w:sz w:val="20"/>
      <w:szCs w:val="20"/>
      <w:lang w:val="es-ES" w:eastAsia="es-ES"/>
    </w:rPr>
  </w:style>
  <w:style w:type="paragraph" w:styleId="Textoindependiente">
    <w:name w:val="Body Text"/>
    <w:aliases w:val="Subsection Body Text"/>
    <w:basedOn w:val="Normal"/>
    <w:link w:val="TextoindependienteCar"/>
    <w:rsid w:val="00927215"/>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
    <w:basedOn w:val="Fuentedeprrafopredeter"/>
    <w:link w:val="Textoindependiente"/>
    <w:rsid w:val="00927215"/>
    <w:rPr>
      <w:rFonts w:ascii="Times New Roman" w:eastAsia="Times New Roman" w:hAnsi="Times New Roman" w:cs="Times New Roman"/>
      <w:lang w:val="es-ES" w:eastAsia="es-ES"/>
    </w:rPr>
  </w:style>
  <w:style w:type="paragraph" w:customStyle="1" w:styleId="Estilo2">
    <w:name w:val="Estilo2"/>
    <w:basedOn w:val="Ttulo2"/>
    <w:qFormat/>
    <w:rsid w:val="00927215"/>
    <w:pPr>
      <w:keepLines w:val="0"/>
      <w:numPr>
        <w:numId w:val="1"/>
      </w:numPr>
      <w:spacing w:before="240"/>
    </w:pPr>
    <w:rPr>
      <w:rFonts w:ascii="Arial Narrow" w:eastAsia="Times New Roman" w:hAnsi="Arial Narrow" w:cs="Times New Roman"/>
      <w:i/>
      <w:iCs/>
      <w:color w:val="auto"/>
      <w:sz w:val="24"/>
      <w:szCs w:val="24"/>
      <w:lang w:val="es-MX"/>
    </w:rPr>
  </w:style>
  <w:style w:type="paragraph" w:customStyle="1" w:styleId="Estilo3">
    <w:name w:val="Estilo3"/>
    <w:basedOn w:val="Ttulo3"/>
    <w:qFormat/>
    <w:rsid w:val="00927215"/>
    <w:pPr>
      <w:keepLines w:val="0"/>
      <w:numPr>
        <w:numId w:val="2"/>
      </w:numPr>
      <w:spacing w:before="240"/>
    </w:pPr>
    <w:rPr>
      <w:rFonts w:ascii="Arial Narrow" w:eastAsia="Times New Roman" w:hAnsi="Arial Narrow" w:cs="Times New Roman"/>
      <w:color w:val="auto"/>
      <w:lang w:val="es-MX"/>
    </w:rPr>
  </w:style>
  <w:style w:type="table" w:styleId="Tablaconcuadrcula">
    <w:name w:val="Table Grid"/>
    <w:basedOn w:val="Tablanormal"/>
    <w:uiPriority w:val="59"/>
    <w:rsid w:val="00927215"/>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927215"/>
    <w:rPr>
      <w:b/>
      <w:bCs/>
    </w:rPr>
  </w:style>
  <w:style w:type="character" w:styleId="Textodelmarcadordeposicin">
    <w:name w:val="Placeholder Text"/>
    <w:basedOn w:val="Fuentedeprrafopredeter"/>
    <w:uiPriority w:val="99"/>
    <w:semiHidden/>
    <w:rsid w:val="00927215"/>
    <w:rPr>
      <w:color w:val="808080"/>
    </w:rPr>
  </w:style>
  <w:style w:type="character" w:customStyle="1" w:styleId="Estilo1">
    <w:name w:val="Estilo1"/>
    <w:basedOn w:val="Fuentedeprrafopredeter"/>
    <w:uiPriority w:val="1"/>
    <w:rsid w:val="00927215"/>
    <w:rPr>
      <w:rFonts w:ascii="Arial" w:hAnsi="Arial"/>
      <w:sz w:val="16"/>
    </w:rPr>
  </w:style>
  <w:style w:type="paragraph" w:customStyle="1" w:styleId="Default">
    <w:name w:val="Default"/>
    <w:rsid w:val="00927215"/>
    <w:pPr>
      <w:autoSpaceDE w:val="0"/>
      <w:autoSpaceDN w:val="0"/>
      <w:adjustRightInd w:val="0"/>
    </w:pPr>
    <w:rPr>
      <w:rFonts w:ascii="Arial" w:eastAsia="Times New Roman" w:hAnsi="Arial" w:cs="Arial"/>
      <w:color w:val="000000"/>
      <w:lang w:val="es-ES"/>
    </w:rPr>
  </w:style>
  <w:style w:type="paragraph" w:styleId="Sinespaciado">
    <w:name w:val="No Spacing"/>
    <w:qFormat/>
    <w:rsid w:val="00927215"/>
    <w:rPr>
      <w:rFonts w:ascii="Calibri" w:eastAsia="Times New Roman" w:hAnsi="Calibri" w:cs="Calibri"/>
      <w:sz w:val="22"/>
      <w:szCs w:val="22"/>
      <w:lang w:val="es-CO"/>
    </w:rPr>
  </w:style>
  <w:style w:type="character" w:customStyle="1" w:styleId="Ttulo2Car">
    <w:name w:val="Título 2 Car"/>
    <w:basedOn w:val="Fuentedeprrafopredeter"/>
    <w:link w:val="Ttulo2"/>
    <w:uiPriority w:val="9"/>
    <w:semiHidden/>
    <w:rsid w:val="00927215"/>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uiPriority w:val="9"/>
    <w:semiHidden/>
    <w:rsid w:val="00927215"/>
    <w:rPr>
      <w:rFonts w:asciiTheme="majorHAnsi" w:eastAsiaTheme="majorEastAsia" w:hAnsiTheme="majorHAnsi" w:cstheme="majorBidi"/>
      <w:b/>
      <w:bCs/>
      <w:color w:val="4F81BD" w:themeColor="accent1"/>
      <w:lang w:val="es-ES_tradnl"/>
    </w:rPr>
  </w:style>
  <w:style w:type="character" w:styleId="Hipervnculovisitado">
    <w:name w:val="FollowedHyperlink"/>
    <w:basedOn w:val="Fuentedeprrafopredeter"/>
    <w:uiPriority w:val="99"/>
    <w:semiHidden/>
    <w:unhideWhenUsed/>
    <w:rsid w:val="0094205E"/>
    <w:rPr>
      <w:color w:val="800080" w:themeColor="followedHyperlink"/>
      <w:u w:val="single"/>
    </w:rPr>
  </w:style>
  <w:style w:type="paragraph" w:styleId="Prrafodelista">
    <w:name w:val="List Paragraph"/>
    <w:aliases w:val="Fotografía,Bullet List,FooterText,numbered,Paragraphe de liste1,lp1,List Paragraph1,Use Case List Paragraph,NORMAL,Lista vistosa - Énfasis 12,Lista vistosa - Énfasis 13,Ha,titulo 3,HOJA,Bolita,BOLADEF,Párrafo de lista21,BOLA,Nivel 1 OS"/>
    <w:basedOn w:val="Normal"/>
    <w:link w:val="PrrafodelistaCar"/>
    <w:uiPriority w:val="34"/>
    <w:qFormat/>
    <w:rsid w:val="00C64AD4"/>
    <w:pPr>
      <w:spacing w:after="200" w:line="276" w:lineRule="auto"/>
      <w:ind w:left="720"/>
      <w:contextualSpacing/>
    </w:pPr>
    <w:rPr>
      <w:rFonts w:ascii="Calibri" w:eastAsia="Calibri" w:hAnsi="Calibri" w:cs="Times New Roman"/>
      <w:sz w:val="22"/>
      <w:szCs w:val="22"/>
      <w:lang w:val="es-CO"/>
    </w:rPr>
  </w:style>
  <w:style w:type="paragraph" w:customStyle="1" w:styleId="CharCarCarCarCar">
    <w:name w:val="Char Car Car Car Car"/>
    <w:basedOn w:val="Normal"/>
    <w:rsid w:val="008824D5"/>
    <w:pPr>
      <w:spacing w:after="160" w:line="240" w:lineRule="exact"/>
    </w:pPr>
    <w:rPr>
      <w:rFonts w:ascii="Verdana" w:eastAsia="Times New Roman" w:hAnsi="Verdana" w:cs="Times New Roman"/>
      <w:noProof/>
      <w:sz w:val="20"/>
      <w:szCs w:val="20"/>
      <w:lang w:val="es-ES"/>
    </w:rPr>
  </w:style>
  <w:style w:type="paragraph" w:styleId="NormalWeb">
    <w:name w:val="Normal (Web)"/>
    <w:basedOn w:val="Normal"/>
    <w:uiPriority w:val="99"/>
    <w:rsid w:val="00041A04"/>
    <w:pPr>
      <w:spacing w:before="100" w:after="100"/>
    </w:pPr>
    <w:rPr>
      <w:rFonts w:ascii="Arial Unicode MS" w:eastAsia="Arial Unicode MS" w:hAnsi="Arial Unicode MS" w:cs="Times New Roman"/>
      <w:szCs w:val="20"/>
      <w:lang w:val="es-ES" w:eastAsia="es-ES"/>
    </w:rPr>
  </w:style>
  <w:style w:type="character" w:customStyle="1" w:styleId="apple-converted-space">
    <w:name w:val="apple-converted-space"/>
    <w:rsid w:val="00041A04"/>
  </w:style>
  <w:style w:type="character" w:styleId="nfasis">
    <w:name w:val="Emphasis"/>
    <w:uiPriority w:val="20"/>
    <w:qFormat/>
    <w:rsid w:val="00041A04"/>
    <w:rPr>
      <w:i/>
      <w:iCs/>
    </w:rPr>
  </w:style>
  <w:style w:type="character" w:styleId="Refdecomentario">
    <w:name w:val="annotation reference"/>
    <w:basedOn w:val="Fuentedeprrafopredeter"/>
    <w:semiHidden/>
    <w:unhideWhenUsed/>
    <w:rsid w:val="0090391E"/>
    <w:rPr>
      <w:sz w:val="16"/>
      <w:szCs w:val="16"/>
    </w:rPr>
  </w:style>
  <w:style w:type="paragraph" w:styleId="Asuntodelcomentario">
    <w:name w:val="annotation subject"/>
    <w:basedOn w:val="Textocomentario"/>
    <w:next w:val="Textocomentario"/>
    <w:link w:val="AsuntodelcomentarioCar"/>
    <w:uiPriority w:val="99"/>
    <w:semiHidden/>
    <w:unhideWhenUsed/>
    <w:rsid w:val="00E75BED"/>
    <w:rPr>
      <w:rFonts w:asciiTheme="minorHAnsi" w:eastAsiaTheme="minorEastAsia"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E75BED"/>
    <w:rPr>
      <w:rFonts w:ascii="Times New Roman" w:eastAsia="Times New Roman" w:hAnsi="Times New Roman" w:cs="Times New Roman"/>
      <w:b/>
      <w:bCs/>
      <w:sz w:val="20"/>
      <w:szCs w:val="20"/>
      <w:lang w:val="es-ES_tradnl" w:eastAsia="es-ES"/>
    </w:rPr>
  </w:style>
  <w:style w:type="character" w:customStyle="1" w:styleId="FontStyle22">
    <w:name w:val="Font Style22"/>
    <w:uiPriority w:val="99"/>
    <w:rsid w:val="002475DB"/>
    <w:rPr>
      <w:rFonts w:ascii="Symbol" w:hAnsi="Symbol" w:cs="Symbol"/>
      <w:sz w:val="22"/>
      <w:szCs w:val="22"/>
    </w:rPr>
  </w:style>
  <w:style w:type="character" w:customStyle="1" w:styleId="PrrafodelistaCar">
    <w:name w:val="Párrafo de lista Car"/>
    <w:aliases w:val="Fotografía Car,Bullet List Car,FooterText Car,numbered Car,Paragraphe de liste1 Car,lp1 Car,List Paragraph1 Car,Use Case List Paragraph Car,NORMAL Car,Lista vistosa - Énfasis 12 Car,Lista vistosa - Énfasis 13 Car,Ha Car,titulo 3 Car"/>
    <w:link w:val="Prrafodelista"/>
    <w:uiPriority w:val="34"/>
    <w:locked/>
    <w:rsid w:val="00EA2FBC"/>
    <w:rPr>
      <w:rFonts w:ascii="Calibri" w:eastAsia="Calibri" w:hAnsi="Calibri" w:cs="Times New Roman"/>
      <w:sz w:val="22"/>
      <w:szCs w:val="22"/>
      <w:lang w:val="es-CO"/>
    </w:rPr>
  </w:style>
  <w:style w:type="paragraph" w:customStyle="1" w:styleId="Estilo4">
    <w:name w:val="Estilo4"/>
    <w:basedOn w:val="Ttulo4"/>
    <w:qFormat/>
    <w:rsid w:val="0033047A"/>
    <w:pPr>
      <w:keepLines w:val="0"/>
      <w:numPr>
        <w:numId w:val="7"/>
      </w:numPr>
      <w:spacing w:before="0"/>
    </w:pPr>
    <w:rPr>
      <w:rFonts w:ascii="Arial Narrow" w:eastAsia="Times New Roman" w:hAnsi="Arial Narrow" w:cs="Times New Roman"/>
      <w:bCs/>
      <w:i w:val="0"/>
      <w:iCs w:val="0"/>
      <w:color w:val="auto"/>
      <w:lang w:val="es-MX"/>
    </w:rPr>
  </w:style>
  <w:style w:type="character" w:customStyle="1" w:styleId="Ttulo4Car">
    <w:name w:val="Título 4 Car"/>
    <w:basedOn w:val="Fuentedeprrafopredeter"/>
    <w:link w:val="Ttulo4"/>
    <w:uiPriority w:val="9"/>
    <w:semiHidden/>
    <w:rsid w:val="0033047A"/>
    <w:rPr>
      <w:rFonts w:asciiTheme="majorHAnsi" w:eastAsiaTheme="majorEastAsia" w:hAnsiTheme="majorHAnsi" w:cstheme="majorBidi"/>
      <w:i/>
      <w:iCs/>
      <w:color w:val="365F91" w:themeColor="accent1" w:themeShade="BF"/>
      <w:lang w:val="es-ES_tradnl"/>
    </w:rPr>
  </w:style>
  <w:style w:type="character" w:customStyle="1" w:styleId="Mencinsinresolver1">
    <w:name w:val="Mención sin resolver1"/>
    <w:basedOn w:val="Fuentedeprrafopredeter"/>
    <w:uiPriority w:val="99"/>
    <w:semiHidden/>
    <w:unhideWhenUsed/>
    <w:rsid w:val="00723567"/>
    <w:rPr>
      <w:color w:val="605E5C"/>
      <w:shd w:val="clear" w:color="auto" w:fill="E1DFDD"/>
    </w:rPr>
  </w:style>
  <w:style w:type="paragraph" w:styleId="Textonotapie">
    <w:name w:val="footnote text"/>
    <w:basedOn w:val="Normal"/>
    <w:link w:val="TextonotapieCar"/>
    <w:uiPriority w:val="99"/>
    <w:unhideWhenUsed/>
    <w:rsid w:val="00057B90"/>
    <w:rPr>
      <w:rFonts w:ascii="Calibri" w:eastAsia="Calibri" w:hAnsi="Calibri" w:cs="Times New Roman"/>
      <w:sz w:val="20"/>
      <w:szCs w:val="20"/>
      <w:lang w:val="es-MX"/>
    </w:rPr>
  </w:style>
  <w:style w:type="character" w:customStyle="1" w:styleId="TextonotapieCar">
    <w:name w:val="Texto nota pie Car"/>
    <w:basedOn w:val="Fuentedeprrafopredeter"/>
    <w:link w:val="Textonotapie"/>
    <w:uiPriority w:val="99"/>
    <w:rsid w:val="00057B90"/>
    <w:rPr>
      <w:rFonts w:ascii="Calibri" w:eastAsia="Calibri" w:hAnsi="Calibri" w:cs="Times New Roman"/>
      <w:sz w:val="20"/>
      <w:szCs w:val="20"/>
      <w:lang w:val="es-MX"/>
    </w:rPr>
  </w:style>
  <w:style w:type="character" w:customStyle="1" w:styleId="Ttulo1Car">
    <w:name w:val="Título 1 Car"/>
    <w:basedOn w:val="Fuentedeprrafopredeter"/>
    <w:link w:val="Ttulo1"/>
    <w:uiPriority w:val="9"/>
    <w:rsid w:val="002B5274"/>
    <w:rPr>
      <w:rFonts w:asciiTheme="majorHAnsi" w:eastAsiaTheme="majorEastAsia" w:hAnsiTheme="majorHAnsi" w:cstheme="majorBidi"/>
      <w:color w:val="365F91" w:themeColor="accent1" w:themeShade="BF"/>
      <w:sz w:val="32"/>
      <w:szCs w:val="32"/>
      <w:lang w:val="es-ES_tradnl"/>
    </w:rPr>
  </w:style>
  <w:style w:type="character" w:customStyle="1" w:styleId="baj">
    <w:name w:val="b_aj"/>
    <w:basedOn w:val="Fuentedeprrafopredeter"/>
    <w:rsid w:val="000636F8"/>
  </w:style>
  <w:style w:type="paragraph" w:styleId="Revisin">
    <w:name w:val="Revision"/>
    <w:hidden/>
    <w:uiPriority w:val="99"/>
    <w:semiHidden/>
    <w:rsid w:val="003F3DD7"/>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28" w:type="dxa"/>
        <w:left w:w="115" w:type="dxa"/>
        <w:bottom w:w="28" w:type="dxa"/>
        <w:right w:w="115" w:type="dxa"/>
      </w:tblCellMar>
    </w:tblPr>
  </w:style>
  <w:style w:type="table" w:customStyle="1" w:styleId="a0">
    <w:basedOn w:val="TableNormal"/>
    <w:tblPr>
      <w:tblStyleRowBandSize w:val="1"/>
      <w:tblStyleColBandSize w:val="1"/>
      <w:tblCellMar>
        <w:top w:w="57" w:type="dxa"/>
        <w:left w:w="28" w:type="dxa"/>
        <w:bottom w:w="57" w:type="dxa"/>
        <w:right w:w="2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rPr>
      <w:rFonts w:ascii="Times New Roman" w:eastAsia="Times New Roman" w:hAnsi="Times New Roman" w:cs="Times New Roman"/>
      <w:sz w:val="20"/>
      <w:szCs w:val="20"/>
    </w:rPr>
    <w:tblPr>
      <w:tblStyleRowBandSize w:val="1"/>
      <w:tblStyleColBandSize w:val="1"/>
      <w:tblCellMar>
        <w:top w:w="28" w:type="dxa"/>
        <w:left w:w="108" w:type="dxa"/>
        <w:bottom w:w="28" w:type="dxa"/>
        <w:right w:w="108" w:type="dxa"/>
      </w:tblCellMar>
    </w:tblPr>
  </w:style>
  <w:style w:type="table" w:customStyle="1" w:styleId="Tablaconcuadrcula1">
    <w:name w:val="Tabla con cuadrícula1"/>
    <w:basedOn w:val="Tablanormal"/>
    <w:next w:val="Tablaconcuadrcula"/>
    <w:uiPriority w:val="59"/>
    <w:rsid w:val="00167763"/>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61886">
      <w:bodyDiv w:val="1"/>
      <w:marLeft w:val="0"/>
      <w:marRight w:val="0"/>
      <w:marTop w:val="0"/>
      <w:marBottom w:val="0"/>
      <w:divBdr>
        <w:top w:val="none" w:sz="0" w:space="0" w:color="auto"/>
        <w:left w:val="none" w:sz="0" w:space="0" w:color="auto"/>
        <w:bottom w:val="none" w:sz="0" w:space="0" w:color="auto"/>
        <w:right w:val="none" w:sz="0" w:space="0" w:color="auto"/>
      </w:divBdr>
    </w:div>
    <w:div w:id="309332900">
      <w:bodyDiv w:val="1"/>
      <w:marLeft w:val="0"/>
      <w:marRight w:val="0"/>
      <w:marTop w:val="0"/>
      <w:marBottom w:val="0"/>
      <w:divBdr>
        <w:top w:val="none" w:sz="0" w:space="0" w:color="auto"/>
        <w:left w:val="none" w:sz="0" w:space="0" w:color="auto"/>
        <w:bottom w:val="none" w:sz="0" w:space="0" w:color="auto"/>
        <w:right w:val="none" w:sz="0" w:space="0" w:color="auto"/>
      </w:divBdr>
      <w:divsChild>
        <w:div w:id="1637445530">
          <w:marLeft w:val="0"/>
          <w:marRight w:val="0"/>
          <w:marTop w:val="0"/>
          <w:marBottom w:val="0"/>
          <w:divBdr>
            <w:top w:val="none" w:sz="0" w:space="0" w:color="auto"/>
            <w:left w:val="none" w:sz="0" w:space="0" w:color="auto"/>
            <w:bottom w:val="none" w:sz="0" w:space="0" w:color="auto"/>
            <w:right w:val="none" w:sz="0" w:space="0" w:color="auto"/>
          </w:divBdr>
        </w:div>
      </w:divsChild>
    </w:div>
    <w:div w:id="1249148334">
      <w:bodyDiv w:val="1"/>
      <w:marLeft w:val="0"/>
      <w:marRight w:val="0"/>
      <w:marTop w:val="0"/>
      <w:marBottom w:val="0"/>
      <w:divBdr>
        <w:top w:val="none" w:sz="0" w:space="0" w:color="auto"/>
        <w:left w:val="none" w:sz="0" w:space="0" w:color="auto"/>
        <w:bottom w:val="none" w:sz="0" w:space="0" w:color="auto"/>
        <w:right w:val="none" w:sz="0" w:space="0" w:color="auto"/>
      </w:divBdr>
    </w:div>
    <w:div w:id="1360668807">
      <w:bodyDiv w:val="1"/>
      <w:marLeft w:val="0"/>
      <w:marRight w:val="0"/>
      <w:marTop w:val="0"/>
      <w:marBottom w:val="0"/>
      <w:divBdr>
        <w:top w:val="none" w:sz="0" w:space="0" w:color="auto"/>
        <w:left w:val="none" w:sz="0" w:space="0" w:color="auto"/>
        <w:bottom w:val="none" w:sz="0" w:space="0" w:color="auto"/>
        <w:right w:val="none" w:sz="0" w:space="0" w:color="auto"/>
      </w:divBdr>
    </w:div>
    <w:div w:id="1825004126">
      <w:bodyDiv w:val="1"/>
      <w:marLeft w:val="0"/>
      <w:marRight w:val="0"/>
      <w:marTop w:val="0"/>
      <w:marBottom w:val="0"/>
      <w:divBdr>
        <w:top w:val="none" w:sz="0" w:space="0" w:color="auto"/>
        <w:left w:val="none" w:sz="0" w:space="0" w:color="auto"/>
        <w:bottom w:val="none" w:sz="0" w:space="0" w:color="auto"/>
        <w:right w:val="none" w:sz="0" w:space="0" w:color="auto"/>
      </w:divBdr>
    </w:div>
    <w:div w:id="1901359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ecretariasenado.gov.co/senado/basedoc/ley_1438_2011.html" TargetMode="External"/><Relationship Id="rId4" Type="http://schemas.openxmlformats.org/officeDocument/2006/relationships/styles" Target="styles.xml"/><Relationship Id="rId9" Type="http://schemas.openxmlformats.org/officeDocument/2006/relationships/hyperlink" Target="http://www.secretariasenado.gov.co/senado/basedoc/ley_0100_1993.html"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E48D7256064F908712F8F894F1C22E"/>
        <w:category>
          <w:name w:val="General"/>
          <w:gallery w:val="placeholder"/>
        </w:category>
        <w:types>
          <w:type w:val="bbPlcHdr"/>
        </w:types>
        <w:behaviors>
          <w:behavior w:val="content"/>
        </w:behaviors>
        <w:guid w:val="{EE562C04-D28B-4C84-AB50-5FA9FBFB8C5E}"/>
      </w:docPartPr>
      <w:docPartBody>
        <w:p w:rsidR="00C431B9" w:rsidRDefault="0058173F" w:rsidP="0058173F">
          <w:pPr>
            <w:pStyle w:val="1EE48D7256064F908712F8F894F1C22E"/>
          </w:pPr>
          <w:r w:rsidRPr="00081826">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73F"/>
    <w:rsid w:val="00015FD1"/>
    <w:rsid w:val="00082B1E"/>
    <w:rsid w:val="001A2787"/>
    <w:rsid w:val="00304EA0"/>
    <w:rsid w:val="0058173F"/>
    <w:rsid w:val="005D6859"/>
    <w:rsid w:val="00600D93"/>
    <w:rsid w:val="00623245"/>
    <w:rsid w:val="006D08F3"/>
    <w:rsid w:val="007C2D5C"/>
    <w:rsid w:val="00851343"/>
    <w:rsid w:val="008A722A"/>
    <w:rsid w:val="008F3654"/>
    <w:rsid w:val="00962B32"/>
    <w:rsid w:val="00A05A06"/>
    <w:rsid w:val="00B511A8"/>
    <w:rsid w:val="00C431B9"/>
    <w:rsid w:val="00DA5D66"/>
    <w:rsid w:val="00F10193"/>
    <w:rsid w:val="00F536D0"/>
    <w:rsid w:val="00F542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173F"/>
    <w:rPr>
      <w:color w:val="808080"/>
    </w:rPr>
  </w:style>
  <w:style w:type="paragraph" w:customStyle="1" w:styleId="1EE48D7256064F908712F8F894F1C22E">
    <w:name w:val="1EE48D7256064F908712F8F894F1C22E"/>
    <w:rsid w:val="005817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Ey12bvV/4As4bWfTn7JCDifPnQ==">CgMxLjAyCWlkLmdqZGd4czIJaC4zMGowemxsMgloLjFmb2I5dGU4AHIhMVhCdEgyQXh0RllwTFY2NjFnSDFuckZNWkI3bzQ3UlF1</go:docsCustomData>
</go:gDocsCustomXmlDataStorage>
</file>

<file path=customXml/itemProps1.xml><?xml version="1.0" encoding="utf-8"?>
<ds:datastoreItem xmlns:ds="http://schemas.openxmlformats.org/officeDocument/2006/customXml" ds:itemID="{0E1E628C-7849-4F3A-8523-D7D908CF6E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6865</Words>
  <Characters>37763</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 Varela</dc:creator>
  <cp:lastModifiedBy>ROQUE CANTERO RODRIGUEZ</cp:lastModifiedBy>
  <cp:revision>19</cp:revision>
  <dcterms:created xsi:type="dcterms:W3CDTF">2026-01-10T15:24:00Z</dcterms:created>
  <dcterms:modified xsi:type="dcterms:W3CDTF">2026-01-21T06:10:00Z</dcterms:modified>
</cp:coreProperties>
</file>