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1"/>
        <w:tblW w:w="9128" w:type="dxa"/>
        <w:tblLayout w:type="fixed"/>
        <w:tblLook w:val="0000" w:firstRow="0" w:lastRow="0" w:firstColumn="0" w:lastColumn="0" w:noHBand="0" w:noVBand="0"/>
      </w:tblPr>
      <w:tblGrid>
        <w:gridCol w:w="2324"/>
        <w:gridCol w:w="3255"/>
        <w:gridCol w:w="1763"/>
        <w:gridCol w:w="1786"/>
      </w:tblGrid>
      <w:tr w:rsidR="00614E89" w:rsidRPr="00614E89" w14:paraId="53260D1B" w14:textId="6558C2F3" w:rsidTr="5A5F1446">
        <w:trPr>
          <w:trHeight w:val="283"/>
        </w:trPr>
        <w:tc>
          <w:tcPr>
            <w:tcW w:w="9128" w:type="dxa"/>
            <w:gridSpan w:val="4"/>
            <w:shd w:val="clear" w:color="auto" w:fill="F2F2F2" w:themeFill="background1" w:themeFillShade="F2"/>
            <w:vAlign w:val="center"/>
          </w:tcPr>
          <w:p w14:paraId="193BE395" w14:textId="3A78A22E" w:rsidR="00C8317B" w:rsidRPr="00614E89" w:rsidRDefault="00C8317B" w:rsidP="00B06A55">
            <w:pPr>
              <w:pBdr>
                <w:top w:val="nil"/>
                <w:left w:val="nil"/>
                <w:bottom w:val="nil"/>
                <w:right w:val="nil"/>
                <w:between w:val="nil"/>
              </w:pBdr>
              <w:jc w:val="center"/>
              <w:rPr>
                <w:rFonts w:ascii="Arial" w:eastAsia="Arial Narrow" w:hAnsi="Arial" w:cs="Arial"/>
                <w:b/>
                <w:sz w:val="20"/>
                <w:szCs w:val="20"/>
              </w:rPr>
            </w:pPr>
            <w:r w:rsidRPr="00614E89">
              <w:rPr>
                <w:rFonts w:ascii="Arial" w:eastAsia="Arial Narrow" w:hAnsi="Arial" w:cs="Arial"/>
                <w:b/>
                <w:sz w:val="20"/>
                <w:szCs w:val="20"/>
              </w:rPr>
              <w:t>DATOS GENERALES DE LA CONTRATACIÓN</w:t>
            </w:r>
          </w:p>
        </w:tc>
      </w:tr>
      <w:tr w:rsidR="00614E89" w:rsidRPr="00614E89" w14:paraId="42A1F1EE" w14:textId="299695E9" w:rsidTr="5A5F1446">
        <w:trPr>
          <w:trHeight w:val="283"/>
        </w:trPr>
        <w:tc>
          <w:tcPr>
            <w:tcW w:w="2324" w:type="dxa"/>
            <w:vMerge w:val="restart"/>
            <w:vAlign w:val="center"/>
          </w:tcPr>
          <w:p w14:paraId="75D197C0" w14:textId="2FC141C3" w:rsidR="00C8317B" w:rsidRPr="00614E89" w:rsidRDefault="00C8317B" w:rsidP="00B06A55">
            <w:pPr>
              <w:jc w:val="center"/>
              <w:rPr>
                <w:rFonts w:ascii="Arial" w:eastAsia="Arial Narrow" w:hAnsi="Arial" w:cs="Arial"/>
                <w:sz w:val="20"/>
                <w:szCs w:val="20"/>
              </w:rPr>
            </w:pPr>
            <w:r w:rsidRPr="00614E89">
              <w:rPr>
                <w:rFonts w:ascii="Arial" w:eastAsia="Arial Narrow" w:hAnsi="Arial" w:cs="Arial"/>
                <w:b/>
                <w:sz w:val="20"/>
                <w:szCs w:val="20"/>
              </w:rPr>
              <w:t>Plan Anual de Adquisiciones</w:t>
            </w:r>
          </w:p>
        </w:tc>
        <w:tc>
          <w:tcPr>
            <w:tcW w:w="3255" w:type="dxa"/>
            <w:vAlign w:val="center"/>
          </w:tcPr>
          <w:p w14:paraId="04B7A3E1" w14:textId="77777777" w:rsidR="00C8317B" w:rsidRPr="00614E89" w:rsidRDefault="00C8317B" w:rsidP="00B06A55">
            <w:pPr>
              <w:rPr>
                <w:rFonts w:ascii="Arial" w:eastAsia="Arial Narrow" w:hAnsi="Arial" w:cs="Arial"/>
                <w:sz w:val="20"/>
                <w:szCs w:val="20"/>
                <w:highlight w:val="white"/>
              </w:rPr>
            </w:pPr>
            <w:r w:rsidRPr="00614E89">
              <w:rPr>
                <w:rFonts w:ascii="Arial" w:eastAsia="Arial Narrow" w:hAnsi="Arial" w:cs="Arial"/>
                <w:b/>
                <w:sz w:val="20"/>
                <w:szCs w:val="20"/>
              </w:rPr>
              <w:t>Código UNSPSC</w:t>
            </w:r>
          </w:p>
        </w:tc>
        <w:tc>
          <w:tcPr>
            <w:tcW w:w="3549" w:type="dxa"/>
            <w:gridSpan w:val="2"/>
            <w:vAlign w:val="center"/>
          </w:tcPr>
          <w:p w14:paraId="1101C9C3" w14:textId="4C24543F" w:rsidR="00C8317B" w:rsidRPr="00614E89" w:rsidRDefault="00C8317B" w:rsidP="00B06A55">
            <w:pPr>
              <w:jc w:val="center"/>
              <w:rPr>
                <w:rFonts w:ascii="Arial" w:eastAsia="Arial Narrow" w:hAnsi="Arial" w:cs="Arial"/>
                <w:bCs/>
                <w:sz w:val="20"/>
                <w:szCs w:val="20"/>
              </w:rPr>
            </w:pPr>
            <w:r w:rsidRPr="00614E89">
              <w:rPr>
                <w:rFonts w:ascii="Arial" w:eastAsia="Arial Narrow" w:hAnsi="Arial" w:cs="Arial"/>
                <w:b/>
                <w:sz w:val="20"/>
                <w:szCs w:val="20"/>
              </w:rPr>
              <w:t>80111600</w:t>
            </w:r>
          </w:p>
        </w:tc>
      </w:tr>
      <w:tr w:rsidR="00614E89" w:rsidRPr="00614E89" w14:paraId="3441CBE9" w14:textId="0CA60793" w:rsidTr="5A5F1446">
        <w:trPr>
          <w:trHeight w:val="283"/>
        </w:trPr>
        <w:tc>
          <w:tcPr>
            <w:tcW w:w="2324" w:type="dxa"/>
            <w:vMerge/>
            <w:vAlign w:val="center"/>
          </w:tcPr>
          <w:p w14:paraId="59CB0C0E" w14:textId="77777777" w:rsidR="00C8317B" w:rsidRPr="00614E89" w:rsidRDefault="00C8317B" w:rsidP="00B06A55">
            <w:pPr>
              <w:pBdr>
                <w:top w:val="nil"/>
                <w:left w:val="nil"/>
                <w:bottom w:val="nil"/>
                <w:right w:val="nil"/>
                <w:between w:val="nil"/>
              </w:pBdr>
              <w:jc w:val="center"/>
              <w:rPr>
                <w:rFonts w:ascii="Arial" w:eastAsia="Arial Narrow" w:hAnsi="Arial" w:cs="Arial"/>
                <w:sz w:val="20"/>
                <w:szCs w:val="20"/>
              </w:rPr>
            </w:pPr>
          </w:p>
        </w:tc>
        <w:tc>
          <w:tcPr>
            <w:tcW w:w="3255" w:type="dxa"/>
            <w:vAlign w:val="center"/>
          </w:tcPr>
          <w:p w14:paraId="5D9A51B2" w14:textId="5293816D" w:rsidR="00C8317B" w:rsidRPr="00614E89" w:rsidRDefault="00C8317B" w:rsidP="00B06A55">
            <w:pPr>
              <w:rPr>
                <w:rFonts w:ascii="Arial" w:eastAsia="Arial Narrow" w:hAnsi="Arial" w:cs="Arial"/>
                <w:sz w:val="20"/>
                <w:szCs w:val="20"/>
              </w:rPr>
            </w:pPr>
            <w:r w:rsidRPr="00614E89">
              <w:rPr>
                <w:rFonts w:ascii="Arial" w:eastAsia="Arial Narrow" w:hAnsi="Arial" w:cs="Arial"/>
                <w:b/>
                <w:sz w:val="20"/>
                <w:szCs w:val="20"/>
              </w:rPr>
              <w:t xml:space="preserve">Valor </w:t>
            </w:r>
            <w:r w:rsidR="000B3B99" w:rsidRPr="00614E89">
              <w:rPr>
                <w:rFonts w:ascii="Arial" w:eastAsia="Arial Narrow" w:hAnsi="Arial" w:cs="Arial"/>
                <w:b/>
                <w:sz w:val="20"/>
                <w:szCs w:val="20"/>
              </w:rPr>
              <w:t xml:space="preserve">estimado </w:t>
            </w:r>
            <w:r w:rsidRPr="00614E89">
              <w:rPr>
                <w:rFonts w:ascii="Arial" w:eastAsia="Arial Narrow" w:hAnsi="Arial" w:cs="Arial"/>
                <w:b/>
                <w:sz w:val="20"/>
                <w:szCs w:val="20"/>
              </w:rPr>
              <w:t>según Plan Anual de Adquisiciones</w:t>
            </w:r>
          </w:p>
        </w:tc>
        <w:tc>
          <w:tcPr>
            <w:tcW w:w="3549" w:type="dxa"/>
            <w:gridSpan w:val="2"/>
            <w:vAlign w:val="center"/>
          </w:tcPr>
          <w:p w14:paraId="42BC37EE" w14:textId="00125C45" w:rsidR="0093455B" w:rsidRPr="00614E89" w:rsidRDefault="0093455B" w:rsidP="0093455B">
            <w:pPr>
              <w:rPr>
                <w:rFonts w:ascii="Roboto" w:hAnsi="Roboto"/>
                <w:sz w:val="28"/>
                <w:szCs w:val="28"/>
              </w:rPr>
            </w:pPr>
          </w:p>
          <w:p w14:paraId="167AC689" w14:textId="11C58609" w:rsidR="0093455B" w:rsidRPr="00614E89" w:rsidRDefault="23196FB8" w:rsidP="7F0679AF">
            <w:pPr>
              <w:jc w:val="center"/>
              <w:rPr>
                <w:rFonts w:ascii="Arial" w:hAnsi="Arial" w:cs="Arial"/>
                <w:b/>
                <w:bCs/>
                <w:sz w:val="24"/>
                <w:szCs w:val="24"/>
              </w:rPr>
            </w:pPr>
            <w:r w:rsidRPr="00614E89">
              <w:rPr>
                <w:rFonts w:ascii="Arial" w:hAnsi="Arial" w:cs="Arial"/>
                <w:b/>
                <w:bCs/>
                <w:sz w:val="24"/>
                <w:szCs w:val="24"/>
              </w:rPr>
              <w:t>VEINTICINCO MILLONES DOSCIENTOS CUARENTA Y DOS MIL NOVECIENTOS NOVENTA Y DOS PESOS MONEDA</w:t>
            </w:r>
            <w:r w:rsidR="51819F87" w:rsidRPr="00614E89">
              <w:rPr>
                <w:rFonts w:ascii="Arial" w:hAnsi="Arial" w:cs="Arial"/>
                <w:b/>
                <w:bCs/>
                <w:sz w:val="24"/>
                <w:szCs w:val="24"/>
              </w:rPr>
              <w:t xml:space="preserve"> CORRIENTE</w:t>
            </w:r>
            <w:r w:rsidR="54C7C414" w:rsidRPr="00614E89">
              <w:rPr>
                <w:rFonts w:ascii="Arial" w:hAnsi="Arial" w:cs="Arial"/>
                <w:b/>
                <w:bCs/>
                <w:sz w:val="24"/>
                <w:szCs w:val="24"/>
              </w:rPr>
              <w:t xml:space="preserve"> </w:t>
            </w:r>
          </w:p>
          <w:p w14:paraId="5D83AF7D" w14:textId="5D0392E0" w:rsidR="4EB1CB47" w:rsidRPr="00614E89" w:rsidRDefault="4EB1CB47" w:rsidP="308EA3C0">
            <w:pPr>
              <w:jc w:val="center"/>
              <w:rPr>
                <w:rFonts w:ascii="Arial" w:hAnsi="Arial" w:cs="Arial"/>
                <w:b/>
                <w:bCs/>
                <w:sz w:val="24"/>
                <w:szCs w:val="24"/>
              </w:rPr>
            </w:pPr>
            <w:r w:rsidRPr="00614E89">
              <w:rPr>
                <w:rFonts w:ascii="Arial" w:hAnsi="Arial" w:cs="Arial"/>
                <w:b/>
                <w:bCs/>
                <w:sz w:val="24"/>
                <w:szCs w:val="24"/>
              </w:rPr>
              <w:t>(</w:t>
            </w:r>
            <w:r w:rsidR="61E62ED8" w:rsidRPr="00614E89">
              <w:rPr>
                <w:rFonts w:ascii="Arial" w:hAnsi="Arial" w:cs="Arial"/>
                <w:b/>
                <w:bCs/>
                <w:sz w:val="24"/>
                <w:szCs w:val="24"/>
              </w:rPr>
              <w:t>$ 25.242.992</w:t>
            </w:r>
            <w:r w:rsidR="2DACC79A" w:rsidRPr="00614E89">
              <w:rPr>
                <w:rFonts w:ascii="Arial" w:hAnsi="Arial" w:cs="Arial"/>
                <w:b/>
                <w:bCs/>
                <w:sz w:val="24"/>
                <w:szCs w:val="24"/>
              </w:rPr>
              <w:t>)</w:t>
            </w:r>
          </w:p>
          <w:p w14:paraId="49BA714A" w14:textId="26EAE256" w:rsidR="0093455B" w:rsidRPr="00614E89" w:rsidRDefault="0093455B" w:rsidP="7F0679AF">
            <w:pPr>
              <w:rPr>
                <w:rFonts w:ascii="Arial" w:hAnsi="Arial" w:cs="Arial"/>
                <w:sz w:val="20"/>
                <w:szCs w:val="20"/>
                <w:lang w:eastAsia="es-ES"/>
              </w:rPr>
            </w:pPr>
          </w:p>
          <w:p w14:paraId="587D3BB0" w14:textId="2CA65D4F" w:rsidR="00C8317B" w:rsidRPr="00614E89" w:rsidRDefault="00C8317B" w:rsidP="00AF7BF4">
            <w:pPr>
              <w:rPr>
                <w:rFonts w:ascii="Arial" w:eastAsia="Arial Narrow" w:hAnsi="Arial" w:cs="Arial"/>
                <w:sz w:val="20"/>
                <w:szCs w:val="20"/>
              </w:rPr>
            </w:pPr>
          </w:p>
        </w:tc>
      </w:tr>
      <w:tr w:rsidR="00614E89" w:rsidRPr="00614E89" w14:paraId="3E3E4708" w14:textId="5767ABFF" w:rsidTr="5A5F1446">
        <w:trPr>
          <w:trHeight w:val="283"/>
        </w:trPr>
        <w:tc>
          <w:tcPr>
            <w:tcW w:w="2324" w:type="dxa"/>
            <w:vMerge/>
            <w:vAlign w:val="center"/>
          </w:tcPr>
          <w:p w14:paraId="15A221E7" w14:textId="77777777" w:rsidR="00C8317B" w:rsidRPr="00614E89" w:rsidRDefault="00C8317B" w:rsidP="00B06A55">
            <w:pPr>
              <w:pBdr>
                <w:top w:val="nil"/>
                <w:left w:val="nil"/>
                <w:bottom w:val="nil"/>
                <w:right w:val="nil"/>
                <w:between w:val="nil"/>
              </w:pBdr>
              <w:jc w:val="center"/>
              <w:rPr>
                <w:rFonts w:ascii="Arial" w:eastAsia="Arial Narrow" w:hAnsi="Arial" w:cs="Arial"/>
                <w:sz w:val="20"/>
                <w:szCs w:val="20"/>
              </w:rPr>
            </w:pPr>
          </w:p>
        </w:tc>
        <w:tc>
          <w:tcPr>
            <w:tcW w:w="3255" w:type="dxa"/>
            <w:vAlign w:val="center"/>
          </w:tcPr>
          <w:p w14:paraId="07FB646D" w14:textId="04E08087" w:rsidR="00C8317B" w:rsidRPr="00614E89" w:rsidRDefault="00C8317B" w:rsidP="00B06A55">
            <w:pPr>
              <w:rPr>
                <w:rFonts w:ascii="Arial" w:eastAsia="Arial Narrow" w:hAnsi="Arial" w:cs="Arial"/>
                <w:b/>
                <w:sz w:val="20"/>
                <w:szCs w:val="20"/>
              </w:rPr>
            </w:pPr>
            <w:r w:rsidRPr="00614E89">
              <w:rPr>
                <w:rFonts w:ascii="Arial" w:eastAsia="Arial Narrow" w:hAnsi="Arial" w:cs="Arial"/>
                <w:b/>
                <w:sz w:val="20"/>
                <w:szCs w:val="20"/>
              </w:rPr>
              <w:t>Cod. Línea PAA</w:t>
            </w:r>
            <w:r w:rsidR="002B3CFE" w:rsidRPr="00614E89">
              <w:rPr>
                <w:rFonts w:ascii="Arial" w:eastAsia="Arial Narrow" w:hAnsi="Arial" w:cs="Arial"/>
                <w:b/>
                <w:sz w:val="20"/>
                <w:szCs w:val="20"/>
              </w:rPr>
              <w:t xml:space="preserve"> (alias)</w:t>
            </w:r>
          </w:p>
        </w:tc>
        <w:tc>
          <w:tcPr>
            <w:tcW w:w="3549" w:type="dxa"/>
            <w:gridSpan w:val="2"/>
            <w:vAlign w:val="center"/>
          </w:tcPr>
          <w:p w14:paraId="13D20FCE" w14:textId="7E26DEA6" w:rsidR="00AF7BF4"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DSEC113-DSEC114-DSEC115-</w:t>
            </w:r>
          </w:p>
          <w:p w14:paraId="1C361453" w14:textId="7775FC01" w:rsidR="00AF7BF4"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DSEC116-DSEC117-DSEC118-</w:t>
            </w:r>
          </w:p>
          <w:p w14:paraId="465943CC" w14:textId="4D67548F" w:rsidR="00AF7BF4"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DSEC119-DSEC120-DSEC121-</w:t>
            </w:r>
          </w:p>
          <w:p w14:paraId="16921E36" w14:textId="46CF8741" w:rsidR="00AF7BF4"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DSEC122-DSEC124-DSEC125-</w:t>
            </w:r>
          </w:p>
          <w:p w14:paraId="1ED22368" w14:textId="56EE5B94" w:rsidR="00AF7BF4"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DSEC126-DSEC127-DSEC128-</w:t>
            </w:r>
          </w:p>
          <w:p w14:paraId="7DCADF2A" w14:textId="6F76FB59" w:rsidR="00AF7BF4"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DSEC129-DSEC130-DSEC131-DSEC132-DSEC133-DSEC134-</w:t>
            </w:r>
          </w:p>
          <w:p w14:paraId="264492DF" w14:textId="7E0B20AF" w:rsidR="00AF7BF4"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DSEC135-DSEC136-DSEC137-</w:t>
            </w:r>
          </w:p>
          <w:p w14:paraId="0A69EDDE" w14:textId="584518BA"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DSEC138-DSEC139-DSEC140-</w:t>
            </w:r>
          </w:p>
          <w:p w14:paraId="6BD1BAE1" w14:textId="32C2D80C"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DSEC141-DSEC142-DSEC143-</w:t>
            </w:r>
          </w:p>
          <w:p w14:paraId="4E4A666A" w14:textId="6A530D66"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DSEC144-DSEC145-DSEC146-</w:t>
            </w:r>
          </w:p>
          <w:p w14:paraId="5EA4B459" w14:textId="3E549E54"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DSEC147-DSEC149-DSEC150-</w:t>
            </w:r>
          </w:p>
          <w:p w14:paraId="17441F6E" w14:textId="184521FD"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DSEC151-DSEC153-DSEC155-</w:t>
            </w:r>
          </w:p>
          <w:p w14:paraId="775EA136" w14:textId="35CBB04F"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DSEC156-DSEC157-DSEC158-</w:t>
            </w:r>
          </w:p>
          <w:p w14:paraId="662F624E" w14:textId="241010F0"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DSEC159-DSEC160-DSEC161-</w:t>
            </w:r>
          </w:p>
          <w:p w14:paraId="1D019CA4" w14:textId="578245EC"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DSEC162-DSEC163-DSEC164-DSEC166-DSEC167-DSEC168-</w:t>
            </w:r>
          </w:p>
          <w:p w14:paraId="342B5018" w14:textId="5307B2CF"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DSEC170-DSEC171-DSEC172-</w:t>
            </w:r>
          </w:p>
          <w:p w14:paraId="245EE944" w14:textId="569A47F6"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DSEC173-DSEC174-DSEC175-</w:t>
            </w:r>
          </w:p>
          <w:p w14:paraId="333CB7E9" w14:textId="143EABA5"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DSEC176-DSEC177-DSEC178-</w:t>
            </w:r>
          </w:p>
          <w:p w14:paraId="11C9FBB8" w14:textId="0DAB82AF"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DSEC179-DSEC180-DSEC181-</w:t>
            </w:r>
          </w:p>
          <w:p w14:paraId="756513A2" w14:textId="4A069EE4"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DSEC182-DSEC183-DSEC184-</w:t>
            </w:r>
          </w:p>
          <w:p w14:paraId="6F6683B2" w14:textId="037667F2"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DSEC185-DSEC186-DSEC187-</w:t>
            </w:r>
          </w:p>
          <w:p w14:paraId="5795E1EA" w14:textId="37E3D9DE"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DSEC188-DSEC190-DSEC191-</w:t>
            </w:r>
          </w:p>
          <w:p w14:paraId="321D639C" w14:textId="7220E355"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DSEC192-DSEC193-DSEC194-</w:t>
            </w:r>
          </w:p>
          <w:p w14:paraId="5D59E866" w14:textId="0FB02C66"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DSEC195-DSEC196-DSEC197-</w:t>
            </w:r>
          </w:p>
          <w:p w14:paraId="14D90DFE" w14:textId="00802FB1"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DSEC199-DSEC200-DSEC201-</w:t>
            </w:r>
          </w:p>
          <w:p w14:paraId="63BBAE24" w14:textId="765A2637"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DSEC202-DSEC203-DSEC204-</w:t>
            </w:r>
          </w:p>
          <w:p w14:paraId="764FE3EE" w14:textId="72502668"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DSEC205-DSEC206-DSEC207-</w:t>
            </w:r>
          </w:p>
          <w:p w14:paraId="06B539C4" w14:textId="2AC691BE"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DSEC208-DSEC209-DSEC212-</w:t>
            </w:r>
          </w:p>
          <w:p w14:paraId="7F5A1E64" w14:textId="44316AF8"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DSEC213-DSEC257-DSEC258-</w:t>
            </w:r>
          </w:p>
          <w:p w14:paraId="7FA93EC1" w14:textId="45C38568"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DSEC259-DSEC260-DSEC261-</w:t>
            </w:r>
          </w:p>
          <w:p w14:paraId="5328C121" w14:textId="04651993"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DSEC262-DSEC263-DSEC266-</w:t>
            </w:r>
          </w:p>
          <w:p w14:paraId="773B1732" w14:textId="4872CD9E"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DSEC274-DSEC281-DSEC287-</w:t>
            </w:r>
          </w:p>
          <w:p w14:paraId="4E526A74" w14:textId="044AD587"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DSEC298-DSEC302-DSEC311-DSEC316-DSEC320-DSEC326-</w:t>
            </w:r>
          </w:p>
          <w:p w14:paraId="3CB4813D" w14:textId="7C05293C"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DSEC331-DSEC332-DSEC333-</w:t>
            </w:r>
          </w:p>
          <w:p w14:paraId="44733B4E" w14:textId="02BC843A"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DSEC334-DSEC335-DSEC336-</w:t>
            </w:r>
          </w:p>
          <w:p w14:paraId="7E6A35CA" w14:textId="061CCC32"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DSEC337-DSEC338-DSEC339-</w:t>
            </w:r>
          </w:p>
          <w:p w14:paraId="1CC6F724" w14:textId="7568EB11"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DSEC340-DSEC341-DSEC342-</w:t>
            </w:r>
          </w:p>
          <w:p w14:paraId="63D1D376" w14:textId="36AD877D"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DSEC343-DSEC344-DSEC345-</w:t>
            </w:r>
          </w:p>
          <w:p w14:paraId="0659346B" w14:textId="2349CA11"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DSEC346-DSEC347-DSEC348-</w:t>
            </w:r>
          </w:p>
          <w:p w14:paraId="24E919D0" w14:textId="07614580"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lastRenderedPageBreak/>
              <w:t>DSEC349-DSEC350-DSEC351-</w:t>
            </w:r>
          </w:p>
          <w:p w14:paraId="46FBB802" w14:textId="12DBE7A4"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DSEC352-DSEC353-DSEC354-</w:t>
            </w:r>
          </w:p>
          <w:p w14:paraId="07051F00" w14:textId="0FA884F9"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DSEC355-DSEC356-DSEC357-</w:t>
            </w:r>
          </w:p>
          <w:p w14:paraId="7560D206" w14:textId="3F5059DD"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DSEC358-DSEC359-DSEC363-</w:t>
            </w:r>
          </w:p>
          <w:p w14:paraId="6C17586B" w14:textId="287371D7"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DSEC371-DSEC372-DSEC373-DSEC374-DSEC375-DSEC378-</w:t>
            </w:r>
          </w:p>
          <w:p w14:paraId="64331D35" w14:textId="0B2AB6A2"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DSEC379-DSEC383-DSEC384-</w:t>
            </w:r>
          </w:p>
          <w:p w14:paraId="17E0E6D1" w14:textId="03069A61"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DSEC386-DSEC387-DSEC388-</w:t>
            </w:r>
          </w:p>
          <w:p w14:paraId="6F435167" w14:textId="0BA801EA"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DSEC389-DSEC391-DSEC392-</w:t>
            </w:r>
          </w:p>
          <w:p w14:paraId="211DF7AD" w14:textId="5B268EC9"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DSEC393-DSEC394-DSEC396-</w:t>
            </w:r>
          </w:p>
          <w:p w14:paraId="28C61F37" w14:textId="0AF4E805"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DSEC397-DSEC398-DSEC399-</w:t>
            </w:r>
          </w:p>
          <w:p w14:paraId="44A99C7C" w14:textId="5AEC22C7"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DSEC400-DSEC401-DSEC402-</w:t>
            </w:r>
          </w:p>
          <w:p w14:paraId="3A8844BC" w14:textId="0F3FF5B3"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DSEC403-DSEC404-DSEC405-</w:t>
            </w:r>
          </w:p>
          <w:p w14:paraId="0909BB6E" w14:textId="251A5F59"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DSEC406-DSEC407-DSEC409-</w:t>
            </w:r>
          </w:p>
          <w:p w14:paraId="61789029" w14:textId="5C4E3815"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DSEC410-DSEC411-DSEC412-</w:t>
            </w:r>
          </w:p>
          <w:p w14:paraId="6AC16827" w14:textId="79985F7A" w:rsidR="00AF7BF4" w:rsidRPr="00614E89" w:rsidRDefault="00AF7BF4" w:rsidP="00AF7BF4">
            <w:pPr>
              <w:rPr>
                <w:rFonts w:ascii="Arial" w:eastAsia="Arial Narrow" w:hAnsi="Arial" w:cs="Arial"/>
                <w:sz w:val="20"/>
                <w:szCs w:val="20"/>
              </w:rPr>
            </w:pPr>
            <w:r w:rsidRPr="00614E89">
              <w:rPr>
                <w:rFonts w:ascii="Arial" w:eastAsia="Arial Narrow" w:hAnsi="Arial" w:cs="Arial"/>
                <w:sz w:val="20"/>
                <w:szCs w:val="20"/>
              </w:rPr>
              <w:t>DSEC413-DSEC414-DSEC415-</w:t>
            </w:r>
          </w:p>
          <w:p w14:paraId="3F3E4667" w14:textId="67C36FC4" w:rsidR="00C8317B" w:rsidRPr="00614E89" w:rsidRDefault="00AF7BF4" w:rsidP="5A5F1446">
            <w:pPr>
              <w:rPr>
                <w:rFonts w:ascii="Arial" w:eastAsia="Arial Narrow" w:hAnsi="Arial" w:cs="Arial"/>
                <w:sz w:val="20"/>
                <w:szCs w:val="20"/>
              </w:rPr>
            </w:pPr>
            <w:r w:rsidRPr="00614E89">
              <w:rPr>
                <w:rFonts w:ascii="Arial" w:eastAsia="Arial Narrow" w:hAnsi="Arial" w:cs="Arial"/>
                <w:sz w:val="20"/>
                <w:szCs w:val="20"/>
              </w:rPr>
              <w:t>DSEC416-DSEC417-DSEC418-</w:t>
            </w:r>
          </w:p>
        </w:tc>
      </w:tr>
      <w:tr w:rsidR="00614E89" w:rsidRPr="00614E89" w14:paraId="6ECE92E0" w14:textId="531FC56B" w:rsidTr="5A5F1446">
        <w:trPr>
          <w:trHeight w:val="283"/>
        </w:trPr>
        <w:tc>
          <w:tcPr>
            <w:tcW w:w="2324" w:type="dxa"/>
            <w:vMerge/>
            <w:vAlign w:val="center"/>
          </w:tcPr>
          <w:p w14:paraId="6F23FF00" w14:textId="77777777" w:rsidR="00C8317B" w:rsidRPr="00614E89" w:rsidRDefault="00C8317B" w:rsidP="00B06A55">
            <w:pPr>
              <w:pBdr>
                <w:top w:val="nil"/>
                <w:left w:val="nil"/>
                <w:bottom w:val="nil"/>
                <w:right w:val="nil"/>
                <w:between w:val="nil"/>
              </w:pBdr>
              <w:jc w:val="center"/>
              <w:rPr>
                <w:rFonts w:ascii="Arial" w:eastAsia="Arial Narrow" w:hAnsi="Arial" w:cs="Arial"/>
                <w:sz w:val="20"/>
                <w:szCs w:val="20"/>
              </w:rPr>
            </w:pPr>
          </w:p>
        </w:tc>
        <w:tc>
          <w:tcPr>
            <w:tcW w:w="3255" w:type="dxa"/>
            <w:vAlign w:val="center"/>
          </w:tcPr>
          <w:p w14:paraId="52FA93EB" w14:textId="2A018F75" w:rsidR="00C8317B" w:rsidRPr="00614E89" w:rsidRDefault="00C8317B" w:rsidP="00B06A55">
            <w:pPr>
              <w:rPr>
                <w:rFonts w:ascii="Arial" w:eastAsia="Arial Narrow" w:hAnsi="Arial" w:cs="Arial"/>
                <w:b/>
                <w:sz w:val="20"/>
                <w:szCs w:val="20"/>
              </w:rPr>
            </w:pPr>
            <w:r w:rsidRPr="00614E89">
              <w:rPr>
                <w:rFonts w:ascii="Arial" w:eastAsia="Arial Narrow" w:hAnsi="Arial" w:cs="Arial"/>
                <w:b/>
                <w:sz w:val="20"/>
                <w:szCs w:val="20"/>
              </w:rPr>
              <w:t>Rubro</w:t>
            </w:r>
          </w:p>
        </w:tc>
        <w:tc>
          <w:tcPr>
            <w:tcW w:w="3549" w:type="dxa"/>
            <w:gridSpan w:val="2"/>
            <w:vAlign w:val="center"/>
          </w:tcPr>
          <w:p w14:paraId="18695BCE" w14:textId="77777777" w:rsidR="00DC6AEB" w:rsidRPr="00614E89" w:rsidRDefault="00DC6AEB" w:rsidP="00DC6AEB">
            <w:pPr>
              <w:jc w:val="center"/>
              <w:rPr>
                <w:rFonts w:ascii="Arial" w:eastAsia="Arial Narrow" w:hAnsi="Arial" w:cs="Arial"/>
                <w:bCs/>
                <w:sz w:val="20"/>
                <w:szCs w:val="20"/>
              </w:rPr>
            </w:pPr>
            <w:r w:rsidRPr="00614E89">
              <w:rPr>
                <w:rFonts w:ascii="Arial" w:eastAsia="Arial Narrow" w:hAnsi="Arial" w:cs="Arial"/>
                <w:bCs/>
                <w:sz w:val="20"/>
                <w:szCs w:val="20"/>
              </w:rPr>
              <w:t>Fortalecimiento de la seguridad integral del Sistema Integrado de Transporte Público de Bogotá D.C.</w:t>
            </w:r>
          </w:p>
          <w:p w14:paraId="04E57836" w14:textId="1CF3A37D" w:rsidR="00C8317B" w:rsidRPr="00614E89" w:rsidRDefault="00DC6AEB" w:rsidP="00DC6AEB">
            <w:pPr>
              <w:jc w:val="center"/>
              <w:rPr>
                <w:rFonts w:ascii="Arial" w:eastAsia="Arial Narrow" w:hAnsi="Arial" w:cs="Arial"/>
                <w:bCs/>
                <w:sz w:val="20"/>
                <w:szCs w:val="20"/>
              </w:rPr>
            </w:pPr>
            <w:r w:rsidRPr="00614E89">
              <w:rPr>
                <w:rFonts w:ascii="Arial" w:eastAsia="Arial Narrow" w:hAnsi="Arial" w:cs="Arial"/>
                <w:bCs/>
                <w:sz w:val="20"/>
                <w:szCs w:val="20"/>
              </w:rPr>
              <w:t>423011724082024002001</w:t>
            </w:r>
          </w:p>
        </w:tc>
      </w:tr>
      <w:tr w:rsidR="00614E89" w:rsidRPr="00614E89" w14:paraId="5726131B" w14:textId="72415707" w:rsidTr="5A5F1446">
        <w:trPr>
          <w:trHeight w:val="283"/>
        </w:trPr>
        <w:tc>
          <w:tcPr>
            <w:tcW w:w="2324" w:type="dxa"/>
            <w:vMerge/>
            <w:vAlign w:val="center"/>
          </w:tcPr>
          <w:p w14:paraId="5B3885BB" w14:textId="77777777" w:rsidR="00C8317B" w:rsidRPr="00614E89" w:rsidRDefault="00C8317B" w:rsidP="00B06A55">
            <w:pPr>
              <w:jc w:val="center"/>
              <w:rPr>
                <w:rFonts w:ascii="Arial" w:eastAsia="Arial Narrow" w:hAnsi="Arial" w:cs="Arial"/>
                <w:sz w:val="20"/>
                <w:szCs w:val="20"/>
                <w:highlight w:val="white"/>
              </w:rPr>
            </w:pPr>
          </w:p>
        </w:tc>
        <w:tc>
          <w:tcPr>
            <w:tcW w:w="3255" w:type="dxa"/>
            <w:vAlign w:val="center"/>
          </w:tcPr>
          <w:p w14:paraId="226F39D7" w14:textId="2D577C7F" w:rsidR="00C8317B" w:rsidRPr="00614E89" w:rsidRDefault="00C8317B" w:rsidP="00B06A55">
            <w:pPr>
              <w:rPr>
                <w:rFonts w:ascii="Arial" w:eastAsia="Arial Narrow" w:hAnsi="Arial" w:cs="Arial"/>
                <w:b/>
                <w:bCs/>
                <w:sz w:val="20"/>
                <w:szCs w:val="20"/>
                <w:highlight w:val="white"/>
              </w:rPr>
            </w:pPr>
            <w:r w:rsidRPr="00614E89">
              <w:rPr>
                <w:rFonts w:ascii="Arial" w:eastAsia="Arial Narrow" w:hAnsi="Arial" w:cs="Arial"/>
                <w:b/>
                <w:bCs/>
                <w:sz w:val="20"/>
                <w:szCs w:val="20"/>
                <w:highlight w:val="white"/>
              </w:rPr>
              <w:t>Meta de proyecto de inversión</w:t>
            </w:r>
          </w:p>
        </w:tc>
        <w:tc>
          <w:tcPr>
            <w:tcW w:w="3549" w:type="dxa"/>
            <w:gridSpan w:val="2"/>
            <w:vAlign w:val="center"/>
          </w:tcPr>
          <w:p w14:paraId="4FB49636" w14:textId="3FF5E872" w:rsidR="00C8317B" w:rsidRPr="00614E89" w:rsidRDefault="00AF7BF4" w:rsidP="5E26A15F">
            <w:pPr>
              <w:jc w:val="center"/>
              <w:rPr>
                <w:rFonts w:ascii="Arial" w:eastAsia="Arial" w:hAnsi="Arial" w:cs="Arial"/>
                <w:sz w:val="20"/>
                <w:szCs w:val="20"/>
              </w:rPr>
            </w:pPr>
            <w:r w:rsidRPr="00614E89">
              <w:rPr>
                <w:rFonts w:ascii="Aptos Narrow" w:eastAsia="Aptos Narrow" w:hAnsi="Aptos Narrow" w:cs="Aptos Narrow"/>
              </w:rPr>
              <w:t>Diseñar e implementar 1 Plan Interinstitucional para la seguridad integral del Sistema de Transporte Público en Bogotá</w:t>
            </w:r>
          </w:p>
        </w:tc>
      </w:tr>
      <w:tr w:rsidR="00614E89" w:rsidRPr="00614E89" w14:paraId="59DE1E7C" w14:textId="5DF37A65" w:rsidTr="5A5F1446">
        <w:trPr>
          <w:trHeight w:val="283"/>
        </w:trPr>
        <w:tc>
          <w:tcPr>
            <w:tcW w:w="2324" w:type="dxa"/>
            <w:vAlign w:val="center"/>
          </w:tcPr>
          <w:p w14:paraId="2BFC7E46" w14:textId="77777777" w:rsidR="00C8317B" w:rsidRPr="00614E89" w:rsidRDefault="00C8317B" w:rsidP="00B06A55">
            <w:pPr>
              <w:jc w:val="center"/>
              <w:rPr>
                <w:rFonts w:ascii="Arial" w:eastAsia="Arial Narrow" w:hAnsi="Arial" w:cs="Arial"/>
                <w:b/>
                <w:sz w:val="20"/>
                <w:szCs w:val="20"/>
              </w:rPr>
            </w:pPr>
            <w:r w:rsidRPr="00614E89">
              <w:rPr>
                <w:rFonts w:ascii="Arial" w:eastAsia="Arial Narrow" w:hAnsi="Arial" w:cs="Arial"/>
                <w:b/>
                <w:sz w:val="20"/>
                <w:szCs w:val="20"/>
              </w:rPr>
              <w:t>Modalidad de Selección</w:t>
            </w:r>
          </w:p>
        </w:tc>
        <w:tc>
          <w:tcPr>
            <w:tcW w:w="6804" w:type="dxa"/>
            <w:gridSpan w:val="3"/>
            <w:vAlign w:val="center"/>
          </w:tcPr>
          <w:p w14:paraId="60AB5A4B" w14:textId="5AB8A466" w:rsidR="00C8317B" w:rsidRPr="00614E89" w:rsidRDefault="00C8317B" w:rsidP="00B06A55">
            <w:pPr>
              <w:ind w:right="144"/>
              <w:rPr>
                <w:rFonts w:ascii="Arial" w:eastAsia="Arial Narrow" w:hAnsi="Arial" w:cs="Arial"/>
                <w:b/>
                <w:bCs/>
                <w:sz w:val="20"/>
                <w:szCs w:val="20"/>
              </w:rPr>
            </w:pPr>
            <w:r w:rsidRPr="00614E89">
              <w:rPr>
                <w:rFonts w:ascii="Arial" w:eastAsia="Arial Narrow" w:hAnsi="Arial" w:cs="Arial"/>
                <w:b/>
                <w:bCs/>
                <w:sz w:val="20"/>
                <w:szCs w:val="20"/>
              </w:rPr>
              <w:t>Contratación</w:t>
            </w:r>
            <w:r w:rsidRPr="00614E89">
              <w:rPr>
                <w:rFonts w:ascii="Arial" w:eastAsia="Arial Narrow" w:hAnsi="Arial" w:cs="Arial"/>
                <w:sz w:val="20"/>
                <w:szCs w:val="20"/>
              </w:rPr>
              <w:t xml:space="preserve"> </w:t>
            </w:r>
            <w:r w:rsidRPr="00614E89">
              <w:rPr>
                <w:rFonts w:ascii="Arial" w:eastAsia="Arial Narrow" w:hAnsi="Arial" w:cs="Arial"/>
                <w:b/>
                <w:bCs/>
                <w:sz w:val="20"/>
                <w:szCs w:val="20"/>
              </w:rPr>
              <w:t>Directa</w:t>
            </w:r>
          </w:p>
        </w:tc>
      </w:tr>
      <w:tr w:rsidR="00614E89" w:rsidRPr="00614E89" w14:paraId="7984E15B" w14:textId="28B3D4C7" w:rsidTr="5A5F1446">
        <w:trPr>
          <w:trHeight w:val="283"/>
        </w:trPr>
        <w:tc>
          <w:tcPr>
            <w:tcW w:w="2324" w:type="dxa"/>
            <w:vMerge w:val="restart"/>
            <w:vAlign w:val="center"/>
          </w:tcPr>
          <w:p w14:paraId="39445AE2" w14:textId="77777777" w:rsidR="00C8317B" w:rsidRPr="00614E89" w:rsidRDefault="00C8317B" w:rsidP="00B06A55">
            <w:pPr>
              <w:jc w:val="center"/>
              <w:rPr>
                <w:rFonts w:ascii="Arial" w:eastAsia="Arial Narrow" w:hAnsi="Arial" w:cs="Arial"/>
                <w:b/>
                <w:sz w:val="20"/>
                <w:szCs w:val="20"/>
              </w:rPr>
            </w:pPr>
            <w:r w:rsidRPr="00614E89">
              <w:rPr>
                <w:rFonts w:ascii="Arial" w:eastAsia="Arial Narrow" w:hAnsi="Arial" w:cs="Arial"/>
                <w:b/>
                <w:sz w:val="20"/>
                <w:szCs w:val="20"/>
              </w:rPr>
              <w:t>Tipo de Contrato</w:t>
            </w:r>
          </w:p>
        </w:tc>
        <w:tc>
          <w:tcPr>
            <w:tcW w:w="3255" w:type="dxa"/>
            <w:vMerge w:val="restart"/>
            <w:vAlign w:val="center"/>
          </w:tcPr>
          <w:p w14:paraId="0E5F4FCB" w14:textId="247A16AB" w:rsidR="00C8317B" w:rsidRPr="00614E89" w:rsidRDefault="00C8317B" w:rsidP="00B06A55">
            <w:pPr>
              <w:ind w:right="144"/>
              <w:jc w:val="center"/>
              <w:rPr>
                <w:rFonts w:ascii="Arial" w:eastAsia="Arial Narrow" w:hAnsi="Arial" w:cs="Arial"/>
                <w:b/>
                <w:bCs/>
                <w:sz w:val="20"/>
                <w:szCs w:val="20"/>
              </w:rPr>
            </w:pPr>
            <w:r w:rsidRPr="00614E89">
              <w:rPr>
                <w:rFonts w:ascii="Arial" w:eastAsia="Arial Narrow" w:hAnsi="Arial" w:cs="Arial"/>
                <w:b/>
                <w:bCs/>
                <w:sz w:val="20"/>
                <w:szCs w:val="20"/>
              </w:rPr>
              <w:t xml:space="preserve">Prestación de </w:t>
            </w:r>
            <w:r w:rsidR="0040079B" w:rsidRPr="00614E89">
              <w:rPr>
                <w:rFonts w:ascii="Arial" w:eastAsia="Arial Narrow" w:hAnsi="Arial" w:cs="Arial"/>
                <w:b/>
                <w:bCs/>
                <w:sz w:val="20"/>
                <w:szCs w:val="20"/>
              </w:rPr>
              <w:t>S</w:t>
            </w:r>
            <w:r w:rsidRPr="00614E89">
              <w:rPr>
                <w:rFonts w:ascii="Arial" w:eastAsia="Arial Narrow" w:hAnsi="Arial" w:cs="Arial"/>
                <w:b/>
                <w:bCs/>
                <w:sz w:val="20"/>
                <w:szCs w:val="20"/>
              </w:rPr>
              <w:t>ervicios</w:t>
            </w:r>
          </w:p>
        </w:tc>
        <w:tc>
          <w:tcPr>
            <w:tcW w:w="3549" w:type="dxa"/>
            <w:gridSpan w:val="2"/>
            <w:vAlign w:val="center"/>
          </w:tcPr>
          <w:p w14:paraId="15F68E7E" w14:textId="5DC7EF36" w:rsidR="00C8317B" w:rsidRPr="00614E89" w:rsidRDefault="00C8317B" w:rsidP="00B06A55">
            <w:pPr>
              <w:ind w:right="144"/>
              <w:jc w:val="center"/>
              <w:rPr>
                <w:rFonts w:ascii="Arial" w:eastAsia="Arial Narrow" w:hAnsi="Arial" w:cs="Arial"/>
                <w:b/>
                <w:bCs/>
                <w:sz w:val="20"/>
                <w:szCs w:val="20"/>
              </w:rPr>
            </w:pPr>
            <w:r w:rsidRPr="00614E89">
              <w:rPr>
                <w:rFonts w:ascii="Arial" w:eastAsia="Arial Narrow" w:hAnsi="Arial" w:cs="Arial"/>
                <w:b/>
                <w:bCs/>
                <w:sz w:val="20"/>
                <w:szCs w:val="20"/>
              </w:rPr>
              <w:t>Marcar la definición con una</w:t>
            </w:r>
            <w:r w:rsidR="0040079B" w:rsidRPr="00614E89">
              <w:rPr>
                <w:rFonts w:ascii="Arial" w:eastAsia="Arial Narrow" w:hAnsi="Arial" w:cs="Arial"/>
                <w:b/>
                <w:bCs/>
                <w:sz w:val="20"/>
                <w:szCs w:val="20"/>
              </w:rPr>
              <w:t xml:space="preserve"> </w:t>
            </w:r>
            <w:r w:rsidRPr="00614E89">
              <w:rPr>
                <w:rFonts w:ascii="Arial" w:eastAsia="Arial Narrow" w:hAnsi="Arial" w:cs="Arial"/>
                <w:b/>
                <w:bCs/>
                <w:sz w:val="20"/>
                <w:szCs w:val="20"/>
              </w:rPr>
              <w:t>“x”</w:t>
            </w:r>
          </w:p>
        </w:tc>
      </w:tr>
      <w:tr w:rsidR="00614E89" w:rsidRPr="00614E89" w14:paraId="192B4EF7" w14:textId="2EC53418" w:rsidTr="5A5F1446">
        <w:trPr>
          <w:trHeight w:val="283"/>
        </w:trPr>
        <w:tc>
          <w:tcPr>
            <w:tcW w:w="2324" w:type="dxa"/>
            <w:vMerge/>
            <w:vAlign w:val="center"/>
          </w:tcPr>
          <w:p w14:paraId="33296029" w14:textId="77777777" w:rsidR="00C8317B" w:rsidRPr="00614E89" w:rsidRDefault="00C8317B" w:rsidP="00B06A55">
            <w:pPr>
              <w:jc w:val="center"/>
              <w:rPr>
                <w:rFonts w:ascii="Arial" w:eastAsia="Arial Narrow" w:hAnsi="Arial" w:cs="Arial"/>
                <w:b/>
                <w:sz w:val="20"/>
                <w:szCs w:val="20"/>
              </w:rPr>
            </w:pPr>
          </w:p>
        </w:tc>
        <w:tc>
          <w:tcPr>
            <w:tcW w:w="3255" w:type="dxa"/>
            <w:vMerge/>
            <w:vAlign w:val="center"/>
          </w:tcPr>
          <w:p w14:paraId="555AD85D" w14:textId="77777777" w:rsidR="00C8317B" w:rsidRPr="00614E89" w:rsidRDefault="00C8317B" w:rsidP="00B06A55">
            <w:pPr>
              <w:ind w:right="144"/>
              <w:jc w:val="center"/>
              <w:rPr>
                <w:rFonts w:ascii="Arial" w:eastAsia="Arial Narrow" w:hAnsi="Arial" w:cs="Arial"/>
                <w:sz w:val="20"/>
                <w:szCs w:val="20"/>
              </w:rPr>
            </w:pPr>
          </w:p>
        </w:tc>
        <w:tc>
          <w:tcPr>
            <w:tcW w:w="1763" w:type="dxa"/>
            <w:vAlign w:val="center"/>
          </w:tcPr>
          <w:p w14:paraId="09431C61" w14:textId="0419B16C" w:rsidR="00C8317B" w:rsidRPr="00614E89" w:rsidRDefault="00C8317B" w:rsidP="00B06A55">
            <w:pPr>
              <w:ind w:right="35"/>
              <w:jc w:val="center"/>
              <w:rPr>
                <w:rFonts w:ascii="Arial" w:eastAsia="Arial Narrow" w:hAnsi="Arial" w:cs="Arial"/>
                <w:b/>
                <w:bCs/>
                <w:sz w:val="20"/>
                <w:szCs w:val="20"/>
              </w:rPr>
            </w:pPr>
            <w:r w:rsidRPr="00614E89">
              <w:rPr>
                <w:rFonts w:ascii="Arial" w:eastAsia="Arial Narrow" w:hAnsi="Arial" w:cs="Arial"/>
                <w:b/>
                <w:bCs/>
                <w:sz w:val="20"/>
                <w:szCs w:val="20"/>
              </w:rPr>
              <w:t>Profesional</w:t>
            </w:r>
          </w:p>
        </w:tc>
        <w:tc>
          <w:tcPr>
            <w:tcW w:w="1786" w:type="dxa"/>
            <w:vAlign w:val="center"/>
          </w:tcPr>
          <w:p w14:paraId="5E6C38A9" w14:textId="4806307C" w:rsidR="00C8317B" w:rsidRPr="00614E89" w:rsidRDefault="00C8317B" w:rsidP="00B06A55">
            <w:pPr>
              <w:ind w:right="-108"/>
              <w:jc w:val="center"/>
              <w:rPr>
                <w:rFonts w:ascii="Arial" w:eastAsia="Arial Narrow" w:hAnsi="Arial" w:cs="Arial"/>
                <w:b/>
                <w:bCs/>
                <w:sz w:val="20"/>
                <w:szCs w:val="20"/>
              </w:rPr>
            </w:pPr>
            <w:r w:rsidRPr="00614E89">
              <w:rPr>
                <w:rFonts w:ascii="Arial" w:eastAsia="Arial Narrow" w:hAnsi="Arial" w:cs="Arial"/>
                <w:b/>
                <w:bCs/>
                <w:sz w:val="20"/>
                <w:szCs w:val="20"/>
              </w:rPr>
              <w:t>Apoyo</w:t>
            </w:r>
          </w:p>
        </w:tc>
      </w:tr>
      <w:tr w:rsidR="00614E89" w:rsidRPr="00614E89" w14:paraId="0073BB7B" w14:textId="78C69138" w:rsidTr="5A5F1446">
        <w:trPr>
          <w:trHeight w:val="283"/>
        </w:trPr>
        <w:tc>
          <w:tcPr>
            <w:tcW w:w="2324" w:type="dxa"/>
            <w:vMerge/>
            <w:vAlign w:val="center"/>
          </w:tcPr>
          <w:p w14:paraId="013A47D2" w14:textId="77777777" w:rsidR="00C8317B" w:rsidRPr="00614E89" w:rsidRDefault="00C8317B" w:rsidP="00B06A55">
            <w:pPr>
              <w:jc w:val="center"/>
              <w:rPr>
                <w:rFonts w:ascii="Arial" w:eastAsia="Arial Narrow" w:hAnsi="Arial" w:cs="Arial"/>
                <w:b/>
                <w:sz w:val="20"/>
                <w:szCs w:val="20"/>
              </w:rPr>
            </w:pPr>
          </w:p>
        </w:tc>
        <w:tc>
          <w:tcPr>
            <w:tcW w:w="3255" w:type="dxa"/>
            <w:vMerge/>
            <w:vAlign w:val="center"/>
          </w:tcPr>
          <w:p w14:paraId="33E20201" w14:textId="77777777" w:rsidR="00C8317B" w:rsidRPr="00614E89" w:rsidRDefault="00C8317B" w:rsidP="00B06A55">
            <w:pPr>
              <w:ind w:right="144"/>
              <w:jc w:val="center"/>
              <w:rPr>
                <w:rFonts w:ascii="Arial" w:eastAsia="Arial Narrow" w:hAnsi="Arial" w:cs="Arial"/>
                <w:sz w:val="20"/>
                <w:szCs w:val="20"/>
              </w:rPr>
            </w:pPr>
          </w:p>
        </w:tc>
        <w:tc>
          <w:tcPr>
            <w:tcW w:w="1763" w:type="dxa"/>
            <w:vAlign w:val="center"/>
          </w:tcPr>
          <w:p w14:paraId="371DC5F3" w14:textId="77777777" w:rsidR="00C8317B" w:rsidRPr="00614E89" w:rsidRDefault="00C8317B" w:rsidP="00B06A55">
            <w:pPr>
              <w:ind w:right="144"/>
              <w:jc w:val="center"/>
              <w:rPr>
                <w:rFonts w:ascii="Arial" w:eastAsia="Arial Narrow" w:hAnsi="Arial" w:cs="Arial"/>
                <w:sz w:val="20"/>
                <w:szCs w:val="20"/>
              </w:rPr>
            </w:pPr>
          </w:p>
        </w:tc>
        <w:tc>
          <w:tcPr>
            <w:tcW w:w="1786" w:type="dxa"/>
            <w:vAlign w:val="center"/>
          </w:tcPr>
          <w:p w14:paraId="74BE0BC6" w14:textId="4F92FA26" w:rsidR="00C8317B" w:rsidRPr="00614E89" w:rsidRDefault="00DC6AEB" w:rsidP="00B06A55">
            <w:pPr>
              <w:ind w:right="-108"/>
              <w:jc w:val="center"/>
              <w:rPr>
                <w:rFonts w:ascii="Arial" w:eastAsia="Arial Narrow" w:hAnsi="Arial" w:cs="Arial"/>
                <w:sz w:val="20"/>
                <w:szCs w:val="20"/>
              </w:rPr>
            </w:pPr>
            <w:r w:rsidRPr="00614E89">
              <w:rPr>
                <w:rFonts w:ascii="Arial" w:eastAsia="Arial Narrow" w:hAnsi="Arial" w:cs="Arial"/>
                <w:sz w:val="20"/>
                <w:szCs w:val="20"/>
              </w:rPr>
              <w:t>X</w:t>
            </w:r>
          </w:p>
        </w:tc>
      </w:tr>
    </w:tbl>
    <w:p w14:paraId="45F36B7D" w14:textId="16A159CC" w:rsidR="004267FA" w:rsidRPr="00614E89" w:rsidRDefault="004267FA" w:rsidP="00416FE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 xml:space="preserve">DESCRIPCIÓN </w:t>
      </w:r>
      <w:r w:rsidR="00BA3048" w:rsidRPr="00614E89">
        <w:rPr>
          <w:rFonts w:ascii="Arial" w:eastAsia="ZTR1C.tmp" w:hAnsi="Arial" w:cs="Arial"/>
          <w:b/>
          <w:bCs/>
          <w:sz w:val="20"/>
          <w:szCs w:val="20"/>
          <w:lang w:val="es-ES" w:eastAsia="es-ES"/>
        </w:rPr>
        <w:t xml:space="preserve">Y CONVENIENCIA </w:t>
      </w:r>
      <w:r w:rsidRPr="00614E89">
        <w:rPr>
          <w:rFonts w:ascii="Arial" w:eastAsia="ZTR1C.tmp" w:hAnsi="Arial" w:cs="Arial"/>
          <w:b/>
          <w:bCs/>
          <w:sz w:val="20"/>
          <w:szCs w:val="20"/>
          <w:lang w:val="es-ES" w:eastAsia="es-ES"/>
        </w:rPr>
        <w:t xml:space="preserve">DE LA NECESIDAD QUE SE PRETENDE SATISFACER: </w:t>
      </w:r>
    </w:p>
    <w:p w14:paraId="3CFCFD1D"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508719A6"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p>
    <w:p w14:paraId="69EFE685"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lastRenderedPageBreak/>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 el fenómeno de la elusión y la evasión, a través de las cuales se enmarcan las actividades a gestionar desde TRANSMILENIO S.A., y los agentes internos y externos para mejorar la Seguridad del Sistema de Transporte Público gestionado por TRANSMILENIO S.A. </w:t>
      </w:r>
    </w:p>
    <w:p w14:paraId="336B67C4"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 xml:space="preserve">En este contexto, es preciso considerar que durante el año 2023, el área encargada de la gestión de los temas de seguridad en TRANSMILENIO S.A., fue modificada mediante el Acuerdo 004 de 2023, con la cual se estableció que el objeto de la Dirección Técnica de Seguridad consiste en </w:t>
      </w:r>
      <w:r w:rsidRPr="00614E89">
        <w:rPr>
          <w:rFonts w:ascii="Arial" w:eastAsia="ZTR1C.tmp" w:hAnsi="Arial" w:cs="Arial"/>
          <w:i/>
          <w:iCs/>
          <w:sz w:val="20"/>
          <w:szCs w:val="20"/>
          <w:lang w:eastAsia="es-ES"/>
        </w:rPr>
        <w:t>“Promover y coordinar las acciones de seguridad en la operación del Sistema de Transporte Público gestionado por TRANSMILENIO,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w:t>
      </w:r>
      <w:r w:rsidRPr="00614E89">
        <w:rPr>
          <w:rFonts w:ascii="Arial" w:eastAsia="ZTR1C.tmp" w:hAnsi="Arial" w:cs="Arial"/>
          <w:sz w:val="20"/>
          <w:szCs w:val="20"/>
          <w:lang w:eastAsia="es-ES"/>
        </w:rPr>
        <w:t> </w:t>
      </w:r>
    </w:p>
    <w:p w14:paraId="3A788FD0"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Así las cosas, las funciones anteriormente expuestas, requieren de un enfoque integral en la gestión de la seguridad y la convivencia en el sistema de transporte. Por lo tanto, y teniendo en cuenta la implementación y puesta en marcha del Plan Integral de Seguridad de TRANSMILENIO S.A., y su Plan de Acción que tendrá como finalidad abordar los fenómenos que afectan la seguridad y convivencia dentro del Sistema,  se requieren implementar acciones de prevención, gestión, control y la atención de eventos y fenómenos como lo son: hurto en sus diferentes modalidades, comportamientos contrarios a la convivencia como lo son: evasión y elusión, así como la posible comisión de delitos como lo son las lesiones personales, violencias basadas en género, daño en bien ajeno, buses, e infraestructura y de aquellos fenómenos que afectan la operación del sistema como lo son: venta informal, mendicidad infantil, ciudadanos habitantes de calle, accidentalidad, la afectación generada por la movilización social, entre otros.  </w:t>
      </w:r>
    </w:p>
    <w:p w14:paraId="3E31EE96"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Como parte de los procesos de retroalimentación y evaluación de los diferentes componentes de la estrategia mencionada, desde la Dirección Técnica de Seguridad se requiere una articulación interinstitucional e intersectorial de orden nacional, distrital y local con entidades distritales, los organismos de seguridad e investigación para lograr materializar los retos y estrategias planteadas.   </w:t>
      </w:r>
    </w:p>
    <w:p w14:paraId="1C9ACA09"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 xml:space="preserve">Con el objetivo de garantizar una respuesta territorial robusta en todas las localidades, aparte de la operación de sus equipos de Anfitriones y Gestión Social, TRANSMILENIO S.A. ha diseñado el Plan Integral de Seguridad, el cual cuenta con diferentes estrategias dirigidas a garantizar la seguridad del Sistema ejecutadas por el equipo territorial de la Dirección Técnica de Seguridad. El objetivo de este equipo. En primer lugar, es garantizar una respuesta especializada a los incidentes de seguridad </w:t>
      </w:r>
      <w:r w:rsidRPr="00614E89">
        <w:rPr>
          <w:rFonts w:ascii="Arial" w:eastAsia="ZTR1C.tmp" w:hAnsi="Arial" w:cs="Arial"/>
          <w:sz w:val="20"/>
          <w:szCs w:val="20"/>
          <w:lang w:eastAsia="es-ES"/>
        </w:rPr>
        <w:lastRenderedPageBreak/>
        <w:t xml:space="preserve">integral que tienen lugar en el Sistema </w:t>
      </w:r>
      <w:proofErr w:type="spellStart"/>
      <w:r w:rsidRPr="00614E89">
        <w:rPr>
          <w:rFonts w:ascii="Arial" w:eastAsia="ZTR1C.tmp" w:hAnsi="Arial" w:cs="Arial"/>
          <w:sz w:val="20"/>
          <w:szCs w:val="20"/>
          <w:lang w:eastAsia="es-ES"/>
        </w:rPr>
        <w:t>TransMilenio</w:t>
      </w:r>
      <w:proofErr w:type="spellEnd"/>
      <w:r w:rsidRPr="00614E89">
        <w:rPr>
          <w:rFonts w:ascii="Arial" w:eastAsia="ZTR1C.tmp" w:hAnsi="Arial" w:cs="Arial"/>
          <w:sz w:val="20"/>
          <w:szCs w:val="20"/>
          <w:lang w:eastAsia="es-ES"/>
        </w:rPr>
        <w:t xml:space="preserve">, cuyos factores de riesgo, como se ha dicho, obedecen a una compleja convergencia de riesgos operacionales y externos. En segundo lugar, complementar las capacidades del Grupo de Transporte Masivo y de los distintos equipos territoriales de los que dispone la Administración Distrital en intervenciones adelantadas en el Sistema, así como de cara a contingencias de orden distrital que puedan afectar a usuarios, operadores, flota e infraestructura del Sistema </w:t>
      </w:r>
      <w:proofErr w:type="spellStart"/>
      <w:r w:rsidRPr="00614E89">
        <w:rPr>
          <w:rFonts w:ascii="Arial" w:eastAsia="ZTR1C.tmp" w:hAnsi="Arial" w:cs="Arial"/>
          <w:sz w:val="20"/>
          <w:szCs w:val="20"/>
          <w:lang w:eastAsia="es-ES"/>
        </w:rPr>
        <w:t>TransMilenio</w:t>
      </w:r>
      <w:proofErr w:type="spellEnd"/>
      <w:r w:rsidRPr="00614E89">
        <w:rPr>
          <w:rFonts w:ascii="Arial" w:eastAsia="ZTR1C.tmp" w:hAnsi="Arial" w:cs="Arial"/>
          <w:sz w:val="20"/>
          <w:szCs w:val="20"/>
          <w:lang w:eastAsia="es-ES"/>
        </w:rPr>
        <w:t xml:space="preserve"> de manera directa o indirecta. </w:t>
      </w:r>
    </w:p>
    <w:p w14:paraId="79457111"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 xml:space="preserve">Ahora bien, la configuración y actuación del equipo territorial, compuesto por los Gestores de Convivencia son el grupo de profesionales que cubren todos los componentes del Sistema y complementan los recursos territoriales de los que dispone la Policía Nacional en cabeza del Grupo de Transporte Masivo y la Administración Distrital, especialmente los equipos de Gestores de Convivencia de la Secretaría Distrital de Seguridad, Convivencia y Justicia, y Gestores de Diálogo Social de la Dirección de Diálogo Social de la Secretaría de Gobierno. De igual manera, los Gestores de Convivencia se articulan con los recursos y dispositivos territoriales de la Secretaría Distrital de Movilidad, la Secretaría de Integración Social, la Secretaría de la Mujer y Alcaldías Locales cuando las intervenciones especificas así lo exigen. Los Gestores de Convivencia de la Dirección Técnica de Seguridad están principalmente </w:t>
      </w:r>
      <w:r w:rsidRPr="00614E89">
        <w:rPr>
          <w:rFonts w:ascii="Arial" w:eastAsia="ZTR1C.tmp" w:hAnsi="Arial" w:cs="Arial"/>
          <w:sz w:val="20"/>
          <w:szCs w:val="20"/>
          <w:lang w:val="es-MX" w:eastAsia="es-ES"/>
        </w:rPr>
        <w:t xml:space="preserve">orientados a garantizar la prestación del servicio de transporte de manera segura en los componentes troncal, zonal y cable aéreo del Sistema </w:t>
      </w:r>
      <w:proofErr w:type="spellStart"/>
      <w:r w:rsidRPr="00614E89">
        <w:rPr>
          <w:rFonts w:ascii="Arial" w:eastAsia="ZTR1C.tmp" w:hAnsi="Arial" w:cs="Arial"/>
          <w:sz w:val="20"/>
          <w:szCs w:val="20"/>
          <w:lang w:val="es-MX" w:eastAsia="es-ES"/>
        </w:rPr>
        <w:t>TransMilenio</w:t>
      </w:r>
      <w:proofErr w:type="spellEnd"/>
      <w:r w:rsidRPr="00614E89">
        <w:rPr>
          <w:rFonts w:ascii="Arial" w:eastAsia="ZTR1C.tmp" w:hAnsi="Arial" w:cs="Arial"/>
          <w:sz w:val="20"/>
          <w:szCs w:val="20"/>
          <w:lang w:val="es-MX" w:eastAsia="es-ES"/>
        </w:rPr>
        <w:t>, tanto en la operación regular como durante contingencias de orden público de orden local o distrital.</w:t>
      </w:r>
      <w:r w:rsidRPr="00614E89">
        <w:rPr>
          <w:rFonts w:ascii="Arial" w:eastAsia="ZTR1C.tmp" w:hAnsi="Arial" w:cs="Arial"/>
          <w:sz w:val="20"/>
          <w:szCs w:val="20"/>
          <w:lang w:eastAsia="es-ES"/>
        </w:rPr>
        <w:t> </w:t>
      </w:r>
    </w:p>
    <w:p w14:paraId="780F830C"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La estructuración estratégica y operativa para la implementación y ejecución del Plan Integral de Seguridad se llevó a cabo a partir de una zonificación y asignación de responsabilidades que obedeció a la distribución de localidades de los Comandos de Seguridad Ciudadana (COSEC) de la Policía Metropolitana de Bogotá. Con base en esto, los Referentes de Seguridad de TMSA, dispuestos por la Dirección Técnica de Seguridad, se distribuyen por zona, que convergen con los cuatro COSEC. Y, son los responsables de liderar y dinamizar los planes, estrategias y la articulación directa con los comandantes de estaciones, comandantes de Troncal del Grupo de Transporte Masivo de la Policía Nacional, los Referentes de Seguridad de las Alcaldías Locales, los dinamizadores de la SDSCJ, entre otros a los que haya lugar de dicha jurisdicción para la implementación y sostenibilidad de las intervenciones y acciones en los componentes troncal, zonal y cable y aéreo.  </w:t>
      </w:r>
    </w:p>
    <w:p w14:paraId="06235687"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 xml:space="preserve">En virtud de lo descrito, se puede concluir que las funciones y actividades de seguridad en el Sistema </w:t>
      </w:r>
      <w:proofErr w:type="spellStart"/>
      <w:r w:rsidRPr="00614E89">
        <w:rPr>
          <w:rFonts w:ascii="Arial" w:eastAsia="ZTR1C.tmp" w:hAnsi="Arial" w:cs="Arial"/>
          <w:sz w:val="20"/>
          <w:szCs w:val="20"/>
          <w:lang w:eastAsia="es-ES"/>
        </w:rPr>
        <w:t>TransMilenio</w:t>
      </w:r>
      <w:proofErr w:type="spellEnd"/>
      <w:r w:rsidRPr="00614E89">
        <w:rPr>
          <w:rFonts w:ascii="Arial" w:eastAsia="ZTR1C.tmp" w:hAnsi="Arial" w:cs="Arial"/>
          <w:sz w:val="20"/>
          <w:szCs w:val="20"/>
          <w:lang w:eastAsia="es-ES"/>
        </w:rPr>
        <w:t xml:space="preserve">, se derivan de un concepto integral de seguridad que no solo se circunscribe a salvaguardar la integridad de los usuarios y al cuidado de la infraestructura, sino que también abarca cualquier contingencia, riesgo o amenaza a la seguridad que afecte o pueda llegar afectar la prestación normal del servicio público de transporte, dentro de las cuales están, como ya se mencionó, las que se derivan de la conducción de los vehículos, las que atacan la infraestructura, </w:t>
      </w:r>
      <w:r w:rsidRPr="00614E89">
        <w:rPr>
          <w:rFonts w:ascii="Arial" w:eastAsia="ZTR1C.tmp" w:hAnsi="Arial" w:cs="Arial"/>
          <w:sz w:val="20"/>
          <w:szCs w:val="20"/>
          <w:lang w:eastAsia="es-ES"/>
        </w:rPr>
        <w:lastRenderedPageBreak/>
        <w:t xml:space="preserve">las que se generan sobre la integridad de los usuarios y aquellas que se producen por la transgresión de las reglas establecidas para el uso de la infraestructura y el transporte que se proporciona en el Sistema </w:t>
      </w:r>
      <w:proofErr w:type="spellStart"/>
      <w:r w:rsidRPr="00614E89">
        <w:rPr>
          <w:rFonts w:ascii="Arial" w:eastAsia="ZTR1C.tmp" w:hAnsi="Arial" w:cs="Arial"/>
          <w:sz w:val="20"/>
          <w:szCs w:val="20"/>
          <w:lang w:eastAsia="es-ES"/>
        </w:rPr>
        <w:t>TransMilenio</w:t>
      </w:r>
      <w:proofErr w:type="spellEnd"/>
      <w:r w:rsidRPr="00614E89">
        <w:rPr>
          <w:rFonts w:ascii="Arial" w:eastAsia="ZTR1C.tmp" w:hAnsi="Arial" w:cs="Arial"/>
          <w:sz w:val="20"/>
          <w:szCs w:val="20"/>
          <w:lang w:eastAsia="es-ES"/>
        </w:rPr>
        <w:t xml:space="preserve">, entre otros. En tal sentido, cualquier hecho o circunstancia que concretada afecte los aspectos descritos, se convierte en un problema de seguridad del Sistema </w:t>
      </w:r>
      <w:proofErr w:type="spellStart"/>
      <w:r w:rsidRPr="00614E89">
        <w:rPr>
          <w:rFonts w:ascii="Arial" w:eastAsia="ZTR1C.tmp" w:hAnsi="Arial" w:cs="Arial"/>
          <w:sz w:val="20"/>
          <w:szCs w:val="20"/>
          <w:lang w:eastAsia="es-ES"/>
        </w:rPr>
        <w:t>TransMilenio</w:t>
      </w:r>
      <w:proofErr w:type="spellEnd"/>
      <w:r w:rsidRPr="00614E89">
        <w:rPr>
          <w:rFonts w:ascii="Arial" w:eastAsia="ZTR1C.tmp" w:hAnsi="Arial" w:cs="Arial"/>
          <w:sz w:val="20"/>
          <w:szCs w:val="20"/>
          <w:lang w:eastAsia="es-ES"/>
        </w:rPr>
        <w:t xml:space="preserve"> y se debe prevenir, atender o contener. </w:t>
      </w:r>
    </w:p>
    <w:p w14:paraId="14BB3391"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 xml:space="preserve">Las afectaciones a la seguridad son dinámicas, ello significa que los factores y actores involucrados en la vulneración a la seguridad del Sistema </w:t>
      </w:r>
      <w:proofErr w:type="spellStart"/>
      <w:r w:rsidRPr="00614E89">
        <w:rPr>
          <w:rFonts w:ascii="Arial" w:eastAsia="ZTR1C.tmp" w:hAnsi="Arial" w:cs="Arial"/>
          <w:sz w:val="20"/>
          <w:szCs w:val="20"/>
          <w:lang w:eastAsia="es-ES"/>
        </w:rPr>
        <w:t>TransMilenio</w:t>
      </w:r>
      <w:proofErr w:type="spellEnd"/>
      <w:r w:rsidRPr="00614E89">
        <w:rPr>
          <w:rFonts w:ascii="Arial" w:eastAsia="ZTR1C.tmp" w:hAnsi="Arial" w:cs="Arial"/>
          <w:sz w:val="20"/>
          <w:szCs w:val="20"/>
          <w:lang w:eastAsia="es-ES"/>
        </w:rPr>
        <w:t xml:space="preserve">, cambian de acuerdo con el contexto territorial, social, económico y político que tenga el país y particularmente la ciudad, por ello las estrategias para garantizar la seguridad en el Sistema </w:t>
      </w:r>
      <w:proofErr w:type="spellStart"/>
      <w:r w:rsidRPr="00614E89">
        <w:rPr>
          <w:rFonts w:ascii="Arial" w:eastAsia="ZTR1C.tmp" w:hAnsi="Arial" w:cs="Arial"/>
          <w:sz w:val="20"/>
          <w:szCs w:val="20"/>
          <w:lang w:eastAsia="es-ES"/>
        </w:rPr>
        <w:t>TransMilenio</w:t>
      </w:r>
      <w:proofErr w:type="spellEnd"/>
      <w:r w:rsidRPr="00614E89">
        <w:rPr>
          <w:rFonts w:ascii="Arial" w:eastAsia="ZTR1C.tmp" w:hAnsi="Arial" w:cs="Arial"/>
          <w:sz w:val="20"/>
          <w:szCs w:val="20"/>
          <w:lang w:eastAsia="es-ES"/>
        </w:rPr>
        <w:t>, deben adaptarse o amoldarse a esas transformaciones. </w:t>
      </w:r>
    </w:p>
    <w:p w14:paraId="6CB5EFD4"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Por lo anteriormente expuesto, y debido al limitado personal de planta con el cual cuenta la Dirección Técnica de Seguridad, y teniendo en cuenta la conformación del equipo territorial que está compuesto por referentes de seguridad y gestores de convivencia , estructurados a partir de una Coordinación General, que forma parte del Equipo Estratégico de la Dirección Técnica de Seguridad, un grupo de apoyos a la gestión, administrativos y operativos, enlaces territoriales y administrativos, se requiere contratar un equipo de Gestores de Convivencia de TRANSMILENIO que apoyen a la gestión de la Dirección Técnica de Seguridad en la ejecución operativa de las actividades integrales de prevención, control y seguimiento en el marco de lo establecido en el plan de seguridad en el Sistema Integrado de Transporte Público, en lo correspondiente al componente troncal y zonal del Sistema. </w:t>
      </w:r>
    </w:p>
    <w:p w14:paraId="1ABE9406"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El propósito de estos contratos es que los contratistas ejecuten las obligaciones encomendadas de manera autónoma e independiente sin ningún tipo de subordinación. </w:t>
      </w:r>
    </w:p>
    <w:p w14:paraId="1C417556"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Ahora bien, la Sentencia de Unificación del Consejo de Estado del 9 de septiembre de 2021, expediente 1317 del 2021, unificó la siguiente regla:  </w:t>
      </w:r>
    </w:p>
    <w:p w14:paraId="163F1ED7" w14:textId="77777777"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 </w:t>
      </w:r>
      <w:r w:rsidRPr="00614E89">
        <w:rPr>
          <w:rFonts w:ascii="Arial" w:eastAsia="ZTR1C.tmp" w:hAnsi="Arial" w:cs="Arial"/>
          <w:i/>
          <w:iCs/>
          <w:sz w:val="20"/>
          <w:szCs w:val="20"/>
          <w:lang w:eastAsia="es-ES"/>
        </w:rPr>
        <w:t>“PRIMERO. Unificar la jurisprudencia de la Sección Segunda del Consejo de Estado, en el sentido de precisar las siguientes reglas en las relaciones laborales encubiertas o subyacentes: </w:t>
      </w:r>
      <w:r w:rsidRPr="00614E89">
        <w:rPr>
          <w:rFonts w:ascii="Arial" w:eastAsia="ZTR1C.tmp" w:hAnsi="Arial" w:cs="Arial"/>
          <w:sz w:val="20"/>
          <w:szCs w:val="20"/>
          <w:lang w:eastAsia="es-ES"/>
        </w:rPr>
        <w:t> </w:t>
      </w:r>
    </w:p>
    <w:p w14:paraId="0E8ED33C" w14:textId="77777777" w:rsidR="00DC6AEB" w:rsidRPr="00614E89" w:rsidRDefault="00DC6AEB" w:rsidP="00DC6AEB">
      <w:pPr>
        <w:pStyle w:val="Prrafodelista"/>
        <w:numPr>
          <w:ilvl w:val="0"/>
          <w:numId w:val="41"/>
        </w:numPr>
        <w:spacing w:before="240" w:after="240" w:line="360" w:lineRule="auto"/>
        <w:jc w:val="both"/>
        <w:rPr>
          <w:rFonts w:ascii="Arial" w:eastAsia="ZTR1C.tmp" w:hAnsi="Arial" w:cs="Arial"/>
          <w:sz w:val="20"/>
          <w:szCs w:val="20"/>
          <w:lang w:eastAsia="es-ES"/>
        </w:rPr>
      </w:pPr>
      <w:r w:rsidRPr="00614E89">
        <w:rPr>
          <w:rFonts w:ascii="Arial" w:eastAsia="ZTR1C.tmp" w:hAnsi="Arial" w:cs="Arial"/>
          <w:i/>
          <w:iCs/>
          <w:sz w:val="20"/>
          <w:szCs w:val="20"/>
          <w:lang w:eastAsia="es-ES"/>
        </w:rPr>
        <w:t>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 (…)” </w:t>
      </w:r>
      <w:r w:rsidRPr="00614E89">
        <w:rPr>
          <w:rFonts w:ascii="Arial" w:eastAsia="ZTR1C.tmp" w:hAnsi="Arial" w:cs="Arial"/>
          <w:sz w:val="20"/>
          <w:szCs w:val="20"/>
          <w:lang w:eastAsia="es-ES"/>
        </w:rPr>
        <w:t> </w:t>
      </w:r>
    </w:p>
    <w:p w14:paraId="6905F538" w14:textId="1F5FAF94" w:rsidR="00DC6AEB" w:rsidRPr="00614E89" w:rsidRDefault="00DC6AEB" w:rsidP="00DC6AEB">
      <w:pPr>
        <w:spacing w:before="240" w:after="24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lastRenderedPageBreak/>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 </w:t>
      </w:r>
    </w:p>
    <w:p w14:paraId="75FFF8BD" w14:textId="77777777" w:rsidR="004267FA" w:rsidRPr="00614E89" w:rsidRDefault="004267FA" w:rsidP="00416FE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DESCRIPCIÓN DEL OBJETO A CONTRATAR CON SUS ESPECIFICACIONES:</w:t>
      </w:r>
    </w:p>
    <w:p w14:paraId="3F6F2013" w14:textId="77777777" w:rsidR="00D0343F" w:rsidRPr="00614E89" w:rsidRDefault="00D0343F" w:rsidP="00416FE0">
      <w:pPr>
        <w:pStyle w:val="Prrafodelista"/>
        <w:numPr>
          <w:ilvl w:val="1"/>
          <w:numId w:val="38"/>
        </w:numPr>
        <w:spacing w:before="120" w:after="12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OBJETO</w:t>
      </w:r>
    </w:p>
    <w:p w14:paraId="7175B727" w14:textId="77777777" w:rsidR="00AF7BF4" w:rsidRPr="00614E89" w:rsidRDefault="00AF7BF4" w:rsidP="00AF7BF4">
      <w:pPr>
        <w:spacing w:before="120" w:after="120" w:line="360" w:lineRule="auto"/>
        <w:jc w:val="both"/>
        <w:rPr>
          <w:rFonts w:ascii="Arial" w:hAnsi="Arial" w:cs="Arial"/>
        </w:rPr>
      </w:pPr>
      <w:r w:rsidRPr="00614E89">
        <w:rPr>
          <w:rFonts w:ascii="Arial" w:hAnsi="Arial" w:cs="Arial"/>
        </w:rPr>
        <w:t>Prestación de servicios de apoyo a la gestión de la Dirección Técnica de Seguridad para la ejecución operativa de las acciones integrales de prevención, control y seguimiento, conforme a lo establecido en el Plan de Seguridad del Sistema Integrado de Transporte Público, en los componentes troncal y zonal del Sistema.</w:t>
      </w:r>
    </w:p>
    <w:p w14:paraId="7DE54C8D" w14:textId="2396F65B" w:rsidR="00D0343F" w:rsidRPr="00614E89" w:rsidRDefault="00283F73" w:rsidP="00AF7BF4">
      <w:pPr>
        <w:spacing w:before="120" w:after="120" w:line="360" w:lineRule="auto"/>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ALCANCE DEL OBJETO</w:t>
      </w:r>
    </w:p>
    <w:p w14:paraId="5F98F8CE" w14:textId="61695047" w:rsidR="00D0343F" w:rsidRPr="00614E89" w:rsidRDefault="00F4699E" w:rsidP="003156A8">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N/A</w:t>
      </w:r>
    </w:p>
    <w:p w14:paraId="011A8587" w14:textId="77777777" w:rsidR="00D0343F" w:rsidRPr="00614E89" w:rsidRDefault="00D0343F" w:rsidP="00416FE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 xml:space="preserve">PLAZO DEL CONTRATO </w:t>
      </w:r>
    </w:p>
    <w:p w14:paraId="25D16DAD" w14:textId="4E2751D6" w:rsidR="00F4699E" w:rsidRPr="00614E89" w:rsidRDefault="00F4699E" w:rsidP="00F4699E">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El plazo de ejecución de </w:t>
      </w:r>
      <w:r w:rsidRPr="00614E89">
        <w:rPr>
          <w:rFonts w:ascii="Arial" w:eastAsia="ZTR1C.tmp" w:hAnsi="Arial" w:cs="Arial"/>
          <w:b/>
          <w:bCs/>
          <w:sz w:val="20"/>
          <w:szCs w:val="20"/>
          <w:lang w:val="es-ES" w:eastAsia="es-ES"/>
        </w:rPr>
        <w:t>cada</w:t>
      </w:r>
      <w:r w:rsidRPr="00614E89">
        <w:rPr>
          <w:rFonts w:ascii="Arial" w:eastAsia="ZTR1C.tmp" w:hAnsi="Arial" w:cs="Arial"/>
          <w:sz w:val="20"/>
          <w:szCs w:val="20"/>
          <w:lang w:val="es-ES" w:eastAsia="es-ES"/>
        </w:rPr>
        <w:t xml:space="preserve"> contrato será de </w:t>
      </w:r>
      <w:r w:rsidR="00C04A7F" w:rsidRPr="00614E89">
        <w:rPr>
          <w:rFonts w:ascii="Arial" w:eastAsia="ZTR1C.tmp" w:hAnsi="Arial" w:cs="Arial"/>
          <w:b/>
          <w:bCs/>
          <w:sz w:val="20"/>
          <w:szCs w:val="20"/>
          <w:lang w:val="es-ES" w:eastAsia="es-ES"/>
        </w:rPr>
        <w:t>OCHO M</w:t>
      </w:r>
      <w:r w:rsidR="2E55A72E" w:rsidRPr="00614E89">
        <w:rPr>
          <w:rFonts w:ascii="Arial" w:eastAsia="ZTR1C.tmp" w:hAnsi="Arial" w:cs="Arial"/>
          <w:b/>
          <w:bCs/>
          <w:sz w:val="20"/>
          <w:szCs w:val="20"/>
          <w:lang w:val="es-ES" w:eastAsia="es-ES"/>
        </w:rPr>
        <w:t>ESES</w:t>
      </w:r>
      <w:r w:rsidR="00C04A7F" w:rsidRPr="00614E89">
        <w:rPr>
          <w:rFonts w:ascii="Arial" w:eastAsia="ZTR1C.tmp" w:hAnsi="Arial" w:cs="Arial"/>
          <w:b/>
          <w:bCs/>
          <w:sz w:val="20"/>
          <w:szCs w:val="20"/>
          <w:lang w:val="es-ES" w:eastAsia="es-ES"/>
        </w:rPr>
        <w:t xml:space="preserve"> (8)</w:t>
      </w:r>
      <w:r w:rsidRPr="00614E89">
        <w:rPr>
          <w:rFonts w:ascii="Arial" w:eastAsia="ZTR1C.tmp" w:hAnsi="Arial" w:cs="Arial"/>
          <w:sz w:val="20"/>
          <w:szCs w:val="20"/>
          <w:lang w:val="es-ES" w:eastAsia="es-ES"/>
        </w:rPr>
        <w:t xml:space="preserve"> contados a partir de la aprobación del acta de inicio por parte del Supervisor y el Contratista.</w:t>
      </w:r>
    </w:p>
    <w:p w14:paraId="061B1346" w14:textId="0B6B1FAE" w:rsidR="00283F73" w:rsidRPr="00614E89" w:rsidRDefault="00283F73" w:rsidP="00416FE0">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Previo a la suscrición del acta de inicio, el supervisor </w:t>
      </w:r>
      <w:r w:rsidR="00F356D9" w:rsidRPr="00614E89">
        <w:rPr>
          <w:rFonts w:ascii="Arial" w:eastAsia="ZTR1C.tmp" w:hAnsi="Arial" w:cs="Arial"/>
          <w:sz w:val="20"/>
          <w:szCs w:val="20"/>
          <w:lang w:val="es-ES" w:eastAsia="es-ES"/>
        </w:rPr>
        <w:t>verificará</w:t>
      </w:r>
      <w:r w:rsidRPr="00614E89">
        <w:rPr>
          <w:rFonts w:ascii="Arial" w:eastAsia="ZTR1C.tmp" w:hAnsi="Arial" w:cs="Arial"/>
          <w:sz w:val="20"/>
          <w:szCs w:val="20"/>
          <w:lang w:val="es-ES" w:eastAsia="es-ES"/>
        </w:rPr>
        <w:t xml:space="preserve"> que se haya expedido el registro presupuestal</w:t>
      </w:r>
      <w:r w:rsidR="00BC3156" w:rsidRPr="00614E89">
        <w:rPr>
          <w:rFonts w:ascii="Arial" w:eastAsia="ZTR1C.tmp" w:hAnsi="Arial" w:cs="Arial"/>
          <w:sz w:val="20"/>
          <w:szCs w:val="20"/>
          <w:lang w:val="es-ES" w:eastAsia="es-ES"/>
        </w:rPr>
        <w:t xml:space="preserve">, </w:t>
      </w:r>
      <w:r w:rsidR="004D2125" w:rsidRPr="00614E89">
        <w:rPr>
          <w:rFonts w:ascii="Arial" w:eastAsia="ZTR1C.tmp" w:hAnsi="Arial" w:cs="Arial"/>
          <w:sz w:val="20"/>
          <w:szCs w:val="20"/>
          <w:lang w:val="es-ES" w:eastAsia="es-ES"/>
        </w:rPr>
        <w:t xml:space="preserve">se haya </w:t>
      </w:r>
      <w:r w:rsidR="00F356D9" w:rsidRPr="00614E89">
        <w:rPr>
          <w:rFonts w:ascii="Arial" w:eastAsia="ZTR1C.tmp" w:hAnsi="Arial" w:cs="Arial"/>
          <w:sz w:val="20"/>
          <w:szCs w:val="20"/>
          <w:lang w:val="es-ES" w:eastAsia="es-ES"/>
        </w:rPr>
        <w:t>aprobado la garantía única correspondiente</w:t>
      </w:r>
      <w:r w:rsidR="004D2125" w:rsidRPr="00614E89">
        <w:rPr>
          <w:rFonts w:ascii="Arial" w:eastAsia="ZTR1C.tmp" w:hAnsi="Arial" w:cs="Arial"/>
          <w:sz w:val="20"/>
          <w:szCs w:val="20"/>
          <w:lang w:val="es-ES" w:eastAsia="es-ES"/>
        </w:rPr>
        <w:t xml:space="preserve"> </w:t>
      </w:r>
      <w:r w:rsidR="00BC3156" w:rsidRPr="00614E89">
        <w:rPr>
          <w:rFonts w:ascii="Arial" w:eastAsia="ZTR1C.tmp" w:hAnsi="Arial" w:cs="Arial"/>
          <w:sz w:val="20"/>
          <w:szCs w:val="20"/>
          <w:lang w:val="es-ES" w:eastAsia="es-ES"/>
        </w:rPr>
        <w:t>y se haya afiliado a la ARL</w:t>
      </w:r>
      <w:r w:rsidR="00416FE0" w:rsidRPr="00614E89">
        <w:rPr>
          <w:rFonts w:ascii="Arial" w:eastAsia="ZTR1C.tmp" w:hAnsi="Arial" w:cs="Arial"/>
          <w:sz w:val="20"/>
          <w:szCs w:val="20"/>
          <w:lang w:val="es-ES" w:eastAsia="es-ES"/>
        </w:rPr>
        <w:t xml:space="preserve"> </w:t>
      </w:r>
      <w:r w:rsidR="004D2125" w:rsidRPr="00614E89">
        <w:rPr>
          <w:rFonts w:ascii="Arial" w:eastAsia="ZTR1C.tmp" w:hAnsi="Arial" w:cs="Arial"/>
          <w:sz w:val="20"/>
          <w:szCs w:val="20"/>
          <w:lang w:val="es-ES" w:eastAsia="es-ES"/>
        </w:rPr>
        <w:t>(</w:t>
      </w:r>
      <w:r w:rsidR="004D2125" w:rsidRPr="00614E89">
        <w:rPr>
          <w:rFonts w:ascii="Arial" w:eastAsia="ZTR1C.tmp" w:hAnsi="Arial" w:cs="Arial"/>
          <w:i/>
          <w:iCs/>
          <w:sz w:val="20"/>
          <w:szCs w:val="20"/>
          <w:lang w:val="es-ES" w:eastAsia="es-ES"/>
        </w:rPr>
        <w:t>si así se requiere</w:t>
      </w:r>
      <w:r w:rsidR="004D2125" w:rsidRPr="00614E89">
        <w:rPr>
          <w:rFonts w:ascii="Arial" w:eastAsia="ZTR1C.tmp" w:hAnsi="Arial" w:cs="Arial"/>
          <w:sz w:val="20"/>
          <w:szCs w:val="20"/>
          <w:lang w:val="es-ES" w:eastAsia="es-ES"/>
        </w:rPr>
        <w:t>)</w:t>
      </w:r>
      <w:r w:rsidR="00F356D9" w:rsidRPr="00614E89">
        <w:rPr>
          <w:rFonts w:ascii="Arial" w:eastAsia="ZTR1C.tmp" w:hAnsi="Arial" w:cs="Arial"/>
          <w:sz w:val="20"/>
          <w:szCs w:val="20"/>
          <w:lang w:val="es-ES" w:eastAsia="es-ES"/>
        </w:rPr>
        <w:t>.</w:t>
      </w:r>
    </w:p>
    <w:p w14:paraId="33B3631E" w14:textId="4C0058EA" w:rsidR="00B02D42" w:rsidRPr="00614E89" w:rsidRDefault="00F356D9" w:rsidP="00416FE0">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Posteriormente a la expedición del acta de inicio, el supervisor tendrá que realizar lo siguiente: </w:t>
      </w:r>
      <w:r w:rsidR="004D2125" w:rsidRPr="00614E89">
        <w:rPr>
          <w:rFonts w:ascii="Arial" w:eastAsia="ZTR1C.tmp" w:hAnsi="Arial" w:cs="Arial"/>
          <w:b/>
          <w:bCs/>
          <w:sz w:val="20"/>
          <w:szCs w:val="20"/>
          <w:lang w:val="es-ES" w:eastAsia="es-ES"/>
        </w:rPr>
        <w:t>1</w:t>
      </w:r>
      <w:r w:rsidRPr="00614E89">
        <w:rPr>
          <w:rFonts w:ascii="Arial" w:eastAsia="ZTR1C.tmp" w:hAnsi="Arial" w:cs="Arial"/>
          <w:b/>
          <w:bCs/>
          <w:sz w:val="20"/>
          <w:szCs w:val="20"/>
          <w:lang w:val="es-ES" w:eastAsia="es-ES"/>
        </w:rPr>
        <w:t>.-</w:t>
      </w:r>
      <w:r w:rsidRPr="00614E89">
        <w:rPr>
          <w:rFonts w:ascii="Arial" w:eastAsia="ZTR1C.tmp" w:hAnsi="Arial" w:cs="Arial"/>
          <w:sz w:val="20"/>
          <w:szCs w:val="20"/>
          <w:lang w:val="es-ES" w:eastAsia="es-ES"/>
        </w:rPr>
        <w:t xml:space="preserve"> Iniciar la ejecución </w:t>
      </w:r>
      <w:r w:rsidR="004D2125" w:rsidRPr="00614E89">
        <w:rPr>
          <w:rFonts w:ascii="Arial" w:eastAsia="ZTR1C.tmp" w:hAnsi="Arial" w:cs="Arial"/>
          <w:sz w:val="20"/>
          <w:szCs w:val="20"/>
          <w:lang w:val="es-ES" w:eastAsia="es-ES"/>
        </w:rPr>
        <w:t xml:space="preserve">del contrato </w:t>
      </w:r>
      <w:r w:rsidRPr="00614E89">
        <w:rPr>
          <w:rFonts w:ascii="Arial" w:eastAsia="ZTR1C.tmp" w:hAnsi="Arial" w:cs="Arial"/>
          <w:sz w:val="20"/>
          <w:szCs w:val="20"/>
          <w:lang w:val="es-ES" w:eastAsia="es-ES"/>
        </w:rPr>
        <w:t xml:space="preserve">en la Plataforma SECOP 2. </w:t>
      </w:r>
      <w:r w:rsidRPr="00614E89">
        <w:rPr>
          <w:rFonts w:ascii="Arial" w:eastAsia="ZTR1C.tmp" w:hAnsi="Arial" w:cs="Arial"/>
          <w:b/>
          <w:bCs/>
          <w:sz w:val="20"/>
          <w:szCs w:val="20"/>
          <w:lang w:val="es-ES" w:eastAsia="es-ES"/>
        </w:rPr>
        <w:t>2.-</w:t>
      </w:r>
      <w:r w:rsidRPr="00614E89">
        <w:rPr>
          <w:rFonts w:ascii="Arial" w:eastAsia="ZTR1C.tmp" w:hAnsi="Arial" w:cs="Arial"/>
          <w:sz w:val="20"/>
          <w:szCs w:val="20"/>
          <w:lang w:val="es-ES" w:eastAsia="es-ES"/>
        </w:rPr>
        <w:t xml:space="preserve"> Publicar en documentos de ejecución de la plataforma SECOP 2 el registro presupuestal del contrato resultante. </w:t>
      </w:r>
      <w:r w:rsidRPr="00614E89">
        <w:rPr>
          <w:rFonts w:ascii="Arial" w:eastAsia="ZTR1C.tmp" w:hAnsi="Arial" w:cs="Arial"/>
          <w:b/>
          <w:bCs/>
          <w:sz w:val="20"/>
          <w:szCs w:val="20"/>
          <w:lang w:val="es-ES" w:eastAsia="es-ES"/>
        </w:rPr>
        <w:t>3.-</w:t>
      </w:r>
      <w:r w:rsidRPr="00614E89">
        <w:rPr>
          <w:rFonts w:ascii="Arial" w:eastAsia="ZTR1C.tmp" w:hAnsi="Arial" w:cs="Arial"/>
          <w:sz w:val="20"/>
          <w:szCs w:val="20"/>
          <w:lang w:val="es-ES" w:eastAsia="es-ES"/>
        </w:rPr>
        <w:t xml:space="preserve"> Publicar en </w:t>
      </w:r>
      <w:r w:rsidR="004D2125" w:rsidRPr="00614E89">
        <w:rPr>
          <w:rFonts w:ascii="Arial" w:eastAsia="ZTR1C.tmp" w:hAnsi="Arial" w:cs="Arial"/>
          <w:sz w:val="20"/>
          <w:szCs w:val="20"/>
          <w:lang w:val="es-ES" w:eastAsia="es-ES"/>
        </w:rPr>
        <w:t xml:space="preserve">documentos de ejecución de </w:t>
      </w:r>
      <w:r w:rsidRPr="00614E89">
        <w:rPr>
          <w:rFonts w:ascii="Arial" w:eastAsia="ZTR1C.tmp" w:hAnsi="Arial" w:cs="Arial"/>
          <w:sz w:val="20"/>
          <w:szCs w:val="20"/>
          <w:lang w:val="es-ES" w:eastAsia="es-ES"/>
        </w:rPr>
        <w:t>la plataforma SECOP 2 el acta de inicio del contrato resultante (</w:t>
      </w:r>
      <w:r w:rsidRPr="00614E89">
        <w:rPr>
          <w:rFonts w:ascii="Arial" w:eastAsia="ZTR1C.tmp" w:hAnsi="Arial" w:cs="Arial"/>
          <w:i/>
          <w:iCs/>
          <w:sz w:val="20"/>
          <w:szCs w:val="20"/>
          <w:lang w:val="es-ES" w:eastAsia="es-ES"/>
        </w:rPr>
        <w:t xml:space="preserve">el formato resultante de acta de inicio publicada en el SECOP 2 </w:t>
      </w:r>
      <w:r w:rsidR="004D2125" w:rsidRPr="00614E89">
        <w:rPr>
          <w:rFonts w:ascii="Arial" w:eastAsia="ZTR1C.tmp" w:hAnsi="Arial" w:cs="Arial"/>
          <w:b/>
          <w:bCs/>
          <w:i/>
          <w:iCs/>
          <w:sz w:val="20"/>
          <w:szCs w:val="20"/>
          <w:u w:val="single"/>
          <w:lang w:val="es-ES" w:eastAsia="es-ES"/>
        </w:rPr>
        <w:t>NO REQUERIRÁ</w:t>
      </w:r>
      <w:r w:rsidR="004D2125" w:rsidRPr="00614E89">
        <w:rPr>
          <w:rFonts w:ascii="Arial" w:eastAsia="ZTR1C.tmp" w:hAnsi="Arial" w:cs="Arial"/>
          <w:i/>
          <w:iCs/>
          <w:sz w:val="20"/>
          <w:szCs w:val="20"/>
          <w:lang w:val="es-ES" w:eastAsia="es-ES"/>
        </w:rPr>
        <w:t xml:space="preserve"> </w:t>
      </w:r>
      <w:r w:rsidRPr="00614E89">
        <w:rPr>
          <w:rFonts w:ascii="Arial" w:eastAsia="ZTR1C.tmp" w:hAnsi="Arial" w:cs="Arial"/>
          <w:i/>
          <w:iCs/>
          <w:sz w:val="20"/>
          <w:szCs w:val="20"/>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00BC3156" w:rsidRPr="00614E89">
        <w:rPr>
          <w:rFonts w:ascii="Arial" w:eastAsia="ZTR1C.tmp" w:hAnsi="Arial" w:cs="Arial"/>
          <w:i/>
          <w:iCs/>
          <w:sz w:val="20"/>
          <w:szCs w:val="20"/>
          <w:lang w:val="es-ES" w:eastAsia="es-ES"/>
        </w:rPr>
        <w:t>áreas</w:t>
      </w:r>
      <w:r w:rsidRPr="00614E89">
        <w:rPr>
          <w:rFonts w:ascii="Arial" w:eastAsia="ZTR1C.tmp" w:hAnsi="Arial" w:cs="Arial"/>
          <w:i/>
          <w:iCs/>
          <w:sz w:val="20"/>
          <w:szCs w:val="20"/>
          <w:lang w:val="es-ES" w:eastAsia="es-ES"/>
        </w:rPr>
        <w:t xml:space="preserve"> administrativas de la entidad es </w:t>
      </w:r>
      <w:r w:rsidR="004D2125" w:rsidRPr="00614E89">
        <w:rPr>
          <w:rFonts w:ascii="Arial" w:eastAsia="ZTR1C.tmp" w:hAnsi="Arial" w:cs="Arial"/>
          <w:i/>
          <w:iCs/>
          <w:sz w:val="20"/>
          <w:szCs w:val="20"/>
          <w:lang w:val="es-ES" w:eastAsia="es-ES"/>
        </w:rPr>
        <w:t>consciente</w:t>
      </w:r>
      <w:r w:rsidRPr="00614E89">
        <w:rPr>
          <w:rFonts w:ascii="Arial" w:eastAsia="ZTR1C.tmp" w:hAnsi="Arial" w:cs="Arial"/>
          <w:i/>
          <w:iCs/>
          <w:sz w:val="20"/>
          <w:szCs w:val="20"/>
          <w:lang w:val="es-ES" w:eastAsia="es-ES"/>
        </w:rPr>
        <w:t xml:space="preserve"> de su contenido y vigencia</w:t>
      </w:r>
      <w:r w:rsidRPr="00614E89">
        <w:rPr>
          <w:rFonts w:ascii="Arial" w:eastAsia="ZTR1C.tmp" w:hAnsi="Arial" w:cs="Arial"/>
          <w:sz w:val="20"/>
          <w:szCs w:val="20"/>
          <w:lang w:val="es-ES" w:eastAsia="es-ES"/>
        </w:rPr>
        <w:t>)</w:t>
      </w:r>
    </w:p>
    <w:p w14:paraId="698705A1" w14:textId="0ADDFD1F" w:rsidR="00F07E6B" w:rsidRPr="00614E89" w:rsidRDefault="00F07E6B" w:rsidP="00416FE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EL LUGAR DE EJECUCIÓN CONTRACTUAL</w:t>
      </w:r>
    </w:p>
    <w:tbl>
      <w:tblPr>
        <w:tblStyle w:val="Tablaconcuadrcula"/>
        <w:tblW w:w="0" w:type="auto"/>
        <w:tblLook w:val="04A0" w:firstRow="1" w:lastRow="0" w:firstColumn="1" w:lastColumn="0" w:noHBand="0" w:noVBand="1"/>
      </w:tblPr>
      <w:tblGrid>
        <w:gridCol w:w="562"/>
        <w:gridCol w:w="6096"/>
        <w:gridCol w:w="2126"/>
      </w:tblGrid>
      <w:tr w:rsidR="00614E89" w:rsidRPr="00614E89" w14:paraId="2A3803AF" w14:textId="77777777" w:rsidTr="00163AE3">
        <w:trPr>
          <w:trHeight w:val="340"/>
        </w:trPr>
        <w:tc>
          <w:tcPr>
            <w:tcW w:w="562" w:type="dxa"/>
            <w:shd w:val="clear" w:color="auto" w:fill="D9D9D9" w:themeFill="background1" w:themeFillShade="D9"/>
            <w:vAlign w:val="center"/>
          </w:tcPr>
          <w:p w14:paraId="765FDB2E" w14:textId="1FE6BEC7" w:rsidR="00F07E6B" w:rsidRPr="00614E89" w:rsidRDefault="00F07E6B" w:rsidP="00163AE3">
            <w:pPr>
              <w:jc w:val="center"/>
              <w:rPr>
                <w:rFonts w:ascii="Arial" w:eastAsia="ZTR1C.tmp" w:hAnsi="Arial" w:cs="Arial"/>
                <w:b/>
                <w:bCs/>
              </w:rPr>
            </w:pPr>
            <w:r w:rsidRPr="00614E89">
              <w:rPr>
                <w:rFonts w:ascii="Arial" w:eastAsia="ZTR1C.tmp" w:hAnsi="Arial" w:cs="Arial"/>
                <w:b/>
                <w:bCs/>
              </w:rPr>
              <w:t>No.</w:t>
            </w:r>
          </w:p>
        </w:tc>
        <w:tc>
          <w:tcPr>
            <w:tcW w:w="6096" w:type="dxa"/>
            <w:shd w:val="clear" w:color="auto" w:fill="D9D9D9" w:themeFill="background1" w:themeFillShade="D9"/>
            <w:vAlign w:val="center"/>
          </w:tcPr>
          <w:p w14:paraId="56686022" w14:textId="4B6B6F33" w:rsidR="00F07E6B" w:rsidRPr="00614E89" w:rsidRDefault="002A0CD6" w:rsidP="00163AE3">
            <w:pPr>
              <w:jc w:val="center"/>
              <w:rPr>
                <w:rFonts w:ascii="Arial" w:eastAsia="ZTR1C.tmp" w:hAnsi="Arial" w:cs="Arial"/>
                <w:b/>
                <w:bCs/>
              </w:rPr>
            </w:pPr>
            <w:r w:rsidRPr="00614E89">
              <w:rPr>
                <w:rFonts w:ascii="Arial" w:eastAsia="ZTR1C.tmp" w:hAnsi="Arial" w:cs="Arial"/>
                <w:b/>
                <w:bCs/>
              </w:rPr>
              <w:t>LUGAR DE EJECUCIÓN</w:t>
            </w:r>
          </w:p>
        </w:tc>
        <w:tc>
          <w:tcPr>
            <w:tcW w:w="2126" w:type="dxa"/>
            <w:shd w:val="clear" w:color="auto" w:fill="D9D9D9" w:themeFill="background1" w:themeFillShade="D9"/>
            <w:vAlign w:val="center"/>
          </w:tcPr>
          <w:p w14:paraId="7D3CCBE5" w14:textId="1993FABD" w:rsidR="00F07E6B" w:rsidRPr="00614E89" w:rsidRDefault="00F07E6B" w:rsidP="00163AE3">
            <w:pPr>
              <w:jc w:val="center"/>
              <w:rPr>
                <w:rFonts w:ascii="Arial" w:eastAsia="ZTR1C.tmp" w:hAnsi="Arial" w:cs="Arial"/>
                <w:b/>
                <w:bCs/>
              </w:rPr>
            </w:pPr>
            <w:r w:rsidRPr="00614E89">
              <w:rPr>
                <w:rFonts w:ascii="Arial" w:eastAsia="ZTR1C.tmp" w:hAnsi="Arial" w:cs="Arial"/>
                <w:b/>
                <w:bCs/>
              </w:rPr>
              <w:t>Marcar con una “x”</w:t>
            </w:r>
          </w:p>
        </w:tc>
      </w:tr>
      <w:tr w:rsidR="00614E89" w:rsidRPr="00614E89" w14:paraId="45F252B3" w14:textId="77777777" w:rsidTr="00163AE3">
        <w:trPr>
          <w:trHeight w:val="340"/>
        </w:trPr>
        <w:tc>
          <w:tcPr>
            <w:tcW w:w="562" w:type="dxa"/>
            <w:vAlign w:val="center"/>
          </w:tcPr>
          <w:p w14:paraId="41F20D44" w14:textId="3A95CE40" w:rsidR="00F07E6B" w:rsidRPr="00614E89" w:rsidRDefault="00F07E6B" w:rsidP="00163AE3">
            <w:pPr>
              <w:jc w:val="center"/>
              <w:rPr>
                <w:rFonts w:ascii="Arial" w:eastAsia="ZTR1C.tmp" w:hAnsi="Arial" w:cs="Arial"/>
              </w:rPr>
            </w:pPr>
            <w:r w:rsidRPr="00614E89">
              <w:rPr>
                <w:rFonts w:ascii="Arial" w:eastAsia="ZTR1C.tmp" w:hAnsi="Arial" w:cs="Arial"/>
              </w:rPr>
              <w:t>1.</w:t>
            </w:r>
          </w:p>
        </w:tc>
        <w:tc>
          <w:tcPr>
            <w:tcW w:w="6096" w:type="dxa"/>
            <w:vAlign w:val="center"/>
          </w:tcPr>
          <w:p w14:paraId="7DF3C87C" w14:textId="69B17DB7" w:rsidR="00F07E6B" w:rsidRPr="00614E89" w:rsidRDefault="00F07E6B" w:rsidP="00163AE3">
            <w:pPr>
              <w:rPr>
                <w:rFonts w:ascii="Arial" w:eastAsia="ZTR1C.tmp" w:hAnsi="Arial" w:cs="Arial"/>
              </w:rPr>
            </w:pPr>
            <w:r w:rsidRPr="00614E89">
              <w:rPr>
                <w:rFonts w:ascii="Arial" w:eastAsia="ZTR1C.tmp" w:hAnsi="Arial" w:cs="Arial"/>
              </w:rPr>
              <w:t xml:space="preserve">Sede administrativa de TRANSMILENIO </w:t>
            </w:r>
            <w:r w:rsidR="000005B1" w:rsidRPr="00614E89">
              <w:rPr>
                <w:rFonts w:ascii="Arial" w:eastAsia="ZTR1C.tmp" w:hAnsi="Arial" w:cs="Arial"/>
              </w:rPr>
              <w:t>S. A.</w:t>
            </w:r>
          </w:p>
        </w:tc>
        <w:tc>
          <w:tcPr>
            <w:tcW w:w="2126" w:type="dxa"/>
            <w:vAlign w:val="center"/>
          </w:tcPr>
          <w:p w14:paraId="0C5F34A3" w14:textId="77777777" w:rsidR="00F07E6B" w:rsidRPr="00614E89" w:rsidRDefault="00F07E6B" w:rsidP="00163AE3">
            <w:pPr>
              <w:jc w:val="center"/>
              <w:rPr>
                <w:rFonts w:ascii="Arial" w:eastAsia="ZTR1C.tmp" w:hAnsi="Arial" w:cs="Arial"/>
              </w:rPr>
            </w:pPr>
          </w:p>
        </w:tc>
      </w:tr>
      <w:tr w:rsidR="00614E89" w:rsidRPr="00614E89" w14:paraId="699C457F" w14:textId="77777777" w:rsidTr="00163AE3">
        <w:trPr>
          <w:trHeight w:val="340"/>
        </w:trPr>
        <w:tc>
          <w:tcPr>
            <w:tcW w:w="562" w:type="dxa"/>
            <w:vAlign w:val="center"/>
          </w:tcPr>
          <w:p w14:paraId="7C5B6687" w14:textId="20165301" w:rsidR="00F07E6B" w:rsidRPr="00614E89" w:rsidRDefault="00F07E6B" w:rsidP="00163AE3">
            <w:pPr>
              <w:jc w:val="center"/>
              <w:rPr>
                <w:rFonts w:ascii="Arial" w:eastAsia="ZTR1C.tmp" w:hAnsi="Arial" w:cs="Arial"/>
              </w:rPr>
            </w:pPr>
            <w:r w:rsidRPr="00614E89">
              <w:rPr>
                <w:rFonts w:ascii="Arial" w:eastAsia="ZTR1C.tmp" w:hAnsi="Arial" w:cs="Arial"/>
              </w:rPr>
              <w:lastRenderedPageBreak/>
              <w:t>2.</w:t>
            </w:r>
          </w:p>
        </w:tc>
        <w:tc>
          <w:tcPr>
            <w:tcW w:w="6096" w:type="dxa"/>
            <w:vAlign w:val="center"/>
          </w:tcPr>
          <w:p w14:paraId="59795083" w14:textId="3DB3F817" w:rsidR="00F07E6B" w:rsidRPr="00614E89" w:rsidRDefault="00F07E6B" w:rsidP="00163AE3">
            <w:pPr>
              <w:rPr>
                <w:rFonts w:ascii="Arial" w:eastAsia="ZTR1C.tmp" w:hAnsi="Arial" w:cs="Arial"/>
              </w:rPr>
            </w:pPr>
            <w:r w:rsidRPr="00614E89">
              <w:rPr>
                <w:rFonts w:ascii="Arial" w:eastAsia="ZTR1C.tmp" w:hAnsi="Arial" w:cs="Arial"/>
              </w:rPr>
              <w:t xml:space="preserve">Sistema TRANSMILENIO </w:t>
            </w:r>
            <w:r w:rsidR="000005B1" w:rsidRPr="00614E89">
              <w:rPr>
                <w:rFonts w:ascii="Arial" w:eastAsia="ZTR1C.tmp" w:hAnsi="Arial" w:cs="Arial"/>
              </w:rPr>
              <w:t>S. A.</w:t>
            </w:r>
          </w:p>
        </w:tc>
        <w:tc>
          <w:tcPr>
            <w:tcW w:w="2126" w:type="dxa"/>
            <w:vAlign w:val="center"/>
          </w:tcPr>
          <w:p w14:paraId="1E129B04" w14:textId="77777777" w:rsidR="00F07E6B" w:rsidRPr="00614E89" w:rsidRDefault="00F07E6B" w:rsidP="00163AE3">
            <w:pPr>
              <w:jc w:val="center"/>
              <w:rPr>
                <w:rFonts w:ascii="Arial" w:eastAsia="ZTR1C.tmp" w:hAnsi="Arial" w:cs="Arial"/>
              </w:rPr>
            </w:pPr>
          </w:p>
        </w:tc>
      </w:tr>
      <w:tr w:rsidR="00614E89" w:rsidRPr="00614E89" w14:paraId="5C3ECF2D" w14:textId="77777777" w:rsidTr="00163AE3">
        <w:trPr>
          <w:trHeight w:val="340"/>
        </w:trPr>
        <w:tc>
          <w:tcPr>
            <w:tcW w:w="562" w:type="dxa"/>
            <w:vAlign w:val="center"/>
          </w:tcPr>
          <w:p w14:paraId="2B230EED" w14:textId="137B1A78" w:rsidR="00F07E6B" w:rsidRPr="00614E89" w:rsidRDefault="00F07E6B" w:rsidP="00163AE3">
            <w:pPr>
              <w:jc w:val="center"/>
              <w:rPr>
                <w:rFonts w:ascii="Arial" w:eastAsia="ZTR1C.tmp" w:hAnsi="Arial" w:cs="Arial"/>
              </w:rPr>
            </w:pPr>
            <w:r w:rsidRPr="00614E89">
              <w:rPr>
                <w:rFonts w:ascii="Arial" w:eastAsia="ZTR1C.tmp" w:hAnsi="Arial" w:cs="Arial"/>
              </w:rPr>
              <w:t>3.</w:t>
            </w:r>
          </w:p>
        </w:tc>
        <w:tc>
          <w:tcPr>
            <w:tcW w:w="6096" w:type="dxa"/>
            <w:vAlign w:val="center"/>
          </w:tcPr>
          <w:p w14:paraId="7B006240" w14:textId="3040EB48" w:rsidR="00F07E6B" w:rsidRPr="00614E89" w:rsidRDefault="00F07E6B" w:rsidP="00163AE3">
            <w:pPr>
              <w:rPr>
                <w:rFonts w:ascii="Arial" w:eastAsia="ZTR1C.tmp" w:hAnsi="Arial" w:cs="Arial"/>
              </w:rPr>
            </w:pPr>
            <w:r w:rsidRPr="00614E89">
              <w:rPr>
                <w:rFonts w:ascii="Arial" w:eastAsia="ZTR1C.tmp" w:hAnsi="Arial" w:cs="Arial"/>
              </w:rPr>
              <w:t xml:space="preserve">Sede administrativa y sistema TRANSMILENIO </w:t>
            </w:r>
            <w:r w:rsidR="000005B1" w:rsidRPr="00614E89">
              <w:rPr>
                <w:rFonts w:ascii="Arial" w:eastAsia="ZTR1C.tmp" w:hAnsi="Arial" w:cs="Arial"/>
              </w:rPr>
              <w:t>S. A.</w:t>
            </w:r>
          </w:p>
        </w:tc>
        <w:tc>
          <w:tcPr>
            <w:tcW w:w="2126" w:type="dxa"/>
            <w:vAlign w:val="center"/>
          </w:tcPr>
          <w:p w14:paraId="58C62E61" w14:textId="4994B40E" w:rsidR="00F07E6B" w:rsidRPr="00614E89" w:rsidRDefault="00381E5F" w:rsidP="00163AE3">
            <w:pPr>
              <w:jc w:val="center"/>
              <w:rPr>
                <w:rFonts w:ascii="Arial" w:eastAsia="ZTR1C.tmp" w:hAnsi="Arial" w:cs="Arial"/>
              </w:rPr>
            </w:pPr>
            <w:r w:rsidRPr="00614E89">
              <w:rPr>
                <w:rFonts w:ascii="Arial" w:eastAsia="ZTR1C.tmp" w:hAnsi="Arial" w:cs="Arial"/>
              </w:rPr>
              <w:t>X</w:t>
            </w:r>
          </w:p>
        </w:tc>
      </w:tr>
      <w:tr w:rsidR="00614E89" w:rsidRPr="00614E89" w14:paraId="0A1BD663" w14:textId="77777777" w:rsidTr="00163AE3">
        <w:trPr>
          <w:trHeight w:val="340"/>
        </w:trPr>
        <w:tc>
          <w:tcPr>
            <w:tcW w:w="562" w:type="dxa"/>
            <w:vAlign w:val="center"/>
          </w:tcPr>
          <w:p w14:paraId="709ECE55" w14:textId="74B31D8C" w:rsidR="00F07E6B" w:rsidRPr="00614E89" w:rsidRDefault="00F07E6B" w:rsidP="00163AE3">
            <w:pPr>
              <w:jc w:val="center"/>
              <w:rPr>
                <w:rFonts w:ascii="Arial" w:eastAsia="ZTR1C.tmp" w:hAnsi="Arial" w:cs="Arial"/>
              </w:rPr>
            </w:pPr>
            <w:r w:rsidRPr="00614E89">
              <w:rPr>
                <w:rFonts w:ascii="Arial" w:eastAsia="ZTR1C.tmp" w:hAnsi="Arial" w:cs="Arial"/>
              </w:rPr>
              <w:t>4.</w:t>
            </w:r>
          </w:p>
        </w:tc>
        <w:tc>
          <w:tcPr>
            <w:tcW w:w="6096" w:type="dxa"/>
            <w:vAlign w:val="center"/>
          </w:tcPr>
          <w:p w14:paraId="175E7CAE" w14:textId="6F31C30B" w:rsidR="00F07E6B" w:rsidRPr="00614E89" w:rsidRDefault="00F07E6B" w:rsidP="00163AE3">
            <w:pPr>
              <w:rPr>
                <w:rFonts w:ascii="Arial" w:eastAsia="ZTR1C.tmp" w:hAnsi="Arial" w:cs="Arial"/>
              </w:rPr>
            </w:pPr>
            <w:r w:rsidRPr="00614E89">
              <w:rPr>
                <w:rFonts w:ascii="Arial" w:eastAsia="ZTR1C.tmp" w:hAnsi="Arial" w:cs="Arial"/>
              </w:rPr>
              <w:t xml:space="preserve">Ciudad de </w:t>
            </w:r>
            <w:r w:rsidR="002A0CD6" w:rsidRPr="00614E89">
              <w:rPr>
                <w:rFonts w:ascii="Arial" w:eastAsia="ZTR1C.tmp" w:hAnsi="Arial" w:cs="Arial"/>
              </w:rPr>
              <w:t>Bogotá</w:t>
            </w:r>
          </w:p>
        </w:tc>
        <w:tc>
          <w:tcPr>
            <w:tcW w:w="2126" w:type="dxa"/>
            <w:vAlign w:val="center"/>
          </w:tcPr>
          <w:p w14:paraId="1EE1E4F9" w14:textId="77777777" w:rsidR="00F07E6B" w:rsidRPr="00614E89" w:rsidRDefault="00F07E6B" w:rsidP="00163AE3">
            <w:pPr>
              <w:jc w:val="center"/>
              <w:rPr>
                <w:rFonts w:ascii="Arial" w:eastAsia="ZTR1C.tmp" w:hAnsi="Arial" w:cs="Arial"/>
              </w:rPr>
            </w:pPr>
          </w:p>
        </w:tc>
      </w:tr>
      <w:tr w:rsidR="00614E89" w:rsidRPr="00614E89" w14:paraId="256B9715" w14:textId="77777777" w:rsidTr="00163AE3">
        <w:trPr>
          <w:trHeight w:val="340"/>
        </w:trPr>
        <w:tc>
          <w:tcPr>
            <w:tcW w:w="562" w:type="dxa"/>
            <w:vAlign w:val="center"/>
          </w:tcPr>
          <w:p w14:paraId="68FC4A83" w14:textId="1681674B" w:rsidR="00F07E6B" w:rsidRPr="00614E89" w:rsidRDefault="00F07E6B" w:rsidP="00163AE3">
            <w:pPr>
              <w:jc w:val="center"/>
              <w:rPr>
                <w:rFonts w:ascii="Arial" w:eastAsia="ZTR1C.tmp" w:hAnsi="Arial" w:cs="Arial"/>
              </w:rPr>
            </w:pPr>
            <w:r w:rsidRPr="00614E89">
              <w:rPr>
                <w:rFonts w:ascii="Arial" w:eastAsia="ZTR1C.tmp" w:hAnsi="Arial" w:cs="Arial"/>
              </w:rPr>
              <w:t>5.</w:t>
            </w:r>
          </w:p>
        </w:tc>
        <w:tc>
          <w:tcPr>
            <w:tcW w:w="6096" w:type="dxa"/>
            <w:vAlign w:val="center"/>
          </w:tcPr>
          <w:p w14:paraId="31C3666C" w14:textId="7FF0D69B" w:rsidR="00F07E6B" w:rsidRPr="00614E89" w:rsidRDefault="00F07E6B" w:rsidP="00163AE3">
            <w:pPr>
              <w:rPr>
                <w:rFonts w:ascii="Arial" w:eastAsia="ZTR1C.tmp" w:hAnsi="Arial" w:cs="Arial"/>
              </w:rPr>
            </w:pPr>
            <w:r w:rsidRPr="00614E89">
              <w:rPr>
                <w:rFonts w:ascii="Arial" w:eastAsia="ZTR1C.tmp" w:hAnsi="Arial" w:cs="Arial"/>
              </w:rPr>
              <w:t>Otro Lugar (especificar)</w:t>
            </w:r>
          </w:p>
        </w:tc>
        <w:tc>
          <w:tcPr>
            <w:tcW w:w="2126" w:type="dxa"/>
            <w:vAlign w:val="center"/>
          </w:tcPr>
          <w:p w14:paraId="303D071D" w14:textId="77777777" w:rsidR="00F07E6B" w:rsidRPr="00614E89" w:rsidRDefault="00F07E6B" w:rsidP="00163AE3">
            <w:pPr>
              <w:jc w:val="center"/>
              <w:rPr>
                <w:rFonts w:ascii="Arial" w:eastAsia="ZTR1C.tmp" w:hAnsi="Arial" w:cs="Arial"/>
              </w:rPr>
            </w:pPr>
          </w:p>
        </w:tc>
      </w:tr>
    </w:tbl>
    <w:p w14:paraId="32D99676" w14:textId="77777777" w:rsidR="00D0343F" w:rsidRPr="00614E89" w:rsidRDefault="00D0343F" w:rsidP="00416FE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MODALIDAD DE SELECCIÓN DEL CONTRATISTA, FUNDAMENTOS JURÍDICOS QUE SOPORTAN LA CONTRATACIÓN</w:t>
      </w:r>
    </w:p>
    <w:p w14:paraId="78155EA6" w14:textId="1905B2BC" w:rsidR="005C5FA4" w:rsidRPr="00614E89" w:rsidRDefault="005C5FA4" w:rsidP="00416FE0">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TRANSMILENIO </w:t>
      </w:r>
      <w:r w:rsidR="000005B1" w:rsidRPr="00614E89">
        <w:rPr>
          <w:rFonts w:ascii="Arial" w:eastAsia="ZTR1C.tmp" w:hAnsi="Arial" w:cs="Arial"/>
          <w:sz w:val="20"/>
          <w:szCs w:val="20"/>
          <w:lang w:val="es-ES" w:eastAsia="es-ES"/>
        </w:rPr>
        <w:t>S. A.</w:t>
      </w:r>
      <w:r w:rsidRPr="00614E89">
        <w:rPr>
          <w:rFonts w:ascii="Arial" w:eastAsia="ZTR1C.tmp" w:hAnsi="Arial" w:cs="Arial"/>
          <w:sz w:val="20"/>
          <w:szCs w:val="20"/>
          <w:lang w:val="es-ES" w:eastAsia="es-ES"/>
        </w:rPr>
        <w:t xml:space="preserve">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4489A66D" w14:textId="77777777" w:rsidR="005C5FA4" w:rsidRPr="00614E89" w:rsidRDefault="005C5FA4" w:rsidP="00C8780F">
      <w:pPr>
        <w:spacing w:before="120" w:after="120" w:line="360" w:lineRule="auto"/>
        <w:ind w:left="567" w:right="616"/>
        <w:jc w:val="both"/>
        <w:rPr>
          <w:rFonts w:ascii="Arial" w:eastAsia="ZTR1C.tmp" w:hAnsi="Arial" w:cs="Arial"/>
          <w:i/>
          <w:sz w:val="20"/>
          <w:szCs w:val="20"/>
          <w:lang w:val="es-ES" w:eastAsia="es-ES"/>
        </w:rPr>
      </w:pPr>
      <w:r w:rsidRPr="00614E89">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14D711E7" w14:textId="77777777" w:rsidR="005C5FA4" w:rsidRPr="00614E89" w:rsidRDefault="005C5FA4" w:rsidP="00C8780F">
      <w:pPr>
        <w:spacing w:before="120" w:after="120" w:line="360" w:lineRule="auto"/>
        <w:ind w:left="567" w:right="616"/>
        <w:jc w:val="both"/>
        <w:rPr>
          <w:rFonts w:ascii="Arial" w:eastAsia="ZTR1C.tmp" w:hAnsi="Arial" w:cs="Arial"/>
          <w:i/>
          <w:sz w:val="20"/>
          <w:szCs w:val="20"/>
          <w:lang w:val="es-ES" w:eastAsia="es-ES"/>
        </w:rPr>
      </w:pPr>
      <w:r w:rsidRPr="00614E89">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78A5A08" w14:textId="77777777" w:rsidR="005C5FA4" w:rsidRPr="00614E89" w:rsidRDefault="005C5FA4" w:rsidP="00C8780F">
      <w:pPr>
        <w:spacing w:before="120" w:after="120" w:line="360" w:lineRule="auto"/>
        <w:ind w:left="567" w:right="616"/>
        <w:jc w:val="both"/>
        <w:rPr>
          <w:rFonts w:ascii="Arial" w:eastAsia="ZTR1C.tmp" w:hAnsi="Arial" w:cs="Arial"/>
          <w:i/>
          <w:sz w:val="20"/>
          <w:szCs w:val="20"/>
          <w:lang w:val="es-ES" w:eastAsia="es-ES"/>
        </w:rPr>
      </w:pPr>
      <w:r w:rsidRPr="00614E89">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0BE1EE45" w14:textId="35A0B8D5" w:rsidR="000A7F52" w:rsidRPr="00614E89" w:rsidRDefault="005C5FA4" w:rsidP="00416FE0">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Este proceso contractual está incluido en el plan de adquisiciones (PAA) del presente año de la </w:t>
      </w:r>
      <w:r w:rsidR="00B43259" w:rsidRPr="00614E89">
        <w:rPr>
          <w:rFonts w:ascii="Arial" w:eastAsia="ZTR1C.tmp" w:hAnsi="Arial" w:cs="Arial"/>
          <w:sz w:val="20"/>
          <w:szCs w:val="20"/>
          <w:lang w:val="es-ES" w:eastAsia="es-ES"/>
        </w:rPr>
        <w:t>TRANSMILENIO</w:t>
      </w:r>
      <w:r w:rsidRPr="00614E89">
        <w:rPr>
          <w:rFonts w:ascii="Arial" w:eastAsia="ZTR1C.tmp" w:hAnsi="Arial" w:cs="Arial"/>
          <w:sz w:val="20"/>
          <w:szCs w:val="20"/>
          <w:lang w:val="es-ES" w:eastAsia="es-ES"/>
        </w:rPr>
        <w:t xml:space="preserve"> </w:t>
      </w:r>
      <w:r w:rsidR="000005B1" w:rsidRPr="00614E89">
        <w:rPr>
          <w:rFonts w:ascii="Arial" w:eastAsia="ZTR1C.tmp" w:hAnsi="Arial" w:cs="Arial"/>
          <w:sz w:val="20"/>
          <w:szCs w:val="20"/>
          <w:lang w:val="es-ES" w:eastAsia="es-ES"/>
        </w:rPr>
        <w:t>S. A.</w:t>
      </w:r>
    </w:p>
    <w:p w14:paraId="5EBE00B1" w14:textId="26D9A7ED" w:rsidR="007E222E" w:rsidRPr="00614E89" w:rsidRDefault="001112B8" w:rsidP="00416FE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PERFIL REQUERIDO PARA SATISFACER LA NECESIDAD.</w:t>
      </w:r>
    </w:p>
    <w:p w14:paraId="1201F6F6" w14:textId="77777777" w:rsidR="00381E5F" w:rsidRPr="00614E89" w:rsidRDefault="00381E5F" w:rsidP="00381E5F">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Si la necesidad que se pretende satisfacer es </w:t>
      </w:r>
      <w:r w:rsidRPr="00614E89">
        <w:rPr>
          <w:rFonts w:ascii="Arial" w:eastAsia="ZTR1C.tmp" w:hAnsi="Arial" w:cs="Arial"/>
          <w:b/>
          <w:bCs/>
          <w:sz w:val="20"/>
          <w:szCs w:val="20"/>
          <w:u w:val="single"/>
          <w:lang w:val="es-ES" w:eastAsia="es-ES"/>
        </w:rPr>
        <w:t>Prestación de Servicios de Apoyo a la Gestión</w:t>
      </w:r>
      <w:r w:rsidRPr="00614E89">
        <w:rPr>
          <w:rFonts w:ascii="Arial" w:eastAsia="ZTR1C.tmp" w:hAnsi="Arial" w:cs="Arial"/>
          <w:sz w:val="20"/>
          <w:szCs w:val="20"/>
          <w:lang w:val="es-ES" w:eastAsia="es-ES"/>
        </w:rPr>
        <w:t xml:space="preserve"> diligenciar esta tabla:</w:t>
      </w:r>
    </w:p>
    <w:tbl>
      <w:tblPr>
        <w:tblStyle w:val="Tablaconcuadrcula"/>
        <w:tblW w:w="8828" w:type="dxa"/>
        <w:tblLook w:val="04A0" w:firstRow="1" w:lastRow="0" w:firstColumn="1" w:lastColumn="0" w:noHBand="0" w:noVBand="1"/>
      </w:tblPr>
      <w:tblGrid>
        <w:gridCol w:w="483"/>
        <w:gridCol w:w="1693"/>
        <w:gridCol w:w="895"/>
        <w:gridCol w:w="709"/>
        <w:gridCol w:w="268"/>
        <w:gridCol w:w="1529"/>
        <w:gridCol w:w="1417"/>
        <w:gridCol w:w="1834"/>
      </w:tblGrid>
      <w:tr w:rsidR="00614E89" w:rsidRPr="00614E89" w14:paraId="3EDCCB3E" w14:textId="77777777" w:rsidTr="7F0679AF">
        <w:trPr>
          <w:trHeight w:val="283"/>
        </w:trPr>
        <w:tc>
          <w:tcPr>
            <w:tcW w:w="483" w:type="dxa"/>
            <w:shd w:val="clear" w:color="auto" w:fill="D9D9D9" w:themeFill="background1" w:themeFillShade="D9"/>
            <w:vAlign w:val="center"/>
          </w:tcPr>
          <w:p w14:paraId="706C0877"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lastRenderedPageBreak/>
              <w:t>No</w:t>
            </w:r>
          </w:p>
        </w:tc>
        <w:tc>
          <w:tcPr>
            <w:tcW w:w="3297" w:type="dxa"/>
            <w:gridSpan w:val="3"/>
            <w:shd w:val="clear" w:color="auto" w:fill="D9D9D9" w:themeFill="background1" w:themeFillShade="D9"/>
            <w:vAlign w:val="center"/>
          </w:tcPr>
          <w:p w14:paraId="7B8DB9E8"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REQUERIMIENTO</w:t>
            </w:r>
          </w:p>
        </w:tc>
        <w:tc>
          <w:tcPr>
            <w:tcW w:w="5048" w:type="dxa"/>
            <w:gridSpan w:val="4"/>
            <w:shd w:val="clear" w:color="auto" w:fill="D9D9D9" w:themeFill="background1" w:themeFillShade="D9"/>
            <w:vAlign w:val="center"/>
          </w:tcPr>
          <w:p w14:paraId="07220314"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DESCRIPCIÓN</w:t>
            </w:r>
          </w:p>
        </w:tc>
      </w:tr>
      <w:tr w:rsidR="00614E89" w:rsidRPr="00614E89" w14:paraId="33114832" w14:textId="77777777" w:rsidTr="7F0679AF">
        <w:trPr>
          <w:trHeight w:val="283"/>
        </w:trPr>
        <w:tc>
          <w:tcPr>
            <w:tcW w:w="483" w:type="dxa"/>
            <w:vAlign w:val="center"/>
          </w:tcPr>
          <w:p w14:paraId="376DCD1C"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1</w:t>
            </w:r>
          </w:p>
        </w:tc>
        <w:tc>
          <w:tcPr>
            <w:tcW w:w="3297" w:type="dxa"/>
            <w:gridSpan w:val="3"/>
            <w:vAlign w:val="center"/>
          </w:tcPr>
          <w:p w14:paraId="0A627EDF" w14:textId="77777777" w:rsidR="00381E5F" w:rsidRPr="00614E89" w:rsidRDefault="00381E5F" w:rsidP="000E5C5C">
            <w:pPr>
              <w:rPr>
                <w:rFonts w:ascii="Arial" w:eastAsia="ZTR1C.tmp" w:hAnsi="Arial" w:cs="Arial"/>
              </w:rPr>
            </w:pPr>
            <w:r w:rsidRPr="00614E89">
              <w:rPr>
                <w:rFonts w:ascii="Arial" w:eastAsia="ZTR1C.tmp" w:hAnsi="Arial" w:cs="Arial"/>
              </w:rPr>
              <w:t>Experiencia certificada</w:t>
            </w:r>
          </w:p>
        </w:tc>
        <w:tc>
          <w:tcPr>
            <w:tcW w:w="5048" w:type="dxa"/>
            <w:gridSpan w:val="4"/>
            <w:vAlign w:val="center"/>
          </w:tcPr>
          <w:p w14:paraId="7FA9E05D" w14:textId="44B1FDDB" w:rsidR="00381E5F" w:rsidRPr="00614E89" w:rsidRDefault="21FD5D5B" w:rsidP="7F0679AF">
            <w:r w:rsidRPr="00614E89">
              <w:rPr>
                <w:rFonts w:ascii="Arial" w:eastAsia="Arial" w:hAnsi="Arial" w:cs="Arial"/>
                <w:sz w:val="22"/>
                <w:szCs w:val="22"/>
                <w:lang w:val="es-CO"/>
              </w:rPr>
              <w:t>cinco (5) años de experiencia o dos (2) semestres de educación superior con seis (6) meses de experiencia</w:t>
            </w:r>
          </w:p>
        </w:tc>
      </w:tr>
      <w:tr w:rsidR="00614E89" w:rsidRPr="00614E89" w14:paraId="50BA3913" w14:textId="77777777" w:rsidTr="7F0679AF">
        <w:trPr>
          <w:trHeight w:val="283"/>
        </w:trPr>
        <w:tc>
          <w:tcPr>
            <w:tcW w:w="483" w:type="dxa"/>
            <w:vAlign w:val="center"/>
          </w:tcPr>
          <w:p w14:paraId="390B7C1C"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2</w:t>
            </w:r>
          </w:p>
        </w:tc>
        <w:tc>
          <w:tcPr>
            <w:tcW w:w="3297" w:type="dxa"/>
            <w:gridSpan w:val="3"/>
            <w:vAlign w:val="center"/>
          </w:tcPr>
          <w:p w14:paraId="08A4FEC4" w14:textId="77777777" w:rsidR="00381E5F" w:rsidRPr="00614E89" w:rsidRDefault="00381E5F" w:rsidP="000E5C5C">
            <w:pPr>
              <w:rPr>
                <w:rFonts w:ascii="Arial" w:eastAsia="ZTR1C.tmp" w:hAnsi="Arial" w:cs="Arial"/>
              </w:rPr>
            </w:pPr>
            <w:r w:rsidRPr="00614E89">
              <w:rPr>
                <w:rFonts w:ascii="Arial" w:eastAsia="ZTR1C.tmp" w:hAnsi="Arial" w:cs="Arial"/>
              </w:rPr>
              <w:t>Título de formación</w:t>
            </w:r>
          </w:p>
        </w:tc>
        <w:tc>
          <w:tcPr>
            <w:tcW w:w="5048" w:type="dxa"/>
            <w:gridSpan w:val="4"/>
            <w:vAlign w:val="center"/>
          </w:tcPr>
          <w:p w14:paraId="3CCE4858" w14:textId="17836834" w:rsidR="00381E5F" w:rsidRPr="00614E89" w:rsidRDefault="79089EEA" w:rsidP="7F0679AF">
            <w:r w:rsidRPr="00614E89">
              <w:rPr>
                <w:rFonts w:ascii="Arial" w:eastAsia="ZTR1C.tmp" w:hAnsi="Arial" w:cs="Arial"/>
                <w:i/>
                <w:iCs/>
                <w:lang w:val="es-CO"/>
              </w:rPr>
              <w:t>Bachiller</w:t>
            </w:r>
          </w:p>
        </w:tc>
      </w:tr>
      <w:tr w:rsidR="00614E89" w:rsidRPr="00614E89" w14:paraId="6E0889CC" w14:textId="77777777" w:rsidTr="7F0679AF">
        <w:trPr>
          <w:trHeight w:val="283"/>
        </w:trPr>
        <w:tc>
          <w:tcPr>
            <w:tcW w:w="2176" w:type="dxa"/>
            <w:gridSpan w:val="2"/>
            <w:shd w:val="clear" w:color="auto" w:fill="D9D9D9" w:themeFill="background1" w:themeFillShade="D9"/>
            <w:vAlign w:val="center"/>
          </w:tcPr>
          <w:p w14:paraId="132C7754" w14:textId="3D90C10B" w:rsidR="00381E5F" w:rsidRPr="00614E89" w:rsidRDefault="00381E5F" w:rsidP="000E5C5C">
            <w:pPr>
              <w:rPr>
                <w:rFonts w:ascii="Arial" w:eastAsia="ZTR1C.tmp" w:hAnsi="Arial" w:cs="Arial"/>
                <w:b/>
                <w:bCs/>
              </w:rPr>
            </w:pPr>
            <w:r w:rsidRPr="00614E89">
              <w:rPr>
                <w:rFonts w:ascii="Arial" w:eastAsia="ZTR1C.tmp" w:hAnsi="Arial" w:cs="Arial"/>
                <w:b/>
                <w:bCs/>
              </w:rPr>
              <w:t>Circular de honorarios para vigencia 202</w:t>
            </w:r>
            <w:r w:rsidR="00FC3DC2" w:rsidRPr="00614E89">
              <w:rPr>
                <w:rFonts w:ascii="Arial" w:eastAsia="ZTR1C.tmp" w:hAnsi="Arial" w:cs="Arial"/>
                <w:b/>
                <w:bCs/>
              </w:rPr>
              <w:t>6</w:t>
            </w:r>
            <w:r w:rsidRPr="00614E89">
              <w:rPr>
                <w:rFonts w:ascii="Arial" w:eastAsia="ZTR1C.tmp" w:hAnsi="Arial" w:cs="Arial"/>
                <w:b/>
                <w:bCs/>
              </w:rPr>
              <w:t xml:space="preserve"> - Tabla </w:t>
            </w:r>
            <w:r w:rsidR="6130E4D9" w:rsidRPr="00614E89">
              <w:rPr>
                <w:rFonts w:ascii="Arial" w:eastAsia="ZTR1C.tmp" w:hAnsi="Arial" w:cs="Arial"/>
                <w:b/>
                <w:bCs/>
              </w:rPr>
              <w:t>1</w:t>
            </w:r>
            <w:r w:rsidRPr="00614E89">
              <w:rPr>
                <w:rFonts w:ascii="Arial" w:eastAsia="ZTR1C.tmp" w:hAnsi="Arial" w:cs="Arial"/>
                <w:b/>
                <w:bCs/>
              </w:rPr>
              <w:t xml:space="preserve"> de Escala:</w:t>
            </w:r>
            <w:r w:rsidR="2B7A4D46" w:rsidRPr="00614E89">
              <w:rPr>
                <w:rFonts w:ascii="Arial" w:eastAsia="ZTR1C.tmp" w:hAnsi="Arial" w:cs="Arial"/>
                <w:b/>
                <w:bCs/>
              </w:rPr>
              <w:t>4</w:t>
            </w:r>
          </w:p>
        </w:tc>
        <w:tc>
          <w:tcPr>
            <w:tcW w:w="895" w:type="dxa"/>
            <w:vAlign w:val="center"/>
          </w:tcPr>
          <w:p w14:paraId="2BEA9ACC" w14:textId="7E61BB70" w:rsidR="00381E5F" w:rsidRPr="00614E89" w:rsidRDefault="2B7A4D46" w:rsidP="000E5C5C">
            <w:pPr>
              <w:jc w:val="center"/>
              <w:rPr>
                <w:rFonts w:ascii="Arial" w:eastAsia="ZTR1C.tmp" w:hAnsi="Arial" w:cs="Arial"/>
              </w:rPr>
            </w:pPr>
            <w:r w:rsidRPr="00614E89">
              <w:rPr>
                <w:rFonts w:ascii="Arial" w:eastAsia="ZTR1C.tmp" w:hAnsi="Arial" w:cs="Arial"/>
              </w:rPr>
              <w:t>4</w:t>
            </w:r>
          </w:p>
        </w:tc>
        <w:tc>
          <w:tcPr>
            <w:tcW w:w="977" w:type="dxa"/>
            <w:gridSpan w:val="2"/>
            <w:shd w:val="clear" w:color="auto" w:fill="D9D9D9" w:themeFill="background1" w:themeFillShade="D9"/>
            <w:vAlign w:val="center"/>
          </w:tcPr>
          <w:p w14:paraId="6241504F" w14:textId="77777777" w:rsidR="00381E5F" w:rsidRPr="00614E89" w:rsidRDefault="00381E5F" w:rsidP="000E5C5C">
            <w:pPr>
              <w:rPr>
                <w:rFonts w:ascii="Arial" w:eastAsia="ZTR1C.tmp" w:hAnsi="Arial" w:cs="Arial"/>
                <w:b/>
                <w:bCs/>
              </w:rPr>
            </w:pPr>
            <w:r w:rsidRPr="00614E89">
              <w:rPr>
                <w:rFonts w:ascii="Arial" w:eastAsia="ZTR1C.tmp" w:hAnsi="Arial" w:cs="Arial"/>
                <w:b/>
                <w:bCs/>
              </w:rPr>
              <w:t>Valor de la escala</w:t>
            </w:r>
          </w:p>
        </w:tc>
        <w:tc>
          <w:tcPr>
            <w:tcW w:w="1529" w:type="dxa"/>
            <w:vAlign w:val="center"/>
          </w:tcPr>
          <w:p w14:paraId="7EB2DC7C" w14:textId="32269041" w:rsidR="00381E5F" w:rsidRPr="00614E89" w:rsidRDefault="65D6A7E4" w:rsidP="7F0679AF">
            <w:pPr>
              <w:jc w:val="center"/>
            </w:pPr>
            <w:r w:rsidRPr="00614E89">
              <w:rPr>
                <w:rFonts w:ascii="Arial" w:eastAsia="Arial" w:hAnsi="Arial" w:cs="Arial"/>
                <w:sz w:val="22"/>
                <w:szCs w:val="22"/>
                <w:lang w:val="es-CO"/>
              </w:rPr>
              <w:t>$3.155.374</w:t>
            </w:r>
          </w:p>
        </w:tc>
        <w:tc>
          <w:tcPr>
            <w:tcW w:w="1417" w:type="dxa"/>
            <w:shd w:val="clear" w:color="auto" w:fill="D9D9D9" w:themeFill="background1" w:themeFillShade="D9"/>
            <w:vAlign w:val="center"/>
          </w:tcPr>
          <w:p w14:paraId="2EC16F91" w14:textId="77777777" w:rsidR="00381E5F" w:rsidRPr="00614E89" w:rsidRDefault="00381E5F" w:rsidP="000E5C5C">
            <w:pPr>
              <w:rPr>
                <w:rFonts w:ascii="Arial" w:eastAsia="ZTR1C.tmp" w:hAnsi="Arial" w:cs="Arial"/>
                <w:b/>
                <w:bCs/>
              </w:rPr>
            </w:pPr>
            <w:r w:rsidRPr="00614E89">
              <w:rPr>
                <w:rFonts w:ascii="Arial" w:eastAsia="ZTR1C.tmp" w:hAnsi="Arial" w:cs="Arial"/>
                <w:b/>
                <w:bCs/>
              </w:rPr>
              <w:t>Valor que tendrá la contratación</w:t>
            </w:r>
          </w:p>
        </w:tc>
        <w:tc>
          <w:tcPr>
            <w:tcW w:w="1834" w:type="dxa"/>
            <w:vAlign w:val="center"/>
          </w:tcPr>
          <w:p w14:paraId="4DE1E484" w14:textId="2E36CDF6" w:rsidR="00381E5F" w:rsidRPr="00614E89" w:rsidRDefault="1ED96339" w:rsidP="000E5C5C">
            <w:pPr>
              <w:jc w:val="center"/>
              <w:rPr>
                <w:rFonts w:ascii="Arial" w:eastAsia="ZTR1C.tmp" w:hAnsi="Arial" w:cs="Arial"/>
              </w:rPr>
            </w:pPr>
            <w:r w:rsidRPr="00614E89">
              <w:rPr>
                <w:rFonts w:ascii="Arial" w:eastAsia="ZTR1C.tmp" w:hAnsi="Arial" w:cs="Arial"/>
              </w:rPr>
              <w:t xml:space="preserve">$ </w:t>
            </w:r>
            <w:r w:rsidR="6130E4D9" w:rsidRPr="00614E89">
              <w:rPr>
                <w:rFonts w:ascii="Arial" w:eastAsia="ZTR1C.tmp" w:hAnsi="Arial" w:cs="Arial"/>
              </w:rPr>
              <w:t>3.</w:t>
            </w:r>
            <w:r w:rsidR="741A07E8" w:rsidRPr="00614E89">
              <w:rPr>
                <w:rFonts w:ascii="Arial" w:eastAsia="ZTR1C.tmp" w:hAnsi="Arial" w:cs="Arial"/>
              </w:rPr>
              <w:t>109.694</w:t>
            </w:r>
          </w:p>
        </w:tc>
      </w:tr>
    </w:tbl>
    <w:p w14:paraId="589B3BE3" w14:textId="77777777" w:rsidR="00381E5F" w:rsidRPr="00614E89" w:rsidRDefault="00381E5F" w:rsidP="00381E5F">
      <w:pPr>
        <w:keepNext/>
        <w:spacing w:before="120" w:after="12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EQUIVALENCIA ESTABLECIDA EN LA CIRCULAR DE HONORARIOS:</w:t>
      </w:r>
    </w:p>
    <w:tbl>
      <w:tblPr>
        <w:tblStyle w:val="Tablaconcuadrcula"/>
        <w:tblW w:w="0" w:type="auto"/>
        <w:tblLook w:val="04A0" w:firstRow="1" w:lastRow="0" w:firstColumn="1" w:lastColumn="0" w:noHBand="0" w:noVBand="1"/>
      </w:tblPr>
      <w:tblGrid>
        <w:gridCol w:w="4619"/>
        <w:gridCol w:w="2180"/>
        <w:gridCol w:w="2029"/>
      </w:tblGrid>
      <w:tr w:rsidR="00614E89" w:rsidRPr="00614E89" w14:paraId="5B882FD7" w14:textId="77777777" w:rsidTr="000E5C5C">
        <w:trPr>
          <w:trHeight w:val="283"/>
        </w:trPr>
        <w:tc>
          <w:tcPr>
            <w:tcW w:w="4619" w:type="dxa"/>
            <w:vMerge w:val="restart"/>
            <w:shd w:val="clear" w:color="auto" w:fill="D9D9D9" w:themeFill="background1" w:themeFillShade="D9"/>
            <w:vAlign w:val="center"/>
          </w:tcPr>
          <w:p w14:paraId="56555924"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Manifestación</w:t>
            </w:r>
          </w:p>
        </w:tc>
        <w:tc>
          <w:tcPr>
            <w:tcW w:w="4209" w:type="dxa"/>
            <w:gridSpan w:val="2"/>
            <w:shd w:val="clear" w:color="auto" w:fill="D9D9D9" w:themeFill="background1" w:themeFillShade="D9"/>
            <w:vAlign w:val="center"/>
          </w:tcPr>
          <w:p w14:paraId="2349A694"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Marcar con una “X” la opción correspondiente</w:t>
            </w:r>
          </w:p>
        </w:tc>
      </w:tr>
      <w:tr w:rsidR="00614E89" w:rsidRPr="00614E89" w14:paraId="314B8D45" w14:textId="77777777" w:rsidTr="000E5C5C">
        <w:trPr>
          <w:trHeight w:val="283"/>
        </w:trPr>
        <w:tc>
          <w:tcPr>
            <w:tcW w:w="4619" w:type="dxa"/>
            <w:vMerge/>
            <w:shd w:val="clear" w:color="auto" w:fill="D9D9D9" w:themeFill="background1" w:themeFillShade="D9"/>
            <w:vAlign w:val="center"/>
          </w:tcPr>
          <w:p w14:paraId="12A02E2A" w14:textId="77777777" w:rsidR="00381E5F" w:rsidRPr="00614E89" w:rsidRDefault="00381E5F" w:rsidP="000E5C5C">
            <w:pPr>
              <w:jc w:val="center"/>
              <w:rPr>
                <w:rFonts w:ascii="Arial" w:eastAsia="ZTR1C.tmp" w:hAnsi="Arial" w:cs="Arial"/>
                <w:b/>
                <w:bCs/>
              </w:rPr>
            </w:pPr>
          </w:p>
        </w:tc>
        <w:tc>
          <w:tcPr>
            <w:tcW w:w="2180" w:type="dxa"/>
            <w:shd w:val="clear" w:color="auto" w:fill="D9D9D9" w:themeFill="background1" w:themeFillShade="D9"/>
            <w:vAlign w:val="center"/>
          </w:tcPr>
          <w:p w14:paraId="2617B9AE"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SI</w:t>
            </w:r>
          </w:p>
        </w:tc>
        <w:tc>
          <w:tcPr>
            <w:tcW w:w="2029" w:type="dxa"/>
            <w:shd w:val="clear" w:color="auto" w:fill="D9D9D9" w:themeFill="background1" w:themeFillShade="D9"/>
            <w:vAlign w:val="center"/>
          </w:tcPr>
          <w:p w14:paraId="773B196E"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NO</w:t>
            </w:r>
          </w:p>
        </w:tc>
      </w:tr>
      <w:tr w:rsidR="00614E89" w:rsidRPr="00614E89" w14:paraId="1B4E4901" w14:textId="77777777" w:rsidTr="000E5C5C">
        <w:trPr>
          <w:trHeight w:val="283"/>
        </w:trPr>
        <w:tc>
          <w:tcPr>
            <w:tcW w:w="4619" w:type="dxa"/>
            <w:vAlign w:val="center"/>
          </w:tcPr>
          <w:p w14:paraId="3A7750BB" w14:textId="77777777" w:rsidR="00381E5F" w:rsidRPr="00614E89" w:rsidRDefault="00381E5F" w:rsidP="000E5C5C">
            <w:pPr>
              <w:rPr>
                <w:rFonts w:ascii="Arial" w:eastAsia="ZTR1C.tmp" w:hAnsi="Arial" w:cs="Arial"/>
                <w:b/>
                <w:bCs/>
              </w:rPr>
            </w:pPr>
            <w:r w:rsidRPr="00614E89">
              <w:rPr>
                <w:rFonts w:ascii="Arial" w:eastAsia="ZTR1C.tmp" w:hAnsi="Arial" w:cs="Arial"/>
                <w:b/>
                <w:bCs/>
              </w:rPr>
              <w:t>Para la prestación pretendida con estos estudios se aceptan las equivalencias establecidas en la circular de honorarios</w:t>
            </w:r>
          </w:p>
        </w:tc>
        <w:tc>
          <w:tcPr>
            <w:tcW w:w="2180" w:type="dxa"/>
            <w:vAlign w:val="center"/>
          </w:tcPr>
          <w:p w14:paraId="0E60E669" w14:textId="77777777" w:rsidR="00381E5F" w:rsidRPr="00614E89" w:rsidRDefault="00381E5F" w:rsidP="000E5C5C">
            <w:pPr>
              <w:jc w:val="center"/>
              <w:rPr>
                <w:rFonts w:ascii="Arial" w:eastAsia="ZTR1C.tmp" w:hAnsi="Arial" w:cs="Arial"/>
                <w:b/>
                <w:bCs/>
              </w:rPr>
            </w:pPr>
          </w:p>
        </w:tc>
        <w:tc>
          <w:tcPr>
            <w:tcW w:w="2029" w:type="dxa"/>
            <w:vAlign w:val="center"/>
          </w:tcPr>
          <w:p w14:paraId="367400C5" w14:textId="77777777" w:rsidR="00381E5F" w:rsidRPr="00614E89" w:rsidRDefault="00381E5F" w:rsidP="000E5C5C">
            <w:pPr>
              <w:jc w:val="center"/>
              <w:rPr>
                <w:rFonts w:ascii="Arial" w:eastAsia="ZTR1C.tmp" w:hAnsi="Arial" w:cs="Arial"/>
                <w:b/>
                <w:bCs/>
              </w:rPr>
            </w:pPr>
            <w:r w:rsidRPr="00614E89">
              <w:rPr>
                <w:rFonts w:ascii="Arial" w:eastAsia="ZTR1C.tmp" w:hAnsi="Arial" w:cs="Arial"/>
                <w:b/>
                <w:bCs/>
              </w:rPr>
              <w:t>X</w:t>
            </w:r>
          </w:p>
        </w:tc>
      </w:tr>
    </w:tbl>
    <w:p w14:paraId="0F4A3ADD" w14:textId="68228FC2" w:rsidR="00D0343F" w:rsidRPr="00614E89" w:rsidRDefault="000A7F52" w:rsidP="00381E5F">
      <w:pPr>
        <w:pStyle w:val="Prrafodelista"/>
        <w:numPr>
          <w:ilvl w:val="0"/>
          <w:numId w:val="38"/>
        </w:numPr>
        <w:spacing w:before="240" w:after="240" w:line="360" w:lineRule="auto"/>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ANÁLISIS QUE SOPORTA EL VALOR ESTIMADO DEL CONTRATO</w:t>
      </w:r>
      <w:r w:rsidR="00154434" w:rsidRPr="00614E89">
        <w:rPr>
          <w:rFonts w:ascii="Arial" w:eastAsia="ZTR1C.tmp" w:hAnsi="Arial" w:cs="Arial"/>
          <w:b/>
          <w:bCs/>
          <w:sz w:val="20"/>
          <w:szCs w:val="20"/>
          <w:lang w:val="es-ES" w:eastAsia="es-ES"/>
        </w:rPr>
        <w:t>.</w:t>
      </w:r>
    </w:p>
    <w:p w14:paraId="5CF6F59D" w14:textId="77777777" w:rsidR="005C5FA4" w:rsidRPr="00614E89" w:rsidRDefault="005C5FA4" w:rsidP="00BD119C">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367C1000" w14:textId="06DEE5F6" w:rsidR="005C5FA4" w:rsidRPr="00614E89" w:rsidRDefault="005C5FA4" w:rsidP="00BD119C">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La contratación de prestación de servicios personales en las </w:t>
      </w:r>
      <w:r w:rsidR="00BC3156" w:rsidRPr="00614E89">
        <w:rPr>
          <w:rFonts w:ascii="Arial" w:eastAsia="ZTR1C.tmp" w:hAnsi="Arial" w:cs="Arial"/>
          <w:sz w:val="20"/>
          <w:szCs w:val="20"/>
          <w:lang w:val="es-ES" w:eastAsia="es-ES"/>
        </w:rPr>
        <w:t>e</w:t>
      </w:r>
      <w:r w:rsidRPr="00614E89">
        <w:rPr>
          <w:rFonts w:ascii="Arial" w:eastAsia="ZTR1C.tmp" w:hAnsi="Arial" w:cs="Arial"/>
          <w:sz w:val="20"/>
          <w:szCs w:val="20"/>
          <w:lang w:val="es-ES" w:eastAsia="es-ES"/>
        </w:rPr>
        <w:t xml:space="preserve">ntidades públicas en Colombia se ha utilizado como un mecanismo necesario para cumplir con la misión institucional que la Constitución y la </w:t>
      </w:r>
      <w:r w:rsidR="00BC3156" w:rsidRPr="00614E89">
        <w:rPr>
          <w:rFonts w:ascii="Arial" w:eastAsia="ZTR1C.tmp" w:hAnsi="Arial" w:cs="Arial"/>
          <w:sz w:val="20"/>
          <w:szCs w:val="20"/>
          <w:lang w:val="es-ES" w:eastAsia="es-ES"/>
        </w:rPr>
        <w:t>L</w:t>
      </w:r>
      <w:r w:rsidRPr="00614E89">
        <w:rPr>
          <w:rFonts w:ascii="Arial" w:eastAsia="ZTR1C.tmp" w:hAnsi="Arial" w:cs="Arial"/>
          <w:sz w:val="20"/>
          <w:szCs w:val="20"/>
          <w:lang w:val="es-ES" w:eastAsia="es-ES"/>
        </w:rPr>
        <w:t xml:space="preserve">ey les señalan, en esta modalidad de actividades no se está hablando de una </w:t>
      </w:r>
      <w:proofErr w:type="spellStart"/>
      <w:r w:rsidRPr="00614E89">
        <w:rPr>
          <w:rFonts w:ascii="Arial" w:eastAsia="ZTR1C.tmp" w:hAnsi="Arial" w:cs="Arial"/>
          <w:sz w:val="20"/>
          <w:szCs w:val="20"/>
          <w:lang w:val="es-ES" w:eastAsia="es-ES"/>
        </w:rPr>
        <w:t>laborización</w:t>
      </w:r>
      <w:proofErr w:type="spellEnd"/>
      <w:r w:rsidRPr="00614E89">
        <w:rPr>
          <w:rFonts w:ascii="Arial" w:eastAsia="ZTR1C.tmp" w:hAnsi="Arial" w:cs="Arial"/>
          <w:sz w:val="20"/>
          <w:szCs w:val="20"/>
          <w:lang w:val="es-ES" w:eastAsia="es-ES"/>
        </w:rPr>
        <w:t>, sino de un llamado al particular para que con sus conocimientos y experiencias desarrolle de manera independiente un</w:t>
      </w:r>
      <w:r w:rsidR="00BC3156" w:rsidRPr="00614E89">
        <w:rPr>
          <w:rFonts w:ascii="Arial" w:eastAsia="ZTR1C.tmp" w:hAnsi="Arial" w:cs="Arial"/>
          <w:sz w:val="20"/>
          <w:szCs w:val="20"/>
          <w:lang w:val="es-ES" w:eastAsia="es-ES"/>
        </w:rPr>
        <w:t>a</w:t>
      </w:r>
      <w:r w:rsidRPr="00614E89">
        <w:rPr>
          <w:rFonts w:ascii="Arial" w:eastAsia="ZTR1C.tmp" w:hAnsi="Arial" w:cs="Arial"/>
          <w:sz w:val="20"/>
          <w:szCs w:val="20"/>
          <w:lang w:val="es-ES" w:eastAsia="es-ES"/>
        </w:rPr>
        <w:t xml:space="preserve"> o vari</w:t>
      </w:r>
      <w:r w:rsidR="00BC3156" w:rsidRPr="00614E89">
        <w:rPr>
          <w:rFonts w:ascii="Arial" w:eastAsia="ZTR1C.tmp" w:hAnsi="Arial" w:cs="Arial"/>
          <w:sz w:val="20"/>
          <w:szCs w:val="20"/>
          <w:lang w:val="es-ES" w:eastAsia="es-ES"/>
        </w:rPr>
        <w:t>as</w:t>
      </w:r>
      <w:r w:rsidRPr="00614E89">
        <w:rPr>
          <w:rFonts w:ascii="Arial" w:eastAsia="ZTR1C.tmp" w:hAnsi="Arial" w:cs="Arial"/>
          <w:sz w:val="20"/>
          <w:szCs w:val="20"/>
          <w:lang w:val="es-ES" w:eastAsia="es-ES"/>
        </w:rPr>
        <w:t xml:space="preserve"> </w:t>
      </w:r>
      <w:r w:rsidR="00BC3156" w:rsidRPr="00614E89">
        <w:rPr>
          <w:rFonts w:ascii="Arial" w:eastAsia="ZTR1C.tmp" w:hAnsi="Arial" w:cs="Arial"/>
          <w:sz w:val="20"/>
          <w:szCs w:val="20"/>
          <w:lang w:val="es-ES" w:eastAsia="es-ES"/>
        </w:rPr>
        <w:t>gestiones</w:t>
      </w:r>
      <w:r w:rsidRPr="00614E89">
        <w:rPr>
          <w:rFonts w:ascii="Arial" w:eastAsia="ZTR1C.tmp" w:hAnsi="Arial" w:cs="Arial"/>
          <w:sz w:val="20"/>
          <w:szCs w:val="20"/>
          <w:lang w:val="es-ES" w:eastAsia="es-ES"/>
        </w:rPr>
        <w:t xml:space="preserve"> vinculad</w:t>
      </w:r>
      <w:r w:rsidR="00BC3156" w:rsidRPr="00614E89">
        <w:rPr>
          <w:rFonts w:ascii="Arial" w:eastAsia="ZTR1C.tmp" w:hAnsi="Arial" w:cs="Arial"/>
          <w:sz w:val="20"/>
          <w:szCs w:val="20"/>
          <w:lang w:val="es-ES" w:eastAsia="es-ES"/>
        </w:rPr>
        <w:t>a</w:t>
      </w:r>
      <w:r w:rsidRPr="00614E89">
        <w:rPr>
          <w:rFonts w:ascii="Arial" w:eastAsia="ZTR1C.tmp" w:hAnsi="Arial" w:cs="Arial"/>
          <w:sz w:val="20"/>
          <w:szCs w:val="20"/>
          <w:lang w:val="es-ES" w:eastAsia="es-ES"/>
        </w:rPr>
        <w:t xml:space="preserve">s a la actividad misional de la entidad que lo contrata. Por lo </w:t>
      </w:r>
      <w:r w:rsidR="00BC3156" w:rsidRPr="00614E89">
        <w:rPr>
          <w:rFonts w:ascii="Arial" w:eastAsia="ZTR1C.tmp" w:hAnsi="Arial" w:cs="Arial"/>
          <w:sz w:val="20"/>
          <w:szCs w:val="20"/>
          <w:lang w:val="es-ES" w:eastAsia="es-ES"/>
        </w:rPr>
        <w:t>tanto,</w:t>
      </w:r>
      <w:r w:rsidRPr="00614E89">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5749838" w14:textId="5C8C907C" w:rsidR="005C5FA4" w:rsidRPr="00614E89" w:rsidRDefault="005C5FA4" w:rsidP="00BD119C">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La contratación que nos ocupa cumple con los requisitos frente al perfil general requerido, teniendo en cuenta que se pretende desarrollar el objeto previamente referenciado el cual está relacionado directa o indirectamente con la actividad de esta entidad.</w:t>
      </w:r>
    </w:p>
    <w:p w14:paraId="7CC8A5FE" w14:textId="77777777" w:rsidR="005C5FA4" w:rsidRPr="00614E89" w:rsidRDefault="005C5FA4" w:rsidP="00BD119C">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49520107" w14:textId="29871CED" w:rsidR="005C5FA4" w:rsidRPr="00614E89" w:rsidRDefault="005C5FA4" w:rsidP="00BD119C">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Que en el presente caso el valor de los honorarios fue calculado teniendo en cuenta el servicio a prestar, y las calidades y experiencia de quien se desempeñará como contratista prestando sus </w:t>
      </w:r>
      <w:r w:rsidRPr="00614E89">
        <w:rPr>
          <w:rFonts w:ascii="Arial" w:eastAsia="ZTR1C.tmp" w:hAnsi="Arial" w:cs="Arial"/>
          <w:sz w:val="20"/>
          <w:szCs w:val="20"/>
          <w:lang w:val="es-ES" w:eastAsia="es-ES"/>
        </w:rPr>
        <w:lastRenderedPageBreak/>
        <w:t xml:space="preserve">servicios, </w:t>
      </w:r>
      <w:r w:rsidR="00BD119C" w:rsidRPr="00614E89">
        <w:rPr>
          <w:rFonts w:ascii="Arial" w:eastAsia="ZTR1C.tmp" w:hAnsi="Arial" w:cs="Arial"/>
          <w:sz w:val="20"/>
          <w:szCs w:val="20"/>
          <w:lang w:val="es-ES" w:eastAsia="es-ES"/>
        </w:rPr>
        <w:t>de acuerdo con</w:t>
      </w:r>
      <w:r w:rsidRPr="00614E89">
        <w:rPr>
          <w:rFonts w:ascii="Arial" w:eastAsia="ZTR1C.tmp" w:hAnsi="Arial" w:cs="Arial"/>
          <w:sz w:val="20"/>
          <w:szCs w:val="20"/>
          <w:lang w:val="es-ES" w:eastAsia="es-ES"/>
        </w:rPr>
        <w:t xml:space="preserve"> la resolución circular de perfiles y honorarios expedida para la presente vigencia.</w:t>
      </w:r>
    </w:p>
    <w:p w14:paraId="5A51F970" w14:textId="61C52C3D" w:rsidR="005C5FA4" w:rsidRPr="00614E89" w:rsidRDefault="005C5FA4" w:rsidP="00BD119C">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contratista para</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la</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legalización</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y perfeccionamiento</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del</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contrato,</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así como</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los</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pagos</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de</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salud,</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pensión</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y</w:t>
      </w:r>
      <w:r w:rsidR="00BD119C"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ARL.</w:t>
      </w:r>
    </w:p>
    <w:p w14:paraId="5A3FF492" w14:textId="667A824B" w:rsidR="006F43CD" w:rsidRPr="00614E89" w:rsidRDefault="005C5FA4" w:rsidP="00BD119C">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De conformidad con lo expuesto, encuentra la TRANSMILENIO </w:t>
      </w:r>
      <w:r w:rsidR="000005B1" w:rsidRPr="00614E89">
        <w:rPr>
          <w:rFonts w:ascii="Arial" w:eastAsia="ZTR1C.tmp" w:hAnsi="Arial" w:cs="Arial"/>
          <w:sz w:val="20"/>
          <w:szCs w:val="20"/>
          <w:lang w:val="es-ES" w:eastAsia="es-ES"/>
        </w:rPr>
        <w:t>S. A.</w:t>
      </w:r>
      <w:r w:rsidRPr="00614E89">
        <w:rPr>
          <w:rFonts w:ascii="Arial" w:eastAsia="ZTR1C.tmp" w:hAnsi="Arial" w:cs="Arial"/>
          <w:sz w:val="20"/>
          <w:szCs w:val="20"/>
          <w:lang w:val="es-ES" w:eastAsia="es-ES"/>
        </w:rPr>
        <w:t xml:space="preserve"> que en el caso que nos ocupa, el análisis de sector nos permite concluir que la contratación propuesta es viable bajo el perfil requerido y con los honorarios y obligaciones a desarrollar.</w:t>
      </w:r>
    </w:p>
    <w:p w14:paraId="4209DE23" w14:textId="77777777" w:rsidR="00FD41B4" w:rsidRPr="00614E89" w:rsidRDefault="00FD41B4" w:rsidP="00416FE0">
      <w:pPr>
        <w:pStyle w:val="Prrafodelista"/>
        <w:numPr>
          <w:ilvl w:val="1"/>
          <w:numId w:val="38"/>
        </w:numPr>
        <w:spacing w:before="120" w:after="12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 xml:space="preserve">PRESUPUESTO OFICIAL ESTIMADO </w:t>
      </w:r>
    </w:p>
    <w:p w14:paraId="7EC49EA4" w14:textId="37861A40" w:rsidR="00381E5F" w:rsidRPr="00614E89" w:rsidRDefault="00381E5F" w:rsidP="0DA14F56">
      <w:pPr>
        <w:spacing w:line="360" w:lineRule="auto"/>
        <w:jc w:val="both"/>
        <w:rPr>
          <w:rFonts w:ascii="Arial" w:eastAsia="Arial" w:hAnsi="Arial" w:cs="Arial"/>
          <w:sz w:val="20"/>
          <w:szCs w:val="20"/>
        </w:rPr>
      </w:pPr>
      <w:r w:rsidRPr="00614E89">
        <w:rPr>
          <w:rFonts w:ascii="Arial" w:eastAsia="ZTR1C.tmp" w:hAnsi="Arial" w:cs="Arial"/>
          <w:sz w:val="20"/>
          <w:szCs w:val="20"/>
          <w:lang w:val="es-ES" w:eastAsia="es-ES"/>
        </w:rPr>
        <w:t xml:space="preserve">El valor de los honorarios fue calculado teniendo en cuenta la directiva de perfiles y honorarios </w:t>
      </w:r>
      <w:r w:rsidRPr="00614E89">
        <w:rPr>
          <w:rFonts w:ascii="Arial" w:eastAsia="Arial" w:hAnsi="Arial" w:cs="Arial"/>
          <w:sz w:val="20"/>
          <w:szCs w:val="20"/>
          <w:lang w:val="es-ES" w:eastAsia="es-ES"/>
        </w:rPr>
        <w:t xml:space="preserve">expedida para la presente vigencia. El valor total de </w:t>
      </w:r>
      <w:r w:rsidRPr="00614E89">
        <w:rPr>
          <w:rFonts w:ascii="Arial" w:eastAsia="Arial" w:hAnsi="Arial" w:cs="Arial"/>
          <w:b/>
          <w:bCs/>
          <w:sz w:val="20"/>
          <w:szCs w:val="20"/>
          <w:lang w:val="es-ES" w:eastAsia="es-ES"/>
        </w:rPr>
        <w:t>cada</w:t>
      </w:r>
      <w:r w:rsidRPr="00614E89">
        <w:rPr>
          <w:rFonts w:ascii="Arial" w:eastAsia="Arial" w:hAnsi="Arial" w:cs="Arial"/>
          <w:sz w:val="20"/>
          <w:szCs w:val="20"/>
          <w:lang w:val="es-ES" w:eastAsia="es-ES"/>
        </w:rPr>
        <w:t xml:space="preserve"> contrato resultante será por la suma de </w:t>
      </w:r>
      <w:r w:rsidRPr="00614E89">
        <w:rPr>
          <w:rFonts w:ascii="Arial" w:eastAsia="Arial" w:hAnsi="Arial" w:cs="Arial"/>
          <w:b/>
          <w:bCs/>
          <w:sz w:val="20"/>
          <w:szCs w:val="20"/>
          <w:lang w:eastAsia="es-ES"/>
        </w:rPr>
        <w:t xml:space="preserve"> </w:t>
      </w:r>
      <w:r w:rsidR="5B9C2102" w:rsidRPr="00614E89">
        <w:rPr>
          <w:rFonts w:ascii="Arial" w:eastAsia="Arial" w:hAnsi="Arial" w:cs="Arial"/>
          <w:b/>
          <w:bCs/>
          <w:sz w:val="20"/>
          <w:szCs w:val="20"/>
          <w:lang w:eastAsia="es-ES"/>
        </w:rPr>
        <w:t>VEINTICUATRO MILLONES OCHOCIENTOS SETENTA Y SIETE MIL QUINIENTOS CINCUENTA Y DOS</w:t>
      </w:r>
      <w:r w:rsidR="005A26C3" w:rsidRPr="00614E89">
        <w:rPr>
          <w:rStyle w:val="Textoennegrita"/>
          <w:rFonts w:ascii="Arial" w:eastAsia="Arial" w:hAnsi="Arial" w:cs="Arial"/>
          <w:sz w:val="20"/>
          <w:szCs w:val="20"/>
        </w:rPr>
        <w:t xml:space="preserve"> PESOS</w:t>
      </w:r>
      <w:r w:rsidR="005A26C3" w:rsidRPr="00614E89">
        <w:rPr>
          <w:rStyle w:val="vkekvd"/>
          <w:rFonts w:ascii="Arial" w:eastAsia="Arial" w:hAnsi="Arial" w:cs="Arial"/>
          <w:sz w:val="20"/>
          <w:szCs w:val="20"/>
        </w:rPr>
        <w:t> </w:t>
      </w:r>
      <w:r w:rsidR="005A26C3" w:rsidRPr="00614E89">
        <w:rPr>
          <w:rFonts w:ascii="Arial" w:eastAsia="Arial" w:hAnsi="Arial" w:cs="Arial"/>
          <w:b/>
          <w:bCs/>
          <w:sz w:val="20"/>
          <w:szCs w:val="20"/>
          <w:lang w:eastAsia="es-ES"/>
        </w:rPr>
        <w:t xml:space="preserve"> </w:t>
      </w:r>
      <w:r w:rsidRPr="00614E89">
        <w:rPr>
          <w:rFonts w:ascii="Arial" w:eastAsia="Arial" w:hAnsi="Arial" w:cs="Arial"/>
          <w:b/>
          <w:bCs/>
          <w:sz w:val="20"/>
          <w:szCs w:val="20"/>
          <w:lang w:eastAsia="es-ES"/>
        </w:rPr>
        <w:t xml:space="preserve">M/CTE </w:t>
      </w:r>
      <w:r w:rsidR="00306742" w:rsidRPr="00614E89">
        <w:rPr>
          <w:rFonts w:ascii="Arial" w:eastAsia="Arial" w:hAnsi="Arial" w:cs="Arial"/>
          <w:b/>
          <w:bCs/>
          <w:sz w:val="20"/>
          <w:szCs w:val="20"/>
          <w:lang w:eastAsia="es-ES"/>
        </w:rPr>
        <w:t>(</w:t>
      </w:r>
      <w:r w:rsidR="00306742" w:rsidRPr="00614E89">
        <w:rPr>
          <w:rFonts w:ascii="Arial" w:eastAsia="Arial" w:hAnsi="Arial" w:cs="Arial"/>
          <w:b/>
          <w:bCs/>
          <w:sz w:val="20"/>
          <w:szCs w:val="20"/>
        </w:rPr>
        <w:t>$</w:t>
      </w:r>
      <w:r w:rsidR="005E4721" w:rsidRPr="00614E89">
        <w:rPr>
          <w:rFonts w:ascii="Arial" w:eastAsia="Arial" w:hAnsi="Arial" w:cs="Arial"/>
          <w:b/>
          <w:bCs/>
          <w:sz w:val="20"/>
          <w:szCs w:val="20"/>
        </w:rPr>
        <w:t xml:space="preserve"> </w:t>
      </w:r>
      <w:r w:rsidR="4C266765" w:rsidRPr="00614E89">
        <w:rPr>
          <w:rFonts w:ascii="Arial" w:eastAsia="Arial" w:hAnsi="Arial" w:cs="Arial"/>
          <w:b/>
          <w:bCs/>
          <w:sz w:val="20"/>
          <w:szCs w:val="20"/>
        </w:rPr>
        <w:t>24.877.552</w:t>
      </w:r>
      <w:r w:rsidRPr="00614E89">
        <w:rPr>
          <w:rFonts w:ascii="Arial" w:eastAsia="Arial" w:hAnsi="Arial" w:cs="Arial"/>
          <w:b/>
          <w:bCs/>
          <w:sz w:val="20"/>
          <w:szCs w:val="20"/>
          <w:lang w:eastAsia="es-ES"/>
        </w:rPr>
        <w:t>),</w:t>
      </w:r>
      <w:r w:rsidRPr="00614E89">
        <w:rPr>
          <w:rFonts w:ascii="Arial" w:eastAsia="Arial" w:hAnsi="Arial" w:cs="Arial"/>
          <w:sz w:val="20"/>
          <w:szCs w:val="20"/>
          <w:lang w:val="es-ES" w:eastAsia="es-ES"/>
        </w:rPr>
        <w:t xml:space="preserve"> precio que incluirá todos los gastos impuestos, deducciones, retenciones, tasas y gravámenes a que legalmente haya lugar, valor que refleja el común denominador dentro de las actividades de prestación de servicios en el sector territorial y nacional; también cabe aclarar en este momento que este precio incluyen los gastos en que incurrirá el contratista para la legalización y perfeccionamiento del contrato, así como los pagos de salud, ARL y pensión.</w:t>
      </w:r>
    </w:p>
    <w:p w14:paraId="560BEC09" w14:textId="1DC80950" w:rsidR="00381E5F" w:rsidRPr="00614E89" w:rsidRDefault="00381E5F" w:rsidP="00AF7BF4">
      <w:pPr>
        <w:spacing w:line="360" w:lineRule="auto"/>
        <w:jc w:val="both"/>
        <w:rPr>
          <w:rFonts w:ascii="Arial" w:eastAsia="Arial" w:hAnsi="Arial" w:cs="Arial"/>
          <w:sz w:val="20"/>
          <w:szCs w:val="20"/>
          <w:lang w:eastAsia="es-ES"/>
        </w:rPr>
      </w:pPr>
      <w:r w:rsidRPr="00614E89">
        <w:rPr>
          <w:rFonts w:ascii="Arial" w:eastAsia="Arial" w:hAnsi="Arial" w:cs="Arial"/>
          <w:sz w:val="20"/>
          <w:szCs w:val="20"/>
          <w:lang w:val="es-ES" w:eastAsia="es-ES"/>
        </w:rPr>
        <w:t xml:space="preserve">El monto total de los </w:t>
      </w:r>
      <w:r w:rsidR="00AF7BF4" w:rsidRPr="00614E89">
        <w:rPr>
          <w:rFonts w:ascii="Arial" w:eastAsia="Arial" w:hAnsi="Arial" w:cs="Arial"/>
          <w:b/>
          <w:bCs/>
          <w:sz w:val="20"/>
          <w:szCs w:val="20"/>
          <w:lang w:val="es-ES" w:eastAsia="es-ES"/>
        </w:rPr>
        <w:t>177</w:t>
      </w:r>
      <w:r w:rsidRPr="00614E89">
        <w:rPr>
          <w:rFonts w:ascii="Arial" w:eastAsia="Arial" w:hAnsi="Arial" w:cs="Arial"/>
          <w:sz w:val="20"/>
          <w:szCs w:val="20"/>
          <w:lang w:val="es-ES" w:eastAsia="es-ES"/>
        </w:rPr>
        <w:t xml:space="preserve"> contratos que se suscribirán por la necesidad proyectada en los</w:t>
      </w:r>
      <w:r w:rsidR="00AF7BF4" w:rsidRPr="00614E89">
        <w:rPr>
          <w:rFonts w:ascii="Arial" w:eastAsia="Arial" w:hAnsi="Arial" w:cs="Arial"/>
          <w:sz w:val="20"/>
          <w:szCs w:val="20"/>
          <w:lang w:val="es-ES" w:eastAsia="es-ES"/>
        </w:rPr>
        <w:t xml:space="preserve"> </w:t>
      </w:r>
      <w:r w:rsidRPr="00614E89">
        <w:rPr>
          <w:rFonts w:ascii="Arial" w:eastAsia="Arial" w:hAnsi="Arial" w:cs="Arial"/>
          <w:sz w:val="20"/>
          <w:szCs w:val="20"/>
          <w:lang w:val="es-ES" w:eastAsia="es-ES"/>
        </w:rPr>
        <w:t xml:space="preserve">presentes estudios previos será la suma </w:t>
      </w:r>
      <w:r w:rsidR="00A1243D" w:rsidRPr="00614E89">
        <w:rPr>
          <w:rFonts w:ascii="Arial" w:eastAsia="Arial" w:hAnsi="Arial" w:cs="Arial"/>
          <w:sz w:val="20"/>
          <w:szCs w:val="20"/>
          <w:lang w:val="es-ES" w:eastAsia="es-ES"/>
        </w:rPr>
        <w:t>de</w:t>
      </w:r>
      <w:r w:rsidR="00A1243D" w:rsidRPr="00614E89">
        <w:rPr>
          <w:rFonts w:ascii="Arial" w:eastAsia="Arial" w:hAnsi="Arial" w:cs="Arial"/>
          <w:b/>
          <w:bCs/>
          <w:sz w:val="20"/>
          <w:szCs w:val="20"/>
          <w:lang w:val="es-ES" w:eastAsia="es-ES"/>
        </w:rPr>
        <w:t xml:space="preserve"> </w:t>
      </w:r>
      <w:r w:rsidR="00AF7BF4" w:rsidRPr="00614E89">
        <w:rPr>
          <w:rFonts w:ascii="Arial" w:eastAsia="Arial" w:hAnsi="Arial" w:cs="Arial"/>
          <w:b/>
          <w:bCs/>
          <w:sz w:val="20"/>
          <w:szCs w:val="20"/>
          <w:lang w:val="es-ES" w:eastAsia="es-ES"/>
        </w:rPr>
        <w:t>CUATRO MIL CUATROCIENTOS TRES MILLONES TRECIENTOS VEINTISEIS MIL SETECIENTOS CUATRO</w:t>
      </w:r>
      <w:r w:rsidR="004B4E51" w:rsidRPr="00614E89">
        <w:rPr>
          <w:rFonts w:ascii="Arial" w:eastAsia="Arial" w:hAnsi="Arial" w:cs="Arial"/>
          <w:b/>
          <w:bCs/>
          <w:sz w:val="20"/>
          <w:szCs w:val="20"/>
          <w:lang w:val="es-ES" w:eastAsia="es-ES"/>
        </w:rPr>
        <w:t xml:space="preserve"> </w:t>
      </w:r>
      <w:r w:rsidR="00AF7BF4" w:rsidRPr="00614E89">
        <w:rPr>
          <w:rFonts w:ascii="Arial" w:eastAsia="Arial" w:hAnsi="Arial" w:cs="Arial"/>
          <w:b/>
          <w:bCs/>
          <w:sz w:val="20"/>
          <w:szCs w:val="20"/>
          <w:lang w:val="es-ES" w:eastAsia="es-ES"/>
        </w:rPr>
        <w:t>PESOS</w:t>
      </w:r>
      <w:r w:rsidR="00AF7BF4" w:rsidRPr="00614E89">
        <w:rPr>
          <w:rStyle w:val="Textoennegrita"/>
          <w:rFonts w:ascii="Arial" w:eastAsia="Arial" w:hAnsi="Arial" w:cs="Arial"/>
          <w:sz w:val="20"/>
          <w:szCs w:val="20"/>
        </w:rPr>
        <w:t xml:space="preserve"> M</w:t>
      </w:r>
      <w:r w:rsidR="00404BE4" w:rsidRPr="00614E89">
        <w:rPr>
          <w:rFonts w:ascii="Arial" w:eastAsia="Arial" w:hAnsi="Arial" w:cs="Arial"/>
          <w:b/>
          <w:bCs/>
          <w:sz w:val="20"/>
          <w:szCs w:val="20"/>
          <w:lang w:eastAsia="es-ES"/>
        </w:rPr>
        <w:t>/CTE (</w:t>
      </w:r>
      <w:r w:rsidR="00404BE4" w:rsidRPr="00614E89">
        <w:rPr>
          <w:rFonts w:ascii="Arial" w:eastAsia="Arial" w:hAnsi="Arial" w:cs="Arial"/>
          <w:b/>
          <w:bCs/>
          <w:sz w:val="20"/>
          <w:szCs w:val="20"/>
        </w:rPr>
        <w:t>$</w:t>
      </w:r>
      <w:r w:rsidR="00AF7BF4" w:rsidRPr="00614E89">
        <w:rPr>
          <w:rFonts w:ascii="Arial" w:eastAsia="Arial" w:hAnsi="Arial" w:cs="Arial"/>
          <w:b/>
          <w:bCs/>
          <w:sz w:val="20"/>
          <w:szCs w:val="20"/>
        </w:rPr>
        <w:t>4.403.326.704</w:t>
      </w:r>
      <w:r w:rsidR="00404BE4" w:rsidRPr="00614E89">
        <w:rPr>
          <w:rFonts w:ascii="Arial" w:eastAsia="Arial" w:hAnsi="Arial" w:cs="Arial"/>
          <w:b/>
          <w:bCs/>
          <w:sz w:val="20"/>
          <w:szCs w:val="20"/>
          <w:lang w:eastAsia="es-ES"/>
        </w:rPr>
        <w:t>),</w:t>
      </w:r>
      <w:r w:rsidR="00404BE4" w:rsidRPr="00614E89">
        <w:rPr>
          <w:rFonts w:ascii="Arial" w:eastAsia="Arial" w:hAnsi="Arial" w:cs="Arial"/>
          <w:sz w:val="20"/>
          <w:szCs w:val="20"/>
          <w:lang w:val="es-ES" w:eastAsia="es-ES"/>
        </w:rPr>
        <w:t xml:space="preserve"> </w:t>
      </w:r>
      <w:r w:rsidRPr="00614E89">
        <w:rPr>
          <w:rFonts w:ascii="Arial" w:eastAsia="Arial" w:hAnsi="Arial" w:cs="Arial"/>
          <w:sz w:val="20"/>
          <w:szCs w:val="20"/>
          <w:lang w:val="es-ES" w:eastAsia="es-ES"/>
        </w:rPr>
        <w:t>incluidos todos los gastos, impuestos, deducciones, retenciones y tasas a que legalmente haya lugar, así como los valores que los contratistas asuman para la legalización y perfeccionamiento de los contratos, y los pagos de salud y pensión.</w:t>
      </w:r>
      <w:r w:rsidRPr="00614E89">
        <w:rPr>
          <w:rFonts w:ascii="Arial" w:eastAsia="Arial" w:hAnsi="Arial" w:cs="Arial"/>
          <w:sz w:val="20"/>
          <w:szCs w:val="20"/>
          <w:lang w:eastAsia="es-ES"/>
        </w:rPr>
        <w:t> </w:t>
      </w:r>
      <w:r w:rsidRPr="00614E89">
        <w:rPr>
          <w:rFonts w:ascii="Arial" w:eastAsia="Arial" w:hAnsi="Arial" w:cs="Arial"/>
          <w:sz w:val="20"/>
          <w:szCs w:val="20"/>
          <w:lang w:val="es-ES" w:eastAsia="es-ES"/>
        </w:rPr>
        <w:t> </w:t>
      </w:r>
      <w:r w:rsidRPr="00614E89">
        <w:rPr>
          <w:rFonts w:ascii="Arial" w:eastAsia="Arial" w:hAnsi="Arial" w:cs="Arial"/>
          <w:sz w:val="20"/>
          <w:szCs w:val="20"/>
          <w:lang w:eastAsia="es-ES"/>
        </w:rPr>
        <w:t> </w:t>
      </w:r>
    </w:p>
    <w:p w14:paraId="226AE9A4" w14:textId="77777777" w:rsidR="00381E5F" w:rsidRPr="00614E89" w:rsidRDefault="00381E5F" w:rsidP="00381E5F">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Arial" w:hAnsi="Arial" w:cs="Arial"/>
          <w:sz w:val="20"/>
          <w:szCs w:val="20"/>
          <w:lang w:val="es-ES" w:eastAsia="es-ES"/>
        </w:rPr>
        <w:t>Como área que generó la necesida</w:t>
      </w:r>
      <w:r w:rsidRPr="00614E89">
        <w:rPr>
          <w:rFonts w:ascii="Arial" w:eastAsia="ZTR1C.tmp" w:hAnsi="Arial" w:cs="Arial"/>
          <w:sz w:val="20"/>
          <w:szCs w:val="20"/>
          <w:lang w:val="es-ES" w:eastAsia="es-ES"/>
        </w:rPr>
        <w:t>d somos los únicos responsables de la estructuración del precio del contrato resultante del presente estudio previo. Para ello tomamos como fuente de este, el perfil requerido, la circular de honorarios (</w:t>
      </w:r>
      <w:r w:rsidRPr="00614E89">
        <w:rPr>
          <w:rFonts w:ascii="Arial" w:eastAsia="ZTR1C.tmp" w:hAnsi="Arial" w:cs="Arial"/>
          <w:i/>
          <w:iCs/>
          <w:sz w:val="20"/>
          <w:szCs w:val="20"/>
          <w:lang w:val="es-ES" w:eastAsia="es-ES"/>
        </w:rPr>
        <w:t>el estudio de precio efectuado si no aplica la circular de honorarios</w:t>
      </w:r>
      <w:r w:rsidRPr="00614E89">
        <w:rPr>
          <w:rFonts w:ascii="Arial" w:eastAsia="ZTR1C.tmp" w:hAnsi="Arial" w:cs="Arial"/>
          <w:sz w:val="20"/>
          <w:szCs w:val="20"/>
          <w:lang w:val="es-ES" w:eastAsia="es-ES"/>
        </w:rPr>
        <w:t xml:space="preserve">), y consultamos montos de impuestos, tasas, contribuciones y gravámenes legales por </w:t>
      </w:r>
      <w:proofErr w:type="spellStart"/>
      <w:r w:rsidRPr="00614E89">
        <w:rPr>
          <w:rFonts w:ascii="Arial" w:eastAsia="ZTR1C.tmp" w:hAnsi="Arial" w:cs="Arial"/>
          <w:sz w:val="20"/>
          <w:szCs w:val="20"/>
          <w:lang w:val="es-ES" w:eastAsia="es-ES"/>
        </w:rPr>
        <w:t>si</w:t>
      </w:r>
      <w:proofErr w:type="spellEnd"/>
      <w:r w:rsidRPr="00614E89">
        <w:rPr>
          <w:rFonts w:ascii="Arial" w:eastAsia="ZTR1C.tmp" w:hAnsi="Arial" w:cs="Arial"/>
          <w:sz w:val="20"/>
          <w:szCs w:val="20"/>
          <w:lang w:val="es-ES" w:eastAsia="es-ES"/>
        </w:rPr>
        <w:t xml:space="preserve"> mismos o ante el área correspondiente en la entidad.</w:t>
      </w:r>
    </w:p>
    <w:p w14:paraId="47DAB6DF" w14:textId="77777777" w:rsidR="00B02D42" w:rsidRPr="00614E89" w:rsidRDefault="00B02D42" w:rsidP="00381E5F">
      <w:pPr>
        <w:tabs>
          <w:tab w:val="num" w:pos="993"/>
          <w:tab w:val="left" w:pos="5706"/>
        </w:tabs>
        <w:spacing w:before="120" w:after="120" w:line="360" w:lineRule="auto"/>
        <w:jc w:val="both"/>
        <w:rPr>
          <w:rFonts w:ascii="Arial" w:eastAsia="ZTR1C.tmp" w:hAnsi="Arial" w:cs="Arial"/>
          <w:sz w:val="20"/>
          <w:szCs w:val="20"/>
          <w:lang w:val="es-ES" w:eastAsia="es-ES"/>
        </w:rPr>
      </w:pPr>
    </w:p>
    <w:p w14:paraId="12FBDFDF" w14:textId="3F9B9887" w:rsidR="00FD41B4" w:rsidRPr="00614E89" w:rsidRDefault="00FD41B4" w:rsidP="00416FE0">
      <w:pPr>
        <w:pStyle w:val="Prrafodelista"/>
        <w:numPr>
          <w:ilvl w:val="1"/>
          <w:numId w:val="38"/>
        </w:numPr>
        <w:spacing w:before="120" w:after="12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FORMA DE PAGO</w:t>
      </w:r>
    </w:p>
    <w:p w14:paraId="63DD50DA" w14:textId="629F7AFF" w:rsidR="00170EC0" w:rsidRPr="00614E89" w:rsidRDefault="00170EC0" w:rsidP="00170EC0">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Arial" w:hAnsi="Arial" w:cs="Arial"/>
          <w:sz w:val="20"/>
          <w:szCs w:val="20"/>
          <w:lang w:val="es-ES"/>
        </w:rPr>
        <w:lastRenderedPageBreak/>
        <w:t>El pago que efectuará el contratante a cada contratista será a cortes mensuales. El pago por mes vencido completo será</w:t>
      </w:r>
      <w:r w:rsidR="3C2D2FC3" w:rsidRPr="00614E89">
        <w:rPr>
          <w:rFonts w:ascii="Arial" w:eastAsia="Arial" w:hAnsi="Arial" w:cs="Arial"/>
          <w:b/>
          <w:bCs/>
          <w:sz w:val="20"/>
          <w:szCs w:val="20"/>
          <w:lang w:val="es-ES"/>
        </w:rPr>
        <w:t xml:space="preserve"> TRES MILLONES CIENTO NUEVE MIL SEISCIENTOS NOVENTA Y CUATRO</w:t>
      </w:r>
      <w:r w:rsidRPr="00614E89">
        <w:rPr>
          <w:rFonts w:ascii="Arial" w:eastAsia="ZTR1C.tmp" w:hAnsi="Arial" w:cs="Arial"/>
          <w:b/>
          <w:bCs/>
          <w:sz w:val="20"/>
          <w:szCs w:val="20"/>
          <w:lang w:val="es-ES" w:eastAsia="es-ES"/>
        </w:rPr>
        <w:t xml:space="preserve"> PESOS M/CTE ($</w:t>
      </w:r>
      <w:r w:rsidR="5B2E0EDC" w:rsidRPr="00614E89">
        <w:rPr>
          <w:rFonts w:ascii="Arial" w:eastAsia="ZTR1C.tmp" w:hAnsi="Arial" w:cs="Arial"/>
          <w:b/>
          <w:bCs/>
          <w:sz w:val="20"/>
          <w:szCs w:val="20"/>
          <w:lang w:val="es-ES" w:eastAsia="es-ES"/>
        </w:rPr>
        <w:t xml:space="preserve"> 3.109.694</w:t>
      </w:r>
      <w:r w:rsidRPr="00614E89">
        <w:rPr>
          <w:rFonts w:ascii="Arial" w:eastAsia="ZTR1C.tmp" w:hAnsi="Arial" w:cs="Arial"/>
          <w:b/>
          <w:bCs/>
          <w:sz w:val="20"/>
          <w:szCs w:val="20"/>
          <w:lang w:val="es-ES" w:eastAsia="es-ES"/>
        </w:rPr>
        <w:t xml:space="preserve">) </w:t>
      </w:r>
      <w:r w:rsidRPr="00614E89">
        <w:rPr>
          <w:rFonts w:ascii="Arial" w:eastAsia="ZTR1C.tmp" w:hAnsi="Arial" w:cs="Arial"/>
          <w:sz w:val="20"/>
          <w:szCs w:val="20"/>
          <w:lang w:val="es-ES" w:eastAsia="es-ES"/>
        </w:rPr>
        <w:t>que incluirá todos los gastos impuestos, deducciones, retenciones, tasas y gravámenes a que legalmente haya lugar.</w:t>
      </w:r>
    </w:p>
    <w:p w14:paraId="4250F0C0" w14:textId="43265212" w:rsidR="00E649B5" w:rsidRPr="00614E89" w:rsidRDefault="00D25510" w:rsidP="002B3CFE">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Tanto el valor total, como la forma de pago del contrato </w:t>
      </w:r>
      <w:r w:rsidR="001303E9" w:rsidRPr="00614E89">
        <w:rPr>
          <w:rFonts w:ascii="Arial" w:eastAsia="ZTR1C.tmp" w:hAnsi="Arial" w:cs="Arial"/>
          <w:sz w:val="20"/>
          <w:szCs w:val="20"/>
          <w:lang w:val="es-ES" w:eastAsia="es-ES"/>
        </w:rPr>
        <w:t>c</w:t>
      </w:r>
      <w:r w:rsidRPr="00614E89">
        <w:rPr>
          <w:rFonts w:ascii="Arial" w:eastAsia="ZTR1C.tmp" w:hAnsi="Arial" w:cs="Arial"/>
          <w:sz w:val="20"/>
          <w:szCs w:val="20"/>
          <w:lang w:val="es-ES" w:eastAsia="es-ES"/>
        </w:rPr>
        <w:t xml:space="preserve">omprenden todos los costos directos e indirectos y demás gastos e impuestos </w:t>
      </w:r>
      <w:proofErr w:type="spellStart"/>
      <w:r w:rsidRPr="00614E89">
        <w:rPr>
          <w:rFonts w:ascii="Arial" w:eastAsia="ZTR1C.tmp" w:hAnsi="Arial" w:cs="Arial"/>
          <w:sz w:val="20"/>
          <w:szCs w:val="20"/>
          <w:lang w:val="es-ES" w:eastAsia="es-ES"/>
        </w:rPr>
        <w:t>causables</w:t>
      </w:r>
      <w:proofErr w:type="spellEnd"/>
      <w:r w:rsidRPr="00614E89">
        <w:rPr>
          <w:rFonts w:ascii="Arial" w:eastAsia="ZTR1C.tmp" w:hAnsi="Arial" w:cs="Arial"/>
          <w:sz w:val="20"/>
          <w:szCs w:val="20"/>
          <w:lang w:val="es-ES" w:eastAsia="es-ES"/>
        </w:rPr>
        <w:t xml:space="preserve"> a cargo del </w:t>
      </w:r>
      <w:r w:rsidR="006774F7" w:rsidRPr="00614E89">
        <w:rPr>
          <w:rFonts w:ascii="Arial" w:eastAsia="ZTR1C.tmp" w:hAnsi="Arial" w:cs="Arial"/>
          <w:sz w:val="20"/>
          <w:szCs w:val="20"/>
          <w:u w:val="single"/>
          <w:lang w:val="es-ES" w:eastAsia="es-ES"/>
        </w:rPr>
        <w:t>contratista</w:t>
      </w:r>
      <w:r w:rsidRPr="00614E89">
        <w:rPr>
          <w:rFonts w:ascii="Arial" w:eastAsia="ZTR1C.tmp" w:hAnsi="Arial" w:cs="Arial"/>
          <w:sz w:val="20"/>
          <w:szCs w:val="20"/>
          <w:lang w:val="es-ES" w:eastAsia="es-ES"/>
        </w:rPr>
        <w:t xml:space="preserve">. </w:t>
      </w:r>
      <w:r w:rsidR="00B26D6A" w:rsidRPr="00614E89">
        <w:rPr>
          <w:rFonts w:ascii="Arial" w:eastAsia="ZTR1C.tmp" w:hAnsi="Arial" w:cs="Arial"/>
          <w:sz w:val="20"/>
          <w:szCs w:val="20"/>
          <w:lang w:val="es-ES" w:eastAsia="es-ES"/>
        </w:rPr>
        <w:t>Por regla general l</w:t>
      </w:r>
      <w:r w:rsidRPr="00614E89">
        <w:rPr>
          <w:rFonts w:ascii="Arial" w:eastAsia="ZTR1C.tmp" w:hAnsi="Arial" w:cs="Arial"/>
          <w:sz w:val="20"/>
          <w:szCs w:val="20"/>
          <w:lang w:val="es-ES" w:eastAsia="es-ES"/>
        </w:rPr>
        <w:t xml:space="preserve">a fecha de corte será el </w:t>
      </w:r>
      <w:r w:rsidR="00A10030" w:rsidRPr="00614E89">
        <w:rPr>
          <w:rFonts w:ascii="Arial" w:eastAsia="ZTR1C.tmp" w:hAnsi="Arial" w:cs="Arial"/>
          <w:sz w:val="20"/>
          <w:szCs w:val="20"/>
          <w:lang w:val="es-ES" w:eastAsia="es-ES"/>
        </w:rPr>
        <w:t>30</w:t>
      </w:r>
      <w:r w:rsidRPr="00614E89">
        <w:rPr>
          <w:rFonts w:ascii="Arial" w:eastAsia="ZTR1C.tmp" w:hAnsi="Arial" w:cs="Arial"/>
          <w:sz w:val="20"/>
          <w:szCs w:val="20"/>
          <w:lang w:val="es-ES" w:eastAsia="es-ES"/>
        </w:rPr>
        <w:t xml:space="preserve"> del respectivo mes de cobro.</w:t>
      </w:r>
      <w:r w:rsidR="00E649B5" w:rsidRPr="00614E89">
        <w:rPr>
          <w:rFonts w:ascii="Arial" w:eastAsia="ZTR1C.tmp" w:hAnsi="Arial" w:cs="Arial"/>
          <w:sz w:val="20"/>
          <w:szCs w:val="20"/>
          <w:lang w:val="es-ES" w:eastAsia="es-ES"/>
        </w:rPr>
        <w:t xml:space="preserve"> </w:t>
      </w:r>
      <w:r w:rsidR="00B26D6A" w:rsidRPr="00614E89">
        <w:rPr>
          <w:rFonts w:ascii="Arial" w:eastAsia="ZTR1C.tmp" w:hAnsi="Arial" w:cs="Arial"/>
          <w:sz w:val="20"/>
          <w:szCs w:val="20"/>
          <w:lang w:val="es-ES" w:eastAsia="es-ES"/>
        </w:rPr>
        <w:t>No obstante</w:t>
      </w:r>
      <w:r w:rsidR="00C8498D" w:rsidRPr="00614E89">
        <w:rPr>
          <w:rFonts w:ascii="Arial" w:eastAsia="ZTR1C.tmp" w:hAnsi="Arial" w:cs="Arial"/>
          <w:sz w:val="20"/>
          <w:szCs w:val="20"/>
          <w:lang w:val="es-ES" w:eastAsia="es-ES"/>
        </w:rPr>
        <w:t>,</w:t>
      </w:r>
      <w:r w:rsidR="00B26D6A" w:rsidRPr="00614E89">
        <w:rPr>
          <w:rFonts w:ascii="Arial" w:eastAsia="ZTR1C.tmp" w:hAnsi="Arial" w:cs="Arial"/>
          <w:sz w:val="20"/>
          <w:szCs w:val="20"/>
          <w:lang w:val="es-ES" w:eastAsia="es-ES"/>
        </w:rPr>
        <w:t xml:space="preserve"> lo anterior por necesidades misma </w:t>
      </w:r>
      <w:r w:rsidR="00A10030" w:rsidRPr="00614E89">
        <w:rPr>
          <w:rFonts w:ascii="Arial" w:eastAsia="ZTR1C.tmp" w:hAnsi="Arial" w:cs="Arial"/>
          <w:sz w:val="20"/>
          <w:szCs w:val="20"/>
          <w:lang w:val="es-ES" w:eastAsia="es-ES"/>
        </w:rPr>
        <w:t>para la</w:t>
      </w:r>
      <w:r w:rsidR="00B26D6A" w:rsidRPr="00614E89">
        <w:rPr>
          <w:rFonts w:ascii="Arial" w:eastAsia="ZTR1C.tmp" w:hAnsi="Arial" w:cs="Arial"/>
          <w:sz w:val="20"/>
          <w:szCs w:val="20"/>
          <w:lang w:val="es-ES" w:eastAsia="es-ES"/>
        </w:rPr>
        <w:t xml:space="preserve"> logística de pago, se podrá cambiar la fecha de corte referenciada en este párrafo, sin necesidad de realizar contrato modificatorio, adicional, aclaratorio u otro sí</w:t>
      </w:r>
      <w:r w:rsidR="00A10030" w:rsidRPr="00614E89">
        <w:rPr>
          <w:rFonts w:ascii="Arial" w:eastAsia="ZTR1C.tmp" w:hAnsi="Arial" w:cs="Arial"/>
          <w:sz w:val="20"/>
          <w:szCs w:val="20"/>
          <w:lang w:val="es-ES" w:eastAsia="es-ES"/>
        </w:rPr>
        <w:t xml:space="preserve">; para ello solo se requerirá </w:t>
      </w:r>
      <w:r w:rsidR="00B26D6A" w:rsidRPr="00614E89">
        <w:rPr>
          <w:rFonts w:ascii="Arial" w:eastAsia="ZTR1C.tmp" w:hAnsi="Arial" w:cs="Arial"/>
          <w:sz w:val="20"/>
          <w:szCs w:val="20"/>
          <w:lang w:val="es-ES" w:eastAsia="es-ES"/>
        </w:rPr>
        <w:t xml:space="preserve">la simple manifestación de este </w:t>
      </w:r>
      <w:r w:rsidR="00270554" w:rsidRPr="00614E89">
        <w:rPr>
          <w:rFonts w:ascii="Arial" w:eastAsia="ZTR1C.tmp" w:hAnsi="Arial" w:cs="Arial"/>
          <w:sz w:val="20"/>
          <w:szCs w:val="20"/>
          <w:lang w:val="es-ES" w:eastAsia="es-ES"/>
        </w:rPr>
        <w:t>h</w:t>
      </w:r>
      <w:r w:rsidR="00B26D6A" w:rsidRPr="00614E89">
        <w:rPr>
          <w:rFonts w:ascii="Arial" w:eastAsia="ZTR1C.tmp" w:hAnsi="Arial" w:cs="Arial"/>
          <w:sz w:val="20"/>
          <w:szCs w:val="20"/>
          <w:lang w:val="es-ES" w:eastAsia="es-ES"/>
        </w:rPr>
        <w:t>echo</w:t>
      </w:r>
      <w:r w:rsidR="001303E9" w:rsidRPr="00614E89">
        <w:rPr>
          <w:rFonts w:ascii="Arial" w:eastAsia="ZTR1C.tmp" w:hAnsi="Arial" w:cs="Arial"/>
          <w:sz w:val="20"/>
          <w:szCs w:val="20"/>
          <w:lang w:val="es-ES" w:eastAsia="es-ES"/>
        </w:rPr>
        <w:t xml:space="preserve"> por parte del área responsable mediante </w:t>
      </w:r>
      <w:r w:rsidR="00270554" w:rsidRPr="00614E89">
        <w:rPr>
          <w:rFonts w:ascii="Arial" w:eastAsia="ZTR1C.tmp" w:hAnsi="Arial" w:cs="Arial"/>
          <w:sz w:val="20"/>
          <w:szCs w:val="20"/>
          <w:lang w:val="es-ES" w:eastAsia="es-ES"/>
        </w:rPr>
        <w:t>circular</w:t>
      </w:r>
      <w:r w:rsidR="001303E9" w:rsidRPr="00614E89">
        <w:rPr>
          <w:rFonts w:ascii="Arial" w:eastAsia="ZTR1C.tmp" w:hAnsi="Arial" w:cs="Arial"/>
          <w:sz w:val="20"/>
          <w:szCs w:val="20"/>
          <w:lang w:val="es-ES" w:eastAsia="es-ES"/>
        </w:rPr>
        <w:t xml:space="preserve">, </w:t>
      </w:r>
      <w:r w:rsidR="00B26D6A" w:rsidRPr="00614E89">
        <w:rPr>
          <w:rFonts w:ascii="Arial" w:eastAsia="ZTR1C.tmp" w:hAnsi="Arial" w:cs="Arial"/>
          <w:sz w:val="20"/>
          <w:szCs w:val="20"/>
          <w:lang w:val="es-ES" w:eastAsia="es-ES"/>
        </w:rPr>
        <w:t>memorando</w:t>
      </w:r>
      <w:r w:rsidR="001303E9" w:rsidRPr="00614E89">
        <w:rPr>
          <w:rFonts w:ascii="Arial" w:eastAsia="ZTR1C.tmp" w:hAnsi="Arial" w:cs="Arial"/>
          <w:sz w:val="20"/>
          <w:szCs w:val="20"/>
          <w:lang w:val="es-ES" w:eastAsia="es-ES"/>
        </w:rPr>
        <w:t xml:space="preserve"> o correo masivo, el cual será incorporado por el supervisor en los documentos del expediente en la plataforma transaccional SECOP II</w:t>
      </w:r>
      <w:r w:rsidR="00B26D6A" w:rsidRPr="00614E89">
        <w:rPr>
          <w:rFonts w:ascii="Arial" w:eastAsia="ZTR1C.tmp" w:hAnsi="Arial" w:cs="Arial"/>
          <w:sz w:val="20"/>
          <w:szCs w:val="20"/>
          <w:lang w:val="es-ES" w:eastAsia="es-ES"/>
        </w:rPr>
        <w:t>.</w:t>
      </w:r>
    </w:p>
    <w:p w14:paraId="0784DD75" w14:textId="065E9EA0" w:rsidR="00E649B5" w:rsidRPr="00614E89" w:rsidRDefault="00D25510" w:rsidP="002B3CFE">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El contratista deberá presentar al supervisor los documentos sop</w:t>
      </w:r>
      <w:r w:rsidR="00E649B5" w:rsidRPr="00614E89">
        <w:rPr>
          <w:rFonts w:ascii="Arial" w:eastAsia="ZTR1C.tmp" w:hAnsi="Arial" w:cs="Arial"/>
          <w:sz w:val="20"/>
          <w:szCs w:val="20"/>
          <w:lang w:val="es-ES" w:eastAsia="es-ES"/>
        </w:rPr>
        <w:t>orte para la solicitud de pago</w:t>
      </w:r>
      <w:r w:rsidR="001303E9" w:rsidRPr="00614E89">
        <w:rPr>
          <w:rFonts w:ascii="Arial" w:eastAsia="ZTR1C.tmp" w:hAnsi="Arial" w:cs="Arial"/>
          <w:sz w:val="20"/>
          <w:szCs w:val="20"/>
          <w:lang w:val="es-ES" w:eastAsia="es-ES"/>
        </w:rPr>
        <w:t xml:space="preserve"> de forma oportuna</w:t>
      </w:r>
      <w:r w:rsidR="00E649B5" w:rsidRPr="00614E89">
        <w:rPr>
          <w:rFonts w:ascii="Arial" w:eastAsia="ZTR1C.tmp" w:hAnsi="Arial" w:cs="Arial"/>
          <w:sz w:val="20"/>
          <w:szCs w:val="20"/>
          <w:lang w:val="es-ES" w:eastAsia="es-ES"/>
        </w:rPr>
        <w:t>.</w:t>
      </w:r>
    </w:p>
    <w:p w14:paraId="529E4C09" w14:textId="4098F5BA" w:rsidR="00E649B5" w:rsidRPr="00614E89" w:rsidRDefault="00D25510" w:rsidP="00095FDA">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Para la realización del pago </w:t>
      </w:r>
      <w:r w:rsidR="00E649B5" w:rsidRPr="00614E89">
        <w:rPr>
          <w:rFonts w:ascii="Arial" w:eastAsia="ZTR1C.tmp" w:hAnsi="Arial" w:cs="Arial"/>
          <w:sz w:val="20"/>
          <w:szCs w:val="20"/>
          <w:lang w:val="es-ES" w:eastAsia="es-ES"/>
        </w:rPr>
        <w:t xml:space="preserve">o abono en cuenta se deberá contar con el </w:t>
      </w:r>
      <w:r w:rsidRPr="00614E89">
        <w:rPr>
          <w:rFonts w:ascii="Arial" w:eastAsia="ZTR1C.tmp" w:hAnsi="Arial" w:cs="Arial"/>
          <w:sz w:val="20"/>
          <w:szCs w:val="20"/>
          <w:lang w:val="es-ES" w:eastAsia="es-ES"/>
        </w:rPr>
        <w:t xml:space="preserve">recibo a satisfacción del objeto y cumplimiento de las obligaciones contractuales mediante el informe de actividades por parte del </w:t>
      </w:r>
      <w:r w:rsidR="006774F7" w:rsidRPr="00614E89">
        <w:rPr>
          <w:rFonts w:ascii="Arial" w:eastAsia="ZTR1C.tmp" w:hAnsi="Arial" w:cs="Arial"/>
          <w:sz w:val="20"/>
          <w:szCs w:val="20"/>
          <w:u w:val="single"/>
          <w:lang w:val="es-ES" w:eastAsia="es-ES"/>
        </w:rPr>
        <w:t>contratista</w:t>
      </w:r>
      <w:r w:rsidR="006774F7" w:rsidRPr="00614E89" w:rsidDel="006774F7">
        <w:rPr>
          <w:rFonts w:ascii="Arial" w:eastAsia="ZTR1C.tmp" w:hAnsi="Arial" w:cs="Arial"/>
          <w:sz w:val="20"/>
          <w:szCs w:val="20"/>
          <w:lang w:val="es-ES" w:eastAsia="es-ES"/>
        </w:rPr>
        <w:t xml:space="preserve"> </w:t>
      </w:r>
      <w:r w:rsidR="00E649B5" w:rsidRPr="00614E89">
        <w:rPr>
          <w:rFonts w:ascii="Arial" w:eastAsia="ZTR1C.tmp" w:hAnsi="Arial" w:cs="Arial"/>
          <w:sz w:val="20"/>
          <w:szCs w:val="20"/>
          <w:lang w:val="es-ES" w:eastAsia="es-ES"/>
        </w:rPr>
        <w:t>debidamente cargado y aprobado en SECOP II por el Supervisor</w:t>
      </w:r>
      <w:r w:rsidRPr="00614E89">
        <w:rPr>
          <w:rFonts w:ascii="Arial" w:eastAsia="ZTR1C.tmp" w:hAnsi="Arial" w:cs="Arial"/>
          <w:sz w:val="20"/>
          <w:szCs w:val="20"/>
          <w:lang w:val="es-ES" w:eastAsia="es-ES"/>
        </w:rPr>
        <w:t>.</w:t>
      </w:r>
    </w:p>
    <w:p w14:paraId="1DD7E6B7" w14:textId="69418ADB" w:rsidR="00D25510" w:rsidRPr="00614E89" w:rsidRDefault="003D778D" w:rsidP="002B3CFE">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eastAsia="es-ES"/>
        </w:rPr>
        <w:t>Para tramité de pago e</w:t>
      </w:r>
      <w:r w:rsidR="001303E9" w:rsidRPr="00614E89">
        <w:rPr>
          <w:rFonts w:ascii="Arial" w:eastAsia="ZTR1C.tmp" w:hAnsi="Arial" w:cs="Arial"/>
          <w:sz w:val="20"/>
          <w:szCs w:val="20"/>
          <w:lang w:eastAsia="es-ES"/>
        </w:rPr>
        <w:t xml:space="preserve">l supervisor deberá revisar, aprobar y radicar las certificaciones de cumplimiento a través del aplicativo </w:t>
      </w:r>
      <w:r w:rsidR="006774F7" w:rsidRPr="00614E89">
        <w:rPr>
          <w:rFonts w:ascii="Arial" w:eastAsia="ZTR1C.tmp" w:hAnsi="Arial" w:cs="Arial"/>
          <w:sz w:val="20"/>
          <w:szCs w:val="20"/>
          <w:lang w:eastAsia="es-ES"/>
        </w:rPr>
        <w:t xml:space="preserve">Portal del Contratista con el que cuenta la entidad o el que lo </w:t>
      </w:r>
      <w:r w:rsidR="002B4D34" w:rsidRPr="00614E89">
        <w:rPr>
          <w:rFonts w:ascii="Arial" w:eastAsia="ZTR1C.tmp" w:hAnsi="Arial" w:cs="Arial"/>
          <w:sz w:val="20"/>
          <w:szCs w:val="20"/>
          <w:lang w:eastAsia="es-ES"/>
        </w:rPr>
        <w:t>reemplacé</w:t>
      </w:r>
      <w:r w:rsidR="001303E9" w:rsidRPr="00614E89">
        <w:rPr>
          <w:rFonts w:ascii="Arial" w:eastAsia="ZTR1C.tmp" w:hAnsi="Arial" w:cs="Arial"/>
          <w:sz w:val="20"/>
          <w:szCs w:val="20"/>
          <w:lang w:eastAsia="es-ES"/>
        </w:rPr>
        <w:t xml:space="preserve">, en el plazo establecido por el área competente mediante aviso, comunicación, circular, memorando o correo electrónico masivo, etc. Por regla general el pago se hará dentro de los diez (10) días hábiles siguientes a la radicación de las certificaciones de pago en </w:t>
      </w:r>
      <w:r w:rsidR="00431929" w:rsidRPr="00614E89">
        <w:rPr>
          <w:rFonts w:ascii="Arial" w:eastAsia="ZTR1C.tmp" w:hAnsi="Arial" w:cs="Arial"/>
          <w:sz w:val="20"/>
          <w:szCs w:val="20"/>
          <w:lang w:eastAsia="es-ES"/>
        </w:rPr>
        <w:t xml:space="preserve">Sistema de Información </w:t>
      </w:r>
      <w:r w:rsidR="002B4D34" w:rsidRPr="00614E89">
        <w:rPr>
          <w:rFonts w:ascii="Arial" w:eastAsia="ZTR1C.tmp" w:hAnsi="Arial" w:cs="Arial"/>
          <w:sz w:val="20"/>
          <w:szCs w:val="20"/>
          <w:lang w:eastAsia="es-ES"/>
        </w:rPr>
        <w:t xml:space="preserve">Administrativo y </w:t>
      </w:r>
      <w:r w:rsidR="00431929" w:rsidRPr="00614E89">
        <w:rPr>
          <w:rFonts w:ascii="Arial" w:eastAsia="ZTR1C.tmp" w:hAnsi="Arial" w:cs="Arial"/>
          <w:sz w:val="20"/>
          <w:szCs w:val="20"/>
          <w:lang w:eastAsia="es-ES"/>
        </w:rPr>
        <w:t>Financier</w:t>
      </w:r>
      <w:r w:rsidR="002B4D34" w:rsidRPr="00614E89">
        <w:rPr>
          <w:rFonts w:ascii="Arial" w:eastAsia="ZTR1C.tmp" w:hAnsi="Arial" w:cs="Arial"/>
          <w:sz w:val="20"/>
          <w:szCs w:val="20"/>
          <w:lang w:eastAsia="es-ES"/>
        </w:rPr>
        <w:t>o (</w:t>
      </w:r>
      <w:r w:rsidR="00985065" w:rsidRPr="00614E89">
        <w:rPr>
          <w:rFonts w:ascii="Arial" w:eastAsia="ZTR1C.tmp" w:hAnsi="Arial" w:cs="Arial"/>
          <w:sz w:val="20"/>
          <w:szCs w:val="20"/>
          <w:lang w:eastAsia="es-ES"/>
        </w:rPr>
        <w:t>SIAF</w:t>
      </w:r>
      <w:r w:rsidR="002B4D34" w:rsidRPr="00614E89">
        <w:rPr>
          <w:rFonts w:ascii="Arial" w:eastAsia="ZTR1C.tmp" w:hAnsi="Arial" w:cs="Arial"/>
          <w:sz w:val="20"/>
          <w:szCs w:val="20"/>
          <w:lang w:eastAsia="es-ES"/>
        </w:rPr>
        <w:t>)</w:t>
      </w:r>
      <w:r w:rsidR="00985065" w:rsidRPr="00614E89">
        <w:rPr>
          <w:rFonts w:ascii="Arial" w:eastAsia="ZTR1C.tmp" w:hAnsi="Arial" w:cs="Arial"/>
          <w:sz w:val="20"/>
          <w:szCs w:val="20"/>
          <w:lang w:eastAsia="es-ES"/>
        </w:rPr>
        <w:t xml:space="preserve"> con el que cuenta la entidad</w:t>
      </w:r>
      <w:r w:rsidR="001303E9" w:rsidRPr="00614E89">
        <w:rPr>
          <w:rFonts w:ascii="Arial" w:eastAsia="ZTR1C.tmp" w:hAnsi="Arial" w:cs="Arial"/>
          <w:sz w:val="20"/>
          <w:szCs w:val="20"/>
          <w:lang w:eastAsia="es-ES"/>
        </w:rPr>
        <w:t xml:space="preserve">. Sin embargo, teniendo en cuenta el Decreto 1273 del 23 de julio de 2018, TRANSMILENIO </w:t>
      </w:r>
      <w:r w:rsidR="00095FDA" w:rsidRPr="00614E89">
        <w:rPr>
          <w:rFonts w:ascii="Arial" w:eastAsia="ZTR1C.tmp" w:hAnsi="Arial" w:cs="Arial"/>
          <w:sz w:val="20"/>
          <w:szCs w:val="20"/>
          <w:lang w:eastAsia="es-ES"/>
        </w:rPr>
        <w:t xml:space="preserve">S. A. </w:t>
      </w:r>
      <w:r w:rsidR="001303E9" w:rsidRPr="00614E89">
        <w:rPr>
          <w:rFonts w:ascii="Arial" w:eastAsia="ZTR1C.tmp" w:hAnsi="Arial" w:cs="Arial"/>
          <w:sz w:val="20"/>
          <w:szCs w:val="20"/>
          <w:lang w:eastAsia="es-ES"/>
        </w:rPr>
        <w:t>ajustara operativamente las fechas de corte para efectos de trámite de liquidación, aprobación y pago de cuentas</w:t>
      </w:r>
      <w:r w:rsidR="00B45D9A"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 xml:space="preserve">El supervisor antes de gestionar la radicación para gestión de pago en </w:t>
      </w:r>
      <w:r w:rsidR="00431929" w:rsidRPr="00614E89">
        <w:rPr>
          <w:rFonts w:ascii="Arial" w:eastAsia="ZTR1C.tmp" w:hAnsi="Arial" w:cs="Arial"/>
          <w:sz w:val="20"/>
          <w:szCs w:val="20"/>
          <w:lang w:val="es-ES" w:eastAsia="es-ES"/>
        </w:rPr>
        <w:t>el SIAF de la entidad</w:t>
      </w:r>
      <w:r w:rsidRPr="00614E89">
        <w:rPr>
          <w:rFonts w:ascii="Arial" w:eastAsia="ZTR1C.tmp" w:hAnsi="Arial" w:cs="Arial"/>
          <w:sz w:val="20"/>
          <w:szCs w:val="20"/>
          <w:lang w:val="es-ES" w:eastAsia="es-ES"/>
        </w:rPr>
        <w:t xml:space="preserve">, debe impulsar la constancia de </w:t>
      </w:r>
      <w:r w:rsidR="000005B1" w:rsidRPr="00614E89">
        <w:rPr>
          <w:rFonts w:ascii="Arial" w:eastAsia="ZTR1C.tmp" w:hAnsi="Arial" w:cs="Arial"/>
          <w:sz w:val="20"/>
          <w:szCs w:val="20"/>
          <w:lang w:val="es-ES" w:eastAsia="es-ES"/>
        </w:rPr>
        <w:t>trámite</w:t>
      </w:r>
      <w:r w:rsidRPr="00614E89">
        <w:rPr>
          <w:rFonts w:ascii="Arial" w:eastAsia="ZTR1C.tmp" w:hAnsi="Arial" w:cs="Arial"/>
          <w:sz w:val="20"/>
          <w:szCs w:val="20"/>
          <w:lang w:val="es-ES" w:eastAsia="es-ES"/>
        </w:rPr>
        <w:t xml:space="preserve"> de </w:t>
      </w:r>
      <w:r w:rsidR="000005B1" w:rsidRPr="00614E89">
        <w:rPr>
          <w:rFonts w:ascii="Arial" w:eastAsia="ZTR1C.tmp" w:hAnsi="Arial" w:cs="Arial"/>
          <w:sz w:val="20"/>
          <w:szCs w:val="20"/>
          <w:lang w:val="es-ES" w:eastAsia="es-ES"/>
        </w:rPr>
        <w:t>este</w:t>
      </w:r>
      <w:r w:rsidRPr="00614E89">
        <w:rPr>
          <w:rFonts w:ascii="Arial" w:eastAsia="ZTR1C.tmp" w:hAnsi="Arial" w:cs="Arial"/>
          <w:sz w:val="20"/>
          <w:szCs w:val="20"/>
          <w:lang w:val="es-ES" w:eastAsia="es-ES"/>
        </w:rPr>
        <w:t xml:space="preserve"> en el archivo contractual de la plataforma transaccional SECOP II.</w:t>
      </w:r>
    </w:p>
    <w:p w14:paraId="5AB6216A" w14:textId="355DE5B3" w:rsidR="00D25510" w:rsidRPr="00614E89" w:rsidRDefault="00D25510" w:rsidP="002B3CFE">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De ser el caso, </w:t>
      </w:r>
      <w:r w:rsidR="003D778D" w:rsidRPr="00614E89">
        <w:rPr>
          <w:rFonts w:ascii="Arial" w:eastAsia="ZTR1C.tmp" w:hAnsi="Arial" w:cs="Arial"/>
          <w:sz w:val="20"/>
          <w:szCs w:val="20"/>
          <w:lang w:val="es-ES" w:eastAsia="es-ES"/>
        </w:rPr>
        <w:t xml:space="preserve">el área responsable de la gestión de </w:t>
      </w:r>
      <w:r w:rsidR="002B4D34" w:rsidRPr="00614E89">
        <w:rPr>
          <w:rFonts w:ascii="Arial" w:eastAsia="ZTR1C.tmp" w:hAnsi="Arial" w:cs="Arial"/>
          <w:sz w:val="20"/>
          <w:szCs w:val="20"/>
          <w:lang w:val="es-ES" w:eastAsia="es-ES"/>
        </w:rPr>
        <w:t>pago</w:t>
      </w:r>
      <w:r w:rsidR="003D778D"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 xml:space="preserve">podrá previa comunicación al </w:t>
      </w:r>
      <w:r w:rsidR="002B4D34" w:rsidRPr="00614E89">
        <w:rPr>
          <w:rFonts w:ascii="Arial" w:eastAsia="ZTR1C.tmp" w:hAnsi="Arial" w:cs="Arial"/>
          <w:sz w:val="20"/>
          <w:szCs w:val="20"/>
          <w:u w:val="single"/>
          <w:lang w:val="es-ES" w:eastAsia="es-ES"/>
        </w:rPr>
        <w:t>contratista</w:t>
      </w:r>
      <w:r w:rsidRPr="00614E89">
        <w:rPr>
          <w:rFonts w:ascii="Arial" w:eastAsia="ZTR1C.tmp" w:hAnsi="Arial" w:cs="Arial"/>
          <w:sz w:val="20"/>
          <w:szCs w:val="20"/>
          <w:u w:val="single"/>
          <w:lang w:val="es-ES" w:eastAsia="es-ES"/>
        </w:rPr>
        <w:t xml:space="preserve">, </w:t>
      </w:r>
      <w:r w:rsidRPr="00614E89">
        <w:rPr>
          <w:rFonts w:ascii="Arial" w:eastAsia="ZTR1C.tmp" w:hAnsi="Arial" w:cs="Arial"/>
          <w:sz w:val="20"/>
          <w:szCs w:val="20"/>
          <w:lang w:val="es-ES" w:eastAsia="es-ES"/>
        </w:rPr>
        <w:t xml:space="preserve">en los meses de diciembre o enero o cuando las necesidades del servicio lo ameriten, requerir la presentación </w:t>
      </w:r>
      <w:r w:rsidR="00B45D9A" w:rsidRPr="00614E89">
        <w:rPr>
          <w:rFonts w:ascii="Arial" w:eastAsia="ZTR1C.tmp" w:hAnsi="Arial" w:cs="Arial"/>
          <w:sz w:val="20"/>
          <w:szCs w:val="20"/>
          <w:lang w:val="es-ES" w:eastAsia="es-ES"/>
        </w:rPr>
        <w:t>anticipada</w:t>
      </w:r>
      <w:r w:rsidRPr="00614E89">
        <w:rPr>
          <w:rFonts w:ascii="Arial" w:eastAsia="ZTR1C.tmp" w:hAnsi="Arial" w:cs="Arial"/>
          <w:sz w:val="20"/>
          <w:szCs w:val="20"/>
          <w:lang w:val="es-ES" w:eastAsia="es-ES"/>
        </w:rPr>
        <w:t xml:space="preserve"> de las cuentas de cobro o facturas. Para lo </w:t>
      </w:r>
      <w:r w:rsidR="003D778D" w:rsidRPr="00614E89">
        <w:rPr>
          <w:rFonts w:ascii="Arial" w:eastAsia="ZTR1C.tmp" w:hAnsi="Arial" w:cs="Arial"/>
          <w:sz w:val="20"/>
          <w:szCs w:val="20"/>
          <w:lang w:val="es-ES" w:eastAsia="es-ES"/>
        </w:rPr>
        <w:t>cual,</w:t>
      </w:r>
      <w:r w:rsidRPr="00614E89">
        <w:rPr>
          <w:rFonts w:ascii="Arial" w:eastAsia="ZTR1C.tmp" w:hAnsi="Arial" w:cs="Arial"/>
          <w:sz w:val="20"/>
          <w:szCs w:val="20"/>
          <w:lang w:val="es-ES" w:eastAsia="es-ES"/>
        </w:rPr>
        <w:t xml:space="preserve"> en todo caso</w:t>
      </w:r>
      <w:r w:rsidR="00B45D9A" w:rsidRPr="00614E89">
        <w:rPr>
          <w:rFonts w:ascii="Arial" w:eastAsia="ZTR1C.tmp" w:hAnsi="Arial" w:cs="Arial"/>
          <w:sz w:val="20"/>
          <w:szCs w:val="20"/>
          <w:lang w:val="es-ES" w:eastAsia="es-ES"/>
        </w:rPr>
        <w:t>, el pago o abono en cuenta,</w:t>
      </w:r>
      <w:r w:rsidRPr="00614E89">
        <w:rPr>
          <w:rFonts w:ascii="Arial" w:eastAsia="ZTR1C.tmp" w:hAnsi="Arial" w:cs="Arial"/>
          <w:sz w:val="20"/>
          <w:szCs w:val="20"/>
          <w:lang w:val="es-ES" w:eastAsia="es-ES"/>
        </w:rPr>
        <w:t xml:space="preserve"> </w:t>
      </w:r>
      <w:r w:rsidR="00B45D9A" w:rsidRPr="00614E89">
        <w:rPr>
          <w:rFonts w:ascii="Arial" w:eastAsia="ZTR1C.tmp" w:hAnsi="Arial" w:cs="Arial"/>
          <w:sz w:val="20"/>
          <w:szCs w:val="20"/>
          <w:lang w:val="es-ES" w:eastAsia="es-ES"/>
        </w:rPr>
        <w:t>se efectuará</w:t>
      </w:r>
      <w:r w:rsidRPr="00614E89">
        <w:rPr>
          <w:rFonts w:ascii="Arial" w:eastAsia="ZTR1C.tmp" w:hAnsi="Arial" w:cs="Arial"/>
          <w:sz w:val="20"/>
          <w:szCs w:val="20"/>
          <w:lang w:val="es-ES" w:eastAsia="es-ES"/>
        </w:rPr>
        <w:t xml:space="preserve"> en los precisos términos previstos en la presente cláusula. </w:t>
      </w:r>
    </w:p>
    <w:p w14:paraId="711B9574" w14:textId="62D4A55A" w:rsidR="00E649B5" w:rsidRPr="00614E89" w:rsidRDefault="00D25510" w:rsidP="002B3CFE">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El valor de la presente contratación será cancelado por TRANSMILENIO S.</w:t>
      </w:r>
      <w:r w:rsidR="000005B1"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 xml:space="preserve">A., mediante </w:t>
      </w:r>
      <w:r w:rsidR="00C00606" w:rsidRPr="00614E89">
        <w:rPr>
          <w:rFonts w:ascii="Arial" w:eastAsia="ZTR1C.tmp" w:hAnsi="Arial" w:cs="Arial"/>
          <w:sz w:val="20"/>
          <w:szCs w:val="20"/>
          <w:lang w:val="es-ES" w:eastAsia="es-ES"/>
        </w:rPr>
        <w:t>transferencia electrónica</w:t>
      </w:r>
      <w:r w:rsidRPr="00614E89">
        <w:rPr>
          <w:rFonts w:ascii="Arial" w:eastAsia="ZTR1C.tmp" w:hAnsi="Arial" w:cs="Arial"/>
          <w:sz w:val="20"/>
          <w:szCs w:val="20"/>
          <w:lang w:val="es-ES" w:eastAsia="es-ES"/>
        </w:rPr>
        <w:t xml:space="preserve"> en la </w:t>
      </w:r>
      <w:r w:rsidR="002B4D34" w:rsidRPr="00614E89">
        <w:rPr>
          <w:rFonts w:ascii="Arial" w:eastAsia="ZTR1C.tmp" w:hAnsi="Arial" w:cs="Arial"/>
          <w:sz w:val="20"/>
          <w:szCs w:val="20"/>
          <w:lang w:val="es-ES" w:eastAsia="es-ES"/>
        </w:rPr>
        <w:t xml:space="preserve">cuenta bancaria </w:t>
      </w:r>
      <w:r w:rsidR="00C00606" w:rsidRPr="00614E89">
        <w:rPr>
          <w:rFonts w:ascii="Arial" w:eastAsia="ZTR1C.tmp" w:hAnsi="Arial" w:cs="Arial"/>
          <w:sz w:val="20"/>
          <w:szCs w:val="20"/>
          <w:lang w:val="es-ES" w:eastAsia="es-ES"/>
        </w:rPr>
        <w:t>de la Red ACH</w:t>
      </w:r>
      <w:r w:rsidRPr="00614E89">
        <w:rPr>
          <w:rFonts w:ascii="Arial" w:eastAsia="ZTR1C.tmp" w:hAnsi="Arial" w:cs="Arial"/>
          <w:sz w:val="20"/>
          <w:szCs w:val="20"/>
          <w:lang w:val="es-ES" w:eastAsia="es-ES"/>
        </w:rPr>
        <w:t xml:space="preserve"> designada por el </w:t>
      </w:r>
      <w:r w:rsidR="002B4D34" w:rsidRPr="00614E89">
        <w:rPr>
          <w:rFonts w:ascii="Arial" w:eastAsia="ZTR1C.tmp" w:hAnsi="Arial" w:cs="Arial"/>
          <w:sz w:val="20"/>
          <w:szCs w:val="20"/>
          <w:u w:val="single"/>
          <w:lang w:val="es-ES" w:eastAsia="es-ES"/>
        </w:rPr>
        <w:t>contratista</w:t>
      </w:r>
      <w:r w:rsidRPr="00614E89">
        <w:rPr>
          <w:rFonts w:ascii="Arial" w:eastAsia="ZTR1C.tmp" w:hAnsi="Arial" w:cs="Arial"/>
          <w:sz w:val="20"/>
          <w:szCs w:val="20"/>
          <w:lang w:val="es-ES" w:eastAsia="es-ES"/>
        </w:rPr>
        <w:t xml:space="preserve">. La modificación a la cuenta bancaria referenciada en el presente </w:t>
      </w:r>
      <w:r w:rsidR="000005B1" w:rsidRPr="00614E89">
        <w:rPr>
          <w:rFonts w:ascii="Arial" w:eastAsia="ZTR1C.tmp" w:hAnsi="Arial" w:cs="Arial"/>
          <w:sz w:val="20"/>
          <w:szCs w:val="20"/>
          <w:lang w:val="es-ES" w:eastAsia="es-ES"/>
        </w:rPr>
        <w:t>parágrafo</w:t>
      </w:r>
      <w:r w:rsidRPr="00614E89">
        <w:rPr>
          <w:rFonts w:ascii="Arial" w:eastAsia="ZTR1C.tmp" w:hAnsi="Arial" w:cs="Arial"/>
          <w:sz w:val="20"/>
          <w:szCs w:val="20"/>
          <w:lang w:val="es-ES" w:eastAsia="es-ES"/>
        </w:rPr>
        <w:t xml:space="preserve"> no requerirá la expedición </w:t>
      </w:r>
      <w:r w:rsidRPr="00614E89">
        <w:rPr>
          <w:rFonts w:ascii="Arial" w:eastAsia="ZTR1C.tmp" w:hAnsi="Arial" w:cs="Arial"/>
          <w:sz w:val="20"/>
          <w:szCs w:val="20"/>
          <w:lang w:val="es-ES" w:eastAsia="es-ES"/>
        </w:rPr>
        <w:lastRenderedPageBreak/>
        <w:t>de contrato adicional, modificatorio u otro</w:t>
      </w:r>
      <w:r w:rsidR="4250B07E"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 xml:space="preserve">sí, sino la simple manifestación de ello por parte del contratista al supervisor y </w:t>
      </w:r>
      <w:r w:rsidR="003D778D" w:rsidRPr="00614E89">
        <w:rPr>
          <w:rFonts w:ascii="Arial" w:eastAsia="ZTR1C.tmp" w:hAnsi="Arial" w:cs="Arial"/>
          <w:sz w:val="20"/>
          <w:szCs w:val="20"/>
          <w:lang w:val="es-ES" w:eastAsia="es-ES"/>
        </w:rPr>
        <w:t>al área responsable de la gestión de pago</w:t>
      </w:r>
      <w:r w:rsidR="00B45D9A" w:rsidRPr="00614E89">
        <w:rPr>
          <w:rFonts w:ascii="Arial" w:eastAsia="ZTR1C.tmp" w:hAnsi="Arial" w:cs="Arial"/>
          <w:sz w:val="20"/>
          <w:szCs w:val="20"/>
          <w:lang w:val="es-ES" w:eastAsia="es-ES"/>
        </w:rPr>
        <w:t>.</w:t>
      </w:r>
    </w:p>
    <w:p w14:paraId="54CA4CBA" w14:textId="1278DDE0" w:rsidR="00025A6D" w:rsidRPr="00614E89" w:rsidRDefault="00D25510" w:rsidP="002B3CFE">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TRANSMILENIO S.</w:t>
      </w:r>
      <w:r w:rsidR="00CE2E69"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 xml:space="preserve">A., no cancelará </w:t>
      </w:r>
      <w:r w:rsidR="00CE2E69" w:rsidRPr="00614E89">
        <w:rPr>
          <w:rFonts w:ascii="Arial" w:eastAsia="ZTR1C.tmp" w:hAnsi="Arial" w:cs="Arial"/>
          <w:sz w:val="20"/>
          <w:szCs w:val="20"/>
          <w:lang w:val="es-ES" w:eastAsia="es-ES"/>
        </w:rPr>
        <w:t xml:space="preserve">al </w:t>
      </w:r>
      <w:r w:rsidR="00CE2E69" w:rsidRPr="00614E89">
        <w:rPr>
          <w:rFonts w:ascii="Arial" w:eastAsia="ZTR1C.tmp" w:hAnsi="Arial" w:cs="Arial"/>
          <w:sz w:val="20"/>
          <w:szCs w:val="20"/>
          <w:u w:val="single"/>
          <w:lang w:val="es-ES" w:eastAsia="es-ES"/>
        </w:rPr>
        <w:t>contratista</w:t>
      </w:r>
      <w:r w:rsidR="00CE2E69"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 xml:space="preserve">el último pago a que haya lugar si este incumple su obligación de entregar debidamente organizada al finalizar el plazo </w:t>
      </w:r>
      <w:r w:rsidR="00CE2E69" w:rsidRPr="00614E89">
        <w:rPr>
          <w:rFonts w:ascii="Arial" w:eastAsia="ZTR1C.tmp" w:hAnsi="Arial" w:cs="Arial"/>
          <w:sz w:val="20"/>
          <w:szCs w:val="20"/>
          <w:lang w:val="es-ES" w:eastAsia="es-ES"/>
        </w:rPr>
        <w:t>de este</w:t>
      </w:r>
      <w:r w:rsidRPr="00614E89">
        <w:rPr>
          <w:rFonts w:ascii="Arial" w:eastAsia="ZTR1C.tmp" w:hAnsi="Arial" w:cs="Arial"/>
          <w:sz w:val="20"/>
          <w:szCs w:val="20"/>
          <w:lang w:val="es-ES" w:eastAsia="es-ES"/>
        </w:rPr>
        <w:t xml:space="preserve"> la documentación que haya producido durante su ejecución, el </w:t>
      </w:r>
      <w:r w:rsidR="003D778D" w:rsidRPr="00614E89">
        <w:rPr>
          <w:rFonts w:ascii="Arial" w:eastAsia="ZTR1C.tmp" w:hAnsi="Arial" w:cs="Arial"/>
          <w:sz w:val="20"/>
          <w:szCs w:val="20"/>
          <w:lang w:val="es-ES" w:eastAsia="es-ES"/>
        </w:rPr>
        <w:t xml:space="preserve">aplicativo de correspondencia de la entidad </w:t>
      </w:r>
      <w:r w:rsidRPr="00614E89">
        <w:rPr>
          <w:rFonts w:ascii="Arial" w:eastAsia="ZTR1C.tmp" w:hAnsi="Arial" w:cs="Arial"/>
          <w:sz w:val="20"/>
          <w:szCs w:val="20"/>
          <w:lang w:val="es-ES" w:eastAsia="es-ES"/>
        </w:rPr>
        <w:t>al día, el carnet y los elementos o equipos que le hubiere suministrado TRANSMILENIO S.</w:t>
      </w:r>
      <w:r w:rsidR="00CE2E69"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A.</w:t>
      </w:r>
    </w:p>
    <w:p w14:paraId="29268297" w14:textId="7A253EB7" w:rsidR="00025A6D" w:rsidRPr="00614E89" w:rsidRDefault="000005B1" w:rsidP="002B3CFE">
      <w:pPr>
        <w:tabs>
          <w:tab w:val="num" w:pos="993"/>
          <w:tab w:val="left" w:pos="5706"/>
        </w:tabs>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La</w:t>
      </w:r>
      <w:r w:rsidR="00025A6D" w:rsidRPr="00614E89">
        <w:rPr>
          <w:rFonts w:ascii="Arial" w:eastAsia="ZTR1C.tmp" w:hAnsi="Arial" w:cs="Arial"/>
          <w:sz w:val="20"/>
          <w:szCs w:val="20"/>
          <w:lang w:val="es-ES" w:eastAsia="es-ES"/>
        </w:rPr>
        <w:t xml:space="preserve"> </w:t>
      </w:r>
      <w:r w:rsidRPr="00614E89">
        <w:rPr>
          <w:rFonts w:ascii="Arial" w:eastAsia="ZTR1C.tmp" w:hAnsi="Arial" w:cs="Arial"/>
          <w:sz w:val="20"/>
          <w:szCs w:val="20"/>
          <w:lang w:val="es-ES" w:eastAsia="es-ES"/>
        </w:rPr>
        <w:t>dependencia</w:t>
      </w:r>
      <w:r w:rsidR="00025A6D" w:rsidRPr="00614E89">
        <w:rPr>
          <w:rFonts w:ascii="Arial" w:eastAsia="ZTR1C.tmp" w:hAnsi="Arial" w:cs="Arial"/>
          <w:sz w:val="20"/>
          <w:szCs w:val="20"/>
          <w:lang w:val="es-ES" w:eastAsia="es-ES"/>
        </w:rPr>
        <w:t xml:space="preserve"> genera la necesidad es la única responsable de la definición de la forma de pago del contrato que nos ocupa. Para ello tomamos como fuente del mismo, el perfil requerido, la circular de honorarios (</w:t>
      </w:r>
      <w:r w:rsidR="00025A6D" w:rsidRPr="00614E89">
        <w:rPr>
          <w:rFonts w:ascii="Arial" w:eastAsia="ZTR1C.tmp" w:hAnsi="Arial" w:cs="Arial"/>
          <w:i/>
          <w:iCs/>
          <w:sz w:val="20"/>
          <w:szCs w:val="20"/>
          <w:lang w:val="es-ES" w:eastAsia="es-ES"/>
        </w:rPr>
        <w:t>el estudio de precio efectuado si no aplica la circular de honorarios</w:t>
      </w:r>
      <w:r w:rsidR="00025A6D" w:rsidRPr="00614E89">
        <w:rPr>
          <w:rFonts w:ascii="Arial" w:eastAsia="ZTR1C.tmp" w:hAnsi="Arial" w:cs="Arial"/>
          <w:sz w:val="20"/>
          <w:szCs w:val="20"/>
          <w:lang w:val="es-ES" w:eastAsia="es-ES"/>
        </w:rPr>
        <w:t xml:space="preserve">), y consultamos montos de impuestos, tasas, contribuciones y gravámenes legales por sí mismos o ante el área correspondiente en la entidad. También mediante el supervisor </w:t>
      </w:r>
      <w:r w:rsidR="00F230BA" w:rsidRPr="00614E89">
        <w:rPr>
          <w:rFonts w:ascii="Arial" w:eastAsia="ZTR1C.tmp" w:hAnsi="Arial" w:cs="Arial"/>
          <w:sz w:val="20"/>
          <w:szCs w:val="20"/>
          <w:lang w:val="es-ES" w:eastAsia="es-ES"/>
        </w:rPr>
        <w:t xml:space="preserve">y el área de verificar este aspecto en la gestión de pago, </w:t>
      </w:r>
      <w:r w:rsidR="00025A6D" w:rsidRPr="00614E89">
        <w:rPr>
          <w:rFonts w:ascii="Arial" w:eastAsia="ZTR1C.tmp" w:hAnsi="Arial" w:cs="Arial"/>
          <w:sz w:val="20"/>
          <w:szCs w:val="20"/>
          <w:lang w:val="es-ES" w:eastAsia="es-ES"/>
        </w:rPr>
        <w:t>seremos responsables de verificar que en los cortes correspondientes para los pagos parciales no operen cambios en los regímenes impositivos</w:t>
      </w:r>
      <w:r w:rsidR="00BD119C" w:rsidRPr="00614E89">
        <w:rPr>
          <w:rFonts w:ascii="Arial" w:eastAsia="ZTR1C.tmp" w:hAnsi="Arial" w:cs="Arial"/>
          <w:sz w:val="20"/>
          <w:szCs w:val="20"/>
          <w:lang w:val="es-ES" w:eastAsia="es-ES"/>
        </w:rPr>
        <w:t xml:space="preserve"> </w:t>
      </w:r>
      <w:r w:rsidR="00025A6D" w:rsidRPr="00614E89">
        <w:rPr>
          <w:rFonts w:ascii="Arial" w:eastAsia="ZTR1C.tmp" w:hAnsi="Arial" w:cs="Arial"/>
          <w:sz w:val="20"/>
          <w:szCs w:val="20"/>
          <w:lang w:val="es-ES" w:eastAsia="es-ES"/>
        </w:rPr>
        <w:t>y de demás índole que afecten los mismo</w:t>
      </w:r>
      <w:r w:rsidR="0063102E" w:rsidRPr="00614E89">
        <w:rPr>
          <w:rFonts w:ascii="Arial" w:eastAsia="ZTR1C.tmp" w:hAnsi="Arial" w:cs="Arial"/>
          <w:sz w:val="20"/>
          <w:szCs w:val="20"/>
          <w:lang w:val="es-ES" w:eastAsia="es-ES"/>
        </w:rPr>
        <w:t>s</w:t>
      </w:r>
      <w:r w:rsidR="00F230BA" w:rsidRPr="00614E89">
        <w:rPr>
          <w:rFonts w:ascii="Arial" w:eastAsia="ZTR1C.tmp" w:hAnsi="Arial" w:cs="Arial"/>
          <w:sz w:val="20"/>
          <w:szCs w:val="20"/>
          <w:lang w:val="es-ES" w:eastAsia="es-ES"/>
        </w:rPr>
        <w:t xml:space="preserve"> pagos</w:t>
      </w:r>
      <w:r w:rsidR="00025A6D" w:rsidRPr="00614E89">
        <w:rPr>
          <w:rFonts w:ascii="Arial" w:eastAsia="ZTR1C.tmp" w:hAnsi="Arial" w:cs="Arial"/>
          <w:sz w:val="20"/>
          <w:szCs w:val="20"/>
          <w:lang w:val="es-ES" w:eastAsia="es-ES"/>
        </w:rPr>
        <w:t>.</w:t>
      </w:r>
    </w:p>
    <w:p w14:paraId="00BC71DB" w14:textId="01E3E979" w:rsidR="004267FA" w:rsidRPr="00614E89" w:rsidRDefault="00CA14D6" w:rsidP="007A48DB">
      <w:pPr>
        <w:pStyle w:val="Prrafodelista"/>
        <w:keepNext/>
        <w:numPr>
          <w:ilvl w:val="0"/>
          <w:numId w:val="38"/>
        </w:numPr>
        <w:spacing w:before="240" w:after="240" w:line="360" w:lineRule="auto"/>
        <w:ind w:left="357" w:hanging="357"/>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RIESGOS EN LA CONTRATACI</w:t>
      </w:r>
      <w:r w:rsidR="007A48DB" w:rsidRPr="00614E89">
        <w:rPr>
          <w:rFonts w:ascii="Arial" w:eastAsia="ZTR1C.tmp" w:hAnsi="Arial" w:cs="Arial"/>
          <w:b/>
          <w:bCs/>
          <w:sz w:val="20"/>
          <w:szCs w:val="20"/>
          <w:lang w:val="es-ES" w:eastAsia="es-ES"/>
        </w:rPr>
        <w:t>Ó</w:t>
      </w:r>
      <w:r w:rsidRPr="00614E89">
        <w:rPr>
          <w:rFonts w:ascii="Arial" w:eastAsia="ZTR1C.tmp" w:hAnsi="Arial" w:cs="Arial"/>
          <w:b/>
          <w:bCs/>
          <w:sz w:val="20"/>
          <w:szCs w:val="20"/>
          <w:lang w:val="es-ES" w:eastAsia="es-ES"/>
        </w:rPr>
        <w:t>N ESTATAL</w:t>
      </w:r>
    </w:p>
    <w:p w14:paraId="3FB42990" w14:textId="492A54A4" w:rsidR="00DD5B75" w:rsidRPr="00614E89" w:rsidRDefault="0017623C" w:rsidP="007A48DB">
      <w:pPr>
        <w:keepNext/>
        <w:spacing w:before="120" w:after="120" w:line="360" w:lineRule="auto"/>
        <w:jc w:val="both"/>
        <w:rPr>
          <w:rFonts w:ascii="Arial" w:eastAsia="ZTR1C.tmp" w:hAnsi="Arial" w:cs="Arial"/>
          <w:b/>
          <w:sz w:val="20"/>
          <w:szCs w:val="20"/>
          <w:lang w:val="es-ES" w:eastAsia="es-ES"/>
        </w:rPr>
      </w:pPr>
      <w:r w:rsidRPr="00614E89">
        <w:rPr>
          <w:rFonts w:ascii="Arial" w:eastAsia="ZTR1C.tmp" w:hAnsi="Arial" w:cs="Arial"/>
          <w:sz w:val="20"/>
          <w:szCs w:val="20"/>
          <w:lang w:val="es-ES" w:eastAsia="es-ES"/>
        </w:rPr>
        <w:t>Los riesgos están establecidos en el anexo “Matriz de Riesgos”</w:t>
      </w:r>
      <w:r w:rsidR="00FC077C" w:rsidRPr="00614E89">
        <w:rPr>
          <w:rFonts w:ascii="Arial" w:eastAsia="ZTR1C.tmp" w:hAnsi="Arial" w:cs="Arial"/>
          <w:sz w:val="20"/>
          <w:szCs w:val="20"/>
          <w:lang w:val="es-ES" w:eastAsia="es-ES"/>
        </w:rPr>
        <w:t xml:space="preserve"> que hace parte integral dl presente estudio.</w:t>
      </w:r>
    </w:p>
    <w:p w14:paraId="2FAD7BD5" w14:textId="77777777" w:rsidR="00A76A3A" w:rsidRPr="00614E89" w:rsidRDefault="00A76A3A" w:rsidP="00416FE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OBLIGACIONES ESPECÍFICAS</w:t>
      </w:r>
    </w:p>
    <w:p w14:paraId="40A30635" w14:textId="4811E773" w:rsidR="00170EC0" w:rsidRPr="00614E89" w:rsidRDefault="00170EC0" w:rsidP="00170EC0">
      <w:pPr>
        <w:pStyle w:val="Prrafodelista"/>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Brindar apoyo en la ejecución de las acciones territoriales de prevención y control establecidas en el marco del Plan Integral de Seguridad, así como en la implementación de las estrategias de seguridad física, ciudadana y vial, atención de emergencias y contingencias, y control a la evasión en el Sistema, conforme a los lineamientos de la Dirección Técnica de Seguridad.</w:t>
      </w:r>
    </w:p>
    <w:p w14:paraId="4931F45F"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Colaborar en el desarrollo de intervenciones y actividades preventivas frente a situaciones de emergencia que involucren a los usuarios, activando los protocolos establecidos en los Planes de Prevención, Preparación y Respuesta ante Emergencias o en otros instrumentos de emergencia dispuestos por la Entidad.</w:t>
      </w:r>
    </w:p>
    <w:p w14:paraId="1C78C78A"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Apoyar a la Dirección Técnica de Seguridad y a la coordinación territorial en la atención de emergencias, contingencias o movilizaciones sociales dentro del Sistema, participando en los ejercicios de despliegue territorial orientados a reducir el impacto de las novedades que afecten su funcionamiento.</w:t>
      </w:r>
    </w:p>
    <w:p w14:paraId="608BC99B"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 xml:space="preserve">Participar en los comités, mesas de trabajo y demás espacios donde se requiera representación del Sistema </w:t>
      </w:r>
      <w:proofErr w:type="spellStart"/>
      <w:r w:rsidRPr="00614E89">
        <w:rPr>
          <w:rFonts w:ascii="Arial" w:eastAsia="Times New Roman" w:hAnsi="Arial" w:cs="Arial"/>
          <w:sz w:val="20"/>
          <w:szCs w:val="20"/>
          <w:lang w:eastAsia="es-MX"/>
        </w:rPr>
        <w:t>TransMilenio</w:t>
      </w:r>
      <w:proofErr w:type="spellEnd"/>
      <w:r w:rsidRPr="00614E89">
        <w:rPr>
          <w:rFonts w:ascii="Arial" w:eastAsia="Times New Roman" w:hAnsi="Arial" w:cs="Arial"/>
          <w:sz w:val="20"/>
          <w:szCs w:val="20"/>
          <w:lang w:eastAsia="es-MX"/>
        </w:rPr>
        <w:t>, y respaldar las acciones de coordinación y articulación interinstitucional necesarias para la ejecución territorial de estrategias de seguridad física, ciudadana y vial, atención de emergencias y control de evasión, formuladas por la Dirección Técnica de Seguridad.</w:t>
      </w:r>
    </w:p>
    <w:p w14:paraId="6DC21C4B"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lastRenderedPageBreak/>
        <w:t>Respaldar la gestión operativa de la Dirección Técnica de Seguridad mediante la ejecución de actividades territoriales que fortalezcan la atención poblacional y la organización de zonas en estaciones, portales, carriles, buses, accesos, paraderos y entornos del Sistema, desde el enfoque de seguridad integral.</w:t>
      </w:r>
    </w:p>
    <w:p w14:paraId="4AC4530B" w14:textId="1939B82F"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Apoyar las labores de atención inicial, orientación en la denuncia y activación de las rutas institucionales (línea púrpura, línea 123, patrulla púrpura, duplas psico jurídicas y modelo de atención de la Secretaría Distrital de la Mujer) en los casos de presuntas víctimas de violencias basadas en género o de otras formas de discriminación identificadas dentro del Sistema.</w:t>
      </w:r>
    </w:p>
    <w:p w14:paraId="68B2B91E"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Diligenciar el acta correspondiente a cada caso de violencia basada en género atendido, consignando su entrega a la entidad competente, de acuerdo con las directrices de la Dirección Técnica de Seguridad y del supervisor del contrato.</w:t>
      </w:r>
    </w:p>
    <w:p w14:paraId="2B7491DC"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Contribuir a la identificación, reporte y seguimiento de los riesgos que puedan afectar la prestación del servicio o la integridad de los usuarios y actores del Sistema, garantizando su registro oportuno en el Sistema de Alertas Tempranas.</w:t>
      </w:r>
    </w:p>
    <w:p w14:paraId="320C7638"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Apoyar las labores de observación, monitoreo y control de los fenómenos de evasión, elusión y demás conductas o delitos definidos por la Dirección Técnica de Seguridad.</w:t>
      </w:r>
    </w:p>
    <w:p w14:paraId="225BE372"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Elaborar y entregar al supervisor los informes y documentos derivados del plan de trabajo individual y del plan de trabajo del equipo territorial, conforme a los plazos y lineamientos establecidos por la Dirección Técnica de Seguridad.</w:t>
      </w:r>
    </w:p>
    <w:p w14:paraId="3A31564B" w14:textId="77777777" w:rsidR="00170EC0" w:rsidRPr="00614E89" w:rsidRDefault="00170EC0" w:rsidP="00170EC0">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Cumplir los procedimientos establecidos por la Entidad para el uso del servicio de transporte, reportando oportunamente su utilización. La no utilización injustificada de los servicios programados podrá considerarse como un posible incumplimiento contractual.</w:t>
      </w:r>
    </w:p>
    <w:p w14:paraId="7EC6E4B0" w14:textId="7D415B8E" w:rsidR="00B32A5D" w:rsidRPr="00614E89" w:rsidRDefault="00B32A5D" w:rsidP="00B32A5D">
      <w:pPr>
        <w:pStyle w:val="Prrafodelista"/>
        <w:numPr>
          <w:ilvl w:val="0"/>
          <w:numId w:val="43"/>
        </w:numPr>
        <w:tabs>
          <w:tab w:val="left" w:pos="689"/>
        </w:tabs>
        <w:ind w:right="-93"/>
        <w:jc w:val="both"/>
        <w:rPr>
          <w:rFonts w:ascii="Arial" w:eastAsia="Arial" w:hAnsi="Arial" w:cs="Arial"/>
          <w:sz w:val="20"/>
          <w:szCs w:val="20"/>
        </w:rPr>
      </w:pPr>
      <w:r w:rsidRPr="00614E89">
        <w:rPr>
          <w:rFonts w:ascii="Arial" w:eastAsia="Arial" w:hAnsi="Arial" w:cs="Arial"/>
          <w:sz w:val="20"/>
          <w:szCs w:val="20"/>
        </w:rPr>
        <w:t xml:space="preserve">Cumplir las normas establecidas en el Manual del Usuario del Sistema </w:t>
      </w:r>
      <w:proofErr w:type="spellStart"/>
      <w:r w:rsidRPr="00614E89">
        <w:rPr>
          <w:rFonts w:ascii="Arial" w:eastAsia="Arial" w:hAnsi="Arial" w:cs="Arial"/>
          <w:sz w:val="20"/>
          <w:szCs w:val="20"/>
        </w:rPr>
        <w:t>TransMilenio</w:t>
      </w:r>
      <w:proofErr w:type="spellEnd"/>
      <w:r w:rsidRPr="00614E89">
        <w:rPr>
          <w:rFonts w:ascii="Arial" w:eastAsia="Arial" w:hAnsi="Arial" w:cs="Arial"/>
          <w:sz w:val="20"/>
          <w:szCs w:val="20"/>
        </w:rPr>
        <w:t>, así como las normas propias de seguridad y convivencia al interior del Sistema, por ende no deberá cometer faltas o conductas que se encuentren incluidas como prohibidas o no debidas en el mencionado Manual; entre ellas el acceso irregular al Sistema, constituyendo esta última un incumplimiento del presente contrato y sin perjuicio de las sanciones legales a que haya lugar así como a iniciar los procesos administrativos a que haya lugar.</w:t>
      </w:r>
    </w:p>
    <w:p w14:paraId="394A6897" w14:textId="77777777" w:rsidR="00B32A5D" w:rsidRPr="00614E89" w:rsidRDefault="00B32A5D" w:rsidP="00B32A5D">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Asistir de manera oportuna y participar en comités, reuniones, mesas técnicas u otras mesas de trabajo, inspecciones en vía u otras internas o externas que le sean convocadas por el supervisor del contrato en función del cumplimiento de las obligaciones contractuales; realizando aportes y preparando la información que indique el supervisor del contrato.</w:t>
      </w:r>
    </w:p>
    <w:p w14:paraId="0A302644" w14:textId="1DB13D98" w:rsidR="00170EC0" w:rsidRPr="00614E89" w:rsidRDefault="00B32A5D" w:rsidP="00A1243D">
      <w:pPr>
        <w:numPr>
          <w:ilvl w:val="0"/>
          <w:numId w:val="43"/>
        </w:numPr>
        <w:spacing w:after="160" w:line="276" w:lineRule="atLeast"/>
        <w:jc w:val="both"/>
        <w:rPr>
          <w:rFonts w:ascii="Arial" w:eastAsia="Times New Roman" w:hAnsi="Arial" w:cs="Arial"/>
          <w:sz w:val="20"/>
          <w:szCs w:val="20"/>
          <w:lang w:eastAsia="es-MX"/>
        </w:rPr>
      </w:pPr>
      <w:r w:rsidRPr="00614E89">
        <w:rPr>
          <w:rFonts w:ascii="Arial" w:eastAsia="Times New Roman" w:hAnsi="Arial" w:cs="Arial"/>
          <w:sz w:val="20"/>
          <w:szCs w:val="20"/>
          <w:lang w:eastAsia="es-MX"/>
        </w:rPr>
        <w:t>Ejecutar otras tareas y/o actividades indicadas por el supervisor del contrato relacionadas con la naturaleza de la presente contratación.</w:t>
      </w:r>
    </w:p>
    <w:p w14:paraId="0497DBAB" w14:textId="0FB388D2" w:rsidR="00A76A3A" w:rsidRPr="00614E89" w:rsidRDefault="00A76A3A" w:rsidP="00170EC0">
      <w:pPr>
        <w:pStyle w:val="Prrafodelista"/>
        <w:numPr>
          <w:ilvl w:val="0"/>
          <w:numId w:val="38"/>
        </w:numPr>
        <w:spacing w:before="240" w:after="240" w:line="360" w:lineRule="auto"/>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SUPERVISIÓN</w:t>
      </w:r>
    </w:p>
    <w:p w14:paraId="6C5071DC" w14:textId="31CE4ADE" w:rsidR="00270554" w:rsidRPr="00614E89" w:rsidRDefault="00270554" w:rsidP="00CA6D15">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La supervisión del presente contrato será ejercida por</w:t>
      </w:r>
      <w:r w:rsidR="007507E8" w:rsidRPr="00614E89">
        <w:rPr>
          <w:rFonts w:ascii="Arial" w:eastAsia="ZTR1C.tmp" w:hAnsi="Arial" w:cs="Arial"/>
          <w:sz w:val="20"/>
          <w:szCs w:val="20"/>
          <w:lang w:val="es-ES" w:eastAsia="es-ES"/>
        </w:rPr>
        <w:t xml:space="preserve"> </w:t>
      </w:r>
      <w:r w:rsidR="007507E8" w:rsidRPr="00614E89">
        <w:rPr>
          <w:rFonts w:ascii="Arial" w:eastAsia="Arial" w:hAnsi="Arial" w:cs="Arial"/>
          <w:b/>
          <w:bCs/>
          <w:sz w:val="20"/>
          <w:szCs w:val="20"/>
        </w:rPr>
        <w:t>El Profesional Especializado Grado_06 de la Dirección Técnica de Seguridad</w:t>
      </w:r>
      <w:r w:rsidRPr="00614E89">
        <w:rPr>
          <w:rFonts w:ascii="Arial" w:eastAsia="ZTR1C.tmp" w:hAnsi="Arial" w:cs="Arial"/>
          <w:sz w:val="20"/>
          <w:szCs w:val="20"/>
          <w:lang w:val="es-ES" w:eastAsia="es-ES"/>
        </w:rPr>
        <w:t xml:space="preserve">. o quien designe por escrito el/la ordenador/a del gasto. En virtud de lo dispuesto en el inciso segundo del artículo 83 de la Ley 1474 de 2011 se podrá contratar </w:t>
      </w:r>
      <w:r w:rsidRPr="00614E89">
        <w:rPr>
          <w:rFonts w:ascii="Arial" w:eastAsia="ZTR1C.tmp" w:hAnsi="Arial" w:cs="Arial"/>
          <w:sz w:val="20"/>
          <w:szCs w:val="20"/>
          <w:lang w:val="es-ES" w:eastAsia="es-ES"/>
        </w:rPr>
        <w:lastRenderedPageBreak/>
        <w:t>personal de apoyo con el fin de ejercer adecuadamente la supervisión mediante un profesional o un equipo de profesionales, sin que dicho apoyo implique el traslado de la responsabilidad del ejercicio de la supervisión.</w:t>
      </w:r>
    </w:p>
    <w:p w14:paraId="08E8A872" w14:textId="53FF24B6" w:rsidR="00270554" w:rsidRPr="00614E89" w:rsidRDefault="00270554" w:rsidP="00CA6D15">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La designación se realizará a través del Plataforma del SECOP II, cuando se inicia un contrato nuevo por esta vía.</w:t>
      </w:r>
      <w:r w:rsidRPr="00614E89">
        <w:rPr>
          <w:rFonts w:ascii="Arial" w:eastAsia="Calibri" w:hAnsi="Arial" w:cs="Arial"/>
          <w:sz w:val="20"/>
          <w:szCs w:val="20"/>
          <w:lang w:val="es-ES"/>
        </w:rPr>
        <w:t xml:space="preserve"> </w:t>
      </w:r>
      <w:r w:rsidRPr="00614E89">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w:t>
      </w:r>
      <w:r w:rsidR="009277A1" w:rsidRPr="00614E89">
        <w:rPr>
          <w:rFonts w:ascii="Arial" w:eastAsia="ZTR1C.tmp" w:hAnsi="Arial" w:cs="Arial"/>
          <w:sz w:val="20"/>
          <w:szCs w:val="20"/>
          <w:u w:val="single"/>
          <w:lang w:val="es-ES" w:eastAsia="es-ES"/>
        </w:rPr>
        <w:t>En todo caso el supervisor saliente debe hacer la gestión ante el ordenador del gasto para que se haga el cambio en la plataforma SECOP II, para ello puede pedir soporte con los administradores de plataforma</w:t>
      </w:r>
      <w:r w:rsidR="009277A1" w:rsidRPr="00614E89">
        <w:rPr>
          <w:rFonts w:ascii="Arial" w:eastAsia="ZTR1C.tmp" w:hAnsi="Arial" w:cs="Arial"/>
          <w:sz w:val="20"/>
          <w:szCs w:val="20"/>
          <w:lang w:val="es-ES" w:eastAsia="es-ES"/>
        </w:rPr>
        <w:t>.</w:t>
      </w:r>
    </w:p>
    <w:p w14:paraId="31B9DCFA" w14:textId="77777777" w:rsidR="00C63E35" w:rsidRPr="00614E89" w:rsidRDefault="004267FA" w:rsidP="00C63E35">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AN</w:t>
      </w:r>
      <w:r w:rsidR="00117C89" w:rsidRPr="00614E89">
        <w:rPr>
          <w:rFonts w:ascii="Arial" w:eastAsia="ZTR1C.tmp" w:hAnsi="Arial" w:cs="Arial"/>
          <w:b/>
          <w:bCs/>
          <w:sz w:val="20"/>
          <w:szCs w:val="20"/>
          <w:lang w:val="es-ES" w:eastAsia="es-ES"/>
        </w:rPr>
        <w:t>Á</w:t>
      </w:r>
      <w:r w:rsidRPr="00614E89">
        <w:rPr>
          <w:rFonts w:ascii="Arial" w:eastAsia="ZTR1C.tmp" w:hAnsi="Arial" w:cs="Arial"/>
          <w:b/>
          <w:bCs/>
          <w:sz w:val="20"/>
          <w:szCs w:val="20"/>
          <w:lang w:val="es-ES" w:eastAsia="es-ES"/>
        </w:rPr>
        <w:t>LISIS DE GARANT</w:t>
      </w:r>
      <w:r w:rsidR="00117C89" w:rsidRPr="00614E89">
        <w:rPr>
          <w:rFonts w:ascii="Arial" w:eastAsia="ZTR1C.tmp" w:hAnsi="Arial" w:cs="Arial"/>
          <w:b/>
          <w:bCs/>
          <w:sz w:val="20"/>
          <w:szCs w:val="20"/>
          <w:lang w:val="es-ES" w:eastAsia="es-ES"/>
        </w:rPr>
        <w:t>Í</w:t>
      </w:r>
      <w:r w:rsidRPr="00614E89">
        <w:rPr>
          <w:rFonts w:ascii="Arial" w:eastAsia="ZTR1C.tmp" w:hAnsi="Arial" w:cs="Arial"/>
          <w:b/>
          <w:bCs/>
          <w:sz w:val="20"/>
          <w:szCs w:val="20"/>
          <w:lang w:val="es-ES" w:eastAsia="es-ES"/>
        </w:rPr>
        <w:t>AS</w:t>
      </w:r>
      <w:bookmarkStart w:id="0" w:name="_Hlk188434146"/>
    </w:p>
    <w:p w14:paraId="1503042C" w14:textId="3DA9AF60" w:rsidR="00C63E35" w:rsidRPr="00614E89" w:rsidRDefault="00C63E35" w:rsidP="00C63E35">
      <w:pPr>
        <w:pStyle w:val="Prrafodelista"/>
        <w:spacing w:before="240" w:after="240" w:line="360" w:lineRule="auto"/>
        <w:ind w:left="360"/>
        <w:contextualSpacing w:val="0"/>
        <w:jc w:val="both"/>
        <w:rPr>
          <w:rFonts w:ascii="Arial" w:eastAsia="ZTR1C.tmp" w:hAnsi="Arial" w:cs="Arial"/>
          <w:b/>
          <w:bCs/>
          <w:sz w:val="20"/>
          <w:szCs w:val="20"/>
          <w:lang w:val="es-ES" w:eastAsia="es-ES"/>
        </w:rPr>
      </w:pPr>
      <w:r w:rsidRPr="00614E89">
        <w:rPr>
          <w:rFonts w:ascii="Arial" w:eastAsia="ZTR1C.tmp" w:hAnsi="Arial" w:cs="Arial"/>
          <w:sz w:val="20"/>
          <w:szCs w:val="20"/>
          <w:lang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2FC3CB9A" w14:textId="77777777" w:rsidR="00C63E35" w:rsidRPr="00614E89" w:rsidRDefault="00C63E35" w:rsidP="00C63E35">
      <w:pPr>
        <w:spacing w:before="120" w:after="120" w:line="360" w:lineRule="auto"/>
        <w:jc w:val="both"/>
        <w:rPr>
          <w:rFonts w:ascii="Arial" w:eastAsia="ZTR1C.tmp" w:hAnsi="Arial" w:cs="Arial"/>
          <w:sz w:val="20"/>
          <w:szCs w:val="20"/>
          <w:lang w:eastAsia="es-ES"/>
        </w:rPr>
      </w:pPr>
      <w:r w:rsidRPr="00614E89">
        <w:rPr>
          <w:rFonts w:ascii="Arial" w:eastAsia="ZTR1C.tmp" w:hAnsi="Arial" w:cs="Arial"/>
          <w:b/>
          <w:bCs/>
          <w:sz w:val="20"/>
          <w:szCs w:val="20"/>
          <w:lang w:eastAsia="es-ES"/>
        </w:rPr>
        <w:t>Nota 1:</w:t>
      </w:r>
      <w:r w:rsidRPr="00614E89">
        <w:rPr>
          <w:rFonts w:ascii="Arial" w:eastAsia="ZTR1C.tmp" w:hAnsi="Arial" w:cs="Arial"/>
          <w:sz w:val="20"/>
          <w:szCs w:val="20"/>
          <w:lang w:eastAsia="es-ES"/>
        </w:rPr>
        <w:t xml:space="preserve"> El plazo de ejecución del contrato requerido comienza desde la fecha establecida en el acta de inicio.</w:t>
      </w:r>
    </w:p>
    <w:p w14:paraId="05668E98" w14:textId="77777777" w:rsidR="00C63E35" w:rsidRPr="00614E89" w:rsidRDefault="00C63E35" w:rsidP="00C63E35">
      <w:pPr>
        <w:spacing w:before="120" w:after="120" w:line="360" w:lineRule="auto"/>
        <w:jc w:val="both"/>
        <w:rPr>
          <w:rFonts w:ascii="Arial" w:eastAsia="ZTR1C.tmp" w:hAnsi="Arial" w:cs="Arial"/>
          <w:sz w:val="20"/>
          <w:szCs w:val="20"/>
          <w:lang w:eastAsia="es-ES"/>
        </w:rPr>
      </w:pPr>
      <w:r w:rsidRPr="00614E89">
        <w:rPr>
          <w:rFonts w:ascii="Arial" w:eastAsia="ZTR1C.tmp" w:hAnsi="Arial" w:cs="Arial"/>
          <w:b/>
          <w:bCs/>
          <w:sz w:val="20"/>
          <w:szCs w:val="20"/>
          <w:lang w:eastAsia="es-ES"/>
        </w:rPr>
        <w:t>Nota 2:</w:t>
      </w:r>
      <w:r w:rsidRPr="00614E89">
        <w:rPr>
          <w:rFonts w:ascii="Arial" w:eastAsia="ZTR1C.tmp" w:hAnsi="Arial" w:cs="Arial"/>
          <w:sz w:val="20"/>
          <w:szCs w:val="20"/>
          <w:lang w:eastAsia="es-ES"/>
        </w:rPr>
        <w:t xml:space="preserve"> El acta de inicio tiene que cumplir con los siguientes lineamientos:</w:t>
      </w:r>
    </w:p>
    <w:p w14:paraId="4A7900CF" w14:textId="77777777" w:rsidR="00C63E35" w:rsidRPr="00614E89" w:rsidRDefault="00C63E35" w:rsidP="00C63E35">
      <w:pPr>
        <w:numPr>
          <w:ilvl w:val="0"/>
          <w:numId w:val="45"/>
        </w:numPr>
        <w:spacing w:before="120" w:after="12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Ser expedida a través de plataforma interna de TRANSMILENIO S.A (JSP7)</w:t>
      </w:r>
    </w:p>
    <w:p w14:paraId="1F20E9C1" w14:textId="77777777" w:rsidR="00C63E35" w:rsidRPr="00614E89" w:rsidRDefault="00C63E35" w:rsidP="00C63E35">
      <w:pPr>
        <w:numPr>
          <w:ilvl w:val="0"/>
          <w:numId w:val="46"/>
        </w:numPr>
        <w:spacing w:before="120" w:after="12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Ser aprobada (suscrita) por las partes (contratista y en representación de la entidad el supervisor).</w:t>
      </w:r>
    </w:p>
    <w:p w14:paraId="4CB461D0" w14:textId="77777777" w:rsidR="00C63E35" w:rsidRPr="00614E89" w:rsidRDefault="00C63E35" w:rsidP="00C63E35">
      <w:pPr>
        <w:numPr>
          <w:ilvl w:val="0"/>
          <w:numId w:val="47"/>
        </w:numPr>
        <w:spacing w:before="120" w:after="12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El acta no debe ser firmada físicamente por las partes. Se entiende firmada por el supervisor con la simple expedición del acta a través de la plataforma JSP7 teniendo en cuenta que para producirla el responsable utiliza usuario y clave (verdadera firma virtual). En relación a la aprobación del contratista, la misma solo se obtiene por efecto de oponibilidad; esto quiere decir con la simple presentación del documento por el titular (CONTRATISTA) para tramites procedimentales o administrativos.</w:t>
      </w:r>
    </w:p>
    <w:p w14:paraId="3F193417" w14:textId="77777777" w:rsidR="00C63E35" w:rsidRPr="00614E89" w:rsidRDefault="00C63E35" w:rsidP="00C63E35">
      <w:pPr>
        <w:numPr>
          <w:ilvl w:val="0"/>
          <w:numId w:val="48"/>
        </w:numPr>
        <w:spacing w:before="120" w:after="120" w:line="360" w:lineRule="auto"/>
        <w:jc w:val="both"/>
        <w:rPr>
          <w:rFonts w:ascii="Arial" w:eastAsia="ZTR1C.tmp" w:hAnsi="Arial" w:cs="Arial"/>
          <w:sz w:val="20"/>
          <w:szCs w:val="20"/>
          <w:lang w:eastAsia="es-ES"/>
        </w:rPr>
      </w:pPr>
      <w:r w:rsidRPr="00614E89">
        <w:rPr>
          <w:rFonts w:ascii="Arial" w:eastAsia="ZTR1C.tmp" w:hAnsi="Arial" w:cs="Arial"/>
          <w:sz w:val="20"/>
          <w:szCs w:val="20"/>
          <w:lang w:eastAsia="es-ES"/>
        </w:rPr>
        <w:t xml:space="preserve">El supervisor solo podrá expedir el acta de inicio previo cumplimiento de lo siguiente: </w:t>
      </w:r>
      <w:r w:rsidRPr="00614E89">
        <w:rPr>
          <w:rFonts w:ascii="Arial" w:eastAsia="ZTR1C.tmp" w:hAnsi="Arial" w:cs="Arial"/>
          <w:b/>
          <w:bCs/>
          <w:sz w:val="20"/>
          <w:szCs w:val="20"/>
          <w:lang w:eastAsia="es-ES"/>
        </w:rPr>
        <w:t>1.-</w:t>
      </w:r>
      <w:r w:rsidRPr="00614E89">
        <w:rPr>
          <w:rFonts w:ascii="Arial" w:eastAsia="ZTR1C.tmp" w:hAnsi="Arial" w:cs="Arial"/>
          <w:sz w:val="20"/>
          <w:szCs w:val="20"/>
          <w:lang w:eastAsia="es-ES"/>
        </w:rPr>
        <w:t xml:space="preserve"> Expedición del registro presupuestal del contrato correspondiente. </w:t>
      </w:r>
      <w:r w:rsidRPr="00614E89">
        <w:rPr>
          <w:rFonts w:ascii="Arial" w:eastAsia="ZTR1C.tmp" w:hAnsi="Arial" w:cs="Arial"/>
          <w:b/>
          <w:bCs/>
          <w:sz w:val="20"/>
          <w:szCs w:val="20"/>
          <w:lang w:eastAsia="es-ES"/>
        </w:rPr>
        <w:t xml:space="preserve">2.- </w:t>
      </w:r>
      <w:r w:rsidRPr="00614E89">
        <w:rPr>
          <w:rFonts w:ascii="Arial" w:eastAsia="ZTR1C.tmp" w:hAnsi="Arial" w:cs="Arial"/>
          <w:sz w:val="20"/>
          <w:szCs w:val="20"/>
          <w:lang w:eastAsia="es-ES"/>
        </w:rPr>
        <w:t xml:space="preserve">Designación oficial del supervisor (o supervisores) correspondiente(es) </w:t>
      </w:r>
      <w:r w:rsidRPr="00614E89">
        <w:rPr>
          <w:rFonts w:ascii="Arial" w:eastAsia="ZTR1C.tmp" w:hAnsi="Arial" w:cs="Arial"/>
          <w:b/>
          <w:bCs/>
          <w:sz w:val="20"/>
          <w:szCs w:val="20"/>
          <w:lang w:eastAsia="es-ES"/>
        </w:rPr>
        <w:t>3.-</w:t>
      </w:r>
      <w:r w:rsidRPr="00614E89">
        <w:rPr>
          <w:rFonts w:ascii="Arial" w:eastAsia="ZTR1C.tmp" w:hAnsi="Arial" w:cs="Arial"/>
          <w:sz w:val="20"/>
          <w:szCs w:val="20"/>
          <w:lang w:eastAsia="es-ES"/>
        </w:rPr>
        <w:t xml:space="preserve"> Aprobación de las garantías del contrato. </w:t>
      </w:r>
      <w:r w:rsidRPr="00614E89">
        <w:rPr>
          <w:rFonts w:ascii="Arial" w:eastAsia="ZTR1C.tmp" w:hAnsi="Arial" w:cs="Arial"/>
          <w:b/>
          <w:bCs/>
          <w:sz w:val="20"/>
          <w:szCs w:val="20"/>
          <w:lang w:eastAsia="es-ES"/>
        </w:rPr>
        <w:t>4.-</w:t>
      </w:r>
      <w:r w:rsidRPr="00614E89">
        <w:rPr>
          <w:rFonts w:ascii="Arial" w:eastAsia="ZTR1C.tmp" w:hAnsi="Arial" w:cs="Arial"/>
          <w:sz w:val="20"/>
          <w:szCs w:val="20"/>
          <w:lang w:eastAsia="es-ES"/>
        </w:rPr>
        <w:t xml:space="preserve"> </w:t>
      </w:r>
      <w:r w:rsidRPr="00614E89">
        <w:rPr>
          <w:rFonts w:ascii="Arial" w:eastAsia="ZTR1C.tmp" w:hAnsi="Arial" w:cs="Arial"/>
          <w:sz w:val="20"/>
          <w:szCs w:val="20"/>
          <w:lang w:eastAsia="es-ES"/>
        </w:rPr>
        <w:lastRenderedPageBreak/>
        <w:t>Expedición de la ARL para el contrato correspondiente.  Sin el cumplimiento de estos requisitos bajo ningún punto de vista se puede expedir el acta de inicio.</w:t>
      </w:r>
    </w:p>
    <w:p w14:paraId="44F033CB" w14:textId="77777777" w:rsidR="00C63E35" w:rsidRPr="00614E89" w:rsidRDefault="00C63E35" w:rsidP="00C63E35">
      <w:pPr>
        <w:spacing w:before="120" w:after="120" w:line="360" w:lineRule="auto"/>
        <w:jc w:val="both"/>
        <w:rPr>
          <w:rFonts w:ascii="Arial" w:eastAsia="ZTR1C.tmp" w:hAnsi="Arial" w:cs="Arial"/>
          <w:sz w:val="20"/>
          <w:szCs w:val="20"/>
          <w:lang w:eastAsia="es-ES"/>
        </w:rPr>
      </w:pPr>
      <w:r w:rsidRPr="00614E89">
        <w:rPr>
          <w:rFonts w:ascii="Arial" w:eastAsia="ZTR1C.tmp" w:hAnsi="Arial" w:cs="Arial"/>
          <w:b/>
          <w:bCs/>
          <w:sz w:val="20"/>
          <w:szCs w:val="20"/>
          <w:lang w:eastAsia="es-ES"/>
        </w:rPr>
        <w:t>Nota 3:</w:t>
      </w:r>
      <w:r w:rsidRPr="00614E89">
        <w:rPr>
          <w:rFonts w:ascii="Arial" w:eastAsia="ZTR1C.tmp" w:hAnsi="Arial" w:cs="Arial"/>
          <w:sz w:val="20"/>
          <w:szCs w:val="20"/>
          <w:lang w:eastAsia="es-ES"/>
        </w:rPr>
        <w:t xml:space="preserve"> El plazo de ejecución se extiende por el termino fijo establecido en el contrato (en días, meses o años)</w:t>
      </w:r>
    </w:p>
    <w:p w14:paraId="4DFFB9A1" w14:textId="77777777" w:rsidR="00C63E35" w:rsidRPr="00614E89" w:rsidRDefault="00C63E35" w:rsidP="00C63E35">
      <w:pPr>
        <w:spacing w:before="120" w:after="120" w:line="360" w:lineRule="auto"/>
        <w:jc w:val="both"/>
        <w:rPr>
          <w:rFonts w:ascii="Arial" w:eastAsia="ZTR1C.tmp" w:hAnsi="Arial" w:cs="Arial"/>
          <w:sz w:val="20"/>
          <w:szCs w:val="20"/>
          <w:lang w:eastAsia="es-ES"/>
        </w:rPr>
      </w:pPr>
      <w:r w:rsidRPr="00614E89">
        <w:rPr>
          <w:rFonts w:ascii="Arial" w:eastAsia="ZTR1C.tmp" w:hAnsi="Arial" w:cs="Arial"/>
          <w:b/>
          <w:bCs/>
          <w:sz w:val="20"/>
          <w:szCs w:val="20"/>
          <w:lang w:eastAsia="es-ES"/>
        </w:rPr>
        <w:t>Nota 4:</w:t>
      </w:r>
      <w:r w:rsidRPr="00614E89">
        <w:rPr>
          <w:rFonts w:ascii="Arial" w:eastAsia="ZTR1C.tmp" w:hAnsi="Arial" w:cs="Arial"/>
          <w:sz w:val="20"/>
          <w:szCs w:val="20"/>
          <w:lang w:eastAsia="es-ES"/>
        </w:rPr>
        <w:t xml:space="preserve"> El termino subsiguiente al plazo de ejecución se denomina término de vigencia; el termino de vigencia llega hasta el término remanente establecido en la garantía única (cuando se solicite) o cuando muy excepcionalmente se liquide.</w:t>
      </w:r>
    </w:p>
    <w:p w14:paraId="1829D283" w14:textId="77777777" w:rsidR="00454CB5" w:rsidRPr="00614E89" w:rsidRDefault="00454CB5" w:rsidP="00454CB5">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 xml:space="preserve">CAUSALES DE TERMINACIÓN. </w:t>
      </w:r>
    </w:p>
    <w:p w14:paraId="774B41CF" w14:textId="77777777" w:rsidR="009D39AC" w:rsidRPr="00614E89" w:rsidRDefault="00454CB5" w:rsidP="00411708">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 xml:space="preserve">Este contrato se dará por terminado en cualquiera de los siguientes eventos: a) Por mutuo acuerdo de las partes, siempre que con ello no se causen perjuicios a la entidad. b) Por declaración de caducidad o terminación unilateral en los términos previstos en los artículos 17 y 18 de la Ley 80 de 1993. d) Por agotamiento del objeto o vencimiento del plazo. e) Por fuerza mayor o caso fortuito que hagan imposible continuar su ejecución. f) En forma unilateral por parte de TRANSMILENIO S.A, previo aviso AL CONTRATISTA con 10 días de antelación. </w:t>
      </w:r>
    </w:p>
    <w:p w14:paraId="3018D330" w14:textId="6BB79A59" w:rsidR="003D37F1" w:rsidRPr="00614E89" w:rsidRDefault="00454CB5" w:rsidP="00411708">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b/>
          <w:bCs/>
          <w:sz w:val="20"/>
          <w:szCs w:val="20"/>
          <w:lang w:val="es-ES" w:eastAsia="es-ES"/>
        </w:rPr>
        <w:t>PARÁGRAFO PRIMERO:</w:t>
      </w:r>
      <w:r w:rsidRPr="00614E89">
        <w:rPr>
          <w:rFonts w:ascii="Arial" w:eastAsia="ZTR1C.tmp" w:hAnsi="Arial" w:cs="Arial"/>
          <w:sz w:val="20"/>
          <w:szCs w:val="20"/>
          <w:lang w:val="es-ES" w:eastAsia="es-ES"/>
        </w:rPr>
        <w:t xml:space="preserve"> TRANSMILENIO S.A podrá terminar el contrato de manera unilateral en el caso que el CONTRATISTA no cumpla con las metas establecidas por el Supervisor del contrato o no se encuentre ejecutando las obligaciones contractuales de manera objetivamente demostrada, y sin que los requerimientos previos de parte de la Supervisión hayan sido atendidos con el objetivo de regularizar el cumplimiento de las obligaciones del contrato.</w:t>
      </w:r>
      <w:bookmarkEnd w:id="0"/>
    </w:p>
    <w:p w14:paraId="7A5DB1CD" w14:textId="10F17467" w:rsidR="004267FA" w:rsidRPr="00614E89" w:rsidRDefault="004267FA" w:rsidP="00170EC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ACUERDO COMERCIAL.</w:t>
      </w:r>
    </w:p>
    <w:p w14:paraId="473EFC74" w14:textId="75915B1B" w:rsidR="00231C1F" w:rsidRPr="00614E89" w:rsidRDefault="00231C1F" w:rsidP="00411708">
      <w:pPr>
        <w:spacing w:before="120" w:after="120" w:line="360" w:lineRule="auto"/>
        <w:jc w:val="both"/>
        <w:rPr>
          <w:rFonts w:ascii="Arial" w:eastAsia="ZTR1C.tmp" w:hAnsi="Arial" w:cs="Arial"/>
          <w:sz w:val="20"/>
          <w:szCs w:val="20"/>
          <w:lang w:val="es-ES" w:eastAsia="es-ES"/>
        </w:rPr>
      </w:pPr>
      <w:r w:rsidRPr="00614E89">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4760675D" w14:textId="77777777" w:rsidR="00B072A9" w:rsidRPr="00614E89" w:rsidRDefault="00B072A9" w:rsidP="00411708">
      <w:pPr>
        <w:spacing w:before="120" w:after="120" w:line="360" w:lineRule="auto"/>
        <w:jc w:val="both"/>
        <w:rPr>
          <w:rFonts w:ascii="Arial" w:eastAsia="ZTR1C.tmp" w:hAnsi="Arial" w:cs="Arial"/>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614E89" w:rsidRPr="00614E89" w14:paraId="35BBC8A4" w14:textId="77777777" w:rsidTr="0DA14F56">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4B9CD67B" w:rsidR="004267FA" w:rsidRPr="00614E89" w:rsidRDefault="003A206E" w:rsidP="00170EC0">
            <w:pPr>
              <w:pStyle w:val="Prrafodelista"/>
              <w:numPr>
                <w:ilvl w:val="0"/>
                <w:numId w:val="38"/>
              </w:numPr>
              <w:spacing w:before="240" w:after="240" w:line="360" w:lineRule="auto"/>
              <w:contextualSpacing w:val="0"/>
              <w:jc w:val="both"/>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 xml:space="preserve">Dependencia </w:t>
            </w:r>
            <w:r w:rsidR="00F90094" w:rsidRPr="00614E89">
              <w:rPr>
                <w:rFonts w:ascii="Arial" w:eastAsia="ZTR1C.tmp" w:hAnsi="Arial" w:cs="Arial"/>
                <w:b/>
                <w:bCs/>
                <w:sz w:val="20"/>
                <w:szCs w:val="20"/>
                <w:lang w:val="es-ES" w:eastAsia="es-ES"/>
              </w:rPr>
              <w:t>responsable de la adquisición</w:t>
            </w:r>
          </w:p>
        </w:tc>
      </w:tr>
      <w:tr w:rsidR="00614E89" w:rsidRPr="00614E89" w14:paraId="1D2C9CE8" w14:textId="77777777" w:rsidTr="0DA14F56">
        <w:trPr>
          <w:trHeight w:val="1892"/>
        </w:trPr>
        <w:tc>
          <w:tcPr>
            <w:tcW w:w="9108" w:type="dxa"/>
            <w:tcBorders>
              <w:top w:val="single" w:sz="4" w:space="0" w:color="auto"/>
              <w:left w:val="single" w:sz="4" w:space="0" w:color="auto"/>
              <w:bottom w:val="single" w:sz="4" w:space="0" w:color="auto"/>
              <w:right w:val="single" w:sz="4" w:space="0" w:color="auto"/>
            </w:tcBorders>
          </w:tcPr>
          <w:p w14:paraId="03023B6B" w14:textId="7777777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r w:rsidRPr="00614E89">
              <w:rPr>
                <w:rFonts w:ascii="Arial" w:eastAsia="ZTR1C.tmp" w:hAnsi="Arial" w:cs="Arial"/>
                <w:b/>
                <w:sz w:val="20"/>
                <w:szCs w:val="20"/>
                <w:lang w:val="es-ES" w:eastAsia="es-ES"/>
              </w:rPr>
              <w:lastRenderedPageBreak/>
              <w:t xml:space="preserve">Aprobó: </w:t>
            </w:r>
            <w:proofErr w:type="gramStart"/>
            <w:r w:rsidRPr="00614E89">
              <w:rPr>
                <w:rFonts w:ascii="Arial" w:eastAsia="ZTR1C.tmp" w:hAnsi="Arial" w:cs="Arial"/>
                <w:b/>
                <w:sz w:val="20"/>
                <w:szCs w:val="20"/>
                <w:lang w:val="es-ES" w:eastAsia="es-ES"/>
              </w:rPr>
              <w:t>Directora Técnica</w:t>
            </w:r>
            <w:proofErr w:type="gramEnd"/>
            <w:r w:rsidRPr="00614E89">
              <w:rPr>
                <w:rFonts w:ascii="Arial" w:eastAsia="ZTR1C.tmp" w:hAnsi="Arial" w:cs="Arial"/>
                <w:b/>
                <w:sz w:val="20"/>
                <w:szCs w:val="20"/>
                <w:lang w:val="es-ES" w:eastAsia="es-ES"/>
              </w:rPr>
              <w:t xml:space="preserve"> de Seguridad</w:t>
            </w:r>
          </w:p>
          <w:p w14:paraId="07AE376A" w14:textId="7777777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r w:rsidRPr="00614E89">
              <w:rPr>
                <w:rFonts w:ascii="Arial" w:eastAsia="ZTR1C.tmp" w:hAnsi="Arial" w:cs="Arial"/>
                <w:b/>
                <w:sz w:val="20"/>
                <w:szCs w:val="20"/>
                <w:lang w:val="es-ES" w:eastAsia="es-ES"/>
              </w:rPr>
              <w:t>Nombre: Natalia Tinjacá Mora</w:t>
            </w:r>
          </w:p>
          <w:p w14:paraId="4190922F" w14:textId="7777777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r w:rsidRPr="00614E89">
              <w:rPr>
                <w:rFonts w:ascii="Arial" w:eastAsia="ZTR1C.tmp" w:hAnsi="Arial" w:cs="Arial"/>
                <w:b/>
                <w:sz w:val="20"/>
                <w:szCs w:val="20"/>
                <w:lang w:val="es-ES" w:eastAsia="es-ES"/>
              </w:rPr>
              <w:t>Dependencia: Dirección Técnica de Seguridad</w:t>
            </w:r>
          </w:p>
          <w:p w14:paraId="6244FA24" w14:textId="7777777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p>
          <w:p w14:paraId="0B3D2946" w14:textId="7777777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r w:rsidRPr="00614E89">
              <w:rPr>
                <w:rFonts w:ascii="Arial" w:eastAsia="ZTR1C.tmp" w:hAnsi="Arial" w:cs="Arial"/>
                <w:b/>
                <w:sz w:val="20"/>
                <w:szCs w:val="20"/>
                <w:lang w:val="es-ES" w:eastAsia="es-ES"/>
              </w:rPr>
              <w:t>Elaboró: Dirección Técnica de Seguridad</w:t>
            </w:r>
          </w:p>
          <w:p w14:paraId="44650F03" w14:textId="7BE4E94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r w:rsidRPr="00614E89">
              <w:rPr>
                <w:rFonts w:ascii="Arial" w:eastAsia="ZTR1C.tmp" w:hAnsi="Arial" w:cs="Arial"/>
                <w:b/>
                <w:sz w:val="20"/>
                <w:szCs w:val="20"/>
                <w:lang w:val="es-ES" w:eastAsia="es-ES"/>
              </w:rPr>
              <w:t>Nombre: Xiomara Castro- Contratista</w:t>
            </w:r>
          </w:p>
          <w:p w14:paraId="73FDC2D9" w14:textId="7777777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p>
          <w:p w14:paraId="6928FA16" w14:textId="77777777" w:rsidR="00454CB5" w:rsidRPr="00614E89" w:rsidRDefault="00454CB5" w:rsidP="00454CB5">
            <w:pPr>
              <w:tabs>
                <w:tab w:val="left" w:pos="5706"/>
              </w:tabs>
              <w:spacing w:before="120" w:after="120" w:line="240" w:lineRule="auto"/>
              <w:rPr>
                <w:rFonts w:ascii="Arial" w:eastAsia="ZTR1C.tmp" w:hAnsi="Arial" w:cs="Arial"/>
                <w:b/>
                <w:sz w:val="20"/>
                <w:szCs w:val="20"/>
                <w:lang w:val="es-ES" w:eastAsia="es-ES"/>
              </w:rPr>
            </w:pPr>
            <w:r w:rsidRPr="00614E89">
              <w:rPr>
                <w:rFonts w:ascii="Arial" w:eastAsia="ZTR1C.tmp" w:hAnsi="Arial" w:cs="Arial"/>
                <w:b/>
                <w:sz w:val="20"/>
                <w:szCs w:val="20"/>
                <w:lang w:val="es-ES" w:eastAsia="es-ES"/>
              </w:rPr>
              <w:t>Revisó: Dirección Técnica de Seguridad</w:t>
            </w:r>
          </w:p>
          <w:p w14:paraId="640F168D" w14:textId="0A0C7B7D" w:rsidR="00454CB5" w:rsidRPr="00614E89" w:rsidRDefault="00454CB5" w:rsidP="00454CB5">
            <w:pPr>
              <w:tabs>
                <w:tab w:val="left" w:pos="5706"/>
              </w:tabs>
              <w:spacing w:before="120" w:after="120" w:line="240" w:lineRule="auto"/>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Nombre: José David Sepúlveda</w:t>
            </w:r>
            <w:r w:rsidRPr="00614E89">
              <w:rPr>
                <w:rFonts w:ascii="Arial" w:eastAsia="ZTR1C.tmp" w:hAnsi="Arial" w:cs="Arial"/>
                <w:b/>
                <w:sz w:val="20"/>
                <w:szCs w:val="20"/>
                <w:lang w:val="es-ES" w:eastAsia="es-ES"/>
              </w:rPr>
              <w:t>- Contratista</w:t>
            </w:r>
          </w:p>
          <w:p w14:paraId="109326DD" w14:textId="7DA394FD" w:rsidR="00454CB5" w:rsidRPr="00614E89" w:rsidRDefault="00454CB5" w:rsidP="00454CB5">
            <w:pPr>
              <w:tabs>
                <w:tab w:val="left" w:pos="5706"/>
              </w:tabs>
              <w:spacing w:before="120" w:after="120" w:line="240" w:lineRule="auto"/>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Nombre: Gloria Granados</w:t>
            </w:r>
            <w:r w:rsidRPr="00614E89">
              <w:rPr>
                <w:rFonts w:ascii="Arial" w:eastAsia="ZTR1C.tmp" w:hAnsi="Arial" w:cs="Arial"/>
                <w:b/>
                <w:sz w:val="20"/>
                <w:szCs w:val="20"/>
                <w:lang w:val="es-ES" w:eastAsia="es-ES"/>
              </w:rPr>
              <w:t>- Contratista</w:t>
            </w:r>
          </w:p>
          <w:p w14:paraId="34D9A8C7" w14:textId="4D8CC87F" w:rsidR="00280DE7" w:rsidRPr="00614E89" w:rsidRDefault="001239B6" w:rsidP="002E15F3">
            <w:pPr>
              <w:tabs>
                <w:tab w:val="left" w:pos="5706"/>
              </w:tabs>
              <w:spacing w:before="120" w:after="120" w:line="240" w:lineRule="auto"/>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 xml:space="preserve">Nombre: Oswaldo </w:t>
            </w:r>
            <w:proofErr w:type="spellStart"/>
            <w:r w:rsidRPr="00614E89">
              <w:rPr>
                <w:rFonts w:ascii="Arial" w:eastAsia="ZTR1C.tmp" w:hAnsi="Arial" w:cs="Arial"/>
                <w:b/>
                <w:bCs/>
                <w:sz w:val="20"/>
                <w:szCs w:val="20"/>
                <w:lang w:val="es-ES" w:eastAsia="es-ES"/>
              </w:rPr>
              <w:t>Martinez</w:t>
            </w:r>
            <w:proofErr w:type="spellEnd"/>
            <w:r w:rsidRPr="00614E89">
              <w:rPr>
                <w:rFonts w:ascii="Arial" w:eastAsia="ZTR1C.tmp" w:hAnsi="Arial" w:cs="Arial"/>
                <w:b/>
                <w:sz w:val="20"/>
                <w:szCs w:val="20"/>
                <w:lang w:val="es-ES" w:eastAsia="es-ES"/>
              </w:rPr>
              <w:t>- Contratista</w:t>
            </w:r>
          </w:p>
        </w:tc>
      </w:tr>
      <w:tr w:rsidR="004267FA" w:rsidRPr="00614E89" w14:paraId="4504DB77" w14:textId="77777777" w:rsidTr="0DA14F56">
        <w:trPr>
          <w:trHeight w:val="279"/>
        </w:trPr>
        <w:tc>
          <w:tcPr>
            <w:tcW w:w="9108" w:type="dxa"/>
            <w:tcBorders>
              <w:top w:val="single" w:sz="4" w:space="0" w:color="auto"/>
              <w:left w:val="single" w:sz="4" w:space="0" w:color="auto"/>
              <w:right w:val="single" w:sz="4" w:space="0" w:color="auto"/>
            </w:tcBorders>
          </w:tcPr>
          <w:p w14:paraId="538C361D" w14:textId="4DB1051B" w:rsidR="004267FA" w:rsidRPr="00614E89" w:rsidRDefault="004267FA" w:rsidP="0DA14F56">
            <w:pPr>
              <w:tabs>
                <w:tab w:val="left" w:pos="5706"/>
              </w:tabs>
              <w:spacing w:after="0" w:line="240" w:lineRule="auto"/>
              <w:rPr>
                <w:rFonts w:ascii="Arial" w:eastAsia="ZTR1C.tmp" w:hAnsi="Arial" w:cs="Arial"/>
                <w:b/>
                <w:bCs/>
                <w:sz w:val="20"/>
                <w:szCs w:val="20"/>
                <w:lang w:val="es-ES" w:eastAsia="es-ES"/>
              </w:rPr>
            </w:pPr>
            <w:r w:rsidRPr="00614E89">
              <w:rPr>
                <w:rFonts w:ascii="Arial" w:eastAsia="ZTR1C.tmp" w:hAnsi="Arial" w:cs="Arial"/>
                <w:b/>
                <w:bCs/>
                <w:sz w:val="20"/>
                <w:szCs w:val="20"/>
                <w:lang w:val="es-ES" w:eastAsia="es-ES"/>
              </w:rPr>
              <w:t xml:space="preserve">Fecha de elaboración del estudio </w:t>
            </w:r>
            <w:r w:rsidRPr="00614E89">
              <w:rPr>
                <w:rFonts w:ascii="Arial" w:eastAsia="ZTR1C.tmp" w:hAnsi="Arial" w:cs="Arial"/>
                <w:sz w:val="20"/>
                <w:szCs w:val="20"/>
                <w:lang w:val="es-ES" w:eastAsia="es-ES"/>
              </w:rPr>
              <w:t>(</w:t>
            </w:r>
            <w:r w:rsidR="60A84234" w:rsidRPr="00614E89">
              <w:rPr>
                <w:rFonts w:ascii="Arial" w:eastAsia="ZTR1C.tmp" w:hAnsi="Arial" w:cs="Arial"/>
                <w:sz w:val="20"/>
                <w:szCs w:val="20"/>
                <w:lang w:val="es-ES" w:eastAsia="es-ES"/>
              </w:rPr>
              <w:t>04</w:t>
            </w:r>
            <w:r w:rsidRPr="00614E89">
              <w:rPr>
                <w:rFonts w:ascii="Arial" w:eastAsia="ZTR1C.tmp" w:hAnsi="Arial" w:cs="Arial"/>
                <w:sz w:val="20"/>
                <w:szCs w:val="20"/>
                <w:lang w:val="es-ES" w:eastAsia="es-ES"/>
              </w:rPr>
              <w:t>/</w:t>
            </w:r>
            <w:r w:rsidR="0B68CE1F" w:rsidRPr="00614E89">
              <w:rPr>
                <w:rFonts w:ascii="Arial" w:eastAsia="ZTR1C.tmp" w:hAnsi="Arial" w:cs="Arial"/>
                <w:sz w:val="20"/>
                <w:szCs w:val="20"/>
                <w:lang w:val="es-ES" w:eastAsia="es-ES"/>
              </w:rPr>
              <w:t>1</w:t>
            </w:r>
            <w:r w:rsidR="567A3B3A" w:rsidRPr="00614E89">
              <w:rPr>
                <w:rFonts w:ascii="Arial" w:eastAsia="ZTR1C.tmp" w:hAnsi="Arial" w:cs="Arial"/>
                <w:sz w:val="20"/>
                <w:szCs w:val="20"/>
                <w:lang w:val="es-ES" w:eastAsia="es-ES"/>
              </w:rPr>
              <w:t>2</w:t>
            </w:r>
            <w:r w:rsidRPr="00614E89">
              <w:rPr>
                <w:rFonts w:ascii="Arial" w:eastAsia="ZTR1C.tmp" w:hAnsi="Arial" w:cs="Arial"/>
                <w:sz w:val="20"/>
                <w:szCs w:val="20"/>
                <w:lang w:val="es-ES" w:eastAsia="es-ES"/>
              </w:rPr>
              <w:t>/</w:t>
            </w:r>
            <w:r w:rsidR="0B68CE1F" w:rsidRPr="00614E89">
              <w:rPr>
                <w:rFonts w:ascii="Arial" w:eastAsia="ZTR1C.tmp" w:hAnsi="Arial" w:cs="Arial"/>
                <w:sz w:val="20"/>
                <w:szCs w:val="20"/>
                <w:lang w:val="es-ES" w:eastAsia="es-ES"/>
              </w:rPr>
              <w:t>2025</w:t>
            </w:r>
            <w:r w:rsidRPr="00614E89">
              <w:rPr>
                <w:rFonts w:ascii="Arial" w:eastAsia="ZTR1C.tmp" w:hAnsi="Arial" w:cs="Arial"/>
                <w:sz w:val="20"/>
                <w:szCs w:val="20"/>
                <w:lang w:val="es-ES" w:eastAsia="es-ES"/>
              </w:rPr>
              <w:t>)</w:t>
            </w:r>
          </w:p>
        </w:tc>
      </w:tr>
    </w:tbl>
    <w:p w14:paraId="66643168" w14:textId="77777777" w:rsidR="004267FA" w:rsidRPr="00614E89" w:rsidRDefault="004267FA" w:rsidP="00DF026A">
      <w:pPr>
        <w:spacing w:after="0" w:line="240" w:lineRule="auto"/>
        <w:jc w:val="both"/>
        <w:rPr>
          <w:rFonts w:ascii="Arial" w:eastAsia="ZTR1C.tmp" w:hAnsi="Arial" w:cs="Arial"/>
          <w:b/>
          <w:sz w:val="20"/>
          <w:szCs w:val="20"/>
          <w:lang w:val="es-ES_tradnl" w:eastAsia="es-ES"/>
        </w:rPr>
      </w:pPr>
    </w:p>
    <w:sectPr w:rsidR="004267FA" w:rsidRPr="00614E89"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78549" w14:textId="77777777" w:rsidR="000E567F" w:rsidRDefault="000E567F">
      <w:pPr>
        <w:spacing w:after="0" w:line="240" w:lineRule="auto"/>
      </w:pPr>
      <w:r>
        <w:separator/>
      </w:r>
    </w:p>
  </w:endnote>
  <w:endnote w:type="continuationSeparator" w:id="0">
    <w:p w14:paraId="2CE847C9" w14:textId="77777777" w:rsidR="000E567F" w:rsidRDefault="000E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Roboto">
    <w:altName w:val="Roboto"/>
    <w:charset w:val="00"/>
    <w:family w:val="auto"/>
    <w:pitch w:val="variable"/>
    <w:sig w:usb0="E00002FF" w:usb1="5000205B" w:usb2="00000020" w:usb3="00000000" w:csb0="000001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5E52F5CA" w:rsidR="00970208" w:rsidRPr="00A317CE" w:rsidRDefault="00970208" w:rsidP="00BD119C">
    <w:pPr>
      <w:pStyle w:val="Piedepgina"/>
      <w:jc w:val="right"/>
      <w:rPr>
        <w:rFonts w:ascii="Arial" w:hAnsi="Arial" w:cs="Arial"/>
        <w:sz w:val="14"/>
        <w:szCs w:val="14"/>
      </w:rPr>
    </w:pP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257E2A">
      <w:rPr>
        <w:rFonts w:ascii="Arial" w:hAnsi="Arial" w:cs="Arial"/>
        <w:noProof/>
        <w:sz w:val="14"/>
        <w:szCs w:val="14"/>
      </w:rPr>
      <w:t>9</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257E2A">
      <w:rPr>
        <w:rFonts w:ascii="Arial" w:hAnsi="Arial" w:cs="Arial"/>
        <w:noProof/>
        <w:sz w:val="14"/>
        <w:szCs w:val="14"/>
      </w:rPr>
      <w:t>9</w:t>
    </w:r>
    <w:r w:rsidRPr="003D1F29">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71378" w14:textId="77777777" w:rsidR="000E567F" w:rsidRDefault="000E567F">
      <w:pPr>
        <w:spacing w:after="0" w:line="240" w:lineRule="auto"/>
      </w:pPr>
      <w:r>
        <w:separator/>
      </w:r>
    </w:p>
  </w:footnote>
  <w:footnote w:type="continuationSeparator" w:id="0">
    <w:p w14:paraId="39FA46E9" w14:textId="77777777" w:rsidR="000E567F" w:rsidRDefault="000E5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04"/>
      <w:gridCol w:w="1880"/>
      <w:gridCol w:w="2497"/>
      <w:gridCol w:w="1270"/>
    </w:tblGrid>
    <w:tr w:rsidR="00FA2A6F" w:rsidRPr="003A4833" w14:paraId="353E0774" w14:textId="77777777" w:rsidTr="63B41418">
      <w:trPr>
        <w:trHeight w:val="701"/>
      </w:trPr>
      <w:tc>
        <w:tcPr>
          <w:tcW w:w="822" w:type="pct"/>
          <w:vMerge w:val="restart"/>
          <w:vAlign w:val="center"/>
        </w:tcPr>
        <w:p w14:paraId="2898C1BD" w14:textId="77777777" w:rsidR="00FA2A6F" w:rsidRPr="003A4833" w:rsidRDefault="00FA2A6F" w:rsidP="00FA2A6F">
          <w:pPr>
            <w:pStyle w:val="TableParagraph"/>
            <w:ind w:left="118" w:right="151"/>
            <w:rPr>
              <w:rFonts w:ascii="Arial" w:hAnsi="Arial" w:cs="Arial"/>
              <w:sz w:val="20"/>
              <w:szCs w:val="20"/>
            </w:rPr>
          </w:pPr>
          <w:bookmarkStart w:id="1" w:name="_Hlk142459988"/>
          <w:r w:rsidRPr="003A4833">
            <w:rPr>
              <w:rFonts w:ascii="Arial" w:hAnsi="Arial" w:cs="Arial"/>
              <w:noProof/>
              <w:lang w:val="es-CO" w:eastAsia="es-CO"/>
            </w:rPr>
            <w:drawing>
              <wp:inline distT="0" distB="0" distL="0" distR="0" wp14:anchorId="6D5F2F3B" wp14:editId="77A3E889">
                <wp:extent cx="750570" cy="599440"/>
                <wp:effectExtent l="0" t="0" r="0" b="0"/>
                <wp:docPr id="279721692" name="Imagen 27972169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074D4827" w14:textId="51208C73" w:rsidR="00FA2A6F" w:rsidRPr="003A4833" w:rsidRDefault="00FA2A6F" w:rsidP="00FA2A6F">
          <w:pPr>
            <w:spacing w:after="0" w:line="240" w:lineRule="auto"/>
            <w:ind w:left="5" w:right="-6"/>
            <w:jc w:val="center"/>
            <w:rPr>
              <w:rFonts w:ascii="Arial" w:hAnsi="Arial" w:cs="Arial"/>
              <w:b/>
              <w:bCs/>
              <w:sz w:val="18"/>
              <w:szCs w:val="18"/>
            </w:rPr>
          </w:pPr>
          <w:r w:rsidRPr="003A4833">
            <w:rPr>
              <w:rFonts w:ascii="Arial" w:hAnsi="Arial" w:cs="Arial"/>
              <w:b/>
              <w:bCs/>
              <w:sz w:val="18"/>
              <w:szCs w:val="18"/>
            </w:rPr>
            <w:t>ESTUDIOS PREVIOS CONTRATACIÓN DIRECTA PRESTACIÓN DE SERVICIOS PROFESIONALES Y DE APOYO A LA GESTIÓN</w:t>
          </w:r>
        </w:p>
      </w:tc>
      <w:tc>
        <w:tcPr>
          <w:tcW w:w="712" w:type="pct"/>
          <w:vMerge w:val="restart"/>
          <w:vAlign w:val="center"/>
        </w:tcPr>
        <w:p w14:paraId="3AD5C780" w14:textId="77777777" w:rsidR="00FA2A6F" w:rsidRPr="003A4833" w:rsidRDefault="008A3C86" w:rsidP="00FA2A6F">
          <w:pPr>
            <w:pStyle w:val="TableParagraph"/>
            <w:jc w:val="center"/>
            <w:rPr>
              <w:rFonts w:ascii="Arial" w:hAnsi="Arial" w:cs="Arial"/>
              <w:sz w:val="20"/>
              <w:szCs w:val="20"/>
            </w:rPr>
          </w:pPr>
          <w:r w:rsidRPr="003A4833">
            <w:rPr>
              <w:rFonts w:ascii="Arial" w:hAnsi="Arial" w:cs="Arial"/>
              <w:noProof/>
              <w:sz w:val="20"/>
              <w:szCs w:val="20"/>
            </w:rPr>
            <w:object w:dxaOrig="1095" w:dyaOrig="1320" w14:anchorId="545264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5pt;height:42pt;mso-width-percent:0;mso-height-percent:0;mso-width-percent:0;mso-height-percent:0">
                <v:imagedata r:id="rId2" o:title=""/>
              </v:shape>
              <o:OLEObject Type="Embed" ProgID="PBrush" ShapeID="_x0000_i1025" DrawAspect="Content" ObjectID="_1830566628" r:id="rId3"/>
            </w:object>
          </w:r>
        </w:p>
        <w:p w14:paraId="36535058" w14:textId="32797030" w:rsidR="00FA2A6F" w:rsidRPr="003A4833" w:rsidRDefault="00FA2A6F" w:rsidP="00FA2A6F">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006125BF" w:rsidRPr="003A4833">
            <w:rPr>
              <w:rFonts w:ascii="Arial" w:hAnsi="Arial" w:cs="Arial"/>
              <w:b/>
              <w:sz w:val="12"/>
              <w:szCs w:val="20"/>
            </w:rPr>
            <w:t xml:space="preserve">DE </w:t>
          </w:r>
          <w:r w:rsidR="006125BF" w:rsidRPr="002B3CFE">
            <w:rPr>
              <w:rFonts w:ascii="Arial" w:hAnsi="Arial" w:cs="Arial"/>
              <w:b/>
              <w:sz w:val="12"/>
              <w:szCs w:val="20"/>
            </w:rPr>
            <w:t>BOGOTÁ</w:t>
          </w:r>
          <w:r w:rsidR="006125BF" w:rsidRPr="003A4833">
            <w:rPr>
              <w:rFonts w:ascii="Arial" w:hAnsi="Arial" w:cs="Arial"/>
              <w:b/>
              <w:sz w:val="12"/>
              <w:szCs w:val="20"/>
            </w:rPr>
            <w:t xml:space="preserve"> D. C.</w:t>
          </w:r>
        </w:p>
      </w:tc>
    </w:tr>
    <w:tr w:rsidR="00FA2A6F" w:rsidRPr="003A4833" w14:paraId="498E2646" w14:textId="77777777" w:rsidTr="63B41418">
      <w:trPr>
        <w:trHeight w:val="594"/>
      </w:trPr>
      <w:tc>
        <w:tcPr>
          <w:tcW w:w="822" w:type="pct"/>
          <w:vMerge/>
          <w:vAlign w:val="center"/>
        </w:tcPr>
        <w:p w14:paraId="27B0AB8F" w14:textId="77777777" w:rsidR="00FA2A6F" w:rsidRPr="003A4833" w:rsidRDefault="00FA2A6F" w:rsidP="00FA2A6F">
          <w:pPr>
            <w:rPr>
              <w:rFonts w:ascii="Arial" w:hAnsi="Arial" w:cs="Arial"/>
              <w:sz w:val="20"/>
              <w:szCs w:val="20"/>
            </w:rPr>
          </w:pPr>
        </w:p>
      </w:tc>
      <w:tc>
        <w:tcPr>
          <w:tcW w:w="1012" w:type="pct"/>
          <w:vAlign w:val="center"/>
        </w:tcPr>
        <w:p w14:paraId="3FB24C30" w14:textId="77777777" w:rsidR="00FA2A6F" w:rsidRPr="003A4833" w:rsidRDefault="00FA2A6F" w:rsidP="00FA2A6F">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3621B2F7" w14:textId="7BFC06BD" w:rsidR="00FA2A6F" w:rsidRPr="003A4833" w:rsidRDefault="00FA2A6F" w:rsidP="00FA2A6F">
          <w:pPr>
            <w:pStyle w:val="TableParagraph"/>
            <w:spacing w:line="360" w:lineRule="auto"/>
            <w:ind w:left="309"/>
            <w:rPr>
              <w:rFonts w:ascii="Arial" w:hAnsi="Arial" w:cs="Arial"/>
              <w:b/>
              <w:sz w:val="18"/>
              <w:szCs w:val="18"/>
            </w:rPr>
          </w:pPr>
          <w:r w:rsidRPr="003A4833">
            <w:rPr>
              <w:rFonts w:ascii="Arial" w:hAnsi="Arial" w:cs="Arial"/>
              <w:b/>
              <w:sz w:val="18"/>
              <w:szCs w:val="18"/>
            </w:rPr>
            <w:t>R-DA-1</w:t>
          </w:r>
          <w:r w:rsidR="009B2831" w:rsidRPr="003A4833">
            <w:rPr>
              <w:rFonts w:ascii="Arial" w:hAnsi="Arial" w:cs="Arial"/>
              <w:b/>
              <w:sz w:val="18"/>
              <w:szCs w:val="18"/>
            </w:rPr>
            <w:t>0</w:t>
          </w:r>
          <w:r w:rsidRPr="003A4833">
            <w:rPr>
              <w:rFonts w:ascii="Arial" w:hAnsi="Arial" w:cs="Arial"/>
              <w:b/>
              <w:sz w:val="18"/>
              <w:szCs w:val="18"/>
            </w:rPr>
            <w:t>4</w:t>
          </w:r>
        </w:p>
      </w:tc>
      <w:tc>
        <w:tcPr>
          <w:tcW w:w="1054" w:type="pct"/>
          <w:vAlign w:val="center"/>
        </w:tcPr>
        <w:p w14:paraId="45DB8C4A" w14:textId="77777777" w:rsidR="00FA2A6F" w:rsidRPr="003A4833" w:rsidRDefault="00FA2A6F" w:rsidP="00FA2A6F">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12A1D591" w14:textId="2777FCD9" w:rsidR="00FA2A6F" w:rsidRPr="003A4833" w:rsidRDefault="003D37F1" w:rsidP="00FA2A6F">
          <w:pPr>
            <w:pStyle w:val="TableParagraph"/>
            <w:spacing w:line="360" w:lineRule="auto"/>
            <w:ind w:left="151"/>
            <w:jc w:val="center"/>
            <w:rPr>
              <w:rFonts w:ascii="Arial" w:hAnsi="Arial" w:cs="Arial"/>
              <w:b/>
              <w:sz w:val="18"/>
              <w:szCs w:val="18"/>
            </w:rPr>
          </w:pPr>
          <w:r>
            <w:rPr>
              <w:rFonts w:ascii="Arial" w:hAnsi="Arial" w:cs="Arial"/>
              <w:b/>
              <w:w w:val="99"/>
              <w:sz w:val="18"/>
              <w:szCs w:val="18"/>
            </w:rPr>
            <w:t>4</w:t>
          </w:r>
        </w:p>
      </w:tc>
      <w:tc>
        <w:tcPr>
          <w:tcW w:w="1400" w:type="pct"/>
          <w:vAlign w:val="center"/>
        </w:tcPr>
        <w:p w14:paraId="658AD79E" w14:textId="77777777" w:rsidR="00FA2A6F" w:rsidRPr="003A4833" w:rsidRDefault="00FA2A6F" w:rsidP="00FA2A6F">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1A7EAE3B" w14:textId="490C55A0" w:rsidR="00FA2A6F" w:rsidRPr="003A4833" w:rsidRDefault="003D37F1" w:rsidP="00FA2A6F">
          <w:pPr>
            <w:pStyle w:val="TableParagraph"/>
            <w:spacing w:line="360" w:lineRule="auto"/>
            <w:jc w:val="center"/>
            <w:rPr>
              <w:rFonts w:ascii="Arial" w:hAnsi="Arial" w:cs="Arial"/>
              <w:b/>
              <w:sz w:val="18"/>
              <w:szCs w:val="18"/>
            </w:rPr>
          </w:pPr>
          <w:r>
            <w:rPr>
              <w:rFonts w:ascii="Arial" w:hAnsi="Arial" w:cs="Arial"/>
              <w:b/>
              <w:sz w:val="18"/>
              <w:szCs w:val="18"/>
            </w:rPr>
            <w:t>Junio</w:t>
          </w:r>
          <w:r w:rsidR="00FA2A6F" w:rsidRPr="003A4833">
            <w:rPr>
              <w:rFonts w:ascii="Arial" w:hAnsi="Arial" w:cs="Arial"/>
              <w:b/>
              <w:sz w:val="18"/>
              <w:szCs w:val="18"/>
            </w:rPr>
            <w:t xml:space="preserve"> de 202</w:t>
          </w:r>
          <w:r w:rsidR="006125BF" w:rsidRPr="003A4833">
            <w:rPr>
              <w:rFonts w:ascii="Arial" w:hAnsi="Arial" w:cs="Arial"/>
              <w:b/>
              <w:sz w:val="18"/>
              <w:szCs w:val="18"/>
            </w:rPr>
            <w:t>5</w:t>
          </w:r>
        </w:p>
      </w:tc>
      <w:tc>
        <w:tcPr>
          <w:tcW w:w="712" w:type="pct"/>
          <w:vMerge/>
          <w:vAlign w:val="center"/>
        </w:tcPr>
        <w:p w14:paraId="08EEBB25" w14:textId="77777777" w:rsidR="00FA2A6F" w:rsidRPr="003A4833" w:rsidRDefault="00FA2A6F" w:rsidP="00FA2A6F">
          <w:pPr>
            <w:rPr>
              <w:rFonts w:ascii="Arial" w:hAnsi="Arial" w:cs="Arial"/>
              <w:sz w:val="20"/>
              <w:szCs w:val="20"/>
            </w:rPr>
          </w:pPr>
        </w:p>
      </w:tc>
    </w:tr>
    <w:bookmarkEnd w:id="1"/>
  </w:tbl>
  <w:p w14:paraId="4A50705D" w14:textId="77777777" w:rsidR="00FA2A6F" w:rsidRPr="003A4833" w:rsidRDefault="00FA2A6F" w:rsidP="00F94153">
    <w:pPr>
      <w:pStyle w:val="Encabezado"/>
      <w:tabs>
        <w:tab w:val="left" w:pos="3030"/>
        <w:tab w:val="center" w:pos="4678"/>
      </w:tabs>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0B8222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125926"/>
    <w:multiLevelType w:val="hybridMultilevel"/>
    <w:tmpl w:val="BF8E23DE"/>
    <w:lvl w:ilvl="0" w:tplc="D6E6E77A">
      <w:start w:val="1"/>
      <w:numFmt w:val="lowerRoman"/>
      <w:lvlText w:val="(%1)"/>
      <w:lvlJc w:val="left"/>
      <w:pPr>
        <w:ind w:left="1080" w:hanging="72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0" w15:restartNumberingAfterBreak="0">
    <w:nsid w:val="32B45AD5"/>
    <w:multiLevelType w:val="hybridMultilevel"/>
    <w:tmpl w:val="C2083960"/>
    <w:lvl w:ilvl="0" w:tplc="A7D0735C">
      <w:start w:val="1"/>
      <w:numFmt w:val="decimal"/>
      <w:lvlText w:val="%1."/>
      <w:lvlJc w:val="left"/>
      <w:pPr>
        <w:ind w:left="720" w:hanging="360"/>
      </w:pPr>
      <w:rPr>
        <w:rFonts w:ascii="Aptos" w:eastAsia="Times New Roman" w:hAnsi="Aptos"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8"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9"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3001011"/>
    <w:multiLevelType w:val="multilevel"/>
    <w:tmpl w:val="11DA5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1151A3"/>
    <w:multiLevelType w:val="hybridMultilevel"/>
    <w:tmpl w:val="49E43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0D922E2"/>
    <w:multiLevelType w:val="hybridMultilevel"/>
    <w:tmpl w:val="ED928D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9"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39868B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9D31B2"/>
    <w:multiLevelType w:val="multilevel"/>
    <w:tmpl w:val="7A045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25"/>
  </w:num>
  <w:num w:numId="3">
    <w:abstractNumId w:val="6"/>
  </w:num>
  <w:num w:numId="4">
    <w:abstractNumId w:val="29"/>
  </w:num>
  <w:num w:numId="5">
    <w:abstractNumId w:val="4"/>
  </w:num>
  <w:num w:numId="6">
    <w:abstractNumId w:val="0"/>
  </w:num>
  <w:num w:numId="7">
    <w:abstractNumId w:val="14"/>
  </w:num>
  <w:num w:numId="8">
    <w:abstractNumId w:val="17"/>
  </w:num>
  <w:num w:numId="9">
    <w:abstractNumId w:val="37"/>
  </w:num>
  <w:num w:numId="10">
    <w:abstractNumId w:val="16"/>
  </w:num>
  <w:num w:numId="11">
    <w:abstractNumId w:val="23"/>
  </w:num>
  <w:num w:numId="12">
    <w:abstractNumId w:val="39"/>
  </w:num>
  <w:num w:numId="13">
    <w:abstractNumId w:val="3"/>
  </w:num>
  <w:num w:numId="14">
    <w:abstractNumId w:val="32"/>
  </w:num>
  <w:num w:numId="15">
    <w:abstractNumId w:val="41"/>
  </w:num>
  <w:num w:numId="16">
    <w:abstractNumId w:val="5"/>
  </w:num>
  <w:num w:numId="17">
    <w:abstractNumId w:val="12"/>
  </w:num>
  <w:num w:numId="18">
    <w:abstractNumId w:val="43"/>
  </w:num>
  <w:num w:numId="19">
    <w:abstractNumId w:val="34"/>
  </w:num>
  <w:num w:numId="20">
    <w:abstractNumId w:val="21"/>
  </w:num>
  <w:num w:numId="21">
    <w:abstractNumId w:val="31"/>
  </w:num>
  <w:num w:numId="22">
    <w:abstractNumId w:val="8"/>
  </w:num>
  <w:num w:numId="23">
    <w:abstractNumId w:val="11"/>
  </w:num>
  <w:num w:numId="24">
    <w:abstractNumId w:val="18"/>
  </w:num>
  <w:num w:numId="25">
    <w:abstractNumId w:val="9"/>
  </w:num>
  <w:num w:numId="26">
    <w:abstractNumId w:val="13"/>
  </w:num>
  <w:num w:numId="27">
    <w:abstractNumId w:val="35"/>
  </w:num>
  <w:num w:numId="28">
    <w:abstractNumId w:val="26"/>
  </w:num>
  <w:num w:numId="29">
    <w:abstractNumId w:val="40"/>
  </w:num>
  <w:num w:numId="30">
    <w:abstractNumId w:val="24"/>
  </w:num>
  <w:num w:numId="31">
    <w:abstractNumId w:val="2"/>
  </w:num>
  <w:num w:numId="32">
    <w:abstractNumId w:val="10"/>
  </w:num>
  <w:num w:numId="33">
    <w:abstractNumId w:val="19"/>
  </w:num>
  <w:num w:numId="34">
    <w:abstractNumId w:val="28"/>
  </w:num>
  <w:num w:numId="35">
    <w:abstractNumId w:val="27"/>
  </w:num>
  <w:num w:numId="36">
    <w:abstractNumId w:val="38"/>
  </w:num>
  <w:num w:numId="37">
    <w:abstractNumId w:val="42"/>
  </w:num>
  <w:num w:numId="38">
    <w:abstractNumId w:val="1"/>
  </w:num>
  <w:num w:numId="39">
    <w:abstractNumId w:val="33"/>
  </w:num>
  <w:num w:numId="40">
    <w:abstractNumId w:val="7"/>
  </w:num>
  <w:num w:numId="41">
    <w:abstractNumId w:val="15"/>
  </w:num>
  <w:num w:numId="42">
    <w:abstractNumId w:val="30"/>
  </w:num>
  <w:num w:numId="43">
    <w:abstractNumId w:val="20"/>
  </w:num>
  <w:num w:numId="44">
    <w:abstractNumId w:val="36"/>
  </w:num>
  <w:num w:numId="45">
    <w:abstractNumId w:val="44"/>
    <w:lvlOverride w:ilvl="0">
      <w:lvl w:ilvl="0">
        <w:numFmt w:val="lowerLetter"/>
        <w:lvlText w:val="%1."/>
        <w:lvlJc w:val="left"/>
      </w:lvl>
    </w:lvlOverride>
  </w:num>
  <w:num w:numId="46">
    <w:abstractNumId w:val="44"/>
    <w:lvlOverride w:ilvl="0">
      <w:lvl w:ilvl="0">
        <w:numFmt w:val="lowerLetter"/>
        <w:lvlText w:val="%1."/>
        <w:lvlJc w:val="left"/>
      </w:lvl>
    </w:lvlOverride>
  </w:num>
  <w:num w:numId="47">
    <w:abstractNumId w:val="44"/>
    <w:lvlOverride w:ilvl="0">
      <w:lvl w:ilvl="0">
        <w:numFmt w:val="lowerLetter"/>
        <w:lvlText w:val="%1."/>
        <w:lvlJc w:val="left"/>
      </w:lvl>
    </w:lvlOverride>
  </w:num>
  <w:num w:numId="48">
    <w:abstractNumId w:val="44"/>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05B1"/>
    <w:rsid w:val="00002B26"/>
    <w:rsid w:val="00025A6D"/>
    <w:rsid w:val="000315E6"/>
    <w:rsid w:val="0004294C"/>
    <w:rsid w:val="00052F4A"/>
    <w:rsid w:val="000578F8"/>
    <w:rsid w:val="00060978"/>
    <w:rsid w:val="00074F0C"/>
    <w:rsid w:val="00080AC9"/>
    <w:rsid w:val="00091727"/>
    <w:rsid w:val="00095FDA"/>
    <w:rsid w:val="000A7F52"/>
    <w:rsid w:val="000B02B4"/>
    <w:rsid w:val="000B3B99"/>
    <w:rsid w:val="000B5157"/>
    <w:rsid w:val="000C4250"/>
    <w:rsid w:val="000D7BB1"/>
    <w:rsid w:val="000E3AAE"/>
    <w:rsid w:val="000E567F"/>
    <w:rsid w:val="000F60F9"/>
    <w:rsid w:val="001112B8"/>
    <w:rsid w:val="00117C89"/>
    <w:rsid w:val="00122C4C"/>
    <w:rsid w:val="001239B6"/>
    <w:rsid w:val="001303E9"/>
    <w:rsid w:val="00130508"/>
    <w:rsid w:val="001366E5"/>
    <w:rsid w:val="00154434"/>
    <w:rsid w:val="00163AE3"/>
    <w:rsid w:val="00166E33"/>
    <w:rsid w:val="00170EC0"/>
    <w:rsid w:val="001732C6"/>
    <w:rsid w:val="0017623C"/>
    <w:rsid w:val="00182080"/>
    <w:rsid w:val="00182683"/>
    <w:rsid w:val="0018430B"/>
    <w:rsid w:val="00186ADD"/>
    <w:rsid w:val="00194B24"/>
    <w:rsid w:val="00197033"/>
    <w:rsid w:val="001A45B5"/>
    <w:rsid w:val="001C05D7"/>
    <w:rsid w:val="001D1B06"/>
    <w:rsid w:val="001E7614"/>
    <w:rsid w:val="002020DF"/>
    <w:rsid w:val="0020561D"/>
    <w:rsid w:val="0020706B"/>
    <w:rsid w:val="0020745A"/>
    <w:rsid w:val="00231C1F"/>
    <w:rsid w:val="00233F3A"/>
    <w:rsid w:val="002345CC"/>
    <w:rsid w:val="0024372C"/>
    <w:rsid w:val="0024517B"/>
    <w:rsid w:val="00245D7E"/>
    <w:rsid w:val="00257E2A"/>
    <w:rsid w:val="00270554"/>
    <w:rsid w:val="00276D8C"/>
    <w:rsid w:val="002803E5"/>
    <w:rsid w:val="00280DE7"/>
    <w:rsid w:val="00283F73"/>
    <w:rsid w:val="002A0CD6"/>
    <w:rsid w:val="002A2387"/>
    <w:rsid w:val="002A7835"/>
    <w:rsid w:val="002B3CFE"/>
    <w:rsid w:val="002B4D34"/>
    <w:rsid w:val="002C0BDD"/>
    <w:rsid w:val="002C22E8"/>
    <w:rsid w:val="002D3D2E"/>
    <w:rsid w:val="002E15F3"/>
    <w:rsid w:val="002F4A92"/>
    <w:rsid w:val="00306742"/>
    <w:rsid w:val="003073CB"/>
    <w:rsid w:val="00314758"/>
    <w:rsid w:val="003156A8"/>
    <w:rsid w:val="00323053"/>
    <w:rsid w:val="003467DD"/>
    <w:rsid w:val="003600EC"/>
    <w:rsid w:val="00363EDB"/>
    <w:rsid w:val="00370E70"/>
    <w:rsid w:val="00381E5F"/>
    <w:rsid w:val="003835C2"/>
    <w:rsid w:val="003946DB"/>
    <w:rsid w:val="003A206E"/>
    <w:rsid w:val="003A47F5"/>
    <w:rsid w:val="003A4833"/>
    <w:rsid w:val="003B491A"/>
    <w:rsid w:val="003D37F1"/>
    <w:rsid w:val="003D778D"/>
    <w:rsid w:val="003D78C6"/>
    <w:rsid w:val="0040079B"/>
    <w:rsid w:val="00404BE4"/>
    <w:rsid w:val="004057C6"/>
    <w:rsid w:val="00411708"/>
    <w:rsid w:val="00416B0F"/>
    <w:rsid w:val="00416FE0"/>
    <w:rsid w:val="004267FA"/>
    <w:rsid w:val="00426857"/>
    <w:rsid w:val="0042782E"/>
    <w:rsid w:val="00431929"/>
    <w:rsid w:val="00454CB5"/>
    <w:rsid w:val="00460326"/>
    <w:rsid w:val="00467C93"/>
    <w:rsid w:val="004A0D76"/>
    <w:rsid w:val="004A532D"/>
    <w:rsid w:val="004B1957"/>
    <w:rsid w:val="004B4E51"/>
    <w:rsid w:val="004B51AC"/>
    <w:rsid w:val="004C76ED"/>
    <w:rsid w:val="004D0055"/>
    <w:rsid w:val="004D2125"/>
    <w:rsid w:val="004D4731"/>
    <w:rsid w:val="004D67B1"/>
    <w:rsid w:val="004E4190"/>
    <w:rsid w:val="004E4499"/>
    <w:rsid w:val="004E6573"/>
    <w:rsid w:val="00522E28"/>
    <w:rsid w:val="00531E3F"/>
    <w:rsid w:val="0053476C"/>
    <w:rsid w:val="00542208"/>
    <w:rsid w:val="005748B8"/>
    <w:rsid w:val="00582582"/>
    <w:rsid w:val="00585AA7"/>
    <w:rsid w:val="005A26C3"/>
    <w:rsid w:val="005A4586"/>
    <w:rsid w:val="005A77DB"/>
    <w:rsid w:val="005C0DCB"/>
    <w:rsid w:val="005C24DE"/>
    <w:rsid w:val="005C5FA4"/>
    <w:rsid w:val="005E0860"/>
    <w:rsid w:val="005E4721"/>
    <w:rsid w:val="005F12A1"/>
    <w:rsid w:val="005F4475"/>
    <w:rsid w:val="00603840"/>
    <w:rsid w:val="00610A65"/>
    <w:rsid w:val="006125BF"/>
    <w:rsid w:val="00613147"/>
    <w:rsid w:val="00614E89"/>
    <w:rsid w:val="00615912"/>
    <w:rsid w:val="006169C4"/>
    <w:rsid w:val="0063102E"/>
    <w:rsid w:val="00673BCA"/>
    <w:rsid w:val="006774F7"/>
    <w:rsid w:val="0068772D"/>
    <w:rsid w:val="006B13F4"/>
    <w:rsid w:val="006B5853"/>
    <w:rsid w:val="006B7812"/>
    <w:rsid w:val="006E2C52"/>
    <w:rsid w:val="006E63AD"/>
    <w:rsid w:val="006F363B"/>
    <w:rsid w:val="006F43CD"/>
    <w:rsid w:val="006F7350"/>
    <w:rsid w:val="006F7FD9"/>
    <w:rsid w:val="007355B9"/>
    <w:rsid w:val="007471C0"/>
    <w:rsid w:val="007507E8"/>
    <w:rsid w:val="00752A54"/>
    <w:rsid w:val="00753161"/>
    <w:rsid w:val="0075393D"/>
    <w:rsid w:val="00753D37"/>
    <w:rsid w:val="00794C3F"/>
    <w:rsid w:val="00796FA7"/>
    <w:rsid w:val="007A48DB"/>
    <w:rsid w:val="007B7506"/>
    <w:rsid w:val="007E222E"/>
    <w:rsid w:val="007E5CBA"/>
    <w:rsid w:val="008305B1"/>
    <w:rsid w:val="00844CEA"/>
    <w:rsid w:val="00853A38"/>
    <w:rsid w:val="00866C74"/>
    <w:rsid w:val="00883799"/>
    <w:rsid w:val="008920BF"/>
    <w:rsid w:val="008A3C86"/>
    <w:rsid w:val="008B54A5"/>
    <w:rsid w:val="008E4EAE"/>
    <w:rsid w:val="009010CA"/>
    <w:rsid w:val="00906223"/>
    <w:rsid w:val="009277A1"/>
    <w:rsid w:val="0093455B"/>
    <w:rsid w:val="00942E40"/>
    <w:rsid w:val="009472FE"/>
    <w:rsid w:val="00957CED"/>
    <w:rsid w:val="00961261"/>
    <w:rsid w:val="009623B6"/>
    <w:rsid w:val="009624C5"/>
    <w:rsid w:val="009647AD"/>
    <w:rsid w:val="00970208"/>
    <w:rsid w:val="00985065"/>
    <w:rsid w:val="009B2831"/>
    <w:rsid w:val="009D13F6"/>
    <w:rsid w:val="009D39AC"/>
    <w:rsid w:val="009D4578"/>
    <w:rsid w:val="009E4A67"/>
    <w:rsid w:val="00A053DE"/>
    <w:rsid w:val="00A10030"/>
    <w:rsid w:val="00A1125B"/>
    <w:rsid w:val="00A1243D"/>
    <w:rsid w:val="00A30A44"/>
    <w:rsid w:val="00A32C8F"/>
    <w:rsid w:val="00A50AD6"/>
    <w:rsid w:val="00A52D19"/>
    <w:rsid w:val="00A76A3A"/>
    <w:rsid w:val="00A8383A"/>
    <w:rsid w:val="00A866E0"/>
    <w:rsid w:val="00AE75A3"/>
    <w:rsid w:val="00AF5CB3"/>
    <w:rsid w:val="00AF7BF4"/>
    <w:rsid w:val="00B02D42"/>
    <w:rsid w:val="00B0403C"/>
    <w:rsid w:val="00B06A55"/>
    <w:rsid w:val="00B072A9"/>
    <w:rsid w:val="00B2644C"/>
    <w:rsid w:val="00B26D6A"/>
    <w:rsid w:val="00B32A5D"/>
    <w:rsid w:val="00B41E92"/>
    <w:rsid w:val="00B43259"/>
    <w:rsid w:val="00B45D9A"/>
    <w:rsid w:val="00B70AB5"/>
    <w:rsid w:val="00B7502D"/>
    <w:rsid w:val="00B817B9"/>
    <w:rsid w:val="00B81CB4"/>
    <w:rsid w:val="00B82094"/>
    <w:rsid w:val="00BA3048"/>
    <w:rsid w:val="00BC3156"/>
    <w:rsid w:val="00BC3341"/>
    <w:rsid w:val="00BD119C"/>
    <w:rsid w:val="00BD2C4D"/>
    <w:rsid w:val="00BD665D"/>
    <w:rsid w:val="00BD6F8B"/>
    <w:rsid w:val="00BE3B4D"/>
    <w:rsid w:val="00BEC29F"/>
    <w:rsid w:val="00BF0703"/>
    <w:rsid w:val="00BF27B3"/>
    <w:rsid w:val="00C00606"/>
    <w:rsid w:val="00C04A7F"/>
    <w:rsid w:val="00C07B61"/>
    <w:rsid w:val="00C20C90"/>
    <w:rsid w:val="00C323B6"/>
    <w:rsid w:val="00C32CAC"/>
    <w:rsid w:val="00C35284"/>
    <w:rsid w:val="00C36775"/>
    <w:rsid w:val="00C43D89"/>
    <w:rsid w:val="00C460CF"/>
    <w:rsid w:val="00C53CAA"/>
    <w:rsid w:val="00C63E35"/>
    <w:rsid w:val="00C8317B"/>
    <w:rsid w:val="00C8498D"/>
    <w:rsid w:val="00C8780F"/>
    <w:rsid w:val="00CA14D6"/>
    <w:rsid w:val="00CA47E6"/>
    <w:rsid w:val="00CA67E0"/>
    <w:rsid w:val="00CA6D15"/>
    <w:rsid w:val="00CB356A"/>
    <w:rsid w:val="00CC1FB1"/>
    <w:rsid w:val="00CC34B6"/>
    <w:rsid w:val="00CC388D"/>
    <w:rsid w:val="00CD23FE"/>
    <w:rsid w:val="00CE2E69"/>
    <w:rsid w:val="00CF32FC"/>
    <w:rsid w:val="00D0343F"/>
    <w:rsid w:val="00D25510"/>
    <w:rsid w:val="00D37E1E"/>
    <w:rsid w:val="00D93AB6"/>
    <w:rsid w:val="00D9616A"/>
    <w:rsid w:val="00DB3584"/>
    <w:rsid w:val="00DB3B37"/>
    <w:rsid w:val="00DC6AEB"/>
    <w:rsid w:val="00DD5B75"/>
    <w:rsid w:val="00DD79A1"/>
    <w:rsid w:val="00DF026A"/>
    <w:rsid w:val="00DF0E9B"/>
    <w:rsid w:val="00DF3C20"/>
    <w:rsid w:val="00DF6150"/>
    <w:rsid w:val="00E44AC7"/>
    <w:rsid w:val="00E562E3"/>
    <w:rsid w:val="00E63E00"/>
    <w:rsid w:val="00E649B5"/>
    <w:rsid w:val="00E85F93"/>
    <w:rsid w:val="00E952B7"/>
    <w:rsid w:val="00EC4857"/>
    <w:rsid w:val="00EC4C82"/>
    <w:rsid w:val="00EC6D88"/>
    <w:rsid w:val="00ED4372"/>
    <w:rsid w:val="00EF3AC8"/>
    <w:rsid w:val="00F023DD"/>
    <w:rsid w:val="00F07E6B"/>
    <w:rsid w:val="00F158A3"/>
    <w:rsid w:val="00F230BA"/>
    <w:rsid w:val="00F304D6"/>
    <w:rsid w:val="00F356D9"/>
    <w:rsid w:val="00F3E179"/>
    <w:rsid w:val="00F43BC1"/>
    <w:rsid w:val="00F45F92"/>
    <w:rsid w:val="00F4699E"/>
    <w:rsid w:val="00F4722E"/>
    <w:rsid w:val="00F51E48"/>
    <w:rsid w:val="00F65861"/>
    <w:rsid w:val="00F65F5C"/>
    <w:rsid w:val="00F679BE"/>
    <w:rsid w:val="00F833C6"/>
    <w:rsid w:val="00F90094"/>
    <w:rsid w:val="00F94153"/>
    <w:rsid w:val="00F95FF3"/>
    <w:rsid w:val="00FA2A6F"/>
    <w:rsid w:val="00FB0723"/>
    <w:rsid w:val="00FB5CB3"/>
    <w:rsid w:val="00FC077C"/>
    <w:rsid w:val="00FC07DC"/>
    <w:rsid w:val="00FC3DC2"/>
    <w:rsid w:val="00FD41B4"/>
    <w:rsid w:val="015FB38B"/>
    <w:rsid w:val="01E1BE9D"/>
    <w:rsid w:val="0242462D"/>
    <w:rsid w:val="02483E42"/>
    <w:rsid w:val="02A8D16E"/>
    <w:rsid w:val="039FC345"/>
    <w:rsid w:val="03BD6F33"/>
    <w:rsid w:val="042897CA"/>
    <w:rsid w:val="042EAFC7"/>
    <w:rsid w:val="0470B397"/>
    <w:rsid w:val="049EB2F1"/>
    <w:rsid w:val="04D722CD"/>
    <w:rsid w:val="04DB7CE0"/>
    <w:rsid w:val="0503859E"/>
    <w:rsid w:val="052E7BA3"/>
    <w:rsid w:val="0533AA3E"/>
    <w:rsid w:val="06183029"/>
    <w:rsid w:val="0646DFC2"/>
    <w:rsid w:val="06E6EA9B"/>
    <w:rsid w:val="06EC636C"/>
    <w:rsid w:val="07DA977B"/>
    <w:rsid w:val="08884B17"/>
    <w:rsid w:val="0948CB03"/>
    <w:rsid w:val="09BA302A"/>
    <w:rsid w:val="09EDD138"/>
    <w:rsid w:val="0ACE2749"/>
    <w:rsid w:val="0B632668"/>
    <w:rsid w:val="0B68CE1F"/>
    <w:rsid w:val="0BBCB492"/>
    <w:rsid w:val="0C45DAD1"/>
    <w:rsid w:val="0C876272"/>
    <w:rsid w:val="0CCB0AEC"/>
    <w:rsid w:val="0CF803B2"/>
    <w:rsid w:val="0DA14F56"/>
    <w:rsid w:val="0DC42E58"/>
    <w:rsid w:val="0E43ABA6"/>
    <w:rsid w:val="0E47EEEB"/>
    <w:rsid w:val="0F2443CA"/>
    <w:rsid w:val="0F4E3A65"/>
    <w:rsid w:val="0FDA56BC"/>
    <w:rsid w:val="10196773"/>
    <w:rsid w:val="107170BB"/>
    <w:rsid w:val="10EA1390"/>
    <w:rsid w:val="111F65EB"/>
    <w:rsid w:val="112EA616"/>
    <w:rsid w:val="114E82C7"/>
    <w:rsid w:val="116C028C"/>
    <w:rsid w:val="11B98F49"/>
    <w:rsid w:val="11F9F241"/>
    <w:rsid w:val="1247A95A"/>
    <w:rsid w:val="12DC5A29"/>
    <w:rsid w:val="133E4AB9"/>
    <w:rsid w:val="134E4802"/>
    <w:rsid w:val="1362BD42"/>
    <w:rsid w:val="137F986B"/>
    <w:rsid w:val="13942AF5"/>
    <w:rsid w:val="142BD16F"/>
    <w:rsid w:val="14B54C22"/>
    <w:rsid w:val="150BA506"/>
    <w:rsid w:val="1521C80E"/>
    <w:rsid w:val="1557936F"/>
    <w:rsid w:val="161CE260"/>
    <w:rsid w:val="163AF7CE"/>
    <w:rsid w:val="1652F967"/>
    <w:rsid w:val="16DED178"/>
    <w:rsid w:val="1768CFDC"/>
    <w:rsid w:val="17BBA581"/>
    <w:rsid w:val="197490D4"/>
    <w:rsid w:val="1988A53C"/>
    <w:rsid w:val="19A13A7D"/>
    <w:rsid w:val="19E39AD4"/>
    <w:rsid w:val="1AA6236C"/>
    <w:rsid w:val="1AEEAE46"/>
    <w:rsid w:val="1B0DC19D"/>
    <w:rsid w:val="1B0E4F03"/>
    <w:rsid w:val="1C2CC15D"/>
    <w:rsid w:val="1C7324F1"/>
    <w:rsid w:val="1C786559"/>
    <w:rsid w:val="1C92F1E3"/>
    <w:rsid w:val="1CF5E6F7"/>
    <w:rsid w:val="1D2A496E"/>
    <w:rsid w:val="1D92B390"/>
    <w:rsid w:val="1DA627E0"/>
    <w:rsid w:val="1DCC2103"/>
    <w:rsid w:val="1E6C49D4"/>
    <w:rsid w:val="1EA4A25D"/>
    <w:rsid w:val="1EA7DBA2"/>
    <w:rsid w:val="1ED96339"/>
    <w:rsid w:val="1EE0C0D6"/>
    <w:rsid w:val="1F414B55"/>
    <w:rsid w:val="1F7B2181"/>
    <w:rsid w:val="1FB2E48E"/>
    <w:rsid w:val="204E3EEB"/>
    <w:rsid w:val="20BA2E93"/>
    <w:rsid w:val="21043BC7"/>
    <w:rsid w:val="212D6C00"/>
    <w:rsid w:val="21FD5D5B"/>
    <w:rsid w:val="21FFCB39"/>
    <w:rsid w:val="220B949F"/>
    <w:rsid w:val="223B54A3"/>
    <w:rsid w:val="22B346BA"/>
    <w:rsid w:val="23196FB8"/>
    <w:rsid w:val="23BC44AE"/>
    <w:rsid w:val="26005A37"/>
    <w:rsid w:val="26797928"/>
    <w:rsid w:val="267C2FEF"/>
    <w:rsid w:val="267D233C"/>
    <w:rsid w:val="26AA1B7A"/>
    <w:rsid w:val="271DFE3F"/>
    <w:rsid w:val="2725B33E"/>
    <w:rsid w:val="289B31F9"/>
    <w:rsid w:val="2986540C"/>
    <w:rsid w:val="2A0A63F8"/>
    <w:rsid w:val="2A51BBB6"/>
    <w:rsid w:val="2A857127"/>
    <w:rsid w:val="2B1E4F62"/>
    <w:rsid w:val="2B56892D"/>
    <w:rsid w:val="2B7A4D46"/>
    <w:rsid w:val="2BE8BED5"/>
    <w:rsid w:val="2CAD1DDB"/>
    <w:rsid w:val="2D5EA14E"/>
    <w:rsid w:val="2D81725B"/>
    <w:rsid w:val="2DAA9D6E"/>
    <w:rsid w:val="2DACC79A"/>
    <w:rsid w:val="2DDAD98C"/>
    <w:rsid w:val="2E55A72E"/>
    <w:rsid w:val="2E5AC8FE"/>
    <w:rsid w:val="2E97E0C9"/>
    <w:rsid w:val="2EED9E3D"/>
    <w:rsid w:val="2F5A6F78"/>
    <w:rsid w:val="308EA3C0"/>
    <w:rsid w:val="30A5D120"/>
    <w:rsid w:val="30E7EA1E"/>
    <w:rsid w:val="31204D2B"/>
    <w:rsid w:val="313D1B64"/>
    <w:rsid w:val="325689F8"/>
    <w:rsid w:val="332D25B2"/>
    <w:rsid w:val="33CD751A"/>
    <w:rsid w:val="3419D008"/>
    <w:rsid w:val="353710F5"/>
    <w:rsid w:val="35436C85"/>
    <w:rsid w:val="3545D30C"/>
    <w:rsid w:val="36E9A589"/>
    <w:rsid w:val="37E9530B"/>
    <w:rsid w:val="37EBD8C1"/>
    <w:rsid w:val="38F4E003"/>
    <w:rsid w:val="394D3342"/>
    <w:rsid w:val="39778527"/>
    <w:rsid w:val="3978BFF0"/>
    <w:rsid w:val="39922B52"/>
    <w:rsid w:val="3A5EBACF"/>
    <w:rsid w:val="3B471B41"/>
    <w:rsid w:val="3B4E9F55"/>
    <w:rsid w:val="3B683E61"/>
    <w:rsid w:val="3B9AFC2D"/>
    <w:rsid w:val="3BB23849"/>
    <w:rsid w:val="3C0449B6"/>
    <w:rsid w:val="3C263D30"/>
    <w:rsid w:val="3C2D2FC3"/>
    <w:rsid w:val="3C5EB221"/>
    <w:rsid w:val="3CE380DB"/>
    <w:rsid w:val="3D03532F"/>
    <w:rsid w:val="3D34DBF1"/>
    <w:rsid w:val="3D7D1247"/>
    <w:rsid w:val="3E68B068"/>
    <w:rsid w:val="3F2A2865"/>
    <w:rsid w:val="3F52A184"/>
    <w:rsid w:val="3F73FF74"/>
    <w:rsid w:val="3FAA2F27"/>
    <w:rsid w:val="402C0C21"/>
    <w:rsid w:val="4052A788"/>
    <w:rsid w:val="41AAD071"/>
    <w:rsid w:val="41BBF848"/>
    <w:rsid w:val="4250B07E"/>
    <w:rsid w:val="437ACC64"/>
    <w:rsid w:val="437D475C"/>
    <w:rsid w:val="4461AFF4"/>
    <w:rsid w:val="44E51E8E"/>
    <w:rsid w:val="44F5EC9F"/>
    <w:rsid w:val="45153D3A"/>
    <w:rsid w:val="45EB4E9B"/>
    <w:rsid w:val="46052AFC"/>
    <w:rsid w:val="46169614"/>
    <w:rsid w:val="463DA03A"/>
    <w:rsid w:val="4648286D"/>
    <w:rsid w:val="46861A82"/>
    <w:rsid w:val="46B9FF1F"/>
    <w:rsid w:val="46C58730"/>
    <w:rsid w:val="47483799"/>
    <w:rsid w:val="4784F09B"/>
    <w:rsid w:val="479FBCD8"/>
    <w:rsid w:val="47BB2B9B"/>
    <w:rsid w:val="48B2A9DF"/>
    <w:rsid w:val="49A3BF0A"/>
    <w:rsid w:val="49AE329D"/>
    <w:rsid w:val="49D29D15"/>
    <w:rsid w:val="4A00ED41"/>
    <w:rsid w:val="4A15C575"/>
    <w:rsid w:val="4A49434D"/>
    <w:rsid w:val="4AD23C9A"/>
    <w:rsid w:val="4B1F712A"/>
    <w:rsid w:val="4B629F44"/>
    <w:rsid w:val="4BA06036"/>
    <w:rsid w:val="4C266765"/>
    <w:rsid w:val="4C6160D3"/>
    <w:rsid w:val="4C8B6CF3"/>
    <w:rsid w:val="4CA522D9"/>
    <w:rsid w:val="4CCFF9B5"/>
    <w:rsid w:val="4D2A7816"/>
    <w:rsid w:val="4D64275B"/>
    <w:rsid w:val="4DB816D5"/>
    <w:rsid w:val="4E3BEFF6"/>
    <w:rsid w:val="4EB1CB47"/>
    <w:rsid w:val="4EC53D53"/>
    <w:rsid w:val="4F864FF7"/>
    <w:rsid w:val="4FB2444F"/>
    <w:rsid w:val="4FD077F7"/>
    <w:rsid w:val="5019BB26"/>
    <w:rsid w:val="506315DE"/>
    <w:rsid w:val="508A526F"/>
    <w:rsid w:val="50B2629D"/>
    <w:rsid w:val="50B6EA45"/>
    <w:rsid w:val="50C076CD"/>
    <w:rsid w:val="50F3BD81"/>
    <w:rsid w:val="50FA53E9"/>
    <w:rsid w:val="51819F87"/>
    <w:rsid w:val="51FE1995"/>
    <w:rsid w:val="524D9B04"/>
    <w:rsid w:val="537C579C"/>
    <w:rsid w:val="53A3DEFB"/>
    <w:rsid w:val="53AB9D4E"/>
    <w:rsid w:val="53B79CB4"/>
    <w:rsid w:val="53E8F39C"/>
    <w:rsid w:val="54322F80"/>
    <w:rsid w:val="546F07DD"/>
    <w:rsid w:val="54C7C414"/>
    <w:rsid w:val="54E085CF"/>
    <w:rsid w:val="54F353DF"/>
    <w:rsid w:val="5604107C"/>
    <w:rsid w:val="567A3B3A"/>
    <w:rsid w:val="56BC88B5"/>
    <w:rsid w:val="5714AC0B"/>
    <w:rsid w:val="58E722A0"/>
    <w:rsid w:val="58EF90CD"/>
    <w:rsid w:val="594113B0"/>
    <w:rsid w:val="5A268663"/>
    <w:rsid w:val="5A315496"/>
    <w:rsid w:val="5A5F1446"/>
    <w:rsid w:val="5B2C1591"/>
    <w:rsid w:val="5B2E0EDC"/>
    <w:rsid w:val="5B69BF40"/>
    <w:rsid w:val="5B9C2102"/>
    <w:rsid w:val="5BBCFFFD"/>
    <w:rsid w:val="5C74C29A"/>
    <w:rsid w:val="5D1BAA4A"/>
    <w:rsid w:val="5D2A30B6"/>
    <w:rsid w:val="5E1BA4F0"/>
    <w:rsid w:val="5E249FBA"/>
    <w:rsid w:val="5E26A15F"/>
    <w:rsid w:val="5EB5F4FF"/>
    <w:rsid w:val="5F19DF75"/>
    <w:rsid w:val="5F43EC8F"/>
    <w:rsid w:val="5F6CEF1E"/>
    <w:rsid w:val="5F6E09C0"/>
    <w:rsid w:val="5FDAD063"/>
    <w:rsid w:val="60643A20"/>
    <w:rsid w:val="60A73B57"/>
    <w:rsid w:val="60A84234"/>
    <w:rsid w:val="61221272"/>
    <w:rsid w:val="6130E4D9"/>
    <w:rsid w:val="61432965"/>
    <w:rsid w:val="61545F05"/>
    <w:rsid w:val="615EC23A"/>
    <w:rsid w:val="6199C82D"/>
    <w:rsid w:val="61E62ED8"/>
    <w:rsid w:val="61F03D7E"/>
    <w:rsid w:val="622DD173"/>
    <w:rsid w:val="623B1E2B"/>
    <w:rsid w:val="625CF468"/>
    <w:rsid w:val="6271C51A"/>
    <w:rsid w:val="62DB036C"/>
    <w:rsid w:val="63016015"/>
    <w:rsid w:val="632CF168"/>
    <w:rsid w:val="63B41418"/>
    <w:rsid w:val="64085E9D"/>
    <w:rsid w:val="6410D194"/>
    <w:rsid w:val="64727551"/>
    <w:rsid w:val="64B73ABD"/>
    <w:rsid w:val="64D5D663"/>
    <w:rsid w:val="64EE4E93"/>
    <w:rsid w:val="65091C5B"/>
    <w:rsid w:val="65D6A7E4"/>
    <w:rsid w:val="66266F03"/>
    <w:rsid w:val="662DB669"/>
    <w:rsid w:val="66413697"/>
    <w:rsid w:val="67077148"/>
    <w:rsid w:val="674D0F63"/>
    <w:rsid w:val="6788ACD3"/>
    <w:rsid w:val="6858D495"/>
    <w:rsid w:val="68B884ED"/>
    <w:rsid w:val="68F0F2EC"/>
    <w:rsid w:val="68F53490"/>
    <w:rsid w:val="69679B32"/>
    <w:rsid w:val="6A51A404"/>
    <w:rsid w:val="6A68902A"/>
    <w:rsid w:val="6AC0AF55"/>
    <w:rsid w:val="6ACFD908"/>
    <w:rsid w:val="6AF4F911"/>
    <w:rsid w:val="6B2B4182"/>
    <w:rsid w:val="6B5100BE"/>
    <w:rsid w:val="6BE97DEA"/>
    <w:rsid w:val="6C033812"/>
    <w:rsid w:val="6D44D499"/>
    <w:rsid w:val="6D539A15"/>
    <w:rsid w:val="6D78FEFC"/>
    <w:rsid w:val="6D7F26D1"/>
    <w:rsid w:val="6D7F7E99"/>
    <w:rsid w:val="6DE3F482"/>
    <w:rsid w:val="6E0BF322"/>
    <w:rsid w:val="6E9C3CC7"/>
    <w:rsid w:val="6EA3CABB"/>
    <w:rsid w:val="6F4219D8"/>
    <w:rsid w:val="6F4351E5"/>
    <w:rsid w:val="6F7F9283"/>
    <w:rsid w:val="6FA65010"/>
    <w:rsid w:val="722191B1"/>
    <w:rsid w:val="7254E411"/>
    <w:rsid w:val="72B77B1D"/>
    <w:rsid w:val="73190EDB"/>
    <w:rsid w:val="734AFD82"/>
    <w:rsid w:val="735813A0"/>
    <w:rsid w:val="73D7755B"/>
    <w:rsid w:val="741A07E8"/>
    <w:rsid w:val="74D8E610"/>
    <w:rsid w:val="750EF85A"/>
    <w:rsid w:val="750FF32A"/>
    <w:rsid w:val="7597B503"/>
    <w:rsid w:val="7597ED22"/>
    <w:rsid w:val="75E51D05"/>
    <w:rsid w:val="75EFAFC0"/>
    <w:rsid w:val="7627B1BD"/>
    <w:rsid w:val="77077627"/>
    <w:rsid w:val="775DB719"/>
    <w:rsid w:val="7859AC27"/>
    <w:rsid w:val="786F5682"/>
    <w:rsid w:val="78E73BBB"/>
    <w:rsid w:val="78FB0CF8"/>
    <w:rsid w:val="79089EEA"/>
    <w:rsid w:val="790DF964"/>
    <w:rsid w:val="7914CCA6"/>
    <w:rsid w:val="79B5AF12"/>
    <w:rsid w:val="79C60B7A"/>
    <w:rsid w:val="79C9AD77"/>
    <w:rsid w:val="7A01E53B"/>
    <w:rsid w:val="7A53C854"/>
    <w:rsid w:val="7A8699B1"/>
    <w:rsid w:val="7B5623FE"/>
    <w:rsid w:val="7BC8C2D2"/>
    <w:rsid w:val="7D71C6A8"/>
    <w:rsid w:val="7D897F5B"/>
    <w:rsid w:val="7D8AA06B"/>
    <w:rsid w:val="7E198175"/>
    <w:rsid w:val="7F0679AF"/>
    <w:rsid w:val="7F8F7439"/>
    <w:rsid w:val="7F97542A"/>
    <w:rsid w:val="7FB71D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3B6"/>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Lista vistosa - Énfasis 11,Colorful List - Accent 11,Párrafo de lista4,Bullet List,FooterText,numbered,Paragraphe de liste1,lp1,Ha,Foot,Colorful List - Accent 111,列出段落,b1"/>
    <w:basedOn w:val="Normal"/>
    <w:link w:val="PrrafodelistaCar"/>
    <w:uiPriority w:val="1"/>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FA2A6F"/>
    <w:pPr>
      <w:spacing w:after="0" w:line="240" w:lineRule="auto"/>
    </w:pPr>
  </w:style>
  <w:style w:type="paragraph" w:customStyle="1" w:styleId="TableParagraph">
    <w:name w:val="Table Paragraph"/>
    <w:basedOn w:val="Normal"/>
    <w:uiPriority w:val="1"/>
    <w:qFormat/>
    <w:rsid w:val="00FA2A6F"/>
    <w:pPr>
      <w:widowControl w:val="0"/>
      <w:autoSpaceDE w:val="0"/>
      <w:autoSpaceDN w:val="0"/>
      <w:spacing w:after="0" w:line="240" w:lineRule="auto"/>
    </w:pPr>
    <w:rPr>
      <w:rFonts w:ascii="Arial MT" w:eastAsia="Arial MT" w:hAnsi="Arial MT" w:cs="Arial MT"/>
      <w:lang w:val="es-ES"/>
    </w:rPr>
  </w:style>
  <w:style w:type="character" w:customStyle="1" w:styleId="normaltextrun">
    <w:name w:val="normaltextrun"/>
    <w:basedOn w:val="Fuentedeprrafopredeter"/>
    <w:rsid w:val="00F4699E"/>
  </w:style>
  <w:style w:type="character" w:customStyle="1" w:styleId="PrrafodelistaCar">
    <w:name w:val="Párrafo de lista Car"/>
    <w:aliases w:val="HOJA Car,Bolita Car,BOLADEF Car,Párrafo de lista21 Car,BOLA Car,Nivel 1 OS Car,Lista vistosa - Énfasis 11 Car,Colorful List - Accent 11 Car,Párrafo de lista4 Car,Bullet List Car,FooterText Car,numbered Car,Paragraphe de liste1 Car"/>
    <w:link w:val="Prrafodelista"/>
    <w:uiPriority w:val="1"/>
    <w:qFormat/>
    <w:locked/>
    <w:rsid w:val="00B32A5D"/>
  </w:style>
  <w:style w:type="character" w:customStyle="1" w:styleId="apple-converted-space">
    <w:name w:val="apple-converted-space"/>
    <w:basedOn w:val="Fuentedeprrafopredeter"/>
    <w:rsid w:val="0093455B"/>
  </w:style>
  <w:style w:type="character" w:styleId="Textodelmarcadordeposicin">
    <w:name w:val="Placeholder Text"/>
    <w:basedOn w:val="Fuentedeprrafopredeter"/>
    <w:uiPriority w:val="99"/>
    <w:semiHidden/>
    <w:rsid w:val="0093455B"/>
    <w:rPr>
      <w:color w:val="666666"/>
    </w:rPr>
  </w:style>
  <w:style w:type="character" w:styleId="Textoennegrita">
    <w:name w:val="Strong"/>
    <w:basedOn w:val="Fuentedeprrafopredeter"/>
    <w:uiPriority w:val="22"/>
    <w:qFormat/>
    <w:rsid w:val="005A26C3"/>
    <w:rPr>
      <w:b/>
      <w:bCs/>
    </w:rPr>
  </w:style>
  <w:style w:type="character" w:customStyle="1" w:styleId="vkekvd">
    <w:name w:val="vkekvd"/>
    <w:basedOn w:val="Fuentedeprrafopredeter"/>
    <w:rsid w:val="005A2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CE9A3-5A8E-49F6-B06E-4F42BC564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EB0BBBA0-C805-425A-B7CF-AC2E57A115F0}">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5458</Words>
  <Characters>30020</Characters>
  <Application>Microsoft Office Word</Application>
  <DocSecurity>0</DocSecurity>
  <Lines>250</Lines>
  <Paragraphs>70</Paragraphs>
  <ScaleCrop>false</ScaleCrop>
  <Company/>
  <LinksUpToDate>false</LinksUpToDate>
  <CharactersWithSpaces>35408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Pablo Arturo Gutierrez Rodriguez</cp:lastModifiedBy>
  <cp:revision>5</cp:revision>
  <cp:lastPrinted>2014-03-05T20:32:00Z</cp:lastPrinted>
  <dcterms:created xsi:type="dcterms:W3CDTF">2026-01-11T01:57:00Z</dcterms:created>
  <dcterms:modified xsi:type="dcterms:W3CDTF">2026-01-22T10:57:00Z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y fmtid="{D5CDD505-2E9C-101B-9397-08002B2CF9AE}" pid="15" name="MediaServiceImageTags">
    <vt:lpwstr/>
  </property>
  <property fmtid="{D5CDD505-2E9C-101B-9397-08002B2CF9AE}" pid="16" name="GrammarlyDocumentId">
    <vt:lpwstr>763c3a53-7fdd-42c5-bb75-d1618feaa1c0</vt:lpwstr>
  </property>
</Properties>
</file>