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5FC" w:rsidRPr="004773AD" w:rsidRDefault="004D55FC" w:rsidP="00F143D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773AD">
        <w:rPr>
          <w:rFonts w:ascii="Arial" w:hAnsi="Arial" w:cs="Arial"/>
          <w:b/>
          <w:sz w:val="24"/>
          <w:szCs w:val="24"/>
        </w:rPr>
        <w:t>AVISO DE CONVOCATORIA</w:t>
      </w:r>
    </w:p>
    <w:p w:rsidR="004D55FC" w:rsidRPr="004773AD" w:rsidRDefault="004D55FC" w:rsidP="00F143D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773AD">
        <w:rPr>
          <w:rFonts w:ascii="Arial" w:hAnsi="Arial" w:cs="Arial"/>
          <w:b/>
          <w:sz w:val="24"/>
          <w:szCs w:val="24"/>
        </w:rPr>
        <w:t>CORTOLIMA-</w:t>
      </w:r>
      <w:r w:rsidR="00A05148" w:rsidRPr="004773AD">
        <w:rPr>
          <w:rFonts w:ascii="Arial" w:hAnsi="Arial" w:cs="Arial"/>
          <w:b/>
          <w:sz w:val="24"/>
          <w:szCs w:val="24"/>
        </w:rPr>
        <w:t>LIC</w:t>
      </w:r>
      <w:r w:rsidRPr="004773AD">
        <w:rPr>
          <w:rFonts w:ascii="Arial" w:hAnsi="Arial" w:cs="Arial"/>
          <w:b/>
          <w:sz w:val="24"/>
          <w:szCs w:val="24"/>
        </w:rPr>
        <w:t>-</w:t>
      </w:r>
      <w:r w:rsidR="008B63D9" w:rsidRPr="004773AD">
        <w:rPr>
          <w:rFonts w:ascii="Arial" w:hAnsi="Arial" w:cs="Arial"/>
          <w:b/>
          <w:sz w:val="24"/>
          <w:szCs w:val="24"/>
        </w:rPr>
        <w:t>01</w:t>
      </w:r>
      <w:r w:rsidR="00795E56">
        <w:rPr>
          <w:rFonts w:ascii="Arial" w:hAnsi="Arial" w:cs="Arial"/>
          <w:b/>
          <w:sz w:val="24"/>
          <w:szCs w:val="24"/>
        </w:rPr>
        <w:t>6</w:t>
      </w:r>
      <w:r w:rsidRPr="004773AD">
        <w:rPr>
          <w:rFonts w:ascii="Arial" w:hAnsi="Arial" w:cs="Arial"/>
          <w:b/>
          <w:sz w:val="24"/>
          <w:szCs w:val="24"/>
        </w:rPr>
        <w:t>-20</w:t>
      </w:r>
      <w:r w:rsidR="0006510C" w:rsidRPr="004773AD">
        <w:rPr>
          <w:rFonts w:ascii="Arial" w:hAnsi="Arial" w:cs="Arial"/>
          <w:b/>
          <w:sz w:val="24"/>
          <w:szCs w:val="24"/>
        </w:rPr>
        <w:t>2</w:t>
      </w:r>
      <w:r w:rsidR="006855E0" w:rsidRPr="004773AD">
        <w:rPr>
          <w:rFonts w:ascii="Arial" w:hAnsi="Arial" w:cs="Arial"/>
          <w:b/>
          <w:sz w:val="24"/>
          <w:szCs w:val="24"/>
        </w:rPr>
        <w:t>0</w:t>
      </w:r>
    </w:p>
    <w:p w:rsidR="004D55FC" w:rsidRPr="004773AD" w:rsidRDefault="004D55FC" w:rsidP="00F143D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B63D9" w:rsidRPr="004773AD" w:rsidRDefault="004D55FC" w:rsidP="008B63D9">
      <w:pPr>
        <w:jc w:val="both"/>
        <w:rPr>
          <w:rFonts w:ascii="Arial" w:hAnsi="Arial" w:cs="Arial"/>
          <w:b/>
          <w:shd w:val="clear" w:color="auto" w:fill="FFFFFF"/>
        </w:rPr>
      </w:pPr>
      <w:r w:rsidRPr="004773AD">
        <w:rPr>
          <w:rFonts w:ascii="Arial" w:hAnsi="Arial" w:cs="Arial"/>
          <w:sz w:val="24"/>
          <w:szCs w:val="24"/>
        </w:rPr>
        <w:t xml:space="preserve">LA CORPORACIÓN AUTÓNOMA REGIONAL DEL TOLIMA – CORTOLIMA -convoca a los interesados en participar en el Proceso de Contratación </w:t>
      </w:r>
      <w:r w:rsidR="00316421" w:rsidRPr="004773AD">
        <w:rPr>
          <w:rFonts w:ascii="Arial" w:hAnsi="Arial" w:cs="Arial"/>
          <w:sz w:val="24"/>
          <w:szCs w:val="24"/>
        </w:rPr>
        <w:t>CORTOLIMA-</w:t>
      </w:r>
      <w:r w:rsidR="00263D14" w:rsidRPr="004773AD">
        <w:rPr>
          <w:rFonts w:ascii="Arial" w:hAnsi="Arial" w:cs="Arial"/>
          <w:sz w:val="24"/>
          <w:szCs w:val="24"/>
        </w:rPr>
        <w:t>LIC-</w:t>
      </w:r>
      <w:r w:rsidR="00F73099" w:rsidRPr="004773AD">
        <w:rPr>
          <w:rFonts w:ascii="Arial" w:hAnsi="Arial" w:cs="Arial"/>
          <w:sz w:val="24"/>
          <w:szCs w:val="24"/>
        </w:rPr>
        <w:t>0</w:t>
      </w:r>
      <w:r w:rsidR="008B63D9" w:rsidRPr="004773AD">
        <w:rPr>
          <w:rFonts w:ascii="Arial" w:hAnsi="Arial" w:cs="Arial"/>
          <w:sz w:val="24"/>
          <w:szCs w:val="24"/>
        </w:rPr>
        <w:t>1</w:t>
      </w:r>
      <w:r w:rsidR="00DE3964">
        <w:rPr>
          <w:rFonts w:ascii="Arial" w:hAnsi="Arial" w:cs="Arial"/>
          <w:sz w:val="24"/>
          <w:szCs w:val="24"/>
        </w:rPr>
        <w:t>6</w:t>
      </w:r>
      <w:r w:rsidRPr="004773AD">
        <w:rPr>
          <w:rFonts w:ascii="Arial" w:hAnsi="Arial" w:cs="Arial"/>
          <w:i/>
          <w:sz w:val="24"/>
          <w:szCs w:val="24"/>
        </w:rPr>
        <w:t>-20</w:t>
      </w:r>
      <w:r w:rsidR="006855E0" w:rsidRPr="004773AD">
        <w:rPr>
          <w:rFonts w:ascii="Arial" w:hAnsi="Arial" w:cs="Arial"/>
          <w:i/>
          <w:sz w:val="24"/>
          <w:szCs w:val="24"/>
        </w:rPr>
        <w:t>20</w:t>
      </w:r>
      <w:r w:rsidRPr="004773AD">
        <w:rPr>
          <w:rFonts w:ascii="Arial" w:hAnsi="Arial" w:cs="Arial"/>
          <w:sz w:val="24"/>
          <w:szCs w:val="24"/>
        </w:rPr>
        <w:t xml:space="preserve"> para seleccionar a través de </w:t>
      </w:r>
      <w:r w:rsidR="00A05148" w:rsidRPr="004773AD">
        <w:rPr>
          <w:rFonts w:ascii="Arial" w:hAnsi="Arial" w:cs="Arial"/>
          <w:sz w:val="24"/>
          <w:szCs w:val="24"/>
        </w:rPr>
        <w:t>LICITACIÓN PÚBLICA</w:t>
      </w:r>
      <w:r w:rsidRPr="004773AD">
        <w:rPr>
          <w:rFonts w:ascii="Arial" w:hAnsi="Arial" w:cs="Arial"/>
          <w:sz w:val="24"/>
          <w:szCs w:val="24"/>
        </w:rPr>
        <w:t xml:space="preserve"> a los proveedores para</w:t>
      </w:r>
      <w:r w:rsidR="000F0732" w:rsidRPr="004773AD">
        <w:rPr>
          <w:rFonts w:ascii="Arial" w:hAnsi="Arial" w:cs="Arial"/>
          <w:sz w:val="24"/>
          <w:szCs w:val="24"/>
        </w:rPr>
        <w:t xml:space="preserve"> </w:t>
      </w:r>
      <w:r w:rsidR="00F73099" w:rsidRPr="004773AD">
        <w:rPr>
          <w:rFonts w:ascii="Arial" w:hAnsi="Arial" w:cs="Arial"/>
          <w:b/>
          <w:sz w:val="24"/>
          <w:szCs w:val="24"/>
        </w:rPr>
        <w:t xml:space="preserve"> </w:t>
      </w:r>
      <w:r w:rsidR="00DE3964" w:rsidRPr="00DE3964">
        <w:rPr>
          <w:rFonts w:ascii="Arial" w:hAnsi="Arial" w:cs="Arial"/>
          <w:b/>
          <w:bCs/>
          <w:i/>
          <w:iCs/>
        </w:rPr>
        <w:t>FORTALECER LAS CAPACIDADES DE EMPRENDIMIENTOS VERDES CON ENFOQUE DIFERENCIAL, COMO OPCIÓN DE MITIGACIÓN DE EFECTOS AMBIENTALES NEGATIVOS EN SISTEMAS PRODUCTIVOS, EN EL DEPARTAMENTO DEL TOLIMA</w:t>
      </w:r>
      <w:r w:rsidR="00DE3964" w:rsidRPr="00DE3964">
        <w:rPr>
          <w:rFonts w:ascii="Arial" w:eastAsia="Calibri" w:hAnsi="Arial" w:cs="Arial"/>
          <w:b/>
          <w:bCs/>
          <w:i/>
          <w:iCs/>
        </w:rPr>
        <w:t>.</w:t>
      </w:r>
    </w:p>
    <w:p w:rsidR="00F143D6" w:rsidRPr="004773AD" w:rsidRDefault="004D55FC" w:rsidP="008B63D9">
      <w:pPr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Los términos utilizados con mayúscula inicial deben entenderse de acuerdo con la definición que a ellos les da el artículo 2.2.1.1.1.3.1 del Decreto 1082 de 2015 y los Documentos del Proceso:  </w:t>
      </w: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1. CORTOLIMA tiene su sede en la Avenida del Ferrocarril calle 44 esquina, de Ibagué, Tolima. </w:t>
      </w:r>
    </w:p>
    <w:p w:rsidR="00F143D6" w:rsidRPr="004773AD" w:rsidRDefault="00F143D6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2. CORTOLIMA atenderá a los </w:t>
      </w:r>
      <w:r w:rsidR="000D1A4C" w:rsidRPr="004773AD">
        <w:rPr>
          <w:rFonts w:ascii="Arial" w:hAnsi="Arial" w:cs="Arial"/>
          <w:sz w:val="24"/>
          <w:szCs w:val="24"/>
        </w:rPr>
        <w:t xml:space="preserve">interesados </w:t>
      </w:r>
      <w:r w:rsidRPr="004773AD">
        <w:rPr>
          <w:rFonts w:ascii="Arial" w:hAnsi="Arial" w:cs="Arial"/>
          <w:sz w:val="24"/>
          <w:szCs w:val="24"/>
        </w:rPr>
        <w:t>a través de</w:t>
      </w:r>
      <w:r w:rsidR="000D1A4C" w:rsidRPr="004773AD">
        <w:rPr>
          <w:rFonts w:ascii="Arial" w:hAnsi="Arial" w:cs="Arial"/>
          <w:sz w:val="24"/>
          <w:szCs w:val="24"/>
        </w:rPr>
        <w:t xml:space="preserve"> </w:t>
      </w:r>
      <w:r w:rsidRPr="004773AD">
        <w:rPr>
          <w:rFonts w:ascii="Arial" w:hAnsi="Arial" w:cs="Arial"/>
          <w:sz w:val="24"/>
          <w:szCs w:val="24"/>
        </w:rPr>
        <w:t>l</w:t>
      </w:r>
      <w:r w:rsidR="000D1A4C" w:rsidRPr="004773AD">
        <w:rPr>
          <w:rFonts w:ascii="Arial" w:hAnsi="Arial" w:cs="Arial"/>
          <w:sz w:val="24"/>
          <w:szCs w:val="24"/>
        </w:rPr>
        <w:t>os canales dispuestos en la plataforma del</w:t>
      </w:r>
      <w:r w:rsidRPr="004773AD">
        <w:rPr>
          <w:rFonts w:ascii="Arial" w:hAnsi="Arial" w:cs="Arial"/>
          <w:sz w:val="24"/>
          <w:szCs w:val="24"/>
        </w:rPr>
        <w:t xml:space="preserve"> SECOP II. Los interesados deben presentar los documentos en desarrollo del Proceso de contratación a través del enlace del Proceso de Contratación </w:t>
      </w:r>
      <w:r w:rsidRPr="004773AD">
        <w:rPr>
          <w:rFonts w:ascii="Arial" w:hAnsi="Arial" w:cs="Arial"/>
          <w:i/>
          <w:sz w:val="24"/>
          <w:szCs w:val="24"/>
        </w:rPr>
        <w:t xml:space="preserve">CORTOLIMA </w:t>
      </w:r>
      <w:r w:rsidR="00A05148" w:rsidRPr="004773AD">
        <w:rPr>
          <w:rFonts w:ascii="Arial" w:hAnsi="Arial" w:cs="Arial"/>
          <w:sz w:val="24"/>
          <w:szCs w:val="24"/>
        </w:rPr>
        <w:t>LIC-</w:t>
      </w:r>
      <w:r w:rsidR="00F73099" w:rsidRPr="004773AD">
        <w:rPr>
          <w:rFonts w:ascii="Arial" w:hAnsi="Arial" w:cs="Arial"/>
          <w:sz w:val="24"/>
          <w:szCs w:val="24"/>
        </w:rPr>
        <w:t>0</w:t>
      </w:r>
      <w:r w:rsidR="008B63D9" w:rsidRPr="004773AD">
        <w:rPr>
          <w:rFonts w:ascii="Arial" w:hAnsi="Arial" w:cs="Arial"/>
          <w:sz w:val="24"/>
          <w:szCs w:val="24"/>
        </w:rPr>
        <w:t>1</w:t>
      </w:r>
      <w:r w:rsidR="00DE3964">
        <w:rPr>
          <w:rFonts w:ascii="Arial" w:hAnsi="Arial" w:cs="Arial"/>
          <w:sz w:val="24"/>
          <w:szCs w:val="24"/>
        </w:rPr>
        <w:t>6</w:t>
      </w:r>
      <w:r w:rsidRPr="004773AD">
        <w:rPr>
          <w:rFonts w:ascii="Arial" w:hAnsi="Arial" w:cs="Arial"/>
          <w:i/>
          <w:sz w:val="24"/>
          <w:szCs w:val="24"/>
        </w:rPr>
        <w:t>- 20</w:t>
      </w:r>
      <w:r w:rsidR="006855E0" w:rsidRPr="004773AD">
        <w:rPr>
          <w:rFonts w:ascii="Arial" w:hAnsi="Arial" w:cs="Arial"/>
          <w:i/>
          <w:sz w:val="24"/>
          <w:szCs w:val="24"/>
        </w:rPr>
        <w:t>20</w:t>
      </w:r>
      <w:r w:rsidRPr="004773AD">
        <w:rPr>
          <w:rFonts w:ascii="Arial" w:hAnsi="Arial" w:cs="Arial"/>
          <w:i/>
          <w:sz w:val="24"/>
          <w:szCs w:val="24"/>
        </w:rPr>
        <w:t xml:space="preserve"> en el SECOP II.</w:t>
      </w:r>
      <w:r w:rsidRPr="004773AD">
        <w:rPr>
          <w:rFonts w:ascii="Arial" w:hAnsi="Arial" w:cs="Arial"/>
          <w:sz w:val="24"/>
          <w:szCs w:val="24"/>
        </w:rPr>
        <w:t xml:space="preserve">  </w:t>
      </w:r>
    </w:p>
    <w:p w:rsidR="00F143D6" w:rsidRPr="004773AD" w:rsidRDefault="00F143D6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63D14" w:rsidRPr="004773AD" w:rsidRDefault="004D55FC" w:rsidP="00263D14">
      <w:pPr>
        <w:jc w:val="both"/>
        <w:rPr>
          <w:rFonts w:ascii="Arial" w:hAnsi="Arial" w:cs="Arial"/>
          <w:iCs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3. El objeto del Proceso de Contratación es </w:t>
      </w:r>
      <w:r w:rsidR="00F73099" w:rsidRPr="004773AD">
        <w:rPr>
          <w:rFonts w:ascii="Arial" w:hAnsi="Arial" w:cs="Arial"/>
          <w:bCs/>
          <w:sz w:val="24"/>
          <w:szCs w:val="24"/>
        </w:rPr>
        <w:t>la</w:t>
      </w:r>
      <w:r w:rsidR="00F73099" w:rsidRPr="004773AD">
        <w:rPr>
          <w:rFonts w:ascii="Arial" w:hAnsi="Arial" w:cs="Arial"/>
          <w:b/>
          <w:sz w:val="24"/>
          <w:szCs w:val="24"/>
        </w:rPr>
        <w:t xml:space="preserve"> </w:t>
      </w:r>
      <w:r w:rsidR="00F73099" w:rsidRPr="004773AD">
        <w:rPr>
          <w:rFonts w:ascii="Arial" w:hAnsi="Arial" w:cs="Arial"/>
          <w:sz w:val="24"/>
          <w:szCs w:val="24"/>
        </w:rPr>
        <w:t xml:space="preserve">implementación de estrategias de producción sostenible y consumo responsable, que aporten a la seguridad alimentaria en el municipio de </w:t>
      </w:r>
      <w:r w:rsidR="008B63D9" w:rsidRPr="004773AD">
        <w:rPr>
          <w:rFonts w:ascii="Arial" w:hAnsi="Arial" w:cs="Arial"/>
          <w:sz w:val="24"/>
          <w:szCs w:val="24"/>
        </w:rPr>
        <w:t>IBAGUÉ</w:t>
      </w:r>
      <w:r w:rsidR="00F73099" w:rsidRPr="004773AD">
        <w:rPr>
          <w:rFonts w:ascii="Arial" w:hAnsi="Arial" w:cs="Arial"/>
          <w:sz w:val="24"/>
          <w:szCs w:val="24"/>
        </w:rPr>
        <w:t>, departamento del Tolima</w:t>
      </w:r>
      <w:r w:rsidR="00263D14" w:rsidRPr="004773AD">
        <w:rPr>
          <w:rFonts w:ascii="Arial" w:hAnsi="Arial" w:cs="Arial"/>
          <w:iCs/>
          <w:sz w:val="24"/>
          <w:szCs w:val="24"/>
        </w:rPr>
        <w:t>.</w:t>
      </w: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>El objeto del contrato está codificado en el Clasificador de Bienes y Servicios así:</w:t>
      </w:r>
    </w:p>
    <w:p w:rsidR="00F143D6" w:rsidRPr="004773AD" w:rsidRDefault="00F143D6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881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17"/>
      </w:tblGrid>
      <w:tr w:rsidR="004773AD" w:rsidRPr="004773AD" w:rsidTr="00F917A2">
        <w:trPr>
          <w:trHeight w:val="46"/>
        </w:trPr>
        <w:tc>
          <w:tcPr>
            <w:tcW w:w="8817" w:type="dxa"/>
            <w:shd w:val="clear" w:color="auto" w:fill="auto"/>
            <w:vAlign w:val="center"/>
          </w:tcPr>
          <w:p w:rsidR="00F917A2" w:rsidRPr="004773AD" w:rsidRDefault="00F917A2" w:rsidP="00F917A2">
            <w:pPr>
              <w:tabs>
                <w:tab w:val="left" w:pos="0"/>
                <w:tab w:val="left" w:pos="142"/>
                <w:tab w:val="left" w:pos="1418"/>
                <w:tab w:val="left" w:pos="1738"/>
                <w:tab w:val="lef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73AD">
              <w:rPr>
                <w:rFonts w:ascii="Arial" w:hAnsi="Arial" w:cs="Arial"/>
                <w:b/>
                <w:sz w:val="24"/>
                <w:szCs w:val="24"/>
              </w:rPr>
              <w:t>CÓDIGO UNSPSC</w:t>
            </w:r>
          </w:p>
        </w:tc>
      </w:tr>
      <w:tr w:rsidR="004773AD" w:rsidRPr="004773AD" w:rsidTr="00F917A2">
        <w:trPr>
          <w:trHeight w:val="78"/>
        </w:trPr>
        <w:tc>
          <w:tcPr>
            <w:tcW w:w="8817" w:type="dxa"/>
            <w:shd w:val="clear" w:color="auto" w:fill="auto"/>
          </w:tcPr>
          <w:p w:rsidR="00F917A2" w:rsidRPr="004773AD" w:rsidRDefault="00F917A2" w:rsidP="00F917A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</w:rPr>
            </w:pPr>
            <w:r w:rsidRPr="004773AD">
              <w:rPr>
                <w:spacing w:val="1"/>
                <w:sz w:val="24"/>
                <w:szCs w:val="24"/>
              </w:rPr>
              <w:t>77</w:t>
            </w:r>
            <w:r w:rsidRPr="004773AD">
              <w:rPr>
                <w:spacing w:val="-1"/>
                <w:sz w:val="24"/>
                <w:szCs w:val="24"/>
              </w:rPr>
              <w:t>1</w:t>
            </w:r>
            <w:r w:rsidRPr="004773AD">
              <w:rPr>
                <w:spacing w:val="1"/>
                <w:sz w:val="24"/>
                <w:szCs w:val="24"/>
              </w:rPr>
              <w:t>01</w:t>
            </w:r>
            <w:r w:rsidRPr="004773AD">
              <w:rPr>
                <w:sz w:val="24"/>
                <w:szCs w:val="24"/>
              </w:rPr>
              <w:t>7</w:t>
            </w:r>
          </w:p>
        </w:tc>
      </w:tr>
      <w:tr w:rsidR="004773AD" w:rsidRPr="004773AD" w:rsidTr="00F917A2">
        <w:trPr>
          <w:trHeight w:val="78"/>
        </w:trPr>
        <w:tc>
          <w:tcPr>
            <w:tcW w:w="8817" w:type="dxa"/>
            <w:shd w:val="clear" w:color="auto" w:fill="auto"/>
          </w:tcPr>
          <w:p w:rsidR="00F917A2" w:rsidRPr="004773AD" w:rsidRDefault="00F917A2" w:rsidP="00F917A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</w:rPr>
            </w:pPr>
            <w:r w:rsidRPr="004773AD">
              <w:rPr>
                <w:spacing w:val="1"/>
                <w:sz w:val="24"/>
                <w:szCs w:val="24"/>
              </w:rPr>
              <w:t>8</w:t>
            </w:r>
            <w:r w:rsidR="00DE3964">
              <w:rPr>
                <w:spacing w:val="1"/>
                <w:sz w:val="24"/>
                <w:szCs w:val="24"/>
              </w:rPr>
              <w:t>0</w:t>
            </w:r>
            <w:r w:rsidRPr="004773AD">
              <w:rPr>
                <w:spacing w:val="-1"/>
                <w:sz w:val="24"/>
                <w:szCs w:val="24"/>
              </w:rPr>
              <w:t>1</w:t>
            </w:r>
            <w:r w:rsidRPr="004773AD">
              <w:rPr>
                <w:spacing w:val="1"/>
                <w:sz w:val="24"/>
                <w:szCs w:val="24"/>
              </w:rPr>
              <w:t>01</w:t>
            </w:r>
            <w:r w:rsidR="00DE3964">
              <w:rPr>
                <w:sz w:val="24"/>
                <w:szCs w:val="24"/>
              </w:rPr>
              <w:t>6</w:t>
            </w:r>
          </w:p>
        </w:tc>
      </w:tr>
      <w:tr w:rsidR="00F917A2" w:rsidRPr="004773AD" w:rsidTr="00F917A2">
        <w:trPr>
          <w:trHeight w:val="78"/>
        </w:trPr>
        <w:tc>
          <w:tcPr>
            <w:tcW w:w="8817" w:type="dxa"/>
            <w:shd w:val="clear" w:color="auto" w:fill="auto"/>
          </w:tcPr>
          <w:p w:rsidR="00F917A2" w:rsidRPr="004773AD" w:rsidRDefault="00DE3964" w:rsidP="00F917A2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801116</w:t>
            </w:r>
          </w:p>
        </w:tc>
      </w:tr>
    </w:tbl>
    <w:p w:rsidR="006855E0" w:rsidRPr="004773AD" w:rsidRDefault="006855E0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4. La modalidad de selección los proveedores es </w:t>
      </w:r>
      <w:r w:rsidR="00A05148" w:rsidRPr="004773AD">
        <w:rPr>
          <w:rFonts w:ascii="Arial" w:hAnsi="Arial" w:cs="Arial"/>
          <w:b/>
          <w:bCs/>
          <w:i/>
          <w:sz w:val="24"/>
          <w:szCs w:val="24"/>
        </w:rPr>
        <w:t>Licitación Pública</w:t>
      </w:r>
      <w:r w:rsidRPr="004773AD">
        <w:rPr>
          <w:rFonts w:ascii="Arial" w:hAnsi="Arial" w:cs="Arial"/>
          <w:b/>
          <w:bCs/>
          <w:sz w:val="24"/>
          <w:szCs w:val="24"/>
        </w:rPr>
        <w:t>.</w:t>
      </w:r>
      <w:r w:rsidRPr="004773AD">
        <w:rPr>
          <w:rFonts w:ascii="Arial" w:hAnsi="Arial" w:cs="Arial"/>
          <w:sz w:val="24"/>
          <w:szCs w:val="24"/>
        </w:rPr>
        <w:t xml:space="preserve"> </w:t>
      </w:r>
    </w:p>
    <w:p w:rsidR="00F143D6" w:rsidRPr="004773AD" w:rsidRDefault="00F143D6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5. El plazo del contrato será de </w:t>
      </w:r>
      <w:r w:rsidR="00F73099" w:rsidRPr="004773AD">
        <w:rPr>
          <w:rFonts w:ascii="Arial" w:eastAsia="Arial Unicode MS" w:hAnsi="Arial" w:cs="Arial"/>
          <w:sz w:val="24"/>
          <w:szCs w:val="24"/>
        </w:rPr>
        <w:t>D</w:t>
      </w:r>
      <w:r w:rsidR="00DE3964">
        <w:rPr>
          <w:rFonts w:ascii="Arial" w:eastAsia="Arial Unicode MS" w:hAnsi="Arial" w:cs="Arial"/>
          <w:sz w:val="24"/>
          <w:szCs w:val="24"/>
        </w:rPr>
        <w:t>OCE</w:t>
      </w:r>
      <w:r w:rsidR="00A05148" w:rsidRPr="004773AD">
        <w:rPr>
          <w:rFonts w:ascii="Arial" w:eastAsia="Arial Unicode MS" w:hAnsi="Arial" w:cs="Arial"/>
          <w:sz w:val="24"/>
          <w:szCs w:val="24"/>
        </w:rPr>
        <w:t xml:space="preserve"> (</w:t>
      </w:r>
      <w:r w:rsidR="00F73099" w:rsidRPr="004773AD">
        <w:rPr>
          <w:rFonts w:ascii="Arial" w:eastAsia="Arial Unicode MS" w:hAnsi="Arial" w:cs="Arial"/>
          <w:sz w:val="24"/>
          <w:szCs w:val="24"/>
        </w:rPr>
        <w:t>1</w:t>
      </w:r>
      <w:r w:rsidR="00DE3964">
        <w:rPr>
          <w:rFonts w:ascii="Arial" w:eastAsia="Arial Unicode MS" w:hAnsi="Arial" w:cs="Arial"/>
          <w:sz w:val="24"/>
          <w:szCs w:val="24"/>
        </w:rPr>
        <w:t>2</w:t>
      </w:r>
      <w:r w:rsidR="00A05148" w:rsidRPr="004773AD">
        <w:rPr>
          <w:rFonts w:ascii="Arial" w:eastAsia="Arial Unicode MS" w:hAnsi="Arial" w:cs="Arial"/>
          <w:sz w:val="24"/>
          <w:szCs w:val="24"/>
        </w:rPr>
        <w:t xml:space="preserve">) </w:t>
      </w:r>
      <w:r w:rsidR="00F73099" w:rsidRPr="004773AD">
        <w:rPr>
          <w:rFonts w:ascii="Arial" w:eastAsia="Arial Unicode MS" w:hAnsi="Arial" w:cs="Arial"/>
          <w:sz w:val="24"/>
          <w:szCs w:val="24"/>
        </w:rPr>
        <w:t>MESES</w:t>
      </w:r>
      <w:r w:rsidR="00316421" w:rsidRPr="004773AD">
        <w:rPr>
          <w:rFonts w:ascii="Arial" w:hAnsi="Arial" w:cs="Arial"/>
          <w:sz w:val="24"/>
          <w:szCs w:val="24"/>
        </w:rPr>
        <w:t>, contados a partir de la firma del acta de inicio</w:t>
      </w:r>
      <w:r w:rsidR="005004CA" w:rsidRPr="004773AD">
        <w:rPr>
          <w:rFonts w:ascii="Arial" w:hAnsi="Arial" w:cs="Arial"/>
          <w:sz w:val="24"/>
          <w:szCs w:val="24"/>
        </w:rPr>
        <w:t>.</w:t>
      </w:r>
    </w:p>
    <w:p w:rsidR="005004CA" w:rsidRPr="004773AD" w:rsidRDefault="005004CA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>6. La fecha límite para presentar ofertas en el Proceso de Contratación es el establecido en el cronograma del pliego de condiciones definitivo</w:t>
      </w:r>
      <w:r w:rsidR="00A05148" w:rsidRPr="004773AD">
        <w:rPr>
          <w:rFonts w:ascii="Arial" w:hAnsi="Arial" w:cs="Arial"/>
          <w:sz w:val="24"/>
          <w:szCs w:val="24"/>
        </w:rPr>
        <w:t xml:space="preserve"> electrónico</w:t>
      </w:r>
      <w:r w:rsidRPr="004773AD">
        <w:rPr>
          <w:rFonts w:ascii="Arial" w:hAnsi="Arial" w:cs="Arial"/>
          <w:sz w:val="24"/>
          <w:szCs w:val="24"/>
        </w:rPr>
        <w:t xml:space="preserve">. Las ofertas deben </w:t>
      </w:r>
      <w:r w:rsidRPr="004773AD">
        <w:rPr>
          <w:rFonts w:ascii="Arial" w:hAnsi="Arial" w:cs="Arial"/>
          <w:sz w:val="24"/>
          <w:szCs w:val="24"/>
        </w:rPr>
        <w:lastRenderedPageBreak/>
        <w:t>presentarse en la forma prevista en el pliego de condiciones para la presentación de las ofertas.</w:t>
      </w:r>
    </w:p>
    <w:p w:rsidR="00F143D6" w:rsidRPr="004773AD" w:rsidRDefault="00F143D6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143D6" w:rsidRPr="00DE3964" w:rsidRDefault="004D55FC" w:rsidP="00DE3964">
      <w:pPr>
        <w:jc w:val="both"/>
        <w:rPr>
          <w:rFonts w:ascii="Arial" w:hAnsi="Arial" w:cs="Arial"/>
        </w:rPr>
      </w:pPr>
      <w:r w:rsidRPr="004773AD">
        <w:rPr>
          <w:rFonts w:ascii="Arial" w:hAnsi="Arial" w:cs="Arial"/>
          <w:sz w:val="24"/>
          <w:szCs w:val="24"/>
        </w:rPr>
        <w:t xml:space="preserve">7. El valor estimado del contrato corresponde a la suma de </w:t>
      </w:r>
      <w:bookmarkStart w:id="0" w:name="_GoBack"/>
      <w:r w:rsidR="00DE3964" w:rsidRPr="00DE3964">
        <w:rPr>
          <w:rFonts w:ascii="Arial" w:hAnsi="Arial" w:cs="Arial"/>
          <w:b/>
          <w:bCs/>
        </w:rPr>
        <w:t>QUINIENTOS NOVENTA Y OCHO MILLONES DOSCIENTOS OCHENTA Y CUATRO MIL PESOS ($598.284.000) M/CTE</w:t>
      </w:r>
      <w:bookmarkEnd w:id="0"/>
      <w:r w:rsidR="00DE3964" w:rsidRPr="00F81BE0">
        <w:rPr>
          <w:rFonts w:ascii="Arial" w:eastAsia="Arial Unicode MS" w:hAnsi="Arial" w:cs="Arial"/>
          <w:bCs/>
          <w:lang w:val="es-ES_tradnl"/>
        </w:rPr>
        <w:t>.</w:t>
      </w:r>
      <w:r w:rsidR="008B63D9" w:rsidRPr="004773AD">
        <w:rPr>
          <w:rFonts w:ascii="Arial" w:eastAsia="Arial Unicode MS" w:hAnsi="Arial" w:cs="Arial"/>
          <w:b/>
          <w:bCs/>
          <w:i/>
          <w:iCs/>
          <w:lang w:val="es-ES_tradnl"/>
        </w:rPr>
        <w:t>,</w:t>
      </w:r>
      <w:r w:rsidR="00316421" w:rsidRPr="004773AD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316421" w:rsidRPr="004773AD">
        <w:rPr>
          <w:rFonts w:ascii="Arial" w:hAnsi="Arial" w:cs="Arial"/>
          <w:sz w:val="24"/>
          <w:szCs w:val="24"/>
        </w:rPr>
        <w:t>que incluye los pagos por los costos directos e indirectos del contrato y todos los impuestos, gravámenes y retenciones a que haya lugar, teniendo en cuenta el costo por unidad de cada uno de los ítems a ejecutar.</w:t>
      </w:r>
      <w:r w:rsidRPr="004773AD">
        <w:rPr>
          <w:rFonts w:ascii="Arial" w:hAnsi="Arial" w:cs="Arial"/>
          <w:sz w:val="24"/>
          <w:szCs w:val="24"/>
        </w:rPr>
        <w:t xml:space="preserve">  </w:t>
      </w:r>
    </w:p>
    <w:p w:rsidR="00263D14" w:rsidRPr="004773AD" w:rsidRDefault="00263D14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>8. Al presente Proceso de Contratación no le son aplicables Acuerdos Comerciales.</w:t>
      </w:r>
    </w:p>
    <w:p w:rsidR="00F143D6" w:rsidRPr="004773AD" w:rsidRDefault="00F143D6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1214F" w:rsidRPr="004773AD" w:rsidRDefault="004D55FC" w:rsidP="00F73099">
      <w:pPr>
        <w:tabs>
          <w:tab w:val="left" w:pos="0"/>
          <w:tab w:val="left" w:pos="142"/>
        </w:tabs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9. </w:t>
      </w:r>
      <w:r w:rsidR="008A63D9" w:rsidRPr="004773AD">
        <w:rPr>
          <w:rFonts w:ascii="Arial" w:hAnsi="Arial" w:cs="Arial"/>
          <w:sz w:val="24"/>
          <w:szCs w:val="24"/>
        </w:rPr>
        <w:t xml:space="preserve">De acuerdo con lo previsto en el Decreto 1082 de 2015, y teniendo en cuenta que el presente Proceso de Contratación es </w:t>
      </w:r>
      <w:r w:rsidR="00F73099" w:rsidRPr="004773AD">
        <w:rPr>
          <w:rFonts w:ascii="Arial" w:hAnsi="Arial" w:cs="Arial"/>
          <w:sz w:val="24"/>
          <w:szCs w:val="24"/>
        </w:rPr>
        <w:t>superior</w:t>
      </w:r>
      <w:r w:rsidR="008A63D9" w:rsidRPr="004773AD">
        <w:rPr>
          <w:rFonts w:ascii="Arial" w:hAnsi="Arial" w:cs="Arial"/>
          <w:sz w:val="24"/>
          <w:szCs w:val="24"/>
        </w:rPr>
        <w:t xml:space="preserve"> a ciento veinticinco mil dólares de los Estados unidos de América (USD125.000,oo), liquidados con la tasa de cambio que para el efecto determina el Ministerio de Comercio, Industria y Turismo, la presente convocatoria</w:t>
      </w:r>
      <w:r w:rsidR="008A63D9" w:rsidRPr="004773A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F73099" w:rsidRPr="004773AD">
        <w:rPr>
          <w:rFonts w:ascii="Arial" w:hAnsi="Arial" w:cs="Arial"/>
          <w:b/>
          <w:bCs/>
          <w:i/>
          <w:iCs/>
          <w:sz w:val="24"/>
          <w:szCs w:val="24"/>
        </w:rPr>
        <w:t>NO</w:t>
      </w:r>
      <w:r w:rsidR="00F73099" w:rsidRPr="004773AD">
        <w:rPr>
          <w:rFonts w:ascii="Arial" w:hAnsi="Arial" w:cs="Arial"/>
          <w:sz w:val="24"/>
          <w:szCs w:val="24"/>
        </w:rPr>
        <w:t xml:space="preserve"> </w:t>
      </w:r>
      <w:r w:rsidR="008A63D9" w:rsidRPr="004773AD">
        <w:rPr>
          <w:rFonts w:ascii="Arial" w:hAnsi="Arial" w:cs="Arial"/>
          <w:sz w:val="24"/>
          <w:szCs w:val="24"/>
        </w:rPr>
        <w:t>puede limitarse a la participación de Mipymes.</w:t>
      </w:r>
      <w:r w:rsidR="0021214F" w:rsidRPr="004773AD">
        <w:rPr>
          <w:rFonts w:ascii="Arial" w:hAnsi="Arial" w:cs="Arial"/>
          <w:sz w:val="24"/>
          <w:szCs w:val="24"/>
        </w:rPr>
        <w:t xml:space="preserve"> </w:t>
      </w:r>
    </w:p>
    <w:p w:rsidR="006855E0" w:rsidRPr="004773AD" w:rsidRDefault="004D55FC" w:rsidP="00316421">
      <w:pPr>
        <w:pStyle w:val="Default"/>
        <w:tabs>
          <w:tab w:val="left" w:pos="142"/>
        </w:tabs>
        <w:jc w:val="both"/>
        <w:rPr>
          <w:color w:val="auto"/>
          <w:lang w:val="es-CO"/>
        </w:rPr>
      </w:pPr>
      <w:r w:rsidRPr="004773AD">
        <w:rPr>
          <w:color w:val="auto"/>
          <w:lang w:val="es-CO"/>
        </w:rPr>
        <w:t xml:space="preserve">10. </w:t>
      </w:r>
      <w:r w:rsidR="005E25E7" w:rsidRPr="004773AD">
        <w:rPr>
          <w:color w:val="auto"/>
          <w:lang w:val="es-CO"/>
        </w:rPr>
        <w:t xml:space="preserve">En el Proceso de Contratación </w:t>
      </w:r>
      <w:r w:rsidR="005E25E7" w:rsidRPr="004773AD">
        <w:rPr>
          <w:i/>
          <w:color w:val="auto"/>
          <w:lang w:val="es-CO"/>
        </w:rPr>
        <w:t>CORTOLIMA-</w:t>
      </w:r>
      <w:r w:rsidR="00A05148" w:rsidRPr="004773AD">
        <w:rPr>
          <w:i/>
          <w:color w:val="auto"/>
          <w:lang w:val="es-CO"/>
        </w:rPr>
        <w:t>LIC</w:t>
      </w:r>
      <w:r w:rsidR="00770A4B" w:rsidRPr="004773AD">
        <w:rPr>
          <w:i/>
          <w:color w:val="auto"/>
          <w:lang w:val="es-CO"/>
        </w:rPr>
        <w:t>-</w:t>
      </w:r>
      <w:r w:rsidR="00F73099" w:rsidRPr="004773AD">
        <w:rPr>
          <w:i/>
          <w:color w:val="auto"/>
          <w:lang w:val="es-CO"/>
        </w:rPr>
        <w:t>0</w:t>
      </w:r>
      <w:r w:rsidR="008B63D9" w:rsidRPr="004773AD">
        <w:rPr>
          <w:i/>
          <w:color w:val="auto"/>
          <w:lang w:val="es-CO"/>
        </w:rPr>
        <w:t>1</w:t>
      </w:r>
      <w:r w:rsidR="00DE3964">
        <w:rPr>
          <w:i/>
          <w:color w:val="auto"/>
          <w:lang w:val="es-CO"/>
        </w:rPr>
        <w:t>6</w:t>
      </w:r>
      <w:r w:rsidR="006855E0" w:rsidRPr="004773AD">
        <w:rPr>
          <w:i/>
          <w:color w:val="auto"/>
          <w:lang w:val="es-CO"/>
        </w:rPr>
        <w:t>-2020</w:t>
      </w:r>
      <w:r w:rsidR="005E25E7" w:rsidRPr="004773AD">
        <w:rPr>
          <w:color w:val="auto"/>
          <w:lang w:val="es-CO"/>
        </w:rPr>
        <w:t xml:space="preserve"> pueden participar </w:t>
      </w:r>
      <w:r w:rsidR="00316421" w:rsidRPr="004773AD">
        <w:rPr>
          <w:color w:val="auto"/>
          <w:lang w:val="es-CO"/>
        </w:rPr>
        <w:t>en el presente Proceso de Contratación pueden participar (i) personas jurídicas, nacionales o extranjeras; (ii) personas naturales que tengan capacidad para obligarse por sí mismas; y (iii) consorcios, uniones temporales o promesas de sociedad futura conformados por las personas naturales o jurídicas en las condiciones previstas anteriormente, cuyo objeto social les permita cumplir con el objeto del Contrato. Las personas jurídicas o proponentes plurales deben tener una duración por lo menos igual a la vigencia del Contrato y un año más</w:t>
      </w:r>
      <w:r w:rsidR="006855E0" w:rsidRPr="004773AD">
        <w:rPr>
          <w:color w:val="auto"/>
          <w:lang w:val="es-CO"/>
        </w:rPr>
        <w:t>.</w:t>
      </w:r>
    </w:p>
    <w:p w:rsidR="004D55FC" w:rsidRPr="004773AD" w:rsidRDefault="004D55FC" w:rsidP="00F143D6">
      <w:pPr>
        <w:pStyle w:val="Default"/>
        <w:tabs>
          <w:tab w:val="left" w:pos="142"/>
        </w:tabs>
        <w:jc w:val="both"/>
        <w:rPr>
          <w:color w:val="auto"/>
          <w:lang w:val="es-CO"/>
        </w:rPr>
      </w:pPr>
      <w:r w:rsidRPr="004773AD">
        <w:rPr>
          <w:color w:val="auto"/>
          <w:lang w:val="es-CO"/>
        </w:rPr>
        <w:t xml:space="preserve"> </w:t>
      </w:r>
    </w:p>
    <w:p w:rsidR="00A50527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11. El siguiente es el Cronograma del Proceso de Contratación: </w:t>
      </w:r>
    </w:p>
    <w:p w:rsidR="002776A9" w:rsidRPr="004773AD" w:rsidRDefault="002776A9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20280" w:type="dxa"/>
        <w:tblInd w:w="-10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80"/>
        <w:gridCol w:w="9120"/>
        <w:gridCol w:w="6180"/>
      </w:tblGrid>
      <w:tr w:rsidR="004773AD" w:rsidRPr="004773AD" w:rsidTr="002776A9"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Zona horaria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(UTC-05:00) Bogotá, Lima, Quito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Publicación del Aviso (artículo 30 de la Ley 80 de 1993)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11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/11/2020 6:00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Publicación del aviso de convocatoria pública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11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/11/2020 6:00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Publicación de estudios previos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11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/11/2020 6:00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Plazo para presentar observaciones al proyecto de Pliego de Condiciones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DE3964">
              <w:rPr>
                <w:rFonts w:asciiTheme="minorBidi" w:hAnsiTheme="minorBidi"/>
                <w:sz w:val="20"/>
                <w:szCs w:val="20"/>
                <w:lang w:val="es-ES_tradnl"/>
              </w:rPr>
              <w:t>6</w:t>
            </w: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/11/2020 11:59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lastRenderedPageBreak/>
              <w:t>Respuesta a las observaciones al proyecto de Pliego de Condiciones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01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/2020 5:55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Fecha prevista de publicación del pliego de condiciones definitivo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01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/2020 6:00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Expedición y publicación acto administrativo de apertura del proceso de selección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01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/2020 6:00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Audiencia de asignación de Riesgos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03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 xml:space="preserve">/2020 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10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 xml:space="preserve">:00 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A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Presentación de Observaciones a los Pliegos de Condiciones definitivos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03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/2020 11:59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Respuesta a las observaciones al Pliego de Condiciones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07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/2020 6:00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Plazo máximo para expedir adendas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DE3964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07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/2020 7:00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Presentación de Ofertas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0035E8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14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 xml:space="preserve">/12/2020 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8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0:00 AM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Apertura de Ofertas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0035E8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1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 xml:space="preserve">4/12/2020 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8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0:05 AM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Informe de presentación de Ofertas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0035E8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1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 xml:space="preserve">4/12/2020 </w:t>
            </w: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8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:10 AM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Publicación del informe de evaluación de las Ofertas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0035E8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16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/12/2020 6:00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Presentación de observaciones al informe de verificación o evaluación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0035E8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23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/12/2020 11:59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Audiencia de Adjudicación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0035E8">
              <w:rPr>
                <w:rFonts w:asciiTheme="minorBidi" w:hAnsiTheme="minorBidi"/>
                <w:sz w:val="20"/>
                <w:szCs w:val="20"/>
                <w:lang w:val="es-ES_tradnl"/>
              </w:rPr>
              <w:t>8</w:t>
            </w: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/12/2020 1</w:t>
            </w:r>
            <w:r w:rsidR="000035E8">
              <w:rPr>
                <w:rFonts w:asciiTheme="minorBidi" w:hAnsiTheme="minorBidi"/>
                <w:sz w:val="20"/>
                <w:szCs w:val="20"/>
                <w:lang w:val="es-ES_tradnl"/>
              </w:rPr>
              <w:t>0</w:t>
            </w: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:00 AM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Publicación Acto Administrativo de adjudicación o de Declaratoria de Desierto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0035E8">
              <w:rPr>
                <w:rFonts w:asciiTheme="minorBidi" w:hAnsiTheme="minorBidi"/>
                <w:sz w:val="20"/>
                <w:szCs w:val="20"/>
                <w:lang w:val="es-ES_tradnl"/>
              </w:rPr>
              <w:t>8</w:t>
            </w: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/12/2020 6:00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blPrEx>
          <w:tblBorders>
            <w:top w:val="none" w:sz="0" w:space="0" w:color="auto"/>
          </w:tblBorders>
        </w:tblPrEx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Firma del Contrato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2</w:t>
            </w:r>
            <w:r w:rsidR="000035E8">
              <w:rPr>
                <w:rFonts w:asciiTheme="minorBidi" w:hAnsiTheme="minorBidi"/>
                <w:sz w:val="20"/>
                <w:szCs w:val="20"/>
                <w:lang w:val="es-ES_tradnl"/>
              </w:rPr>
              <w:t>9</w:t>
            </w: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/12/2020 6:00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c>
          <w:tcPr>
            <w:tcW w:w="4980" w:type="dxa"/>
            <w:tcMar>
              <w:top w:w="20" w:type="nil"/>
              <w:left w:w="40" w:type="nil"/>
              <w:bottom w:w="40" w:type="nil"/>
              <w:right w:w="20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lastRenderedPageBreak/>
              <w:t>Entrega de las garantías de ejecución del contrato</w:t>
            </w:r>
          </w:p>
        </w:tc>
        <w:tc>
          <w:tcPr>
            <w:tcW w:w="9120" w:type="dxa"/>
            <w:tcMar>
              <w:top w:w="20" w:type="nil"/>
              <w:left w:w="20" w:type="nil"/>
              <w:bottom w:w="20" w:type="nil"/>
              <w:right w:w="200" w:type="nil"/>
            </w:tcMar>
            <w:vAlign w:val="center"/>
          </w:tcPr>
          <w:p w:rsidR="002776A9" w:rsidRPr="004773AD" w:rsidRDefault="000035E8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>
              <w:rPr>
                <w:rFonts w:asciiTheme="minorBidi" w:hAnsiTheme="minorBidi"/>
                <w:sz w:val="20"/>
                <w:szCs w:val="20"/>
                <w:lang w:val="es-ES_tradnl"/>
              </w:rPr>
              <w:t>30</w:t>
            </w:r>
            <w:r w:rsidR="002776A9"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/12/2020 11:59 PM *</w:t>
            </w:r>
          </w:p>
        </w:tc>
        <w:tc>
          <w:tcPr>
            <w:tcW w:w="61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sz w:val="20"/>
                <w:szCs w:val="20"/>
                <w:lang w:val="es-ES_tradnl"/>
              </w:rPr>
              <w:t> </w:t>
            </w:r>
          </w:p>
        </w:tc>
      </w:tr>
      <w:tr w:rsidR="004773AD" w:rsidRPr="004773AD" w:rsidTr="002776A9">
        <w:tc>
          <w:tcPr>
            <w:tcW w:w="4980" w:type="dxa"/>
            <w:tcMar>
              <w:top w:w="20" w:type="nil"/>
              <w:left w:w="20" w:type="nil"/>
              <w:bottom w:w="20" w:type="nil"/>
              <w:right w:w="20" w:type="nil"/>
            </w:tcMar>
          </w:tcPr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480" w:lineRule="atLeast"/>
              <w:jc w:val="right"/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</w:pPr>
            <w:r w:rsidRPr="004773AD">
              <w:rPr>
                <w:rFonts w:asciiTheme="minorBidi" w:hAnsiTheme="minorBidi"/>
                <w:b/>
                <w:bCs/>
                <w:sz w:val="20"/>
                <w:szCs w:val="20"/>
                <w:lang w:val="es-ES_tradnl"/>
              </w:rPr>
              <w:t>Plazo de validez de las ofertas</w:t>
            </w:r>
          </w:p>
        </w:tc>
        <w:tc>
          <w:tcPr>
            <w:tcW w:w="15300" w:type="dxa"/>
            <w:gridSpan w:val="2"/>
            <w:tcMar>
              <w:top w:w="20" w:type="nil"/>
              <w:left w:w="20" w:type="nil"/>
              <w:bottom w:w="20" w:type="nil"/>
              <w:right w:w="20" w:type="nil"/>
            </w:tcMar>
          </w:tcPr>
          <w:tbl>
            <w:tblPr>
              <w:tblW w:w="0" w:type="auto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220"/>
              <w:gridCol w:w="3220"/>
            </w:tblGrid>
            <w:tr w:rsidR="004773AD" w:rsidRPr="004773AD" w:rsidTr="006A525C"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</w:tcPr>
                <w:p w:rsidR="002776A9" w:rsidRPr="004773AD" w:rsidRDefault="002776A9" w:rsidP="006A525C">
                  <w:pPr>
                    <w:autoSpaceDE w:val="0"/>
                    <w:autoSpaceDN w:val="0"/>
                    <w:adjustRightInd w:val="0"/>
                    <w:spacing w:after="0" w:line="280" w:lineRule="atLeast"/>
                    <w:rPr>
                      <w:rFonts w:asciiTheme="minorBidi" w:hAnsiTheme="minorBidi"/>
                      <w:sz w:val="20"/>
                      <w:szCs w:val="20"/>
                      <w:lang w:val="es-ES_tradnl"/>
                    </w:rPr>
                  </w:pPr>
                  <w:r w:rsidRPr="004773AD">
                    <w:rPr>
                      <w:rFonts w:asciiTheme="minorBidi" w:hAnsiTheme="minorBidi"/>
                      <w:sz w:val="20"/>
                      <w:szCs w:val="20"/>
                      <w:lang w:val="es-ES_tradnl"/>
                    </w:rPr>
                    <w:t>90 *</w:t>
                  </w:r>
                </w:p>
              </w:tc>
              <w:tc>
                <w:tcPr>
                  <w:tcW w:w="32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</w:tcPr>
                <w:p w:rsidR="002776A9" w:rsidRPr="004773AD" w:rsidRDefault="004773AD" w:rsidP="006A525C">
                  <w:pPr>
                    <w:autoSpaceDE w:val="0"/>
                    <w:autoSpaceDN w:val="0"/>
                    <w:adjustRightInd w:val="0"/>
                    <w:spacing w:after="0" w:line="280" w:lineRule="atLeast"/>
                    <w:rPr>
                      <w:rFonts w:asciiTheme="minorBidi" w:hAnsiTheme="minorBidi"/>
                      <w:sz w:val="20"/>
                      <w:szCs w:val="20"/>
                      <w:lang w:val="es-ES_tradnl"/>
                    </w:rPr>
                  </w:pPr>
                  <w:r w:rsidRPr="004773AD">
                    <w:rPr>
                      <w:rFonts w:asciiTheme="minorBidi" w:hAnsiTheme="minorBidi"/>
                      <w:sz w:val="20"/>
                      <w:szCs w:val="20"/>
                      <w:lang w:val="es-ES_tradnl"/>
                    </w:rPr>
                    <w:t>días</w:t>
                  </w:r>
                  <w:r w:rsidR="002776A9" w:rsidRPr="004773AD">
                    <w:rPr>
                      <w:rFonts w:asciiTheme="minorBidi" w:hAnsiTheme="minorBidi"/>
                      <w:sz w:val="20"/>
                      <w:szCs w:val="20"/>
                      <w:lang w:val="es-ES_tradnl"/>
                    </w:rPr>
                    <w:t>*</w:t>
                  </w:r>
                </w:p>
              </w:tc>
            </w:tr>
          </w:tbl>
          <w:p w:rsidR="002776A9" w:rsidRPr="004773AD" w:rsidRDefault="002776A9" w:rsidP="006A525C">
            <w:pPr>
              <w:autoSpaceDE w:val="0"/>
              <w:autoSpaceDN w:val="0"/>
              <w:adjustRightInd w:val="0"/>
              <w:spacing w:after="0" w:line="280" w:lineRule="atLeast"/>
              <w:rPr>
                <w:rFonts w:asciiTheme="minorBidi" w:hAnsiTheme="minorBidi"/>
                <w:sz w:val="20"/>
                <w:szCs w:val="20"/>
                <w:lang w:val="es-ES_tradnl"/>
              </w:rPr>
            </w:pPr>
          </w:p>
        </w:tc>
      </w:tr>
    </w:tbl>
    <w:p w:rsidR="002776A9" w:rsidRPr="004773AD" w:rsidRDefault="002776A9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50527" w:rsidRPr="004773AD" w:rsidRDefault="00A50527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917A2" w:rsidRPr="004773AD" w:rsidRDefault="00F917A2" w:rsidP="002B0DC3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A50527" w:rsidRPr="004773AD" w:rsidRDefault="002B0DC3" w:rsidP="002B0DC3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4773AD">
        <w:rPr>
          <w:rFonts w:ascii="Arial" w:hAnsi="Arial" w:cs="Arial"/>
          <w:i/>
          <w:sz w:val="24"/>
          <w:szCs w:val="24"/>
        </w:rPr>
        <w:t>Nota:</w:t>
      </w:r>
      <w:r w:rsidRPr="004773AD">
        <w:rPr>
          <w:rFonts w:ascii="Arial" w:hAnsi="Arial" w:cs="Arial"/>
          <w:sz w:val="24"/>
          <w:szCs w:val="24"/>
        </w:rPr>
        <w:t xml:space="preserve"> Debido a la situación en materia de salud, causada por la pandemia del nuevo coronavirus COVID-19, declarada así por la Organización Mundial de la Salud (OMS) el pasado 11 de marzo de 2020 y al aislamiento </w:t>
      </w:r>
      <w:r w:rsidR="00F55418" w:rsidRPr="004773AD">
        <w:rPr>
          <w:rFonts w:ascii="Arial" w:hAnsi="Arial" w:cs="Arial"/>
          <w:sz w:val="24"/>
          <w:szCs w:val="24"/>
        </w:rPr>
        <w:t>selectivo</w:t>
      </w:r>
      <w:r w:rsidRPr="004773AD">
        <w:rPr>
          <w:rFonts w:ascii="Arial" w:hAnsi="Arial" w:cs="Arial"/>
          <w:sz w:val="24"/>
          <w:szCs w:val="24"/>
        </w:rPr>
        <w:t xml:space="preserve"> establecido por el Gobierno Nacional, la Corporación Autónoma Regional del Tolima CORTOLIMA realiza las </w:t>
      </w:r>
      <w:r w:rsidRPr="004773AD">
        <w:rPr>
          <w:rFonts w:ascii="Arial" w:hAnsi="Arial" w:cs="Arial"/>
          <w:sz w:val="24"/>
          <w:szCs w:val="24"/>
          <w:lang w:val="es-ES_tradnl"/>
        </w:rPr>
        <w:t xml:space="preserve">audiencias de manera virtual </w:t>
      </w:r>
      <w:r w:rsidR="00A50527" w:rsidRPr="004773AD">
        <w:rPr>
          <w:rFonts w:ascii="Arial" w:hAnsi="Arial" w:cs="Arial"/>
          <w:bCs/>
          <w:sz w:val="24"/>
          <w:szCs w:val="24"/>
          <w:shd w:val="clear" w:color="auto" w:fill="FFFFFF"/>
        </w:rPr>
        <w:t>mediante la plataforma Jitsi Meet</w:t>
      </w:r>
      <w:r w:rsidR="00FB36E6" w:rsidRPr="004773AD">
        <w:rPr>
          <w:rFonts w:ascii="Arial" w:hAnsi="Arial" w:cs="Arial"/>
          <w:bCs/>
          <w:sz w:val="24"/>
          <w:szCs w:val="24"/>
          <w:shd w:val="clear" w:color="auto" w:fill="FFFFFF"/>
        </w:rPr>
        <w:t>.</w:t>
      </w:r>
    </w:p>
    <w:p w:rsidR="00FB36E6" w:rsidRPr="004773AD" w:rsidRDefault="00FB36E6" w:rsidP="002B0D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>Las fechas y plazos antes indicados podrán variar de acuerdo con la Ley y con las condiciones previstas. CORTOLIMA publicará el Cronograma final en el pliego de condiciones</w:t>
      </w:r>
      <w:r w:rsidR="008A63D9" w:rsidRPr="004773AD">
        <w:rPr>
          <w:rFonts w:ascii="Arial" w:hAnsi="Arial" w:cs="Arial"/>
          <w:sz w:val="24"/>
          <w:szCs w:val="24"/>
        </w:rPr>
        <w:t xml:space="preserve"> electrónico</w:t>
      </w:r>
      <w:r w:rsidRPr="004773AD">
        <w:rPr>
          <w:rFonts w:ascii="Arial" w:hAnsi="Arial" w:cs="Arial"/>
          <w:sz w:val="24"/>
          <w:szCs w:val="24"/>
        </w:rPr>
        <w:t xml:space="preserve"> definitivo que acompaña al acto administrativo de apertura.</w:t>
      </w:r>
    </w:p>
    <w:p w:rsidR="00F143D6" w:rsidRPr="004773AD" w:rsidRDefault="00F143D6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12. Los interesados pueden consultar los Documentos del Proceso </w:t>
      </w:r>
      <w:r w:rsidRPr="004773AD">
        <w:rPr>
          <w:rFonts w:ascii="Arial" w:hAnsi="Arial" w:cs="Arial"/>
          <w:i/>
          <w:sz w:val="24"/>
          <w:szCs w:val="24"/>
        </w:rPr>
        <w:t>CORTOLIMA-</w:t>
      </w:r>
      <w:r w:rsidR="00432745" w:rsidRPr="004773AD">
        <w:rPr>
          <w:rFonts w:ascii="Arial" w:hAnsi="Arial" w:cs="Arial"/>
          <w:i/>
          <w:sz w:val="24"/>
          <w:szCs w:val="24"/>
        </w:rPr>
        <w:t>LIC</w:t>
      </w:r>
      <w:r w:rsidR="0021214F" w:rsidRPr="004773AD">
        <w:rPr>
          <w:rFonts w:ascii="Arial" w:hAnsi="Arial" w:cs="Arial"/>
          <w:i/>
          <w:sz w:val="24"/>
          <w:szCs w:val="24"/>
        </w:rPr>
        <w:t>-</w:t>
      </w:r>
      <w:r w:rsidR="009A48DC" w:rsidRPr="004773AD">
        <w:rPr>
          <w:rFonts w:ascii="Arial" w:hAnsi="Arial" w:cs="Arial"/>
          <w:i/>
          <w:sz w:val="24"/>
          <w:szCs w:val="24"/>
        </w:rPr>
        <w:t>0</w:t>
      </w:r>
      <w:r w:rsidR="008B63D9" w:rsidRPr="004773AD">
        <w:rPr>
          <w:rFonts w:ascii="Arial" w:hAnsi="Arial" w:cs="Arial"/>
          <w:i/>
          <w:sz w:val="24"/>
          <w:szCs w:val="24"/>
        </w:rPr>
        <w:t>1</w:t>
      </w:r>
      <w:r w:rsidR="000035E8">
        <w:rPr>
          <w:rFonts w:ascii="Arial" w:hAnsi="Arial" w:cs="Arial"/>
          <w:i/>
          <w:sz w:val="24"/>
          <w:szCs w:val="24"/>
        </w:rPr>
        <w:t>6</w:t>
      </w:r>
      <w:r w:rsidRPr="004773AD">
        <w:rPr>
          <w:rFonts w:ascii="Arial" w:hAnsi="Arial" w:cs="Arial"/>
          <w:i/>
          <w:sz w:val="24"/>
          <w:szCs w:val="24"/>
        </w:rPr>
        <w:t>-20</w:t>
      </w:r>
      <w:r w:rsidR="006855E0" w:rsidRPr="004773AD">
        <w:rPr>
          <w:rFonts w:ascii="Arial" w:hAnsi="Arial" w:cs="Arial"/>
          <w:i/>
          <w:sz w:val="24"/>
          <w:szCs w:val="24"/>
        </w:rPr>
        <w:t xml:space="preserve">20 </w:t>
      </w:r>
      <w:r w:rsidRPr="004773AD">
        <w:rPr>
          <w:rFonts w:ascii="Arial" w:hAnsi="Arial" w:cs="Arial"/>
          <w:sz w:val="24"/>
          <w:szCs w:val="24"/>
        </w:rPr>
        <w:t xml:space="preserve">en el SECOP II </w:t>
      </w:r>
      <w:hyperlink r:id="rId7" w:history="1">
        <w:r w:rsidRPr="004773AD">
          <w:rPr>
            <w:rStyle w:val="Hipervnculo"/>
            <w:rFonts w:ascii="Arial" w:hAnsi="Arial" w:cs="Arial"/>
            <w:color w:val="auto"/>
            <w:sz w:val="24"/>
            <w:szCs w:val="24"/>
          </w:rPr>
          <w:t>https://community.secop.gov.co/STS/CCE/Login.aspx</w:t>
        </w:r>
      </w:hyperlink>
      <w:r w:rsidRPr="004773AD">
        <w:rPr>
          <w:rFonts w:ascii="Arial" w:hAnsi="Arial" w:cs="Arial"/>
          <w:sz w:val="24"/>
          <w:szCs w:val="24"/>
        </w:rPr>
        <w:t xml:space="preserve">.   </w:t>
      </w:r>
    </w:p>
    <w:p w:rsidR="004D55FC" w:rsidRPr="004773AD" w:rsidRDefault="008C22FE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13. </w:t>
      </w:r>
      <w:r w:rsidR="004D55FC" w:rsidRPr="004773AD">
        <w:rPr>
          <w:rFonts w:ascii="Arial" w:hAnsi="Arial" w:cs="Arial"/>
          <w:sz w:val="24"/>
          <w:szCs w:val="24"/>
        </w:rPr>
        <w:t xml:space="preserve">El presente aviso se publica en cumplimiento de lo dispuesto en el artículo 2.2.1.1.2.1.2 del Decreto 1082 de 2015. </w:t>
      </w: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50527" w:rsidRPr="004773AD" w:rsidRDefault="00A50527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3AD">
        <w:rPr>
          <w:rFonts w:ascii="Arial" w:hAnsi="Arial" w:cs="Arial"/>
          <w:sz w:val="24"/>
          <w:szCs w:val="24"/>
        </w:rPr>
        <w:t xml:space="preserve">Ibagué, </w:t>
      </w:r>
      <w:r w:rsidR="008B63D9" w:rsidRPr="004773AD">
        <w:rPr>
          <w:rFonts w:ascii="Arial" w:hAnsi="Arial" w:cs="Arial"/>
          <w:sz w:val="24"/>
          <w:szCs w:val="24"/>
        </w:rPr>
        <w:t xml:space="preserve">Noviembre </w:t>
      </w:r>
      <w:r w:rsidR="00432745" w:rsidRPr="004773AD">
        <w:rPr>
          <w:rFonts w:ascii="Arial" w:hAnsi="Arial" w:cs="Arial"/>
          <w:sz w:val="24"/>
          <w:szCs w:val="24"/>
        </w:rPr>
        <w:t xml:space="preserve"> de 2020</w:t>
      </w:r>
    </w:p>
    <w:p w:rsidR="004D55FC" w:rsidRPr="004773AD" w:rsidRDefault="004D55FC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50527" w:rsidRPr="004773AD" w:rsidRDefault="00A50527" w:rsidP="00F143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A50527" w:rsidRPr="004773AD" w:rsidSect="00B907CE">
      <w:headerReference w:type="default" r:id="rId8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9C7" w:rsidRDefault="009F79C7">
      <w:pPr>
        <w:spacing w:after="0" w:line="240" w:lineRule="auto"/>
      </w:pPr>
      <w:r>
        <w:separator/>
      </w:r>
    </w:p>
  </w:endnote>
  <w:endnote w:type="continuationSeparator" w:id="0">
    <w:p w:rsidR="009F79C7" w:rsidRDefault="009F7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9C7" w:rsidRDefault="009F79C7">
      <w:pPr>
        <w:spacing w:after="0" w:line="240" w:lineRule="auto"/>
      </w:pPr>
      <w:r>
        <w:separator/>
      </w:r>
    </w:p>
  </w:footnote>
  <w:footnote w:type="continuationSeparator" w:id="0">
    <w:p w:rsidR="009F79C7" w:rsidRDefault="009F7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421" w:rsidRDefault="00316421">
    <w:pPr>
      <w:pStyle w:val="Encabezado"/>
    </w:pPr>
    <w:r w:rsidRPr="008204F8">
      <w:rPr>
        <w:rFonts w:ascii="Arial" w:hAnsi="Arial" w:cs="Arial"/>
        <w:b/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0B85A894" wp14:editId="21A0F7C8">
          <wp:simplePos x="0" y="0"/>
          <wp:positionH relativeFrom="column">
            <wp:posOffset>5046345</wp:posOffset>
          </wp:positionH>
          <wp:positionV relativeFrom="paragraph">
            <wp:posOffset>10795</wp:posOffset>
          </wp:positionV>
          <wp:extent cx="921385" cy="1055370"/>
          <wp:effectExtent l="0" t="0" r="0" b="0"/>
          <wp:wrapNone/>
          <wp:docPr id="5" name="Imagen 5" descr="D:\público\LOG-INTER-NE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:\público\LOG-INTER-NE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385" cy="1055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16421" w:rsidRDefault="00316421">
    <w:pPr>
      <w:pStyle w:val="Encabezado"/>
    </w:pPr>
  </w:p>
  <w:p w:rsidR="00316421" w:rsidRDefault="00316421">
    <w:pPr>
      <w:pStyle w:val="Encabezado"/>
    </w:pPr>
  </w:p>
  <w:p w:rsidR="00316421" w:rsidRDefault="00316421">
    <w:pPr>
      <w:pStyle w:val="Encabezado"/>
    </w:pPr>
  </w:p>
  <w:p w:rsidR="00316421" w:rsidRDefault="00316421">
    <w:pPr>
      <w:pStyle w:val="Encabezado"/>
    </w:pPr>
  </w:p>
  <w:p w:rsidR="00316421" w:rsidRDefault="00316421">
    <w:pPr>
      <w:pStyle w:val="Encabezado"/>
    </w:pPr>
  </w:p>
  <w:p w:rsidR="00316421" w:rsidRDefault="003164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662E8"/>
    <w:multiLevelType w:val="hybridMultilevel"/>
    <w:tmpl w:val="BCFA484E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A7B666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12E569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A416D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BDEAE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D28761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6E48C5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F2A28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CBA806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E6D52AD"/>
    <w:multiLevelType w:val="hybridMultilevel"/>
    <w:tmpl w:val="936640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5FC"/>
    <w:rsid w:val="000035E8"/>
    <w:rsid w:val="000061F9"/>
    <w:rsid w:val="000116A5"/>
    <w:rsid w:val="000503EB"/>
    <w:rsid w:val="0006510C"/>
    <w:rsid w:val="00082FB8"/>
    <w:rsid w:val="000967B0"/>
    <w:rsid w:val="000C4FDA"/>
    <w:rsid w:val="000D1A4C"/>
    <w:rsid w:val="000E18CC"/>
    <w:rsid w:val="000F0732"/>
    <w:rsid w:val="00110B86"/>
    <w:rsid w:val="0013720B"/>
    <w:rsid w:val="001B422F"/>
    <w:rsid w:val="001C7E57"/>
    <w:rsid w:val="0021214F"/>
    <w:rsid w:val="00242D20"/>
    <w:rsid w:val="00263A24"/>
    <w:rsid w:val="00263D14"/>
    <w:rsid w:val="002776A9"/>
    <w:rsid w:val="002B0DC3"/>
    <w:rsid w:val="002E5AA2"/>
    <w:rsid w:val="002F2DAC"/>
    <w:rsid w:val="002F7F90"/>
    <w:rsid w:val="00316421"/>
    <w:rsid w:val="00354520"/>
    <w:rsid w:val="003832CA"/>
    <w:rsid w:val="003C16AB"/>
    <w:rsid w:val="003C6C41"/>
    <w:rsid w:val="0042798A"/>
    <w:rsid w:val="00432745"/>
    <w:rsid w:val="00440CF3"/>
    <w:rsid w:val="00444DAB"/>
    <w:rsid w:val="00473DEB"/>
    <w:rsid w:val="004773AD"/>
    <w:rsid w:val="004D55FC"/>
    <w:rsid w:val="005004CA"/>
    <w:rsid w:val="00505164"/>
    <w:rsid w:val="00574E72"/>
    <w:rsid w:val="005A7185"/>
    <w:rsid w:val="005E25E7"/>
    <w:rsid w:val="005F5395"/>
    <w:rsid w:val="006450B9"/>
    <w:rsid w:val="00684BC6"/>
    <w:rsid w:val="006855E0"/>
    <w:rsid w:val="00695D5C"/>
    <w:rsid w:val="006E0FBF"/>
    <w:rsid w:val="007360F9"/>
    <w:rsid w:val="00770A4B"/>
    <w:rsid w:val="0078098E"/>
    <w:rsid w:val="00795E56"/>
    <w:rsid w:val="00824464"/>
    <w:rsid w:val="0085183B"/>
    <w:rsid w:val="0087592B"/>
    <w:rsid w:val="008A63D9"/>
    <w:rsid w:val="008B63D9"/>
    <w:rsid w:val="008C22FE"/>
    <w:rsid w:val="00902B72"/>
    <w:rsid w:val="00933DC9"/>
    <w:rsid w:val="009A48DC"/>
    <w:rsid w:val="009F79C7"/>
    <w:rsid w:val="00A05148"/>
    <w:rsid w:val="00A50527"/>
    <w:rsid w:val="00A714AD"/>
    <w:rsid w:val="00A74177"/>
    <w:rsid w:val="00AD1FA0"/>
    <w:rsid w:val="00AF2377"/>
    <w:rsid w:val="00B16B49"/>
    <w:rsid w:val="00B77B29"/>
    <w:rsid w:val="00B907CE"/>
    <w:rsid w:val="00BC040D"/>
    <w:rsid w:val="00BD1E73"/>
    <w:rsid w:val="00C03670"/>
    <w:rsid w:val="00CF3D10"/>
    <w:rsid w:val="00CF79DF"/>
    <w:rsid w:val="00D05E33"/>
    <w:rsid w:val="00D26B1B"/>
    <w:rsid w:val="00D350AF"/>
    <w:rsid w:val="00DD784D"/>
    <w:rsid w:val="00DE3964"/>
    <w:rsid w:val="00DF5781"/>
    <w:rsid w:val="00E66338"/>
    <w:rsid w:val="00E735EB"/>
    <w:rsid w:val="00E8569C"/>
    <w:rsid w:val="00E91A7E"/>
    <w:rsid w:val="00EE497C"/>
    <w:rsid w:val="00F01E6C"/>
    <w:rsid w:val="00F143D6"/>
    <w:rsid w:val="00F55418"/>
    <w:rsid w:val="00F70DAE"/>
    <w:rsid w:val="00F73099"/>
    <w:rsid w:val="00F75725"/>
    <w:rsid w:val="00F81243"/>
    <w:rsid w:val="00F844AE"/>
    <w:rsid w:val="00F84FEC"/>
    <w:rsid w:val="00F917A2"/>
    <w:rsid w:val="00FB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981D0E"/>
  <w15:chartTrackingRefBased/>
  <w15:docId w15:val="{58F8FF85-FB2E-4617-89D9-025D33A86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55FC"/>
    <w:pPr>
      <w:spacing w:after="200" w:line="276" w:lineRule="auto"/>
    </w:pPr>
    <w:rPr>
      <w:lang w:val="es-CO"/>
    </w:rPr>
  </w:style>
  <w:style w:type="paragraph" w:styleId="Ttulo1">
    <w:name w:val="heading 1"/>
    <w:basedOn w:val="Normal"/>
    <w:link w:val="Ttulo1Car"/>
    <w:uiPriority w:val="1"/>
    <w:qFormat/>
    <w:rsid w:val="00574E72"/>
    <w:pPr>
      <w:widowControl w:val="0"/>
      <w:spacing w:after="0" w:line="240" w:lineRule="auto"/>
      <w:ind w:left="810"/>
      <w:jc w:val="both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55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55FC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4D55FC"/>
    <w:rPr>
      <w:color w:val="0563C1" w:themeColor="hyperlink"/>
      <w:u w:val="single"/>
    </w:rPr>
  </w:style>
  <w:style w:type="paragraph" w:customStyle="1" w:styleId="Default">
    <w:name w:val="Default"/>
    <w:link w:val="DefaultCar"/>
    <w:rsid w:val="004D5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"/>
    <w:basedOn w:val="Normal"/>
    <w:link w:val="PrrafodelistaCar"/>
    <w:uiPriority w:val="34"/>
    <w:qFormat/>
    <w:rsid w:val="004D55FC"/>
    <w:pPr>
      <w:ind w:left="720"/>
      <w:contextualSpacing/>
    </w:pPr>
    <w:rPr>
      <w:rFonts w:ascii="Arial" w:hAnsi="Arial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locked/>
    <w:rsid w:val="004D55FC"/>
    <w:rPr>
      <w:rFonts w:ascii="Arial" w:hAnsi="Arial"/>
      <w:lang w:val="es-CO"/>
    </w:rPr>
  </w:style>
  <w:style w:type="character" w:customStyle="1" w:styleId="DefaultCar">
    <w:name w:val="Default Car"/>
    <w:link w:val="Default"/>
    <w:locked/>
    <w:rsid w:val="004D55FC"/>
    <w:rPr>
      <w:rFonts w:ascii="Arial" w:hAnsi="Arial" w:cs="Arial"/>
      <w:color w:val="000000"/>
      <w:sz w:val="24"/>
      <w:szCs w:val="24"/>
      <w:lang w:val="es-MX"/>
    </w:rPr>
  </w:style>
  <w:style w:type="character" w:customStyle="1" w:styleId="Ttulo1Car">
    <w:name w:val="Título 1 Car"/>
    <w:basedOn w:val="Fuentedeprrafopredeter"/>
    <w:link w:val="Ttulo1"/>
    <w:uiPriority w:val="1"/>
    <w:rsid w:val="00574E72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SinespaciadoCar">
    <w:name w:val="Sin espaciado Car"/>
    <w:link w:val="Sinespaciado"/>
    <w:locked/>
    <w:rsid w:val="00F81243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F81243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TableParagraph">
    <w:name w:val="Table Paragraph"/>
    <w:basedOn w:val="Normal"/>
    <w:uiPriority w:val="1"/>
    <w:qFormat/>
    <w:rsid w:val="00D05E33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143D6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43D6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5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mmunity.secop.gov.co/STS/CCE/Login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916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MARIA ISABELLA PATIÑO GIL</cp:lastModifiedBy>
  <cp:revision>7</cp:revision>
  <cp:lastPrinted>2020-06-03T23:08:00Z</cp:lastPrinted>
  <dcterms:created xsi:type="dcterms:W3CDTF">2020-11-09T02:20:00Z</dcterms:created>
  <dcterms:modified xsi:type="dcterms:W3CDTF">2020-11-11T16:24:00Z</dcterms:modified>
</cp:coreProperties>
</file>