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80" w:type="dxa"/>
        <w:jc w:val="center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212"/>
        <w:gridCol w:w="369"/>
        <w:gridCol w:w="251"/>
        <w:gridCol w:w="272"/>
        <w:gridCol w:w="272"/>
        <w:gridCol w:w="741"/>
        <w:gridCol w:w="449"/>
        <w:gridCol w:w="283"/>
        <w:gridCol w:w="284"/>
        <w:gridCol w:w="283"/>
        <w:gridCol w:w="284"/>
        <w:gridCol w:w="283"/>
        <w:gridCol w:w="1085"/>
        <w:gridCol w:w="273"/>
        <w:gridCol w:w="273"/>
        <w:gridCol w:w="273"/>
        <w:gridCol w:w="273"/>
        <w:gridCol w:w="273"/>
        <w:gridCol w:w="273"/>
        <w:gridCol w:w="649"/>
        <w:gridCol w:w="530"/>
        <w:gridCol w:w="719"/>
        <w:gridCol w:w="376"/>
      </w:tblGrid>
      <w:tr w:rsidR="00EA5B80" w:rsidRPr="00A649A7" w14:paraId="2BCC8B3B" w14:textId="77777777" w:rsidTr="007376D6">
        <w:trPr>
          <w:trHeight w:val="1395"/>
          <w:tblHeader/>
          <w:jc w:val="center"/>
        </w:trPr>
        <w:tc>
          <w:tcPr>
            <w:tcW w:w="21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vAlign w:val="center"/>
          </w:tcPr>
          <w:p w14:paraId="1CF4BB4D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bookmarkStart w:id="0" w:name="_Hlk208172379"/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N</w:t>
            </w:r>
          </w:p>
        </w:tc>
        <w:tc>
          <w:tcPr>
            <w:tcW w:w="36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</w:tcPr>
          <w:p w14:paraId="73C22BC5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Clase</w:t>
            </w:r>
          </w:p>
        </w:tc>
        <w:tc>
          <w:tcPr>
            <w:tcW w:w="25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</w:tcPr>
          <w:p w14:paraId="7B162A9C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Fuente</w:t>
            </w:r>
          </w:p>
        </w:tc>
        <w:tc>
          <w:tcPr>
            <w:tcW w:w="27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</w:tcPr>
          <w:p w14:paraId="1C6DA13A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Etapa</w:t>
            </w:r>
          </w:p>
        </w:tc>
        <w:tc>
          <w:tcPr>
            <w:tcW w:w="27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</w:tcPr>
          <w:p w14:paraId="34CEFFF8" w14:textId="77777777" w:rsidR="00EA5B80" w:rsidRPr="007376D6" w:rsidRDefault="00EA5B80" w:rsidP="007376D6">
            <w:pPr>
              <w:ind w:left="113" w:right="113"/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Tipo</w:t>
            </w:r>
          </w:p>
        </w:tc>
        <w:tc>
          <w:tcPr>
            <w:tcW w:w="74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vAlign w:val="center"/>
          </w:tcPr>
          <w:p w14:paraId="043E9507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Descripci</w:t>
            </w:r>
            <w:r w:rsidRPr="007376D6">
              <w:rPr>
                <w:rFonts w:ascii="Arial" w:hAnsi="Arial" w:cs="Arial" w:hint="cs"/>
                <w:color w:val="FFFFFF"/>
                <w:sz w:val="12"/>
                <w:szCs w:val="12"/>
              </w:rPr>
              <w:t>ó</w:t>
            </w: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n</w:t>
            </w:r>
          </w:p>
        </w:tc>
        <w:tc>
          <w:tcPr>
            <w:tcW w:w="44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vAlign w:val="center"/>
          </w:tcPr>
          <w:p w14:paraId="6FE7EF67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Consecuencia de la ocurrencia del evento</w:t>
            </w:r>
          </w:p>
        </w:tc>
        <w:tc>
          <w:tcPr>
            <w:tcW w:w="28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</w:tcPr>
          <w:p w14:paraId="2FD835A9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Probabilidad</w:t>
            </w:r>
          </w:p>
        </w:tc>
        <w:tc>
          <w:tcPr>
            <w:tcW w:w="28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</w:tcPr>
          <w:p w14:paraId="148F55F6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Impacto</w:t>
            </w:r>
          </w:p>
        </w:tc>
        <w:tc>
          <w:tcPr>
            <w:tcW w:w="28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</w:tcPr>
          <w:p w14:paraId="59E16F5E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Valoraci</w:t>
            </w:r>
            <w:r w:rsidRPr="007376D6">
              <w:rPr>
                <w:rFonts w:ascii="Arial" w:hAnsi="Arial" w:cs="Arial" w:hint="cs"/>
                <w:color w:val="FFFFFF"/>
                <w:sz w:val="12"/>
                <w:szCs w:val="12"/>
              </w:rPr>
              <w:t>ó</w:t>
            </w: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n</w:t>
            </w:r>
          </w:p>
        </w:tc>
        <w:tc>
          <w:tcPr>
            <w:tcW w:w="28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</w:tcPr>
          <w:p w14:paraId="387A6169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Categor</w:t>
            </w:r>
            <w:r w:rsidRPr="007376D6">
              <w:rPr>
                <w:rFonts w:ascii="Arial" w:hAnsi="Arial" w:cs="Arial" w:hint="cs"/>
                <w:color w:val="FFFFFF"/>
                <w:sz w:val="12"/>
                <w:szCs w:val="12"/>
              </w:rPr>
              <w:t>í</w:t>
            </w:r>
            <w:r w:rsidRPr="007376D6">
              <w:rPr>
                <w:rFonts w:ascii="Arial" w:hAnsi="Arial" w:cs="Arial"/>
                <w:color w:val="FFFFFF"/>
                <w:sz w:val="12"/>
                <w:szCs w:val="12"/>
              </w:rPr>
              <w:t>a</w:t>
            </w:r>
          </w:p>
        </w:tc>
        <w:tc>
          <w:tcPr>
            <w:tcW w:w="28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49F7C113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¿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A qui</w:t>
            </w: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é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n se le asigna?</w:t>
            </w:r>
          </w:p>
        </w:tc>
        <w:tc>
          <w:tcPr>
            <w:tcW w:w="108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vAlign w:val="center"/>
          </w:tcPr>
          <w:p w14:paraId="40B6DE21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Tratamiento/Control a ser implementado</w:t>
            </w:r>
          </w:p>
        </w:tc>
        <w:tc>
          <w:tcPr>
            <w:tcW w:w="1092" w:type="dxa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D9D9D9"/>
            <w:vAlign w:val="center"/>
          </w:tcPr>
          <w:p w14:paraId="427464DD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Impacto despu</w:t>
            </w: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é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s del tratamiento</w:t>
            </w:r>
          </w:p>
        </w:tc>
        <w:tc>
          <w:tcPr>
            <w:tcW w:w="27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064E5A11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¿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Afecta la ejecuci</w:t>
            </w: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ó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n del contrato?</w:t>
            </w:r>
          </w:p>
        </w:tc>
        <w:tc>
          <w:tcPr>
            <w:tcW w:w="27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06E1E13F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Responsable por implementar el tratamiento</w:t>
            </w:r>
          </w:p>
        </w:tc>
        <w:tc>
          <w:tcPr>
            <w:tcW w:w="64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228AE1AA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Fecha estimada en que se inicia el tratamiento</w:t>
            </w:r>
          </w:p>
        </w:tc>
        <w:tc>
          <w:tcPr>
            <w:tcW w:w="53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44FFFDF1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Fecha estimada en que se completa el tratamiento</w:t>
            </w:r>
          </w:p>
        </w:tc>
        <w:tc>
          <w:tcPr>
            <w:tcW w:w="1095" w:type="dxa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D9D9D9"/>
            <w:vAlign w:val="center"/>
          </w:tcPr>
          <w:p w14:paraId="2BBDCF75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Monitoreo y revisi</w:t>
            </w: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ó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n</w:t>
            </w:r>
          </w:p>
        </w:tc>
      </w:tr>
      <w:tr w:rsidR="00EA5B80" w:rsidRPr="00A649A7" w14:paraId="4D51226F" w14:textId="77777777" w:rsidTr="007376D6">
        <w:trPr>
          <w:trHeight w:val="1192"/>
          <w:tblHeader/>
          <w:jc w:val="center"/>
        </w:trPr>
        <w:tc>
          <w:tcPr>
            <w:tcW w:w="212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1061419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36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13DEFBA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5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00229AF3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7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A9F10BA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7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53518F1B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74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7AEBD75F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44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4B24C2D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07212D26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1ECDB345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546314D7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78234D79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7D602532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8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6C7FF44F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03CC725D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554C1068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Impacto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621E4F94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Valoraci</w:t>
            </w: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ó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 xml:space="preserve">n 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3FDFCCE3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Categor</w:t>
            </w: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í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a</w:t>
            </w:r>
          </w:p>
        </w:tc>
        <w:tc>
          <w:tcPr>
            <w:tcW w:w="27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07C3FE6E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05046CE6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64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15D26A1B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43D4A47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719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7E574FAB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¿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C</w:t>
            </w:r>
            <w:r w:rsidRPr="007376D6">
              <w:rPr>
                <w:rFonts w:ascii="Arial" w:hAnsi="Arial" w:cs="Arial" w:hint="cs"/>
                <w:color w:val="000000"/>
                <w:sz w:val="12"/>
                <w:szCs w:val="12"/>
              </w:rPr>
              <w:t>ó</w:t>
            </w: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 xml:space="preserve">mo se </w:t>
            </w:r>
            <w:proofErr w:type="gramStart"/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realiza  el</w:t>
            </w:r>
            <w:proofErr w:type="gramEnd"/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 xml:space="preserve"> monitoreo?</w:t>
            </w:r>
          </w:p>
        </w:tc>
        <w:tc>
          <w:tcPr>
            <w:tcW w:w="376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</w:tcPr>
          <w:p w14:paraId="76985711" w14:textId="77777777" w:rsidR="00EA5B80" w:rsidRPr="007376D6" w:rsidRDefault="00EA5B80" w:rsidP="007376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376D6">
              <w:rPr>
                <w:rFonts w:ascii="Arial" w:hAnsi="Arial" w:cs="Arial"/>
                <w:color w:val="000000"/>
                <w:sz w:val="12"/>
                <w:szCs w:val="12"/>
              </w:rPr>
              <w:t>Periodicidad</w:t>
            </w:r>
          </w:p>
        </w:tc>
      </w:tr>
      <w:tr w:rsidR="00EA5B80" w:rsidRPr="00A649A7" w14:paraId="084A0593" w14:textId="77777777" w:rsidTr="007376D6">
        <w:trPr>
          <w:trHeight w:val="458"/>
          <w:jc w:val="center"/>
        </w:trPr>
        <w:tc>
          <w:tcPr>
            <w:tcW w:w="212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CA2CE85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36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CD9A81F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5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55138500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7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68E245BC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7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B9A3D59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74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7730696D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44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17498298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7A23CEC4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AC03555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ACAC8BB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60839961" w14:textId="77777777" w:rsidR="00EA5B80" w:rsidRPr="007376D6" w:rsidRDefault="00EA5B80" w:rsidP="007376D6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33A00A36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8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1DB489A5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3211321E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58BC850F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53497A52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44E68EE1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5C042793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266F2A70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64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11BBE415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7029A17D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08252A88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</w:tcPr>
          <w:p w14:paraId="14DD4919" w14:textId="77777777" w:rsidR="00EA5B80" w:rsidRPr="007376D6" w:rsidRDefault="00EA5B80" w:rsidP="007376D6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EA5B80" w:rsidRPr="00A649A7" w14:paraId="7BF6CF3C" w14:textId="77777777" w:rsidTr="007376D6">
        <w:trPr>
          <w:cantSplit/>
          <w:trHeight w:val="3880"/>
          <w:jc w:val="center"/>
        </w:trPr>
        <w:tc>
          <w:tcPr>
            <w:tcW w:w="212" w:type="dxa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</w:tcPr>
          <w:p w14:paraId="1AC48271" w14:textId="77777777" w:rsidR="00EA5B80" w:rsidRPr="007376D6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76D6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CCD8B4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Especifico</w:t>
            </w: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A25F4F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Externo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2F4586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Ejecución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8AE7D7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Operacional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0BDA" w14:textId="77777777" w:rsidR="00EA5B80" w:rsidRPr="00A649A7" w:rsidRDefault="00EA5B80" w:rsidP="007376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Retraso en la realización de las actividades de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A649A7">
              <w:rPr>
                <w:rFonts w:ascii="Arial" w:hAnsi="Arial" w:cs="Arial"/>
                <w:sz w:val="12"/>
                <w:szCs w:val="12"/>
              </w:rPr>
              <w:t>l</w:t>
            </w:r>
            <w:r>
              <w:rPr>
                <w:rFonts w:ascii="Arial" w:hAnsi="Arial" w:cs="Arial"/>
                <w:sz w:val="12"/>
                <w:szCs w:val="12"/>
              </w:rPr>
              <w:t>os</w:t>
            </w:r>
            <w:r w:rsidRPr="00A649A7">
              <w:rPr>
                <w:rFonts w:ascii="Arial" w:hAnsi="Arial" w:cs="Arial"/>
                <w:sz w:val="12"/>
                <w:szCs w:val="12"/>
              </w:rPr>
              <w:t xml:space="preserve"> evento</w:t>
            </w:r>
            <w:r>
              <w:rPr>
                <w:rFonts w:ascii="Arial" w:hAnsi="Arial" w:cs="Arial"/>
                <w:sz w:val="12"/>
                <w:szCs w:val="12"/>
              </w:rPr>
              <w:t>s</w:t>
            </w:r>
            <w:r w:rsidRPr="00A649A7">
              <w:rPr>
                <w:rFonts w:ascii="Arial" w:hAnsi="Arial" w:cs="Arial"/>
                <w:sz w:val="12"/>
                <w:szCs w:val="12"/>
              </w:rPr>
              <w:t xml:space="preserve"> programado en las fechas y horas establecidas, por motivos operativos.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A7D9" w14:textId="77777777" w:rsidR="00EA5B80" w:rsidRPr="00A649A7" w:rsidRDefault="00EA5B80" w:rsidP="007376D6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No realización de los eventos y cambios de cronogramas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F02133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36748C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220298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CA2BA1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F891FD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60DE" w14:textId="77777777" w:rsidR="00EA5B80" w:rsidRPr="00A649A7" w:rsidRDefault="00EA5B80" w:rsidP="007376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color w:val="000000"/>
                <w:sz w:val="12"/>
                <w:szCs w:val="12"/>
              </w:rPr>
              <w:t>Se exigirá a la ESAL la constitución de la garantía de CUMPLIMIENTO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61E2D8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4822CE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6C1B5C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6282E5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44694D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SI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888E34" w14:textId="77777777" w:rsidR="00EA5B80" w:rsidRPr="00A649A7" w:rsidRDefault="00EA5B80" w:rsidP="007376D6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Contratistas/Entidad Estatal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5BEC" w14:textId="77777777" w:rsidR="00EA5B80" w:rsidRPr="00A649A7" w:rsidRDefault="00EA5B80" w:rsidP="007376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 xml:space="preserve">Desde la fecha de legalización. 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5077" w14:textId="77777777" w:rsidR="00EA5B80" w:rsidRPr="00A649A7" w:rsidRDefault="00EA5B80" w:rsidP="007376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Una vez liquidado el convenio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B601" w14:textId="77777777" w:rsidR="00EA5B80" w:rsidRPr="00A649A7" w:rsidRDefault="00EA5B80" w:rsidP="007376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La ESAL debido a su experiencia deberá realizar la planeación previa del convenio teniendo en cuenta cualquier circunstancia que ponga en riesgo el cumplimiento del mismo, y la Entidad Estatal deberá realizar la aprobación de las garantías constituidas.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16DC" w14:textId="77777777" w:rsidR="00EA5B80" w:rsidRPr="00A649A7" w:rsidRDefault="00EA5B80" w:rsidP="007376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649A7">
              <w:rPr>
                <w:rFonts w:ascii="Arial" w:hAnsi="Arial" w:cs="Arial"/>
                <w:sz w:val="12"/>
                <w:szCs w:val="12"/>
              </w:rPr>
              <w:t>Durante la ejecución del convenio.</w:t>
            </w:r>
          </w:p>
        </w:tc>
      </w:tr>
      <w:bookmarkEnd w:id="0"/>
    </w:tbl>
    <w:p w14:paraId="58B93FBE" w14:textId="77777777" w:rsidR="001E0EF4" w:rsidRPr="00EA5B80" w:rsidRDefault="001E0EF4" w:rsidP="00EA5B80"/>
    <w:sectPr w:rsidR="001E0EF4" w:rsidRPr="00EA5B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B80"/>
    <w:rsid w:val="00026B72"/>
    <w:rsid w:val="001E0EF4"/>
    <w:rsid w:val="003052E9"/>
    <w:rsid w:val="00C0613E"/>
    <w:rsid w:val="00EA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38AD5"/>
  <w15:chartTrackingRefBased/>
  <w15:docId w15:val="{3729E6C3-951C-4E80-9ACC-E3FE32625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B8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5B80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5B80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5B80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5B80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5B80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5B8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5B80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5B80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5B80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5B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5B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5B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5B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5B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5B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5B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5B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5B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5B8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A5B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5B80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A5B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5B80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A5B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A5B80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A5B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5B8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5B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5B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 MILENA PERALTA PAULA</dc:creator>
  <cp:keywords/>
  <dc:description/>
  <cp:lastModifiedBy>Derly Joven Santanilla</cp:lastModifiedBy>
  <cp:revision>2</cp:revision>
  <dcterms:created xsi:type="dcterms:W3CDTF">2026-01-26T20:30:00Z</dcterms:created>
  <dcterms:modified xsi:type="dcterms:W3CDTF">2026-01-26T20:30:00Z</dcterms:modified>
</cp:coreProperties>
</file>