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252D" w:rsidRDefault="003E252D"/>
    <w:p w:rsidR="00932C7D" w:rsidRPr="008871A6" w:rsidRDefault="00932C7D" w:rsidP="00932C7D">
      <w:pPr>
        <w:rPr>
          <w:rFonts w:ascii="Arial" w:hAnsi="Arial" w:cs="Arial"/>
          <w:b/>
          <w:sz w:val="18"/>
          <w:szCs w:val="18"/>
        </w:rPr>
      </w:pPr>
    </w:p>
    <w:p w:rsidR="00932C7D" w:rsidRPr="008871A6" w:rsidRDefault="00932C7D" w:rsidP="00932C7D">
      <w:pPr>
        <w:rPr>
          <w:rFonts w:ascii="Arial" w:hAnsi="Arial" w:cs="Arial"/>
          <w:b/>
          <w:sz w:val="18"/>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932C7D" w:rsidRPr="008871A6" w:rsidTr="00025113">
        <w:trPr>
          <w:trHeight w:val="451"/>
        </w:trPr>
        <w:tc>
          <w:tcPr>
            <w:tcW w:w="10054" w:type="dxa"/>
            <w:shd w:val="clear" w:color="auto" w:fill="000000"/>
          </w:tcPr>
          <w:p w:rsidR="00932C7D" w:rsidRPr="008871A6" w:rsidRDefault="00932C7D" w:rsidP="00025113">
            <w:pPr>
              <w:jc w:val="center"/>
              <w:rPr>
                <w:rFonts w:ascii="Arial" w:hAnsi="Arial" w:cs="Arial"/>
                <w:b/>
                <w:sz w:val="18"/>
                <w:szCs w:val="18"/>
              </w:rPr>
            </w:pPr>
            <w:bookmarkStart w:id="0" w:name="_Hlk51778934"/>
            <w:r w:rsidRPr="008871A6">
              <w:rPr>
                <w:rFonts w:ascii="Arial" w:hAnsi="Arial" w:cs="Arial"/>
                <w:b/>
                <w:sz w:val="18"/>
                <w:szCs w:val="18"/>
              </w:rPr>
              <w:t>ANEXO 5</w:t>
            </w:r>
          </w:p>
          <w:p w:rsidR="00932C7D" w:rsidRPr="008871A6" w:rsidRDefault="00932C7D" w:rsidP="00025113">
            <w:pPr>
              <w:jc w:val="center"/>
              <w:rPr>
                <w:rFonts w:ascii="Arial" w:hAnsi="Arial" w:cs="Arial"/>
                <w:sz w:val="18"/>
                <w:szCs w:val="18"/>
              </w:rPr>
            </w:pPr>
            <w:r w:rsidRPr="008871A6">
              <w:rPr>
                <w:rFonts w:ascii="Arial" w:hAnsi="Arial" w:cs="Arial"/>
                <w:b/>
                <w:sz w:val="18"/>
                <w:szCs w:val="18"/>
              </w:rPr>
              <w:t>FORMATO ACREDITACIÓN CALIDAD MIPYME</w:t>
            </w:r>
          </w:p>
        </w:tc>
      </w:tr>
    </w:tbl>
    <w:p w:rsidR="00932C7D" w:rsidRDefault="00932C7D" w:rsidP="00932C7D">
      <w:pPr>
        <w:pStyle w:val="NormalWeb"/>
        <w:spacing w:before="0" w:beforeAutospacing="0" w:after="0" w:afterAutospacing="0"/>
        <w:jc w:val="both"/>
        <w:rPr>
          <w:rFonts w:ascii="Arial" w:hAnsi="Arial" w:cs="Arial"/>
          <w:sz w:val="20"/>
          <w:szCs w:val="20"/>
        </w:rPr>
      </w:pPr>
    </w:p>
    <w:bookmarkEnd w:id="0"/>
    <w:p w:rsidR="00932C7D" w:rsidRDefault="00932C7D" w:rsidP="00932C7D">
      <w:pPr>
        <w:pStyle w:val="NormalWeb"/>
        <w:spacing w:before="0" w:beforeAutospacing="0" w:after="0" w:afterAutospacing="0"/>
        <w:jc w:val="both"/>
        <w:rPr>
          <w:rFonts w:ascii="Arial" w:hAnsi="Arial" w:cs="Arial"/>
          <w:sz w:val="17"/>
          <w:szCs w:val="17"/>
        </w:rPr>
      </w:pPr>
      <w:r w:rsidRPr="00D42BF5">
        <w:rPr>
          <w:rFonts w:ascii="Arial" w:hAnsi="Arial" w:cs="Arial"/>
          <w:sz w:val="17"/>
          <w:szCs w:val="17"/>
        </w:rPr>
        <w:t xml:space="preserve">En Colombia, según </w:t>
      </w:r>
      <w:smartTag w:uri="urn:schemas-microsoft-com:office:smarttags" w:element="PersonName">
        <w:smartTagPr>
          <w:attr w:name="ProductID" w:val="la Ley"/>
        </w:smartTagPr>
        <w:r w:rsidRPr="00D42BF5">
          <w:rPr>
            <w:rFonts w:ascii="Arial" w:hAnsi="Arial" w:cs="Arial"/>
            <w:sz w:val="17"/>
            <w:szCs w:val="17"/>
          </w:rPr>
          <w:t>la Ley</w:t>
        </w:r>
      </w:smartTag>
      <w:r w:rsidRPr="00D42BF5">
        <w:rPr>
          <w:rFonts w:ascii="Arial" w:hAnsi="Arial" w:cs="Arial"/>
          <w:sz w:val="17"/>
          <w:szCs w:val="17"/>
        </w:rPr>
        <w:t xml:space="preserve"> para el Fomento de </w:t>
      </w:r>
      <w:smartTag w:uri="urn:schemas-microsoft-com:office:smarttags" w:element="PersonName">
        <w:smartTagPr>
          <w:attr w:name="ProductID" w:val="la Micro"/>
        </w:smartTagPr>
        <w:r w:rsidRPr="00D42BF5">
          <w:rPr>
            <w:rFonts w:ascii="Arial" w:hAnsi="Arial" w:cs="Arial"/>
            <w:sz w:val="17"/>
            <w:szCs w:val="17"/>
          </w:rPr>
          <w:t>la Micro</w:t>
        </w:r>
      </w:smartTag>
      <w:r w:rsidRPr="00D42BF5">
        <w:rPr>
          <w:rFonts w:ascii="Arial" w:hAnsi="Arial" w:cs="Arial"/>
          <w:sz w:val="17"/>
          <w:szCs w:val="17"/>
        </w:rPr>
        <w:t xml:space="preserve">, Pequeña y Mediana Empresa, </w:t>
      </w:r>
      <w:r w:rsidRPr="00D42BF5">
        <w:rPr>
          <w:rFonts w:ascii="Arial" w:hAnsi="Arial" w:cs="Arial"/>
          <w:b/>
          <w:sz w:val="17"/>
          <w:szCs w:val="17"/>
        </w:rPr>
        <w:t>Ley 590 de 2000, Ley 905 de 2004 y Ley 1450 de 2011 de 2004</w:t>
      </w:r>
      <w:r w:rsidRPr="00D42BF5">
        <w:rPr>
          <w:rFonts w:ascii="Arial" w:hAnsi="Arial" w:cs="Arial"/>
          <w:sz w:val="17"/>
          <w:szCs w:val="17"/>
        </w:rPr>
        <w:t xml:space="preserve"> </w:t>
      </w:r>
      <w:r w:rsidRPr="00D42BF5">
        <w:rPr>
          <w:rFonts w:ascii="Arial" w:hAnsi="Arial" w:cs="Arial"/>
          <w:b/>
          <w:sz w:val="17"/>
          <w:szCs w:val="17"/>
        </w:rPr>
        <w:t>y Decreto 1082 de 2015 y Decreto 957 de 2019</w:t>
      </w:r>
      <w:r w:rsidRPr="00D42BF5">
        <w:rPr>
          <w:rFonts w:ascii="Arial" w:hAnsi="Arial" w:cs="Arial"/>
          <w:sz w:val="17"/>
          <w:szCs w:val="17"/>
        </w:rPr>
        <w:t>, el criterio para la clasificación del tamaño empresarial será exclusivamente por los ingresos por actividades ordinarias anuales de la respectiva empresa.</w:t>
      </w:r>
    </w:p>
    <w:p w:rsidR="00932C7D" w:rsidRPr="00D42BF5" w:rsidRDefault="00932C7D" w:rsidP="00932C7D">
      <w:pPr>
        <w:pStyle w:val="NormalWeb"/>
        <w:spacing w:before="0" w:beforeAutospacing="0" w:after="0" w:afterAutospacing="0"/>
        <w:jc w:val="both"/>
        <w:rPr>
          <w:rFonts w:ascii="Arial" w:hAnsi="Arial" w:cs="Arial"/>
          <w:sz w:val="17"/>
          <w:szCs w:val="17"/>
        </w:rPr>
      </w:pPr>
    </w:p>
    <w:p w:rsidR="00932C7D" w:rsidRDefault="00932C7D" w:rsidP="00932C7D">
      <w:pPr>
        <w:pStyle w:val="NormalWeb"/>
        <w:spacing w:before="0" w:beforeAutospacing="0" w:after="0" w:afterAutospacing="0"/>
        <w:jc w:val="both"/>
        <w:rPr>
          <w:rFonts w:ascii="Arial" w:hAnsi="Arial" w:cs="Arial"/>
          <w:sz w:val="17"/>
          <w:szCs w:val="17"/>
        </w:rPr>
      </w:pPr>
      <w:r w:rsidRPr="00D42BF5">
        <w:rPr>
          <w:rFonts w:ascii="Arial" w:hAnsi="Arial" w:cs="Arial"/>
          <w:sz w:val="17"/>
          <w:szCs w:val="17"/>
        </w:rPr>
        <w:t>El nivel de ingresos por actividades ordinarias anuales con base en el cual se determina el tamaño empresarial variará dependiendo del sector económico en el cual la empresa desarrolle su actividad.</w:t>
      </w:r>
    </w:p>
    <w:p w:rsidR="00932C7D" w:rsidRPr="00D42BF5" w:rsidRDefault="00932C7D" w:rsidP="00932C7D">
      <w:pPr>
        <w:pStyle w:val="NormalWeb"/>
        <w:spacing w:before="0" w:beforeAutospacing="0" w:after="0" w:afterAutospacing="0"/>
        <w:jc w:val="both"/>
        <w:rPr>
          <w:rFonts w:ascii="Arial" w:hAnsi="Arial" w:cs="Arial"/>
          <w:sz w:val="17"/>
          <w:szCs w:val="17"/>
        </w:rPr>
      </w:pPr>
    </w:p>
    <w:p w:rsidR="00932C7D" w:rsidRDefault="00932C7D" w:rsidP="00932C7D">
      <w:pPr>
        <w:pStyle w:val="NormalWeb"/>
        <w:spacing w:before="0" w:beforeAutospacing="0" w:after="0" w:afterAutospacing="0"/>
        <w:jc w:val="both"/>
        <w:rPr>
          <w:rFonts w:ascii="Arial" w:hAnsi="Arial" w:cs="Arial"/>
          <w:sz w:val="17"/>
          <w:szCs w:val="17"/>
        </w:rPr>
      </w:pPr>
      <w:r w:rsidRPr="00D42BF5">
        <w:rPr>
          <w:rFonts w:ascii="Arial" w:hAnsi="Arial" w:cs="Arial"/>
          <w:sz w:val="17"/>
          <w:szCs w:val="17"/>
        </w:rPr>
        <w:t>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w:t>
      </w:r>
    </w:p>
    <w:p w:rsidR="00932C7D" w:rsidRPr="00D42BF5" w:rsidRDefault="00932C7D" w:rsidP="00932C7D">
      <w:pPr>
        <w:pStyle w:val="NormalWeb"/>
        <w:spacing w:before="0" w:beforeAutospacing="0" w:after="0" w:afterAutospacing="0"/>
        <w:jc w:val="both"/>
        <w:rPr>
          <w:rFonts w:ascii="Arial" w:hAnsi="Arial" w:cs="Arial"/>
          <w:sz w:val="17"/>
          <w:szCs w:val="17"/>
        </w:rPr>
      </w:pPr>
    </w:p>
    <w:p w:rsidR="00932C7D" w:rsidRPr="00604762" w:rsidRDefault="00932C7D" w:rsidP="00932C7D">
      <w:pPr>
        <w:pStyle w:val="NormalWeb"/>
        <w:spacing w:before="0" w:beforeAutospacing="0" w:after="0" w:afterAutospacing="0"/>
        <w:ind w:left="567" w:right="618"/>
        <w:jc w:val="both"/>
        <w:rPr>
          <w:rFonts w:ascii="Century Gothic" w:hAnsi="Century Gothic" w:cs="Arial"/>
          <w:i/>
          <w:sz w:val="16"/>
          <w:szCs w:val="16"/>
        </w:rPr>
      </w:pPr>
      <w:r w:rsidRPr="00604762">
        <w:rPr>
          <w:rFonts w:ascii="Century Gothic" w:hAnsi="Century Gothic" w:cs="Arial"/>
          <w:b/>
          <w:sz w:val="16"/>
          <w:szCs w:val="16"/>
        </w:rPr>
        <w:t>“</w:t>
      </w:r>
      <w:r w:rsidRPr="00604762">
        <w:rPr>
          <w:rFonts w:ascii="Century Gothic" w:hAnsi="Century Gothic" w:cs="Arial"/>
          <w:i/>
          <w:sz w:val="16"/>
          <w:szCs w:val="16"/>
        </w:rPr>
        <w:t>1. Para el sector manufacturero:</w:t>
      </w:r>
    </w:p>
    <w:p w:rsidR="00932C7D" w:rsidRPr="00604762" w:rsidRDefault="00932C7D" w:rsidP="00932C7D">
      <w:pPr>
        <w:pStyle w:val="NormalWeb"/>
        <w:spacing w:before="0" w:beforeAutospacing="0" w:after="0" w:afterAutospacing="0"/>
        <w:ind w:left="567" w:right="618"/>
        <w:jc w:val="both"/>
        <w:rPr>
          <w:rFonts w:ascii="Century Gothic" w:hAnsi="Century Gothic" w:cs="Arial"/>
          <w:i/>
          <w:sz w:val="16"/>
          <w:szCs w:val="16"/>
        </w:rPr>
      </w:pPr>
      <w:r w:rsidRPr="00604762">
        <w:rPr>
          <w:rFonts w:ascii="Century Gothic" w:hAnsi="Century Gothic" w:cs="Arial"/>
          <w:bCs/>
          <w:i/>
          <w:sz w:val="16"/>
          <w:szCs w:val="16"/>
        </w:rPr>
        <w:t>Microempresa.</w:t>
      </w:r>
      <w:r w:rsidRPr="00604762">
        <w:rPr>
          <w:rFonts w:ascii="Century Gothic" w:hAnsi="Century Gothic" w:cs="Arial"/>
          <w:i/>
          <w:sz w:val="16"/>
          <w:szCs w:val="16"/>
        </w:rPr>
        <w:t> Aquella cuyos ingresos por actividades ordinarias anuales sean inferiores o iguales a veintitrés mil quinientos sesenta y tres Unidades de Valor Tributario (23.563 UVT).</w:t>
      </w:r>
    </w:p>
    <w:p w:rsidR="00932C7D" w:rsidRPr="00604762" w:rsidRDefault="00932C7D" w:rsidP="00932C7D">
      <w:pPr>
        <w:pStyle w:val="NormalWeb"/>
        <w:spacing w:before="0" w:beforeAutospacing="0" w:after="0" w:afterAutospacing="0"/>
        <w:ind w:left="567" w:right="618"/>
        <w:jc w:val="both"/>
        <w:rPr>
          <w:rFonts w:ascii="Century Gothic" w:hAnsi="Century Gothic" w:cs="Arial"/>
          <w:bCs/>
          <w:i/>
          <w:sz w:val="6"/>
          <w:szCs w:val="16"/>
        </w:rPr>
      </w:pPr>
    </w:p>
    <w:p w:rsidR="00932C7D" w:rsidRPr="00604762" w:rsidRDefault="00932C7D" w:rsidP="00932C7D">
      <w:pPr>
        <w:pStyle w:val="NormalWeb"/>
        <w:spacing w:before="0" w:beforeAutospacing="0" w:after="0" w:afterAutospacing="0"/>
        <w:ind w:left="567" w:right="618"/>
        <w:jc w:val="both"/>
        <w:rPr>
          <w:rFonts w:ascii="Century Gothic" w:hAnsi="Century Gothic" w:cs="Arial"/>
          <w:i/>
          <w:sz w:val="16"/>
          <w:szCs w:val="16"/>
        </w:rPr>
      </w:pPr>
      <w:r w:rsidRPr="00604762">
        <w:rPr>
          <w:rFonts w:ascii="Century Gothic" w:hAnsi="Century Gothic" w:cs="Arial"/>
          <w:bCs/>
          <w:i/>
          <w:sz w:val="16"/>
          <w:szCs w:val="16"/>
        </w:rPr>
        <w:t>Pequeña Empresa.</w:t>
      </w:r>
      <w:r w:rsidRPr="00604762">
        <w:rPr>
          <w:rFonts w:ascii="Century Gothic" w:hAnsi="Century Gothic" w:cs="Arial"/>
          <w:i/>
          <w:sz w:val="16"/>
          <w:szCs w:val="16"/>
        </w:rPr>
        <w:t> Aquella cuyos ingresos por actividades ordinarias anuales sean superiores a veintitrés mil quinientos sesenta y tres Unidades de Valor Tributario (23.563 UVT) e inferiores o iguales a doscientos cuatro mil novecientos noventa y cinco Unidades de Valor Tributario (204.995 UVT).</w:t>
      </w:r>
    </w:p>
    <w:p w:rsidR="00932C7D" w:rsidRPr="00604762" w:rsidRDefault="00932C7D" w:rsidP="00932C7D">
      <w:pPr>
        <w:pStyle w:val="NormalWeb"/>
        <w:spacing w:before="0" w:beforeAutospacing="0" w:after="0" w:afterAutospacing="0"/>
        <w:ind w:left="567" w:right="618"/>
        <w:jc w:val="both"/>
        <w:rPr>
          <w:rFonts w:ascii="Century Gothic" w:hAnsi="Century Gothic" w:cs="Arial"/>
          <w:bCs/>
          <w:i/>
          <w:sz w:val="6"/>
          <w:szCs w:val="16"/>
        </w:rPr>
      </w:pPr>
    </w:p>
    <w:p w:rsidR="00932C7D" w:rsidRPr="00604762" w:rsidRDefault="00932C7D" w:rsidP="00932C7D">
      <w:pPr>
        <w:pStyle w:val="NormalWeb"/>
        <w:spacing w:before="0" w:beforeAutospacing="0" w:after="0" w:afterAutospacing="0"/>
        <w:ind w:left="567" w:right="618"/>
        <w:jc w:val="both"/>
        <w:rPr>
          <w:rFonts w:ascii="Century Gothic" w:hAnsi="Century Gothic" w:cs="Arial"/>
          <w:i/>
          <w:sz w:val="16"/>
          <w:szCs w:val="16"/>
        </w:rPr>
      </w:pPr>
      <w:r w:rsidRPr="00604762">
        <w:rPr>
          <w:rFonts w:ascii="Century Gothic" w:hAnsi="Century Gothic" w:cs="Arial"/>
          <w:bCs/>
          <w:i/>
          <w:sz w:val="16"/>
          <w:szCs w:val="16"/>
        </w:rPr>
        <w:t>Mediana Empresa.</w:t>
      </w:r>
      <w:r w:rsidRPr="00604762">
        <w:rPr>
          <w:rFonts w:ascii="Century Gothic" w:hAnsi="Century Gothic" w:cs="Arial"/>
          <w:i/>
          <w:sz w:val="16"/>
          <w:szCs w:val="16"/>
        </w:rPr>
        <w:t>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w:t>
      </w:r>
    </w:p>
    <w:p w:rsidR="00932C7D" w:rsidRDefault="00932C7D" w:rsidP="00932C7D">
      <w:pPr>
        <w:pStyle w:val="NormalWeb"/>
        <w:spacing w:before="0" w:beforeAutospacing="0" w:after="0" w:afterAutospacing="0"/>
        <w:ind w:left="567" w:right="618"/>
        <w:jc w:val="both"/>
        <w:rPr>
          <w:rFonts w:ascii="Century Gothic" w:hAnsi="Century Gothic" w:cs="Arial"/>
          <w:i/>
          <w:sz w:val="16"/>
          <w:szCs w:val="16"/>
        </w:rPr>
      </w:pPr>
      <w:r w:rsidRPr="00604762">
        <w:rPr>
          <w:rFonts w:ascii="Century Gothic" w:hAnsi="Century Gothic" w:cs="Arial"/>
          <w:i/>
          <w:sz w:val="16"/>
          <w:szCs w:val="16"/>
        </w:rPr>
        <w:t> </w:t>
      </w:r>
    </w:p>
    <w:p w:rsidR="00932C7D" w:rsidRPr="00604762" w:rsidRDefault="00932C7D" w:rsidP="00932C7D">
      <w:pPr>
        <w:pStyle w:val="NormalWeb"/>
        <w:spacing w:before="0" w:beforeAutospacing="0" w:after="0" w:afterAutospacing="0"/>
        <w:ind w:left="567" w:right="618"/>
        <w:jc w:val="both"/>
        <w:rPr>
          <w:rFonts w:ascii="Century Gothic" w:hAnsi="Century Gothic" w:cs="Arial"/>
          <w:i/>
          <w:sz w:val="16"/>
          <w:szCs w:val="16"/>
        </w:rPr>
      </w:pPr>
      <w:r w:rsidRPr="00604762">
        <w:rPr>
          <w:rFonts w:ascii="Century Gothic" w:hAnsi="Century Gothic" w:cs="Arial"/>
          <w:i/>
          <w:sz w:val="16"/>
          <w:szCs w:val="16"/>
        </w:rPr>
        <w:t>2. Para el sector servicios:</w:t>
      </w:r>
    </w:p>
    <w:p w:rsidR="00932C7D" w:rsidRPr="00604762" w:rsidRDefault="00932C7D" w:rsidP="00932C7D">
      <w:pPr>
        <w:pStyle w:val="NormalWeb"/>
        <w:spacing w:before="0" w:beforeAutospacing="0" w:after="0" w:afterAutospacing="0"/>
        <w:ind w:left="567" w:right="618"/>
        <w:jc w:val="both"/>
        <w:rPr>
          <w:rFonts w:ascii="Century Gothic" w:hAnsi="Century Gothic" w:cs="Arial"/>
          <w:i/>
          <w:sz w:val="16"/>
          <w:szCs w:val="16"/>
        </w:rPr>
      </w:pPr>
      <w:r w:rsidRPr="00604762">
        <w:rPr>
          <w:rFonts w:ascii="Century Gothic" w:hAnsi="Century Gothic" w:cs="Arial"/>
          <w:bCs/>
          <w:i/>
          <w:sz w:val="16"/>
          <w:szCs w:val="16"/>
        </w:rPr>
        <w:t>Microempresa.</w:t>
      </w:r>
      <w:r w:rsidRPr="00604762">
        <w:rPr>
          <w:rFonts w:ascii="Century Gothic" w:hAnsi="Century Gothic" w:cs="Arial"/>
          <w:i/>
          <w:sz w:val="16"/>
          <w:szCs w:val="16"/>
        </w:rPr>
        <w:t> Aquella cuyos ingresos por actividades ordinarias anuales sean inferiores o iguales a treinta y dos mil novecientos ochenta y ocho Unidades de Valor Tributario (32.988 UVT).</w:t>
      </w:r>
    </w:p>
    <w:p w:rsidR="00932C7D" w:rsidRPr="00604762" w:rsidRDefault="00932C7D" w:rsidP="00932C7D">
      <w:pPr>
        <w:pStyle w:val="NormalWeb"/>
        <w:spacing w:before="0" w:beforeAutospacing="0" w:after="0" w:afterAutospacing="0"/>
        <w:ind w:left="567" w:right="618"/>
        <w:jc w:val="both"/>
        <w:rPr>
          <w:rFonts w:ascii="Century Gothic" w:hAnsi="Century Gothic" w:cs="Arial"/>
          <w:bCs/>
          <w:i/>
          <w:sz w:val="6"/>
          <w:szCs w:val="16"/>
        </w:rPr>
      </w:pPr>
    </w:p>
    <w:p w:rsidR="00932C7D" w:rsidRPr="00604762" w:rsidRDefault="00932C7D" w:rsidP="00932C7D">
      <w:pPr>
        <w:pStyle w:val="NormalWeb"/>
        <w:spacing w:before="0" w:beforeAutospacing="0" w:after="0" w:afterAutospacing="0"/>
        <w:ind w:left="567" w:right="618"/>
        <w:jc w:val="both"/>
        <w:rPr>
          <w:rFonts w:ascii="Century Gothic" w:hAnsi="Century Gothic" w:cs="Arial"/>
          <w:i/>
          <w:sz w:val="16"/>
          <w:szCs w:val="16"/>
        </w:rPr>
      </w:pPr>
      <w:r w:rsidRPr="00604762">
        <w:rPr>
          <w:rFonts w:ascii="Century Gothic" w:hAnsi="Century Gothic" w:cs="Arial"/>
          <w:bCs/>
          <w:i/>
          <w:sz w:val="16"/>
          <w:szCs w:val="16"/>
        </w:rPr>
        <w:t>Pequeña Empresa.</w:t>
      </w:r>
      <w:r w:rsidRPr="00604762">
        <w:rPr>
          <w:rFonts w:ascii="Century Gothic" w:hAnsi="Century Gothic" w:cs="Arial"/>
          <w:i/>
          <w:sz w:val="16"/>
          <w:szCs w:val="16"/>
        </w:rPr>
        <w:t> Aquella cuyos ingresos por actividades ordinarias anuales sean superiores a treinta y dos mil novecientos ochenta y ocho Unidades de Valor Tributario (32.988 UVT) e inferiores o iguales a ciento treinta y un mil novecientos cincuenta y uno Unidades de Valor Tributario (131.951 UVT).</w:t>
      </w:r>
    </w:p>
    <w:p w:rsidR="00932C7D" w:rsidRPr="00604762" w:rsidRDefault="00932C7D" w:rsidP="00932C7D">
      <w:pPr>
        <w:pStyle w:val="NormalWeb"/>
        <w:spacing w:before="0" w:beforeAutospacing="0" w:after="0" w:afterAutospacing="0"/>
        <w:ind w:left="567" w:right="618"/>
        <w:jc w:val="both"/>
        <w:rPr>
          <w:rFonts w:ascii="Century Gothic" w:hAnsi="Century Gothic" w:cs="Arial"/>
          <w:bCs/>
          <w:i/>
          <w:sz w:val="6"/>
          <w:szCs w:val="16"/>
        </w:rPr>
      </w:pPr>
    </w:p>
    <w:p w:rsidR="00932C7D" w:rsidRPr="00604762" w:rsidRDefault="00932C7D" w:rsidP="00932C7D">
      <w:pPr>
        <w:pStyle w:val="NormalWeb"/>
        <w:spacing w:before="0" w:beforeAutospacing="0" w:after="0" w:afterAutospacing="0"/>
        <w:ind w:left="567" w:right="618"/>
        <w:jc w:val="both"/>
        <w:rPr>
          <w:rFonts w:ascii="Century Gothic" w:hAnsi="Century Gothic" w:cs="Arial"/>
          <w:i/>
          <w:sz w:val="16"/>
          <w:szCs w:val="16"/>
        </w:rPr>
      </w:pPr>
      <w:r w:rsidRPr="00604762">
        <w:rPr>
          <w:rFonts w:ascii="Century Gothic" w:hAnsi="Century Gothic" w:cs="Arial"/>
          <w:bCs/>
          <w:i/>
          <w:sz w:val="16"/>
          <w:szCs w:val="16"/>
        </w:rPr>
        <w:t>Mediana Empresa.</w:t>
      </w:r>
      <w:r w:rsidRPr="00604762">
        <w:rPr>
          <w:rFonts w:ascii="Century Gothic" w:hAnsi="Century Gothic" w:cs="Arial"/>
          <w:i/>
          <w:sz w:val="16"/>
          <w:szCs w:val="16"/>
        </w:rPr>
        <w:t>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w:t>
      </w:r>
    </w:p>
    <w:p w:rsidR="00932C7D" w:rsidRDefault="00932C7D" w:rsidP="00932C7D">
      <w:pPr>
        <w:pStyle w:val="NormalWeb"/>
        <w:spacing w:before="0" w:beforeAutospacing="0" w:after="0" w:afterAutospacing="0"/>
        <w:ind w:left="567" w:right="618"/>
        <w:jc w:val="both"/>
        <w:rPr>
          <w:rFonts w:ascii="Century Gothic" w:hAnsi="Century Gothic" w:cs="Arial"/>
          <w:i/>
          <w:sz w:val="16"/>
          <w:szCs w:val="16"/>
        </w:rPr>
      </w:pPr>
    </w:p>
    <w:p w:rsidR="00932C7D" w:rsidRPr="00604762" w:rsidRDefault="00932C7D" w:rsidP="00932C7D">
      <w:pPr>
        <w:pStyle w:val="NormalWeb"/>
        <w:spacing w:before="0" w:beforeAutospacing="0" w:after="0" w:afterAutospacing="0"/>
        <w:ind w:left="567" w:right="618"/>
        <w:jc w:val="both"/>
        <w:rPr>
          <w:rFonts w:ascii="Century Gothic" w:hAnsi="Century Gothic" w:cs="Arial"/>
          <w:i/>
          <w:sz w:val="16"/>
          <w:szCs w:val="16"/>
        </w:rPr>
      </w:pPr>
      <w:r w:rsidRPr="00604762">
        <w:rPr>
          <w:rFonts w:ascii="Century Gothic" w:hAnsi="Century Gothic" w:cs="Arial"/>
          <w:i/>
          <w:sz w:val="16"/>
          <w:szCs w:val="16"/>
        </w:rPr>
        <w:t> 3. Para el sector de comercio:</w:t>
      </w:r>
    </w:p>
    <w:p w:rsidR="00932C7D" w:rsidRPr="00604762" w:rsidRDefault="00932C7D" w:rsidP="00932C7D">
      <w:pPr>
        <w:pStyle w:val="NormalWeb"/>
        <w:spacing w:before="0" w:beforeAutospacing="0" w:after="0" w:afterAutospacing="0"/>
        <w:ind w:left="567" w:right="618"/>
        <w:jc w:val="both"/>
        <w:rPr>
          <w:rFonts w:ascii="Century Gothic" w:hAnsi="Century Gothic" w:cs="Arial"/>
          <w:i/>
          <w:sz w:val="16"/>
          <w:szCs w:val="16"/>
        </w:rPr>
      </w:pPr>
      <w:r w:rsidRPr="00604762">
        <w:rPr>
          <w:rFonts w:ascii="Century Gothic" w:hAnsi="Century Gothic" w:cs="Arial"/>
          <w:i/>
          <w:sz w:val="16"/>
          <w:szCs w:val="16"/>
        </w:rPr>
        <w:t>Microempresa. Aquella cuyos ingresos por actividades ordinarias anuales sean inferiores o iguales a cuarenta y cuatro mil setecientos sesenta y nueve Unidades de Valor Tributario (44.769 UVT).</w:t>
      </w:r>
    </w:p>
    <w:p w:rsidR="00932C7D" w:rsidRPr="00604762" w:rsidRDefault="00932C7D" w:rsidP="00932C7D">
      <w:pPr>
        <w:pStyle w:val="NormalWeb"/>
        <w:spacing w:before="0" w:beforeAutospacing="0" w:after="0" w:afterAutospacing="0"/>
        <w:ind w:left="567" w:right="618"/>
        <w:jc w:val="both"/>
        <w:rPr>
          <w:rFonts w:ascii="Century Gothic" w:hAnsi="Century Gothic" w:cs="Arial"/>
          <w:i/>
          <w:sz w:val="16"/>
          <w:szCs w:val="16"/>
        </w:rPr>
      </w:pPr>
      <w:r w:rsidRPr="00604762">
        <w:rPr>
          <w:rFonts w:ascii="Century Gothic" w:hAnsi="Century Gothic" w:cs="Arial"/>
          <w:i/>
          <w:sz w:val="16"/>
          <w:szCs w:val="16"/>
        </w:rPr>
        <w:t> </w:t>
      </w:r>
      <w:r w:rsidRPr="00604762">
        <w:rPr>
          <w:rFonts w:ascii="Century Gothic" w:hAnsi="Century Gothic" w:cs="Arial"/>
          <w:bCs/>
          <w:i/>
          <w:sz w:val="16"/>
          <w:szCs w:val="16"/>
        </w:rPr>
        <w:t>Pequeña Empresa</w:t>
      </w:r>
      <w:r w:rsidRPr="00604762">
        <w:rPr>
          <w:rFonts w:ascii="Century Gothic" w:hAnsi="Century Gothic" w:cs="Arial"/>
          <w:i/>
          <w:sz w:val="16"/>
          <w:szCs w:val="16"/>
        </w:rPr>
        <w:t>.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w:t>
      </w:r>
    </w:p>
    <w:p w:rsidR="00932C7D" w:rsidRDefault="00932C7D" w:rsidP="00932C7D">
      <w:pPr>
        <w:pStyle w:val="NormalWeb"/>
        <w:spacing w:before="0" w:beforeAutospacing="0" w:after="0" w:afterAutospacing="0"/>
        <w:ind w:left="567" w:right="618"/>
        <w:jc w:val="both"/>
        <w:rPr>
          <w:rFonts w:ascii="Century Gothic" w:hAnsi="Century Gothic" w:cs="Arial"/>
          <w:bCs/>
          <w:i/>
          <w:sz w:val="16"/>
          <w:szCs w:val="16"/>
        </w:rPr>
      </w:pPr>
    </w:p>
    <w:p w:rsidR="00932C7D" w:rsidRPr="00604762" w:rsidRDefault="00932C7D" w:rsidP="00932C7D">
      <w:pPr>
        <w:pStyle w:val="NormalWeb"/>
        <w:spacing w:before="0" w:beforeAutospacing="0" w:after="0" w:afterAutospacing="0"/>
        <w:ind w:left="567" w:right="618"/>
        <w:jc w:val="both"/>
        <w:rPr>
          <w:rFonts w:ascii="Century Gothic" w:hAnsi="Century Gothic" w:cs="Arial"/>
          <w:i/>
          <w:sz w:val="16"/>
          <w:szCs w:val="16"/>
        </w:rPr>
      </w:pPr>
      <w:r w:rsidRPr="00604762">
        <w:rPr>
          <w:rFonts w:ascii="Century Gothic" w:hAnsi="Century Gothic" w:cs="Arial"/>
          <w:bCs/>
          <w:i/>
          <w:sz w:val="16"/>
          <w:szCs w:val="16"/>
        </w:rPr>
        <w:t>Mediana Empresa.</w:t>
      </w:r>
      <w:r w:rsidRPr="00604762">
        <w:rPr>
          <w:rFonts w:ascii="Century Gothic" w:hAnsi="Century Gothic" w:cs="Arial"/>
          <w:i/>
          <w:sz w:val="16"/>
          <w:szCs w:val="16"/>
        </w:rPr>
        <w:t>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w:t>
      </w:r>
    </w:p>
    <w:p w:rsidR="00932C7D" w:rsidRPr="00604762" w:rsidRDefault="00932C7D" w:rsidP="00932C7D">
      <w:pPr>
        <w:pStyle w:val="NormalWeb"/>
        <w:spacing w:before="0" w:beforeAutospacing="0" w:after="0" w:afterAutospacing="0"/>
        <w:ind w:left="567" w:right="618"/>
        <w:jc w:val="both"/>
        <w:rPr>
          <w:rFonts w:ascii="Century Gothic" w:hAnsi="Century Gothic" w:cs="Arial"/>
          <w:i/>
          <w:sz w:val="16"/>
          <w:szCs w:val="16"/>
        </w:rPr>
      </w:pPr>
      <w:r w:rsidRPr="00604762">
        <w:rPr>
          <w:rFonts w:ascii="Century Gothic" w:hAnsi="Century Gothic" w:cs="Arial"/>
          <w:bCs/>
          <w:i/>
          <w:sz w:val="16"/>
          <w:szCs w:val="16"/>
        </w:rPr>
        <w:t>PARÁGRAFO 1.</w:t>
      </w:r>
      <w:r w:rsidRPr="00604762">
        <w:rPr>
          <w:rFonts w:ascii="Century Gothic" w:hAnsi="Century Gothic" w:cs="Arial"/>
          <w:i/>
          <w:sz w:val="16"/>
          <w:szCs w:val="16"/>
        </w:rPr>
        <w:t> Se considera gran empresa aquella que tiene ingresos por actividades ordinarias anuales mayores al rango superior de las medianas empresas, en cada uno de los sectores económicos descritos anteriormente.</w:t>
      </w:r>
    </w:p>
    <w:p w:rsidR="00932C7D" w:rsidRPr="00604762" w:rsidRDefault="00932C7D" w:rsidP="00932C7D">
      <w:pPr>
        <w:pStyle w:val="NormalWeb"/>
        <w:spacing w:before="0" w:beforeAutospacing="0" w:after="0" w:afterAutospacing="0"/>
        <w:ind w:left="567" w:right="618"/>
        <w:jc w:val="both"/>
        <w:rPr>
          <w:rFonts w:ascii="Century Gothic" w:hAnsi="Century Gothic" w:cs="Arial"/>
          <w:i/>
          <w:sz w:val="16"/>
          <w:szCs w:val="16"/>
        </w:rPr>
      </w:pPr>
      <w:r w:rsidRPr="00604762">
        <w:rPr>
          <w:rFonts w:ascii="Century Gothic" w:hAnsi="Century Gothic" w:cs="Arial"/>
          <w:bCs/>
          <w:i/>
          <w:sz w:val="16"/>
          <w:szCs w:val="16"/>
        </w:rPr>
        <w:t>PARÁGRAFO 2.</w:t>
      </w:r>
      <w:r w:rsidRPr="00604762">
        <w:rPr>
          <w:rFonts w:ascii="Century Gothic" w:hAnsi="Century Gothic" w:cs="Arial"/>
          <w:i/>
          <w:sz w:val="16"/>
          <w:szCs w:val="16"/>
        </w:rPr>
        <w:t> Para aquella empresa cuya actividad principal no corresponda exclusivamente a uno de los anteriores sectores, los rangos a aplicar serán aquellos previstos para el sector manufacturero.</w:t>
      </w:r>
    </w:p>
    <w:p w:rsidR="00932C7D" w:rsidRPr="00604762" w:rsidRDefault="00932C7D" w:rsidP="00932C7D">
      <w:pPr>
        <w:pStyle w:val="NormalWeb"/>
        <w:spacing w:before="0" w:beforeAutospacing="0" w:after="0" w:afterAutospacing="0"/>
        <w:ind w:left="567" w:right="618"/>
        <w:jc w:val="both"/>
        <w:rPr>
          <w:rFonts w:ascii="Century Gothic" w:hAnsi="Century Gothic" w:cs="Arial"/>
          <w:b/>
          <w:sz w:val="16"/>
          <w:szCs w:val="16"/>
        </w:rPr>
      </w:pPr>
      <w:r w:rsidRPr="00604762">
        <w:rPr>
          <w:rFonts w:ascii="Century Gothic" w:hAnsi="Century Gothic" w:cs="Arial"/>
          <w:bCs/>
          <w:i/>
          <w:sz w:val="16"/>
          <w:szCs w:val="16"/>
        </w:rPr>
        <w:t>PARÁGRAFO 3.</w:t>
      </w:r>
      <w:r w:rsidRPr="00604762">
        <w:rPr>
          <w:rFonts w:ascii="Century Gothic" w:hAnsi="Century Gothic" w:cs="Arial"/>
          <w:i/>
          <w:sz w:val="16"/>
          <w:szCs w:val="16"/>
        </w:rPr>
        <w:t> Cuando los ingresos de la empresa provengan de más de uno de los sectores contemplados en el presente Capítulo, se considerará la actividad del sector económico cuyos ingresos hayan sido más altos</w:t>
      </w:r>
      <w:r w:rsidRPr="00604762">
        <w:rPr>
          <w:rFonts w:ascii="Century Gothic" w:hAnsi="Century Gothic" w:cs="Arial"/>
          <w:b/>
          <w:sz w:val="16"/>
          <w:szCs w:val="16"/>
        </w:rPr>
        <w:t>.”</w:t>
      </w:r>
    </w:p>
    <w:p w:rsidR="00932C7D" w:rsidRDefault="00932C7D" w:rsidP="00932C7D">
      <w:pPr>
        <w:pStyle w:val="NormalWeb"/>
        <w:spacing w:before="0" w:beforeAutospacing="0" w:after="0" w:afterAutospacing="0"/>
        <w:jc w:val="both"/>
        <w:rPr>
          <w:rFonts w:ascii="Arial" w:hAnsi="Arial" w:cs="Arial"/>
          <w:sz w:val="17"/>
          <w:szCs w:val="17"/>
        </w:rPr>
      </w:pPr>
    </w:p>
    <w:p w:rsidR="00932C7D" w:rsidRPr="00604762" w:rsidRDefault="00932C7D" w:rsidP="00932C7D">
      <w:pPr>
        <w:pStyle w:val="NormalWeb"/>
        <w:spacing w:before="0" w:beforeAutospacing="0" w:after="0" w:afterAutospacing="0"/>
        <w:jc w:val="both"/>
        <w:rPr>
          <w:rFonts w:ascii="Arial" w:hAnsi="Arial" w:cs="Arial"/>
          <w:sz w:val="17"/>
          <w:szCs w:val="17"/>
        </w:rPr>
      </w:pPr>
      <w:r w:rsidRPr="009B1176">
        <w:rPr>
          <w:rFonts w:ascii="Arial" w:hAnsi="Arial" w:cs="Arial"/>
          <w:sz w:val="17"/>
          <w:szCs w:val="17"/>
        </w:rPr>
        <w:lastRenderedPageBreak/>
        <w:t xml:space="preserve">De conformidad con el </w:t>
      </w:r>
      <w:r w:rsidRPr="009B1176">
        <w:rPr>
          <w:rFonts w:ascii="Arial" w:hAnsi="Arial" w:cs="Arial"/>
          <w:b/>
          <w:bCs/>
          <w:sz w:val="17"/>
          <w:szCs w:val="17"/>
        </w:rPr>
        <w:t>TÍTULO IV</w:t>
      </w:r>
      <w:r w:rsidRPr="009B1176">
        <w:rPr>
          <w:rFonts w:ascii="Arial" w:hAnsi="Arial" w:cs="Arial"/>
          <w:bCs/>
          <w:sz w:val="17"/>
          <w:szCs w:val="17"/>
        </w:rPr>
        <w:t xml:space="preserve"> APLICACIÓN DE ACUERDOS COMERCIALES, CONTRATACIÓN EN EL EXTERIOR Y CON ORGANISMOS DE COOPERACIÓN - </w:t>
      </w:r>
      <w:r w:rsidRPr="009B1176">
        <w:rPr>
          <w:rFonts w:ascii="Arial" w:hAnsi="Arial" w:cs="Arial"/>
          <w:b/>
          <w:bCs/>
          <w:sz w:val="17"/>
          <w:szCs w:val="17"/>
        </w:rPr>
        <w:t xml:space="preserve">CAPÍTULO II </w:t>
      </w:r>
      <w:r w:rsidRPr="009B1176">
        <w:rPr>
          <w:rFonts w:ascii="Arial" w:hAnsi="Arial" w:cs="Arial"/>
          <w:bCs/>
          <w:sz w:val="17"/>
          <w:szCs w:val="17"/>
        </w:rPr>
        <w:t xml:space="preserve">INCENTIVOS EN LA CONTRATACIÓN PÚBLICA, del Decreto 1082 de 2015, </w:t>
      </w:r>
      <w:r w:rsidRPr="009B1176">
        <w:rPr>
          <w:rFonts w:ascii="Arial" w:hAnsi="Arial" w:cs="Arial"/>
          <w:sz w:val="17"/>
          <w:szCs w:val="17"/>
        </w:rPr>
        <w:t xml:space="preserve">se establecen las pautas para que en los </w:t>
      </w:r>
      <w:r w:rsidRPr="00604762">
        <w:rPr>
          <w:rFonts w:ascii="Arial" w:hAnsi="Arial" w:cs="Arial"/>
          <w:sz w:val="17"/>
          <w:szCs w:val="17"/>
        </w:rPr>
        <w:t xml:space="preserve">procesos de contratación que adelanten las entidades públicas se fijen convocatorias limitadas a </w:t>
      </w:r>
      <w:proofErr w:type="spellStart"/>
      <w:r w:rsidRPr="00604762">
        <w:rPr>
          <w:rFonts w:ascii="Arial" w:hAnsi="Arial" w:cs="Arial"/>
          <w:sz w:val="17"/>
          <w:szCs w:val="17"/>
        </w:rPr>
        <w:t>Mipymes</w:t>
      </w:r>
      <w:proofErr w:type="spellEnd"/>
      <w:r w:rsidRPr="00604762">
        <w:rPr>
          <w:rFonts w:ascii="Arial" w:hAnsi="Arial" w:cs="Arial"/>
          <w:sz w:val="17"/>
          <w:szCs w:val="17"/>
        </w:rPr>
        <w:t xml:space="preserve">, de conformidad con el artículo </w:t>
      </w:r>
      <w:hyperlink r:id="rId5" w:anchor="32" w:history="1">
        <w:r w:rsidRPr="00604762">
          <w:rPr>
            <w:rStyle w:val="Hipervnculo"/>
            <w:rFonts w:ascii="Arial" w:hAnsi="Arial" w:cs="Arial"/>
            <w:sz w:val="17"/>
            <w:szCs w:val="17"/>
          </w:rPr>
          <w:t>32</w:t>
        </w:r>
      </w:hyperlink>
      <w:r w:rsidRPr="00604762">
        <w:rPr>
          <w:rFonts w:ascii="Arial" w:hAnsi="Arial" w:cs="Arial"/>
          <w:sz w:val="17"/>
          <w:szCs w:val="17"/>
        </w:rPr>
        <w:t xml:space="preserve"> de la Ley 1450 de 2011; beneficios que se aplicarán, dependiendo de su tamaño empresarial, de conformidad con el artículo </w:t>
      </w:r>
      <w:hyperlink r:id="rId6" w:anchor="43" w:history="1">
        <w:r w:rsidRPr="00604762">
          <w:rPr>
            <w:rStyle w:val="Hipervnculo"/>
            <w:rFonts w:ascii="Arial" w:hAnsi="Arial" w:cs="Arial"/>
            <w:sz w:val="17"/>
            <w:szCs w:val="17"/>
          </w:rPr>
          <w:t>43</w:t>
        </w:r>
      </w:hyperlink>
      <w:r w:rsidRPr="00604762">
        <w:rPr>
          <w:rFonts w:ascii="Arial" w:hAnsi="Arial" w:cs="Arial"/>
          <w:sz w:val="17"/>
          <w:szCs w:val="17"/>
        </w:rPr>
        <w:t xml:space="preserve"> de la Ley 1450 de 2011. </w:t>
      </w:r>
    </w:p>
    <w:p w:rsidR="00932C7D" w:rsidRPr="00604762" w:rsidRDefault="00932C7D" w:rsidP="00932C7D">
      <w:pPr>
        <w:pStyle w:val="NormalWeb"/>
        <w:spacing w:before="0" w:beforeAutospacing="0" w:after="0" w:afterAutospacing="0"/>
        <w:jc w:val="both"/>
        <w:rPr>
          <w:rFonts w:ascii="Arial" w:hAnsi="Arial" w:cs="Arial"/>
          <w:sz w:val="17"/>
          <w:szCs w:val="17"/>
        </w:rPr>
      </w:pPr>
    </w:p>
    <w:p w:rsidR="00932C7D" w:rsidRPr="00485F04" w:rsidRDefault="00932C7D" w:rsidP="00932C7D">
      <w:pPr>
        <w:pStyle w:val="NormalWeb"/>
        <w:spacing w:before="0" w:beforeAutospacing="0" w:after="0" w:afterAutospacing="0"/>
        <w:jc w:val="both"/>
        <w:rPr>
          <w:rFonts w:ascii="Arial" w:hAnsi="Arial" w:cs="Arial"/>
          <w:sz w:val="17"/>
          <w:szCs w:val="17"/>
        </w:rPr>
      </w:pPr>
      <w:r w:rsidRPr="009B1176">
        <w:rPr>
          <w:rFonts w:ascii="Arial" w:hAnsi="Arial" w:cs="Arial"/>
          <w:sz w:val="17"/>
          <w:szCs w:val="17"/>
        </w:rPr>
        <w:t>Para determinar tal condición,</w:t>
      </w:r>
      <w:r>
        <w:rPr>
          <w:rFonts w:ascii="Arial" w:hAnsi="Arial" w:cs="Arial"/>
          <w:sz w:val="17"/>
          <w:szCs w:val="17"/>
        </w:rPr>
        <w:t xml:space="preserve"> según lo establecido en el artículo </w:t>
      </w:r>
      <w:r w:rsidRPr="0091334B">
        <w:rPr>
          <w:rFonts w:ascii="Arial" w:hAnsi="Arial" w:cs="Arial"/>
          <w:bCs/>
          <w:sz w:val="17"/>
          <w:szCs w:val="17"/>
        </w:rPr>
        <w:t>2.2.1.13.2.4 del decreto 957 de 2019</w:t>
      </w:r>
      <w:r w:rsidRPr="009B1176">
        <w:rPr>
          <w:rFonts w:ascii="Arial" w:hAnsi="Arial" w:cs="Arial"/>
          <w:sz w:val="17"/>
          <w:szCs w:val="17"/>
        </w:rPr>
        <w:t xml:space="preserve"> el proponente deberá</w:t>
      </w:r>
      <w:r>
        <w:rPr>
          <w:rFonts w:ascii="Arial" w:hAnsi="Arial" w:cs="Arial"/>
          <w:sz w:val="17"/>
          <w:szCs w:val="17"/>
        </w:rPr>
        <w:t>: A</w:t>
      </w:r>
      <w:r w:rsidRPr="00485F04">
        <w:rPr>
          <w:rFonts w:ascii="Arial" w:hAnsi="Arial" w:cs="Arial"/>
          <w:sz w:val="17"/>
          <w:szCs w:val="17"/>
        </w:rPr>
        <w:t>creditar su tamaño empresarial mediante certificación donde conste el valor de los ingresos por actividades ordinarias al 31 de diciembre del año inmediatamente anterior. o los obtenidos durante el tiempo de su operación, de la siguiente forma:</w:t>
      </w:r>
    </w:p>
    <w:p w:rsidR="00932C7D" w:rsidRPr="00485F04" w:rsidRDefault="00932C7D" w:rsidP="00932C7D">
      <w:pPr>
        <w:pStyle w:val="NormalWeb"/>
        <w:spacing w:before="0" w:beforeAutospacing="0" w:after="0" w:afterAutospacing="0"/>
        <w:ind w:left="567"/>
        <w:jc w:val="both"/>
        <w:rPr>
          <w:rFonts w:ascii="Arial" w:hAnsi="Arial" w:cs="Arial"/>
          <w:sz w:val="17"/>
          <w:szCs w:val="17"/>
        </w:rPr>
      </w:pPr>
      <w:r w:rsidRPr="00485F04">
        <w:rPr>
          <w:rFonts w:ascii="Arial" w:hAnsi="Arial" w:cs="Arial"/>
          <w:sz w:val="17"/>
          <w:szCs w:val="17"/>
        </w:rPr>
        <w:t xml:space="preserve"> 1. Las </w:t>
      </w:r>
      <w:r w:rsidRPr="0091334B">
        <w:rPr>
          <w:rFonts w:ascii="Arial" w:hAnsi="Arial" w:cs="Arial"/>
          <w:b/>
          <w:sz w:val="17"/>
          <w:szCs w:val="17"/>
        </w:rPr>
        <w:t>personas naturales</w:t>
      </w:r>
      <w:r w:rsidRPr="00485F04">
        <w:rPr>
          <w:rFonts w:ascii="Arial" w:hAnsi="Arial" w:cs="Arial"/>
          <w:sz w:val="17"/>
          <w:szCs w:val="17"/>
        </w:rPr>
        <w:t xml:space="preserve"> mediante certificación expedida por estas.</w:t>
      </w:r>
    </w:p>
    <w:p w:rsidR="00932C7D" w:rsidRPr="00485F04" w:rsidRDefault="00932C7D" w:rsidP="00932C7D">
      <w:pPr>
        <w:pStyle w:val="NormalWeb"/>
        <w:spacing w:before="0" w:beforeAutospacing="0" w:after="0" w:afterAutospacing="0"/>
        <w:ind w:left="567"/>
        <w:jc w:val="both"/>
        <w:rPr>
          <w:rFonts w:ascii="Arial" w:hAnsi="Arial" w:cs="Arial"/>
          <w:sz w:val="17"/>
          <w:szCs w:val="17"/>
        </w:rPr>
      </w:pPr>
      <w:r w:rsidRPr="00485F04">
        <w:rPr>
          <w:rFonts w:ascii="Arial" w:hAnsi="Arial" w:cs="Arial"/>
          <w:sz w:val="17"/>
          <w:szCs w:val="17"/>
        </w:rPr>
        <w:t xml:space="preserve"> 2. Las </w:t>
      </w:r>
      <w:r w:rsidRPr="0091334B">
        <w:rPr>
          <w:rFonts w:ascii="Arial" w:hAnsi="Arial" w:cs="Arial"/>
          <w:b/>
          <w:sz w:val="17"/>
          <w:szCs w:val="17"/>
        </w:rPr>
        <w:t>personas jurídicas</w:t>
      </w:r>
      <w:r w:rsidRPr="00485F04">
        <w:rPr>
          <w:rFonts w:ascii="Arial" w:hAnsi="Arial" w:cs="Arial"/>
          <w:sz w:val="17"/>
          <w:szCs w:val="17"/>
        </w:rPr>
        <w:t xml:space="preserve"> mediante certificación expedida por el representante legal o el contador o revisor fiscal, si están obligadas a tenerlo.</w:t>
      </w:r>
    </w:p>
    <w:p w:rsidR="00932C7D" w:rsidRDefault="00932C7D" w:rsidP="00932C7D">
      <w:pPr>
        <w:pStyle w:val="NormalWeb"/>
        <w:spacing w:before="0" w:beforeAutospacing="0" w:after="0" w:afterAutospacing="0"/>
        <w:jc w:val="both"/>
        <w:rPr>
          <w:rFonts w:ascii="Arial" w:hAnsi="Arial" w:cs="Arial"/>
          <w:sz w:val="17"/>
          <w:szCs w:val="17"/>
        </w:rPr>
      </w:pPr>
    </w:p>
    <w:p w:rsidR="00932C7D" w:rsidRPr="00485F04" w:rsidRDefault="00932C7D" w:rsidP="00932C7D">
      <w:pPr>
        <w:pStyle w:val="NormalWeb"/>
        <w:spacing w:before="0" w:beforeAutospacing="0" w:after="0" w:afterAutospacing="0"/>
        <w:jc w:val="both"/>
        <w:rPr>
          <w:rFonts w:ascii="Arial" w:hAnsi="Arial" w:cs="Arial"/>
          <w:sz w:val="17"/>
          <w:szCs w:val="17"/>
        </w:rPr>
      </w:pPr>
      <w:r w:rsidRPr="00485F04">
        <w:rPr>
          <w:rFonts w:ascii="Arial" w:hAnsi="Arial" w:cs="Arial"/>
          <w:sz w:val="17"/>
          <w:szCs w:val="17"/>
        </w:rPr>
        <w:t>Para la aplicación de los incentivos del sistema de compras y contratación pública,</w:t>
      </w:r>
      <w:r>
        <w:rPr>
          <w:rFonts w:ascii="Arial" w:hAnsi="Arial" w:cs="Arial"/>
          <w:sz w:val="17"/>
          <w:szCs w:val="17"/>
        </w:rPr>
        <w:t xml:space="preserve"> </w:t>
      </w:r>
      <w:r w:rsidRPr="00485F04">
        <w:rPr>
          <w:rFonts w:ascii="Arial" w:hAnsi="Arial" w:cs="Arial"/>
          <w:sz w:val="17"/>
          <w:szCs w:val="17"/>
        </w:rPr>
        <w:t>la acreditación del tama</w:t>
      </w:r>
      <w:r>
        <w:rPr>
          <w:rFonts w:ascii="Arial" w:hAnsi="Arial" w:cs="Arial"/>
          <w:sz w:val="17"/>
          <w:szCs w:val="17"/>
        </w:rPr>
        <w:t>ño</w:t>
      </w:r>
      <w:r w:rsidRPr="00485F04">
        <w:rPr>
          <w:rFonts w:ascii="Arial" w:hAnsi="Arial" w:cs="Arial"/>
          <w:sz w:val="17"/>
          <w:szCs w:val="17"/>
        </w:rPr>
        <w:t xml:space="preserve"> empresarial se efectuará de acuerdo con lo previsto en el artículo 2.2.1.2.4.2.4 del Decreto 1082 de 2015 y demás normas que lo aclaren, modifiquen o adicionen.</w:t>
      </w:r>
    </w:p>
    <w:p w:rsidR="00932C7D" w:rsidRPr="009B1176" w:rsidRDefault="00932C7D" w:rsidP="00932C7D">
      <w:pPr>
        <w:pStyle w:val="NormalWeb"/>
        <w:spacing w:before="0" w:beforeAutospacing="0" w:after="0" w:afterAutospacing="0"/>
        <w:jc w:val="both"/>
        <w:rPr>
          <w:rFonts w:ascii="Arial" w:hAnsi="Arial" w:cs="Arial"/>
          <w:sz w:val="18"/>
          <w:szCs w:val="18"/>
        </w:rPr>
      </w:pPr>
    </w:p>
    <w:p w:rsidR="00932C7D" w:rsidRPr="009B1176" w:rsidRDefault="00932C7D" w:rsidP="00932C7D">
      <w:pPr>
        <w:pStyle w:val="NormalWeb"/>
        <w:spacing w:before="0" w:beforeAutospacing="0" w:after="0" w:afterAutospacing="0"/>
        <w:jc w:val="both"/>
        <w:rPr>
          <w:rFonts w:ascii="Arial" w:hAnsi="Arial" w:cs="Arial"/>
          <w:b/>
          <w:sz w:val="17"/>
          <w:szCs w:val="17"/>
        </w:rPr>
      </w:pPr>
      <w:r w:rsidRPr="009B1176">
        <w:rPr>
          <w:rFonts w:ascii="Arial" w:hAnsi="Arial" w:cs="Arial"/>
          <w:b/>
          <w:sz w:val="17"/>
          <w:szCs w:val="17"/>
        </w:rPr>
        <w:t>ANEXAR:</w:t>
      </w:r>
    </w:p>
    <w:p w:rsidR="00932C7D" w:rsidRPr="007943F7" w:rsidRDefault="00932C7D" w:rsidP="00932C7D">
      <w:pPr>
        <w:pStyle w:val="NormalWeb"/>
        <w:spacing w:before="0" w:beforeAutospacing="0" w:after="0" w:afterAutospacing="0"/>
        <w:jc w:val="both"/>
        <w:rPr>
          <w:rFonts w:ascii="Arial" w:hAnsi="Arial" w:cs="Arial"/>
          <w:b/>
          <w:sz w:val="17"/>
          <w:szCs w:val="17"/>
        </w:rPr>
      </w:pPr>
      <w:bookmarkStart w:id="1" w:name="_GoBack"/>
    </w:p>
    <w:p w:rsidR="00932C7D" w:rsidRPr="007943F7" w:rsidRDefault="00932C7D" w:rsidP="00932C7D">
      <w:pPr>
        <w:pStyle w:val="Sangradet1"/>
        <w:numPr>
          <w:ilvl w:val="0"/>
          <w:numId w:val="1"/>
        </w:numPr>
        <w:overflowPunct/>
        <w:autoSpaceDE/>
        <w:autoSpaceDN/>
        <w:adjustRightInd/>
        <w:jc w:val="both"/>
        <w:textAlignment w:val="auto"/>
        <w:rPr>
          <w:rStyle w:val="Hipervnculo"/>
          <w:rFonts w:cs="Arial"/>
          <w:color w:val="auto"/>
          <w:sz w:val="17"/>
          <w:szCs w:val="17"/>
        </w:rPr>
      </w:pPr>
      <w:r w:rsidRPr="007943F7">
        <w:rPr>
          <w:rStyle w:val="Hipervnculo"/>
          <w:rFonts w:cs="Arial"/>
          <w:color w:val="auto"/>
          <w:sz w:val="17"/>
          <w:szCs w:val="17"/>
        </w:rPr>
        <w:t>Certificación expedida por Representante Legal y el revisor fiscal, si está obligado a tenerlo, o el contador público, según sea el caso, señalando la condición de MIPYME y su tamaño empresarial (micro o pequeña empresa o mediana empresa, identificando Número de Trabajadores y Activos totales en SMMLV), para acreditar este requisito debe aportar:</w:t>
      </w:r>
    </w:p>
    <w:p w:rsidR="00932C7D" w:rsidRPr="007943F7" w:rsidRDefault="00932C7D" w:rsidP="00932C7D">
      <w:pPr>
        <w:pStyle w:val="Sangradet1"/>
        <w:ind w:left="720" w:hanging="360"/>
        <w:jc w:val="both"/>
        <w:rPr>
          <w:rStyle w:val="Hipervnculo"/>
          <w:rFonts w:cs="Arial"/>
          <w:color w:val="auto"/>
          <w:sz w:val="17"/>
          <w:szCs w:val="17"/>
        </w:rPr>
      </w:pPr>
      <w:r w:rsidRPr="007943F7">
        <w:rPr>
          <w:rStyle w:val="Hipervnculo"/>
          <w:rFonts w:cs="Arial"/>
          <w:color w:val="auto"/>
          <w:sz w:val="17"/>
          <w:szCs w:val="17"/>
        </w:rPr>
        <w:t xml:space="preserve">       1) Copia de la tarjeta profesional del contador o revisor fiscal y </w:t>
      </w:r>
    </w:p>
    <w:p w:rsidR="00932C7D" w:rsidRPr="007943F7" w:rsidRDefault="00932C7D" w:rsidP="00932C7D">
      <w:pPr>
        <w:pStyle w:val="Sangradet1"/>
        <w:ind w:left="360"/>
        <w:jc w:val="both"/>
        <w:rPr>
          <w:rStyle w:val="Hipervnculo"/>
          <w:rFonts w:cs="Arial"/>
          <w:color w:val="auto"/>
          <w:sz w:val="17"/>
          <w:szCs w:val="17"/>
        </w:rPr>
      </w:pPr>
      <w:r w:rsidRPr="007943F7">
        <w:rPr>
          <w:rStyle w:val="Hipervnculo"/>
          <w:rFonts w:cs="Arial"/>
          <w:color w:val="auto"/>
          <w:sz w:val="17"/>
          <w:szCs w:val="17"/>
        </w:rPr>
        <w:t xml:space="preserve">       2) El certificado de vigencia de la tarjeta profesional de contador.</w:t>
      </w:r>
    </w:p>
    <w:bookmarkEnd w:id="1"/>
    <w:p w:rsidR="00932C7D" w:rsidRPr="009B1176" w:rsidRDefault="00932C7D" w:rsidP="00932C7D">
      <w:pPr>
        <w:pStyle w:val="NormalWeb"/>
        <w:numPr>
          <w:ilvl w:val="0"/>
          <w:numId w:val="1"/>
        </w:numPr>
        <w:spacing w:before="0" w:beforeAutospacing="0" w:after="0" w:afterAutospacing="0"/>
        <w:jc w:val="both"/>
        <w:rPr>
          <w:rFonts w:ascii="Arial" w:hAnsi="Arial" w:cs="Arial"/>
          <w:sz w:val="17"/>
          <w:szCs w:val="17"/>
        </w:rPr>
      </w:pPr>
      <w:r w:rsidRPr="009B1176">
        <w:rPr>
          <w:rFonts w:ascii="Arial" w:hAnsi="Arial" w:cs="Arial"/>
          <w:sz w:val="17"/>
          <w:szCs w:val="17"/>
        </w:rPr>
        <w:t>Certificado expedido por la Cámara de Comercio o por la autoridad que sea competente para acreditar la antigüedad.</w:t>
      </w:r>
    </w:p>
    <w:p w:rsidR="00932C7D" w:rsidRPr="009B1176" w:rsidRDefault="00932C7D" w:rsidP="00932C7D">
      <w:pPr>
        <w:pStyle w:val="NormalWeb"/>
        <w:spacing w:before="0" w:beforeAutospacing="0" w:after="0" w:afterAutospacing="0"/>
        <w:jc w:val="both"/>
        <w:rPr>
          <w:rFonts w:ascii="Arial" w:hAnsi="Arial" w:cs="Arial"/>
          <w:sz w:val="17"/>
          <w:szCs w:val="17"/>
        </w:rPr>
      </w:pPr>
    </w:p>
    <w:p w:rsidR="00932C7D" w:rsidRPr="009B1176" w:rsidRDefault="00932C7D" w:rsidP="00932C7D">
      <w:pPr>
        <w:pStyle w:val="NormalWeb"/>
        <w:spacing w:before="0" w:beforeAutospacing="0" w:after="0" w:afterAutospacing="0"/>
        <w:jc w:val="both"/>
        <w:rPr>
          <w:rFonts w:ascii="Arial" w:hAnsi="Arial" w:cs="Arial"/>
          <w:b/>
          <w:sz w:val="17"/>
          <w:szCs w:val="17"/>
        </w:rPr>
      </w:pPr>
      <w:r w:rsidRPr="009B1176">
        <w:rPr>
          <w:rFonts w:ascii="Arial" w:hAnsi="Arial" w:cs="Arial"/>
          <w:b/>
          <w:sz w:val="17"/>
          <w:szCs w:val="17"/>
        </w:rPr>
        <w:t>NOTA: En caso de consorcios o uniones temporales (integrados únicamente por MIPYMES), cada integrante deberá diligenciar esta información.</w:t>
      </w:r>
    </w:p>
    <w:p w:rsidR="00932C7D" w:rsidRPr="009B1176" w:rsidRDefault="00932C7D" w:rsidP="00932C7D">
      <w:pPr>
        <w:pStyle w:val="NormalWeb"/>
        <w:spacing w:before="0" w:beforeAutospacing="0" w:after="0" w:afterAutospacing="0"/>
        <w:jc w:val="both"/>
        <w:rPr>
          <w:rFonts w:ascii="Arial" w:hAnsi="Arial" w:cs="Arial"/>
          <w:b/>
          <w:sz w:val="17"/>
          <w:szCs w:val="17"/>
        </w:rPr>
      </w:pPr>
    </w:p>
    <w:p w:rsidR="00932C7D" w:rsidRDefault="00932C7D" w:rsidP="00932C7D">
      <w:pPr>
        <w:pStyle w:val="NormalWeb"/>
        <w:spacing w:before="0" w:beforeAutospacing="0" w:after="0" w:afterAutospacing="0"/>
        <w:jc w:val="both"/>
        <w:rPr>
          <w:rFonts w:ascii="Arial" w:hAnsi="Arial" w:cs="Arial"/>
          <w:b/>
          <w:sz w:val="18"/>
          <w:szCs w:val="18"/>
        </w:rPr>
      </w:pPr>
      <w:r w:rsidRPr="009B1176">
        <w:rPr>
          <w:rFonts w:ascii="Arial" w:hAnsi="Arial" w:cs="Arial"/>
          <w:b/>
          <w:sz w:val="18"/>
          <w:szCs w:val="18"/>
        </w:rPr>
        <w:t xml:space="preserve">NOTA: </w:t>
      </w:r>
      <w:r>
        <w:rPr>
          <w:rFonts w:ascii="Arial" w:hAnsi="Arial" w:cs="Arial"/>
          <w:b/>
          <w:sz w:val="18"/>
          <w:szCs w:val="18"/>
        </w:rPr>
        <w:t>Esta documentación sólo</w:t>
      </w:r>
      <w:r w:rsidRPr="009B1176">
        <w:rPr>
          <w:rFonts w:ascii="Arial" w:hAnsi="Arial" w:cs="Arial"/>
          <w:b/>
          <w:sz w:val="18"/>
          <w:szCs w:val="18"/>
        </w:rPr>
        <w:t xml:space="preserve"> aplica en caso de desempate. </w:t>
      </w:r>
    </w:p>
    <w:p w:rsidR="00932C7D" w:rsidRDefault="00932C7D" w:rsidP="00932C7D">
      <w:pPr>
        <w:rPr>
          <w:sz w:val="4"/>
        </w:rPr>
      </w:pPr>
    </w:p>
    <w:p w:rsidR="00932C7D" w:rsidRDefault="00932C7D" w:rsidP="00932C7D">
      <w:pPr>
        <w:rPr>
          <w:sz w:val="4"/>
        </w:rPr>
      </w:pPr>
    </w:p>
    <w:p w:rsidR="00932C7D" w:rsidRDefault="00932C7D" w:rsidP="00932C7D">
      <w:pPr>
        <w:rPr>
          <w:sz w:val="4"/>
        </w:rPr>
      </w:pPr>
    </w:p>
    <w:p w:rsidR="00932C7D" w:rsidRDefault="00932C7D" w:rsidP="00932C7D">
      <w:pPr>
        <w:rPr>
          <w:sz w:val="4"/>
        </w:rPr>
      </w:pPr>
    </w:p>
    <w:p w:rsidR="00932C7D" w:rsidRDefault="00932C7D"/>
    <w:sectPr w:rsidR="00932C7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570405"/>
    <w:multiLevelType w:val="hybridMultilevel"/>
    <w:tmpl w:val="EAE86696"/>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C7D"/>
    <w:rsid w:val="003E252D"/>
    <w:rsid w:val="00647552"/>
    <w:rsid w:val="0070167F"/>
    <w:rsid w:val="007943F7"/>
    <w:rsid w:val="00893C64"/>
    <w:rsid w:val="00932C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9D7C1438-2F6A-44E6-BEB5-BFE695402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2C7D"/>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aliases w:val="Car Car Car Car,Normal (Web)1"/>
    <w:basedOn w:val="Normal"/>
    <w:uiPriority w:val="99"/>
    <w:rsid w:val="00932C7D"/>
    <w:pPr>
      <w:spacing w:before="100" w:beforeAutospacing="1" w:after="100" w:afterAutospacing="1"/>
    </w:pPr>
  </w:style>
  <w:style w:type="character" w:styleId="Hipervnculo">
    <w:name w:val="Hyperlink"/>
    <w:rsid w:val="00932C7D"/>
    <w:rPr>
      <w:color w:val="0000FF"/>
      <w:u w:val="single"/>
    </w:r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932C7D"/>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932C7D"/>
    <w:rPr>
      <w:rFonts w:ascii="Arial" w:eastAsia="Times New Roman" w:hAnsi="Arial" w:cs="Times New Roman"/>
      <w:sz w:val="20"/>
      <w:szCs w:val="20"/>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lcaldiabogota.gov.co/sisjur/normas/Norma1.jsp?i=43101" TargetMode="External"/><Relationship Id="rId5" Type="http://schemas.openxmlformats.org/officeDocument/2006/relationships/hyperlink" Target="http://www.alcaldiabogota.gov.co/sisjur/normas/Norma1.jsp?i=43101"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999</Words>
  <Characters>5498</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Lindaura Chaves Valero</dc:creator>
  <cp:keywords/>
  <dc:description/>
  <cp:lastModifiedBy>Leyla Esperanza Escobar Vasquez</cp:lastModifiedBy>
  <cp:revision>3</cp:revision>
  <dcterms:created xsi:type="dcterms:W3CDTF">2020-11-10T19:08:00Z</dcterms:created>
  <dcterms:modified xsi:type="dcterms:W3CDTF">2020-11-10T22:50:00Z</dcterms:modified>
</cp:coreProperties>
</file>