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31632" w:rsidR="00E74346" w:rsidP="00D31632" w:rsidRDefault="001667C3" w14:paraId="0208235C" w14:textId="474162BE">
      <w:pPr>
        <w:widowControl w:val="0"/>
        <w:tabs>
          <w:tab w:val="left" w:pos="7780"/>
        </w:tabs>
        <w:autoSpaceDE w:val="0"/>
        <w:autoSpaceDN w:val="0"/>
        <w:adjustRightInd w:val="0"/>
        <w:spacing w:after="0" w:line="240" w:lineRule="auto"/>
        <w:ind w:right="-20"/>
        <w:jc w:val="center"/>
        <w:rPr>
          <w:rFonts w:cs="Arial"/>
          <w:b/>
          <w:bCs/>
          <w:szCs w:val="20"/>
        </w:rPr>
      </w:pPr>
      <w:r w:rsidRPr="00B17910">
        <w:rPr>
          <w:rFonts w:cs="Arial"/>
          <w:b/>
          <w:bCs/>
          <w:color w:val="3B3838" w:themeColor="background2" w:themeShade="40"/>
          <w:szCs w:val="20"/>
          <w:highlight w:val="yellow"/>
        </w:rPr>
        <w:t>CS-</w:t>
      </w:r>
      <w:r w:rsidRPr="00B17910" w:rsidR="005918A9">
        <w:rPr>
          <w:rFonts w:cs="Arial"/>
          <w:b/>
          <w:bCs/>
          <w:color w:val="3B3838" w:themeColor="background2" w:themeShade="40"/>
          <w:szCs w:val="20"/>
          <w:highlight w:val="yellow"/>
        </w:rPr>
        <w:t>XXX</w:t>
      </w:r>
      <w:r w:rsidRPr="00B17910">
        <w:rPr>
          <w:rFonts w:cs="Arial"/>
          <w:b/>
          <w:bCs/>
          <w:color w:val="3B3838" w:themeColor="background2" w:themeShade="40"/>
          <w:szCs w:val="20"/>
          <w:highlight w:val="yellow"/>
        </w:rPr>
        <w:t>-202</w:t>
      </w:r>
      <w:r w:rsidRPr="00B17910" w:rsidR="00B17910">
        <w:rPr>
          <w:rFonts w:cs="Arial"/>
          <w:b/>
          <w:bCs/>
          <w:color w:val="3B3838" w:themeColor="background2" w:themeShade="40"/>
          <w:szCs w:val="20"/>
          <w:highlight w:val="yellow"/>
        </w:rPr>
        <w:t>6</w:t>
      </w:r>
    </w:p>
    <w:p w:rsidRPr="00D31632" w:rsidR="00224A27" w:rsidP="00D31632" w:rsidRDefault="00224A27" w14:paraId="32C3F45A" w14:textId="77777777">
      <w:pPr>
        <w:widowControl w:val="0"/>
        <w:tabs>
          <w:tab w:val="left" w:pos="7780"/>
        </w:tabs>
        <w:autoSpaceDE w:val="0"/>
        <w:autoSpaceDN w:val="0"/>
        <w:adjustRightInd w:val="0"/>
        <w:spacing w:after="0" w:line="240" w:lineRule="auto"/>
        <w:ind w:right="-20"/>
        <w:jc w:val="center"/>
        <w:rPr>
          <w:rFonts w:cs="Arial"/>
          <w:b/>
          <w:szCs w:val="20"/>
        </w:rPr>
      </w:pPr>
    </w:p>
    <w:p w:rsidRPr="00D31632" w:rsidR="00FD3521" w:rsidP="00D31632" w:rsidRDefault="35EE81FC" w14:paraId="031B2B6F" w14:textId="35E7424A">
      <w:pPr>
        <w:spacing w:line="240" w:lineRule="auto"/>
        <w:jc w:val="center"/>
        <w:rPr>
          <w:rFonts w:cs="Arial"/>
          <w:b/>
          <w:bCs/>
          <w:szCs w:val="20"/>
          <w:lang w:val="es-ES"/>
        </w:rPr>
      </w:pPr>
      <w:r w:rsidRPr="00D31632">
        <w:rPr>
          <w:rFonts w:cs="Arial"/>
          <w:b/>
          <w:bCs/>
          <w:szCs w:val="20"/>
          <w:lang w:val="es-ES"/>
        </w:rPr>
        <w:t xml:space="preserve">ANEXO </w:t>
      </w:r>
      <w:r w:rsidRPr="00D31632" w:rsidR="3717710D">
        <w:rPr>
          <w:rFonts w:cs="Arial"/>
          <w:b/>
          <w:bCs/>
          <w:szCs w:val="20"/>
          <w:lang w:val="es-ES"/>
        </w:rPr>
        <w:t xml:space="preserve">2 </w:t>
      </w:r>
      <w:r w:rsidRPr="00D31632">
        <w:rPr>
          <w:rFonts w:cs="Arial"/>
          <w:b/>
          <w:bCs/>
          <w:szCs w:val="20"/>
          <w:lang w:val="es-ES"/>
        </w:rPr>
        <w:t>—</w:t>
      </w:r>
      <w:r w:rsidRPr="00D31632" w:rsidR="00916E63">
        <w:rPr>
          <w:rFonts w:cs="Arial"/>
          <w:b/>
          <w:bCs/>
          <w:szCs w:val="20"/>
          <w:lang w:val="es-ES"/>
        </w:rPr>
        <w:t xml:space="preserve"> </w:t>
      </w:r>
      <w:r w:rsidRPr="00D31632" w:rsidR="3717710D">
        <w:rPr>
          <w:rFonts w:cs="Arial"/>
          <w:b/>
          <w:bCs/>
          <w:szCs w:val="20"/>
          <w:lang w:val="es-ES"/>
        </w:rPr>
        <w:t>AN</w:t>
      </w:r>
      <w:r w:rsidRPr="00D31632" w:rsidR="230A57C3">
        <w:rPr>
          <w:rFonts w:cs="Arial"/>
          <w:b/>
          <w:bCs/>
          <w:szCs w:val="20"/>
          <w:lang w:val="es-ES"/>
        </w:rPr>
        <w:t>Á</w:t>
      </w:r>
      <w:r w:rsidRPr="00D31632" w:rsidR="3717710D">
        <w:rPr>
          <w:rFonts w:cs="Arial"/>
          <w:b/>
          <w:bCs/>
          <w:szCs w:val="20"/>
          <w:lang w:val="es-ES"/>
        </w:rPr>
        <w:t>LISIS DEL SECTOR</w:t>
      </w:r>
      <w:r w:rsidRPr="00D31632" w:rsidR="006468CE">
        <w:rPr>
          <w:rFonts w:cs="Arial"/>
          <w:b/>
          <w:bCs/>
          <w:szCs w:val="20"/>
          <w:lang w:val="es-ES"/>
        </w:rPr>
        <w:t>.</w:t>
      </w:r>
    </w:p>
    <w:p w:rsidRPr="00D31632" w:rsidR="009D7289" w:rsidP="00D31632" w:rsidRDefault="00FE10D7" w14:paraId="4752FA7C" w14:textId="2F53A6CA">
      <w:pPr>
        <w:spacing w:line="240" w:lineRule="auto"/>
        <w:ind w:hanging="2"/>
        <w:rPr>
          <w:rFonts w:cs="Arial"/>
          <w:i/>
          <w:iCs/>
          <w:szCs w:val="20"/>
          <w:lang w:eastAsia="x-none"/>
        </w:rPr>
      </w:pPr>
      <w:r w:rsidRPr="00FE10D7">
        <w:rPr>
          <w:rFonts w:cs="Arial"/>
          <w:iCs/>
          <w:szCs w:val="20"/>
          <w:lang w:eastAsia="x-none"/>
        </w:rPr>
        <w:t xml:space="preserve">ANUAR ESFUERZOS CONJUNTOS PARA PAVIMENTACION EN PAVIMENTO RIGIDO DE LA </w:t>
      </w:r>
      <w:r w:rsidR="00B17910">
        <w:rPr>
          <w:rFonts w:cs="Arial"/>
          <w:iCs/>
          <w:szCs w:val="20"/>
          <w:lang w:eastAsia="x-none"/>
        </w:rPr>
        <w:t xml:space="preserve">CALLE 34 - </w:t>
      </w:r>
      <w:r w:rsidRPr="00FE10D7">
        <w:rPr>
          <w:rFonts w:cs="Arial"/>
          <w:iCs/>
          <w:szCs w:val="20"/>
          <w:lang w:eastAsia="x-none"/>
        </w:rPr>
        <w:t xml:space="preserve">BARRIO </w:t>
      </w:r>
      <w:r w:rsidR="00B17910">
        <w:rPr>
          <w:rFonts w:cs="Arial"/>
          <w:iCs/>
          <w:szCs w:val="20"/>
          <w:lang w:eastAsia="x-none"/>
        </w:rPr>
        <w:t xml:space="preserve">EL PARAISO </w:t>
      </w:r>
      <w:r w:rsidRPr="00FE10D7">
        <w:rPr>
          <w:rFonts w:cs="Arial"/>
          <w:iCs/>
          <w:szCs w:val="20"/>
          <w:lang w:eastAsia="x-none"/>
        </w:rPr>
        <w:t>CORREGIMIENTO DE LA DANTA DEL MUNICIPIO DE SONSON - ANTIOQUÍA</w:t>
      </w:r>
      <w:r w:rsidRPr="00D31632" w:rsidR="00E46919">
        <w:rPr>
          <w:rFonts w:cs="Arial"/>
          <w:iCs/>
          <w:szCs w:val="20"/>
          <w:lang w:eastAsia="x-none"/>
        </w:rPr>
        <w:t>.</w:t>
      </w:r>
    </w:p>
    <w:p w:rsidRPr="00D31632" w:rsidR="004F78C8" w:rsidP="00D31632" w:rsidRDefault="00F410F4" w14:paraId="11E34323" w14:textId="16D8A53D">
      <w:pPr>
        <w:pStyle w:val="Prrafodelista"/>
        <w:numPr>
          <w:ilvl w:val="0"/>
          <w:numId w:val="3"/>
        </w:numPr>
        <w:spacing w:line="240" w:lineRule="auto"/>
        <w:rPr>
          <w:rFonts w:cs="Arial"/>
          <w:b/>
          <w:szCs w:val="20"/>
          <w:lang w:val="es-ES"/>
        </w:rPr>
      </w:pPr>
      <w:r w:rsidRPr="00D31632">
        <w:rPr>
          <w:rFonts w:cs="Arial"/>
          <w:b/>
          <w:szCs w:val="20"/>
          <w:lang w:val="es-ES"/>
        </w:rPr>
        <w:t>IDENTIFICACIÓN</w:t>
      </w:r>
      <w:r w:rsidRPr="00D31632" w:rsidR="003E7AA2">
        <w:rPr>
          <w:rFonts w:cs="Arial"/>
          <w:b/>
          <w:szCs w:val="20"/>
          <w:lang w:val="es-ES"/>
        </w:rPr>
        <w:t xml:space="preserve"> DE LA MODALIDAD DE </w:t>
      </w:r>
      <w:r w:rsidRPr="00D31632">
        <w:rPr>
          <w:rFonts w:cs="Arial"/>
          <w:b/>
          <w:szCs w:val="20"/>
          <w:lang w:val="es-ES"/>
        </w:rPr>
        <w:t>SELECCIÓN</w:t>
      </w:r>
    </w:p>
    <w:p w:rsidRPr="00D31632" w:rsidR="002D5346" w:rsidP="00D31632" w:rsidRDefault="003E7AA2" w14:paraId="1294840A" w14:textId="1DBF05C5">
      <w:pPr>
        <w:spacing w:after="0" w:line="240" w:lineRule="auto"/>
        <w:rPr>
          <w:rFonts w:eastAsia="Arial" w:cs="Arial"/>
          <w:color w:val="FF0000"/>
          <w:szCs w:val="20"/>
        </w:rPr>
      </w:pPr>
      <w:r w:rsidRPr="00D31632">
        <w:rPr>
          <w:rFonts w:eastAsia="Arial" w:cs="Arial"/>
          <w:szCs w:val="20"/>
        </w:rPr>
        <w:t xml:space="preserve">La selección del Organismo de </w:t>
      </w:r>
      <w:r w:rsidRPr="00D31632" w:rsidR="00BA1A0C">
        <w:rPr>
          <w:rFonts w:eastAsia="Arial" w:cs="Arial"/>
          <w:szCs w:val="20"/>
        </w:rPr>
        <w:t>Acción</w:t>
      </w:r>
      <w:r w:rsidRPr="00D31632">
        <w:rPr>
          <w:rFonts w:eastAsia="Arial" w:cs="Arial"/>
          <w:szCs w:val="20"/>
        </w:rPr>
        <w:t xml:space="preserve"> Comunal se realizará de manera directa, de conformidad con lo estipulado en el artículo 95 de la Ley 2166 de 2021 y </w:t>
      </w:r>
      <w:r w:rsidRPr="00D31632" w:rsidR="0084126A">
        <w:rPr>
          <w:rFonts w:eastAsia="Arial" w:cs="Arial"/>
          <w:szCs w:val="20"/>
        </w:rPr>
        <w:t xml:space="preserve">la </w:t>
      </w:r>
      <w:r w:rsidRPr="00D31632" w:rsidR="002D5346">
        <w:rPr>
          <w:rFonts w:eastAsia="Arial" w:cs="Arial"/>
          <w:szCs w:val="20"/>
        </w:rPr>
        <w:t>Ley 1551 de 2012</w:t>
      </w:r>
      <w:r w:rsidRPr="00D31632" w:rsidR="0084126A">
        <w:rPr>
          <w:rFonts w:eastAsia="Arial" w:cs="Arial"/>
          <w:szCs w:val="20"/>
        </w:rPr>
        <w:t>.</w:t>
      </w:r>
    </w:p>
    <w:p w:rsidRPr="00D31632" w:rsidR="007A7522" w:rsidP="00D31632" w:rsidRDefault="007A7522" w14:paraId="007534B0" w14:textId="77777777">
      <w:pPr>
        <w:spacing w:after="0" w:line="240" w:lineRule="auto"/>
        <w:rPr>
          <w:rFonts w:eastAsia="Arial" w:cs="Arial"/>
          <w:szCs w:val="20"/>
        </w:rPr>
      </w:pPr>
    </w:p>
    <w:p w:rsidRPr="00D31632" w:rsidR="007A7522" w:rsidP="00D31632" w:rsidRDefault="007A7522" w14:paraId="74E19731" w14:textId="1734DD00">
      <w:pPr>
        <w:spacing w:after="0" w:line="240" w:lineRule="auto"/>
        <w:rPr>
          <w:rFonts w:eastAsia="Arial" w:cs="Arial"/>
          <w:szCs w:val="20"/>
        </w:rPr>
      </w:pPr>
      <w:r w:rsidRPr="00D31632">
        <w:rPr>
          <w:rFonts w:eastAsia="Arial" w:cs="Arial"/>
          <w:szCs w:val="20"/>
        </w:rPr>
        <w:t xml:space="preserve">Lo anterior considerando que el valor del convenio no excede los </w:t>
      </w:r>
      <w:r w:rsidRPr="00D31632" w:rsidR="009419CF">
        <w:rPr>
          <w:rFonts w:eastAsia="Arial" w:cs="Arial"/>
          <w:szCs w:val="20"/>
        </w:rPr>
        <w:t xml:space="preserve">280 </w:t>
      </w:r>
      <w:r w:rsidRPr="00D31632" w:rsidR="00FD4794">
        <w:rPr>
          <w:rFonts w:cs="Arial"/>
          <w:szCs w:val="20"/>
          <w:lang w:val="es-ES"/>
        </w:rPr>
        <w:t xml:space="preserve">S.M.M.L.V. </w:t>
      </w:r>
      <w:r w:rsidRPr="00D31632">
        <w:rPr>
          <w:rFonts w:eastAsia="Arial" w:cs="Arial"/>
          <w:szCs w:val="20"/>
        </w:rPr>
        <w:t xml:space="preserve"> </w:t>
      </w:r>
      <w:r w:rsidRPr="00D31632" w:rsidR="009419CF">
        <w:rPr>
          <w:rFonts w:eastAsia="Arial" w:cs="Arial"/>
          <w:szCs w:val="20"/>
        </w:rPr>
        <w:t>Monto</w:t>
      </w:r>
      <w:r w:rsidRPr="00D31632">
        <w:rPr>
          <w:rFonts w:eastAsia="Arial" w:cs="Arial"/>
          <w:szCs w:val="20"/>
        </w:rPr>
        <w:t xml:space="preserve"> al que asciende la menor cuantía de la Entidad Estatal durante el presente año, de conformidad con el literal b) del artículo 2, numeral 2 de la Ley 1150 de 2007.</w:t>
      </w:r>
    </w:p>
    <w:p w:rsidRPr="00D31632" w:rsidR="00CD189F" w:rsidP="00D31632" w:rsidRDefault="00CD189F" w14:paraId="58D5F49C" w14:textId="77777777">
      <w:pPr>
        <w:spacing w:after="0" w:line="240" w:lineRule="auto"/>
        <w:rPr>
          <w:rFonts w:eastAsia="Arial" w:cs="Arial"/>
          <w:szCs w:val="20"/>
        </w:rPr>
      </w:pPr>
    </w:p>
    <w:p w:rsidRPr="00B74ED5" w:rsidR="00343E99" w:rsidP="00D31632" w:rsidRDefault="00F33D8F" w14:paraId="3D37D1C0" w14:textId="5B4E49A2">
      <w:pPr>
        <w:numPr>
          <w:ilvl w:val="0"/>
          <w:numId w:val="3"/>
        </w:numPr>
        <w:spacing w:after="0" w:line="240" w:lineRule="auto"/>
        <w:rPr>
          <w:rFonts w:cs="Arial"/>
          <w:szCs w:val="20"/>
        </w:rPr>
      </w:pPr>
      <w:r w:rsidRPr="00D31632">
        <w:rPr>
          <w:rFonts w:cs="Arial"/>
          <w:b/>
          <w:szCs w:val="20"/>
          <w:lang w:val="es-ES"/>
        </w:rPr>
        <w:t>ANÁLISIS</w:t>
      </w:r>
      <w:r w:rsidRPr="00D31632" w:rsidR="00556CDE">
        <w:rPr>
          <w:rFonts w:cs="Arial"/>
          <w:b/>
          <w:szCs w:val="20"/>
          <w:lang w:val="es-ES"/>
        </w:rPr>
        <w:t xml:space="preserve"> DEL SECTOR</w:t>
      </w:r>
    </w:p>
    <w:p w:rsidRPr="00D31632" w:rsidR="00B74ED5" w:rsidP="00B74ED5" w:rsidRDefault="00B74ED5" w14:paraId="1FFD079C" w14:textId="77777777">
      <w:pPr>
        <w:spacing w:after="0" w:line="240" w:lineRule="auto"/>
        <w:rPr>
          <w:rFonts w:cs="Arial"/>
          <w:szCs w:val="20"/>
        </w:rPr>
      </w:pPr>
    </w:p>
    <w:p w:rsidR="00D16ADE" w:rsidP="00D16ADE" w:rsidRDefault="00D16ADE" w14:paraId="650E42BB" w14:textId="0DC47A0E">
      <w:pPr>
        <w:spacing w:after="0" w:line="240" w:lineRule="auto"/>
        <w:rPr>
          <w:rFonts w:cs="Arial"/>
          <w:szCs w:val="20"/>
        </w:rPr>
      </w:pPr>
      <w:r w:rsidRPr="00D16ADE">
        <w:rPr>
          <w:rFonts w:cs="Arial"/>
          <w:szCs w:val="20"/>
        </w:rPr>
        <w:t>Según informe del Banco de la República la clasificación de los sectores está divididos en actividades</w:t>
      </w:r>
      <w:r>
        <w:rPr>
          <w:rFonts w:cs="Arial"/>
          <w:szCs w:val="20"/>
        </w:rPr>
        <w:t xml:space="preserve"> </w:t>
      </w:r>
      <w:r w:rsidRPr="00D16ADE">
        <w:rPr>
          <w:rFonts w:cs="Arial"/>
          <w:szCs w:val="20"/>
        </w:rPr>
        <w:t>económicas, cada actividad se refiere a una parte de los sectores económicos cuyos elementos tienen</w:t>
      </w:r>
      <w:r>
        <w:rPr>
          <w:rFonts w:cs="Arial"/>
          <w:szCs w:val="20"/>
        </w:rPr>
        <w:t xml:space="preserve"> </w:t>
      </w:r>
      <w:r w:rsidRPr="00D16ADE">
        <w:rPr>
          <w:rFonts w:cs="Arial"/>
          <w:szCs w:val="20"/>
        </w:rPr>
        <w:t xml:space="preserve">características comunes, guardan una unidad y se diferencian de otras agrupaciones. Su división se realiza </w:t>
      </w:r>
      <w:proofErr w:type="gramStart"/>
      <w:r w:rsidRPr="00D16ADE">
        <w:rPr>
          <w:rFonts w:cs="Arial"/>
          <w:szCs w:val="20"/>
        </w:rPr>
        <w:t>de</w:t>
      </w:r>
      <w:r>
        <w:rPr>
          <w:rFonts w:cs="Arial"/>
          <w:szCs w:val="20"/>
        </w:rPr>
        <w:t xml:space="preserve"> </w:t>
      </w:r>
      <w:r w:rsidRPr="00D16ADE">
        <w:rPr>
          <w:rFonts w:cs="Arial"/>
          <w:szCs w:val="20"/>
        </w:rPr>
        <w:t>acuerdo a</w:t>
      </w:r>
      <w:proofErr w:type="gramEnd"/>
      <w:r w:rsidRPr="00D16ADE">
        <w:rPr>
          <w:rFonts w:cs="Arial"/>
          <w:szCs w:val="20"/>
        </w:rPr>
        <w:t xml:space="preserve"> los procesos de producción que ocurren al interior de cada uno de ellos. Según la división de la</w:t>
      </w:r>
      <w:r>
        <w:rPr>
          <w:rFonts w:cs="Arial"/>
          <w:szCs w:val="20"/>
        </w:rPr>
        <w:t xml:space="preserve"> </w:t>
      </w:r>
      <w:r w:rsidRPr="00D16ADE">
        <w:rPr>
          <w:rFonts w:cs="Arial"/>
          <w:szCs w:val="20"/>
        </w:rPr>
        <w:t>economía clásica, los sectores de la economía son los siguientes:</w:t>
      </w:r>
    </w:p>
    <w:p w:rsidRPr="00D16ADE" w:rsidR="00D16ADE" w:rsidP="00D16ADE" w:rsidRDefault="00D16ADE" w14:paraId="078BE787" w14:textId="77777777">
      <w:pPr>
        <w:spacing w:after="0" w:line="240" w:lineRule="auto"/>
        <w:rPr>
          <w:rFonts w:cs="Arial"/>
          <w:szCs w:val="20"/>
        </w:rPr>
      </w:pPr>
    </w:p>
    <w:p w:rsidRPr="00D16ADE" w:rsidR="00D16ADE" w:rsidP="00D16ADE" w:rsidRDefault="00D16ADE" w14:paraId="6F22E2C3" w14:textId="119B7CAD">
      <w:pPr>
        <w:pStyle w:val="Prrafodelista"/>
        <w:numPr>
          <w:ilvl w:val="0"/>
          <w:numId w:val="19"/>
        </w:numPr>
        <w:spacing w:after="0" w:line="240" w:lineRule="auto"/>
        <w:rPr>
          <w:rFonts w:cs="Arial"/>
          <w:szCs w:val="20"/>
        </w:rPr>
      </w:pPr>
      <w:r w:rsidRPr="00D16ADE">
        <w:rPr>
          <w:rFonts w:cs="Arial"/>
          <w:szCs w:val="20"/>
        </w:rPr>
        <w:t>Sector primario o sector agropecuario.</w:t>
      </w:r>
    </w:p>
    <w:p w:rsidRPr="00D16ADE" w:rsidR="00D16ADE" w:rsidP="00D16ADE" w:rsidRDefault="00D16ADE" w14:paraId="28624316" w14:textId="038E2F2C">
      <w:pPr>
        <w:pStyle w:val="Prrafodelista"/>
        <w:numPr>
          <w:ilvl w:val="0"/>
          <w:numId w:val="19"/>
        </w:numPr>
        <w:spacing w:after="0" w:line="240" w:lineRule="auto"/>
        <w:rPr>
          <w:rFonts w:cs="Arial"/>
          <w:szCs w:val="20"/>
        </w:rPr>
      </w:pPr>
      <w:r w:rsidRPr="00D16ADE">
        <w:rPr>
          <w:rFonts w:cs="Arial"/>
          <w:szCs w:val="20"/>
        </w:rPr>
        <w:t>Sector secundario o sector Industrial.</w:t>
      </w:r>
    </w:p>
    <w:p w:rsidR="00D16ADE" w:rsidP="00D16ADE" w:rsidRDefault="00D16ADE" w14:paraId="5CB45A5D" w14:textId="6E912A5F">
      <w:pPr>
        <w:pStyle w:val="Prrafodelista"/>
        <w:numPr>
          <w:ilvl w:val="0"/>
          <w:numId w:val="19"/>
        </w:numPr>
        <w:spacing w:after="0" w:line="240" w:lineRule="auto"/>
        <w:rPr>
          <w:rFonts w:cs="Arial"/>
          <w:szCs w:val="20"/>
        </w:rPr>
      </w:pPr>
      <w:r w:rsidRPr="00D16ADE">
        <w:rPr>
          <w:rFonts w:cs="Arial"/>
          <w:szCs w:val="20"/>
        </w:rPr>
        <w:t>Sector terciario o sector de servicios.</w:t>
      </w:r>
    </w:p>
    <w:p w:rsidRPr="00D16ADE" w:rsidR="00D16ADE" w:rsidP="00D16ADE" w:rsidRDefault="00D16ADE" w14:paraId="2D6BA914" w14:textId="77777777">
      <w:pPr>
        <w:pStyle w:val="Prrafodelista"/>
        <w:spacing w:after="0" w:line="240" w:lineRule="auto"/>
        <w:rPr>
          <w:rFonts w:cs="Arial"/>
          <w:szCs w:val="20"/>
        </w:rPr>
      </w:pPr>
    </w:p>
    <w:p w:rsidR="00D16ADE" w:rsidP="00D16ADE" w:rsidRDefault="00D16ADE" w14:paraId="19A8F67E" w14:textId="06457ECC">
      <w:pPr>
        <w:spacing w:after="0" w:line="240" w:lineRule="auto"/>
        <w:rPr>
          <w:rFonts w:cs="Arial"/>
          <w:szCs w:val="20"/>
        </w:rPr>
      </w:pPr>
      <w:r w:rsidRPr="00D16ADE">
        <w:rPr>
          <w:rFonts w:cs="Arial"/>
          <w:szCs w:val="20"/>
        </w:rPr>
        <w:t>Para efectos del presente objeto se tendrá en cuenta la división sectorial según la actividad económica.</w:t>
      </w:r>
      <w:r>
        <w:rPr>
          <w:rFonts w:cs="Arial"/>
          <w:szCs w:val="20"/>
        </w:rPr>
        <w:t xml:space="preserve"> </w:t>
      </w:r>
      <w:r w:rsidRPr="00D16ADE">
        <w:rPr>
          <w:rFonts w:cs="Arial"/>
          <w:szCs w:val="20"/>
        </w:rPr>
        <w:t>Teniendo en cuenta que el presente objeto, se ubicará dentro del sector secundario, clasificado en el grupo de</w:t>
      </w:r>
      <w:r>
        <w:rPr>
          <w:rFonts w:cs="Arial"/>
          <w:szCs w:val="20"/>
        </w:rPr>
        <w:t xml:space="preserve"> </w:t>
      </w:r>
      <w:r w:rsidRPr="00D16ADE">
        <w:rPr>
          <w:rFonts w:cs="Arial"/>
          <w:szCs w:val="20"/>
        </w:rPr>
        <w:t>la construcción. El cual se divide en dos subsectores: edificaciones y obras civiles.</w:t>
      </w:r>
    </w:p>
    <w:p w:rsidRPr="00D16ADE" w:rsidR="00D16ADE" w:rsidP="00D16ADE" w:rsidRDefault="00D16ADE" w14:paraId="22DD4919" w14:textId="77777777">
      <w:pPr>
        <w:spacing w:after="0" w:line="240" w:lineRule="auto"/>
        <w:rPr>
          <w:rFonts w:cs="Arial"/>
          <w:szCs w:val="20"/>
        </w:rPr>
      </w:pPr>
    </w:p>
    <w:p w:rsidRPr="00D16ADE" w:rsidR="00D16ADE" w:rsidP="00D16ADE" w:rsidRDefault="00D16ADE" w14:paraId="4C4001FF" w14:textId="4463A1B7">
      <w:pPr>
        <w:pStyle w:val="Prrafodelista"/>
        <w:numPr>
          <w:ilvl w:val="0"/>
          <w:numId w:val="21"/>
        </w:numPr>
        <w:spacing w:after="0" w:line="240" w:lineRule="auto"/>
        <w:rPr>
          <w:rFonts w:cs="Arial"/>
          <w:szCs w:val="20"/>
        </w:rPr>
      </w:pPr>
      <w:r w:rsidRPr="00D16ADE">
        <w:rPr>
          <w:rFonts w:cs="Arial"/>
          <w:szCs w:val="20"/>
        </w:rPr>
        <w:t>El subsector de edificaciones agrupa edificaciones residenciales tanto a nivel urbano como rural, edificios no residenciales, reparación de edificios, mantenimientos, y alquiler de equipos de construcción.</w:t>
      </w:r>
    </w:p>
    <w:p w:rsidRPr="00D16ADE" w:rsidR="00D16ADE" w:rsidP="000F2625" w:rsidRDefault="00D16ADE" w14:paraId="72738BAD" w14:textId="00495422">
      <w:pPr>
        <w:pStyle w:val="Prrafodelista"/>
        <w:numPr>
          <w:ilvl w:val="0"/>
          <w:numId w:val="21"/>
        </w:numPr>
        <w:spacing w:after="0" w:line="240" w:lineRule="auto"/>
        <w:rPr>
          <w:rFonts w:cs="Arial"/>
          <w:szCs w:val="20"/>
        </w:rPr>
      </w:pPr>
      <w:r w:rsidRPr="00D16ADE">
        <w:rPr>
          <w:rFonts w:cs="Arial"/>
          <w:szCs w:val="20"/>
        </w:rPr>
        <w:t>El subsector de obras civiles agrupa los trabajos asociados con la ingeniería civil, como la construcción</w:t>
      </w:r>
      <w:r>
        <w:rPr>
          <w:rFonts w:cs="Arial"/>
          <w:szCs w:val="20"/>
        </w:rPr>
        <w:t xml:space="preserve"> </w:t>
      </w:r>
      <w:r w:rsidRPr="00D16ADE">
        <w:rPr>
          <w:rFonts w:cs="Arial"/>
          <w:szCs w:val="20"/>
        </w:rPr>
        <w:t>de carreteras, vías férreas, puertos y tuberías.</w:t>
      </w:r>
    </w:p>
    <w:p w:rsidRPr="00D16ADE" w:rsidR="00D16ADE" w:rsidP="00D16ADE" w:rsidRDefault="00D16ADE" w14:paraId="1837A8C7" w14:textId="77777777">
      <w:pPr>
        <w:spacing w:after="0" w:line="240" w:lineRule="auto"/>
        <w:rPr>
          <w:rFonts w:cs="Arial"/>
          <w:szCs w:val="20"/>
        </w:rPr>
      </w:pPr>
    </w:p>
    <w:p w:rsidR="009A6B6F" w:rsidP="00D16ADE" w:rsidRDefault="00D16ADE" w14:paraId="79F3F192" w14:textId="4E59D486">
      <w:pPr>
        <w:spacing w:after="0" w:line="240" w:lineRule="auto"/>
        <w:rPr>
          <w:rFonts w:cs="Arial"/>
          <w:szCs w:val="20"/>
        </w:rPr>
      </w:pPr>
      <w:r w:rsidRPr="00D16ADE">
        <w:rPr>
          <w:rFonts w:cs="Arial"/>
          <w:szCs w:val="20"/>
        </w:rPr>
        <w:t>En los últimos años, el sector de la construcción ha representado en promedio el 5% del PIB. En términos</w:t>
      </w:r>
      <w:r>
        <w:rPr>
          <w:rFonts w:cs="Arial"/>
          <w:szCs w:val="20"/>
        </w:rPr>
        <w:t xml:space="preserve"> </w:t>
      </w:r>
      <w:r w:rsidRPr="00D16ADE">
        <w:rPr>
          <w:rFonts w:cs="Arial"/>
          <w:szCs w:val="20"/>
        </w:rPr>
        <w:t>de</w:t>
      </w:r>
      <w:r>
        <w:rPr>
          <w:rFonts w:cs="Arial"/>
          <w:szCs w:val="20"/>
        </w:rPr>
        <w:t xml:space="preserve"> </w:t>
      </w:r>
      <w:r w:rsidRPr="00D16ADE">
        <w:rPr>
          <w:rFonts w:cs="Arial"/>
          <w:szCs w:val="20"/>
        </w:rPr>
        <w:t>participación en el PIB de la construcción, el subsector de obras civiles representó 64% y el subsector de</w:t>
      </w:r>
      <w:r>
        <w:rPr>
          <w:rFonts w:cs="Arial"/>
          <w:szCs w:val="20"/>
        </w:rPr>
        <w:t xml:space="preserve"> </w:t>
      </w:r>
      <w:r w:rsidRPr="00D16ADE">
        <w:rPr>
          <w:rFonts w:cs="Arial"/>
          <w:szCs w:val="20"/>
        </w:rPr>
        <w:t>edificaciones 36%</w:t>
      </w:r>
    </w:p>
    <w:p w:rsidR="00D16ADE" w:rsidP="00D16ADE" w:rsidRDefault="00D16ADE" w14:paraId="1E593E50" w14:textId="77777777">
      <w:pPr>
        <w:spacing w:after="0" w:line="240" w:lineRule="auto"/>
        <w:rPr>
          <w:rFonts w:cs="Arial"/>
          <w:szCs w:val="20"/>
        </w:rPr>
      </w:pPr>
    </w:p>
    <w:p w:rsidR="00D16ADE" w:rsidP="00D16ADE" w:rsidRDefault="00D16ADE" w14:paraId="115D5CFB" w14:textId="77777777">
      <w:pPr>
        <w:spacing w:after="0" w:line="240" w:lineRule="auto"/>
        <w:jc w:val="center"/>
        <w:rPr>
          <w:rFonts w:cs="Arial"/>
          <w:b/>
          <w:bCs/>
          <w:szCs w:val="20"/>
        </w:rPr>
      </w:pPr>
      <w:r w:rsidRPr="00D16ADE">
        <w:rPr>
          <w:rFonts w:cs="Arial"/>
          <w:b/>
          <w:bCs/>
          <w:szCs w:val="20"/>
        </w:rPr>
        <w:t>Variación y contribución anual del ICOCIV</w:t>
      </w:r>
    </w:p>
    <w:p w:rsidRPr="00D16ADE" w:rsidR="00B74ED5" w:rsidP="00D16ADE" w:rsidRDefault="00B74ED5" w14:paraId="794B6BD5" w14:textId="77777777">
      <w:pPr>
        <w:spacing w:after="0" w:line="240" w:lineRule="auto"/>
        <w:jc w:val="center"/>
        <w:rPr>
          <w:rFonts w:cs="Arial"/>
          <w:b/>
          <w:bCs/>
          <w:szCs w:val="20"/>
        </w:rPr>
      </w:pPr>
    </w:p>
    <w:p w:rsidR="00D16ADE" w:rsidP="00D16ADE" w:rsidRDefault="00B17910" w14:paraId="1498A288" w14:textId="650DBB08">
      <w:pPr>
        <w:spacing w:after="0" w:line="240" w:lineRule="auto"/>
        <w:rPr>
          <w:rFonts w:cs="Arial"/>
          <w:szCs w:val="20"/>
        </w:rPr>
      </w:pPr>
      <w:r w:rsidRPr="00B17910">
        <w:rPr>
          <w:rFonts w:cs="Arial"/>
          <w:szCs w:val="20"/>
        </w:rPr>
        <w:t>En noviembre de 2025, el ICOCIV registró un aumento mensual de 0,13% respecto a octubre de 2025. De las cinco categorías de subclases CPC vinculadas con la construcción de obras civiles, dos superaron el promedio nacional (0,13%): Construcciones en minas y plantas industriales, con un incremento de 0,33%, y Carreteras, calles, vías férreas y pistas de aterrizaje, así como puentes, carreteras elevadas y túneles, con un crecimiento de 0,23%.</w:t>
      </w:r>
    </w:p>
    <w:p w:rsidR="00D16ADE" w:rsidP="00D16ADE" w:rsidRDefault="00D16ADE" w14:paraId="1C425BBF" w14:textId="37C95928">
      <w:pPr>
        <w:spacing w:after="0" w:line="240" w:lineRule="auto"/>
        <w:jc w:val="center"/>
        <w:rPr>
          <w:rFonts w:cs="Arial"/>
          <w:szCs w:val="20"/>
        </w:rPr>
      </w:pPr>
    </w:p>
    <w:p w:rsidR="00D16ADE" w:rsidP="00D16ADE" w:rsidRDefault="00B17910" w14:paraId="1820C0F9" w14:textId="60485A30">
      <w:pPr>
        <w:spacing w:after="0" w:line="240" w:lineRule="auto"/>
        <w:jc w:val="center"/>
        <w:rPr>
          <w:rFonts w:cs="Arial"/>
          <w:szCs w:val="20"/>
        </w:rPr>
      </w:pPr>
      <w:r>
        <w:rPr>
          <w:rFonts w:cs="Arial"/>
          <w:noProof/>
          <w:szCs w:val="20"/>
        </w:rPr>
        <w:lastRenderedPageBreak/>
        <w:drawing>
          <wp:inline distT="0" distB="0" distL="0" distR="0" wp14:anchorId="154C519B" wp14:editId="3C09D54A">
            <wp:extent cx="4364990" cy="1633855"/>
            <wp:effectExtent l="0" t="0" r="0" b="4445"/>
            <wp:docPr id="1438837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4990" cy="1633855"/>
                    </a:xfrm>
                    <a:prstGeom prst="rect">
                      <a:avLst/>
                    </a:prstGeom>
                    <a:noFill/>
                  </pic:spPr>
                </pic:pic>
              </a:graphicData>
            </a:graphic>
          </wp:inline>
        </w:drawing>
      </w:r>
    </w:p>
    <w:p w:rsidR="00D16ADE" w:rsidP="00D16ADE" w:rsidRDefault="00D16ADE" w14:paraId="6803BEB9" w14:textId="77777777">
      <w:pPr>
        <w:spacing w:after="0" w:line="240" w:lineRule="auto"/>
        <w:jc w:val="center"/>
        <w:rPr>
          <w:rFonts w:cs="Arial"/>
          <w:szCs w:val="20"/>
        </w:rPr>
      </w:pPr>
    </w:p>
    <w:p w:rsidR="00B17910" w:rsidP="00B17910" w:rsidRDefault="00B17910" w14:paraId="1B0994CD" w14:textId="77777777">
      <w:pPr>
        <w:spacing w:after="0" w:line="240" w:lineRule="auto"/>
        <w:rPr>
          <w:rFonts w:cs="Arial"/>
          <w:szCs w:val="20"/>
        </w:rPr>
      </w:pPr>
      <w:r w:rsidRPr="00B17910">
        <w:rPr>
          <w:rFonts w:cs="Arial"/>
          <w:szCs w:val="20"/>
        </w:rPr>
        <w:t>Se puede decir que el periodo de noviembre de 2025 cerró con una variación mensual del ICOCIV de 0,13 %, lo que refleja un ligero incremento en los costos de construcción de obras civiles respecto al mes anterior. Este comportamiento sugiere que, aunque los costos continúan aumentando, la variación se mantiene moderada y estable, por lo que se espera que durante los primeros meses de 2026 la tendencia se mantenga similar, con incrementos graduales según el tipo de obra.</w:t>
      </w:r>
    </w:p>
    <w:p w:rsidRPr="00B17910" w:rsidR="00B17910" w:rsidP="00B17910" w:rsidRDefault="00B17910" w14:paraId="467859FC" w14:textId="77777777">
      <w:pPr>
        <w:spacing w:after="0" w:line="240" w:lineRule="auto"/>
        <w:rPr>
          <w:rFonts w:cs="Arial"/>
          <w:szCs w:val="20"/>
        </w:rPr>
      </w:pPr>
    </w:p>
    <w:p w:rsidR="00B17910" w:rsidP="00B17910" w:rsidRDefault="00B17910" w14:paraId="599E3771" w14:textId="77777777">
      <w:pPr>
        <w:spacing w:after="0" w:line="240" w:lineRule="auto"/>
        <w:rPr>
          <w:rFonts w:cs="Arial"/>
          <w:szCs w:val="20"/>
        </w:rPr>
      </w:pPr>
      <w:r w:rsidRPr="00B17910">
        <w:rPr>
          <w:rFonts w:cs="Arial"/>
          <w:szCs w:val="20"/>
        </w:rPr>
        <w:t>Las cifras del DANE evidencian que algunas subcategorías presentan aumentos más pronunciados. Por ejemplo, Construcciones en minas y plantas industriales registró un incremento mensual de 0,33 %, mientras que Carreteras, calles, vías férreas, puentes y túneles crecieron 0,23 %, superando el promedio nacional de 0,13 %. Esto indica que las obras de infraestructura pesada y con alta demanda de insumos y mano de obra especializada están experimentando presiones de costo más fuertes, en comparación con proyectos de menor escala, como puertos o tuberías, donde los costos se mantuvieron estables o incluso descendieron.</w:t>
      </w:r>
    </w:p>
    <w:p w:rsidRPr="00B17910" w:rsidR="00B17910" w:rsidP="00B17910" w:rsidRDefault="00B17910" w14:paraId="1495366D" w14:textId="77777777">
      <w:pPr>
        <w:spacing w:after="0" w:line="240" w:lineRule="auto"/>
        <w:rPr>
          <w:rFonts w:cs="Arial"/>
          <w:szCs w:val="20"/>
        </w:rPr>
      </w:pPr>
    </w:p>
    <w:p w:rsidR="00D16ADE" w:rsidP="00B17910" w:rsidRDefault="00B17910" w14:paraId="372321A1" w14:textId="25C1C205">
      <w:pPr>
        <w:spacing w:after="0" w:line="240" w:lineRule="auto"/>
        <w:rPr>
          <w:rFonts w:cs="Arial"/>
          <w:szCs w:val="20"/>
        </w:rPr>
      </w:pPr>
      <w:r w:rsidRPr="00B17910">
        <w:rPr>
          <w:rFonts w:cs="Arial"/>
          <w:szCs w:val="20"/>
        </w:rPr>
        <w:t>En conclusión, el comportamiento del ICOCIV refleja un aumento general en los costos de construcción, pero con diferencias importantes según el tipo de obra, lo que es clave para planificar presupuestos y proyectos de inversión en infraestructura durante los próximos meses.</w:t>
      </w:r>
    </w:p>
    <w:p w:rsidR="00B17910" w:rsidP="00B17910" w:rsidRDefault="00B17910" w14:paraId="5FC0B808" w14:textId="77777777">
      <w:pPr>
        <w:spacing w:after="0" w:line="240" w:lineRule="auto"/>
        <w:rPr>
          <w:rFonts w:cs="Arial"/>
          <w:szCs w:val="20"/>
        </w:rPr>
      </w:pPr>
    </w:p>
    <w:p w:rsidR="00D16ADE" w:rsidP="00D16ADE" w:rsidRDefault="00D16ADE" w14:paraId="4C1D9421" w14:textId="0A7BEC7D">
      <w:pPr>
        <w:spacing w:after="0" w:line="240" w:lineRule="auto"/>
        <w:rPr>
          <w:rFonts w:cs="Arial"/>
          <w:b/>
          <w:bCs/>
          <w:szCs w:val="20"/>
        </w:rPr>
      </w:pPr>
      <w:r w:rsidRPr="00D16ADE">
        <w:rPr>
          <w:rFonts w:cs="Arial"/>
          <w:b/>
          <w:bCs/>
          <w:szCs w:val="20"/>
        </w:rPr>
        <w:t>INCIDENCIA DE LAS ALZAS EN PRECIOS EN EL SECTOR DE LA CONSTRUCCIÓN</w:t>
      </w:r>
    </w:p>
    <w:p w:rsidR="00D16ADE" w:rsidP="00D16ADE" w:rsidRDefault="00D16ADE" w14:paraId="6D844BFA" w14:textId="3216B265">
      <w:pPr>
        <w:spacing w:after="0" w:line="240" w:lineRule="auto"/>
        <w:jc w:val="center"/>
        <w:rPr>
          <w:rFonts w:cs="Arial"/>
          <w:b/>
          <w:bCs/>
          <w:noProof/>
          <w:szCs w:val="20"/>
          <w:lang w:val="en-US" w:eastAsia="en-US"/>
        </w:rPr>
      </w:pPr>
    </w:p>
    <w:p w:rsidR="00B17910" w:rsidP="00D16ADE" w:rsidRDefault="00B17910" w14:paraId="7C715DC9" w14:textId="1F1F9C2A">
      <w:pPr>
        <w:spacing w:after="0" w:line="240" w:lineRule="auto"/>
        <w:jc w:val="center"/>
        <w:rPr>
          <w:rFonts w:cs="Arial"/>
          <w:b/>
          <w:bCs/>
          <w:szCs w:val="20"/>
        </w:rPr>
      </w:pPr>
      <w:r>
        <w:rPr>
          <w:rFonts w:cs="Arial"/>
          <w:b/>
          <w:bCs/>
          <w:noProof/>
          <w:szCs w:val="20"/>
        </w:rPr>
        <w:drawing>
          <wp:inline distT="0" distB="0" distL="0" distR="0" wp14:anchorId="394FD3B2" wp14:editId="54280A4A">
            <wp:extent cx="4279900" cy="2383790"/>
            <wp:effectExtent l="0" t="0" r="6350" b="0"/>
            <wp:docPr id="16917230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9900" cy="2383790"/>
                    </a:xfrm>
                    <a:prstGeom prst="rect">
                      <a:avLst/>
                    </a:prstGeom>
                    <a:noFill/>
                  </pic:spPr>
                </pic:pic>
              </a:graphicData>
            </a:graphic>
          </wp:inline>
        </w:drawing>
      </w:r>
    </w:p>
    <w:p w:rsidRPr="00D16ADE" w:rsidR="00D16ADE" w:rsidP="00D16ADE" w:rsidRDefault="00D16ADE" w14:paraId="52649A7C" w14:textId="77777777">
      <w:pPr>
        <w:spacing w:after="0" w:line="240" w:lineRule="auto"/>
        <w:jc w:val="center"/>
        <w:rPr>
          <w:rFonts w:cs="Arial"/>
          <w:szCs w:val="20"/>
        </w:rPr>
      </w:pPr>
    </w:p>
    <w:p w:rsidR="00B17910" w:rsidP="00B17910" w:rsidRDefault="00B17910" w14:paraId="6CE169F3" w14:textId="77777777">
      <w:pPr>
        <w:spacing w:after="0" w:line="240" w:lineRule="auto"/>
        <w:rPr>
          <w:rFonts w:cs="Arial"/>
          <w:szCs w:val="20"/>
        </w:rPr>
      </w:pPr>
      <w:r w:rsidRPr="00B17910">
        <w:rPr>
          <w:rFonts w:cs="Arial"/>
          <w:szCs w:val="20"/>
        </w:rPr>
        <w:t xml:space="preserve">Hoy el país enfrenta dificultades en el desarrollo de proyectos de infraestructura debido a un panorama inflacionario influenciado por el aumento del precio del dólar, lo que genera un futuro incierto para el sector. En el gráfico presentado se observa que la producción de obras civiles ha tenido fluctuaciones significativas en los últimos años, reflejando las consecuencias de estas presiones económicas. Por </w:t>
      </w:r>
      <w:r w:rsidRPr="00B17910">
        <w:rPr>
          <w:rFonts w:cs="Arial"/>
          <w:szCs w:val="20"/>
        </w:rPr>
        <w:lastRenderedPageBreak/>
        <w:t>ejemplo, durante el cuarto trimestre de 2022, la producción de obras civiles a precios constantes registró una caída considerable, en línea con los efectos de la volatilidad en los precios de insumos y la inversión.</w:t>
      </w:r>
    </w:p>
    <w:p w:rsidRPr="00B17910" w:rsidR="00B17910" w:rsidP="00B17910" w:rsidRDefault="00B17910" w14:paraId="203A9802" w14:textId="77777777">
      <w:pPr>
        <w:spacing w:after="0" w:line="240" w:lineRule="auto"/>
        <w:rPr>
          <w:rFonts w:cs="Arial"/>
          <w:szCs w:val="20"/>
        </w:rPr>
      </w:pPr>
    </w:p>
    <w:p w:rsidR="00D16ADE" w:rsidP="00B17910" w:rsidRDefault="00B17910" w14:paraId="31DEC9ED" w14:textId="1EAA93AE">
      <w:pPr>
        <w:spacing w:after="0" w:line="240" w:lineRule="auto"/>
        <w:rPr>
          <w:rFonts w:cs="Arial"/>
          <w:szCs w:val="20"/>
        </w:rPr>
      </w:pPr>
      <w:r w:rsidRPr="00B17910">
        <w:rPr>
          <w:rFonts w:cs="Arial"/>
          <w:szCs w:val="20"/>
        </w:rPr>
        <w:t>Sin embargo, es importante destacar que factores socioeconómicos y demográficos específicos de cada región también influyen en la ejecución de proyectos. Por esta razón, los convenios solidarios que se celebran con juntas de acción comunal responden a estas particularidades, y los precios para estos convenios se establecen de manera individual, considerando las necesidades y condiciones propias de cada zona de ejecución.</w:t>
      </w:r>
    </w:p>
    <w:p w:rsidRPr="00D31632" w:rsidR="00B17910" w:rsidP="00B17910" w:rsidRDefault="00B17910" w14:paraId="5CF3163F" w14:textId="77777777">
      <w:pPr>
        <w:spacing w:after="0" w:line="240" w:lineRule="auto"/>
        <w:rPr>
          <w:rFonts w:cs="Arial"/>
          <w:szCs w:val="20"/>
        </w:rPr>
      </w:pPr>
    </w:p>
    <w:p w:rsidRPr="00D31632" w:rsidR="00164663" w:rsidP="00D31632" w:rsidRDefault="04FFE373" w14:paraId="27CD8CB5" w14:textId="63CE0198">
      <w:pPr>
        <w:pStyle w:val="Prrafodelista"/>
        <w:numPr>
          <w:ilvl w:val="0"/>
          <w:numId w:val="3"/>
        </w:numPr>
        <w:spacing w:line="240" w:lineRule="auto"/>
        <w:rPr>
          <w:rFonts w:cs="Arial"/>
          <w:b/>
          <w:bCs/>
          <w:spacing w:val="1"/>
          <w:szCs w:val="20"/>
        </w:rPr>
      </w:pPr>
      <w:r w:rsidRPr="00D31632">
        <w:rPr>
          <w:rFonts w:cs="Arial"/>
          <w:b/>
          <w:bCs/>
          <w:szCs w:val="20"/>
        </w:rPr>
        <w:t>CONTEXTO</w:t>
      </w:r>
      <w:r w:rsidRPr="00D31632" w:rsidR="414ED1AB">
        <w:rPr>
          <w:rFonts w:cs="Arial"/>
          <w:b/>
          <w:bCs/>
          <w:szCs w:val="20"/>
        </w:rPr>
        <w:t xml:space="preserve"> </w:t>
      </w:r>
      <w:r w:rsidRPr="00D31632" w:rsidR="613F323D">
        <w:rPr>
          <w:rFonts w:cs="Arial"/>
          <w:b/>
          <w:bCs/>
          <w:szCs w:val="20"/>
        </w:rPr>
        <w:t>DEMOGRÁFICO</w:t>
      </w:r>
      <w:r w:rsidRPr="00D31632" w:rsidR="43D8F72C">
        <w:rPr>
          <w:rFonts w:cs="Arial"/>
          <w:b/>
          <w:bCs/>
          <w:szCs w:val="20"/>
        </w:rPr>
        <w:t>,</w:t>
      </w:r>
      <w:r w:rsidRPr="00D31632" w:rsidR="613F323D">
        <w:rPr>
          <w:rFonts w:cs="Arial"/>
          <w:b/>
          <w:bCs/>
          <w:szCs w:val="20"/>
        </w:rPr>
        <w:t xml:space="preserve"> SOCIAL</w:t>
      </w:r>
      <w:r w:rsidRPr="00D31632" w:rsidR="43D8F72C">
        <w:rPr>
          <w:rFonts w:cs="Arial"/>
          <w:b/>
          <w:bCs/>
          <w:szCs w:val="20"/>
        </w:rPr>
        <w:t xml:space="preserve"> Y ECONÓMICO</w:t>
      </w:r>
      <w:r w:rsidRPr="00D31632">
        <w:rPr>
          <w:rFonts w:cs="Arial"/>
          <w:b/>
          <w:bCs/>
          <w:szCs w:val="20"/>
        </w:rPr>
        <w:t xml:space="preserve"> DE </w:t>
      </w:r>
      <w:r w:rsidRPr="00D31632" w:rsidR="230A57C3">
        <w:rPr>
          <w:rFonts w:cs="Arial"/>
          <w:b/>
          <w:bCs/>
          <w:spacing w:val="1"/>
          <w:szCs w:val="20"/>
        </w:rPr>
        <w:t>L</w:t>
      </w:r>
      <w:r w:rsidRPr="00D31632" w:rsidR="74F44BBB">
        <w:rPr>
          <w:rFonts w:cs="Arial"/>
          <w:b/>
          <w:bCs/>
          <w:szCs w:val="20"/>
        </w:rPr>
        <w:t>A COMUNIDAD</w:t>
      </w:r>
    </w:p>
    <w:p w:rsidRPr="00D31632" w:rsidR="00783A21" w:rsidP="00D31632" w:rsidRDefault="00783A21" w14:paraId="60D4224E" w14:textId="77777777">
      <w:pPr>
        <w:spacing w:line="240" w:lineRule="auto"/>
        <w:rPr>
          <w:szCs w:val="20"/>
        </w:rPr>
      </w:pPr>
      <w:r w:rsidRPr="00D31632">
        <w:rPr>
          <w:szCs w:val="20"/>
        </w:rPr>
        <w:t>El proyecto se realizará en el municipio de Sonsón, este se localiza en la vertiente oriental de la cordillera central, en el Suroriente del departamento de Antioquia, pertenece a la jurisdicción de la Corporación Autónoma Regional de las cuencas de los ríos Negro y Nare “CORNARE”.</w:t>
      </w:r>
    </w:p>
    <w:p w:rsidRPr="00D31632" w:rsidR="00D16ADE" w:rsidP="00D31632" w:rsidRDefault="00783A21" w14:paraId="0E63D372" w14:textId="44E28B6C">
      <w:pPr>
        <w:spacing w:line="240" w:lineRule="auto"/>
        <w:rPr>
          <w:szCs w:val="20"/>
        </w:rPr>
      </w:pPr>
      <w:r w:rsidRPr="00D31632">
        <w:rPr>
          <w:szCs w:val="20"/>
        </w:rPr>
        <w:t xml:space="preserve">Sus coordenadas de localización son las siguiente 5º 42' 45" de latitud norte y 75º 18' 35" de longitud oeste Greenwich.  Su altura media es de 2475 msnm y la temperatura media es de 13°C.  Queda localizado a una distancia de 95km con respecto a Medellín. </w:t>
      </w:r>
    </w:p>
    <w:p w:rsidR="006270AB" w:rsidP="00D31632" w:rsidRDefault="00783A21" w14:paraId="446864AA" w14:textId="1C418012">
      <w:pPr>
        <w:spacing w:line="240" w:lineRule="auto"/>
        <w:rPr>
          <w:szCs w:val="20"/>
        </w:rPr>
      </w:pPr>
      <w:r w:rsidRPr="00D31632">
        <w:rPr>
          <w:szCs w:val="20"/>
        </w:rPr>
        <w:t xml:space="preserve">Limita al norte con los municipios de Abejorral, el Carmen de Viboral, Cocorná, San Francisco y Puerto Triunfo; al Oriente con los departamentos de Boyacá y Caldas; al sur con el departamento de Caldas y los Municipio de Nariño y Argelia y al Occidente con el departamento de Caldas. </w:t>
      </w:r>
      <w:r w:rsidRPr="00D31632" w:rsidR="006270AB">
        <w:rPr>
          <w:szCs w:val="20"/>
        </w:rPr>
        <w:t>El municipio tiene una extensión de 812 kilómetros cuadrados. Está ubicado en una planicie a 71.5 kilómetros de la ciudad de Medellín, con un entorno de desarrollo intermedio. Tiene un porcentaje de territorial en kilómetros cuadrados de 1.3%, con respecto al resto del departamento, y una densidad poblacional de 43 habitantes por kilómetro cuadrado.</w:t>
      </w:r>
    </w:p>
    <w:p w:rsidRPr="00D16ADE" w:rsidR="00D16ADE" w:rsidP="00D16ADE" w:rsidRDefault="00D16ADE" w14:paraId="7BC6D9C3" w14:textId="09CD86DA">
      <w:pPr>
        <w:spacing w:line="240" w:lineRule="auto"/>
        <w:rPr>
          <w:szCs w:val="20"/>
        </w:rPr>
      </w:pPr>
      <w:r w:rsidRPr="00D16ADE">
        <w:rPr>
          <w:szCs w:val="20"/>
        </w:rPr>
        <w:t xml:space="preserve">Acerca </w:t>
      </w:r>
      <w:r>
        <w:rPr>
          <w:szCs w:val="20"/>
        </w:rPr>
        <w:t xml:space="preserve">del </w:t>
      </w:r>
      <w:r w:rsidR="00056030">
        <w:rPr>
          <w:szCs w:val="20"/>
        </w:rPr>
        <w:t xml:space="preserve">Corregimiento </w:t>
      </w:r>
      <w:r w:rsidR="00FE10D7">
        <w:rPr>
          <w:szCs w:val="20"/>
        </w:rPr>
        <w:t>La Danta</w:t>
      </w:r>
      <w:r w:rsidRPr="00D16ADE">
        <w:rPr>
          <w:szCs w:val="20"/>
        </w:rPr>
        <w:t>, ubicad</w:t>
      </w:r>
      <w:r w:rsidR="008A3679">
        <w:rPr>
          <w:szCs w:val="20"/>
        </w:rPr>
        <w:t>os</w:t>
      </w:r>
      <w:r w:rsidRPr="00D16ADE">
        <w:rPr>
          <w:szCs w:val="20"/>
        </w:rPr>
        <w:t xml:space="preserve"> en el municipio de </w:t>
      </w:r>
      <w:r>
        <w:rPr>
          <w:szCs w:val="20"/>
        </w:rPr>
        <w:t>Sonsón</w:t>
      </w:r>
      <w:r w:rsidRPr="00D16ADE">
        <w:rPr>
          <w:szCs w:val="20"/>
        </w:rPr>
        <w:t xml:space="preserve">, en el departamento de </w:t>
      </w:r>
      <w:r>
        <w:rPr>
          <w:szCs w:val="20"/>
        </w:rPr>
        <w:t>Antioquia</w:t>
      </w:r>
      <w:r w:rsidRPr="00D16ADE">
        <w:rPr>
          <w:szCs w:val="20"/>
        </w:rPr>
        <w:t>, es un</w:t>
      </w:r>
      <w:r>
        <w:rPr>
          <w:szCs w:val="20"/>
        </w:rPr>
        <w:t xml:space="preserve"> </w:t>
      </w:r>
      <w:r w:rsidRPr="00D16ADE">
        <w:rPr>
          <w:szCs w:val="20"/>
        </w:rPr>
        <w:t>lugar habitado por una comunidad trabajadora y dedicada. Las Juntas de Acción Comunal desempeñan un</w:t>
      </w:r>
      <w:r>
        <w:rPr>
          <w:szCs w:val="20"/>
        </w:rPr>
        <w:t xml:space="preserve"> </w:t>
      </w:r>
      <w:r w:rsidRPr="00D16ADE">
        <w:rPr>
          <w:szCs w:val="20"/>
        </w:rPr>
        <w:t>papel importante en la organización y desarrollo de las actividades en est</w:t>
      </w:r>
      <w:r>
        <w:rPr>
          <w:szCs w:val="20"/>
        </w:rPr>
        <w:t xml:space="preserve">e </w:t>
      </w:r>
      <w:r w:rsidR="005918A9">
        <w:rPr>
          <w:szCs w:val="20"/>
        </w:rPr>
        <w:t>sector</w:t>
      </w:r>
      <w:r w:rsidRPr="00D16ADE">
        <w:rPr>
          <w:szCs w:val="20"/>
        </w:rPr>
        <w:t>.</w:t>
      </w:r>
    </w:p>
    <w:p w:rsidRPr="00D16ADE" w:rsidR="00D16ADE" w:rsidP="00D16ADE" w:rsidRDefault="00D16ADE" w14:paraId="1F746E95" w14:textId="11DDC437">
      <w:pPr>
        <w:spacing w:line="240" w:lineRule="auto"/>
        <w:rPr>
          <w:szCs w:val="20"/>
        </w:rPr>
      </w:pPr>
      <w:r w:rsidRPr="00D16ADE">
        <w:rPr>
          <w:szCs w:val="20"/>
        </w:rPr>
        <w:t xml:space="preserve">En términos de producción agrícola, los habitantes de </w:t>
      </w:r>
      <w:r>
        <w:rPr>
          <w:szCs w:val="20"/>
        </w:rPr>
        <w:t>la esperanza</w:t>
      </w:r>
      <w:r w:rsidRPr="00D16ADE">
        <w:rPr>
          <w:szCs w:val="20"/>
        </w:rPr>
        <w:t xml:space="preserve"> se dedican al </w:t>
      </w:r>
      <w:r>
        <w:rPr>
          <w:szCs w:val="20"/>
        </w:rPr>
        <w:t xml:space="preserve">comercio minoritario y a la </w:t>
      </w:r>
      <w:r w:rsidR="008A3679">
        <w:rPr>
          <w:szCs w:val="20"/>
        </w:rPr>
        <w:t xml:space="preserve">agricultura de </w:t>
      </w:r>
      <w:r w:rsidR="00FE10D7">
        <w:rPr>
          <w:szCs w:val="20"/>
        </w:rPr>
        <w:t>Ganado y minería</w:t>
      </w:r>
      <w:r w:rsidRPr="00D16ADE">
        <w:rPr>
          <w:szCs w:val="20"/>
        </w:rPr>
        <w:t>. Est</w:t>
      </w:r>
      <w:r>
        <w:rPr>
          <w:szCs w:val="20"/>
        </w:rPr>
        <w:t>a</w:t>
      </w:r>
      <w:r w:rsidRPr="00D16ADE">
        <w:rPr>
          <w:szCs w:val="20"/>
        </w:rPr>
        <w:t xml:space="preserve">s </w:t>
      </w:r>
      <w:r>
        <w:rPr>
          <w:szCs w:val="20"/>
        </w:rPr>
        <w:t>actividades</w:t>
      </w:r>
      <w:r w:rsidRPr="00D16ADE">
        <w:rPr>
          <w:szCs w:val="20"/>
        </w:rPr>
        <w:t xml:space="preserve"> son fundamentales para </w:t>
      </w:r>
      <w:r>
        <w:rPr>
          <w:szCs w:val="20"/>
        </w:rPr>
        <w:t xml:space="preserve">el sustento </w:t>
      </w:r>
      <w:r w:rsidRPr="00D16ADE">
        <w:rPr>
          <w:szCs w:val="20"/>
        </w:rPr>
        <w:t>local y también pueden generar ingresos</w:t>
      </w:r>
      <w:r>
        <w:rPr>
          <w:szCs w:val="20"/>
        </w:rPr>
        <w:t xml:space="preserve"> </w:t>
      </w:r>
      <w:r w:rsidRPr="00D16ADE">
        <w:rPr>
          <w:szCs w:val="20"/>
        </w:rPr>
        <w:t xml:space="preserve">adicionales a través de su venta en los mercados cercanos. </w:t>
      </w:r>
      <w:r>
        <w:rPr>
          <w:szCs w:val="20"/>
        </w:rPr>
        <w:t xml:space="preserve">El </w:t>
      </w:r>
      <w:r w:rsidR="005918A9">
        <w:rPr>
          <w:szCs w:val="20"/>
        </w:rPr>
        <w:t>corregimiento</w:t>
      </w:r>
      <w:r>
        <w:rPr>
          <w:szCs w:val="20"/>
        </w:rPr>
        <w:t xml:space="preserve"> </w:t>
      </w:r>
      <w:r w:rsidRPr="00D16ADE">
        <w:rPr>
          <w:szCs w:val="20"/>
        </w:rPr>
        <w:t xml:space="preserve">cuenta </w:t>
      </w:r>
      <w:r>
        <w:rPr>
          <w:szCs w:val="20"/>
        </w:rPr>
        <w:t xml:space="preserve">con zonas rurales cercanas </w:t>
      </w:r>
      <w:r w:rsidRPr="00D16ADE">
        <w:rPr>
          <w:szCs w:val="20"/>
        </w:rPr>
        <w:t>con tierras fértiles y condiciones</w:t>
      </w:r>
      <w:r>
        <w:rPr>
          <w:szCs w:val="20"/>
        </w:rPr>
        <w:t xml:space="preserve"> </w:t>
      </w:r>
      <w:r w:rsidRPr="00D16ADE">
        <w:rPr>
          <w:szCs w:val="20"/>
        </w:rPr>
        <w:t>climáticas propicias que favorecen el desarrollo de est</w:t>
      </w:r>
      <w:r>
        <w:rPr>
          <w:szCs w:val="20"/>
        </w:rPr>
        <w:t>as zonas</w:t>
      </w:r>
      <w:r w:rsidRPr="00D16ADE">
        <w:rPr>
          <w:szCs w:val="20"/>
        </w:rPr>
        <w:t>.</w:t>
      </w:r>
    </w:p>
    <w:p w:rsidRPr="00D16ADE" w:rsidR="00D16ADE" w:rsidP="00D16ADE" w:rsidRDefault="00D16ADE" w14:paraId="5D72F1C2" w14:textId="699F9A2E">
      <w:pPr>
        <w:spacing w:line="240" w:lineRule="auto"/>
        <w:rPr>
          <w:szCs w:val="20"/>
        </w:rPr>
      </w:pPr>
      <w:r w:rsidRPr="00D16ADE">
        <w:rPr>
          <w:szCs w:val="20"/>
        </w:rPr>
        <w:t>Además</w:t>
      </w:r>
      <w:r w:rsidR="008A3679">
        <w:rPr>
          <w:szCs w:val="20"/>
        </w:rPr>
        <w:t xml:space="preserve"> d</w:t>
      </w:r>
      <w:r w:rsidRPr="00D16ADE">
        <w:rPr>
          <w:szCs w:val="20"/>
        </w:rPr>
        <w:t xml:space="preserve">el ganado de engorde </w:t>
      </w:r>
      <w:r>
        <w:rPr>
          <w:szCs w:val="20"/>
        </w:rPr>
        <w:t xml:space="preserve">y la </w:t>
      </w:r>
      <w:r w:rsidRPr="00D16ADE">
        <w:rPr>
          <w:szCs w:val="20"/>
        </w:rPr>
        <w:t>agricultura es una actividad económica relevante en la</w:t>
      </w:r>
      <w:r>
        <w:rPr>
          <w:szCs w:val="20"/>
        </w:rPr>
        <w:t xml:space="preserve"> zona</w:t>
      </w:r>
      <w:r w:rsidRPr="00D16ADE">
        <w:rPr>
          <w:szCs w:val="20"/>
        </w:rPr>
        <w:t>. Los</w:t>
      </w:r>
      <w:r>
        <w:rPr>
          <w:szCs w:val="20"/>
        </w:rPr>
        <w:t xml:space="preserve"> </w:t>
      </w:r>
      <w:r w:rsidRPr="00D16ADE">
        <w:rPr>
          <w:szCs w:val="20"/>
        </w:rPr>
        <w:t xml:space="preserve">habitantes crían </w:t>
      </w:r>
      <w:r w:rsidR="008A3679">
        <w:rPr>
          <w:szCs w:val="20"/>
        </w:rPr>
        <w:t>animales como pollos y cerdos</w:t>
      </w:r>
      <w:r w:rsidRPr="00D16ADE">
        <w:rPr>
          <w:szCs w:val="20"/>
        </w:rPr>
        <w:t xml:space="preserve"> con el propósito de engorde, lo que les permite obtener carne de calidad para el</w:t>
      </w:r>
      <w:r>
        <w:rPr>
          <w:szCs w:val="20"/>
        </w:rPr>
        <w:t xml:space="preserve"> </w:t>
      </w:r>
      <w:r w:rsidRPr="00D16ADE">
        <w:rPr>
          <w:szCs w:val="20"/>
        </w:rPr>
        <w:t>consumo local y posiblemente comercializar el excedente en la región.</w:t>
      </w:r>
    </w:p>
    <w:p w:rsidRPr="00D16ADE" w:rsidR="00D16ADE" w:rsidP="00D16ADE" w:rsidRDefault="00D16ADE" w14:paraId="74475949" w14:textId="78E6FC02">
      <w:pPr>
        <w:spacing w:line="240" w:lineRule="auto"/>
        <w:rPr>
          <w:szCs w:val="20"/>
        </w:rPr>
      </w:pPr>
      <w:r w:rsidRPr="00D16ADE">
        <w:rPr>
          <w:szCs w:val="20"/>
        </w:rPr>
        <w:t xml:space="preserve">En cuanto a la movilidad, </w:t>
      </w:r>
      <w:r w:rsidR="00056030">
        <w:rPr>
          <w:szCs w:val="20"/>
        </w:rPr>
        <w:t>el corregimiento</w:t>
      </w:r>
      <w:r w:rsidRPr="00D16ADE">
        <w:rPr>
          <w:szCs w:val="20"/>
        </w:rPr>
        <w:t xml:space="preserve"> registra un flujo de vehículos diario </w:t>
      </w:r>
      <w:r w:rsidR="00056030">
        <w:rPr>
          <w:szCs w:val="20"/>
        </w:rPr>
        <w:t>superior</w:t>
      </w:r>
      <w:r w:rsidRPr="00D16ADE">
        <w:rPr>
          <w:szCs w:val="20"/>
        </w:rPr>
        <w:t xml:space="preserve"> a 2</w:t>
      </w:r>
      <w:r w:rsidR="008A3679">
        <w:rPr>
          <w:szCs w:val="20"/>
        </w:rPr>
        <w:t>5</w:t>
      </w:r>
      <w:r w:rsidRPr="00D16ADE">
        <w:rPr>
          <w:szCs w:val="20"/>
        </w:rPr>
        <w:t>. Esto indica una</w:t>
      </w:r>
      <w:r>
        <w:rPr>
          <w:szCs w:val="20"/>
        </w:rPr>
        <w:t xml:space="preserve"> </w:t>
      </w:r>
      <w:r w:rsidRPr="00D16ADE">
        <w:rPr>
          <w:szCs w:val="20"/>
        </w:rPr>
        <w:t xml:space="preserve">actividad </w:t>
      </w:r>
      <w:r w:rsidR="00056030">
        <w:rPr>
          <w:szCs w:val="20"/>
        </w:rPr>
        <w:t xml:space="preserve">buena pero </w:t>
      </w:r>
      <w:r w:rsidRPr="00D16ADE">
        <w:rPr>
          <w:szCs w:val="20"/>
        </w:rPr>
        <w:t>tranquila y un ambiente</w:t>
      </w:r>
      <w:r>
        <w:rPr>
          <w:szCs w:val="20"/>
        </w:rPr>
        <w:t xml:space="preserve"> sano en </w:t>
      </w:r>
      <w:r w:rsidR="008A3679">
        <w:rPr>
          <w:szCs w:val="20"/>
        </w:rPr>
        <w:t xml:space="preserve">las veredas </w:t>
      </w:r>
      <w:r>
        <w:rPr>
          <w:szCs w:val="20"/>
        </w:rPr>
        <w:t>y zonas cercanas</w:t>
      </w:r>
      <w:r w:rsidRPr="00D16ADE">
        <w:rPr>
          <w:szCs w:val="20"/>
        </w:rPr>
        <w:t>, donde los desplazamientos son principalmente para</w:t>
      </w:r>
      <w:r>
        <w:rPr>
          <w:szCs w:val="20"/>
        </w:rPr>
        <w:t xml:space="preserve"> </w:t>
      </w:r>
      <w:r w:rsidRPr="00D16ADE">
        <w:rPr>
          <w:szCs w:val="20"/>
        </w:rPr>
        <w:t>actividades locales y de proximidad.</w:t>
      </w:r>
    </w:p>
    <w:p w:rsidRPr="00D16ADE" w:rsidR="00D16ADE" w:rsidP="00D16ADE" w:rsidRDefault="00D16ADE" w14:paraId="3AA09E00" w14:textId="0258A99F">
      <w:pPr>
        <w:spacing w:line="240" w:lineRule="auto"/>
        <w:rPr>
          <w:szCs w:val="20"/>
        </w:rPr>
      </w:pPr>
      <w:r w:rsidRPr="00D16ADE">
        <w:rPr>
          <w:szCs w:val="20"/>
        </w:rPr>
        <w:t xml:space="preserve">Es importante destacar que </w:t>
      </w:r>
      <w:r>
        <w:rPr>
          <w:szCs w:val="20"/>
        </w:rPr>
        <w:t xml:space="preserve">el </w:t>
      </w:r>
      <w:r w:rsidR="00056030">
        <w:rPr>
          <w:szCs w:val="20"/>
        </w:rPr>
        <w:t>corregimiento</w:t>
      </w:r>
      <w:r w:rsidRPr="00D16ADE">
        <w:rPr>
          <w:szCs w:val="20"/>
        </w:rPr>
        <w:t xml:space="preserve"> se encuentra inmersa en un entorno natural y </w:t>
      </w:r>
      <w:r>
        <w:rPr>
          <w:szCs w:val="20"/>
        </w:rPr>
        <w:t xml:space="preserve">casi </w:t>
      </w:r>
      <w:r w:rsidRPr="00D16ADE">
        <w:rPr>
          <w:szCs w:val="20"/>
        </w:rPr>
        <w:t>rural, lo que</w:t>
      </w:r>
      <w:r>
        <w:rPr>
          <w:szCs w:val="20"/>
        </w:rPr>
        <w:t xml:space="preserve"> </w:t>
      </w:r>
      <w:r w:rsidRPr="00D16ADE">
        <w:rPr>
          <w:szCs w:val="20"/>
        </w:rPr>
        <w:t>brinda a sus habitantes la oportunidad de disfrutar de paisajes hermosos y tranquilos. Esto puede promover el</w:t>
      </w:r>
      <w:r>
        <w:rPr>
          <w:szCs w:val="20"/>
        </w:rPr>
        <w:t xml:space="preserve"> </w:t>
      </w:r>
      <w:r w:rsidRPr="00D16ADE">
        <w:rPr>
          <w:szCs w:val="20"/>
        </w:rPr>
        <w:t>turismo local y actividades relacionadas con el ecoturismo, generando beneficios adicionales para la</w:t>
      </w:r>
      <w:r>
        <w:rPr>
          <w:szCs w:val="20"/>
        </w:rPr>
        <w:t xml:space="preserve"> </w:t>
      </w:r>
      <w:r w:rsidRPr="00D16ADE">
        <w:rPr>
          <w:szCs w:val="20"/>
        </w:rPr>
        <w:t>comunidad.</w:t>
      </w:r>
    </w:p>
    <w:p w:rsidRPr="00D16ADE" w:rsidR="00D16ADE" w:rsidP="00D16ADE" w:rsidRDefault="00D16ADE" w14:paraId="56FADF54" w14:textId="3BA10ED4">
      <w:pPr>
        <w:spacing w:line="240" w:lineRule="auto"/>
        <w:rPr>
          <w:szCs w:val="20"/>
        </w:rPr>
      </w:pPr>
      <w:r w:rsidRPr="00D16ADE">
        <w:rPr>
          <w:szCs w:val="20"/>
        </w:rPr>
        <w:t xml:space="preserve">En resumen, </w:t>
      </w:r>
      <w:r>
        <w:rPr>
          <w:szCs w:val="20"/>
        </w:rPr>
        <w:t xml:space="preserve">el </w:t>
      </w:r>
      <w:r w:rsidR="00B74ED5">
        <w:rPr>
          <w:szCs w:val="20"/>
        </w:rPr>
        <w:t xml:space="preserve">corregimiento </w:t>
      </w:r>
      <w:r w:rsidR="00FE10D7">
        <w:rPr>
          <w:szCs w:val="20"/>
        </w:rPr>
        <w:t>La Danta</w:t>
      </w:r>
      <w:r w:rsidRPr="00D16ADE">
        <w:rPr>
          <w:szCs w:val="20"/>
        </w:rPr>
        <w:t xml:space="preserve"> en el municipio de </w:t>
      </w:r>
      <w:r>
        <w:rPr>
          <w:szCs w:val="20"/>
        </w:rPr>
        <w:t>Sonsón</w:t>
      </w:r>
      <w:r w:rsidRPr="00D16ADE">
        <w:rPr>
          <w:szCs w:val="20"/>
        </w:rPr>
        <w:t xml:space="preserve">, </w:t>
      </w:r>
      <w:r>
        <w:rPr>
          <w:szCs w:val="20"/>
        </w:rPr>
        <w:t>Antioquia</w:t>
      </w:r>
      <w:r w:rsidRPr="00D16ADE">
        <w:rPr>
          <w:szCs w:val="20"/>
        </w:rPr>
        <w:t>, es hogar de una comunidad</w:t>
      </w:r>
      <w:r>
        <w:rPr>
          <w:szCs w:val="20"/>
        </w:rPr>
        <w:t xml:space="preserve"> </w:t>
      </w:r>
      <w:r w:rsidRPr="00D16ADE">
        <w:rPr>
          <w:szCs w:val="20"/>
        </w:rPr>
        <w:t>comprometida con</w:t>
      </w:r>
      <w:r>
        <w:rPr>
          <w:szCs w:val="20"/>
        </w:rPr>
        <w:t xml:space="preserve"> la </w:t>
      </w:r>
      <w:r w:rsidRPr="00D16ADE">
        <w:rPr>
          <w:szCs w:val="20"/>
        </w:rPr>
        <w:t>agricultura y la cría de ganado de engorde que contribuye a la producción de carne local.</w:t>
      </w:r>
    </w:p>
    <w:p w:rsidRPr="00D16ADE" w:rsidR="00D16ADE" w:rsidP="00D16ADE" w:rsidRDefault="00D16ADE" w14:paraId="1B8607E4" w14:textId="02EA7D4E">
      <w:pPr>
        <w:spacing w:line="240" w:lineRule="auto"/>
        <w:rPr>
          <w:szCs w:val="20"/>
        </w:rPr>
      </w:pPr>
      <w:r w:rsidRPr="00D16ADE">
        <w:rPr>
          <w:szCs w:val="20"/>
        </w:rPr>
        <w:t xml:space="preserve">La tranquilidad y belleza natural de la </w:t>
      </w:r>
      <w:r w:rsidR="00056030">
        <w:rPr>
          <w:szCs w:val="20"/>
        </w:rPr>
        <w:t>zona</w:t>
      </w:r>
      <w:r w:rsidRPr="00D16ADE">
        <w:rPr>
          <w:szCs w:val="20"/>
        </w:rPr>
        <w:t>, junto con su movilidad, crean un ambiente propicio</w:t>
      </w:r>
      <w:r>
        <w:rPr>
          <w:szCs w:val="20"/>
        </w:rPr>
        <w:t xml:space="preserve"> </w:t>
      </w:r>
      <w:r w:rsidRPr="00D16ADE">
        <w:rPr>
          <w:szCs w:val="20"/>
        </w:rPr>
        <w:t>para actividades agrícolas</w:t>
      </w:r>
      <w:r>
        <w:rPr>
          <w:szCs w:val="20"/>
        </w:rPr>
        <w:t>, mineras y comercio minorista</w:t>
      </w:r>
      <w:r w:rsidRPr="00D16ADE">
        <w:rPr>
          <w:szCs w:val="20"/>
        </w:rPr>
        <w:t xml:space="preserve"> y un estilo de vida apacible.</w:t>
      </w:r>
    </w:p>
    <w:p w:rsidRPr="00D31632" w:rsidR="00D16ADE" w:rsidP="00D16ADE" w:rsidRDefault="00D16ADE" w14:paraId="519519DF" w14:textId="09DECED8">
      <w:pPr>
        <w:spacing w:line="240" w:lineRule="auto"/>
        <w:rPr>
          <w:szCs w:val="20"/>
        </w:rPr>
      </w:pPr>
      <w:r w:rsidRPr="00D16ADE">
        <w:rPr>
          <w:szCs w:val="20"/>
        </w:rPr>
        <w:lastRenderedPageBreak/>
        <w:t xml:space="preserve">Por lo anterior, es necesario destacar que dentro de las funciones </w:t>
      </w:r>
      <w:r>
        <w:rPr>
          <w:szCs w:val="20"/>
        </w:rPr>
        <w:t>del municipio de Sonsón</w:t>
      </w:r>
      <w:r w:rsidRPr="00D16ADE">
        <w:rPr>
          <w:szCs w:val="20"/>
        </w:rPr>
        <w:t xml:space="preserve"> se encuentra la de brindar una</w:t>
      </w:r>
      <w:r>
        <w:rPr>
          <w:szCs w:val="20"/>
        </w:rPr>
        <w:t xml:space="preserve"> </w:t>
      </w:r>
      <w:r w:rsidRPr="00D16ADE">
        <w:rPr>
          <w:szCs w:val="20"/>
        </w:rPr>
        <w:t>infraestructura vial que satisfaga requerimientos mínimos de seguridad, comodidad y transitabilidad para los</w:t>
      </w:r>
      <w:r>
        <w:rPr>
          <w:szCs w:val="20"/>
        </w:rPr>
        <w:t xml:space="preserve"> </w:t>
      </w:r>
      <w:r w:rsidRPr="00D16ADE">
        <w:rPr>
          <w:szCs w:val="20"/>
        </w:rPr>
        <w:t>usuarios de las vías, contribuyendo así, al desarrollo sostenible y a la integración del país a través de una red</w:t>
      </w:r>
      <w:r>
        <w:rPr>
          <w:szCs w:val="20"/>
        </w:rPr>
        <w:t xml:space="preserve"> </w:t>
      </w:r>
      <w:r w:rsidRPr="00D16ADE">
        <w:rPr>
          <w:szCs w:val="20"/>
        </w:rPr>
        <w:t xml:space="preserve">vial eficiente, cómoda y segura; por lo tanto, con la ejecución de este proyecto, el </w:t>
      </w:r>
      <w:r>
        <w:rPr>
          <w:szCs w:val="20"/>
        </w:rPr>
        <w:t>municipio</w:t>
      </w:r>
      <w:r w:rsidRPr="00D16ADE">
        <w:rPr>
          <w:szCs w:val="20"/>
        </w:rPr>
        <w:t xml:space="preserve"> busca el cumplimiento</w:t>
      </w:r>
      <w:r>
        <w:rPr>
          <w:szCs w:val="20"/>
        </w:rPr>
        <w:t xml:space="preserve"> </w:t>
      </w:r>
      <w:r w:rsidRPr="00D16ADE">
        <w:rPr>
          <w:szCs w:val="20"/>
        </w:rPr>
        <w:t>de uno de los fines constitucionales del estado, como es el de darle continuidad al servicio de transporte</w:t>
      </w:r>
      <w:r>
        <w:rPr>
          <w:szCs w:val="20"/>
        </w:rPr>
        <w:t xml:space="preserve"> </w:t>
      </w:r>
      <w:r w:rsidRPr="00D16ADE">
        <w:rPr>
          <w:szCs w:val="20"/>
        </w:rPr>
        <w:t>terrestre y apoyar al desarrollo de la política de intermodalidad del transporte para de esta manera apoyar y</w:t>
      </w:r>
      <w:r>
        <w:rPr>
          <w:szCs w:val="20"/>
        </w:rPr>
        <w:t xml:space="preserve"> </w:t>
      </w:r>
      <w:r w:rsidRPr="00D16ADE">
        <w:rPr>
          <w:szCs w:val="20"/>
        </w:rPr>
        <w:t>contribuir con el Desarrollo Económico de la región.</w:t>
      </w:r>
    </w:p>
    <w:p w:rsidR="006E40B8" w:rsidP="00D31632" w:rsidRDefault="006270AB" w14:paraId="3DF46A61" w14:textId="03B14DD4">
      <w:pPr>
        <w:spacing w:line="240" w:lineRule="auto"/>
        <w:rPr>
          <w:szCs w:val="20"/>
        </w:rPr>
      </w:pPr>
      <w:r w:rsidRPr="00D31632">
        <w:rPr>
          <w:szCs w:val="20"/>
        </w:rPr>
        <w:t xml:space="preserve">En cuanto a la distribución geográfica de la población que habita en el territorio realizando una clasificación por condiciones geográficas, de género y rasgos étnicos, que permiten identificar las tendencias que son parte de la dinámica social del municipio y actúan como punto de partida para identificar las condiciones que hacen parte de su entorno y cómo afectan el desarrollo general del territorio, se tiene una distribución relativamente equitativa con </w:t>
      </w:r>
      <w:r w:rsidRPr="00D31632" w:rsidR="00D33BBA">
        <w:rPr>
          <w:szCs w:val="20"/>
        </w:rPr>
        <w:t>50.07</w:t>
      </w:r>
      <w:r w:rsidRPr="00D31632">
        <w:rPr>
          <w:szCs w:val="20"/>
        </w:rPr>
        <w:t xml:space="preserve">% (equivale a </w:t>
      </w:r>
      <w:r w:rsidRPr="00D31632" w:rsidR="00D33BBA">
        <w:rPr>
          <w:szCs w:val="20"/>
        </w:rPr>
        <w:t>18.625</w:t>
      </w:r>
      <w:r w:rsidRPr="00D31632">
        <w:rPr>
          <w:szCs w:val="20"/>
        </w:rPr>
        <w:t xml:space="preserve"> personas)  de sus pobladores en área rural y el </w:t>
      </w:r>
      <w:r w:rsidRPr="00D31632" w:rsidR="00D33BBA">
        <w:rPr>
          <w:szCs w:val="20"/>
        </w:rPr>
        <w:t>49.92</w:t>
      </w:r>
      <w:r w:rsidRPr="00D31632">
        <w:rPr>
          <w:szCs w:val="20"/>
        </w:rPr>
        <w:t xml:space="preserve">% (equivale a </w:t>
      </w:r>
      <w:r w:rsidRPr="00D31632" w:rsidR="00D33BBA">
        <w:rPr>
          <w:szCs w:val="20"/>
        </w:rPr>
        <w:t>18.568</w:t>
      </w:r>
      <w:r w:rsidRPr="00D31632">
        <w:rPr>
          <w:szCs w:val="20"/>
        </w:rPr>
        <w:t xml:space="preserve"> personas)  en el área urbana, para un total de </w:t>
      </w:r>
      <w:r w:rsidRPr="00D31632" w:rsidR="00D33BBA">
        <w:rPr>
          <w:szCs w:val="20"/>
        </w:rPr>
        <w:t xml:space="preserve">37.193 </w:t>
      </w:r>
      <w:r w:rsidRPr="00D31632">
        <w:rPr>
          <w:szCs w:val="20"/>
        </w:rPr>
        <w:t>habitantes</w:t>
      </w:r>
    </w:p>
    <w:p w:rsidRPr="00E97A9E" w:rsidR="00E97A9E" w:rsidP="00E97A9E" w:rsidRDefault="00E97A9E" w14:paraId="65ACDD27" w14:textId="217DD8CA">
      <w:pPr>
        <w:spacing w:line="240" w:lineRule="auto"/>
        <w:rPr>
          <w:szCs w:val="20"/>
        </w:rPr>
      </w:pPr>
      <w:r w:rsidRPr="00E97A9E">
        <w:rPr>
          <w:szCs w:val="20"/>
        </w:rPr>
        <w:t>Para la ejecución del proyecto de pavimentación de</w:t>
      </w:r>
      <w:r w:rsidR="008A3679">
        <w:rPr>
          <w:szCs w:val="20"/>
        </w:rPr>
        <w:t xml:space="preserve"> </w:t>
      </w:r>
      <w:r w:rsidR="00FE10D7">
        <w:rPr>
          <w:szCs w:val="20"/>
        </w:rPr>
        <w:t xml:space="preserve">la vía en el barrio </w:t>
      </w:r>
      <w:r w:rsidR="00B17910">
        <w:rPr>
          <w:szCs w:val="20"/>
        </w:rPr>
        <w:t>El Paraiso</w:t>
      </w:r>
      <w:r w:rsidRPr="00E97A9E">
        <w:rPr>
          <w:szCs w:val="20"/>
        </w:rPr>
        <w:t>, es fundamental realizar un análisis de empleo local que permita identificar el personal disponible en la región, clasificando entre personal calificado y no calificado, con el fin de establecer el alcance de su participación en las diferentes etapas del proyecto.</w:t>
      </w:r>
    </w:p>
    <w:p w:rsidRPr="00E97A9E" w:rsidR="00E97A9E" w:rsidP="00E97A9E" w:rsidRDefault="00E97A9E" w14:paraId="11764740" w14:textId="77777777">
      <w:pPr>
        <w:spacing w:line="240" w:lineRule="auto"/>
        <w:rPr>
          <w:szCs w:val="20"/>
        </w:rPr>
      </w:pPr>
      <w:r w:rsidRPr="00E97A9E">
        <w:rPr>
          <w:szCs w:val="20"/>
        </w:rPr>
        <w:t>1. Personal Calificado</w:t>
      </w:r>
    </w:p>
    <w:p w:rsidRPr="00E97A9E" w:rsidR="00E97A9E" w:rsidP="00E97A9E" w:rsidRDefault="00E97A9E" w14:paraId="01982132" w14:textId="77777777">
      <w:pPr>
        <w:spacing w:line="240" w:lineRule="auto"/>
        <w:rPr>
          <w:szCs w:val="20"/>
        </w:rPr>
      </w:pPr>
      <w:r w:rsidRPr="00E97A9E">
        <w:rPr>
          <w:szCs w:val="20"/>
        </w:rPr>
        <w:t>Este grupo incluye a los trabajadores con formación técnica, profesional o experiencia comprobada en actividades específicas de construcción y obras civiles. En el territorio, se espera contar con mano de obra calificada en áreas como:</w:t>
      </w:r>
    </w:p>
    <w:p w:rsidRPr="00E97A9E" w:rsidR="00E97A9E" w:rsidP="00E97A9E" w:rsidRDefault="00E97A9E" w14:paraId="1E233730" w14:textId="77777777">
      <w:pPr>
        <w:pStyle w:val="Prrafodelista"/>
        <w:numPr>
          <w:ilvl w:val="0"/>
          <w:numId w:val="24"/>
        </w:numPr>
        <w:spacing w:line="240" w:lineRule="auto"/>
        <w:rPr>
          <w:szCs w:val="20"/>
        </w:rPr>
      </w:pPr>
      <w:r w:rsidRPr="00E97A9E">
        <w:rPr>
          <w:szCs w:val="20"/>
        </w:rPr>
        <w:t>Operadores de maquinaria pesada (retroexcavadoras, motoniveladoras, compactadores, entre otros).</w:t>
      </w:r>
    </w:p>
    <w:p w:rsidRPr="00E97A9E" w:rsidR="00E97A9E" w:rsidP="00E97A9E" w:rsidRDefault="00E97A9E" w14:paraId="4808F2B8" w14:textId="77777777">
      <w:pPr>
        <w:pStyle w:val="Prrafodelista"/>
        <w:numPr>
          <w:ilvl w:val="0"/>
          <w:numId w:val="24"/>
        </w:numPr>
        <w:spacing w:line="240" w:lineRule="auto"/>
        <w:rPr>
          <w:szCs w:val="20"/>
        </w:rPr>
      </w:pPr>
      <w:r w:rsidRPr="00E97A9E">
        <w:rPr>
          <w:szCs w:val="20"/>
        </w:rPr>
        <w:t>Maestros de obra con experiencia en pavimento rígido.</w:t>
      </w:r>
    </w:p>
    <w:p w:rsidRPr="00E97A9E" w:rsidR="00E97A9E" w:rsidP="00E97A9E" w:rsidRDefault="00E97A9E" w14:paraId="1A546539" w14:textId="77777777">
      <w:pPr>
        <w:pStyle w:val="Prrafodelista"/>
        <w:numPr>
          <w:ilvl w:val="0"/>
          <w:numId w:val="24"/>
        </w:numPr>
        <w:spacing w:line="240" w:lineRule="auto"/>
        <w:rPr>
          <w:szCs w:val="20"/>
        </w:rPr>
      </w:pPr>
      <w:r w:rsidRPr="00E97A9E">
        <w:rPr>
          <w:szCs w:val="20"/>
        </w:rPr>
        <w:t>Técnicos en topografía para el replanteo y control de niveles.</w:t>
      </w:r>
    </w:p>
    <w:p w:rsidRPr="00E97A9E" w:rsidR="00E97A9E" w:rsidP="00E97A9E" w:rsidRDefault="00E97A9E" w14:paraId="32BBF028" w14:textId="77777777">
      <w:pPr>
        <w:pStyle w:val="Prrafodelista"/>
        <w:numPr>
          <w:ilvl w:val="0"/>
          <w:numId w:val="24"/>
        </w:numPr>
        <w:spacing w:line="240" w:lineRule="auto"/>
        <w:rPr>
          <w:szCs w:val="20"/>
        </w:rPr>
      </w:pPr>
      <w:r w:rsidRPr="00E97A9E">
        <w:rPr>
          <w:szCs w:val="20"/>
        </w:rPr>
        <w:t>Profesionales en ingeniería civil o supervisores de obra que puedan colaborar en la dirección técnica.</w:t>
      </w:r>
    </w:p>
    <w:p w:rsidRPr="00E97A9E" w:rsidR="00E97A9E" w:rsidP="00E97A9E" w:rsidRDefault="00E97A9E" w14:paraId="6EF90E10" w14:textId="77777777">
      <w:pPr>
        <w:spacing w:line="240" w:lineRule="auto"/>
        <w:rPr>
          <w:szCs w:val="20"/>
        </w:rPr>
      </w:pPr>
      <w:r w:rsidRPr="00E97A9E">
        <w:rPr>
          <w:szCs w:val="20"/>
        </w:rPr>
        <w:t>El alcance de la participación de este personal dependerá de la disponibilidad de estas habilidades dentro de la comunidad, priorizando su vinculación en labores específicas, siempre que cumplan con los requerimientos técnicos y normativos del proyecto.</w:t>
      </w:r>
    </w:p>
    <w:p w:rsidRPr="00E97A9E" w:rsidR="00E97A9E" w:rsidP="00E97A9E" w:rsidRDefault="00E97A9E" w14:paraId="2952B24E" w14:textId="77777777">
      <w:pPr>
        <w:spacing w:line="240" w:lineRule="auto"/>
        <w:rPr>
          <w:szCs w:val="20"/>
        </w:rPr>
      </w:pPr>
      <w:r w:rsidRPr="00E97A9E">
        <w:rPr>
          <w:szCs w:val="20"/>
        </w:rPr>
        <w:t>2. Personal No Calificado</w:t>
      </w:r>
    </w:p>
    <w:p w:rsidRPr="00E97A9E" w:rsidR="00E97A9E" w:rsidP="00E97A9E" w:rsidRDefault="00E97A9E" w14:paraId="648F2C9B" w14:textId="77777777">
      <w:pPr>
        <w:spacing w:line="240" w:lineRule="auto"/>
        <w:rPr>
          <w:szCs w:val="20"/>
        </w:rPr>
      </w:pPr>
      <w:r w:rsidRPr="00E97A9E">
        <w:rPr>
          <w:szCs w:val="20"/>
        </w:rPr>
        <w:t>En este grupo se incluye a los habitantes de la comunidad con disposición para realizar tareas generales que no requieren formación técnica avanzada. Estas actividades incluyen:</w:t>
      </w:r>
    </w:p>
    <w:p w:rsidRPr="00E97A9E" w:rsidR="00E97A9E" w:rsidP="00E97A9E" w:rsidRDefault="00E97A9E" w14:paraId="5094F640" w14:textId="77777777">
      <w:pPr>
        <w:pStyle w:val="Prrafodelista"/>
        <w:numPr>
          <w:ilvl w:val="0"/>
          <w:numId w:val="25"/>
        </w:numPr>
        <w:spacing w:line="240" w:lineRule="auto"/>
        <w:rPr>
          <w:szCs w:val="20"/>
        </w:rPr>
      </w:pPr>
      <w:r w:rsidRPr="00E97A9E">
        <w:rPr>
          <w:szCs w:val="20"/>
        </w:rPr>
        <w:t>Excavaciones manuales y preparación del terreno.</w:t>
      </w:r>
    </w:p>
    <w:p w:rsidRPr="00E97A9E" w:rsidR="00E97A9E" w:rsidP="00E97A9E" w:rsidRDefault="00E97A9E" w14:paraId="7DB7C3FF" w14:textId="77777777">
      <w:pPr>
        <w:pStyle w:val="Prrafodelista"/>
        <w:numPr>
          <w:ilvl w:val="0"/>
          <w:numId w:val="25"/>
        </w:numPr>
        <w:spacing w:line="240" w:lineRule="auto"/>
        <w:rPr>
          <w:szCs w:val="20"/>
        </w:rPr>
      </w:pPr>
      <w:r w:rsidRPr="00E97A9E">
        <w:rPr>
          <w:szCs w:val="20"/>
        </w:rPr>
        <w:t>Transporte y manejo de materiales en el sitio de obra.</w:t>
      </w:r>
    </w:p>
    <w:p w:rsidRPr="00E97A9E" w:rsidR="00E97A9E" w:rsidP="00E97A9E" w:rsidRDefault="00E97A9E" w14:paraId="0DE70A2C" w14:textId="77777777">
      <w:pPr>
        <w:pStyle w:val="Prrafodelista"/>
        <w:numPr>
          <w:ilvl w:val="0"/>
          <w:numId w:val="25"/>
        </w:numPr>
        <w:spacing w:line="240" w:lineRule="auto"/>
        <w:rPr>
          <w:szCs w:val="20"/>
        </w:rPr>
      </w:pPr>
      <w:r w:rsidRPr="00E97A9E">
        <w:rPr>
          <w:szCs w:val="20"/>
        </w:rPr>
        <w:t>Construcción de encofrados y apoyo en actividades auxiliares.</w:t>
      </w:r>
    </w:p>
    <w:p w:rsidRPr="00E97A9E" w:rsidR="00E97A9E" w:rsidP="00E97A9E" w:rsidRDefault="00E97A9E" w14:paraId="737DE943" w14:textId="77777777">
      <w:pPr>
        <w:pStyle w:val="Prrafodelista"/>
        <w:numPr>
          <w:ilvl w:val="0"/>
          <w:numId w:val="25"/>
        </w:numPr>
        <w:spacing w:line="240" w:lineRule="auto"/>
        <w:rPr>
          <w:szCs w:val="20"/>
        </w:rPr>
      </w:pPr>
      <w:r w:rsidRPr="00E97A9E">
        <w:rPr>
          <w:szCs w:val="20"/>
        </w:rPr>
        <w:t>Limpieza y adecuación de la zona de trabajo.</w:t>
      </w:r>
    </w:p>
    <w:p w:rsidRPr="00E97A9E" w:rsidR="00E97A9E" w:rsidP="00E97A9E" w:rsidRDefault="00E97A9E" w14:paraId="406AA0C8" w14:textId="77777777">
      <w:pPr>
        <w:spacing w:line="240" w:lineRule="auto"/>
        <w:rPr>
          <w:szCs w:val="20"/>
        </w:rPr>
      </w:pPr>
      <w:r w:rsidRPr="00E97A9E">
        <w:rPr>
          <w:szCs w:val="20"/>
        </w:rPr>
        <w:t>El empleo de personal no calificado permitirá un mayor nivel de participación comunitaria, generando ingresos directos para las familias locales y promoviendo el desarrollo económico del territorio.</w:t>
      </w:r>
    </w:p>
    <w:p w:rsidRPr="00E97A9E" w:rsidR="00E97A9E" w:rsidP="00E97A9E" w:rsidRDefault="00E97A9E" w14:paraId="00BD434C" w14:textId="77777777">
      <w:pPr>
        <w:spacing w:line="240" w:lineRule="auto"/>
        <w:rPr>
          <w:szCs w:val="20"/>
        </w:rPr>
      </w:pPr>
      <w:r w:rsidRPr="00E97A9E">
        <w:rPr>
          <w:szCs w:val="20"/>
        </w:rPr>
        <w:t>3. Estrategias para Maximizar la Participación Comunitaria</w:t>
      </w:r>
    </w:p>
    <w:p w:rsidRPr="00E97A9E" w:rsidR="00E97A9E" w:rsidP="00E97A9E" w:rsidRDefault="00E97A9E" w14:paraId="77CB5D26" w14:textId="77777777">
      <w:pPr>
        <w:spacing w:line="240" w:lineRule="auto"/>
        <w:rPr>
          <w:szCs w:val="20"/>
        </w:rPr>
      </w:pPr>
      <w:r w:rsidRPr="00E97A9E">
        <w:rPr>
          <w:szCs w:val="20"/>
        </w:rPr>
        <w:t>Para garantizar una integración efectiva de la comunidad, se proponen las siguientes acciones:</w:t>
      </w:r>
    </w:p>
    <w:p w:rsidRPr="00E97A9E" w:rsidR="00E97A9E" w:rsidP="00E97A9E" w:rsidRDefault="00E97A9E" w14:paraId="4B14CA65" w14:textId="77777777">
      <w:pPr>
        <w:pStyle w:val="Prrafodelista"/>
        <w:numPr>
          <w:ilvl w:val="0"/>
          <w:numId w:val="26"/>
        </w:numPr>
        <w:spacing w:line="240" w:lineRule="auto"/>
        <w:rPr>
          <w:szCs w:val="20"/>
        </w:rPr>
      </w:pPr>
      <w:r w:rsidRPr="00E97A9E">
        <w:rPr>
          <w:szCs w:val="20"/>
        </w:rPr>
        <w:lastRenderedPageBreak/>
        <w:t>Censo Laboral Local: Realizar un levantamiento de información para identificar las habilidades y capacidades de los habitantes interesados en participar en el proyecto.</w:t>
      </w:r>
    </w:p>
    <w:p w:rsidRPr="00E97A9E" w:rsidR="00E97A9E" w:rsidP="00E97A9E" w:rsidRDefault="00E97A9E" w14:paraId="77A57049" w14:textId="77777777">
      <w:pPr>
        <w:pStyle w:val="Prrafodelista"/>
        <w:numPr>
          <w:ilvl w:val="0"/>
          <w:numId w:val="26"/>
        </w:numPr>
        <w:spacing w:line="240" w:lineRule="auto"/>
        <w:rPr>
          <w:szCs w:val="20"/>
        </w:rPr>
      </w:pPr>
      <w:r w:rsidRPr="00E97A9E">
        <w:rPr>
          <w:szCs w:val="20"/>
        </w:rPr>
        <w:t>Capacitaciones Previas: Implementar programas de formación básica en temas de seguridad industrial, manejo de herramientas y técnicas básicas de construcción, para preparar al personal no calificado y garantizar un trabajo seguro y eficiente.</w:t>
      </w:r>
    </w:p>
    <w:p w:rsidRPr="00E97A9E" w:rsidR="00E97A9E" w:rsidP="00E97A9E" w:rsidRDefault="00E97A9E" w14:paraId="20D19A6E" w14:textId="77777777">
      <w:pPr>
        <w:pStyle w:val="Prrafodelista"/>
        <w:numPr>
          <w:ilvl w:val="0"/>
          <w:numId w:val="26"/>
        </w:numPr>
        <w:spacing w:line="240" w:lineRule="auto"/>
        <w:rPr>
          <w:szCs w:val="20"/>
        </w:rPr>
      </w:pPr>
      <w:r w:rsidRPr="00E97A9E">
        <w:rPr>
          <w:szCs w:val="20"/>
        </w:rPr>
        <w:t>Prioridad a Contratación Local: Establecer como criterio prioritario la contratación de personal local, fomentando su inclusión en todas las fases del proyecto.</w:t>
      </w:r>
    </w:p>
    <w:p w:rsidRPr="00E97A9E" w:rsidR="00E97A9E" w:rsidP="00E97A9E" w:rsidRDefault="00E97A9E" w14:paraId="241E35D2" w14:textId="77777777">
      <w:pPr>
        <w:pStyle w:val="Prrafodelista"/>
        <w:numPr>
          <w:ilvl w:val="0"/>
          <w:numId w:val="26"/>
        </w:numPr>
        <w:spacing w:line="240" w:lineRule="auto"/>
        <w:rPr>
          <w:szCs w:val="20"/>
        </w:rPr>
      </w:pPr>
      <w:r w:rsidRPr="00E97A9E">
        <w:rPr>
          <w:szCs w:val="20"/>
        </w:rPr>
        <w:t>Monitoreo y Evaluación: Crear un sistema de seguimiento para medir el impacto del empleo local generado, evaluando los beneficios económicos y sociales para la comunidad.</w:t>
      </w:r>
    </w:p>
    <w:p w:rsidRPr="00E97A9E" w:rsidR="00E97A9E" w:rsidP="00E97A9E" w:rsidRDefault="00E97A9E" w14:paraId="3603742F" w14:textId="77777777">
      <w:pPr>
        <w:spacing w:line="240" w:lineRule="auto"/>
        <w:rPr>
          <w:szCs w:val="20"/>
        </w:rPr>
      </w:pPr>
      <w:r w:rsidRPr="00E97A9E">
        <w:rPr>
          <w:szCs w:val="20"/>
        </w:rPr>
        <w:t>4. Impacto Social y Económico</w:t>
      </w:r>
    </w:p>
    <w:p w:rsidRPr="00E97A9E" w:rsidR="00E97A9E" w:rsidP="00E97A9E" w:rsidRDefault="00E97A9E" w14:paraId="3D8D0012" w14:textId="77777777">
      <w:pPr>
        <w:spacing w:line="240" w:lineRule="auto"/>
        <w:rPr>
          <w:szCs w:val="20"/>
        </w:rPr>
      </w:pPr>
      <w:r w:rsidRPr="00E97A9E">
        <w:rPr>
          <w:szCs w:val="20"/>
        </w:rPr>
        <w:t xml:space="preserve">La </w:t>
      </w:r>
      <w:proofErr w:type="gramStart"/>
      <w:r w:rsidRPr="00E97A9E">
        <w:rPr>
          <w:szCs w:val="20"/>
        </w:rPr>
        <w:t>participación activa</w:t>
      </w:r>
      <w:proofErr w:type="gramEnd"/>
      <w:r w:rsidRPr="00E97A9E">
        <w:rPr>
          <w:szCs w:val="20"/>
        </w:rPr>
        <w:t xml:space="preserve"> de la comunidad en la ejecución del proyecto no solo reduce los costos asociados a la contratación externa, sino que también promueve:</w:t>
      </w:r>
    </w:p>
    <w:p w:rsidRPr="00E97A9E" w:rsidR="00E97A9E" w:rsidP="00E97A9E" w:rsidRDefault="00E97A9E" w14:paraId="2D467F81" w14:textId="77777777">
      <w:pPr>
        <w:pStyle w:val="Prrafodelista"/>
        <w:numPr>
          <w:ilvl w:val="0"/>
          <w:numId w:val="27"/>
        </w:numPr>
        <w:spacing w:line="240" w:lineRule="auto"/>
        <w:rPr>
          <w:szCs w:val="20"/>
        </w:rPr>
      </w:pPr>
      <w:r w:rsidRPr="00E97A9E">
        <w:rPr>
          <w:szCs w:val="20"/>
        </w:rPr>
        <w:t>La generación de empleo directo e indirecto en el territorio.</w:t>
      </w:r>
    </w:p>
    <w:p w:rsidRPr="00E97A9E" w:rsidR="00E97A9E" w:rsidP="00E97A9E" w:rsidRDefault="00E97A9E" w14:paraId="0496403F" w14:textId="77777777">
      <w:pPr>
        <w:pStyle w:val="Prrafodelista"/>
        <w:numPr>
          <w:ilvl w:val="0"/>
          <w:numId w:val="27"/>
        </w:numPr>
        <w:spacing w:line="240" w:lineRule="auto"/>
        <w:rPr>
          <w:szCs w:val="20"/>
        </w:rPr>
      </w:pPr>
      <w:r w:rsidRPr="00E97A9E">
        <w:rPr>
          <w:szCs w:val="20"/>
        </w:rPr>
        <w:t>El fortalecimiento del sentido de pertenencia y la apropiación del proyecto por parte de la comunidad.</w:t>
      </w:r>
    </w:p>
    <w:p w:rsidRPr="00E97A9E" w:rsidR="00E97A9E" w:rsidP="00E97A9E" w:rsidRDefault="00E97A9E" w14:paraId="132B7633" w14:textId="77777777">
      <w:pPr>
        <w:pStyle w:val="Prrafodelista"/>
        <w:numPr>
          <w:ilvl w:val="0"/>
          <w:numId w:val="27"/>
        </w:numPr>
        <w:spacing w:line="240" w:lineRule="auto"/>
        <w:rPr>
          <w:szCs w:val="20"/>
        </w:rPr>
      </w:pPr>
      <w:r w:rsidRPr="00E97A9E">
        <w:rPr>
          <w:szCs w:val="20"/>
        </w:rPr>
        <w:t>El incremento de las capacidades técnicas de los habitantes a través de procesos de formación y experiencia en obra.</w:t>
      </w:r>
    </w:p>
    <w:p w:rsidR="00E97A9E" w:rsidP="00E97A9E" w:rsidRDefault="00E97A9E" w14:paraId="52DDE3AD" w14:textId="40FCFD5C">
      <w:pPr>
        <w:spacing w:line="240" w:lineRule="auto"/>
        <w:rPr>
          <w:szCs w:val="20"/>
        </w:rPr>
      </w:pPr>
      <w:r w:rsidRPr="00E97A9E">
        <w:rPr>
          <w:szCs w:val="20"/>
        </w:rPr>
        <w:t xml:space="preserve">Este enfoque inclusivo permite no solo el desarrollo de infraestructura vial, sino también la construcción de oportunidades que benefician a largo plazo a los habitantes del corregimiento </w:t>
      </w:r>
      <w:r w:rsidR="005A0E54">
        <w:rPr>
          <w:szCs w:val="20"/>
        </w:rPr>
        <w:t>Alto de sabana y Rio verde de los Montes</w:t>
      </w:r>
      <w:r w:rsidRPr="00E97A9E">
        <w:rPr>
          <w:szCs w:val="20"/>
        </w:rPr>
        <w:t>, generando un impacto positivo tanto en la calidad de vida como en la economía local.</w:t>
      </w:r>
    </w:p>
    <w:p w:rsidRPr="00D31632" w:rsidR="00164663" w:rsidP="00D31632" w:rsidRDefault="230A57C3" w14:paraId="2C9614B5" w14:textId="58FE091D">
      <w:pPr>
        <w:pStyle w:val="Captulo9"/>
        <w:numPr>
          <w:ilvl w:val="0"/>
          <w:numId w:val="3"/>
        </w:numPr>
        <w:rPr>
          <w:rFonts w:ascii="Arial" w:hAnsi="Arial" w:eastAsia="Times New Roman" w:cs="Arial"/>
          <w:b/>
          <w:bCs/>
          <w:spacing w:val="1"/>
          <w:szCs w:val="20"/>
          <w:lang w:val="es-CO" w:eastAsia="es-CO"/>
        </w:rPr>
      </w:pPr>
      <w:r w:rsidRPr="00D31632">
        <w:rPr>
          <w:rFonts w:ascii="Arial" w:hAnsi="Arial" w:eastAsia="Times New Roman" w:cs="Arial"/>
          <w:b/>
          <w:bCs/>
          <w:spacing w:val="1"/>
          <w:szCs w:val="20"/>
          <w:lang w:val="es-CO" w:eastAsia="es-CO"/>
        </w:rPr>
        <w:t xml:space="preserve">ANÁLISIS PARA DETERMINAR LA IDONEIDAD DEL OAC </w:t>
      </w:r>
    </w:p>
    <w:p w:rsidRPr="00D31632" w:rsidR="00164663" w:rsidP="00D31632" w:rsidRDefault="00164663" w14:paraId="3D0AA585" w14:textId="77777777">
      <w:pPr>
        <w:pStyle w:val="Captulo9"/>
        <w:numPr>
          <w:ilvl w:val="0"/>
          <w:numId w:val="0"/>
        </w:numPr>
        <w:rPr>
          <w:rFonts w:ascii="Arial" w:hAnsi="Arial" w:eastAsia="Times New Roman" w:cs="Arial"/>
          <w:b/>
          <w:bCs/>
          <w:spacing w:val="1"/>
          <w:szCs w:val="20"/>
          <w:lang w:val="es-CO" w:eastAsia="es-CO"/>
        </w:rPr>
      </w:pPr>
    </w:p>
    <w:p w:rsidR="003F5801" w:rsidP="00D31632" w:rsidRDefault="0054116C" w14:paraId="635AE6BA" w14:textId="2E346D45">
      <w:pPr>
        <w:pStyle w:val="Captulo9"/>
        <w:numPr>
          <w:ilvl w:val="0"/>
          <w:numId w:val="0"/>
        </w:numPr>
        <w:rPr>
          <w:rFonts w:ascii="Arial" w:hAnsi="Arial" w:eastAsia="Times New Roman" w:cs="Arial"/>
          <w:szCs w:val="20"/>
          <w:lang w:val="es-CO" w:eastAsia="es-CO"/>
        </w:rPr>
      </w:pPr>
      <w:r w:rsidRPr="00173858">
        <w:rPr>
          <w:rFonts w:ascii="Arial" w:hAnsi="Arial" w:eastAsia="Times New Roman" w:cs="Arial"/>
          <w:szCs w:val="20"/>
          <w:lang w:val="es-CO" w:eastAsia="es-CO"/>
        </w:rPr>
        <w:t xml:space="preserve">La </w:t>
      </w:r>
      <w:r w:rsidR="00FE10D7">
        <w:rPr>
          <w:rFonts w:ascii="Arial" w:hAnsi="Arial" w:eastAsia="Times New Roman" w:cs="Arial"/>
          <w:szCs w:val="20"/>
          <w:lang w:val="es-CO" w:eastAsia="es-CO"/>
        </w:rPr>
        <w:t>Junta de Acción Comunal del barrio la esperanza</w:t>
      </w:r>
      <w:r w:rsidRPr="00173858" w:rsidR="00B74ED5">
        <w:rPr>
          <w:rFonts w:ascii="Arial" w:hAnsi="Arial" w:eastAsia="Times New Roman" w:cs="Arial"/>
          <w:szCs w:val="20"/>
          <w:lang w:val="es-CO" w:eastAsia="es-CO"/>
        </w:rPr>
        <w:t xml:space="preserve"> </w:t>
      </w:r>
      <w:r w:rsidRPr="00173858" w:rsidR="00C23049">
        <w:rPr>
          <w:rFonts w:ascii="Arial" w:hAnsi="Arial" w:eastAsia="Times New Roman" w:cs="Arial"/>
          <w:szCs w:val="20"/>
          <w:lang w:val="es-CO" w:eastAsia="es-CO"/>
        </w:rPr>
        <w:t xml:space="preserve">del municipio de </w:t>
      </w:r>
      <w:r w:rsidRPr="00173858" w:rsidR="004E621B">
        <w:rPr>
          <w:rFonts w:ascii="Arial" w:hAnsi="Arial" w:eastAsia="Times New Roman" w:cs="Arial"/>
          <w:szCs w:val="20"/>
          <w:lang w:val="es-CO" w:eastAsia="es-CO"/>
        </w:rPr>
        <w:t>Sonsón</w:t>
      </w:r>
      <w:r w:rsidRPr="00173858">
        <w:rPr>
          <w:rFonts w:ascii="Arial" w:hAnsi="Arial" w:eastAsia="Times New Roman" w:cs="Arial"/>
          <w:szCs w:val="20"/>
          <w:lang w:val="es-CO" w:eastAsia="es-CO"/>
        </w:rPr>
        <w:t xml:space="preserve"> es la entidad idónea</w:t>
      </w:r>
      <w:r w:rsidRPr="00173858" w:rsidR="000112E5">
        <w:rPr>
          <w:rFonts w:ascii="Arial" w:hAnsi="Arial" w:eastAsia="Times New Roman" w:cs="Arial"/>
          <w:szCs w:val="20"/>
          <w:lang w:val="es-CO" w:eastAsia="es-CO"/>
        </w:rPr>
        <w:t xml:space="preserve"> </w:t>
      </w:r>
      <w:r w:rsidRPr="00173858" w:rsidR="005B21D5">
        <w:rPr>
          <w:rFonts w:ascii="Arial" w:hAnsi="Arial" w:eastAsia="Times New Roman" w:cs="Arial"/>
          <w:szCs w:val="20"/>
          <w:lang w:val="es-CO" w:eastAsia="es-CO"/>
        </w:rPr>
        <w:t xml:space="preserve">para ejecutar </w:t>
      </w:r>
      <w:r w:rsidRPr="00173858" w:rsidR="00E46919">
        <w:rPr>
          <w:rFonts w:ascii="Arial" w:hAnsi="Arial" w:eastAsia="Times New Roman" w:cs="Arial"/>
          <w:szCs w:val="20"/>
          <w:lang w:val="es-CO" w:eastAsia="es-CO"/>
        </w:rPr>
        <w:t>la construcción de este pavimento rígido para vía en el municipio de Sonsón</w:t>
      </w:r>
      <w:r w:rsidRPr="00173858" w:rsidR="005B21D5">
        <w:rPr>
          <w:rFonts w:ascii="Arial" w:hAnsi="Arial" w:eastAsia="Times New Roman" w:cs="Arial"/>
          <w:szCs w:val="20"/>
          <w:lang w:val="es-CO" w:eastAsia="es-CO"/>
        </w:rPr>
        <w:t xml:space="preserve">, ya que ha realizado durante </w:t>
      </w:r>
      <w:r w:rsidRPr="00173858" w:rsidR="00BC5D19">
        <w:rPr>
          <w:rFonts w:ascii="Arial" w:hAnsi="Arial" w:eastAsia="Times New Roman" w:cs="Arial"/>
          <w:szCs w:val="20"/>
          <w:lang w:val="es-CO" w:eastAsia="es-CO"/>
        </w:rPr>
        <w:t>los últimos años diferentes convenios solidarios que han ejecutados</w:t>
      </w:r>
      <w:r w:rsidRPr="00173858" w:rsidR="005B21D5">
        <w:rPr>
          <w:rFonts w:ascii="Arial" w:hAnsi="Arial" w:eastAsia="Times New Roman" w:cs="Arial"/>
          <w:szCs w:val="20"/>
          <w:lang w:val="es-CO" w:eastAsia="es-CO"/>
        </w:rPr>
        <w:t xml:space="preserve"> de manera satisfactoria y entre ellos tenemos un mantenimiento </w:t>
      </w:r>
      <w:r w:rsidRPr="00173858" w:rsidR="00173858">
        <w:rPr>
          <w:rFonts w:ascii="Arial" w:hAnsi="Arial" w:eastAsia="Times New Roman" w:cs="Arial"/>
          <w:szCs w:val="20"/>
          <w:lang w:val="es-CO" w:eastAsia="es-CO"/>
        </w:rPr>
        <w:t xml:space="preserve">de </w:t>
      </w:r>
      <w:r w:rsidR="00B17910">
        <w:rPr>
          <w:rFonts w:ascii="Arial" w:hAnsi="Arial" w:eastAsia="Times New Roman" w:cs="Arial"/>
          <w:szCs w:val="20"/>
          <w:lang w:val="es-CO" w:eastAsia="es-CO"/>
        </w:rPr>
        <w:t>vías</w:t>
      </w:r>
      <w:r w:rsidRPr="00173858" w:rsidR="00173858">
        <w:rPr>
          <w:rFonts w:ascii="Arial" w:hAnsi="Arial" w:eastAsia="Times New Roman" w:cs="Arial"/>
          <w:szCs w:val="20"/>
          <w:lang w:val="es-CO" w:eastAsia="es-CO"/>
        </w:rPr>
        <w:t>.</w:t>
      </w:r>
    </w:p>
    <w:p w:rsidR="00B17910" w:rsidP="00D31632" w:rsidRDefault="00B17910" w14:paraId="2E1D2BF8" w14:textId="77777777">
      <w:pPr>
        <w:pStyle w:val="Captulo9"/>
        <w:numPr>
          <w:ilvl w:val="0"/>
          <w:numId w:val="0"/>
        </w:numPr>
        <w:rPr>
          <w:rFonts w:ascii="Arial" w:hAnsi="Arial" w:eastAsia="Times New Roman" w:cs="Arial"/>
          <w:szCs w:val="20"/>
          <w:lang w:val="es-CO" w:eastAsia="es-CO"/>
        </w:rPr>
      </w:pPr>
    </w:p>
    <w:p w:rsidR="00173858" w:rsidP="00D31632" w:rsidRDefault="00B17910" w14:paraId="11ECF211" w14:textId="70C96508">
      <w:pPr>
        <w:pStyle w:val="Captulo9"/>
        <w:numPr>
          <w:ilvl w:val="0"/>
          <w:numId w:val="0"/>
        </w:numPr>
        <w:rPr>
          <w:rFonts w:ascii="Arial" w:hAnsi="Arial" w:eastAsia="Times New Roman" w:cs="Arial"/>
          <w:szCs w:val="20"/>
          <w:lang w:val="es-CO" w:eastAsia="es-CO"/>
        </w:rPr>
      </w:pPr>
      <w:r w:rsidRPr="00B17910">
        <w:rPr>
          <w:rFonts w:ascii="Arial" w:hAnsi="Arial" w:eastAsia="Times New Roman" w:cs="Arial"/>
          <w:szCs w:val="20"/>
          <w:lang w:val="es-CO" w:eastAsia="es-CO"/>
        </w:rPr>
        <w:drawing>
          <wp:inline distT="0" distB="0" distL="0" distR="0" wp14:anchorId="7935D99E" wp14:editId="1DA713A2">
            <wp:extent cx="5868670" cy="1443990"/>
            <wp:effectExtent l="0" t="0" r="0" b="3810"/>
            <wp:docPr id="827062049"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62049" name="Imagen 1" descr="Interfaz de usuario gráfica&#10;&#10;El contenido generado por IA puede ser incorrecto."/>
                    <pic:cNvPicPr/>
                  </pic:nvPicPr>
                  <pic:blipFill>
                    <a:blip r:embed="rId13"/>
                    <a:stretch>
                      <a:fillRect/>
                    </a:stretch>
                  </pic:blipFill>
                  <pic:spPr>
                    <a:xfrm>
                      <a:off x="0" y="0"/>
                      <a:ext cx="5868670" cy="1443990"/>
                    </a:xfrm>
                    <a:prstGeom prst="rect">
                      <a:avLst/>
                    </a:prstGeom>
                  </pic:spPr>
                </pic:pic>
              </a:graphicData>
            </a:graphic>
          </wp:inline>
        </w:drawing>
      </w:r>
    </w:p>
    <w:p w:rsidR="007A2FEE" w:rsidP="00D31632" w:rsidRDefault="007A2FEE" w14:paraId="099545F7" w14:textId="77F335C8">
      <w:pPr>
        <w:pStyle w:val="Captulo9"/>
        <w:numPr>
          <w:ilvl w:val="0"/>
          <w:numId w:val="0"/>
        </w:numPr>
        <w:rPr>
          <w:rFonts w:ascii="Arial" w:hAnsi="Arial" w:eastAsia="Times New Roman" w:cs="Arial"/>
          <w:szCs w:val="20"/>
          <w:highlight w:val="cyan"/>
          <w:lang w:val="es-CO" w:eastAsia="es-CO"/>
        </w:rPr>
      </w:pPr>
    </w:p>
    <w:p w:rsidRPr="00D31632" w:rsidR="003D6723" w:rsidP="00D31632" w:rsidRDefault="76B0EF03" w14:paraId="188A1A0F" w14:textId="31524C22">
      <w:pPr>
        <w:pStyle w:val="Captulo9"/>
        <w:numPr>
          <w:ilvl w:val="0"/>
          <w:numId w:val="0"/>
        </w:numPr>
        <w:rPr>
          <w:rFonts w:cs="Arial"/>
          <w:b/>
          <w:bCs/>
          <w:szCs w:val="20"/>
          <w:highlight w:val="yellow"/>
          <w:lang w:val="es-ES"/>
        </w:rPr>
      </w:pPr>
      <w:r w:rsidRPr="00D31632">
        <w:rPr>
          <w:rFonts w:cs="Arial"/>
          <w:b/>
          <w:bCs/>
          <w:szCs w:val="20"/>
          <w:lang w:val="es-ES"/>
        </w:rPr>
        <w:t>ANÁLISIS</w:t>
      </w:r>
      <w:r w:rsidRPr="00D31632" w:rsidR="2A2F9681">
        <w:rPr>
          <w:rFonts w:cs="Arial"/>
          <w:b/>
          <w:bCs/>
          <w:szCs w:val="20"/>
          <w:lang w:val="es-ES"/>
        </w:rPr>
        <w:t xml:space="preserve"> QUE SUSTENTA LA EXIGENCIA DE </w:t>
      </w:r>
      <w:r w:rsidRPr="00D31632">
        <w:rPr>
          <w:rFonts w:cs="Arial"/>
          <w:b/>
          <w:bCs/>
          <w:szCs w:val="20"/>
          <w:lang w:val="es-ES"/>
        </w:rPr>
        <w:t>GARANTÍAS</w:t>
      </w:r>
    </w:p>
    <w:p w:rsidRPr="00D31632" w:rsidR="00BB0170" w:rsidP="00D31632" w:rsidRDefault="00BB0170" w14:paraId="3EACB749" w14:textId="77777777">
      <w:pPr>
        <w:pStyle w:val="Captulo9"/>
        <w:numPr>
          <w:ilvl w:val="0"/>
          <w:numId w:val="0"/>
        </w:numPr>
        <w:rPr>
          <w:rFonts w:cs="Arial"/>
          <w:b/>
          <w:szCs w:val="20"/>
          <w:highlight w:val="yellow"/>
          <w:lang w:val="es-ES"/>
        </w:rPr>
      </w:pPr>
    </w:p>
    <w:p w:rsidR="0093193C" w:rsidP="00D31632" w:rsidRDefault="0093193C" w14:paraId="3A1F8F97" w14:textId="771C4E86">
      <w:pPr>
        <w:pStyle w:val="InviasNormal"/>
        <w:rPr>
          <w:rFonts w:cs="Arial"/>
          <w:szCs w:val="20"/>
          <w:lang w:val="es-ES"/>
        </w:rPr>
      </w:pPr>
      <w:proofErr w:type="gramStart"/>
      <w:r w:rsidRPr="00D31632">
        <w:rPr>
          <w:rFonts w:cs="Arial"/>
          <w:szCs w:val="20"/>
          <w:lang w:val="es-ES"/>
        </w:rPr>
        <w:t>De acuerdo al</w:t>
      </w:r>
      <w:proofErr w:type="gramEnd"/>
      <w:r w:rsidRPr="00D31632">
        <w:rPr>
          <w:rFonts w:cs="Arial"/>
          <w:szCs w:val="20"/>
          <w:lang w:val="es-ES"/>
        </w:rPr>
        <w:t xml:space="preserve"> Artículo 2.2.1.2.1.4.5. Del Decreto 1082 de 2015, en la contratación directa la exigencia de garantías establecidas en la sección 3 subsección 1 del Decreto 1082 de 2015 no es obligatoria, razón por la cual, para este contrato no se requerirán, una vez analizados los riesgos, la cuantía, la duración y las actividades del contrato, a las cuales se les hará el debido seguimiento por parte del supervisor, cuya idoneidad para llevar a cabo el seguimiento del contrato, genera confiabilidad al ente territorial en que éste se realizará adecuada y oportunamente en los términos señalados en la ley 1474 de 2011.  </w:t>
      </w:r>
    </w:p>
    <w:p w:rsidRPr="00B74ED5" w:rsidR="00B74ED5" w:rsidP="00B74ED5" w:rsidRDefault="00B74ED5" w14:paraId="3BADAE84" w14:textId="77777777">
      <w:pPr>
        <w:spacing w:before="100" w:beforeAutospacing="1" w:after="100" w:afterAutospacing="1" w:line="240" w:lineRule="auto"/>
        <w:rPr>
          <w:rFonts w:cs="Arial"/>
          <w:szCs w:val="20"/>
          <w:lang w:val="es-ES" w:eastAsia="es-ES"/>
        </w:rPr>
      </w:pPr>
      <w:r w:rsidRPr="00B74ED5">
        <w:rPr>
          <w:rFonts w:cs="Arial"/>
          <w:szCs w:val="20"/>
          <w:lang w:val="es-ES" w:eastAsia="es-ES"/>
        </w:rPr>
        <w:lastRenderedPageBreak/>
        <w:t>Para garantizar el adecuado desarrollo del proyecto y mitigar riesgos asociados, se recomienda la contratación de pólizas específicas que respalden las diferentes responsabilidades involucradas. Entre estas, es esencial contar con una póliza de estabilidad de la obra, la cual asegura la calidad, durabilidad y cumplimiento de las especificaciones técnicas durante un período determinado, ofreciendo tranquilidad tanto a las partes contratantes como a la comunidad beneficiada. Adicionalmente, se debe incluir una póliza de responsabilidad civil extracontractual, destinada a cubrir posibles daños o perjuicios ocasionados a terceros durante las actividades de construcción, protegiendo así a las entidades ejecutoras de eventuales reclamaciones legales. Por último, es indispensable una póliza de salarios y prestaciones sociales, que garantice el cumplimiento de las obligaciones laborales hacia los trabajadores involucrados en el proyecto, promoviendo la protección de sus derechos y alineándose con las normativas vigentes en materia de seguridad social y derechos laborales. Estas pólizas son fundamentales para respaldar la sostenibilidad técnica, económica y social del proyecto.</w:t>
      </w:r>
    </w:p>
    <w:p w:rsidRPr="00D31632" w:rsidR="00164663" w:rsidP="00D31632" w:rsidRDefault="1389414E" w14:paraId="2780971B" w14:textId="520237B2">
      <w:pPr>
        <w:pStyle w:val="InviasNormal"/>
        <w:numPr>
          <w:ilvl w:val="0"/>
          <w:numId w:val="3"/>
        </w:numPr>
        <w:rPr>
          <w:rFonts w:cs="Arial"/>
          <w:b/>
          <w:bCs/>
          <w:szCs w:val="20"/>
        </w:rPr>
      </w:pPr>
      <w:r w:rsidRPr="00D31632">
        <w:rPr>
          <w:rFonts w:cs="Arial"/>
          <w:b/>
          <w:bCs/>
          <w:szCs w:val="20"/>
          <w:lang w:val="es-CO"/>
        </w:rPr>
        <w:t xml:space="preserve">ESTUDIO DE MERCADO </w:t>
      </w:r>
    </w:p>
    <w:p w:rsidRPr="00D31632" w:rsidR="005E6211" w:rsidP="00D31632" w:rsidRDefault="005E6211" w14:paraId="6C02697B" w14:textId="492DCA6E">
      <w:pPr>
        <w:widowControl w:val="0"/>
        <w:spacing w:line="240" w:lineRule="auto"/>
        <w:rPr>
          <w:rFonts w:cs="Arial"/>
          <w:color w:val="000000"/>
          <w:szCs w:val="20"/>
          <w:lang w:val="es-ES" w:eastAsia="es-ES"/>
        </w:rPr>
      </w:pPr>
      <w:r w:rsidRPr="00D31632">
        <w:rPr>
          <w:rFonts w:cs="Arial"/>
          <w:color w:val="000000"/>
          <w:szCs w:val="20"/>
          <w:lang w:val="es-ES" w:eastAsia="es-ES"/>
        </w:rPr>
        <w:t>Para determinar el valor esti</w:t>
      </w:r>
      <w:r w:rsidRPr="00D31632" w:rsidR="00A91C5D">
        <w:rPr>
          <w:rFonts w:cs="Arial"/>
          <w:color w:val="000000"/>
          <w:szCs w:val="20"/>
          <w:lang w:val="es-ES" w:eastAsia="es-ES"/>
        </w:rPr>
        <w:t>mado del presupuesto oficial</w:t>
      </w:r>
      <w:r w:rsidRPr="00D31632">
        <w:rPr>
          <w:rFonts w:cs="Arial"/>
          <w:color w:val="000000"/>
          <w:szCs w:val="20"/>
          <w:lang w:val="es-ES" w:eastAsia="es-ES"/>
        </w:rPr>
        <w:t xml:space="preserve">, el Municipio de </w:t>
      </w:r>
      <w:r w:rsidRPr="00D31632" w:rsidR="00C23049">
        <w:rPr>
          <w:rFonts w:cs="Arial"/>
          <w:color w:val="000000"/>
          <w:szCs w:val="20"/>
          <w:lang w:val="es-ES" w:eastAsia="es-ES"/>
        </w:rPr>
        <w:t>Sonsón</w:t>
      </w:r>
      <w:r w:rsidRPr="00D31632">
        <w:rPr>
          <w:rFonts w:cs="Arial"/>
          <w:color w:val="000000"/>
          <w:szCs w:val="20"/>
          <w:lang w:val="es-ES" w:eastAsia="es-ES"/>
        </w:rPr>
        <w:t xml:space="preserve"> realizó el histórico </w:t>
      </w:r>
      <w:r w:rsidRPr="00D31632" w:rsidR="00A91C5D">
        <w:rPr>
          <w:rFonts w:cs="Arial"/>
          <w:color w:val="000000"/>
          <w:szCs w:val="20"/>
          <w:lang w:val="es-ES" w:eastAsia="es-ES"/>
        </w:rPr>
        <w:t>de municipios</w:t>
      </w:r>
      <w:r w:rsidRPr="00D31632">
        <w:rPr>
          <w:rFonts w:cs="Arial"/>
          <w:color w:val="000000"/>
          <w:szCs w:val="20"/>
          <w:lang w:val="es-ES" w:eastAsia="es-ES"/>
        </w:rPr>
        <w:t xml:space="preserve"> aledaños en lo concerniente a</w:t>
      </w:r>
      <w:r w:rsidRPr="00D31632" w:rsidR="00E46919">
        <w:rPr>
          <w:rFonts w:cs="Arial"/>
          <w:color w:val="000000"/>
          <w:szCs w:val="20"/>
          <w:lang w:val="es-ES" w:eastAsia="es-ES"/>
        </w:rPr>
        <w:t xml:space="preserve"> la construcción de pavimento rígido</w:t>
      </w:r>
      <w:r w:rsidRPr="00D31632" w:rsidR="00A91C5D">
        <w:rPr>
          <w:rFonts w:cs="Arial"/>
          <w:color w:val="000000"/>
          <w:szCs w:val="20"/>
          <w:lang w:val="es-ES" w:eastAsia="es-ES"/>
        </w:rPr>
        <w:t xml:space="preserve">; </w:t>
      </w:r>
      <w:r w:rsidRPr="00D31632" w:rsidR="00C23049">
        <w:rPr>
          <w:rFonts w:cs="Arial"/>
          <w:color w:val="000000"/>
          <w:szCs w:val="20"/>
          <w:lang w:val="es-ES" w:eastAsia="es-ES"/>
        </w:rPr>
        <w:t>Además los</w:t>
      </w:r>
      <w:r w:rsidRPr="00D31632" w:rsidR="00246025">
        <w:rPr>
          <w:rFonts w:cs="Arial"/>
          <w:color w:val="000000"/>
          <w:szCs w:val="20"/>
          <w:lang w:val="es-ES" w:eastAsia="es-ES"/>
        </w:rPr>
        <w:t xml:space="preserve"> precios del proyecto son</w:t>
      </w:r>
      <w:r w:rsidRPr="00D31632">
        <w:rPr>
          <w:rFonts w:cs="Arial"/>
          <w:color w:val="000000"/>
          <w:szCs w:val="20"/>
          <w:lang w:val="es-ES" w:eastAsia="es-ES"/>
        </w:rPr>
        <w:t xml:space="preserve"> avalados por </w:t>
      </w:r>
      <w:r w:rsidRPr="00D31632" w:rsidR="00A91C5D">
        <w:rPr>
          <w:rFonts w:cs="Arial"/>
          <w:color w:val="000000"/>
          <w:szCs w:val="20"/>
          <w:lang w:val="es-ES" w:eastAsia="es-ES"/>
        </w:rPr>
        <w:t>la G</w:t>
      </w:r>
      <w:r w:rsidRPr="00D31632">
        <w:rPr>
          <w:rFonts w:cs="Arial"/>
          <w:color w:val="000000"/>
          <w:szCs w:val="20"/>
          <w:lang w:val="es-ES" w:eastAsia="es-ES"/>
        </w:rPr>
        <w:t>obernación de Antioquia –</w:t>
      </w:r>
      <w:r w:rsidRPr="00D31632" w:rsidR="00246025">
        <w:rPr>
          <w:rFonts w:cs="Arial"/>
          <w:color w:val="000000"/>
          <w:szCs w:val="20"/>
          <w:lang w:val="es-ES" w:eastAsia="es-ES"/>
        </w:rPr>
        <w:t xml:space="preserve"> Instituto </w:t>
      </w:r>
      <w:r w:rsidRPr="00D31632" w:rsidR="00C23049">
        <w:rPr>
          <w:rFonts w:cs="Arial"/>
          <w:color w:val="000000"/>
          <w:szCs w:val="20"/>
          <w:lang w:val="es-ES" w:eastAsia="es-ES"/>
        </w:rPr>
        <w:t>nacional de vías INVIAS</w:t>
      </w:r>
      <w:r w:rsidRPr="00D31632" w:rsidR="00246025">
        <w:rPr>
          <w:rFonts w:cs="Arial"/>
          <w:color w:val="000000"/>
          <w:szCs w:val="20"/>
          <w:lang w:val="es-ES" w:eastAsia="es-ES"/>
        </w:rPr>
        <w:t xml:space="preserve"> </w:t>
      </w:r>
      <w:r w:rsidRPr="00D31632" w:rsidR="0069173B">
        <w:rPr>
          <w:rFonts w:cs="Arial"/>
          <w:color w:val="000000"/>
          <w:szCs w:val="20"/>
          <w:lang w:val="es-ES" w:eastAsia="es-ES"/>
        </w:rPr>
        <w:t>para</w:t>
      </w:r>
      <w:r w:rsidRPr="00D31632" w:rsidR="00A91C5D">
        <w:rPr>
          <w:rFonts w:cs="Arial"/>
          <w:color w:val="000000"/>
          <w:szCs w:val="20"/>
          <w:lang w:val="es-ES" w:eastAsia="es-ES"/>
        </w:rPr>
        <w:t xml:space="preserve"> dicho proceso, </w:t>
      </w:r>
    </w:p>
    <w:p w:rsidRPr="00D31632" w:rsidR="005E6211" w:rsidP="00D31632" w:rsidRDefault="005E6211" w14:paraId="0749B769" w14:textId="77777777">
      <w:pPr>
        <w:widowControl w:val="0"/>
        <w:spacing w:line="240" w:lineRule="auto"/>
        <w:rPr>
          <w:rFonts w:cs="Arial"/>
          <w:color w:val="000000"/>
          <w:szCs w:val="20"/>
          <w:lang w:val="es-ES" w:eastAsia="es-ES"/>
        </w:rPr>
      </w:pPr>
      <w:r w:rsidRPr="00D31632">
        <w:rPr>
          <w:rFonts w:cs="Arial"/>
          <w:color w:val="000000"/>
          <w:szCs w:val="20"/>
          <w:lang w:val="es-ES" w:eastAsia="es-ES"/>
        </w:rPr>
        <w:t>Adicional a lo anterior se tuvieron en cuenta las siguientes variables:</w:t>
      </w:r>
    </w:p>
    <w:p w:rsidRPr="00D31632" w:rsidR="005E6211" w:rsidP="00D31632" w:rsidRDefault="0012621F" w14:paraId="5DDCE5AE" w14:textId="120F7E60">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Localización de la obra</w:t>
      </w:r>
      <w:r w:rsidRPr="00D31632" w:rsidR="005E6211">
        <w:rPr>
          <w:rFonts w:cs="Arial"/>
          <w:color w:val="000000"/>
          <w:szCs w:val="20"/>
          <w:lang w:val="es-ES" w:eastAsia="es-ES"/>
        </w:rPr>
        <w:t xml:space="preserve"> y vías de acceso.</w:t>
      </w:r>
    </w:p>
    <w:p w:rsidRPr="00D31632" w:rsidR="005E6211" w:rsidP="00D31632" w:rsidRDefault="005E6211" w14:paraId="7E641C2C" w14:textId="5E7435F4">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Costos de la mano de obra local y regional.</w:t>
      </w:r>
    </w:p>
    <w:p w:rsidRPr="00D31632" w:rsidR="005E6211" w:rsidP="00D31632" w:rsidRDefault="005E6211" w14:paraId="6199CDA0" w14:textId="6D4F2331">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Rendimientos estimados para cada actividad.</w:t>
      </w:r>
    </w:p>
    <w:p w:rsidRPr="00D31632" w:rsidR="005E6211" w:rsidP="00D31632" w:rsidRDefault="005E6211" w14:paraId="647266E3" w14:textId="4521A4B0">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Alquiler de equipos estimados para cada actividad.</w:t>
      </w:r>
    </w:p>
    <w:p w:rsidRPr="00D31632" w:rsidR="005E6211" w:rsidP="00D31632" w:rsidRDefault="00A91C5D" w14:paraId="13E204A9" w14:textId="7E6B3C8D">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Profesional requerido</w:t>
      </w:r>
    </w:p>
    <w:p w:rsidRPr="00D31632" w:rsidR="005E6211" w:rsidP="00D31632" w:rsidRDefault="005E6211" w14:paraId="60D973FA" w14:textId="1199A7DF">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Impuestos, Tasas y contribuciones.</w:t>
      </w:r>
    </w:p>
    <w:p w:rsidRPr="00D31632" w:rsidR="005E6211" w:rsidP="00D31632" w:rsidRDefault="005E6211" w14:paraId="11431A96" w14:textId="28202102">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 xml:space="preserve">Base de datos de precios de la </w:t>
      </w:r>
      <w:r w:rsidRPr="00D31632" w:rsidR="00C23049">
        <w:rPr>
          <w:rFonts w:cs="Arial"/>
          <w:color w:val="000000"/>
          <w:szCs w:val="20"/>
          <w:lang w:val="es-ES" w:eastAsia="es-ES"/>
        </w:rPr>
        <w:t>secretaria</w:t>
      </w:r>
      <w:r w:rsidRPr="00D31632">
        <w:rPr>
          <w:rFonts w:cs="Arial"/>
          <w:color w:val="000000"/>
          <w:szCs w:val="20"/>
          <w:lang w:val="es-ES" w:eastAsia="es-ES"/>
        </w:rPr>
        <w:t xml:space="preserve"> de Infraestructura </w:t>
      </w:r>
    </w:p>
    <w:p w:rsidRPr="00D31632" w:rsidR="005E6211" w:rsidP="00D31632" w:rsidRDefault="005E6211" w14:paraId="565F9B06" w14:textId="5B8D15D9">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Acarreos internos</w:t>
      </w:r>
    </w:p>
    <w:p w:rsidRPr="00D31632" w:rsidR="005E6211" w:rsidP="00D31632" w:rsidRDefault="005E6211" w14:paraId="2CCB074D" w14:textId="22C1C702">
      <w:pPr>
        <w:pStyle w:val="Prrafodelista"/>
        <w:widowControl w:val="0"/>
        <w:numPr>
          <w:ilvl w:val="0"/>
          <w:numId w:val="5"/>
        </w:numPr>
        <w:spacing w:line="240" w:lineRule="auto"/>
        <w:rPr>
          <w:rFonts w:cs="Arial"/>
          <w:color w:val="000000"/>
          <w:szCs w:val="20"/>
          <w:lang w:val="es-ES" w:eastAsia="es-ES"/>
        </w:rPr>
      </w:pPr>
      <w:r w:rsidRPr="00D31632">
        <w:rPr>
          <w:rFonts w:cs="Arial"/>
          <w:color w:val="000000"/>
          <w:szCs w:val="20"/>
          <w:lang w:val="es-ES" w:eastAsia="es-ES"/>
        </w:rPr>
        <w:t>Costo de materiales en la zona</w:t>
      </w:r>
    </w:p>
    <w:p w:rsidRPr="00D31632" w:rsidR="005E6211" w:rsidP="00D31632" w:rsidRDefault="005E6211" w14:paraId="5AC06E0F" w14:textId="77777777">
      <w:pPr>
        <w:widowControl w:val="0"/>
        <w:spacing w:line="240" w:lineRule="auto"/>
        <w:rPr>
          <w:rFonts w:cs="Arial"/>
          <w:color w:val="000000"/>
          <w:szCs w:val="20"/>
          <w:lang w:val="es-ES" w:eastAsia="es-ES"/>
        </w:rPr>
      </w:pPr>
      <w:r w:rsidRPr="00D31632">
        <w:rPr>
          <w:rFonts w:cs="Arial"/>
          <w:color w:val="000000"/>
          <w:szCs w:val="20"/>
          <w:lang w:val="es-ES" w:eastAsia="es-ES"/>
        </w:rPr>
        <w:t>El anterior presupuesto se determinó mediante un análisis comparativo de los precios investigados en el mercado de materiales de construcción, se tuvo en cuenta además los gastos operacionales y no operacionales con el fin de asignar de forma eficiente los recursos, para tener una herramienta de planeación financiera y control que permita establecer el cumplimiento del objeto a contratar.</w:t>
      </w:r>
    </w:p>
    <w:p w:rsidRPr="00D31632" w:rsidR="005E6211" w:rsidP="00D31632" w:rsidRDefault="005E6211" w14:paraId="158FEDC7" w14:textId="02E504AF">
      <w:pPr>
        <w:widowControl w:val="0"/>
        <w:spacing w:line="240" w:lineRule="auto"/>
        <w:rPr>
          <w:rFonts w:cs="Arial"/>
          <w:color w:val="000000"/>
          <w:szCs w:val="20"/>
          <w:lang w:val="es-ES" w:eastAsia="es-ES"/>
        </w:rPr>
      </w:pPr>
      <w:r w:rsidRPr="00D31632">
        <w:rPr>
          <w:rFonts w:cs="Arial"/>
          <w:color w:val="000000"/>
          <w:szCs w:val="20"/>
          <w:lang w:val="es-ES" w:eastAsia="es-ES"/>
        </w:rPr>
        <w:t xml:space="preserve">El valor del presente proyecto se calculó además, teniendo en cuenta la realización del diagnóstico de los elementos y/o subsistemas constructivos que requieren intervención, seguidamente se determinaron las obras a ejecutar para mejorar las condiciones físicas de estos subsistemas y a partir de ello, se realizó un análisis de precios unitarios para cada actividad a ejecutar y se multiplicó por la cantidad de cada una de estas, lo cual termina por determinar el valor del proyecto a contratar.  </w:t>
      </w:r>
    </w:p>
    <w:p w:rsidRPr="00D31632" w:rsidR="005E6211" w:rsidP="00D31632" w:rsidRDefault="00FC20AE" w14:paraId="08B4A3A9" w14:textId="7497031B">
      <w:pPr>
        <w:widowControl w:val="0"/>
        <w:spacing w:line="240" w:lineRule="auto"/>
        <w:ind w:left="360"/>
        <w:jc w:val="center"/>
        <w:rPr>
          <w:rFonts w:cs="Arial"/>
          <w:color w:val="000000"/>
          <w:szCs w:val="20"/>
          <w:lang w:val="es-ES" w:eastAsia="es-ES"/>
        </w:rPr>
      </w:pPr>
      <w:r w:rsidRPr="00D31632">
        <w:rPr>
          <w:rFonts w:cs="Arial"/>
          <w:b/>
          <w:color w:val="000000"/>
          <w:szCs w:val="20"/>
          <w:lang w:val="es-ES" w:eastAsia="es-ES"/>
        </w:rPr>
        <w:t>PRESUPUESTO</w:t>
      </w:r>
      <w:r w:rsidRPr="00D31632" w:rsidR="008902B8">
        <w:rPr>
          <w:rFonts w:cs="Arial"/>
          <w:color w:val="000000"/>
          <w:szCs w:val="20"/>
          <w:lang w:val="es-ES" w:eastAsia="es-ES"/>
        </w:rPr>
        <w:t>:</w:t>
      </w:r>
    </w:p>
    <w:tbl>
      <w:tblPr>
        <w:tblW w:w="5000" w:type="pct"/>
        <w:tblCellMar>
          <w:left w:w="70" w:type="dxa"/>
          <w:right w:w="70" w:type="dxa"/>
        </w:tblCellMar>
        <w:tblLook w:val="04A0" w:firstRow="1" w:lastRow="0" w:firstColumn="1" w:lastColumn="0" w:noHBand="0" w:noVBand="1"/>
      </w:tblPr>
      <w:tblGrid>
        <w:gridCol w:w="480"/>
        <w:gridCol w:w="690"/>
        <w:gridCol w:w="2476"/>
        <w:gridCol w:w="700"/>
        <w:gridCol w:w="984"/>
        <w:gridCol w:w="1512"/>
        <w:gridCol w:w="1320"/>
        <w:gridCol w:w="924"/>
        <w:gridCol w:w="146"/>
      </w:tblGrid>
      <w:tr w:rsidRPr="00D408A5" w:rsidR="00D408A5" w:rsidTr="00D408A5" w14:paraId="10922160" w14:textId="77777777">
        <w:trPr>
          <w:gridAfter w:val="1"/>
          <w:wAfter w:w="47" w:type="pct"/>
          <w:trHeight w:val="20"/>
        </w:trPr>
        <w:tc>
          <w:tcPr>
            <w:tcW w:w="4953" w:type="pct"/>
            <w:gridSpan w:val="8"/>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349D45F9" w14:textId="77777777">
            <w:pPr>
              <w:spacing w:after="0" w:line="240" w:lineRule="auto"/>
              <w:jc w:val="center"/>
              <w:rPr>
                <w:rFonts w:ascii="Calibri" w:hAnsi="Calibri" w:cs="Calibri"/>
                <w:b/>
                <w:bCs/>
                <w:color w:val="000000"/>
                <w:sz w:val="16"/>
                <w:szCs w:val="16"/>
              </w:rPr>
            </w:pPr>
            <w:r w:rsidRPr="00D408A5">
              <w:rPr>
                <w:rFonts w:ascii="Calibri" w:hAnsi="Calibri" w:cs="Calibri"/>
                <w:b/>
                <w:bCs/>
                <w:color w:val="000000"/>
                <w:sz w:val="16"/>
                <w:szCs w:val="16"/>
              </w:rPr>
              <w:t>PRESUPUESTO</w:t>
            </w:r>
          </w:p>
        </w:tc>
      </w:tr>
      <w:tr w:rsidRPr="00D408A5" w:rsidR="00D408A5" w:rsidTr="00D408A5" w14:paraId="7CF5195F" w14:textId="77777777">
        <w:trPr>
          <w:gridAfter w:val="1"/>
          <w:wAfter w:w="47" w:type="pct"/>
          <w:trHeight w:val="184"/>
        </w:trPr>
        <w:tc>
          <w:tcPr>
            <w:tcW w:w="4953" w:type="pct"/>
            <w:gridSpan w:val="8"/>
            <w:vMerge w:val="restart"/>
            <w:tcBorders>
              <w:top w:val="single" w:color="auto" w:sz="4" w:space="0"/>
              <w:left w:val="single" w:color="auto" w:sz="4" w:space="0"/>
              <w:bottom w:val="single" w:color="auto" w:sz="4" w:space="0"/>
              <w:right w:val="single" w:color="auto" w:sz="4" w:space="0"/>
            </w:tcBorders>
            <w:vAlign w:val="center"/>
            <w:hideMark/>
          </w:tcPr>
          <w:p w:rsidRPr="00D408A5" w:rsidR="00D408A5" w:rsidP="00D408A5" w:rsidRDefault="00D408A5" w14:paraId="51171107" w14:textId="77777777">
            <w:pPr>
              <w:spacing w:after="0" w:line="240" w:lineRule="auto"/>
              <w:jc w:val="center"/>
              <w:rPr>
                <w:rFonts w:ascii="Calibri" w:hAnsi="Calibri" w:cs="Calibri"/>
                <w:b/>
                <w:bCs/>
                <w:color w:val="000000"/>
                <w:sz w:val="16"/>
                <w:szCs w:val="16"/>
              </w:rPr>
            </w:pPr>
            <w:r w:rsidRPr="00D408A5">
              <w:rPr>
                <w:rFonts w:ascii="Calibri" w:hAnsi="Calibri" w:cs="Calibri"/>
                <w:b/>
                <w:bCs/>
                <w:color w:val="000000"/>
                <w:sz w:val="16"/>
                <w:szCs w:val="16"/>
              </w:rPr>
              <w:t>ANUAR ESFUERZOS CONJUNTOS PARA PAVIMENTACION EN PAVIMENTO RIGIDO DE LA CALLE 34 - BARRIO EL PARAISO CORREGIMIENTO DE LA DANTA DEL MUNICIPIO DE SONSON - ANTIOQUÍA.</w:t>
            </w:r>
          </w:p>
        </w:tc>
      </w:tr>
      <w:tr w:rsidRPr="00D408A5" w:rsidR="00D408A5" w:rsidTr="00D408A5" w14:paraId="57BFFC7A" w14:textId="77777777">
        <w:trPr>
          <w:trHeight w:val="20"/>
        </w:trPr>
        <w:tc>
          <w:tcPr>
            <w:tcW w:w="4953" w:type="pct"/>
            <w:gridSpan w:val="8"/>
            <w:vMerge/>
            <w:tcBorders>
              <w:top w:val="single" w:color="auto" w:sz="4" w:space="0"/>
              <w:left w:val="single" w:color="auto" w:sz="4" w:space="0"/>
              <w:bottom w:val="single" w:color="auto" w:sz="4" w:space="0"/>
              <w:right w:val="single" w:color="auto" w:sz="4" w:space="0"/>
            </w:tcBorders>
            <w:vAlign w:val="center"/>
            <w:hideMark/>
          </w:tcPr>
          <w:p w:rsidRPr="00D408A5" w:rsidR="00D408A5" w:rsidP="00D408A5" w:rsidRDefault="00D408A5" w14:paraId="61DB5DED" w14:textId="77777777">
            <w:pPr>
              <w:spacing w:after="0" w:line="240" w:lineRule="auto"/>
              <w:jc w:val="left"/>
              <w:rPr>
                <w:rFonts w:ascii="Calibri" w:hAnsi="Calibri" w:cs="Calibri"/>
                <w:b/>
                <w:bCs/>
                <w:color w:val="000000"/>
                <w:sz w:val="16"/>
                <w:szCs w:val="16"/>
              </w:rPr>
            </w:pPr>
          </w:p>
        </w:tc>
        <w:tc>
          <w:tcPr>
            <w:tcW w:w="47" w:type="pct"/>
            <w:tcBorders>
              <w:top w:val="nil"/>
              <w:left w:val="nil"/>
              <w:bottom w:val="nil"/>
              <w:right w:val="nil"/>
            </w:tcBorders>
            <w:noWrap/>
            <w:vAlign w:val="bottom"/>
            <w:hideMark/>
          </w:tcPr>
          <w:p w:rsidRPr="00D408A5" w:rsidR="00D408A5" w:rsidP="00D408A5" w:rsidRDefault="00D408A5" w14:paraId="37AF3639" w14:textId="77777777">
            <w:pPr>
              <w:spacing w:after="0" w:line="240" w:lineRule="auto"/>
              <w:jc w:val="center"/>
              <w:rPr>
                <w:rFonts w:ascii="Calibri" w:hAnsi="Calibri" w:cs="Calibri"/>
                <w:b/>
                <w:bCs/>
                <w:color w:val="000000"/>
                <w:sz w:val="16"/>
                <w:szCs w:val="16"/>
              </w:rPr>
            </w:pPr>
          </w:p>
        </w:tc>
      </w:tr>
      <w:tr w:rsidRPr="00D408A5" w:rsidR="00D408A5" w:rsidTr="00D408A5" w14:paraId="4CB010C3" w14:textId="77777777">
        <w:trPr>
          <w:trHeight w:val="20"/>
        </w:trPr>
        <w:tc>
          <w:tcPr>
            <w:tcW w:w="197" w:type="pct"/>
            <w:tcBorders>
              <w:top w:val="nil"/>
              <w:left w:val="single" w:color="auto" w:sz="4" w:space="0"/>
              <w:bottom w:val="single" w:color="auto" w:sz="4" w:space="0"/>
              <w:right w:val="single" w:color="auto" w:sz="4" w:space="0"/>
            </w:tcBorders>
            <w:noWrap/>
            <w:vAlign w:val="center"/>
            <w:hideMark/>
          </w:tcPr>
          <w:p w:rsidRPr="00D408A5" w:rsidR="00D408A5" w:rsidP="00D408A5" w:rsidRDefault="00D408A5" w14:paraId="7B45B101"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ITEM</w:t>
            </w:r>
          </w:p>
        </w:tc>
        <w:tc>
          <w:tcPr>
            <w:tcW w:w="312" w:type="pct"/>
            <w:tcBorders>
              <w:top w:val="nil"/>
              <w:left w:val="nil"/>
              <w:bottom w:val="single" w:color="auto" w:sz="4" w:space="0"/>
              <w:right w:val="single" w:color="auto" w:sz="4" w:space="0"/>
            </w:tcBorders>
            <w:noWrap/>
            <w:vAlign w:val="center"/>
            <w:hideMark/>
          </w:tcPr>
          <w:p w:rsidRPr="00D408A5" w:rsidR="00D408A5" w:rsidP="00D408A5" w:rsidRDefault="00D408A5" w14:paraId="3BA467A7"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1616" w:type="pct"/>
            <w:tcBorders>
              <w:top w:val="nil"/>
              <w:left w:val="nil"/>
              <w:bottom w:val="single" w:color="auto" w:sz="4" w:space="0"/>
              <w:right w:val="single" w:color="auto" w:sz="4" w:space="0"/>
            </w:tcBorders>
            <w:vAlign w:val="center"/>
            <w:hideMark/>
          </w:tcPr>
          <w:p w:rsidRPr="00D408A5" w:rsidR="00D408A5" w:rsidP="00D408A5" w:rsidRDefault="00D408A5" w14:paraId="2D2947E9"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DESCRIPCION </w:t>
            </w:r>
          </w:p>
        </w:tc>
        <w:tc>
          <w:tcPr>
            <w:tcW w:w="403" w:type="pct"/>
            <w:tcBorders>
              <w:top w:val="nil"/>
              <w:left w:val="nil"/>
              <w:bottom w:val="single" w:color="auto" w:sz="4" w:space="0"/>
              <w:right w:val="single" w:color="auto" w:sz="4" w:space="0"/>
            </w:tcBorders>
            <w:vAlign w:val="center"/>
            <w:hideMark/>
          </w:tcPr>
          <w:p w:rsidRPr="00D408A5" w:rsidR="00D408A5" w:rsidP="00D408A5" w:rsidRDefault="00D408A5" w14:paraId="23B8921C"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UNIDAD DE MEDIDA</w:t>
            </w:r>
          </w:p>
        </w:tc>
        <w:tc>
          <w:tcPr>
            <w:tcW w:w="477" w:type="pct"/>
            <w:tcBorders>
              <w:top w:val="nil"/>
              <w:left w:val="nil"/>
              <w:bottom w:val="single" w:color="auto" w:sz="4" w:space="0"/>
              <w:right w:val="single" w:color="auto" w:sz="4" w:space="0"/>
            </w:tcBorders>
            <w:noWrap/>
            <w:vAlign w:val="center"/>
            <w:hideMark/>
          </w:tcPr>
          <w:p w:rsidRPr="00D408A5" w:rsidR="00D408A5" w:rsidP="00D408A5" w:rsidRDefault="00D408A5" w14:paraId="7AC9F530"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CANTIDAD</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30D03B68"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VALOR UNITARIO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3F83E01F"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VALOR PARCIAL</w:t>
            </w:r>
          </w:p>
        </w:tc>
        <w:tc>
          <w:tcPr>
            <w:tcW w:w="511" w:type="pct"/>
            <w:tcBorders>
              <w:top w:val="nil"/>
              <w:left w:val="nil"/>
              <w:bottom w:val="single" w:color="auto" w:sz="4" w:space="0"/>
              <w:right w:val="single" w:color="auto" w:sz="4" w:space="0"/>
            </w:tcBorders>
            <w:vAlign w:val="center"/>
            <w:hideMark/>
          </w:tcPr>
          <w:p w:rsidRPr="00D408A5" w:rsidR="00D408A5" w:rsidP="00D408A5" w:rsidRDefault="00D408A5" w14:paraId="4139C8D9"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INCIDENCIA</w:t>
            </w:r>
          </w:p>
        </w:tc>
        <w:tc>
          <w:tcPr>
            <w:tcW w:w="47" w:type="pct"/>
            <w:vAlign w:val="center"/>
            <w:hideMark/>
          </w:tcPr>
          <w:p w:rsidRPr="00D408A5" w:rsidR="00D408A5" w:rsidP="00D408A5" w:rsidRDefault="00D408A5" w14:paraId="60DB0086" w14:textId="77777777">
            <w:pPr>
              <w:spacing w:after="0" w:line="240" w:lineRule="auto"/>
              <w:jc w:val="left"/>
              <w:rPr>
                <w:rFonts w:ascii="Times New Roman" w:hAnsi="Times New Roman"/>
                <w:sz w:val="16"/>
                <w:szCs w:val="16"/>
              </w:rPr>
            </w:pPr>
          </w:p>
        </w:tc>
      </w:tr>
      <w:tr w:rsidRPr="00D408A5" w:rsidR="00D408A5" w:rsidTr="00D408A5" w14:paraId="7CD64231" w14:textId="77777777">
        <w:trPr>
          <w:trHeight w:val="20"/>
        </w:trPr>
        <w:tc>
          <w:tcPr>
            <w:tcW w:w="197" w:type="pct"/>
            <w:tcBorders>
              <w:top w:val="nil"/>
              <w:left w:val="single" w:color="auto" w:sz="4" w:space="0"/>
              <w:bottom w:val="single" w:color="auto" w:sz="4" w:space="0"/>
              <w:right w:val="single" w:color="auto" w:sz="4" w:space="0"/>
            </w:tcBorders>
            <w:shd w:val="clear" w:color="000000" w:fill="BFBFBF"/>
            <w:noWrap/>
            <w:vAlign w:val="center"/>
            <w:hideMark/>
          </w:tcPr>
          <w:p w:rsidRPr="00D408A5" w:rsidR="00D408A5" w:rsidP="00D408A5" w:rsidRDefault="00D408A5" w14:paraId="197FDAE4"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1</w:t>
            </w:r>
          </w:p>
        </w:tc>
        <w:tc>
          <w:tcPr>
            <w:tcW w:w="31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58FD0C55"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Esp. INV</w:t>
            </w:r>
          </w:p>
        </w:tc>
        <w:tc>
          <w:tcPr>
            <w:tcW w:w="1616" w:type="pct"/>
            <w:tcBorders>
              <w:top w:val="nil"/>
              <w:left w:val="nil"/>
              <w:bottom w:val="single" w:color="auto" w:sz="4" w:space="0"/>
              <w:right w:val="single" w:color="auto" w:sz="4" w:space="0"/>
            </w:tcBorders>
            <w:shd w:val="clear" w:color="000000" w:fill="BFBFBF"/>
            <w:vAlign w:val="center"/>
            <w:hideMark/>
          </w:tcPr>
          <w:p w:rsidRPr="00D408A5" w:rsidR="00D408A5" w:rsidP="00D408A5" w:rsidRDefault="00D408A5" w14:paraId="7ECEF8DC"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EXPLANACIONES</w:t>
            </w:r>
          </w:p>
        </w:tc>
        <w:tc>
          <w:tcPr>
            <w:tcW w:w="403"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652E03E9"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477"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3158E261"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77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39F169D2" w14:textId="77777777">
            <w:pPr>
              <w:spacing w:after="0" w:line="240" w:lineRule="auto"/>
              <w:jc w:val="left"/>
              <w:rPr>
                <w:rFonts w:ascii="Calibri" w:hAnsi="Calibri" w:cs="Calibri"/>
                <w:sz w:val="16"/>
                <w:szCs w:val="16"/>
              </w:rPr>
            </w:pPr>
            <w:r w:rsidRPr="00D408A5">
              <w:rPr>
                <w:rFonts w:ascii="Calibri" w:hAnsi="Calibri" w:cs="Calibri"/>
                <w:sz w:val="16"/>
                <w:szCs w:val="16"/>
              </w:rPr>
              <w:t> </w:t>
            </w:r>
          </w:p>
        </w:tc>
        <w:tc>
          <w:tcPr>
            <w:tcW w:w="665"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7D757B2C"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xml:space="preserve"> $         860.374,63 </w:t>
            </w:r>
          </w:p>
        </w:tc>
        <w:tc>
          <w:tcPr>
            <w:tcW w:w="511"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1F0337AE"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1,7%</w:t>
            </w:r>
          </w:p>
        </w:tc>
        <w:tc>
          <w:tcPr>
            <w:tcW w:w="47" w:type="pct"/>
            <w:vAlign w:val="center"/>
            <w:hideMark/>
          </w:tcPr>
          <w:p w:rsidRPr="00D408A5" w:rsidR="00D408A5" w:rsidP="00D408A5" w:rsidRDefault="00D408A5" w14:paraId="597BC8E1" w14:textId="77777777">
            <w:pPr>
              <w:spacing w:after="0" w:line="240" w:lineRule="auto"/>
              <w:jc w:val="left"/>
              <w:rPr>
                <w:rFonts w:ascii="Times New Roman" w:hAnsi="Times New Roman"/>
                <w:sz w:val="16"/>
                <w:szCs w:val="16"/>
              </w:rPr>
            </w:pPr>
          </w:p>
        </w:tc>
      </w:tr>
      <w:tr w:rsidRPr="00D408A5" w:rsidR="00D408A5" w:rsidTr="00D408A5" w14:paraId="154760BD" w14:textId="77777777">
        <w:trPr>
          <w:trHeight w:val="20"/>
        </w:trPr>
        <w:tc>
          <w:tcPr>
            <w:tcW w:w="197" w:type="pct"/>
            <w:tcBorders>
              <w:top w:val="nil"/>
              <w:left w:val="single" w:color="auto" w:sz="4" w:space="0"/>
              <w:bottom w:val="single" w:color="auto" w:sz="4" w:space="0"/>
              <w:right w:val="single" w:color="auto" w:sz="4" w:space="0"/>
            </w:tcBorders>
            <w:noWrap/>
            <w:vAlign w:val="center"/>
            <w:hideMark/>
          </w:tcPr>
          <w:p w:rsidRPr="00D408A5" w:rsidR="00D408A5" w:rsidP="00D408A5" w:rsidRDefault="00D408A5" w14:paraId="42B64591" w14:textId="77777777">
            <w:pPr>
              <w:spacing w:after="0" w:line="240" w:lineRule="auto"/>
              <w:jc w:val="center"/>
              <w:rPr>
                <w:rFonts w:ascii="Calibri" w:hAnsi="Calibri" w:cs="Calibri"/>
                <w:sz w:val="16"/>
                <w:szCs w:val="16"/>
              </w:rPr>
            </w:pPr>
            <w:r w:rsidRPr="00D408A5">
              <w:rPr>
                <w:rFonts w:ascii="Calibri" w:hAnsi="Calibri" w:cs="Calibri"/>
                <w:sz w:val="16"/>
                <w:szCs w:val="16"/>
              </w:rPr>
              <w:t>1,02</w:t>
            </w:r>
          </w:p>
        </w:tc>
        <w:tc>
          <w:tcPr>
            <w:tcW w:w="312" w:type="pct"/>
            <w:tcBorders>
              <w:top w:val="nil"/>
              <w:left w:val="nil"/>
              <w:bottom w:val="single" w:color="auto" w:sz="4" w:space="0"/>
              <w:right w:val="single" w:color="auto" w:sz="4" w:space="0"/>
            </w:tcBorders>
            <w:noWrap/>
            <w:vAlign w:val="center"/>
            <w:hideMark/>
          </w:tcPr>
          <w:p w:rsidRPr="00D408A5" w:rsidR="00D408A5" w:rsidP="00D408A5" w:rsidRDefault="00D408A5" w14:paraId="65979794" w14:textId="77777777">
            <w:pPr>
              <w:spacing w:after="0" w:line="240" w:lineRule="auto"/>
              <w:jc w:val="center"/>
              <w:rPr>
                <w:rFonts w:ascii="Calibri" w:hAnsi="Calibri" w:cs="Calibri"/>
                <w:sz w:val="16"/>
                <w:szCs w:val="16"/>
                <w:u w:val="single"/>
              </w:rPr>
            </w:pPr>
            <w:hyperlink w:history="1" w:anchor="'230.1'!A1" r:id="rId14">
              <w:r w:rsidRPr="00D408A5">
                <w:rPr>
                  <w:rFonts w:ascii="Calibri" w:hAnsi="Calibri" w:cs="Calibri"/>
                  <w:sz w:val="16"/>
                  <w:szCs w:val="16"/>
                  <w:u w:val="single"/>
                </w:rPr>
                <w:t>230.1</w:t>
              </w:r>
            </w:hyperlink>
          </w:p>
        </w:tc>
        <w:tc>
          <w:tcPr>
            <w:tcW w:w="1616" w:type="pct"/>
            <w:tcBorders>
              <w:top w:val="nil"/>
              <w:left w:val="nil"/>
              <w:bottom w:val="single" w:color="auto" w:sz="4" w:space="0"/>
              <w:right w:val="single" w:color="auto" w:sz="4" w:space="0"/>
            </w:tcBorders>
            <w:vAlign w:val="center"/>
            <w:hideMark/>
          </w:tcPr>
          <w:p w:rsidRPr="00D408A5" w:rsidR="00D408A5" w:rsidP="00D408A5" w:rsidRDefault="00D408A5" w14:paraId="039EE2AF" w14:textId="72F69B05">
            <w:pPr>
              <w:spacing w:after="0" w:line="240" w:lineRule="auto"/>
              <w:jc w:val="left"/>
              <w:rPr>
                <w:rFonts w:ascii="Calibri" w:hAnsi="Calibri" w:cs="Calibri"/>
                <w:sz w:val="16"/>
                <w:szCs w:val="16"/>
                <w:u w:val="single"/>
              </w:rPr>
            </w:pPr>
            <w:hyperlink w:history="1" w:anchor="'230.1'!A1" r:id="rId15">
              <w:r w:rsidRPr="00D408A5">
                <w:rPr>
                  <w:rFonts w:ascii="Calibri" w:hAnsi="Calibri" w:cs="Calibri"/>
                  <w:sz w:val="16"/>
                  <w:szCs w:val="16"/>
                  <w:u w:val="single"/>
                </w:rPr>
                <w:t xml:space="preserve">Mejoramiento de la Subrasante con </w:t>
              </w:r>
              <w:r w:rsidRPr="00D408A5">
                <w:rPr>
                  <w:rFonts w:ascii="Calibri" w:hAnsi="Calibri" w:cs="Calibri"/>
                  <w:sz w:val="16"/>
                  <w:szCs w:val="16"/>
                  <w:u w:val="single"/>
                </w:rPr>
                <w:t>adición</w:t>
              </w:r>
              <w:r w:rsidRPr="00D408A5">
                <w:rPr>
                  <w:rFonts w:ascii="Calibri" w:hAnsi="Calibri" w:cs="Calibri"/>
                  <w:sz w:val="16"/>
                  <w:szCs w:val="16"/>
                  <w:u w:val="single"/>
                </w:rPr>
                <w:t xml:space="preserve"> de materiales</w:t>
              </w:r>
            </w:hyperlink>
          </w:p>
        </w:tc>
        <w:tc>
          <w:tcPr>
            <w:tcW w:w="403" w:type="pct"/>
            <w:tcBorders>
              <w:top w:val="nil"/>
              <w:left w:val="nil"/>
              <w:bottom w:val="single" w:color="auto" w:sz="4" w:space="0"/>
              <w:right w:val="single" w:color="auto" w:sz="4" w:space="0"/>
            </w:tcBorders>
            <w:noWrap/>
            <w:vAlign w:val="center"/>
            <w:hideMark/>
          </w:tcPr>
          <w:p w:rsidRPr="00D408A5" w:rsidR="00D408A5" w:rsidP="00D408A5" w:rsidRDefault="00D408A5" w14:paraId="016B05DB" w14:textId="77777777">
            <w:pPr>
              <w:spacing w:after="0" w:line="240" w:lineRule="auto"/>
              <w:jc w:val="center"/>
              <w:rPr>
                <w:rFonts w:ascii="Calibri" w:hAnsi="Calibri" w:cs="Calibri"/>
                <w:sz w:val="16"/>
                <w:szCs w:val="16"/>
              </w:rPr>
            </w:pPr>
            <w:r w:rsidRPr="00D408A5">
              <w:rPr>
                <w:rFonts w:ascii="Calibri" w:hAnsi="Calibri" w:cs="Calibri"/>
                <w:sz w:val="16"/>
                <w:szCs w:val="16"/>
              </w:rPr>
              <w:t>m2</w:t>
            </w:r>
          </w:p>
        </w:tc>
        <w:tc>
          <w:tcPr>
            <w:tcW w:w="477" w:type="pct"/>
            <w:tcBorders>
              <w:top w:val="nil"/>
              <w:left w:val="nil"/>
              <w:bottom w:val="single" w:color="auto" w:sz="4" w:space="0"/>
              <w:right w:val="single" w:color="auto" w:sz="4" w:space="0"/>
            </w:tcBorders>
            <w:noWrap/>
            <w:vAlign w:val="center"/>
            <w:hideMark/>
          </w:tcPr>
          <w:p w:rsidRPr="00D408A5" w:rsidR="00D408A5" w:rsidP="00D408A5" w:rsidRDefault="00D408A5" w14:paraId="01CC5178"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247,85 </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165E10D6"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3.471,35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31B88F1C"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860.374,63 </w:t>
            </w:r>
          </w:p>
        </w:tc>
        <w:tc>
          <w:tcPr>
            <w:tcW w:w="511" w:type="pct"/>
            <w:tcBorders>
              <w:top w:val="nil"/>
              <w:left w:val="nil"/>
              <w:bottom w:val="single" w:color="auto" w:sz="4" w:space="0"/>
              <w:right w:val="single" w:color="auto" w:sz="4" w:space="0"/>
            </w:tcBorders>
            <w:noWrap/>
            <w:vAlign w:val="center"/>
            <w:hideMark/>
          </w:tcPr>
          <w:p w:rsidRPr="00D408A5" w:rsidR="00D408A5" w:rsidP="00D408A5" w:rsidRDefault="00D408A5" w14:paraId="1056FA8E" w14:textId="77777777">
            <w:pPr>
              <w:spacing w:after="0" w:line="240" w:lineRule="auto"/>
              <w:jc w:val="center"/>
              <w:rPr>
                <w:rFonts w:ascii="Calibri" w:hAnsi="Calibri" w:cs="Calibri"/>
                <w:sz w:val="16"/>
                <w:szCs w:val="16"/>
              </w:rPr>
            </w:pPr>
            <w:r w:rsidRPr="00D408A5">
              <w:rPr>
                <w:rFonts w:ascii="Calibri" w:hAnsi="Calibri" w:cs="Calibri"/>
                <w:sz w:val="16"/>
                <w:szCs w:val="16"/>
              </w:rPr>
              <w:t>1,7%</w:t>
            </w:r>
          </w:p>
        </w:tc>
        <w:tc>
          <w:tcPr>
            <w:tcW w:w="47" w:type="pct"/>
            <w:vAlign w:val="center"/>
            <w:hideMark/>
          </w:tcPr>
          <w:p w:rsidRPr="00D408A5" w:rsidR="00D408A5" w:rsidP="00D408A5" w:rsidRDefault="00D408A5" w14:paraId="73D6DF74" w14:textId="77777777">
            <w:pPr>
              <w:spacing w:after="0" w:line="240" w:lineRule="auto"/>
              <w:jc w:val="left"/>
              <w:rPr>
                <w:rFonts w:ascii="Times New Roman" w:hAnsi="Times New Roman"/>
                <w:sz w:val="16"/>
                <w:szCs w:val="16"/>
              </w:rPr>
            </w:pPr>
          </w:p>
        </w:tc>
      </w:tr>
      <w:tr w:rsidRPr="00D408A5" w:rsidR="00D408A5" w:rsidTr="00D408A5" w14:paraId="743699A7" w14:textId="77777777">
        <w:trPr>
          <w:trHeight w:val="20"/>
        </w:trPr>
        <w:tc>
          <w:tcPr>
            <w:tcW w:w="197" w:type="pct"/>
            <w:tcBorders>
              <w:top w:val="nil"/>
              <w:left w:val="single" w:color="auto" w:sz="4" w:space="0"/>
              <w:bottom w:val="single" w:color="auto" w:sz="4" w:space="0"/>
              <w:right w:val="single" w:color="auto" w:sz="4" w:space="0"/>
            </w:tcBorders>
            <w:shd w:val="clear" w:color="000000" w:fill="BFBFBF"/>
            <w:noWrap/>
            <w:vAlign w:val="center"/>
            <w:hideMark/>
          </w:tcPr>
          <w:p w:rsidRPr="00D408A5" w:rsidR="00D408A5" w:rsidP="00D408A5" w:rsidRDefault="00D408A5" w14:paraId="6E56EAA1"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2</w:t>
            </w:r>
          </w:p>
        </w:tc>
        <w:tc>
          <w:tcPr>
            <w:tcW w:w="31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177416A1"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1616" w:type="pct"/>
            <w:tcBorders>
              <w:top w:val="nil"/>
              <w:left w:val="nil"/>
              <w:bottom w:val="single" w:color="auto" w:sz="4" w:space="0"/>
              <w:right w:val="single" w:color="auto" w:sz="4" w:space="0"/>
            </w:tcBorders>
            <w:shd w:val="clear" w:color="000000" w:fill="BFBFBF"/>
            <w:vAlign w:val="center"/>
            <w:hideMark/>
          </w:tcPr>
          <w:p w:rsidRPr="00D408A5" w:rsidR="00D408A5" w:rsidP="00D408A5" w:rsidRDefault="00D408A5" w14:paraId="5B94E6F1" w14:textId="77777777">
            <w:pPr>
              <w:spacing w:after="0" w:line="240" w:lineRule="auto"/>
              <w:jc w:val="left"/>
              <w:rPr>
                <w:rFonts w:ascii="Calibri" w:hAnsi="Calibri" w:cs="Calibri"/>
                <w:b/>
                <w:bCs/>
                <w:sz w:val="16"/>
                <w:szCs w:val="16"/>
                <w:lang w:val="pt-PT"/>
              </w:rPr>
            </w:pPr>
            <w:r w:rsidRPr="00D408A5">
              <w:rPr>
                <w:rFonts w:ascii="Calibri" w:hAnsi="Calibri" w:cs="Calibri"/>
                <w:b/>
                <w:bCs/>
                <w:sz w:val="16"/>
                <w:szCs w:val="16"/>
                <w:lang w:val="pt-PT"/>
              </w:rPr>
              <w:t>AFIRMADOS, BASES Y SUB BASES</w:t>
            </w:r>
          </w:p>
        </w:tc>
        <w:tc>
          <w:tcPr>
            <w:tcW w:w="403"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7A6C9E30" w14:textId="77777777">
            <w:pPr>
              <w:spacing w:after="0" w:line="240" w:lineRule="auto"/>
              <w:jc w:val="center"/>
              <w:rPr>
                <w:rFonts w:ascii="Calibri" w:hAnsi="Calibri" w:cs="Calibri"/>
                <w:sz w:val="16"/>
                <w:szCs w:val="16"/>
                <w:lang w:val="pt-PT"/>
              </w:rPr>
            </w:pPr>
            <w:r w:rsidRPr="00D408A5">
              <w:rPr>
                <w:rFonts w:ascii="Calibri" w:hAnsi="Calibri" w:cs="Calibri"/>
                <w:sz w:val="16"/>
                <w:szCs w:val="16"/>
                <w:lang w:val="pt-PT"/>
              </w:rPr>
              <w:t> </w:t>
            </w:r>
          </w:p>
        </w:tc>
        <w:tc>
          <w:tcPr>
            <w:tcW w:w="477"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33FD9432" w14:textId="77777777">
            <w:pPr>
              <w:spacing w:after="0" w:line="240" w:lineRule="auto"/>
              <w:jc w:val="left"/>
              <w:rPr>
                <w:rFonts w:ascii="Calibri" w:hAnsi="Calibri" w:cs="Calibri"/>
                <w:sz w:val="16"/>
                <w:szCs w:val="16"/>
                <w:lang w:val="pt-PT"/>
              </w:rPr>
            </w:pPr>
            <w:r w:rsidRPr="00D408A5">
              <w:rPr>
                <w:rFonts w:ascii="Calibri" w:hAnsi="Calibri" w:cs="Calibri"/>
                <w:sz w:val="16"/>
                <w:szCs w:val="16"/>
                <w:lang w:val="pt-PT"/>
              </w:rPr>
              <w:t> </w:t>
            </w:r>
          </w:p>
        </w:tc>
        <w:tc>
          <w:tcPr>
            <w:tcW w:w="77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222B0647" w14:textId="77777777">
            <w:pPr>
              <w:spacing w:after="0" w:line="240" w:lineRule="auto"/>
              <w:jc w:val="left"/>
              <w:rPr>
                <w:rFonts w:ascii="Calibri" w:hAnsi="Calibri" w:cs="Calibri"/>
                <w:sz w:val="16"/>
                <w:szCs w:val="16"/>
                <w:lang w:val="pt-PT"/>
              </w:rPr>
            </w:pPr>
            <w:r w:rsidRPr="00D408A5">
              <w:rPr>
                <w:rFonts w:ascii="Calibri" w:hAnsi="Calibri" w:cs="Calibri"/>
                <w:sz w:val="16"/>
                <w:szCs w:val="16"/>
                <w:lang w:val="pt-PT"/>
              </w:rPr>
              <w:t> </w:t>
            </w:r>
          </w:p>
        </w:tc>
        <w:tc>
          <w:tcPr>
            <w:tcW w:w="665"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679C898A" w14:textId="77777777">
            <w:pPr>
              <w:spacing w:after="0" w:line="240" w:lineRule="auto"/>
              <w:jc w:val="left"/>
              <w:rPr>
                <w:rFonts w:ascii="Calibri" w:hAnsi="Calibri" w:cs="Calibri"/>
                <w:b/>
                <w:bCs/>
                <w:sz w:val="16"/>
                <w:szCs w:val="16"/>
              </w:rPr>
            </w:pPr>
            <w:r w:rsidRPr="00D408A5">
              <w:rPr>
                <w:rFonts w:ascii="Calibri" w:hAnsi="Calibri" w:cs="Calibri"/>
                <w:b/>
                <w:bCs/>
                <w:sz w:val="16"/>
                <w:szCs w:val="16"/>
                <w:lang w:val="pt-PT"/>
              </w:rPr>
              <w:t xml:space="preserve"> </w:t>
            </w:r>
            <w:r w:rsidRPr="00D408A5">
              <w:rPr>
                <w:rFonts w:ascii="Calibri" w:hAnsi="Calibri" w:cs="Calibri"/>
                <w:b/>
                <w:bCs/>
                <w:sz w:val="16"/>
                <w:szCs w:val="16"/>
              </w:rPr>
              <w:t xml:space="preserve">$     2.576.776,76 </w:t>
            </w:r>
          </w:p>
        </w:tc>
        <w:tc>
          <w:tcPr>
            <w:tcW w:w="511"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7B55525D"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5,2%</w:t>
            </w:r>
          </w:p>
        </w:tc>
        <w:tc>
          <w:tcPr>
            <w:tcW w:w="47" w:type="pct"/>
            <w:vAlign w:val="center"/>
            <w:hideMark/>
          </w:tcPr>
          <w:p w:rsidRPr="00D408A5" w:rsidR="00D408A5" w:rsidP="00D408A5" w:rsidRDefault="00D408A5" w14:paraId="1345B4D2" w14:textId="77777777">
            <w:pPr>
              <w:spacing w:after="0" w:line="240" w:lineRule="auto"/>
              <w:jc w:val="left"/>
              <w:rPr>
                <w:rFonts w:ascii="Times New Roman" w:hAnsi="Times New Roman"/>
                <w:sz w:val="16"/>
                <w:szCs w:val="16"/>
              </w:rPr>
            </w:pPr>
          </w:p>
        </w:tc>
      </w:tr>
      <w:tr w:rsidRPr="00D408A5" w:rsidR="00D408A5" w:rsidTr="00D408A5" w14:paraId="02BF82EE" w14:textId="77777777">
        <w:trPr>
          <w:trHeight w:val="20"/>
        </w:trPr>
        <w:tc>
          <w:tcPr>
            <w:tcW w:w="197" w:type="pct"/>
            <w:tcBorders>
              <w:top w:val="nil"/>
              <w:left w:val="single" w:color="auto" w:sz="4" w:space="0"/>
              <w:bottom w:val="single" w:color="auto" w:sz="4" w:space="0"/>
              <w:right w:val="single" w:color="auto" w:sz="4" w:space="0"/>
            </w:tcBorders>
            <w:noWrap/>
            <w:vAlign w:val="center"/>
            <w:hideMark/>
          </w:tcPr>
          <w:p w:rsidRPr="00D408A5" w:rsidR="00D408A5" w:rsidP="00D408A5" w:rsidRDefault="00D408A5" w14:paraId="6DB192CD" w14:textId="77777777">
            <w:pPr>
              <w:spacing w:after="0" w:line="240" w:lineRule="auto"/>
              <w:jc w:val="center"/>
              <w:rPr>
                <w:rFonts w:ascii="Calibri" w:hAnsi="Calibri" w:cs="Calibri"/>
                <w:sz w:val="16"/>
                <w:szCs w:val="16"/>
              </w:rPr>
            </w:pPr>
            <w:r w:rsidRPr="00D408A5">
              <w:rPr>
                <w:rFonts w:ascii="Calibri" w:hAnsi="Calibri" w:cs="Calibri"/>
                <w:sz w:val="16"/>
                <w:szCs w:val="16"/>
              </w:rPr>
              <w:t>2,01</w:t>
            </w:r>
          </w:p>
        </w:tc>
        <w:tc>
          <w:tcPr>
            <w:tcW w:w="312" w:type="pct"/>
            <w:tcBorders>
              <w:top w:val="nil"/>
              <w:left w:val="nil"/>
              <w:bottom w:val="single" w:color="auto" w:sz="4" w:space="0"/>
              <w:right w:val="single" w:color="auto" w:sz="4" w:space="0"/>
            </w:tcBorders>
            <w:noWrap/>
            <w:vAlign w:val="center"/>
            <w:hideMark/>
          </w:tcPr>
          <w:p w:rsidRPr="00D408A5" w:rsidR="00D408A5" w:rsidP="00D408A5" w:rsidRDefault="00D408A5" w14:paraId="5059BB7B" w14:textId="77777777">
            <w:pPr>
              <w:spacing w:after="0" w:line="240" w:lineRule="auto"/>
              <w:jc w:val="center"/>
              <w:rPr>
                <w:rFonts w:ascii="Calibri" w:hAnsi="Calibri" w:cs="Calibri"/>
                <w:sz w:val="16"/>
                <w:szCs w:val="16"/>
                <w:u w:val="single"/>
              </w:rPr>
            </w:pPr>
            <w:hyperlink w:history="1" w:anchor="'330.1'!A1" r:id="rId16">
              <w:r w:rsidRPr="00D408A5">
                <w:rPr>
                  <w:rFonts w:ascii="Calibri" w:hAnsi="Calibri" w:cs="Calibri"/>
                  <w:sz w:val="16"/>
                  <w:szCs w:val="16"/>
                  <w:u w:val="single"/>
                </w:rPr>
                <w:t>330.1</w:t>
              </w:r>
            </w:hyperlink>
          </w:p>
        </w:tc>
        <w:tc>
          <w:tcPr>
            <w:tcW w:w="1616" w:type="pct"/>
            <w:tcBorders>
              <w:top w:val="nil"/>
              <w:left w:val="nil"/>
              <w:bottom w:val="single" w:color="auto" w:sz="4" w:space="0"/>
              <w:right w:val="single" w:color="auto" w:sz="4" w:space="0"/>
            </w:tcBorders>
            <w:vAlign w:val="center"/>
            <w:hideMark/>
          </w:tcPr>
          <w:p w:rsidRPr="00D408A5" w:rsidR="00D408A5" w:rsidP="00D408A5" w:rsidRDefault="00D408A5" w14:paraId="1D7A4503" w14:textId="77777777">
            <w:pPr>
              <w:spacing w:after="0" w:line="240" w:lineRule="auto"/>
              <w:jc w:val="left"/>
              <w:rPr>
                <w:rFonts w:ascii="Calibri" w:hAnsi="Calibri" w:cs="Calibri"/>
                <w:sz w:val="16"/>
                <w:szCs w:val="16"/>
                <w:u w:val="single"/>
              </w:rPr>
            </w:pPr>
            <w:hyperlink w:history="1" w:anchor="'330.1'!A1" r:id="rId17">
              <w:r w:rsidRPr="00D408A5">
                <w:rPr>
                  <w:rFonts w:ascii="Calibri" w:hAnsi="Calibri" w:cs="Calibri"/>
                  <w:sz w:val="16"/>
                  <w:szCs w:val="16"/>
                  <w:u w:val="single"/>
                </w:rPr>
                <w:t>Base Granular Clase A</w:t>
              </w:r>
            </w:hyperlink>
          </w:p>
        </w:tc>
        <w:tc>
          <w:tcPr>
            <w:tcW w:w="403" w:type="pct"/>
            <w:tcBorders>
              <w:top w:val="nil"/>
              <w:left w:val="nil"/>
              <w:bottom w:val="single" w:color="auto" w:sz="4" w:space="0"/>
              <w:right w:val="single" w:color="auto" w:sz="4" w:space="0"/>
            </w:tcBorders>
            <w:noWrap/>
            <w:vAlign w:val="center"/>
            <w:hideMark/>
          </w:tcPr>
          <w:p w:rsidRPr="00D408A5" w:rsidR="00D408A5" w:rsidP="00D408A5" w:rsidRDefault="00D408A5" w14:paraId="76B64A12" w14:textId="77777777">
            <w:pPr>
              <w:spacing w:after="0" w:line="240" w:lineRule="auto"/>
              <w:jc w:val="center"/>
              <w:rPr>
                <w:rFonts w:ascii="Calibri" w:hAnsi="Calibri" w:cs="Calibri"/>
                <w:sz w:val="16"/>
                <w:szCs w:val="16"/>
              </w:rPr>
            </w:pPr>
            <w:r w:rsidRPr="00D408A5">
              <w:rPr>
                <w:rFonts w:ascii="Calibri" w:hAnsi="Calibri" w:cs="Calibri"/>
                <w:sz w:val="16"/>
                <w:szCs w:val="16"/>
              </w:rPr>
              <w:t>m3</w:t>
            </w:r>
          </w:p>
        </w:tc>
        <w:tc>
          <w:tcPr>
            <w:tcW w:w="477" w:type="pct"/>
            <w:tcBorders>
              <w:top w:val="nil"/>
              <w:left w:val="nil"/>
              <w:bottom w:val="single" w:color="auto" w:sz="4" w:space="0"/>
              <w:right w:val="single" w:color="auto" w:sz="4" w:space="0"/>
            </w:tcBorders>
            <w:noWrap/>
            <w:vAlign w:val="center"/>
            <w:hideMark/>
          </w:tcPr>
          <w:p w:rsidRPr="00D408A5" w:rsidR="00D408A5" w:rsidP="00D408A5" w:rsidRDefault="00D408A5" w14:paraId="4A448767"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24,78 </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420B65CA"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103.986,15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4A4CDB63"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2.576.776,76 </w:t>
            </w:r>
          </w:p>
        </w:tc>
        <w:tc>
          <w:tcPr>
            <w:tcW w:w="511" w:type="pct"/>
            <w:tcBorders>
              <w:top w:val="nil"/>
              <w:left w:val="nil"/>
              <w:bottom w:val="single" w:color="auto" w:sz="4" w:space="0"/>
              <w:right w:val="single" w:color="auto" w:sz="4" w:space="0"/>
            </w:tcBorders>
            <w:noWrap/>
            <w:vAlign w:val="center"/>
            <w:hideMark/>
          </w:tcPr>
          <w:p w:rsidRPr="00D408A5" w:rsidR="00D408A5" w:rsidP="00D408A5" w:rsidRDefault="00D408A5" w14:paraId="0189391D" w14:textId="77777777">
            <w:pPr>
              <w:spacing w:after="0" w:line="240" w:lineRule="auto"/>
              <w:jc w:val="center"/>
              <w:rPr>
                <w:rFonts w:ascii="Calibri" w:hAnsi="Calibri" w:cs="Calibri"/>
                <w:sz w:val="16"/>
                <w:szCs w:val="16"/>
              </w:rPr>
            </w:pPr>
            <w:r w:rsidRPr="00D408A5">
              <w:rPr>
                <w:rFonts w:ascii="Calibri" w:hAnsi="Calibri" w:cs="Calibri"/>
                <w:sz w:val="16"/>
                <w:szCs w:val="16"/>
              </w:rPr>
              <w:t>5,2%</w:t>
            </w:r>
          </w:p>
        </w:tc>
        <w:tc>
          <w:tcPr>
            <w:tcW w:w="47" w:type="pct"/>
            <w:vAlign w:val="center"/>
            <w:hideMark/>
          </w:tcPr>
          <w:p w:rsidRPr="00D408A5" w:rsidR="00D408A5" w:rsidP="00D408A5" w:rsidRDefault="00D408A5" w14:paraId="0860C057" w14:textId="77777777">
            <w:pPr>
              <w:spacing w:after="0" w:line="240" w:lineRule="auto"/>
              <w:jc w:val="left"/>
              <w:rPr>
                <w:rFonts w:ascii="Times New Roman" w:hAnsi="Times New Roman"/>
                <w:sz w:val="16"/>
                <w:szCs w:val="16"/>
              </w:rPr>
            </w:pPr>
          </w:p>
        </w:tc>
      </w:tr>
      <w:tr w:rsidRPr="00D408A5" w:rsidR="00D408A5" w:rsidTr="00D408A5" w14:paraId="141DC2C7" w14:textId="77777777">
        <w:trPr>
          <w:trHeight w:val="20"/>
        </w:trPr>
        <w:tc>
          <w:tcPr>
            <w:tcW w:w="197" w:type="pct"/>
            <w:tcBorders>
              <w:top w:val="nil"/>
              <w:left w:val="single" w:color="auto" w:sz="4" w:space="0"/>
              <w:bottom w:val="single" w:color="auto" w:sz="4" w:space="0"/>
              <w:right w:val="single" w:color="auto" w:sz="4" w:space="0"/>
            </w:tcBorders>
            <w:shd w:val="clear" w:color="000000" w:fill="BFBFBF"/>
            <w:noWrap/>
            <w:vAlign w:val="center"/>
            <w:hideMark/>
          </w:tcPr>
          <w:p w:rsidRPr="00D408A5" w:rsidR="00D408A5" w:rsidP="00D408A5" w:rsidRDefault="00D408A5" w14:paraId="080EA1B8"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lastRenderedPageBreak/>
              <w:t>3</w:t>
            </w:r>
          </w:p>
        </w:tc>
        <w:tc>
          <w:tcPr>
            <w:tcW w:w="31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345EC2FC"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1616" w:type="pct"/>
            <w:tcBorders>
              <w:top w:val="nil"/>
              <w:left w:val="nil"/>
              <w:bottom w:val="single" w:color="auto" w:sz="4" w:space="0"/>
              <w:right w:val="single" w:color="auto" w:sz="4" w:space="0"/>
            </w:tcBorders>
            <w:shd w:val="clear" w:color="000000" w:fill="BFBFBF"/>
            <w:vAlign w:val="center"/>
            <w:hideMark/>
          </w:tcPr>
          <w:p w:rsidRPr="00D408A5" w:rsidR="00D408A5" w:rsidP="00D408A5" w:rsidRDefault="00D408A5" w14:paraId="326B1A0A"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PAVIMENTOS DE CONCRETO</w:t>
            </w:r>
          </w:p>
        </w:tc>
        <w:tc>
          <w:tcPr>
            <w:tcW w:w="403"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51D2B212"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477"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1B063E79"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w:t>
            </w:r>
          </w:p>
        </w:tc>
        <w:tc>
          <w:tcPr>
            <w:tcW w:w="77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59976AF1"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w:t>
            </w:r>
          </w:p>
        </w:tc>
        <w:tc>
          <w:tcPr>
            <w:tcW w:w="665"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20EE883A"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xml:space="preserve"> $   44.457.912,28 </w:t>
            </w:r>
          </w:p>
        </w:tc>
        <w:tc>
          <w:tcPr>
            <w:tcW w:w="511"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79ECE964"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89,5%</w:t>
            </w:r>
          </w:p>
        </w:tc>
        <w:tc>
          <w:tcPr>
            <w:tcW w:w="47" w:type="pct"/>
            <w:vAlign w:val="center"/>
            <w:hideMark/>
          </w:tcPr>
          <w:p w:rsidRPr="00D408A5" w:rsidR="00D408A5" w:rsidP="00D408A5" w:rsidRDefault="00D408A5" w14:paraId="10C296BE" w14:textId="77777777">
            <w:pPr>
              <w:spacing w:after="0" w:line="240" w:lineRule="auto"/>
              <w:jc w:val="left"/>
              <w:rPr>
                <w:rFonts w:ascii="Times New Roman" w:hAnsi="Times New Roman"/>
                <w:sz w:val="16"/>
                <w:szCs w:val="16"/>
              </w:rPr>
            </w:pPr>
          </w:p>
        </w:tc>
      </w:tr>
      <w:tr w:rsidRPr="00D408A5" w:rsidR="00D408A5" w:rsidTr="00D408A5" w14:paraId="2BE40E11" w14:textId="77777777">
        <w:trPr>
          <w:trHeight w:val="20"/>
        </w:trPr>
        <w:tc>
          <w:tcPr>
            <w:tcW w:w="197" w:type="pct"/>
            <w:tcBorders>
              <w:top w:val="nil"/>
              <w:left w:val="single" w:color="auto" w:sz="4" w:space="0"/>
              <w:bottom w:val="single" w:color="auto" w:sz="4" w:space="0"/>
              <w:right w:val="single" w:color="auto" w:sz="4" w:space="0"/>
            </w:tcBorders>
            <w:noWrap/>
            <w:vAlign w:val="center"/>
            <w:hideMark/>
          </w:tcPr>
          <w:p w:rsidRPr="00D408A5" w:rsidR="00D408A5" w:rsidP="00D408A5" w:rsidRDefault="00D408A5" w14:paraId="54C61845" w14:textId="77777777">
            <w:pPr>
              <w:spacing w:after="0" w:line="240" w:lineRule="auto"/>
              <w:jc w:val="center"/>
              <w:rPr>
                <w:rFonts w:ascii="Calibri" w:hAnsi="Calibri" w:cs="Calibri"/>
                <w:sz w:val="16"/>
                <w:szCs w:val="16"/>
              </w:rPr>
            </w:pPr>
            <w:r w:rsidRPr="00D408A5">
              <w:rPr>
                <w:rFonts w:ascii="Calibri" w:hAnsi="Calibri" w:cs="Calibri"/>
                <w:sz w:val="16"/>
                <w:szCs w:val="16"/>
              </w:rPr>
              <w:t>3,01</w:t>
            </w:r>
          </w:p>
        </w:tc>
        <w:tc>
          <w:tcPr>
            <w:tcW w:w="312" w:type="pct"/>
            <w:tcBorders>
              <w:top w:val="nil"/>
              <w:left w:val="nil"/>
              <w:bottom w:val="single" w:color="auto" w:sz="4" w:space="0"/>
              <w:right w:val="single" w:color="auto" w:sz="4" w:space="0"/>
            </w:tcBorders>
            <w:noWrap/>
            <w:vAlign w:val="center"/>
            <w:hideMark/>
          </w:tcPr>
          <w:p w:rsidRPr="00D408A5" w:rsidR="00D408A5" w:rsidP="00D408A5" w:rsidRDefault="00D408A5" w14:paraId="4E9DEFF3" w14:textId="77777777">
            <w:pPr>
              <w:spacing w:after="0" w:line="240" w:lineRule="auto"/>
              <w:jc w:val="center"/>
              <w:rPr>
                <w:rFonts w:ascii="Calibri" w:hAnsi="Calibri" w:cs="Calibri"/>
                <w:sz w:val="16"/>
                <w:szCs w:val="16"/>
                <w:u w:val="single"/>
              </w:rPr>
            </w:pPr>
            <w:hyperlink w:history="1" w:anchor="'500.1'!A1" r:id="rId18">
              <w:r w:rsidRPr="00D408A5">
                <w:rPr>
                  <w:rFonts w:ascii="Calibri" w:hAnsi="Calibri" w:cs="Calibri"/>
                  <w:sz w:val="16"/>
                  <w:szCs w:val="16"/>
                  <w:u w:val="single"/>
                </w:rPr>
                <w:t>500.1</w:t>
              </w:r>
            </w:hyperlink>
          </w:p>
        </w:tc>
        <w:tc>
          <w:tcPr>
            <w:tcW w:w="1616" w:type="pct"/>
            <w:tcBorders>
              <w:top w:val="nil"/>
              <w:left w:val="nil"/>
              <w:bottom w:val="single" w:color="auto" w:sz="4" w:space="0"/>
              <w:right w:val="single" w:color="auto" w:sz="4" w:space="0"/>
            </w:tcBorders>
            <w:vAlign w:val="center"/>
            <w:hideMark/>
          </w:tcPr>
          <w:p w:rsidRPr="00D408A5" w:rsidR="00D408A5" w:rsidP="00D408A5" w:rsidRDefault="00D408A5" w14:paraId="1C0B11CD" w14:textId="3F8191DF">
            <w:pPr>
              <w:spacing w:after="0" w:line="240" w:lineRule="auto"/>
              <w:jc w:val="left"/>
              <w:rPr>
                <w:rFonts w:ascii="Calibri" w:hAnsi="Calibri" w:cs="Calibri"/>
                <w:sz w:val="16"/>
                <w:szCs w:val="16"/>
                <w:u w:val="single"/>
              </w:rPr>
            </w:pPr>
            <w:hyperlink w:history="1" w:anchor="'500.1'!A1" r:id="rId19">
              <w:r w:rsidRPr="00D408A5">
                <w:rPr>
                  <w:rFonts w:ascii="Calibri" w:hAnsi="Calibri" w:cs="Calibri"/>
                  <w:sz w:val="16"/>
                  <w:szCs w:val="16"/>
                  <w:u w:val="single"/>
                </w:rPr>
                <w:t xml:space="preserve">Pavimento de Concreto </w:t>
              </w:r>
              <w:r w:rsidRPr="00D408A5">
                <w:rPr>
                  <w:rFonts w:ascii="Calibri" w:hAnsi="Calibri" w:cs="Calibri"/>
                  <w:sz w:val="16"/>
                  <w:szCs w:val="16"/>
                  <w:u w:val="single"/>
                </w:rPr>
                <w:t>Hidráulico</w:t>
              </w:r>
              <w:r w:rsidRPr="00D408A5">
                <w:rPr>
                  <w:rFonts w:ascii="Calibri" w:hAnsi="Calibri" w:cs="Calibri"/>
                  <w:sz w:val="16"/>
                  <w:szCs w:val="16"/>
                  <w:u w:val="single"/>
                </w:rPr>
                <w:t xml:space="preserve"> tipo MR4 (incluye Aceros de transferencia, Aceros de </w:t>
              </w:r>
              <w:r w:rsidRPr="00D408A5">
                <w:rPr>
                  <w:rFonts w:ascii="Calibri" w:hAnsi="Calibri" w:cs="Calibri"/>
                  <w:sz w:val="16"/>
                  <w:szCs w:val="16"/>
                  <w:u w:val="single"/>
                </w:rPr>
                <w:t>unión</w:t>
              </w:r>
              <w:r w:rsidRPr="00D408A5">
                <w:rPr>
                  <w:rFonts w:ascii="Calibri" w:hAnsi="Calibri" w:cs="Calibri"/>
                  <w:sz w:val="16"/>
                  <w:szCs w:val="16"/>
                  <w:u w:val="single"/>
                </w:rPr>
                <w:t>, corte y sellos de junta)</w:t>
              </w:r>
            </w:hyperlink>
          </w:p>
        </w:tc>
        <w:tc>
          <w:tcPr>
            <w:tcW w:w="403" w:type="pct"/>
            <w:tcBorders>
              <w:top w:val="nil"/>
              <w:left w:val="nil"/>
              <w:bottom w:val="single" w:color="auto" w:sz="4" w:space="0"/>
              <w:right w:val="single" w:color="auto" w:sz="4" w:space="0"/>
            </w:tcBorders>
            <w:noWrap/>
            <w:vAlign w:val="center"/>
            <w:hideMark/>
          </w:tcPr>
          <w:p w:rsidRPr="00D408A5" w:rsidR="00D408A5" w:rsidP="00D408A5" w:rsidRDefault="00D408A5" w14:paraId="6FB694C0" w14:textId="77777777">
            <w:pPr>
              <w:spacing w:after="0" w:line="240" w:lineRule="auto"/>
              <w:jc w:val="center"/>
              <w:rPr>
                <w:rFonts w:ascii="Calibri" w:hAnsi="Calibri" w:cs="Calibri"/>
                <w:sz w:val="16"/>
                <w:szCs w:val="16"/>
              </w:rPr>
            </w:pPr>
            <w:r w:rsidRPr="00D408A5">
              <w:rPr>
                <w:rFonts w:ascii="Calibri" w:hAnsi="Calibri" w:cs="Calibri"/>
                <w:sz w:val="16"/>
                <w:szCs w:val="16"/>
              </w:rPr>
              <w:t>m3</w:t>
            </w:r>
          </w:p>
        </w:tc>
        <w:tc>
          <w:tcPr>
            <w:tcW w:w="477" w:type="pct"/>
            <w:tcBorders>
              <w:top w:val="nil"/>
              <w:left w:val="nil"/>
              <w:bottom w:val="single" w:color="auto" w:sz="4" w:space="0"/>
              <w:right w:val="single" w:color="auto" w:sz="4" w:space="0"/>
            </w:tcBorders>
            <w:noWrap/>
            <w:vAlign w:val="center"/>
            <w:hideMark/>
          </w:tcPr>
          <w:p w:rsidRPr="00D408A5" w:rsidR="00D408A5" w:rsidP="00D408A5" w:rsidRDefault="00D408A5" w14:paraId="4A757B31"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76,94 </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1803E0F1"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577.822,29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67D944BB"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44.457.912,28 </w:t>
            </w:r>
          </w:p>
        </w:tc>
        <w:tc>
          <w:tcPr>
            <w:tcW w:w="511" w:type="pct"/>
            <w:tcBorders>
              <w:top w:val="nil"/>
              <w:left w:val="nil"/>
              <w:bottom w:val="single" w:color="auto" w:sz="4" w:space="0"/>
              <w:right w:val="single" w:color="auto" w:sz="4" w:space="0"/>
            </w:tcBorders>
            <w:noWrap/>
            <w:vAlign w:val="center"/>
            <w:hideMark/>
          </w:tcPr>
          <w:p w:rsidRPr="00D408A5" w:rsidR="00D408A5" w:rsidP="00D408A5" w:rsidRDefault="00D408A5" w14:paraId="152EA934" w14:textId="77777777">
            <w:pPr>
              <w:spacing w:after="0" w:line="240" w:lineRule="auto"/>
              <w:jc w:val="center"/>
              <w:rPr>
                <w:rFonts w:ascii="Calibri" w:hAnsi="Calibri" w:cs="Calibri"/>
                <w:sz w:val="16"/>
                <w:szCs w:val="16"/>
              </w:rPr>
            </w:pPr>
            <w:r w:rsidRPr="00D408A5">
              <w:rPr>
                <w:rFonts w:ascii="Calibri" w:hAnsi="Calibri" w:cs="Calibri"/>
                <w:sz w:val="16"/>
                <w:szCs w:val="16"/>
              </w:rPr>
              <w:t>89,5%</w:t>
            </w:r>
          </w:p>
        </w:tc>
        <w:tc>
          <w:tcPr>
            <w:tcW w:w="47" w:type="pct"/>
            <w:vAlign w:val="center"/>
            <w:hideMark/>
          </w:tcPr>
          <w:p w:rsidRPr="00D408A5" w:rsidR="00D408A5" w:rsidP="00D408A5" w:rsidRDefault="00D408A5" w14:paraId="3A1DFF9D" w14:textId="77777777">
            <w:pPr>
              <w:spacing w:after="0" w:line="240" w:lineRule="auto"/>
              <w:jc w:val="left"/>
              <w:rPr>
                <w:rFonts w:ascii="Times New Roman" w:hAnsi="Times New Roman"/>
                <w:sz w:val="16"/>
                <w:szCs w:val="16"/>
              </w:rPr>
            </w:pPr>
          </w:p>
        </w:tc>
      </w:tr>
      <w:tr w:rsidRPr="00D408A5" w:rsidR="00D408A5" w:rsidTr="00D408A5" w14:paraId="106A2638" w14:textId="77777777">
        <w:trPr>
          <w:trHeight w:val="20"/>
        </w:trPr>
        <w:tc>
          <w:tcPr>
            <w:tcW w:w="197" w:type="pct"/>
            <w:tcBorders>
              <w:top w:val="nil"/>
              <w:left w:val="single" w:color="auto" w:sz="4" w:space="0"/>
              <w:bottom w:val="single" w:color="auto" w:sz="4" w:space="0"/>
              <w:right w:val="single" w:color="auto" w:sz="4" w:space="0"/>
            </w:tcBorders>
            <w:shd w:val="clear" w:color="000000" w:fill="BFBFBF"/>
            <w:noWrap/>
            <w:vAlign w:val="center"/>
            <w:hideMark/>
          </w:tcPr>
          <w:p w:rsidRPr="00D408A5" w:rsidR="00D408A5" w:rsidP="00D408A5" w:rsidRDefault="00D408A5" w14:paraId="66FC6875"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4</w:t>
            </w:r>
          </w:p>
        </w:tc>
        <w:tc>
          <w:tcPr>
            <w:tcW w:w="31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7C4038E0"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1616" w:type="pct"/>
            <w:tcBorders>
              <w:top w:val="nil"/>
              <w:left w:val="nil"/>
              <w:bottom w:val="single" w:color="auto" w:sz="4" w:space="0"/>
              <w:right w:val="single" w:color="auto" w:sz="4" w:space="0"/>
            </w:tcBorders>
            <w:shd w:val="clear" w:color="000000" w:fill="BFBFBF"/>
            <w:vAlign w:val="center"/>
            <w:hideMark/>
          </w:tcPr>
          <w:p w:rsidRPr="00D408A5" w:rsidR="00D408A5" w:rsidP="00D408A5" w:rsidRDefault="00D408A5" w14:paraId="46D2EA8D"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ESTRUCTURAS Y DRENAJES</w:t>
            </w:r>
          </w:p>
        </w:tc>
        <w:tc>
          <w:tcPr>
            <w:tcW w:w="403"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247D02C2"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w:t>
            </w:r>
          </w:p>
        </w:tc>
        <w:tc>
          <w:tcPr>
            <w:tcW w:w="477"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6ADF96A7"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w:t>
            </w:r>
          </w:p>
        </w:tc>
        <w:tc>
          <w:tcPr>
            <w:tcW w:w="772"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1EA37E21"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w:t>
            </w:r>
          </w:p>
        </w:tc>
        <w:tc>
          <w:tcPr>
            <w:tcW w:w="665"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012A7C67"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xml:space="preserve"> $     1.765.953,27 </w:t>
            </w:r>
          </w:p>
        </w:tc>
        <w:tc>
          <w:tcPr>
            <w:tcW w:w="511" w:type="pct"/>
            <w:tcBorders>
              <w:top w:val="nil"/>
              <w:left w:val="nil"/>
              <w:bottom w:val="single" w:color="auto" w:sz="4" w:space="0"/>
              <w:right w:val="single" w:color="auto" w:sz="4" w:space="0"/>
            </w:tcBorders>
            <w:shd w:val="clear" w:color="000000" w:fill="BFBFBF"/>
            <w:noWrap/>
            <w:vAlign w:val="center"/>
            <w:hideMark/>
          </w:tcPr>
          <w:p w:rsidRPr="00D408A5" w:rsidR="00D408A5" w:rsidP="00D408A5" w:rsidRDefault="00D408A5" w14:paraId="55F328AC"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3,6%</w:t>
            </w:r>
          </w:p>
        </w:tc>
        <w:tc>
          <w:tcPr>
            <w:tcW w:w="47" w:type="pct"/>
            <w:vAlign w:val="center"/>
            <w:hideMark/>
          </w:tcPr>
          <w:p w:rsidRPr="00D408A5" w:rsidR="00D408A5" w:rsidP="00D408A5" w:rsidRDefault="00D408A5" w14:paraId="6C6C4399" w14:textId="77777777">
            <w:pPr>
              <w:spacing w:after="0" w:line="240" w:lineRule="auto"/>
              <w:jc w:val="left"/>
              <w:rPr>
                <w:rFonts w:ascii="Times New Roman" w:hAnsi="Times New Roman"/>
                <w:sz w:val="16"/>
                <w:szCs w:val="16"/>
              </w:rPr>
            </w:pPr>
          </w:p>
        </w:tc>
      </w:tr>
      <w:tr w:rsidRPr="00D408A5" w:rsidR="00D408A5" w:rsidTr="00D408A5" w14:paraId="27E23E40" w14:textId="77777777">
        <w:trPr>
          <w:trHeight w:val="20"/>
        </w:trPr>
        <w:tc>
          <w:tcPr>
            <w:tcW w:w="197" w:type="pct"/>
            <w:tcBorders>
              <w:top w:val="nil"/>
              <w:left w:val="single" w:color="auto" w:sz="4" w:space="0"/>
              <w:bottom w:val="single" w:color="auto" w:sz="4" w:space="0"/>
              <w:right w:val="single" w:color="auto" w:sz="4" w:space="0"/>
            </w:tcBorders>
            <w:noWrap/>
            <w:vAlign w:val="center"/>
            <w:hideMark/>
          </w:tcPr>
          <w:p w:rsidRPr="00D408A5" w:rsidR="00D408A5" w:rsidP="00D408A5" w:rsidRDefault="00D408A5" w14:paraId="5348D988" w14:textId="77777777">
            <w:pPr>
              <w:spacing w:after="0" w:line="240" w:lineRule="auto"/>
              <w:jc w:val="center"/>
              <w:rPr>
                <w:rFonts w:ascii="Calibri" w:hAnsi="Calibri" w:cs="Calibri"/>
                <w:sz w:val="16"/>
                <w:szCs w:val="16"/>
              </w:rPr>
            </w:pPr>
            <w:r w:rsidRPr="00D408A5">
              <w:rPr>
                <w:rFonts w:ascii="Calibri" w:hAnsi="Calibri" w:cs="Calibri"/>
                <w:sz w:val="16"/>
                <w:szCs w:val="16"/>
              </w:rPr>
              <w:t>3,03</w:t>
            </w:r>
          </w:p>
        </w:tc>
        <w:tc>
          <w:tcPr>
            <w:tcW w:w="312" w:type="pct"/>
            <w:tcBorders>
              <w:top w:val="nil"/>
              <w:left w:val="nil"/>
              <w:bottom w:val="single" w:color="auto" w:sz="4" w:space="0"/>
              <w:right w:val="single" w:color="auto" w:sz="4" w:space="0"/>
            </w:tcBorders>
            <w:noWrap/>
            <w:vAlign w:val="center"/>
            <w:hideMark/>
          </w:tcPr>
          <w:p w:rsidRPr="00D408A5" w:rsidR="00D408A5" w:rsidP="00D408A5" w:rsidRDefault="00D408A5" w14:paraId="2CCE102C" w14:textId="77777777">
            <w:pPr>
              <w:spacing w:after="0" w:line="240" w:lineRule="auto"/>
              <w:jc w:val="center"/>
              <w:rPr>
                <w:rFonts w:ascii="Calibri" w:hAnsi="Calibri" w:cs="Calibri"/>
                <w:sz w:val="16"/>
                <w:szCs w:val="16"/>
                <w:u w:val="single"/>
              </w:rPr>
            </w:pPr>
            <w:hyperlink w:history="1" w:anchor="'672.1'!A1" r:id="rId20">
              <w:r w:rsidRPr="00D408A5">
                <w:rPr>
                  <w:rFonts w:ascii="Calibri" w:hAnsi="Calibri" w:cs="Calibri"/>
                  <w:sz w:val="16"/>
                  <w:szCs w:val="16"/>
                  <w:u w:val="single"/>
                </w:rPr>
                <w:t>672.1</w:t>
              </w:r>
            </w:hyperlink>
          </w:p>
        </w:tc>
        <w:tc>
          <w:tcPr>
            <w:tcW w:w="1616" w:type="pct"/>
            <w:tcBorders>
              <w:top w:val="nil"/>
              <w:left w:val="nil"/>
              <w:bottom w:val="single" w:color="auto" w:sz="4" w:space="0"/>
              <w:right w:val="single" w:color="auto" w:sz="4" w:space="0"/>
            </w:tcBorders>
            <w:vAlign w:val="center"/>
            <w:hideMark/>
          </w:tcPr>
          <w:p w:rsidRPr="00D408A5" w:rsidR="00D408A5" w:rsidP="00D408A5" w:rsidRDefault="00D408A5" w14:paraId="784F32AF" w14:textId="09EDCBA0">
            <w:pPr>
              <w:spacing w:after="0" w:line="240" w:lineRule="auto"/>
              <w:jc w:val="left"/>
              <w:rPr>
                <w:rFonts w:ascii="Calibri" w:hAnsi="Calibri" w:cs="Calibri"/>
                <w:sz w:val="16"/>
                <w:szCs w:val="16"/>
                <w:u w:val="single"/>
              </w:rPr>
            </w:pPr>
            <w:hyperlink w:history="1" w:anchor="'672.1'!A1" r:id="rId21">
              <w:r w:rsidRPr="00D408A5">
                <w:rPr>
                  <w:rFonts w:ascii="Calibri" w:hAnsi="Calibri" w:cs="Calibri"/>
                  <w:sz w:val="16"/>
                  <w:szCs w:val="16"/>
                  <w:u w:val="single"/>
                </w:rPr>
                <w:t xml:space="preserve">Bordillo de concreto vaciado in situ; no incluye la </w:t>
              </w:r>
              <w:r w:rsidRPr="00D408A5">
                <w:rPr>
                  <w:rFonts w:ascii="Calibri" w:hAnsi="Calibri" w:cs="Calibri"/>
                  <w:sz w:val="16"/>
                  <w:szCs w:val="16"/>
                  <w:u w:val="single"/>
                </w:rPr>
                <w:t>preparación</w:t>
              </w:r>
              <w:r w:rsidRPr="00D408A5">
                <w:rPr>
                  <w:rFonts w:ascii="Calibri" w:hAnsi="Calibri" w:cs="Calibri"/>
                  <w:sz w:val="16"/>
                  <w:szCs w:val="16"/>
                  <w:u w:val="single"/>
                </w:rPr>
                <w:t xml:space="preserve"> de la superficie de apoyo</w:t>
              </w:r>
            </w:hyperlink>
          </w:p>
        </w:tc>
        <w:tc>
          <w:tcPr>
            <w:tcW w:w="403" w:type="pct"/>
            <w:tcBorders>
              <w:top w:val="nil"/>
              <w:left w:val="nil"/>
              <w:bottom w:val="single" w:color="auto" w:sz="4" w:space="0"/>
              <w:right w:val="single" w:color="auto" w:sz="4" w:space="0"/>
            </w:tcBorders>
            <w:noWrap/>
            <w:vAlign w:val="center"/>
            <w:hideMark/>
          </w:tcPr>
          <w:p w:rsidRPr="00D408A5" w:rsidR="00D408A5" w:rsidP="00D408A5" w:rsidRDefault="00D408A5" w14:paraId="11586774" w14:textId="77777777">
            <w:pPr>
              <w:spacing w:after="0" w:line="240" w:lineRule="auto"/>
              <w:jc w:val="center"/>
              <w:rPr>
                <w:rFonts w:ascii="Calibri" w:hAnsi="Calibri" w:cs="Calibri"/>
                <w:sz w:val="16"/>
                <w:szCs w:val="16"/>
              </w:rPr>
            </w:pPr>
            <w:r w:rsidRPr="00D408A5">
              <w:rPr>
                <w:rFonts w:ascii="Calibri" w:hAnsi="Calibri" w:cs="Calibri"/>
                <w:sz w:val="16"/>
                <w:szCs w:val="16"/>
              </w:rPr>
              <w:t>m3</w:t>
            </w:r>
          </w:p>
        </w:tc>
        <w:tc>
          <w:tcPr>
            <w:tcW w:w="477" w:type="pct"/>
            <w:tcBorders>
              <w:top w:val="nil"/>
              <w:left w:val="nil"/>
              <w:bottom w:val="single" w:color="auto" w:sz="4" w:space="0"/>
              <w:right w:val="single" w:color="auto" w:sz="4" w:space="0"/>
            </w:tcBorders>
            <w:noWrap/>
            <w:vAlign w:val="center"/>
            <w:hideMark/>
          </w:tcPr>
          <w:p w:rsidRPr="00D408A5" w:rsidR="00D408A5" w:rsidP="00D408A5" w:rsidRDefault="00D408A5" w14:paraId="078574A2" w14:textId="77777777">
            <w:pPr>
              <w:spacing w:after="0" w:line="240" w:lineRule="auto"/>
              <w:jc w:val="right"/>
              <w:rPr>
                <w:rFonts w:ascii="Calibri" w:hAnsi="Calibri" w:cs="Calibri"/>
                <w:sz w:val="16"/>
                <w:szCs w:val="16"/>
              </w:rPr>
            </w:pPr>
            <w:r w:rsidRPr="00D408A5">
              <w:rPr>
                <w:rFonts w:ascii="Calibri" w:hAnsi="Calibri" w:cs="Calibri"/>
                <w:sz w:val="16"/>
                <w:szCs w:val="16"/>
              </w:rPr>
              <w:t>10,74</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25D813C4"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164.427,68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6D7B006C" w14:textId="77777777">
            <w:pPr>
              <w:spacing w:after="0" w:line="240" w:lineRule="auto"/>
              <w:jc w:val="left"/>
              <w:rPr>
                <w:rFonts w:ascii="Calibri" w:hAnsi="Calibri" w:cs="Calibri"/>
                <w:sz w:val="16"/>
                <w:szCs w:val="16"/>
              </w:rPr>
            </w:pPr>
            <w:r w:rsidRPr="00D408A5">
              <w:rPr>
                <w:rFonts w:ascii="Calibri" w:hAnsi="Calibri" w:cs="Calibri"/>
                <w:sz w:val="16"/>
                <w:szCs w:val="16"/>
              </w:rPr>
              <w:t xml:space="preserve"> $     1.765.953,27 </w:t>
            </w:r>
          </w:p>
        </w:tc>
        <w:tc>
          <w:tcPr>
            <w:tcW w:w="511" w:type="pct"/>
            <w:tcBorders>
              <w:top w:val="nil"/>
              <w:left w:val="nil"/>
              <w:bottom w:val="single" w:color="auto" w:sz="4" w:space="0"/>
              <w:right w:val="single" w:color="auto" w:sz="4" w:space="0"/>
            </w:tcBorders>
            <w:noWrap/>
            <w:vAlign w:val="center"/>
            <w:hideMark/>
          </w:tcPr>
          <w:p w:rsidRPr="00D408A5" w:rsidR="00D408A5" w:rsidP="00D408A5" w:rsidRDefault="00D408A5" w14:paraId="22CC0E3F" w14:textId="77777777">
            <w:pPr>
              <w:spacing w:after="0" w:line="240" w:lineRule="auto"/>
              <w:jc w:val="center"/>
              <w:rPr>
                <w:rFonts w:ascii="Calibri" w:hAnsi="Calibri" w:cs="Calibri"/>
                <w:sz w:val="16"/>
                <w:szCs w:val="16"/>
              </w:rPr>
            </w:pPr>
            <w:r w:rsidRPr="00D408A5">
              <w:rPr>
                <w:rFonts w:ascii="Calibri" w:hAnsi="Calibri" w:cs="Calibri"/>
                <w:sz w:val="16"/>
                <w:szCs w:val="16"/>
              </w:rPr>
              <w:t>3,6%</w:t>
            </w:r>
          </w:p>
        </w:tc>
        <w:tc>
          <w:tcPr>
            <w:tcW w:w="47" w:type="pct"/>
            <w:vAlign w:val="center"/>
            <w:hideMark/>
          </w:tcPr>
          <w:p w:rsidRPr="00D408A5" w:rsidR="00D408A5" w:rsidP="00D408A5" w:rsidRDefault="00D408A5" w14:paraId="094B46A8" w14:textId="77777777">
            <w:pPr>
              <w:spacing w:after="0" w:line="240" w:lineRule="auto"/>
              <w:jc w:val="left"/>
              <w:rPr>
                <w:rFonts w:ascii="Times New Roman" w:hAnsi="Times New Roman"/>
                <w:sz w:val="16"/>
                <w:szCs w:val="16"/>
              </w:rPr>
            </w:pPr>
          </w:p>
        </w:tc>
      </w:tr>
      <w:tr w:rsidRPr="00D408A5" w:rsidR="00D408A5" w:rsidTr="00D408A5" w14:paraId="6C645823" w14:textId="77777777">
        <w:trPr>
          <w:trHeight w:val="20"/>
        </w:trPr>
        <w:tc>
          <w:tcPr>
            <w:tcW w:w="4953" w:type="pct"/>
            <w:gridSpan w:val="8"/>
            <w:tcBorders>
              <w:top w:val="single" w:color="auto" w:sz="4" w:space="0"/>
              <w:left w:val="single" w:color="auto" w:sz="4" w:space="0"/>
              <w:bottom w:val="nil"/>
              <w:right w:val="single" w:color="000000" w:sz="4" w:space="0"/>
            </w:tcBorders>
            <w:noWrap/>
            <w:vAlign w:val="center"/>
            <w:hideMark/>
          </w:tcPr>
          <w:p w:rsidRPr="00D408A5" w:rsidR="00D408A5" w:rsidP="00D408A5" w:rsidRDefault="00D408A5" w14:paraId="2D7ADEF7"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47" w:type="pct"/>
            <w:vAlign w:val="center"/>
            <w:hideMark/>
          </w:tcPr>
          <w:p w:rsidRPr="00D408A5" w:rsidR="00D408A5" w:rsidP="00D408A5" w:rsidRDefault="00D408A5" w14:paraId="5DC868AB" w14:textId="77777777">
            <w:pPr>
              <w:spacing w:after="0" w:line="240" w:lineRule="auto"/>
              <w:jc w:val="left"/>
              <w:rPr>
                <w:rFonts w:ascii="Times New Roman" w:hAnsi="Times New Roman"/>
                <w:sz w:val="16"/>
                <w:szCs w:val="16"/>
              </w:rPr>
            </w:pPr>
          </w:p>
        </w:tc>
      </w:tr>
      <w:tr w:rsidRPr="00D408A5" w:rsidR="00D408A5" w:rsidTr="00D408A5" w14:paraId="5EAD6A46" w14:textId="77777777">
        <w:trPr>
          <w:trHeight w:val="20"/>
        </w:trPr>
        <w:tc>
          <w:tcPr>
            <w:tcW w:w="3777" w:type="pct"/>
            <w:gridSpan w:val="6"/>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609625C2" w14:textId="77777777">
            <w:pPr>
              <w:spacing w:after="0" w:line="240" w:lineRule="auto"/>
              <w:jc w:val="right"/>
              <w:rPr>
                <w:rFonts w:ascii="Calibri" w:hAnsi="Calibri" w:cs="Calibri"/>
                <w:b/>
                <w:bCs/>
                <w:sz w:val="16"/>
                <w:szCs w:val="16"/>
              </w:rPr>
            </w:pPr>
            <w:proofErr w:type="gramStart"/>
            <w:r w:rsidRPr="00D408A5">
              <w:rPr>
                <w:rFonts w:ascii="Calibri" w:hAnsi="Calibri" w:cs="Calibri"/>
                <w:b/>
                <w:bCs/>
                <w:sz w:val="16"/>
                <w:szCs w:val="16"/>
              </w:rPr>
              <w:t>TOTAL</w:t>
            </w:r>
            <w:proofErr w:type="gramEnd"/>
            <w:r w:rsidRPr="00D408A5">
              <w:rPr>
                <w:rFonts w:ascii="Calibri" w:hAnsi="Calibri" w:cs="Calibri"/>
                <w:b/>
                <w:bCs/>
                <w:sz w:val="16"/>
                <w:szCs w:val="16"/>
              </w:rPr>
              <w:t xml:space="preserve"> COSTOS DIRECTO</w:t>
            </w:r>
          </w:p>
        </w:tc>
        <w:tc>
          <w:tcPr>
            <w:tcW w:w="665" w:type="pct"/>
            <w:tcBorders>
              <w:top w:val="single" w:color="auto" w:sz="4" w:space="0"/>
              <w:left w:val="nil"/>
              <w:bottom w:val="single" w:color="auto" w:sz="4" w:space="0"/>
              <w:right w:val="single" w:color="auto" w:sz="4" w:space="0"/>
            </w:tcBorders>
            <w:noWrap/>
            <w:vAlign w:val="center"/>
            <w:hideMark/>
          </w:tcPr>
          <w:p w:rsidRPr="00D408A5" w:rsidR="00D408A5" w:rsidP="00D408A5" w:rsidRDefault="00D408A5" w14:paraId="7B3364CE"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xml:space="preserve"> $   49.661.016,95 </w:t>
            </w:r>
          </w:p>
        </w:tc>
        <w:tc>
          <w:tcPr>
            <w:tcW w:w="511" w:type="pct"/>
            <w:tcBorders>
              <w:top w:val="single" w:color="auto" w:sz="4" w:space="0"/>
              <w:left w:val="nil"/>
              <w:bottom w:val="single" w:color="auto" w:sz="4" w:space="0"/>
              <w:right w:val="single" w:color="auto" w:sz="4" w:space="0"/>
            </w:tcBorders>
            <w:noWrap/>
            <w:vAlign w:val="center"/>
            <w:hideMark/>
          </w:tcPr>
          <w:p w:rsidRPr="00D408A5" w:rsidR="00D408A5" w:rsidP="00D408A5" w:rsidRDefault="00D408A5" w14:paraId="7DAF3129" w14:textId="77777777">
            <w:pPr>
              <w:spacing w:after="0" w:line="240" w:lineRule="auto"/>
              <w:jc w:val="center"/>
              <w:rPr>
                <w:rFonts w:ascii="Calibri" w:hAnsi="Calibri" w:cs="Calibri"/>
                <w:sz w:val="16"/>
                <w:szCs w:val="16"/>
              </w:rPr>
            </w:pPr>
            <w:r w:rsidRPr="00D408A5">
              <w:rPr>
                <w:rFonts w:ascii="Calibri" w:hAnsi="Calibri" w:cs="Calibri"/>
                <w:sz w:val="16"/>
                <w:szCs w:val="16"/>
              </w:rPr>
              <w:t>100,0%</w:t>
            </w:r>
          </w:p>
        </w:tc>
        <w:tc>
          <w:tcPr>
            <w:tcW w:w="47" w:type="pct"/>
            <w:vAlign w:val="center"/>
            <w:hideMark/>
          </w:tcPr>
          <w:p w:rsidRPr="00D408A5" w:rsidR="00D408A5" w:rsidP="00D408A5" w:rsidRDefault="00D408A5" w14:paraId="44FDFBB0" w14:textId="77777777">
            <w:pPr>
              <w:spacing w:after="0" w:line="240" w:lineRule="auto"/>
              <w:jc w:val="left"/>
              <w:rPr>
                <w:rFonts w:ascii="Times New Roman" w:hAnsi="Times New Roman"/>
                <w:sz w:val="16"/>
                <w:szCs w:val="16"/>
              </w:rPr>
            </w:pPr>
          </w:p>
        </w:tc>
      </w:tr>
      <w:tr w:rsidRPr="00D408A5" w:rsidR="00D408A5" w:rsidTr="00D408A5" w14:paraId="59FFBD8B" w14:textId="77777777">
        <w:trPr>
          <w:trHeight w:val="20"/>
        </w:trPr>
        <w:tc>
          <w:tcPr>
            <w:tcW w:w="4442" w:type="pct"/>
            <w:gridSpan w:val="7"/>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3DD2E961"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511" w:type="pct"/>
            <w:tcBorders>
              <w:top w:val="nil"/>
              <w:left w:val="nil"/>
              <w:bottom w:val="nil"/>
              <w:right w:val="nil"/>
            </w:tcBorders>
            <w:noWrap/>
            <w:vAlign w:val="center"/>
            <w:hideMark/>
          </w:tcPr>
          <w:p w:rsidRPr="00D408A5" w:rsidR="00D408A5" w:rsidP="00D408A5" w:rsidRDefault="00D408A5" w14:paraId="5F5001EE" w14:textId="77777777">
            <w:pPr>
              <w:spacing w:after="0" w:line="240" w:lineRule="auto"/>
              <w:jc w:val="center"/>
              <w:rPr>
                <w:rFonts w:ascii="Calibri" w:hAnsi="Calibri" w:cs="Calibri"/>
                <w:sz w:val="16"/>
                <w:szCs w:val="16"/>
              </w:rPr>
            </w:pPr>
          </w:p>
        </w:tc>
        <w:tc>
          <w:tcPr>
            <w:tcW w:w="47" w:type="pct"/>
            <w:vAlign w:val="center"/>
            <w:hideMark/>
          </w:tcPr>
          <w:p w:rsidRPr="00D408A5" w:rsidR="00D408A5" w:rsidP="00D408A5" w:rsidRDefault="00D408A5" w14:paraId="1B67038B" w14:textId="77777777">
            <w:pPr>
              <w:spacing w:after="0" w:line="240" w:lineRule="auto"/>
              <w:jc w:val="left"/>
              <w:rPr>
                <w:rFonts w:ascii="Times New Roman" w:hAnsi="Times New Roman"/>
                <w:sz w:val="16"/>
                <w:szCs w:val="16"/>
              </w:rPr>
            </w:pPr>
          </w:p>
        </w:tc>
      </w:tr>
      <w:tr w:rsidRPr="00D408A5" w:rsidR="00D408A5" w:rsidTr="00D408A5" w14:paraId="53631D94" w14:textId="77777777">
        <w:trPr>
          <w:trHeight w:val="20"/>
        </w:trPr>
        <w:tc>
          <w:tcPr>
            <w:tcW w:w="3005" w:type="pct"/>
            <w:gridSpan w:val="5"/>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4317535D"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 xml:space="preserve">ADMINISTRACION </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70E5F6C4"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18,00%</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4138B131"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     8.938.983,05 </w:t>
            </w:r>
          </w:p>
        </w:tc>
        <w:tc>
          <w:tcPr>
            <w:tcW w:w="511" w:type="pct"/>
            <w:tcBorders>
              <w:top w:val="nil"/>
              <w:left w:val="nil"/>
              <w:bottom w:val="nil"/>
              <w:right w:val="nil"/>
            </w:tcBorders>
            <w:noWrap/>
            <w:vAlign w:val="center"/>
            <w:hideMark/>
          </w:tcPr>
          <w:p w:rsidRPr="00D408A5" w:rsidR="00D408A5" w:rsidP="00D408A5" w:rsidRDefault="00D408A5" w14:paraId="36F28589" w14:textId="77777777">
            <w:pPr>
              <w:spacing w:after="0" w:line="240" w:lineRule="auto"/>
              <w:jc w:val="center"/>
              <w:rPr>
                <w:rFonts w:ascii="Calibri" w:hAnsi="Calibri" w:cs="Calibri"/>
                <w:b/>
                <w:bCs/>
                <w:sz w:val="16"/>
                <w:szCs w:val="16"/>
              </w:rPr>
            </w:pPr>
          </w:p>
        </w:tc>
        <w:tc>
          <w:tcPr>
            <w:tcW w:w="47" w:type="pct"/>
            <w:vAlign w:val="center"/>
            <w:hideMark/>
          </w:tcPr>
          <w:p w:rsidRPr="00D408A5" w:rsidR="00D408A5" w:rsidP="00D408A5" w:rsidRDefault="00D408A5" w14:paraId="10F99F5B" w14:textId="77777777">
            <w:pPr>
              <w:spacing w:after="0" w:line="240" w:lineRule="auto"/>
              <w:jc w:val="left"/>
              <w:rPr>
                <w:rFonts w:ascii="Times New Roman" w:hAnsi="Times New Roman"/>
                <w:sz w:val="16"/>
                <w:szCs w:val="16"/>
              </w:rPr>
            </w:pPr>
          </w:p>
        </w:tc>
      </w:tr>
      <w:tr w:rsidRPr="00D408A5" w:rsidR="00D408A5" w:rsidTr="00D408A5" w14:paraId="185A32C0" w14:textId="77777777">
        <w:trPr>
          <w:trHeight w:val="20"/>
        </w:trPr>
        <w:tc>
          <w:tcPr>
            <w:tcW w:w="3005" w:type="pct"/>
            <w:gridSpan w:val="5"/>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1C72A776"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IMPREVISTOS</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758F1488"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0%</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0D13AE3B"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                            - </w:t>
            </w:r>
          </w:p>
        </w:tc>
        <w:tc>
          <w:tcPr>
            <w:tcW w:w="511" w:type="pct"/>
            <w:tcBorders>
              <w:top w:val="nil"/>
              <w:left w:val="nil"/>
              <w:bottom w:val="nil"/>
              <w:right w:val="nil"/>
            </w:tcBorders>
            <w:noWrap/>
            <w:vAlign w:val="center"/>
            <w:hideMark/>
          </w:tcPr>
          <w:p w:rsidRPr="00D408A5" w:rsidR="00D408A5" w:rsidP="00D408A5" w:rsidRDefault="00D408A5" w14:paraId="470FB49F" w14:textId="77777777">
            <w:pPr>
              <w:spacing w:after="0" w:line="240" w:lineRule="auto"/>
              <w:jc w:val="center"/>
              <w:rPr>
                <w:rFonts w:ascii="Calibri" w:hAnsi="Calibri" w:cs="Calibri"/>
                <w:b/>
                <w:bCs/>
                <w:sz w:val="16"/>
                <w:szCs w:val="16"/>
              </w:rPr>
            </w:pPr>
          </w:p>
        </w:tc>
        <w:tc>
          <w:tcPr>
            <w:tcW w:w="47" w:type="pct"/>
            <w:vAlign w:val="center"/>
            <w:hideMark/>
          </w:tcPr>
          <w:p w:rsidRPr="00D408A5" w:rsidR="00D408A5" w:rsidP="00D408A5" w:rsidRDefault="00D408A5" w14:paraId="40911187" w14:textId="77777777">
            <w:pPr>
              <w:spacing w:after="0" w:line="240" w:lineRule="auto"/>
              <w:jc w:val="left"/>
              <w:rPr>
                <w:rFonts w:ascii="Times New Roman" w:hAnsi="Times New Roman"/>
                <w:sz w:val="16"/>
                <w:szCs w:val="16"/>
              </w:rPr>
            </w:pPr>
          </w:p>
        </w:tc>
      </w:tr>
      <w:tr w:rsidRPr="00D408A5" w:rsidR="00D408A5" w:rsidTr="00D408A5" w14:paraId="1635781E" w14:textId="77777777">
        <w:trPr>
          <w:trHeight w:val="20"/>
        </w:trPr>
        <w:tc>
          <w:tcPr>
            <w:tcW w:w="3005" w:type="pct"/>
            <w:gridSpan w:val="5"/>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5759A6E5"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UTILIDAD</w:t>
            </w:r>
          </w:p>
        </w:tc>
        <w:tc>
          <w:tcPr>
            <w:tcW w:w="772" w:type="pct"/>
            <w:tcBorders>
              <w:top w:val="nil"/>
              <w:left w:val="nil"/>
              <w:bottom w:val="single" w:color="auto" w:sz="4" w:space="0"/>
              <w:right w:val="single" w:color="auto" w:sz="4" w:space="0"/>
            </w:tcBorders>
            <w:noWrap/>
            <w:vAlign w:val="center"/>
            <w:hideMark/>
          </w:tcPr>
          <w:p w:rsidRPr="00D408A5" w:rsidR="00D408A5" w:rsidP="00D408A5" w:rsidRDefault="00D408A5" w14:paraId="25649368"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0%</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1E77CC0F"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                            - </w:t>
            </w:r>
          </w:p>
        </w:tc>
        <w:tc>
          <w:tcPr>
            <w:tcW w:w="511" w:type="pct"/>
            <w:tcBorders>
              <w:top w:val="nil"/>
              <w:left w:val="nil"/>
              <w:bottom w:val="nil"/>
              <w:right w:val="nil"/>
            </w:tcBorders>
            <w:noWrap/>
            <w:vAlign w:val="center"/>
            <w:hideMark/>
          </w:tcPr>
          <w:p w:rsidRPr="00D408A5" w:rsidR="00D408A5" w:rsidP="00D408A5" w:rsidRDefault="00D408A5" w14:paraId="74DC15AA" w14:textId="77777777">
            <w:pPr>
              <w:spacing w:after="0" w:line="240" w:lineRule="auto"/>
              <w:jc w:val="center"/>
              <w:rPr>
                <w:rFonts w:ascii="Calibri" w:hAnsi="Calibri" w:cs="Calibri"/>
                <w:b/>
                <w:bCs/>
                <w:sz w:val="16"/>
                <w:szCs w:val="16"/>
              </w:rPr>
            </w:pPr>
          </w:p>
        </w:tc>
        <w:tc>
          <w:tcPr>
            <w:tcW w:w="47" w:type="pct"/>
            <w:vAlign w:val="center"/>
            <w:hideMark/>
          </w:tcPr>
          <w:p w:rsidRPr="00D408A5" w:rsidR="00D408A5" w:rsidP="00D408A5" w:rsidRDefault="00D408A5" w14:paraId="3A382021" w14:textId="77777777">
            <w:pPr>
              <w:spacing w:after="0" w:line="240" w:lineRule="auto"/>
              <w:jc w:val="left"/>
              <w:rPr>
                <w:rFonts w:ascii="Times New Roman" w:hAnsi="Times New Roman"/>
                <w:sz w:val="16"/>
                <w:szCs w:val="16"/>
              </w:rPr>
            </w:pPr>
          </w:p>
        </w:tc>
      </w:tr>
      <w:tr w:rsidRPr="00D408A5" w:rsidR="00D408A5" w:rsidTr="00D408A5" w14:paraId="43DD9B4B" w14:textId="77777777">
        <w:trPr>
          <w:trHeight w:val="20"/>
        </w:trPr>
        <w:tc>
          <w:tcPr>
            <w:tcW w:w="4442" w:type="pct"/>
            <w:gridSpan w:val="7"/>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1C4DE07B"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511" w:type="pct"/>
            <w:tcBorders>
              <w:top w:val="nil"/>
              <w:left w:val="nil"/>
              <w:bottom w:val="nil"/>
              <w:right w:val="nil"/>
            </w:tcBorders>
            <w:noWrap/>
            <w:vAlign w:val="center"/>
            <w:hideMark/>
          </w:tcPr>
          <w:p w:rsidRPr="00D408A5" w:rsidR="00D408A5" w:rsidP="00D408A5" w:rsidRDefault="00D408A5" w14:paraId="72A99065" w14:textId="77777777">
            <w:pPr>
              <w:spacing w:after="0" w:line="240" w:lineRule="auto"/>
              <w:jc w:val="center"/>
              <w:rPr>
                <w:rFonts w:ascii="Calibri" w:hAnsi="Calibri" w:cs="Calibri"/>
                <w:sz w:val="16"/>
                <w:szCs w:val="16"/>
              </w:rPr>
            </w:pPr>
          </w:p>
        </w:tc>
        <w:tc>
          <w:tcPr>
            <w:tcW w:w="47" w:type="pct"/>
            <w:vAlign w:val="center"/>
            <w:hideMark/>
          </w:tcPr>
          <w:p w:rsidRPr="00D408A5" w:rsidR="00D408A5" w:rsidP="00D408A5" w:rsidRDefault="00D408A5" w14:paraId="6E1557FE" w14:textId="77777777">
            <w:pPr>
              <w:spacing w:after="0" w:line="240" w:lineRule="auto"/>
              <w:jc w:val="left"/>
              <w:rPr>
                <w:rFonts w:ascii="Times New Roman" w:hAnsi="Times New Roman"/>
                <w:sz w:val="16"/>
                <w:szCs w:val="16"/>
              </w:rPr>
            </w:pPr>
          </w:p>
        </w:tc>
      </w:tr>
      <w:tr w:rsidRPr="00D408A5" w:rsidR="00D408A5" w:rsidTr="00D408A5" w14:paraId="72C5B086" w14:textId="77777777">
        <w:trPr>
          <w:trHeight w:val="20"/>
        </w:trPr>
        <w:tc>
          <w:tcPr>
            <w:tcW w:w="3777" w:type="pct"/>
            <w:gridSpan w:val="6"/>
            <w:tcBorders>
              <w:top w:val="single" w:color="auto" w:sz="4" w:space="0"/>
              <w:left w:val="single" w:color="auto" w:sz="4" w:space="0"/>
              <w:bottom w:val="single" w:color="auto" w:sz="4" w:space="0"/>
              <w:right w:val="single" w:color="auto" w:sz="4" w:space="0"/>
            </w:tcBorders>
            <w:noWrap/>
            <w:vAlign w:val="center"/>
            <w:hideMark/>
          </w:tcPr>
          <w:p w:rsidRPr="00D408A5" w:rsidR="00D408A5" w:rsidP="00D408A5" w:rsidRDefault="00D408A5" w14:paraId="279B5501"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COSTO TOTAL DE LA OBRA</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0D18C927"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   58.600.000,00 </w:t>
            </w:r>
          </w:p>
        </w:tc>
        <w:tc>
          <w:tcPr>
            <w:tcW w:w="511" w:type="pct"/>
            <w:tcBorders>
              <w:top w:val="nil"/>
              <w:left w:val="nil"/>
              <w:bottom w:val="nil"/>
              <w:right w:val="nil"/>
            </w:tcBorders>
            <w:noWrap/>
            <w:vAlign w:val="center"/>
            <w:hideMark/>
          </w:tcPr>
          <w:p w:rsidRPr="00D408A5" w:rsidR="00D408A5" w:rsidP="00D408A5" w:rsidRDefault="00D408A5" w14:paraId="0AE9A314" w14:textId="77777777">
            <w:pPr>
              <w:spacing w:after="0" w:line="240" w:lineRule="auto"/>
              <w:jc w:val="center"/>
              <w:rPr>
                <w:rFonts w:ascii="Calibri" w:hAnsi="Calibri" w:cs="Calibri"/>
                <w:b/>
                <w:bCs/>
                <w:sz w:val="16"/>
                <w:szCs w:val="16"/>
              </w:rPr>
            </w:pPr>
          </w:p>
        </w:tc>
        <w:tc>
          <w:tcPr>
            <w:tcW w:w="47" w:type="pct"/>
            <w:vAlign w:val="center"/>
            <w:hideMark/>
          </w:tcPr>
          <w:p w:rsidRPr="00D408A5" w:rsidR="00D408A5" w:rsidP="00D408A5" w:rsidRDefault="00D408A5" w14:paraId="4021FBCD" w14:textId="77777777">
            <w:pPr>
              <w:spacing w:after="0" w:line="240" w:lineRule="auto"/>
              <w:jc w:val="left"/>
              <w:rPr>
                <w:rFonts w:ascii="Times New Roman" w:hAnsi="Times New Roman"/>
                <w:sz w:val="16"/>
                <w:szCs w:val="16"/>
              </w:rPr>
            </w:pPr>
          </w:p>
        </w:tc>
      </w:tr>
      <w:tr w:rsidRPr="00D408A5" w:rsidR="00D408A5" w:rsidTr="00D408A5" w14:paraId="39E4C16E" w14:textId="77777777">
        <w:trPr>
          <w:trHeight w:val="20"/>
        </w:trPr>
        <w:tc>
          <w:tcPr>
            <w:tcW w:w="3777" w:type="pct"/>
            <w:gridSpan w:val="6"/>
            <w:tcBorders>
              <w:top w:val="single" w:color="auto" w:sz="4" w:space="0"/>
              <w:left w:val="single" w:color="auto" w:sz="4" w:space="0"/>
              <w:bottom w:val="single" w:color="auto" w:sz="4" w:space="0"/>
              <w:right w:val="single" w:color="000000" w:sz="4" w:space="0"/>
            </w:tcBorders>
            <w:noWrap/>
            <w:vAlign w:val="center"/>
            <w:hideMark/>
          </w:tcPr>
          <w:p w:rsidRPr="00D408A5" w:rsidR="00D408A5" w:rsidP="00D408A5" w:rsidRDefault="00D408A5" w14:paraId="251208B5" w14:textId="77777777">
            <w:pPr>
              <w:spacing w:after="0" w:line="240" w:lineRule="auto"/>
              <w:jc w:val="center"/>
              <w:rPr>
                <w:rFonts w:ascii="Calibri" w:hAnsi="Calibri" w:cs="Calibri"/>
                <w:sz w:val="16"/>
                <w:szCs w:val="16"/>
              </w:rPr>
            </w:pPr>
            <w:r w:rsidRPr="00D408A5">
              <w:rPr>
                <w:rFonts w:ascii="Calibri" w:hAnsi="Calibri" w:cs="Calibri"/>
                <w:sz w:val="16"/>
                <w:szCs w:val="16"/>
              </w:rPr>
              <w:t> </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3FE4BD54" w14:textId="77777777">
            <w:pPr>
              <w:spacing w:after="0" w:line="240" w:lineRule="auto"/>
              <w:jc w:val="left"/>
              <w:rPr>
                <w:rFonts w:ascii="Calibri" w:hAnsi="Calibri" w:cs="Calibri"/>
                <w:sz w:val="16"/>
                <w:szCs w:val="16"/>
              </w:rPr>
            </w:pPr>
            <w:r w:rsidRPr="00D408A5">
              <w:rPr>
                <w:rFonts w:ascii="Calibri" w:hAnsi="Calibri" w:cs="Calibri"/>
                <w:sz w:val="16"/>
                <w:szCs w:val="16"/>
              </w:rPr>
              <w:t> </w:t>
            </w:r>
          </w:p>
        </w:tc>
        <w:tc>
          <w:tcPr>
            <w:tcW w:w="511" w:type="pct"/>
            <w:tcBorders>
              <w:top w:val="nil"/>
              <w:left w:val="nil"/>
              <w:bottom w:val="nil"/>
              <w:right w:val="nil"/>
            </w:tcBorders>
            <w:noWrap/>
            <w:vAlign w:val="center"/>
            <w:hideMark/>
          </w:tcPr>
          <w:p w:rsidRPr="00D408A5" w:rsidR="00D408A5" w:rsidP="00D408A5" w:rsidRDefault="00D408A5" w14:paraId="4540147C" w14:textId="77777777">
            <w:pPr>
              <w:spacing w:after="0" w:line="240" w:lineRule="auto"/>
              <w:jc w:val="left"/>
              <w:rPr>
                <w:rFonts w:ascii="Calibri" w:hAnsi="Calibri" w:cs="Calibri"/>
                <w:sz w:val="16"/>
                <w:szCs w:val="16"/>
              </w:rPr>
            </w:pPr>
          </w:p>
        </w:tc>
        <w:tc>
          <w:tcPr>
            <w:tcW w:w="47" w:type="pct"/>
            <w:vAlign w:val="center"/>
            <w:hideMark/>
          </w:tcPr>
          <w:p w:rsidRPr="00D408A5" w:rsidR="00D408A5" w:rsidP="00D408A5" w:rsidRDefault="00D408A5" w14:paraId="465EB223" w14:textId="77777777">
            <w:pPr>
              <w:spacing w:after="0" w:line="240" w:lineRule="auto"/>
              <w:jc w:val="left"/>
              <w:rPr>
                <w:rFonts w:ascii="Times New Roman" w:hAnsi="Times New Roman"/>
                <w:sz w:val="16"/>
                <w:szCs w:val="16"/>
              </w:rPr>
            </w:pPr>
          </w:p>
        </w:tc>
      </w:tr>
      <w:tr w:rsidRPr="00D408A5" w:rsidR="00D408A5" w:rsidTr="00D408A5" w14:paraId="018A6EE0" w14:textId="77777777">
        <w:trPr>
          <w:trHeight w:val="20"/>
        </w:trPr>
        <w:tc>
          <w:tcPr>
            <w:tcW w:w="3777" w:type="pct"/>
            <w:gridSpan w:val="6"/>
            <w:tcBorders>
              <w:top w:val="single" w:color="auto" w:sz="4" w:space="0"/>
              <w:left w:val="single" w:color="auto" w:sz="8" w:space="0"/>
              <w:bottom w:val="single" w:color="auto" w:sz="4" w:space="0"/>
              <w:right w:val="single" w:color="000000" w:sz="4" w:space="0"/>
            </w:tcBorders>
            <w:noWrap/>
            <w:vAlign w:val="center"/>
            <w:hideMark/>
          </w:tcPr>
          <w:p w:rsidRPr="00D408A5" w:rsidR="00D408A5" w:rsidP="00D408A5" w:rsidRDefault="00D408A5" w14:paraId="17DD7533"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APORTE DE LA JUNTA DE ACCION COMUNAL</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25E5F002" w14:textId="77777777">
            <w:pPr>
              <w:spacing w:after="0" w:line="240" w:lineRule="auto"/>
              <w:jc w:val="center"/>
              <w:rPr>
                <w:rFonts w:ascii="Calibri" w:hAnsi="Calibri" w:cs="Calibri"/>
                <w:b/>
                <w:bCs/>
                <w:sz w:val="16"/>
                <w:szCs w:val="16"/>
              </w:rPr>
            </w:pPr>
            <w:r w:rsidRPr="00D408A5">
              <w:rPr>
                <w:rFonts w:ascii="Calibri" w:hAnsi="Calibri" w:cs="Calibri"/>
                <w:b/>
                <w:bCs/>
                <w:sz w:val="16"/>
                <w:szCs w:val="16"/>
              </w:rPr>
              <w:t xml:space="preserve"> $     2.150.000,00 </w:t>
            </w:r>
          </w:p>
        </w:tc>
        <w:tc>
          <w:tcPr>
            <w:tcW w:w="511" w:type="pct"/>
            <w:tcBorders>
              <w:top w:val="nil"/>
              <w:left w:val="nil"/>
              <w:bottom w:val="nil"/>
              <w:right w:val="nil"/>
            </w:tcBorders>
            <w:noWrap/>
            <w:vAlign w:val="center"/>
            <w:hideMark/>
          </w:tcPr>
          <w:p w:rsidRPr="00D408A5" w:rsidR="00D408A5" w:rsidP="00D408A5" w:rsidRDefault="00D408A5" w14:paraId="01354556" w14:textId="77777777">
            <w:pPr>
              <w:spacing w:after="0" w:line="240" w:lineRule="auto"/>
              <w:jc w:val="center"/>
              <w:rPr>
                <w:rFonts w:ascii="Calibri" w:hAnsi="Calibri" w:cs="Calibri"/>
                <w:b/>
                <w:bCs/>
                <w:sz w:val="16"/>
                <w:szCs w:val="16"/>
              </w:rPr>
            </w:pPr>
          </w:p>
        </w:tc>
        <w:tc>
          <w:tcPr>
            <w:tcW w:w="47" w:type="pct"/>
            <w:vAlign w:val="center"/>
            <w:hideMark/>
          </w:tcPr>
          <w:p w:rsidRPr="00D408A5" w:rsidR="00D408A5" w:rsidP="00D408A5" w:rsidRDefault="00D408A5" w14:paraId="73B1A817" w14:textId="77777777">
            <w:pPr>
              <w:spacing w:after="0" w:line="240" w:lineRule="auto"/>
              <w:jc w:val="left"/>
              <w:rPr>
                <w:rFonts w:ascii="Times New Roman" w:hAnsi="Times New Roman"/>
                <w:sz w:val="16"/>
                <w:szCs w:val="16"/>
              </w:rPr>
            </w:pPr>
          </w:p>
        </w:tc>
      </w:tr>
      <w:tr w:rsidRPr="00D408A5" w:rsidR="00D408A5" w:rsidTr="00D408A5" w14:paraId="65E95973" w14:textId="77777777">
        <w:trPr>
          <w:trHeight w:val="20"/>
        </w:trPr>
        <w:tc>
          <w:tcPr>
            <w:tcW w:w="3777" w:type="pct"/>
            <w:gridSpan w:val="6"/>
            <w:tcBorders>
              <w:top w:val="single" w:color="auto" w:sz="4" w:space="0"/>
              <w:left w:val="single" w:color="auto" w:sz="4" w:space="0"/>
              <w:bottom w:val="single" w:color="auto" w:sz="4" w:space="0"/>
              <w:right w:val="single" w:color="000000" w:sz="4" w:space="0"/>
            </w:tcBorders>
            <w:noWrap/>
            <w:vAlign w:val="center"/>
            <w:hideMark/>
          </w:tcPr>
          <w:p w:rsidRPr="00D408A5" w:rsidR="00D408A5" w:rsidP="00D408A5" w:rsidRDefault="00D408A5" w14:paraId="36CC3169" w14:textId="77777777">
            <w:pPr>
              <w:spacing w:after="0" w:line="240" w:lineRule="auto"/>
              <w:jc w:val="right"/>
              <w:rPr>
                <w:rFonts w:ascii="Calibri" w:hAnsi="Calibri" w:cs="Calibri"/>
                <w:b/>
                <w:bCs/>
                <w:sz w:val="16"/>
                <w:szCs w:val="16"/>
              </w:rPr>
            </w:pPr>
            <w:r w:rsidRPr="00D408A5">
              <w:rPr>
                <w:rFonts w:ascii="Calibri" w:hAnsi="Calibri" w:cs="Calibri"/>
                <w:b/>
                <w:bCs/>
                <w:sz w:val="16"/>
                <w:szCs w:val="16"/>
              </w:rPr>
              <w:t>COSTO TOTAL DEL PROYECTO</w:t>
            </w:r>
          </w:p>
        </w:tc>
        <w:tc>
          <w:tcPr>
            <w:tcW w:w="665" w:type="pct"/>
            <w:tcBorders>
              <w:top w:val="nil"/>
              <w:left w:val="nil"/>
              <w:bottom w:val="single" w:color="auto" w:sz="4" w:space="0"/>
              <w:right w:val="single" w:color="auto" w:sz="4" w:space="0"/>
            </w:tcBorders>
            <w:noWrap/>
            <w:vAlign w:val="center"/>
            <w:hideMark/>
          </w:tcPr>
          <w:p w:rsidRPr="00D408A5" w:rsidR="00D408A5" w:rsidP="00D408A5" w:rsidRDefault="00D408A5" w14:paraId="52905F2A" w14:textId="77777777">
            <w:pPr>
              <w:spacing w:after="0" w:line="240" w:lineRule="auto"/>
              <w:jc w:val="left"/>
              <w:rPr>
                <w:rFonts w:ascii="Calibri" w:hAnsi="Calibri" w:cs="Calibri"/>
                <w:b/>
                <w:bCs/>
                <w:sz w:val="16"/>
                <w:szCs w:val="16"/>
              </w:rPr>
            </w:pPr>
            <w:r w:rsidRPr="00D408A5">
              <w:rPr>
                <w:rFonts w:ascii="Calibri" w:hAnsi="Calibri" w:cs="Calibri"/>
                <w:b/>
                <w:bCs/>
                <w:sz w:val="16"/>
                <w:szCs w:val="16"/>
              </w:rPr>
              <w:t xml:space="preserve"> $   60.750.000,00 </w:t>
            </w:r>
          </w:p>
        </w:tc>
        <w:tc>
          <w:tcPr>
            <w:tcW w:w="511" w:type="pct"/>
            <w:tcBorders>
              <w:top w:val="nil"/>
              <w:left w:val="nil"/>
              <w:bottom w:val="nil"/>
              <w:right w:val="nil"/>
            </w:tcBorders>
            <w:noWrap/>
            <w:vAlign w:val="center"/>
            <w:hideMark/>
          </w:tcPr>
          <w:p w:rsidRPr="00D408A5" w:rsidR="00D408A5" w:rsidP="00D408A5" w:rsidRDefault="00D408A5" w14:paraId="079FA148" w14:textId="77777777">
            <w:pPr>
              <w:spacing w:after="0" w:line="240" w:lineRule="auto"/>
              <w:jc w:val="left"/>
              <w:rPr>
                <w:rFonts w:ascii="Calibri" w:hAnsi="Calibri" w:cs="Calibri"/>
                <w:b/>
                <w:bCs/>
                <w:sz w:val="16"/>
                <w:szCs w:val="16"/>
              </w:rPr>
            </w:pPr>
          </w:p>
        </w:tc>
        <w:tc>
          <w:tcPr>
            <w:tcW w:w="47" w:type="pct"/>
            <w:vAlign w:val="center"/>
            <w:hideMark/>
          </w:tcPr>
          <w:p w:rsidRPr="00D408A5" w:rsidR="00D408A5" w:rsidP="00D408A5" w:rsidRDefault="00D408A5" w14:paraId="11FB0487" w14:textId="77777777">
            <w:pPr>
              <w:spacing w:after="0" w:line="240" w:lineRule="auto"/>
              <w:jc w:val="left"/>
              <w:rPr>
                <w:rFonts w:ascii="Times New Roman" w:hAnsi="Times New Roman"/>
                <w:sz w:val="16"/>
                <w:szCs w:val="16"/>
              </w:rPr>
            </w:pPr>
          </w:p>
        </w:tc>
      </w:tr>
    </w:tbl>
    <w:p w:rsidRPr="00D31632" w:rsidR="005E6211" w:rsidP="00D31632" w:rsidRDefault="005E6211" w14:paraId="14F72CCA" w14:textId="77777777">
      <w:pPr>
        <w:widowControl w:val="0"/>
        <w:spacing w:line="240" w:lineRule="auto"/>
        <w:rPr>
          <w:rFonts w:cs="Arial"/>
          <w:color w:val="000000"/>
          <w:szCs w:val="20"/>
          <w:lang w:val="es-ES" w:eastAsia="es-ES"/>
        </w:rPr>
      </w:pPr>
    </w:p>
    <w:p w:rsidRPr="005918A9" w:rsidR="003A19BF" w:rsidP="005918A9" w:rsidRDefault="005918A9" w14:paraId="37A53F63" w14:textId="7A91F2DC">
      <w:pPr>
        <w:pStyle w:val="Prrafodelista"/>
        <w:numPr>
          <w:ilvl w:val="0"/>
          <w:numId w:val="22"/>
        </w:numPr>
        <w:spacing w:line="240" w:lineRule="auto"/>
        <w:rPr>
          <w:rFonts w:cs="Arial"/>
          <w:b/>
          <w:bCs/>
          <w:color w:val="000000"/>
          <w:szCs w:val="20"/>
          <w:lang w:val="es-ES" w:eastAsia="es-ES"/>
        </w:rPr>
      </w:pPr>
      <w:r w:rsidRPr="005918A9">
        <w:rPr>
          <w:rFonts w:cs="Arial"/>
          <w:b/>
          <w:bCs/>
          <w:color w:val="000000"/>
          <w:szCs w:val="20"/>
          <w:lang w:val="es-ES" w:eastAsia="es-ES"/>
        </w:rPr>
        <w:t>Anexos</w:t>
      </w:r>
    </w:p>
    <w:p w:rsidR="005918A9" w:rsidP="005918A9" w:rsidRDefault="005918A9" w14:paraId="57151FF6" w14:textId="0D064FA7">
      <w:pPr>
        <w:pStyle w:val="Prrafodelista"/>
        <w:numPr>
          <w:ilvl w:val="0"/>
          <w:numId w:val="23"/>
        </w:numPr>
        <w:spacing w:line="240" w:lineRule="auto"/>
        <w:rPr>
          <w:rFonts w:cs="Arial"/>
          <w:color w:val="000000"/>
          <w:szCs w:val="20"/>
          <w:lang w:val="es-ES" w:eastAsia="es-ES"/>
        </w:rPr>
      </w:pPr>
      <w:r>
        <w:rPr>
          <w:rFonts w:cs="Arial"/>
          <w:color w:val="000000"/>
          <w:szCs w:val="20"/>
          <w:lang w:val="es-ES" w:eastAsia="es-ES"/>
        </w:rPr>
        <w:t>Desglose de A.U</w:t>
      </w:r>
    </w:p>
    <w:p w:rsidRPr="005918A9" w:rsidR="005918A9" w:rsidP="2C6F331F" w:rsidRDefault="005918A9" w14:paraId="65E907C2" w14:textId="1985C743">
      <w:pPr>
        <w:pStyle w:val="Prrafodelista"/>
        <w:numPr>
          <w:ilvl w:val="0"/>
          <w:numId w:val="23"/>
        </w:numPr>
        <w:spacing w:line="240" w:lineRule="auto"/>
        <w:rPr>
          <w:rFonts w:cs="Arial"/>
          <w:color w:val="000000"/>
          <w:lang w:val="es-ES" w:eastAsia="es-ES"/>
        </w:rPr>
      </w:pPr>
      <w:r w:rsidRPr="2C6F331F" w:rsidR="005918A9">
        <w:rPr>
          <w:rFonts w:cs="Arial"/>
          <w:color w:val="000000" w:themeColor="text1" w:themeTint="FF" w:themeShade="FF"/>
          <w:lang w:val="es-ES" w:eastAsia="es-ES"/>
        </w:rPr>
        <w:t xml:space="preserve">Desglose de </w:t>
      </w:r>
      <w:r w:rsidRPr="2C6F331F" w:rsidR="005918A9">
        <w:rPr>
          <w:rFonts w:cs="Arial"/>
          <w:color w:val="000000" w:themeColor="text1" w:themeTint="FF" w:themeShade="FF"/>
          <w:lang w:val="es-ES" w:eastAsia="es-ES"/>
        </w:rPr>
        <w:t>APUs</w:t>
      </w:r>
    </w:p>
    <w:p w:rsidR="2C6F331F" w:rsidP="2C6F331F" w:rsidRDefault="2C6F331F" w14:paraId="146E980E" w14:textId="5CBB6359">
      <w:pPr>
        <w:pStyle w:val="Normal"/>
        <w:spacing w:line="240" w:lineRule="auto"/>
        <w:rPr>
          <w:rFonts w:cs="Arial"/>
          <w:color w:val="000000" w:themeColor="text1" w:themeTint="FF" w:themeShade="FF"/>
          <w:lang w:val="es-ES" w:eastAsia="es-ES"/>
        </w:rPr>
      </w:pPr>
    </w:p>
    <w:p w:rsidR="241B2A0E" w:rsidP="2C6F331F" w:rsidRDefault="241B2A0E" w14:paraId="3128B0B4" w14:textId="0E6546A7">
      <w:pPr>
        <w:pStyle w:val="Normal"/>
        <w:spacing w:line="240" w:lineRule="auto"/>
        <w:jc w:val="center"/>
      </w:pPr>
      <w:r w:rsidR="241B2A0E">
        <w:drawing>
          <wp:inline wp14:editId="1F9B9788" wp14:anchorId="3F286913">
            <wp:extent cx="1724025" cy="657225"/>
            <wp:effectExtent l="0" t="0" r="0" b="0"/>
            <wp:docPr id="5029238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2923845" name="Picture 502923845"/>
                    <pic:cNvPicPr/>
                  </pic:nvPicPr>
                  <pic:blipFill>
                    <a:blip xmlns:r="http://schemas.openxmlformats.org/officeDocument/2006/relationships" r:embed="rId922118384">
                      <a:extLst>
                        <a:ext uri="{28A0092B-C50C-407E-A947-70E740481C1C}">
                          <a14:useLocalDpi xmlns:a14="http://schemas.microsoft.com/office/drawing/2010/main"/>
                        </a:ext>
                      </a:extLst>
                    </a:blip>
                    <a:stretch>
                      <a:fillRect/>
                    </a:stretch>
                  </pic:blipFill>
                  <pic:spPr>
                    <a:xfrm>
                      <a:off x="0" y="0"/>
                      <a:ext cx="1724025" cy="657225"/>
                    </a:xfrm>
                    <a:prstGeom prst="rect">
                      <a:avLst/>
                    </a:prstGeom>
                  </pic:spPr>
                </pic:pic>
              </a:graphicData>
            </a:graphic>
          </wp:inline>
        </w:drawing>
      </w:r>
    </w:p>
    <w:p w:rsidR="241B2A0E" w:rsidP="2C6F331F" w:rsidRDefault="241B2A0E" w14:paraId="36923F98" w14:textId="57106A85">
      <w:pPr>
        <w:pStyle w:val="Normal"/>
        <w:spacing w:line="240" w:lineRule="auto"/>
        <w:jc w:val="center"/>
        <w:rPr>
          <w:rFonts w:cs="Arial"/>
          <w:color w:val="000000" w:themeColor="text1" w:themeTint="FF" w:themeShade="FF"/>
          <w:lang w:val="es-ES" w:eastAsia="es-ES"/>
        </w:rPr>
      </w:pPr>
      <w:r w:rsidRPr="2C6F331F" w:rsidR="241B2A0E">
        <w:rPr>
          <w:rFonts w:cs="Arial"/>
          <w:color w:val="000000" w:themeColor="text1" w:themeTint="FF" w:themeShade="FF"/>
          <w:lang w:val="es-ES" w:eastAsia="es-ES"/>
        </w:rPr>
        <w:t xml:space="preserve">JUAN CAMILO VALENCIA </w:t>
      </w:r>
    </w:p>
    <w:p w:rsidR="241B2A0E" w:rsidP="2C6F331F" w:rsidRDefault="241B2A0E" w14:paraId="0D4DE9B5" w14:textId="1C6EC9F4">
      <w:pPr>
        <w:pStyle w:val="Normal"/>
        <w:spacing w:line="240" w:lineRule="auto"/>
        <w:jc w:val="center"/>
        <w:rPr>
          <w:rFonts w:cs="Arial"/>
          <w:b w:val="1"/>
          <w:bCs w:val="1"/>
          <w:color w:val="000000" w:themeColor="text1" w:themeTint="FF" w:themeShade="FF"/>
          <w:lang w:val="es-ES" w:eastAsia="es-ES"/>
        </w:rPr>
      </w:pPr>
      <w:r w:rsidRPr="2C6F331F" w:rsidR="241B2A0E">
        <w:rPr>
          <w:rFonts w:cs="Arial"/>
          <w:b w:val="1"/>
          <w:bCs w:val="1"/>
          <w:color w:val="000000" w:themeColor="text1" w:themeTint="FF" w:themeShade="FF"/>
          <w:lang w:val="es-ES" w:eastAsia="es-ES"/>
        </w:rPr>
        <w:t>SECRETARIO DE INFRAESTRUCTURA</w:t>
      </w:r>
    </w:p>
    <w:sectPr w:rsidRPr="005918A9" w:rsidR="005918A9" w:rsidSect="006F7836">
      <w:headerReference w:type="even" r:id="rId22"/>
      <w:headerReference w:type="default" r:id="rId23"/>
      <w:footerReference w:type="default" r:id="rId24"/>
      <w:pgSz w:w="12240" w:h="15840" w:orient="portrait"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323E" w:rsidP="007D0390" w:rsidRDefault="006E323E" w14:paraId="3BF35828" w14:textId="77777777">
      <w:pPr>
        <w:spacing w:after="0" w:line="240" w:lineRule="auto"/>
      </w:pPr>
      <w:r>
        <w:separator/>
      </w:r>
    </w:p>
  </w:endnote>
  <w:endnote w:type="continuationSeparator" w:id="0">
    <w:p w:rsidR="006E323E" w:rsidP="007D0390" w:rsidRDefault="006E323E" w14:paraId="204D8FB4" w14:textId="77777777">
      <w:pPr>
        <w:spacing w:after="0" w:line="240" w:lineRule="auto"/>
      </w:pPr>
      <w:r>
        <w:continuationSeparator/>
      </w:r>
    </w:p>
  </w:endnote>
  <w:endnote w:type="continuationNotice" w:id="1">
    <w:p w:rsidR="006E323E" w:rsidRDefault="006E323E" w14:paraId="2C58A7A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26F61" w:rsidR="000268C3" w:rsidP="007F467B" w:rsidRDefault="000268C3" w14:paraId="637C1776" w14:textId="77777777">
    <w:pPr>
      <w:widowControl w:val="0"/>
      <w:autoSpaceDE w:val="0"/>
      <w:autoSpaceDN w:val="0"/>
      <w:adjustRightInd w:val="0"/>
      <w:spacing w:after="0" w:line="200" w:lineRule="exact"/>
      <w:ind w:right="-20"/>
      <w:rPr>
        <w:rFonts w:ascii="Times New Roman" w:hAnsi="Times New Roman"/>
        <w:color w:val="000000" w:themeColor="text1"/>
        <w:szCs w:val="20"/>
      </w:rPr>
    </w:pPr>
  </w:p>
  <w:p w:rsidRPr="00C26F61" w:rsidR="000268C3" w:rsidP="007F467B" w:rsidRDefault="000268C3" w14:paraId="2A9CE907" w14:textId="77777777">
    <w:pPr>
      <w:widowControl w:val="0"/>
      <w:autoSpaceDE w:val="0"/>
      <w:autoSpaceDN w:val="0"/>
      <w:adjustRightInd w:val="0"/>
      <w:spacing w:after="0" w:line="200" w:lineRule="exact"/>
      <w:ind w:right="-20"/>
      <w:rPr>
        <w:rFonts w:ascii="Times New Roman" w:hAnsi="Times New Roman"/>
        <w:color w:val="000000" w:themeColor="text1"/>
        <w:szCs w:val="20"/>
      </w:rPr>
    </w:pPr>
  </w:p>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82"/>
      <w:gridCol w:w="1964"/>
      <w:gridCol w:w="1011"/>
      <w:gridCol w:w="305"/>
    </w:tblGrid>
    <w:tr w:rsidR="00C667D0" w:rsidTr="002A48AB" w14:paraId="15797857"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00C667D0" w:rsidP="00C667D0" w:rsidRDefault="00C667D0" w14:paraId="38E1A572" w14:textId="77777777">
          <w:pPr>
            <w:spacing w:after="4" w:line="247" w:lineRule="auto"/>
            <w:ind w:left="10" w:hanging="10"/>
            <w:rPr>
              <w:rFonts w:ascii="Calibri" w:hAnsi="Calibri" w:eastAsia="Arial" w:cs="Arial"/>
              <w:b/>
              <w:sz w:val="16"/>
              <w:szCs w:val="16"/>
              <w:lang w:eastAsia="es-CO"/>
            </w:rPr>
          </w:pPr>
          <w:r>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00C667D0" w:rsidP="00C667D0" w:rsidRDefault="00391DB5" w14:paraId="4394E772" w14:textId="7EBB04D3">
          <w:pPr>
            <w:spacing w:after="4" w:line="247" w:lineRule="auto"/>
            <w:ind w:left="10" w:hanging="10"/>
            <w:rPr>
              <w:rFonts w:eastAsia="Arial" w:cs="Arial"/>
              <w:sz w:val="16"/>
              <w:szCs w:val="16"/>
              <w:lang w:eastAsia="es-CO"/>
            </w:rPr>
          </w:pPr>
          <w:r w:rsidRPr="00DD4053">
            <w:rPr>
              <w:rFonts w:cs="Arial"/>
              <w:b/>
              <w:color w:val="595959"/>
              <w:sz w:val="18"/>
              <w:szCs w:val="18"/>
            </w:rPr>
            <w:t>CCE-EICP-IDI-48</w:t>
          </w:r>
        </w:p>
      </w:tc>
      <w:tc>
        <w:tcPr>
          <w:tcW w:w="1251" w:type="pct"/>
          <w:tcBorders>
            <w:top w:val="dotted" w:color="auto" w:sz="4" w:space="0"/>
            <w:left w:val="dotted" w:color="auto" w:sz="4" w:space="0"/>
            <w:bottom w:val="dotted" w:color="auto" w:sz="4" w:space="0"/>
            <w:right w:val="dotted" w:color="auto" w:sz="4" w:space="0"/>
          </w:tcBorders>
          <w:vAlign w:val="center"/>
          <w:hideMark/>
        </w:tcPr>
        <w:p w:rsidR="00C667D0" w:rsidP="00C667D0" w:rsidRDefault="00C667D0" w14:paraId="427FE2DF" w14:textId="77777777">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00C667D0" w:rsidP="00C667D0" w:rsidRDefault="00391DB5" w14:paraId="3F2F526A" w14:textId="64E7736F">
          <w:pPr>
            <w:spacing w:after="4" w:line="247" w:lineRule="auto"/>
            <w:ind w:left="10" w:hanging="10"/>
            <w:rPr>
              <w:rFonts w:eastAsia="Arial" w:cs="Arial"/>
              <w:sz w:val="16"/>
              <w:szCs w:val="16"/>
              <w:lang w:eastAsia="es-CO"/>
            </w:rPr>
          </w:pPr>
          <w:r>
            <w:rPr>
              <w:rFonts w:eastAsia="Arial" w:cs="Arial"/>
              <w:sz w:val="16"/>
              <w:szCs w:val="16"/>
              <w:lang w:eastAsia="es-CO"/>
            </w:rPr>
            <w:t>1</w:t>
          </w:r>
        </w:p>
      </w:tc>
    </w:tr>
  </w:tbl>
  <w:p w:rsidRPr="00C26F61" w:rsidR="000268C3" w:rsidP="007F467B" w:rsidRDefault="000268C3" w14:paraId="517C5488" w14:textId="77777777">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323E" w:rsidP="007D0390" w:rsidRDefault="006E323E" w14:paraId="315ED541" w14:textId="77777777">
      <w:pPr>
        <w:spacing w:after="0" w:line="240" w:lineRule="auto"/>
      </w:pPr>
      <w:r>
        <w:separator/>
      </w:r>
    </w:p>
  </w:footnote>
  <w:footnote w:type="continuationSeparator" w:id="0">
    <w:p w:rsidR="006E323E" w:rsidP="007D0390" w:rsidRDefault="006E323E" w14:paraId="7E39CE65" w14:textId="77777777">
      <w:pPr>
        <w:spacing w:after="0" w:line="240" w:lineRule="auto"/>
      </w:pPr>
      <w:r>
        <w:continuationSeparator/>
      </w:r>
    </w:p>
  </w:footnote>
  <w:footnote w:type="continuationNotice" w:id="1">
    <w:p w:rsidR="006E323E" w:rsidRDefault="006E323E" w14:paraId="1CB571E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8C3" w:rsidP="00B92F6B" w:rsidRDefault="000268C3" w14:paraId="185C435E" w14:textId="2D895273">
    <w:pPr>
      <w:pStyle w:val="Encabezado"/>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268C3" w:rsidP="00B92F6B" w:rsidRDefault="000268C3" w14:paraId="26913621" w14:textId="77777777">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20"/>
      <w:gridCol w:w="4771"/>
      <w:gridCol w:w="975"/>
      <w:gridCol w:w="2083"/>
    </w:tblGrid>
    <w:tr w:rsidRPr="00E74346" w:rsidR="00E74346" w14:paraId="4C50F154" w14:textId="77777777">
      <w:trPr>
        <w:trHeight w:val="146"/>
        <w:jc w:val="center"/>
      </w:trPr>
      <w:tc>
        <w:tcPr>
          <w:tcW w:w="5000" w:type="pct"/>
          <w:gridSpan w:val="4"/>
          <w:vAlign w:val="center"/>
        </w:tcPr>
        <w:p w:rsidRPr="00576439" w:rsidR="00E74346" w:rsidP="00E74346" w:rsidRDefault="00E74346" w14:paraId="2EF44AF6" w14:textId="48469ECA">
          <w:pPr>
            <w:tabs>
              <w:tab w:val="center" w:pos="4419"/>
              <w:tab w:val="right" w:pos="8838"/>
            </w:tabs>
            <w:spacing w:after="0" w:line="240" w:lineRule="auto"/>
            <w:jc w:val="center"/>
            <w:rPr>
              <w:rFonts w:cs="Arial" w:eastAsiaTheme="minorHAnsi"/>
              <w:b/>
              <w:sz w:val="16"/>
              <w:szCs w:val="16"/>
            </w:rPr>
          </w:pPr>
          <w:r w:rsidRPr="00576439">
            <w:rPr>
              <w:rFonts w:cs="Arial" w:eastAsiaTheme="minorHAnsi"/>
              <w:b/>
              <w:sz w:val="16"/>
              <w:szCs w:val="16"/>
            </w:rPr>
            <w:t xml:space="preserve">ANEXO </w:t>
          </w:r>
          <w:r w:rsidRPr="00576439" w:rsidR="004B4B25">
            <w:rPr>
              <w:rFonts w:cs="Arial" w:eastAsiaTheme="minorHAnsi"/>
              <w:b/>
              <w:sz w:val="16"/>
              <w:szCs w:val="16"/>
            </w:rPr>
            <w:t>2</w:t>
          </w:r>
          <w:r w:rsidRPr="00576439">
            <w:rPr>
              <w:rFonts w:cs="Arial" w:eastAsiaTheme="minorHAnsi"/>
              <w:b/>
              <w:sz w:val="16"/>
              <w:szCs w:val="16"/>
            </w:rPr>
            <w:t xml:space="preserve"> –</w:t>
          </w:r>
          <w:r w:rsidRPr="00576439" w:rsidR="005943F3">
            <w:rPr>
              <w:rFonts w:cs="Arial" w:eastAsiaTheme="minorHAnsi"/>
              <w:b/>
              <w:sz w:val="16"/>
              <w:szCs w:val="16"/>
            </w:rPr>
            <w:t xml:space="preserve"> </w:t>
          </w:r>
          <w:r w:rsidRPr="00576439" w:rsidR="004D53AF">
            <w:rPr>
              <w:rFonts w:cs="Arial" w:eastAsiaTheme="minorHAnsi"/>
              <w:b/>
              <w:sz w:val="16"/>
              <w:szCs w:val="16"/>
            </w:rPr>
            <w:t>ANÁLISIS</w:t>
          </w:r>
          <w:r w:rsidRPr="00576439" w:rsidR="004B4B25">
            <w:rPr>
              <w:rFonts w:cs="Arial" w:eastAsiaTheme="minorHAnsi"/>
              <w:b/>
              <w:sz w:val="16"/>
              <w:szCs w:val="16"/>
            </w:rPr>
            <w:t xml:space="preserve"> DEL SECTOR</w:t>
          </w:r>
        </w:p>
        <w:p w:rsidRPr="00E74346" w:rsidR="00E74346" w:rsidP="00E74346" w:rsidRDefault="002C7A06" w14:paraId="6CEC9D06" w14:textId="0D2AB59C">
          <w:pPr>
            <w:tabs>
              <w:tab w:val="center" w:pos="4419"/>
              <w:tab w:val="right" w:pos="8838"/>
            </w:tabs>
            <w:spacing w:after="0" w:line="240" w:lineRule="auto"/>
            <w:jc w:val="center"/>
            <w:rPr>
              <w:rFonts w:cs="Arial" w:eastAsiaTheme="minorHAnsi"/>
              <w:b/>
              <w:color w:val="3B3838" w:themeColor="background2" w:themeShade="40"/>
              <w:sz w:val="16"/>
              <w:szCs w:val="16"/>
            </w:rPr>
          </w:pPr>
          <w:r>
            <w:rPr>
              <w:rFonts w:cs="Arial"/>
              <w:b/>
              <w:sz w:val="16"/>
              <w:szCs w:val="16"/>
            </w:rPr>
            <w:t xml:space="preserve">CONVENIO SOLIDARIO PARA LA </w:t>
          </w:r>
          <w:r w:rsidR="004D53AF">
            <w:rPr>
              <w:rFonts w:cs="Arial"/>
              <w:b/>
              <w:sz w:val="16"/>
              <w:szCs w:val="16"/>
            </w:rPr>
            <w:t>EJECUCIÓN</w:t>
          </w:r>
          <w:r>
            <w:rPr>
              <w:rFonts w:cs="Arial"/>
              <w:b/>
              <w:sz w:val="16"/>
              <w:szCs w:val="16"/>
            </w:rPr>
            <w:t xml:space="preserve"> DE OBRAS</w:t>
          </w:r>
          <w:r w:rsidRPr="00E74346" w:rsidR="00E74346">
            <w:rPr>
              <w:rFonts w:cs="Arial" w:eastAsiaTheme="minorHAnsi"/>
              <w:b/>
              <w:color w:val="3B3838" w:themeColor="background2" w:themeShade="40"/>
              <w:sz w:val="16"/>
              <w:szCs w:val="16"/>
            </w:rPr>
            <w:t xml:space="preserve"> </w:t>
          </w:r>
        </w:p>
      </w:tc>
    </w:tr>
    <w:tr w:rsidRPr="00E74346" w:rsidR="00E74346" w14:paraId="6BB52DAA" w14:textId="77777777">
      <w:trPr>
        <w:trHeight w:val="234"/>
        <w:jc w:val="center"/>
      </w:trPr>
      <w:tc>
        <w:tcPr>
          <w:tcW w:w="674" w:type="pct"/>
          <w:vAlign w:val="center"/>
        </w:tcPr>
        <w:p w:rsidRPr="00E74346" w:rsidR="00E74346" w:rsidP="00E74346" w:rsidRDefault="00E74346" w14:paraId="584710FC" w14:textId="77777777">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rsidRPr="00E74346" w:rsidR="00E74346" w:rsidP="00E74346" w:rsidRDefault="00391DB5" w14:paraId="39637BD9" w14:textId="089350D1">
          <w:pPr>
            <w:spacing w:after="4" w:line="249" w:lineRule="auto"/>
            <w:ind w:left="10" w:hanging="10"/>
            <w:jc w:val="left"/>
            <w:rPr>
              <w:rFonts w:cs="Arial"/>
              <w:color w:val="595959"/>
              <w:sz w:val="16"/>
              <w:szCs w:val="16"/>
            </w:rPr>
          </w:pPr>
          <w:r w:rsidRPr="0019775A">
            <w:rPr>
              <w:rFonts w:cs="Arial"/>
              <w:b/>
              <w:color w:val="595959"/>
              <w:sz w:val="18"/>
              <w:szCs w:val="18"/>
            </w:rPr>
            <w:t>CCE-EICP-IDI-48</w:t>
          </w:r>
        </w:p>
      </w:tc>
      <w:tc>
        <w:tcPr>
          <w:tcW w:w="539" w:type="pct"/>
          <w:vAlign w:val="center"/>
        </w:tcPr>
        <w:p w:rsidRPr="00E74346" w:rsidR="00E74346" w:rsidP="00E74346" w:rsidRDefault="00E74346" w14:paraId="389307AD" w14:textId="77777777">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rsidRPr="00E74346" w:rsidR="00E74346" w:rsidP="00E74346" w:rsidRDefault="00E74346" w14:paraId="7B9A5B80" w14:textId="719AC222">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375441">
            <w:rPr>
              <w:rFonts w:cs="Arial"/>
              <w:noProof/>
              <w:color w:val="595959"/>
              <w:sz w:val="16"/>
              <w:szCs w:val="16"/>
            </w:rPr>
            <w:t>5</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375441">
            <w:rPr>
              <w:rFonts w:cs="Arial"/>
              <w:noProof/>
              <w:color w:val="595959"/>
              <w:sz w:val="16"/>
              <w:szCs w:val="16"/>
            </w:rPr>
            <w:t>6</w:t>
          </w:r>
          <w:r w:rsidRPr="00E74346">
            <w:rPr>
              <w:rFonts w:cs="Arial"/>
              <w:color w:val="595959"/>
              <w:sz w:val="16"/>
              <w:szCs w:val="16"/>
            </w:rPr>
            <w:fldChar w:fldCharType="end"/>
          </w:r>
        </w:p>
      </w:tc>
    </w:tr>
    <w:tr w:rsidRPr="00E74346" w:rsidR="00E74346" w14:paraId="00C64E7D" w14:textId="77777777">
      <w:trPr>
        <w:trHeight w:val="73"/>
        <w:jc w:val="center"/>
      </w:trPr>
      <w:tc>
        <w:tcPr>
          <w:tcW w:w="674" w:type="pct"/>
          <w:vAlign w:val="center"/>
        </w:tcPr>
        <w:p w:rsidRPr="00E74346" w:rsidR="00E74346" w:rsidP="00E74346" w:rsidRDefault="00E74346" w14:paraId="20A5CFD1" w14:textId="77777777">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rsidRPr="00E74346" w:rsidR="00E74346" w:rsidP="00E74346" w:rsidRDefault="00391DB5" w14:paraId="14223E8C" w14:textId="6E5BEAC4">
          <w:pPr>
            <w:spacing w:after="4" w:line="249" w:lineRule="auto"/>
            <w:ind w:left="10" w:hanging="10"/>
            <w:jc w:val="left"/>
            <w:rPr>
              <w:rFonts w:cs="Arial"/>
              <w:color w:val="595959"/>
              <w:sz w:val="16"/>
              <w:szCs w:val="16"/>
            </w:rPr>
          </w:pPr>
          <w:r>
            <w:rPr>
              <w:rFonts w:cs="Arial"/>
              <w:color w:val="595959"/>
              <w:sz w:val="16"/>
              <w:szCs w:val="16"/>
            </w:rPr>
            <w:t>1</w:t>
          </w:r>
        </w:p>
      </w:tc>
    </w:tr>
  </w:tbl>
  <w:p w:rsidRPr="00724EC1" w:rsidR="000268C3" w:rsidP="00390CF4" w:rsidRDefault="000268C3" w14:paraId="1D11AB48" w14:textId="77777777">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5ABA"/>
    <w:multiLevelType w:val="hybridMultilevel"/>
    <w:tmpl w:val="D9F2D64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02245E11"/>
    <w:multiLevelType w:val="hybridMultilevel"/>
    <w:tmpl w:val="88940E8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5664037"/>
    <w:multiLevelType w:val="hybridMultilevel"/>
    <w:tmpl w:val="5D840C74"/>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3" w15:restartNumberingAfterBreak="0">
    <w:nsid w:val="137D59D9"/>
    <w:multiLevelType w:val="hybridMultilevel"/>
    <w:tmpl w:val="4C74910C"/>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4" w15:restartNumberingAfterBreak="0">
    <w:nsid w:val="13B54133"/>
    <w:multiLevelType w:val="hybridMultilevel"/>
    <w:tmpl w:val="8A207740"/>
    <w:lvl w:ilvl="0" w:tplc="4B0C59B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0E23B7"/>
    <w:multiLevelType w:val="hybridMultilevel"/>
    <w:tmpl w:val="A9E8A4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53E220A"/>
    <w:multiLevelType w:val="hybridMultilevel"/>
    <w:tmpl w:val="0FE4FC0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8553072"/>
    <w:multiLevelType w:val="hybridMultilevel"/>
    <w:tmpl w:val="0E123CBA"/>
    <w:lvl w:ilvl="0" w:tplc="317A76C6">
      <w:start w:val="4"/>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25107E1A"/>
    <w:multiLevelType w:val="hybridMultilevel"/>
    <w:tmpl w:val="D8C6CE5C"/>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0" w15:restartNumberingAfterBreak="0">
    <w:nsid w:val="2B092B1E"/>
    <w:multiLevelType w:val="hybridMultilevel"/>
    <w:tmpl w:val="CF80E12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44360ABB"/>
    <w:multiLevelType w:val="hybridMultilevel"/>
    <w:tmpl w:val="D4A8B0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43D0AA2"/>
    <w:multiLevelType w:val="hybridMultilevel"/>
    <w:tmpl w:val="25DE2E6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446B7AE6"/>
    <w:multiLevelType w:val="hybridMultilevel"/>
    <w:tmpl w:val="33B4CBF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5165598C"/>
    <w:multiLevelType w:val="hybridMultilevel"/>
    <w:tmpl w:val="1A628CF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535824DF"/>
    <w:multiLevelType w:val="hybridMultilevel"/>
    <w:tmpl w:val="FEACB2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486289"/>
    <w:multiLevelType w:val="hybridMultilevel"/>
    <w:tmpl w:val="54607E8E"/>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5D706DB2"/>
    <w:multiLevelType w:val="multilevel"/>
    <w:tmpl w:val="B95A4378"/>
    <w:lvl w:ilvl="0">
      <w:start w:val="1"/>
      <w:numFmt w:val="decimal"/>
      <w:lvlText w:val="%1"/>
      <w:lvlJc w:val="left"/>
      <w:pPr>
        <w:ind w:left="432" w:hanging="432"/>
      </w:pPr>
      <w:rPr>
        <w:rFonts w:hint="default" w:cs="Times New Roman"/>
        <w:color w:val="auto"/>
      </w:rPr>
    </w:lvl>
    <w:lvl w:ilvl="1">
      <w:start w:val="1"/>
      <w:numFmt w:val="decimal"/>
      <w:pStyle w:val="Estilo1"/>
      <w:lvlText w:val="2.1.%2"/>
      <w:lvlJc w:val="left"/>
      <w:pPr>
        <w:ind w:left="576" w:hanging="576"/>
      </w:pPr>
      <w:rPr>
        <w:rFonts w:hint="default" w:cs="Times New Roman"/>
      </w:rPr>
    </w:lvl>
    <w:lvl w:ilvl="2">
      <w:start w:val="1"/>
      <w:numFmt w:val="decimal"/>
      <w:lvlText w:val="%1.%2.%3"/>
      <w:lvlJc w:val="left"/>
      <w:pPr>
        <w:ind w:left="720" w:hanging="720"/>
      </w:pPr>
      <w:rPr>
        <w:rFonts w:hint="default" w:cs="Times New Roman"/>
      </w:rPr>
    </w:lvl>
    <w:lvl w:ilvl="3">
      <w:start w:val="1"/>
      <w:numFmt w:val="decimal"/>
      <w:lvlText w:val="%1.%2.%3.%4"/>
      <w:lvlJc w:val="left"/>
      <w:pPr>
        <w:ind w:left="864" w:hanging="864"/>
      </w:pPr>
      <w:rPr>
        <w:rFonts w:hint="default" w:cs="Times New Roman"/>
      </w:rPr>
    </w:lvl>
    <w:lvl w:ilvl="4">
      <w:start w:val="1"/>
      <w:numFmt w:val="decimal"/>
      <w:lvlText w:val="%1.%2.%3.%4.%5"/>
      <w:lvlJc w:val="left"/>
      <w:pPr>
        <w:ind w:left="1008" w:hanging="1008"/>
      </w:pPr>
      <w:rPr>
        <w:rFonts w:hint="default" w:cs="Times New Roman"/>
      </w:rPr>
    </w:lvl>
    <w:lvl w:ilvl="5">
      <w:start w:val="1"/>
      <w:numFmt w:val="decimal"/>
      <w:lvlText w:val="%1.%2.%3.%4.%5.%6"/>
      <w:lvlJc w:val="left"/>
      <w:pPr>
        <w:ind w:left="1152" w:hanging="1152"/>
      </w:pPr>
      <w:rPr>
        <w:rFonts w:hint="default" w:cs="Times New Roman"/>
      </w:rPr>
    </w:lvl>
    <w:lvl w:ilvl="6">
      <w:start w:val="1"/>
      <w:numFmt w:val="decimal"/>
      <w:lvlText w:val="%1.%2.%3.%4.%5.%6.%7"/>
      <w:lvlJc w:val="left"/>
      <w:pPr>
        <w:ind w:left="1296" w:hanging="1296"/>
      </w:pPr>
      <w:rPr>
        <w:rFonts w:hint="default" w:cs="Times New Roman"/>
      </w:rPr>
    </w:lvl>
    <w:lvl w:ilvl="7">
      <w:start w:val="1"/>
      <w:numFmt w:val="decimal"/>
      <w:lvlText w:val="%1.%2.%3.%4.%5.%6.%7.%8"/>
      <w:lvlJc w:val="left"/>
      <w:pPr>
        <w:ind w:left="1440" w:hanging="1440"/>
      </w:pPr>
      <w:rPr>
        <w:rFonts w:hint="default" w:cs="Times New Roman"/>
      </w:rPr>
    </w:lvl>
    <w:lvl w:ilvl="8">
      <w:start w:val="1"/>
      <w:numFmt w:val="decimal"/>
      <w:lvlText w:val="%1.%2.%3.%4.%5.%6.%7.%8.%9"/>
      <w:lvlJc w:val="left"/>
      <w:pPr>
        <w:ind w:left="1584" w:hanging="1584"/>
      </w:pPr>
      <w:rPr>
        <w:rFonts w:hint="default" w:cs="Times New Roman"/>
      </w:rPr>
    </w:lvl>
  </w:abstractNum>
  <w:abstractNum w:abstractNumId="18" w15:restartNumberingAfterBreak="0">
    <w:nsid w:val="60E02B70"/>
    <w:multiLevelType w:val="hybridMultilevel"/>
    <w:tmpl w:val="2234A1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AF2B70"/>
    <w:multiLevelType w:val="hybridMultilevel"/>
    <w:tmpl w:val="2E54D126"/>
    <w:lvl w:ilvl="0" w:tplc="240A001B">
      <w:start w:val="1"/>
      <w:numFmt w:val="lowerRoman"/>
      <w:lvlText w:val="%1."/>
      <w:lvlJc w:val="right"/>
      <w:pPr>
        <w:ind w:left="765" w:hanging="360"/>
      </w:p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20" w15:restartNumberingAfterBreak="0">
    <w:nsid w:val="66397126"/>
    <w:multiLevelType w:val="hybridMultilevel"/>
    <w:tmpl w:val="9F2040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A837D3A"/>
    <w:multiLevelType w:val="hybridMultilevel"/>
    <w:tmpl w:val="5F3AAF70"/>
    <w:lvl w:ilvl="0" w:tplc="240A0011">
      <w:start w:val="1"/>
      <w:numFmt w:val="decimal"/>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EED50BE"/>
    <w:multiLevelType w:val="hybridMultilevel"/>
    <w:tmpl w:val="AC4C879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78BA4892"/>
    <w:multiLevelType w:val="hybridMultilevel"/>
    <w:tmpl w:val="1F28C24E"/>
    <w:lvl w:ilvl="0" w:tplc="B80C23A2">
      <w:start w:val="1"/>
      <w:numFmt w:val="decimal"/>
      <w:lvlText w:val="%1."/>
      <w:lvlJc w:val="left"/>
      <w:pPr>
        <w:ind w:left="720" w:hanging="360"/>
      </w:pPr>
      <w:rPr>
        <w:b/>
        <w:bCs/>
      </w:rPr>
    </w:lvl>
    <w:lvl w:ilvl="1" w:tplc="11789D38">
      <w:numFmt w:val="bullet"/>
      <w:lvlText w:val="•"/>
      <w:lvlJc w:val="left"/>
      <w:pPr>
        <w:ind w:left="1440" w:hanging="360"/>
      </w:pPr>
      <w:rPr>
        <w:rFonts w:hint="default" w:ascii="Arial" w:hAnsi="Arial" w:eastAsia="Calibri" w:cs="Arial"/>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814749"/>
    <w:multiLevelType w:val="hybridMultilevel"/>
    <w:tmpl w:val="E438D51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7BBC36CB"/>
    <w:multiLevelType w:val="hybridMultilevel"/>
    <w:tmpl w:val="9B50B63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16cid:durableId="1426615420">
    <w:abstractNumId w:val="17"/>
  </w:num>
  <w:num w:numId="2" w16cid:durableId="1054083662">
    <w:abstractNumId w:val="6"/>
  </w:num>
  <w:num w:numId="3" w16cid:durableId="468523666">
    <w:abstractNumId w:val="24"/>
  </w:num>
  <w:num w:numId="4" w16cid:durableId="1997299488">
    <w:abstractNumId w:val="21"/>
  </w:num>
  <w:num w:numId="5" w16cid:durableId="607852611">
    <w:abstractNumId w:val="12"/>
  </w:num>
  <w:num w:numId="6" w16cid:durableId="1962809452">
    <w:abstractNumId w:val="2"/>
  </w:num>
  <w:num w:numId="7" w16cid:durableId="1582596053">
    <w:abstractNumId w:val="1"/>
  </w:num>
  <w:num w:numId="8" w16cid:durableId="638148893">
    <w:abstractNumId w:val="23"/>
  </w:num>
  <w:num w:numId="9" w16cid:durableId="1368792765">
    <w:abstractNumId w:val="22"/>
  </w:num>
  <w:num w:numId="10" w16cid:durableId="798259325">
    <w:abstractNumId w:val="19"/>
  </w:num>
  <w:num w:numId="11" w16cid:durableId="850220755">
    <w:abstractNumId w:val="15"/>
  </w:num>
  <w:num w:numId="12" w16cid:durableId="906693415">
    <w:abstractNumId w:val="14"/>
  </w:num>
  <w:num w:numId="13" w16cid:durableId="1143548092">
    <w:abstractNumId w:val="5"/>
  </w:num>
  <w:num w:numId="14" w16cid:durableId="135688502">
    <w:abstractNumId w:val="3"/>
  </w:num>
  <w:num w:numId="15" w16cid:durableId="1754473128">
    <w:abstractNumId w:val="26"/>
  </w:num>
  <w:num w:numId="16" w16cid:durableId="2074809456">
    <w:abstractNumId w:val="8"/>
  </w:num>
  <w:num w:numId="17" w16cid:durableId="964429981">
    <w:abstractNumId w:val="4"/>
  </w:num>
  <w:num w:numId="18" w16cid:durableId="115225669">
    <w:abstractNumId w:val="9"/>
  </w:num>
  <w:num w:numId="19" w16cid:durableId="1885942003">
    <w:abstractNumId w:val="18"/>
  </w:num>
  <w:num w:numId="20" w16cid:durableId="346248294">
    <w:abstractNumId w:val="20"/>
  </w:num>
  <w:num w:numId="21" w16cid:durableId="2104062684">
    <w:abstractNumId w:val="16"/>
  </w:num>
  <w:num w:numId="22" w16cid:durableId="1082412307">
    <w:abstractNumId w:val="11"/>
  </w:num>
  <w:num w:numId="23" w16cid:durableId="995494788">
    <w:abstractNumId w:val="13"/>
  </w:num>
  <w:num w:numId="24" w16cid:durableId="889876020">
    <w:abstractNumId w:val="7"/>
  </w:num>
  <w:num w:numId="25" w16cid:durableId="1522158096">
    <w:abstractNumId w:val="25"/>
  </w:num>
  <w:num w:numId="26" w16cid:durableId="1758986941">
    <w:abstractNumId w:val="10"/>
  </w:num>
  <w:num w:numId="27" w16cid:durableId="205981590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12E5"/>
    <w:rsid w:val="00013A3D"/>
    <w:rsid w:val="000149A4"/>
    <w:rsid w:val="00022774"/>
    <w:rsid w:val="00023E7B"/>
    <w:rsid w:val="000268C3"/>
    <w:rsid w:val="00026FFD"/>
    <w:rsid w:val="0003201E"/>
    <w:rsid w:val="0003306E"/>
    <w:rsid w:val="000330D0"/>
    <w:rsid w:val="00033982"/>
    <w:rsid w:val="00033FE4"/>
    <w:rsid w:val="0003410A"/>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091C"/>
    <w:rsid w:val="00051B3F"/>
    <w:rsid w:val="00051F93"/>
    <w:rsid w:val="00056030"/>
    <w:rsid w:val="0005604F"/>
    <w:rsid w:val="00057780"/>
    <w:rsid w:val="00060876"/>
    <w:rsid w:val="00064CCF"/>
    <w:rsid w:val="000658BE"/>
    <w:rsid w:val="00066BE4"/>
    <w:rsid w:val="000709B6"/>
    <w:rsid w:val="00071544"/>
    <w:rsid w:val="00073D9D"/>
    <w:rsid w:val="00074062"/>
    <w:rsid w:val="000740BC"/>
    <w:rsid w:val="0007590D"/>
    <w:rsid w:val="00076E1C"/>
    <w:rsid w:val="00077A99"/>
    <w:rsid w:val="00077C9C"/>
    <w:rsid w:val="00080AD7"/>
    <w:rsid w:val="000822BC"/>
    <w:rsid w:val="00083689"/>
    <w:rsid w:val="00083A7E"/>
    <w:rsid w:val="00084366"/>
    <w:rsid w:val="00085341"/>
    <w:rsid w:val="00086A16"/>
    <w:rsid w:val="00086D63"/>
    <w:rsid w:val="00090341"/>
    <w:rsid w:val="000917B2"/>
    <w:rsid w:val="00092151"/>
    <w:rsid w:val="00092AEF"/>
    <w:rsid w:val="00093804"/>
    <w:rsid w:val="00093F9B"/>
    <w:rsid w:val="000A0270"/>
    <w:rsid w:val="000A3139"/>
    <w:rsid w:val="000A4015"/>
    <w:rsid w:val="000B128B"/>
    <w:rsid w:val="000B2219"/>
    <w:rsid w:val="000B2BBA"/>
    <w:rsid w:val="000B3FA0"/>
    <w:rsid w:val="000B762E"/>
    <w:rsid w:val="000C0E0F"/>
    <w:rsid w:val="000C228F"/>
    <w:rsid w:val="000C2D0E"/>
    <w:rsid w:val="000C6036"/>
    <w:rsid w:val="000C6BA2"/>
    <w:rsid w:val="000C73FE"/>
    <w:rsid w:val="000C76EC"/>
    <w:rsid w:val="000C7818"/>
    <w:rsid w:val="000D1D75"/>
    <w:rsid w:val="000D1FD9"/>
    <w:rsid w:val="000D2EA5"/>
    <w:rsid w:val="000D38BC"/>
    <w:rsid w:val="000D4014"/>
    <w:rsid w:val="000D4110"/>
    <w:rsid w:val="000D5BCF"/>
    <w:rsid w:val="000E0212"/>
    <w:rsid w:val="000E2C26"/>
    <w:rsid w:val="000E40B5"/>
    <w:rsid w:val="000E4AF9"/>
    <w:rsid w:val="000F1BAC"/>
    <w:rsid w:val="000F2401"/>
    <w:rsid w:val="000F34CA"/>
    <w:rsid w:val="000F37B7"/>
    <w:rsid w:val="000F4161"/>
    <w:rsid w:val="000F5A6B"/>
    <w:rsid w:val="000F70FB"/>
    <w:rsid w:val="00100289"/>
    <w:rsid w:val="00100BD4"/>
    <w:rsid w:val="00101690"/>
    <w:rsid w:val="00102344"/>
    <w:rsid w:val="00102402"/>
    <w:rsid w:val="001073A9"/>
    <w:rsid w:val="00110D57"/>
    <w:rsid w:val="00111382"/>
    <w:rsid w:val="00111E24"/>
    <w:rsid w:val="00112AF3"/>
    <w:rsid w:val="001132A5"/>
    <w:rsid w:val="00113FA1"/>
    <w:rsid w:val="001142B1"/>
    <w:rsid w:val="00120BC9"/>
    <w:rsid w:val="0012187E"/>
    <w:rsid w:val="0012219B"/>
    <w:rsid w:val="00123708"/>
    <w:rsid w:val="0012621F"/>
    <w:rsid w:val="00126D8C"/>
    <w:rsid w:val="00127B66"/>
    <w:rsid w:val="00127C88"/>
    <w:rsid w:val="001301A9"/>
    <w:rsid w:val="0013216A"/>
    <w:rsid w:val="0013227C"/>
    <w:rsid w:val="00132B94"/>
    <w:rsid w:val="00133335"/>
    <w:rsid w:val="00133B9F"/>
    <w:rsid w:val="001352A7"/>
    <w:rsid w:val="0013544B"/>
    <w:rsid w:val="00143547"/>
    <w:rsid w:val="00144288"/>
    <w:rsid w:val="001463F0"/>
    <w:rsid w:val="0014691E"/>
    <w:rsid w:val="00147A30"/>
    <w:rsid w:val="00151A1F"/>
    <w:rsid w:val="00152976"/>
    <w:rsid w:val="00153568"/>
    <w:rsid w:val="0015631A"/>
    <w:rsid w:val="00156C83"/>
    <w:rsid w:val="00157015"/>
    <w:rsid w:val="00157077"/>
    <w:rsid w:val="00161E46"/>
    <w:rsid w:val="00162076"/>
    <w:rsid w:val="00164663"/>
    <w:rsid w:val="00165ACC"/>
    <w:rsid w:val="001667C3"/>
    <w:rsid w:val="00172C62"/>
    <w:rsid w:val="00173858"/>
    <w:rsid w:val="001772E3"/>
    <w:rsid w:val="001807AB"/>
    <w:rsid w:val="00183599"/>
    <w:rsid w:val="0018363B"/>
    <w:rsid w:val="00185431"/>
    <w:rsid w:val="00185710"/>
    <w:rsid w:val="00185880"/>
    <w:rsid w:val="00185E4A"/>
    <w:rsid w:val="0019217E"/>
    <w:rsid w:val="00194ABF"/>
    <w:rsid w:val="00194EF5"/>
    <w:rsid w:val="0019565B"/>
    <w:rsid w:val="0019632B"/>
    <w:rsid w:val="0019668D"/>
    <w:rsid w:val="00196832"/>
    <w:rsid w:val="0019775A"/>
    <w:rsid w:val="001A0227"/>
    <w:rsid w:val="001A05EC"/>
    <w:rsid w:val="001A1E06"/>
    <w:rsid w:val="001A38C7"/>
    <w:rsid w:val="001A4359"/>
    <w:rsid w:val="001A4A33"/>
    <w:rsid w:val="001A4B89"/>
    <w:rsid w:val="001A4CC0"/>
    <w:rsid w:val="001B0057"/>
    <w:rsid w:val="001B25D8"/>
    <w:rsid w:val="001B324C"/>
    <w:rsid w:val="001B4274"/>
    <w:rsid w:val="001B57D0"/>
    <w:rsid w:val="001C0B4C"/>
    <w:rsid w:val="001C45C2"/>
    <w:rsid w:val="001D1AE6"/>
    <w:rsid w:val="001D3E4B"/>
    <w:rsid w:val="001E0422"/>
    <w:rsid w:val="001E1AE4"/>
    <w:rsid w:val="001E1EC9"/>
    <w:rsid w:val="001E24CA"/>
    <w:rsid w:val="001E258D"/>
    <w:rsid w:val="001E4B51"/>
    <w:rsid w:val="001E5D00"/>
    <w:rsid w:val="001E7F3E"/>
    <w:rsid w:val="001F22C4"/>
    <w:rsid w:val="001F2F02"/>
    <w:rsid w:val="001F4D9A"/>
    <w:rsid w:val="001F5214"/>
    <w:rsid w:val="001F5909"/>
    <w:rsid w:val="00202411"/>
    <w:rsid w:val="0020244C"/>
    <w:rsid w:val="002037AD"/>
    <w:rsid w:val="0020475D"/>
    <w:rsid w:val="00207356"/>
    <w:rsid w:val="002076A6"/>
    <w:rsid w:val="00207967"/>
    <w:rsid w:val="0021196A"/>
    <w:rsid w:val="002138D8"/>
    <w:rsid w:val="00215423"/>
    <w:rsid w:val="0021555C"/>
    <w:rsid w:val="00216335"/>
    <w:rsid w:val="002174E2"/>
    <w:rsid w:val="002206AE"/>
    <w:rsid w:val="002207EB"/>
    <w:rsid w:val="002222D4"/>
    <w:rsid w:val="00224A27"/>
    <w:rsid w:val="0022640E"/>
    <w:rsid w:val="00226F48"/>
    <w:rsid w:val="00227032"/>
    <w:rsid w:val="00227CFB"/>
    <w:rsid w:val="0023199C"/>
    <w:rsid w:val="00232D96"/>
    <w:rsid w:val="00232EDE"/>
    <w:rsid w:val="0023419D"/>
    <w:rsid w:val="00235F5D"/>
    <w:rsid w:val="002368D5"/>
    <w:rsid w:val="00240143"/>
    <w:rsid w:val="00242104"/>
    <w:rsid w:val="00243905"/>
    <w:rsid w:val="00243DB2"/>
    <w:rsid w:val="00245C30"/>
    <w:rsid w:val="00246025"/>
    <w:rsid w:val="00246580"/>
    <w:rsid w:val="00246747"/>
    <w:rsid w:val="002516E0"/>
    <w:rsid w:val="00253C86"/>
    <w:rsid w:val="002540D7"/>
    <w:rsid w:val="002541D7"/>
    <w:rsid w:val="002547CA"/>
    <w:rsid w:val="002554D6"/>
    <w:rsid w:val="002555A6"/>
    <w:rsid w:val="0026211C"/>
    <w:rsid w:val="00262773"/>
    <w:rsid w:val="002648A6"/>
    <w:rsid w:val="00264A4E"/>
    <w:rsid w:val="0026559D"/>
    <w:rsid w:val="00265903"/>
    <w:rsid w:val="002665A0"/>
    <w:rsid w:val="0027037B"/>
    <w:rsid w:val="00275141"/>
    <w:rsid w:val="002752FC"/>
    <w:rsid w:val="00275689"/>
    <w:rsid w:val="0027632D"/>
    <w:rsid w:val="0027789B"/>
    <w:rsid w:val="002802CF"/>
    <w:rsid w:val="002840F8"/>
    <w:rsid w:val="00285C34"/>
    <w:rsid w:val="00293428"/>
    <w:rsid w:val="0029383D"/>
    <w:rsid w:val="002948CC"/>
    <w:rsid w:val="00294E79"/>
    <w:rsid w:val="00295207"/>
    <w:rsid w:val="00296252"/>
    <w:rsid w:val="002968B6"/>
    <w:rsid w:val="00297AE4"/>
    <w:rsid w:val="002A0295"/>
    <w:rsid w:val="002A2919"/>
    <w:rsid w:val="002A48AB"/>
    <w:rsid w:val="002A7DCC"/>
    <w:rsid w:val="002B0DE2"/>
    <w:rsid w:val="002B1AA3"/>
    <w:rsid w:val="002B23EC"/>
    <w:rsid w:val="002B2E6D"/>
    <w:rsid w:val="002B3DD7"/>
    <w:rsid w:val="002B421F"/>
    <w:rsid w:val="002B5CA1"/>
    <w:rsid w:val="002B6468"/>
    <w:rsid w:val="002B66E2"/>
    <w:rsid w:val="002B6FAC"/>
    <w:rsid w:val="002B742D"/>
    <w:rsid w:val="002C0F6F"/>
    <w:rsid w:val="002C1128"/>
    <w:rsid w:val="002C335E"/>
    <w:rsid w:val="002C42D0"/>
    <w:rsid w:val="002C511F"/>
    <w:rsid w:val="002C5606"/>
    <w:rsid w:val="002C636D"/>
    <w:rsid w:val="002C68B0"/>
    <w:rsid w:val="002C7522"/>
    <w:rsid w:val="002C7A06"/>
    <w:rsid w:val="002C7CB5"/>
    <w:rsid w:val="002D1306"/>
    <w:rsid w:val="002D312D"/>
    <w:rsid w:val="002D380F"/>
    <w:rsid w:val="002D5346"/>
    <w:rsid w:val="002E202F"/>
    <w:rsid w:val="002E2782"/>
    <w:rsid w:val="002E4613"/>
    <w:rsid w:val="002E5D75"/>
    <w:rsid w:val="002F1511"/>
    <w:rsid w:val="002F1F66"/>
    <w:rsid w:val="002F30C6"/>
    <w:rsid w:val="002F32CA"/>
    <w:rsid w:val="002F4238"/>
    <w:rsid w:val="002F61F2"/>
    <w:rsid w:val="002F74AE"/>
    <w:rsid w:val="00301AB5"/>
    <w:rsid w:val="0030436C"/>
    <w:rsid w:val="00304EFD"/>
    <w:rsid w:val="0030721C"/>
    <w:rsid w:val="0031045F"/>
    <w:rsid w:val="00311A43"/>
    <w:rsid w:val="00312BD1"/>
    <w:rsid w:val="00312D9E"/>
    <w:rsid w:val="00313363"/>
    <w:rsid w:val="00313392"/>
    <w:rsid w:val="00315C4D"/>
    <w:rsid w:val="00316201"/>
    <w:rsid w:val="003234B2"/>
    <w:rsid w:val="0033017D"/>
    <w:rsid w:val="0033024E"/>
    <w:rsid w:val="00331DD9"/>
    <w:rsid w:val="00331F2D"/>
    <w:rsid w:val="00332B42"/>
    <w:rsid w:val="00334263"/>
    <w:rsid w:val="00336BBF"/>
    <w:rsid w:val="003370A9"/>
    <w:rsid w:val="00341FE8"/>
    <w:rsid w:val="00342498"/>
    <w:rsid w:val="00342706"/>
    <w:rsid w:val="00343BE6"/>
    <w:rsid w:val="00343E99"/>
    <w:rsid w:val="00346A62"/>
    <w:rsid w:val="00346E94"/>
    <w:rsid w:val="003514B6"/>
    <w:rsid w:val="00352C7B"/>
    <w:rsid w:val="00352E75"/>
    <w:rsid w:val="003542E1"/>
    <w:rsid w:val="00354EEF"/>
    <w:rsid w:val="003554BE"/>
    <w:rsid w:val="00355775"/>
    <w:rsid w:val="00356483"/>
    <w:rsid w:val="00357E1B"/>
    <w:rsid w:val="0036079C"/>
    <w:rsid w:val="00360B89"/>
    <w:rsid w:val="003611CB"/>
    <w:rsid w:val="00362ECF"/>
    <w:rsid w:val="00363BEF"/>
    <w:rsid w:val="0036613F"/>
    <w:rsid w:val="00366402"/>
    <w:rsid w:val="003711BB"/>
    <w:rsid w:val="003742BC"/>
    <w:rsid w:val="00374FFC"/>
    <w:rsid w:val="00375023"/>
    <w:rsid w:val="00375441"/>
    <w:rsid w:val="003761DE"/>
    <w:rsid w:val="00377A7D"/>
    <w:rsid w:val="00381BDB"/>
    <w:rsid w:val="0038263B"/>
    <w:rsid w:val="0038286E"/>
    <w:rsid w:val="0038301E"/>
    <w:rsid w:val="00383A63"/>
    <w:rsid w:val="00384CDA"/>
    <w:rsid w:val="00386705"/>
    <w:rsid w:val="003869C4"/>
    <w:rsid w:val="00387F6E"/>
    <w:rsid w:val="00390CF4"/>
    <w:rsid w:val="00391D76"/>
    <w:rsid w:val="00391DB5"/>
    <w:rsid w:val="00392ED7"/>
    <w:rsid w:val="00394017"/>
    <w:rsid w:val="0039407E"/>
    <w:rsid w:val="00395B0E"/>
    <w:rsid w:val="003969EE"/>
    <w:rsid w:val="003972AE"/>
    <w:rsid w:val="003A0FEF"/>
    <w:rsid w:val="003A19BF"/>
    <w:rsid w:val="003A3C63"/>
    <w:rsid w:val="003A4107"/>
    <w:rsid w:val="003A414E"/>
    <w:rsid w:val="003A5C9F"/>
    <w:rsid w:val="003B11B5"/>
    <w:rsid w:val="003B1B8C"/>
    <w:rsid w:val="003B23E0"/>
    <w:rsid w:val="003B4C00"/>
    <w:rsid w:val="003B7245"/>
    <w:rsid w:val="003C02B9"/>
    <w:rsid w:val="003C267F"/>
    <w:rsid w:val="003C2A44"/>
    <w:rsid w:val="003C3526"/>
    <w:rsid w:val="003C4134"/>
    <w:rsid w:val="003D1628"/>
    <w:rsid w:val="003D1962"/>
    <w:rsid w:val="003D2755"/>
    <w:rsid w:val="003D369B"/>
    <w:rsid w:val="003D4399"/>
    <w:rsid w:val="003D4430"/>
    <w:rsid w:val="003D530D"/>
    <w:rsid w:val="003D59D4"/>
    <w:rsid w:val="003D6723"/>
    <w:rsid w:val="003D74B9"/>
    <w:rsid w:val="003D7663"/>
    <w:rsid w:val="003D797D"/>
    <w:rsid w:val="003E2ECF"/>
    <w:rsid w:val="003E413C"/>
    <w:rsid w:val="003E56B2"/>
    <w:rsid w:val="003E6FBB"/>
    <w:rsid w:val="003E7A32"/>
    <w:rsid w:val="003E7AA2"/>
    <w:rsid w:val="003F0110"/>
    <w:rsid w:val="003F0A86"/>
    <w:rsid w:val="003F293C"/>
    <w:rsid w:val="003F3264"/>
    <w:rsid w:val="003F417C"/>
    <w:rsid w:val="003F5801"/>
    <w:rsid w:val="003F5F4E"/>
    <w:rsid w:val="003F6B42"/>
    <w:rsid w:val="003F7505"/>
    <w:rsid w:val="003F7C34"/>
    <w:rsid w:val="0040045E"/>
    <w:rsid w:val="00400A14"/>
    <w:rsid w:val="00401BC1"/>
    <w:rsid w:val="00401C9B"/>
    <w:rsid w:val="00402139"/>
    <w:rsid w:val="004057E6"/>
    <w:rsid w:val="004067D4"/>
    <w:rsid w:val="004078F5"/>
    <w:rsid w:val="0041041E"/>
    <w:rsid w:val="004104FC"/>
    <w:rsid w:val="0041175B"/>
    <w:rsid w:val="004128C7"/>
    <w:rsid w:val="0041470E"/>
    <w:rsid w:val="00415B04"/>
    <w:rsid w:val="00416362"/>
    <w:rsid w:val="00416465"/>
    <w:rsid w:val="00417FA5"/>
    <w:rsid w:val="00420B9C"/>
    <w:rsid w:val="00423866"/>
    <w:rsid w:val="004240AD"/>
    <w:rsid w:val="0042598F"/>
    <w:rsid w:val="0042750F"/>
    <w:rsid w:val="00427F43"/>
    <w:rsid w:val="0043158D"/>
    <w:rsid w:val="004331B6"/>
    <w:rsid w:val="00433E32"/>
    <w:rsid w:val="00434225"/>
    <w:rsid w:val="00435438"/>
    <w:rsid w:val="00437390"/>
    <w:rsid w:val="004416EA"/>
    <w:rsid w:val="004420FE"/>
    <w:rsid w:val="00442BB1"/>
    <w:rsid w:val="00442CB8"/>
    <w:rsid w:val="00443D42"/>
    <w:rsid w:val="00446428"/>
    <w:rsid w:val="00446BEF"/>
    <w:rsid w:val="0044744C"/>
    <w:rsid w:val="00450FF6"/>
    <w:rsid w:val="00453D9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D52"/>
    <w:rsid w:val="00473F11"/>
    <w:rsid w:val="004766FE"/>
    <w:rsid w:val="00476C86"/>
    <w:rsid w:val="004800D5"/>
    <w:rsid w:val="0048019F"/>
    <w:rsid w:val="0048241A"/>
    <w:rsid w:val="004835C6"/>
    <w:rsid w:val="00484238"/>
    <w:rsid w:val="00484F84"/>
    <w:rsid w:val="00485046"/>
    <w:rsid w:val="00485D7E"/>
    <w:rsid w:val="00493FB3"/>
    <w:rsid w:val="00494A3F"/>
    <w:rsid w:val="00494B3A"/>
    <w:rsid w:val="0049505E"/>
    <w:rsid w:val="00495CCD"/>
    <w:rsid w:val="00496998"/>
    <w:rsid w:val="0049699B"/>
    <w:rsid w:val="004A0891"/>
    <w:rsid w:val="004A15E9"/>
    <w:rsid w:val="004A1A5E"/>
    <w:rsid w:val="004A1B79"/>
    <w:rsid w:val="004A1CEE"/>
    <w:rsid w:val="004A4766"/>
    <w:rsid w:val="004A5452"/>
    <w:rsid w:val="004A56F3"/>
    <w:rsid w:val="004A61F8"/>
    <w:rsid w:val="004A6D72"/>
    <w:rsid w:val="004A6FDE"/>
    <w:rsid w:val="004A7CA3"/>
    <w:rsid w:val="004A7CE3"/>
    <w:rsid w:val="004B18DF"/>
    <w:rsid w:val="004B46B2"/>
    <w:rsid w:val="004B49B1"/>
    <w:rsid w:val="004B4B25"/>
    <w:rsid w:val="004B50AD"/>
    <w:rsid w:val="004B5A0B"/>
    <w:rsid w:val="004C4DE9"/>
    <w:rsid w:val="004C5636"/>
    <w:rsid w:val="004C599E"/>
    <w:rsid w:val="004C5AAC"/>
    <w:rsid w:val="004C5C84"/>
    <w:rsid w:val="004C6322"/>
    <w:rsid w:val="004C6A33"/>
    <w:rsid w:val="004D00DB"/>
    <w:rsid w:val="004D2443"/>
    <w:rsid w:val="004D3DBA"/>
    <w:rsid w:val="004D5334"/>
    <w:rsid w:val="004D53AF"/>
    <w:rsid w:val="004D5A81"/>
    <w:rsid w:val="004E0A90"/>
    <w:rsid w:val="004E1E45"/>
    <w:rsid w:val="004E208C"/>
    <w:rsid w:val="004E2A36"/>
    <w:rsid w:val="004E2DE3"/>
    <w:rsid w:val="004E4A1D"/>
    <w:rsid w:val="004E5A06"/>
    <w:rsid w:val="004E621B"/>
    <w:rsid w:val="004E7474"/>
    <w:rsid w:val="004E7554"/>
    <w:rsid w:val="004F0740"/>
    <w:rsid w:val="004F1A8C"/>
    <w:rsid w:val="004F5FA6"/>
    <w:rsid w:val="004F78C8"/>
    <w:rsid w:val="004F7D01"/>
    <w:rsid w:val="00500A74"/>
    <w:rsid w:val="005016D7"/>
    <w:rsid w:val="005027CD"/>
    <w:rsid w:val="00502D66"/>
    <w:rsid w:val="00507F7A"/>
    <w:rsid w:val="005114EA"/>
    <w:rsid w:val="005124DC"/>
    <w:rsid w:val="00514ABD"/>
    <w:rsid w:val="005156DE"/>
    <w:rsid w:val="00517609"/>
    <w:rsid w:val="00517A56"/>
    <w:rsid w:val="00520BEB"/>
    <w:rsid w:val="0052367E"/>
    <w:rsid w:val="00523965"/>
    <w:rsid w:val="005325DD"/>
    <w:rsid w:val="00533E2D"/>
    <w:rsid w:val="005342C5"/>
    <w:rsid w:val="0053514F"/>
    <w:rsid w:val="005355E1"/>
    <w:rsid w:val="0053693D"/>
    <w:rsid w:val="0054090E"/>
    <w:rsid w:val="0054116C"/>
    <w:rsid w:val="005421E9"/>
    <w:rsid w:val="00543E18"/>
    <w:rsid w:val="0054458A"/>
    <w:rsid w:val="0054675D"/>
    <w:rsid w:val="00547C45"/>
    <w:rsid w:val="005511BC"/>
    <w:rsid w:val="00552BB0"/>
    <w:rsid w:val="005538E1"/>
    <w:rsid w:val="0055439F"/>
    <w:rsid w:val="005558EF"/>
    <w:rsid w:val="00556CDE"/>
    <w:rsid w:val="00561604"/>
    <w:rsid w:val="0056250C"/>
    <w:rsid w:val="00563F26"/>
    <w:rsid w:val="00564750"/>
    <w:rsid w:val="00564A49"/>
    <w:rsid w:val="00567756"/>
    <w:rsid w:val="00567E0F"/>
    <w:rsid w:val="0057015E"/>
    <w:rsid w:val="00573D3D"/>
    <w:rsid w:val="0057628F"/>
    <w:rsid w:val="00576439"/>
    <w:rsid w:val="00576E15"/>
    <w:rsid w:val="00582880"/>
    <w:rsid w:val="0058319D"/>
    <w:rsid w:val="005853E6"/>
    <w:rsid w:val="00585F24"/>
    <w:rsid w:val="00587D5A"/>
    <w:rsid w:val="0059033E"/>
    <w:rsid w:val="0059152A"/>
    <w:rsid w:val="0059178A"/>
    <w:rsid w:val="005918A9"/>
    <w:rsid w:val="00593860"/>
    <w:rsid w:val="00593975"/>
    <w:rsid w:val="005943F3"/>
    <w:rsid w:val="00595FF6"/>
    <w:rsid w:val="005A0107"/>
    <w:rsid w:val="005A0634"/>
    <w:rsid w:val="005A0E54"/>
    <w:rsid w:val="005A144C"/>
    <w:rsid w:val="005A20C8"/>
    <w:rsid w:val="005A3E7A"/>
    <w:rsid w:val="005A70B4"/>
    <w:rsid w:val="005A76D8"/>
    <w:rsid w:val="005B0786"/>
    <w:rsid w:val="005B1D19"/>
    <w:rsid w:val="005B21D5"/>
    <w:rsid w:val="005B35A7"/>
    <w:rsid w:val="005B7DDE"/>
    <w:rsid w:val="005C0D7E"/>
    <w:rsid w:val="005C1A88"/>
    <w:rsid w:val="005C412E"/>
    <w:rsid w:val="005C6CEE"/>
    <w:rsid w:val="005C70F5"/>
    <w:rsid w:val="005C7FAC"/>
    <w:rsid w:val="005D0023"/>
    <w:rsid w:val="005D08F4"/>
    <w:rsid w:val="005D2A31"/>
    <w:rsid w:val="005D60BD"/>
    <w:rsid w:val="005E020D"/>
    <w:rsid w:val="005E168F"/>
    <w:rsid w:val="005E2539"/>
    <w:rsid w:val="005E3EFC"/>
    <w:rsid w:val="005E3F20"/>
    <w:rsid w:val="005E491E"/>
    <w:rsid w:val="005E5810"/>
    <w:rsid w:val="005E6211"/>
    <w:rsid w:val="005E6272"/>
    <w:rsid w:val="005F070E"/>
    <w:rsid w:val="005F2611"/>
    <w:rsid w:val="005F4351"/>
    <w:rsid w:val="005F6F0A"/>
    <w:rsid w:val="005F7043"/>
    <w:rsid w:val="0060058E"/>
    <w:rsid w:val="006019DA"/>
    <w:rsid w:val="00601F03"/>
    <w:rsid w:val="0060313D"/>
    <w:rsid w:val="0060384B"/>
    <w:rsid w:val="0060478C"/>
    <w:rsid w:val="00606AD9"/>
    <w:rsid w:val="00613F3F"/>
    <w:rsid w:val="0061452B"/>
    <w:rsid w:val="00615893"/>
    <w:rsid w:val="00622C7B"/>
    <w:rsid w:val="006252AF"/>
    <w:rsid w:val="00626CDB"/>
    <w:rsid w:val="006270AB"/>
    <w:rsid w:val="00627E88"/>
    <w:rsid w:val="0063060E"/>
    <w:rsid w:val="00631591"/>
    <w:rsid w:val="006325F4"/>
    <w:rsid w:val="00635E19"/>
    <w:rsid w:val="00635FC5"/>
    <w:rsid w:val="00640DC7"/>
    <w:rsid w:val="00640E0A"/>
    <w:rsid w:val="006416D8"/>
    <w:rsid w:val="00641D16"/>
    <w:rsid w:val="00641DA1"/>
    <w:rsid w:val="006468CE"/>
    <w:rsid w:val="00647341"/>
    <w:rsid w:val="00651260"/>
    <w:rsid w:val="006520A9"/>
    <w:rsid w:val="00652F1F"/>
    <w:rsid w:val="00653F8E"/>
    <w:rsid w:val="006551CB"/>
    <w:rsid w:val="00655EF0"/>
    <w:rsid w:val="00656C9D"/>
    <w:rsid w:val="00656DFC"/>
    <w:rsid w:val="0066089E"/>
    <w:rsid w:val="00662EAA"/>
    <w:rsid w:val="00663785"/>
    <w:rsid w:val="006649D6"/>
    <w:rsid w:val="00665959"/>
    <w:rsid w:val="00666911"/>
    <w:rsid w:val="00667683"/>
    <w:rsid w:val="0067078E"/>
    <w:rsid w:val="00671B37"/>
    <w:rsid w:val="00672840"/>
    <w:rsid w:val="00673042"/>
    <w:rsid w:val="006749AD"/>
    <w:rsid w:val="006754D9"/>
    <w:rsid w:val="0067646A"/>
    <w:rsid w:val="00682011"/>
    <w:rsid w:val="00682073"/>
    <w:rsid w:val="006821EC"/>
    <w:rsid w:val="006822B7"/>
    <w:rsid w:val="00682B7D"/>
    <w:rsid w:val="00683A8F"/>
    <w:rsid w:val="006853C3"/>
    <w:rsid w:val="0068672D"/>
    <w:rsid w:val="00690965"/>
    <w:rsid w:val="0069173B"/>
    <w:rsid w:val="006917FB"/>
    <w:rsid w:val="00691D9F"/>
    <w:rsid w:val="0069227C"/>
    <w:rsid w:val="0069275C"/>
    <w:rsid w:val="006935BD"/>
    <w:rsid w:val="00696521"/>
    <w:rsid w:val="006967FA"/>
    <w:rsid w:val="00697E34"/>
    <w:rsid w:val="006A0531"/>
    <w:rsid w:val="006A0583"/>
    <w:rsid w:val="006A10A4"/>
    <w:rsid w:val="006B4276"/>
    <w:rsid w:val="006B448E"/>
    <w:rsid w:val="006B4B17"/>
    <w:rsid w:val="006B71D6"/>
    <w:rsid w:val="006B7649"/>
    <w:rsid w:val="006C21EF"/>
    <w:rsid w:val="006C28C8"/>
    <w:rsid w:val="006C2A0A"/>
    <w:rsid w:val="006C2FCC"/>
    <w:rsid w:val="006C4A2D"/>
    <w:rsid w:val="006D2E7F"/>
    <w:rsid w:val="006D2EA7"/>
    <w:rsid w:val="006D3218"/>
    <w:rsid w:val="006D439A"/>
    <w:rsid w:val="006D4D0C"/>
    <w:rsid w:val="006E098E"/>
    <w:rsid w:val="006E0C22"/>
    <w:rsid w:val="006E1E84"/>
    <w:rsid w:val="006E323E"/>
    <w:rsid w:val="006E40B8"/>
    <w:rsid w:val="006E644E"/>
    <w:rsid w:val="006E663D"/>
    <w:rsid w:val="006E6FC7"/>
    <w:rsid w:val="006E7B56"/>
    <w:rsid w:val="006E7F21"/>
    <w:rsid w:val="006F1488"/>
    <w:rsid w:val="006F1BC1"/>
    <w:rsid w:val="006F2175"/>
    <w:rsid w:val="006F25DD"/>
    <w:rsid w:val="006F27A1"/>
    <w:rsid w:val="006F3646"/>
    <w:rsid w:val="006F7836"/>
    <w:rsid w:val="006F78EA"/>
    <w:rsid w:val="006F7E04"/>
    <w:rsid w:val="007007CC"/>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3774F"/>
    <w:rsid w:val="007401D3"/>
    <w:rsid w:val="0074068D"/>
    <w:rsid w:val="0074088D"/>
    <w:rsid w:val="00740CAA"/>
    <w:rsid w:val="00740EC3"/>
    <w:rsid w:val="00741183"/>
    <w:rsid w:val="00741296"/>
    <w:rsid w:val="007417B0"/>
    <w:rsid w:val="00742436"/>
    <w:rsid w:val="007430E4"/>
    <w:rsid w:val="00747F64"/>
    <w:rsid w:val="00750335"/>
    <w:rsid w:val="007519F9"/>
    <w:rsid w:val="00751BBC"/>
    <w:rsid w:val="00752036"/>
    <w:rsid w:val="007529F7"/>
    <w:rsid w:val="007538C1"/>
    <w:rsid w:val="00753FE2"/>
    <w:rsid w:val="00754AB6"/>
    <w:rsid w:val="007551D5"/>
    <w:rsid w:val="0076092A"/>
    <w:rsid w:val="007630D6"/>
    <w:rsid w:val="00766439"/>
    <w:rsid w:val="00766F6E"/>
    <w:rsid w:val="00767E22"/>
    <w:rsid w:val="00770095"/>
    <w:rsid w:val="00770D8C"/>
    <w:rsid w:val="007714F3"/>
    <w:rsid w:val="007725D5"/>
    <w:rsid w:val="0077509F"/>
    <w:rsid w:val="00777AAE"/>
    <w:rsid w:val="00777CD6"/>
    <w:rsid w:val="00780306"/>
    <w:rsid w:val="00781574"/>
    <w:rsid w:val="00781C40"/>
    <w:rsid w:val="00781CD2"/>
    <w:rsid w:val="00783A21"/>
    <w:rsid w:val="00783B44"/>
    <w:rsid w:val="00785AA8"/>
    <w:rsid w:val="007870BB"/>
    <w:rsid w:val="007902D6"/>
    <w:rsid w:val="00790CAF"/>
    <w:rsid w:val="00791160"/>
    <w:rsid w:val="007925CF"/>
    <w:rsid w:val="00794167"/>
    <w:rsid w:val="007944A7"/>
    <w:rsid w:val="007945AE"/>
    <w:rsid w:val="007A2FEE"/>
    <w:rsid w:val="007A3641"/>
    <w:rsid w:val="007A424C"/>
    <w:rsid w:val="007A450D"/>
    <w:rsid w:val="007A6B2C"/>
    <w:rsid w:val="007A7139"/>
    <w:rsid w:val="007A7522"/>
    <w:rsid w:val="007A7A9A"/>
    <w:rsid w:val="007B25E1"/>
    <w:rsid w:val="007B424C"/>
    <w:rsid w:val="007B55EB"/>
    <w:rsid w:val="007C0205"/>
    <w:rsid w:val="007C0458"/>
    <w:rsid w:val="007C1EEF"/>
    <w:rsid w:val="007C3B5E"/>
    <w:rsid w:val="007D0390"/>
    <w:rsid w:val="007D0F23"/>
    <w:rsid w:val="007D2079"/>
    <w:rsid w:val="007D2F73"/>
    <w:rsid w:val="007D3A88"/>
    <w:rsid w:val="007D57D3"/>
    <w:rsid w:val="007D5A80"/>
    <w:rsid w:val="007D62F4"/>
    <w:rsid w:val="007D6354"/>
    <w:rsid w:val="007D665E"/>
    <w:rsid w:val="007D6C9D"/>
    <w:rsid w:val="007E0F3B"/>
    <w:rsid w:val="007E4AE3"/>
    <w:rsid w:val="007E76A3"/>
    <w:rsid w:val="007F163E"/>
    <w:rsid w:val="007F2153"/>
    <w:rsid w:val="007F218C"/>
    <w:rsid w:val="007F3539"/>
    <w:rsid w:val="007F3DA8"/>
    <w:rsid w:val="007F4056"/>
    <w:rsid w:val="007F467B"/>
    <w:rsid w:val="007F49BC"/>
    <w:rsid w:val="007F65CA"/>
    <w:rsid w:val="0080294A"/>
    <w:rsid w:val="0080357B"/>
    <w:rsid w:val="00804E85"/>
    <w:rsid w:val="008058D1"/>
    <w:rsid w:val="00805E8E"/>
    <w:rsid w:val="00806FB2"/>
    <w:rsid w:val="00807806"/>
    <w:rsid w:val="00812B24"/>
    <w:rsid w:val="008158FD"/>
    <w:rsid w:val="00815C1B"/>
    <w:rsid w:val="008160C4"/>
    <w:rsid w:val="0082021C"/>
    <w:rsid w:val="00820242"/>
    <w:rsid w:val="008211BD"/>
    <w:rsid w:val="00822B38"/>
    <w:rsid w:val="00822DF0"/>
    <w:rsid w:val="00826697"/>
    <w:rsid w:val="0082787E"/>
    <w:rsid w:val="00827C57"/>
    <w:rsid w:val="00831970"/>
    <w:rsid w:val="00832A13"/>
    <w:rsid w:val="00832B95"/>
    <w:rsid w:val="0083562F"/>
    <w:rsid w:val="00840C92"/>
    <w:rsid w:val="0084126A"/>
    <w:rsid w:val="00842F08"/>
    <w:rsid w:val="00844E2C"/>
    <w:rsid w:val="00845E51"/>
    <w:rsid w:val="008463DA"/>
    <w:rsid w:val="00846653"/>
    <w:rsid w:val="008473DC"/>
    <w:rsid w:val="00850EEE"/>
    <w:rsid w:val="00851D25"/>
    <w:rsid w:val="0085268F"/>
    <w:rsid w:val="008539BB"/>
    <w:rsid w:val="008560B4"/>
    <w:rsid w:val="00856F7B"/>
    <w:rsid w:val="00857AED"/>
    <w:rsid w:val="00862318"/>
    <w:rsid w:val="00862EA7"/>
    <w:rsid w:val="008640E2"/>
    <w:rsid w:val="00864348"/>
    <w:rsid w:val="008666AA"/>
    <w:rsid w:val="00871453"/>
    <w:rsid w:val="00873456"/>
    <w:rsid w:val="0087463A"/>
    <w:rsid w:val="00876040"/>
    <w:rsid w:val="0087634C"/>
    <w:rsid w:val="00876CAA"/>
    <w:rsid w:val="00880E4E"/>
    <w:rsid w:val="00882B7C"/>
    <w:rsid w:val="00884778"/>
    <w:rsid w:val="00884ECA"/>
    <w:rsid w:val="0088753E"/>
    <w:rsid w:val="00887F05"/>
    <w:rsid w:val="008902B8"/>
    <w:rsid w:val="00890854"/>
    <w:rsid w:val="00891BE5"/>
    <w:rsid w:val="0089267F"/>
    <w:rsid w:val="008951E4"/>
    <w:rsid w:val="008962FB"/>
    <w:rsid w:val="00896C0F"/>
    <w:rsid w:val="008A088B"/>
    <w:rsid w:val="008A2E93"/>
    <w:rsid w:val="008A3574"/>
    <w:rsid w:val="008A3679"/>
    <w:rsid w:val="008A4B9F"/>
    <w:rsid w:val="008A5AD4"/>
    <w:rsid w:val="008B0F7A"/>
    <w:rsid w:val="008B2072"/>
    <w:rsid w:val="008B30AF"/>
    <w:rsid w:val="008B3738"/>
    <w:rsid w:val="008B3EB5"/>
    <w:rsid w:val="008B4333"/>
    <w:rsid w:val="008B4BD3"/>
    <w:rsid w:val="008B650C"/>
    <w:rsid w:val="008B729D"/>
    <w:rsid w:val="008B7C3D"/>
    <w:rsid w:val="008C00DB"/>
    <w:rsid w:val="008C197C"/>
    <w:rsid w:val="008C3C44"/>
    <w:rsid w:val="008C50BC"/>
    <w:rsid w:val="008D0B68"/>
    <w:rsid w:val="008D157B"/>
    <w:rsid w:val="008D41C6"/>
    <w:rsid w:val="008D5AEA"/>
    <w:rsid w:val="008D6972"/>
    <w:rsid w:val="008E1851"/>
    <w:rsid w:val="008E18EC"/>
    <w:rsid w:val="008E38B1"/>
    <w:rsid w:val="008E5914"/>
    <w:rsid w:val="008E5D98"/>
    <w:rsid w:val="008E6C38"/>
    <w:rsid w:val="008F17B5"/>
    <w:rsid w:val="008F1BFD"/>
    <w:rsid w:val="008F360C"/>
    <w:rsid w:val="008F57B1"/>
    <w:rsid w:val="008F596B"/>
    <w:rsid w:val="009004C4"/>
    <w:rsid w:val="00900F96"/>
    <w:rsid w:val="0090496C"/>
    <w:rsid w:val="00904F1C"/>
    <w:rsid w:val="00906330"/>
    <w:rsid w:val="00907147"/>
    <w:rsid w:val="00907E44"/>
    <w:rsid w:val="00911919"/>
    <w:rsid w:val="00912E98"/>
    <w:rsid w:val="009162EB"/>
    <w:rsid w:val="00916873"/>
    <w:rsid w:val="00916E63"/>
    <w:rsid w:val="00917509"/>
    <w:rsid w:val="00917869"/>
    <w:rsid w:val="00920A4F"/>
    <w:rsid w:val="00920B22"/>
    <w:rsid w:val="009214CF"/>
    <w:rsid w:val="00927E6A"/>
    <w:rsid w:val="00927F11"/>
    <w:rsid w:val="009312C7"/>
    <w:rsid w:val="0093193C"/>
    <w:rsid w:val="0093293B"/>
    <w:rsid w:val="00935CD0"/>
    <w:rsid w:val="00935F7C"/>
    <w:rsid w:val="0093607F"/>
    <w:rsid w:val="00936472"/>
    <w:rsid w:val="009364A3"/>
    <w:rsid w:val="00937472"/>
    <w:rsid w:val="00937D51"/>
    <w:rsid w:val="0094041E"/>
    <w:rsid w:val="00940D93"/>
    <w:rsid w:val="009419CF"/>
    <w:rsid w:val="00942588"/>
    <w:rsid w:val="009429A9"/>
    <w:rsid w:val="00942A91"/>
    <w:rsid w:val="00944286"/>
    <w:rsid w:val="00945C9A"/>
    <w:rsid w:val="0094692D"/>
    <w:rsid w:val="009516C3"/>
    <w:rsid w:val="0095189C"/>
    <w:rsid w:val="00952FFC"/>
    <w:rsid w:val="00954D6A"/>
    <w:rsid w:val="00954F08"/>
    <w:rsid w:val="009573D4"/>
    <w:rsid w:val="00957C85"/>
    <w:rsid w:val="0096008B"/>
    <w:rsid w:val="00960168"/>
    <w:rsid w:val="0096115A"/>
    <w:rsid w:val="00961EE2"/>
    <w:rsid w:val="0096359A"/>
    <w:rsid w:val="00964187"/>
    <w:rsid w:val="0096456B"/>
    <w:rsid w:val="00964944"/>
    <w:rsid w:val="00966095"/>
    <w:rsid w:val="00966ADE"/>
    <w:rsid w:val="00970BA5"/>
    <w:rsid w:val="0097148E"/>
    <w:rsid w:val="00974535"/>
    <w:rsid w:val="00975DE8"/>
    <w:rsid w:val="00977B26"/>
    <w:rsid w:val="009829AC"/>
    <w:rsid w:val="00985418"/>
    <w:rsid w:val="00985992"/>
    <w:rsid w:val="00986880"/>
    <w:rsid w:val="00987386"/>
    <w:rsid w:val="009902E4"/>
    <w:rsid w:val="009935BF"/>
    <w:rsid w:val="00994092"/>
    <w:rsid w:val="009963C2"/>
    <w:rsid w:val="009A37E7"/>
    <w:rsid w:val="009A4F8D"/>
    <w:rsid w:val="009A5B05"/>
    <w:rsid w:val="009A6B6F"/>
    <w:rsid w:val="009B0CA6"/>
    <w:rsid w:val="009B253C"/>
    <w:rsid w:val="009B28AC"/>
    <w:rsid w:val="009B36B9"/>
    <w:rsid w:val="009B3FDF"/>
    <w:rsid w:val="009B40CC"/>
    <w:rsid w:val="009B4919"/>
    <w:rsid w:val="009C2DD0"/>
    <w:rsid w:val="009C2E5B"/>
    <w:rsid w:val="009D0962"/>
    <w:rsid w:val="009D2219"/>
    <w:rsid w:val="009D5BB2"/>
    <w:rsid w:val="009D7289"/>
    <w:rsid w:val="009D7A1F"/>
    <w:rsid w:val="009E09DB"/>
    <w:rsid w:val="009E1747"/>
    <w:rsid w:val="009F05BE"/>
    <w:rsid w:val="009F156A"/>
    <w:rsid w:val="009F17EE"/>
    <w:rsid w:val="009F26DF"/>
    <w:rsid w:val="009F5680"/>
    <w:rsid w:val="009F5E31"/>
    <w:rsid w:val="009F6411"/>
    <w:rsid w:val="009F6567"/>
    <w:rsid w:val="00A011DA"/>
    <w:rsid w:val="00A01679"/>
    <w:rsid w:val="00A046E5"/>
    <w:rsid w:val="00A04CFA"/>
    <w:rsid w:val="00A0620D"/>
    <w:rsid w:val="00A070DF"/>
    <w:rsid w:val="00A07223"/>
    <w:rsid w:val="00A10623"/>
    <w:rsid w:val="00A12021"/>
    <w:rsid w:val="00A1218F"/>
    <w:rsid w:val="00A1236D"/>
    <w:rsid w:val="00A124AC"/>
    <w:rsid w:val="00A13AA1"/>
    <w:rsid w:val="00A15744"/>
    <w:rsid w:val="00A2048E"/>
    <w:rsid w:val="00A214E8"/>
    <w:rsid w:val="00A23167"/>
    <w:rsid w:val="00A23FE9"/>
    <w:rsid w:val="00A24C84"/>
    <w:rsid w:val="00A254E2"/>
    <w:rsid w:val="00A26A32"/>
    <w:rsid w:val="00A336A7"/>
    <w:rsid w:val="00A40B40"/>
    <w:rsid w:val="00A43C6F"/>
    <w:rsid w:val="00A43ED1"/>
    <w:rsid w:val="00A4406B"/>
    <w:rsid w:val="00A46531"/>
    <w:rsid w:val="00A50E0D"/>
    <w:rsid w:val="00A61B81"/>
    <w:rsid w:val="00A62C40"/>
    <w:rsid w:val="00A62CA9"/>
    <w:rsid w:val="00A6399C"/>
    <w:rsid w:val="00A657DA"/>
    <w:rsid w:val="00A65BF1"/>
    <w:rsid w:val="00A66C05"/>
    <w:rsid w:val="00A67A50"/>
    <w:rsid w:val="00A7030F"/>
    <w:rsid w:val="00A7370C"/>
    <w:rsid w:val="00A74D56"/>
    <w:rsid w:val="00A75162"/>
    <w:rsid w:val="00A75A77"/>
    <w:rsid w:val="00A77588"/>
    <w:rsid w:val="00A77F3C"/>
    <w:rsid w:val="00A81301"/>
    <w:rsid w:val="00A8535E"/>
    <w:rsid w:val="00A86367"/>
    <w:rsid w:val="00A86713"/>
    <w:rsid w:val="00A87EC4"/>
    <w:rsid w:val="00A90E2F"/>
    <w:rsid w:val="00A91C5D"/>
    <w:rsid w:val="00A92E65"/>
    <w:rsid w:val="00A93142"/>
    <w:rsid w:val="00A9355E"/>
    <w:rsid w:val="00A93912"/>
    <w:rsid w:val="00A93BE3"/>
    <w:rsid w:val="00A95791"/>
    <w:rsid w:val="00A96B1D"/>
    <w:rsid w:val="00A97B4B"/>
    <w:rsid w:val="00AA0F73"/>
    <w:rsid w:val="00AA18B3"/>
    <w:rsid w:val="00AA1F78"/>
    <w:rsid w:val="00AA28B4"/>
    <w:rsid w:val="00AA2AD9"/>
    <w:rsid w:val="00AA2DFC"/>
    <w:rsid w:val="00AA328A"/>
    <w:rsid w:val="00AA3AA2"/>
    <w:rsid w:val="00AA423A"/>
    <w:rsid w:val="00AA49AA"/>
    <w:rsid w:val="00AA52B6"/>
    <w:rsid w:val="00AA637B"/>
    <w:rsid w:val="00AA7804"/>
    <w:rsid w:val="00AB0946"/>
    <w:rsid w:val="00AB1437"/>
    <w:rsid w:val="00AB31B5"/>
    <w:rsid w:val="00AB39B4"/>
    <w:rsid w:val="00AB4C5E"/>
    <w:rsid w:val="00AC0910"/>
    <w:rsid w:val="00AC127B"/>
    <w:rsid w:val="00AC1ACD"/>
    <w:rsid w:val="00AC35E1"/>
    <w:rsid w:val="00AC58AA"/>
    <w:rsid w:val="00AD1B6F"/>
    <w:rsid w:val="00AD1BCB"/>
    <w:rsid w:val="00AD2A13"/>
    <w:rsid w:val="00AD31A3"/>
    <w:rsid w:val="00AD39E5"/>
    <w:rsid w:val="00AD3AAE"/>
    <w:rsid w:val="00AD3F55"/>
    <w:rsid w:val="00AD403C"/>
    <w:rsid w:val="00AD412E"/>
    <w:rsid w:val="00AD5E22"/>
    <w:rsid w:val="00AD6612"/>
    <w:rsid w:val="00AD6713"/>
    <w:rsid w:val="00AD7174"/>
    <w:rsid w:val="00AE01F6"/>
    <w:rsid w:val="00AE2239"/>
    <w:rsid w:val="00AE2E08"/>
    <w:rsid w:val="00AE32FD"/>
    <w:rsid w:val="00AE46ED"/>
    <w:rsid w:val="00AE7103"/>
    <w:rsid w:val="00AE7EB5"/>
    <w:rsid w:val="00AF0B5A"/>
    <w:rsid w:val="00AF10E5"/>
    <w:rsid w:val="00AF1770"/>
    <w:rsid w:val="00AF18E6"/>
    <w:rsid w:val="00AF4D33"/>
    <w:rsid w:val="00AF53BE"/>
    <w:rsid w:val="00AF6FFF"/>
    <w:rsid w:val="00AF7065"/>
    <w:rsid w:val="00B04155"/>
    <w:rsid w:val="00B04B0A"/>
    <w:rsid w:val="00B06BA1"/>
    <w:rsid w:val="00B11469"/>
    <w:rsid w:val="00B12265"/>
    <w:rsid w:val="00B12B55"/>
    <w:rsid w:val="00B14F9A"/>
    <w:rsid w:val="00B160D9"/>
    <w:rsid w:val="00B16DF8"/>
    <w:rsid w:val="00B17910"/>
    <w:rsid w:val="00B2047C"/>
    <w:rsid w:val="00B20AC6"/>
    <w:rsid w:val="00B21795"/>
    <w:rsid w:val="00B217D7"/>
    <w:rsid w:val="00B22D74"/>
    <w:rsid w:val="00B239B7"/>
    <w:rsid w:val="00B31689"/>
    <w:rsid w:val="00B33340"/>
    <w:rsid w:val="00B33A6A"/>
    <w:rsid w:val="00B34020"/>
    <w:rsid w:val="00B35079"/>
    <w:rsid w:val="00B3725C"/>
    <w:rsid w:val="00B379AE"/>
    <w:rsid w:val="00B40DFD"/>
    <w:rsid w:val="00B4322B"/>
    <w:rsid w:val="00B43C03"/>
    <w:rsid w:val="00B44A16"/>
    <w:rsid w:val="00B44FE8"/>
    <w:rsid w:val="00B46917"/>
    <w:rsid w:val="00B525A7"/>
    <w:rsid w:val="00B537D4"/>
    <w:rsid w:val="00B54185"/>
    <w:rsid w:val="00B54806"/>
    <w:rsid w:val="00B548EC"/>
    <w:rsid w:val="00B55FDA"/>
    <w:rsid w:val="00B56D46"/>
    <w:rsid w:val="00B5792D"/>
    <w:rsid w:val="00B57ABA"/>
    <w:rsid w:val="00B57BE4"/>
    <w:rsid w:val="00B60184"/>
    <w:rsid w:val="00B61B96"/>
    <w:rsid w:val="00B61E16"/>
    <w:rsid w:val="00B62C91"/>
    <w:rsid w:val="00B631B5"/>
    <w:rsid w:val="00B642CC"/>
    <w:rsid w:val="00B65B6F"/>
    <w:rsid w:val="00B66338"/>
    <w:rsid w:val="00B66767"/>
    <w:rsid w:val="00B66DBD"/>
    <w:rsid w:val="00B718EA"/>
    <w:rsid w:val="00B74E71"/>
    <w:rsid w:val="00B74ED5"/>
    <w:rsid w:val="00B74FFE"/>
    <w:rsid w:val="00B76541"/>
    <w:rsid w:val="00B77300"/>
    <w:rsid w:val="00B774DD"/>
    <w:rsid w:val="00B77962"/>
    <w:rsid w:val="00B77EB7"/>
    <w:rsid w:val="00B832BA"/>
    <w:rsid w:val="00B84427"/>
    <w:rsid w:val="00B84E2F"/>
    <w:rsid w:val="00B87697"/>
    <w:rsid w:val="00B90F0C"/>
    <w:rsid w:val="00B91043"/>
    <w:rsid w:val="00B91A5C"/>
    <w:rsid w:val="00B922BB"/>
    <w:rsid w:val="00B927FF"/>
    <w:rsid w:val="00B92F6B"/>
    <w:rsid w:val="00B95F15"/>
    <w:rsid w:val="00BA05AD"/>
    <w:rsid w:val="00BA126E"/>
    <w:rsid w:val="00BA1A0C"/>
    <w:rsid w:val="00BA2229"/>
    <w:rsid w:val="00BA2DFF"/>
    <w:rsid w:val="00BA4479"/>
    <w:rsid w:val="00BA6119"/>
    <w:rsid w:val="00BA6823"/>
    <w:rsid w:val="00BA7A00"/>
    <w:rsid w:val="00BB0170"/>
    <w:rsid w:val="00BB32FF"/>
    <w:rsid w:val="00BB3CEE"/>
    <w:rsid w:val="00BB4FC3"/>
    <w:rsid w:val="00BB522A"/>
    <w:rsid w:val="00BB660E"/>
    <w:rsid w:val="00BB6A4D"/>
    <w:rsid w:val="00BC29AE"/>
    <w:rsid w:val="00BC31E6"/>
    <w:rsid w:val="00BC3850"/>
    <w:rsid w:val="00BC4A90"/>
    <w:rsid w:val="00BC5D19"/>
    <w:rsid w:val="00BC6929"/>
    <w:rsid w:val="00BC7CB9"/>
    <w:rsid w:val="00BD388C"/>
    <w:rsid w:val="00BD5AEF"/>
    <w:rsid w:val="00BD70E3"/>
    <w:rsid w:val="00BD7FFB"/>
    <w:rsid w:val="00BE01F3"/>
    <w:rsid w:val="00BE140B"/>
    <w:rsid w:val="00BE19AC"/>
    <w:rsid w:val="00BE219A"/>
    <w:rsid w:val="00BE28CA"/>
    <w:rsid w:val="00BE2B64"/>
    <w:rsid w:val="00BE2BA3"/>
    <w:rsid w:val="00BE3ADC"/>
    <w:rsid w:val="00BE5F8C"/>
    <w:rsid w:val="00BE6875"/>
    <w:rsid w:val="00BE6A3C"/>
    <w:rsid w:val="00BF0457"/>
    <w:rsid w:val="00BF157E"/>
    <w:rsid w:val="00BF3A23"/>
    <w:rsid w:val="00BF48A3"/>
    <w:rsid w:val="00C02E0D"/>
    <w:rsid w:val="00C03654"/>
    <w:rsid w:val="00C03DA6"/>
    <w:rsid w:val="00C03F77"/>
    <w:rsid w:val="00C04EE2"/>
    <w:rsid w:val="00C062A7"/>
    <w:rsid w:val="00C11995"/>
    <w:rsid w:val="00C11CDD"/>
    <w:rsid w:val="00C1257E"/>
    <w:rsid w:val="00C13255"/>
    <w:rsid w:val="00C13B36"/>
    <w:rsid w:val="00C1586A"/>
    <w:rsid w:val="00C20EA8"/>
    <w:rsid w:val="00C23049"/>
    <w:rsid w:val="00C236A5"/>
    <w:rsid w:val="00C23FC8"/>
    <w:rsid w:val="00C255D7"/>
    <w:rsid w:val="00C2641D"/>
    <w:rsid w:val="00C26F61"/>
    <w:rsid w:val="00C279F8"/>
    <w:rsid w:val="00C27A89"/>
    <w:rsid w:val="00C3237F"/>
    <w:rsid w:val="00C356E6"/>
    <w:rsid w:val="00C35D11"/>
    <w:rsid w:val="00C36616"/>
    <w:rsid w:val="00C4105F"/>
    <w:rsid w:val="00C42238"/>
    <w:rsid w:val="00C4328B"/>
    <w:rsid w:val="00C45FE2"/>
    <w:rsid w:val="00C46C1A"/>
    <w:rsid w:val="00C506D5"/>
    <w:rsid w:val="00C53052"/>
    <w:rsid w:val="00C53CD1"/>
    <w:rsid w:val="00C55BA2"/>
    <w:rsid w:val="00C55C66"/>
    <w:rsid w:val="00C56385"/>
    <w:rsid w:val="00C56718"/>
    <w:rsid w:val="00C62FD8"/>
    <w:rsid w:val="00C63A3E"/>
    <w:rsid w:val="00C64067"/>
    <w:rsid w:val="00C65383"/>
    <w:rsid w:val="00C66155"/>
    <w:rsid w:val="00C66587"/>
    <w:rsid w:val="00C667D0"/>
    <w:rsid w:val="00C67C43"/>
    <w:rsid w:val="00C67ED4"/>
    <w:rsid w:val="00C70728"/>
    <w:rsid w:val="00C70E68"/>
    <w:rsid w:val="00C71955"/>
    <w:rsid w:val="00C720FB"/>
    <w:rsid w:val="00C73DB3"/>
    <w:rsid w:val="00C75943"/>
    <w:rsid w:val="00C76552"/>
    <w:rsid w:val="00C76640"/>
    <w:rsid w:val="00C77ECD"/>
    <w:rsid w:val="00C82DD2"/>
    <w:rsid w:val="00C82EAF"/>
    <w:rsid w:val="00C919B8"/>
    <w:rsid w:val="00C9614F"/>
    <w:rsid w:val="00C96238"/>
    <w:rsid w:val="00CA1E47"/>
    <w:rsid w:val="00CA3093"/>
    <w:rsid w:val="00CA3268"/>
    <w:rsid w:val="00CA6376"/>
    <w:rsid w:val="00CA6A98"/>
    <w:rsid w:val="00CB085A"/>
    <w:rsid w:val="00CB10BE"/>
    <w:rsid w:val="00CB2CEE"/>
    <w:rsid w:val="00CB47F0"/>
    <w:rsid w:val="00CB4D79"/>
    <w:rsid w:val="00CB651F"/>
    <w:rsid w:val="00CC11A6"/>
    <w:rsid w:val="00CC13B7"/>
    <w:rsid w:val="00CC34F4"/>
    <w:rsid w:val="00CC7054"/>
    <w:rsid w:val="00CC76F9"/>
    <w:rsid w:val="00CD0573"/>
    <w:rsid w:val="00CD189F"/>
    <w:rsid w:val="00CD2399"/>
    <w:rsid w:val="00CD2915"/>
    <w:rsid w:val="00CD522B"/>
    <w:rsid w:val="00CE0434"/>
    <w:rsid w:val="00CE11DE"/>
    <w:rsid w:val="00CE3170"/>
    <w:rsid w:val="00CE3357"/>
    <w:rsid w:val="00CE4E95"/>
    <w:rsid w:val="00CE5347"/>
    <w:rsid w:val="00CE616F"/>
    <w:rsid w:val="00CE7D6A"/>
    <w:rsid w:val="00CF0EE3"/>
    <w:rsid w:val="00CF1D6E"/>
    <w:rsid w:val="00CF2DA7"/>
    <w:rsid w:val="00CF3299"/>
    <w:rsid w:val="00CF4B91"/>
    <w:rsid w:val="00CF7CEE"/>
    <w:rsid w:val="00D00313"/>
    <w:rsid w:val="00D00568"/>
    <w:rsid w:val="00D013D9"/>
    <w:rsid w:val="00D0276E"/>
    <w:rsid w:val="00D103A5"/>
    <w:rsid w:val="00D11895"/>
    <w:rsid w:val="00D120EE"/>
    <w:rsid w:val="00D12A2D"/>
    <w:rsid w:val="00D13072"/>
    <w:rsid w:val="00D1409D"/>
    <w:rsid w:val="00D141AF"/>
    <w:rsid w:val="00D1695B"/>
    <w:rsid w:val="00D16ADE"/>
    <w:rsid w:val="00D17C81"/>
    <w:rsid w:val="00D238A9"/>
    <w:rsid w:val="00D250C0"/>
    <w:rsid w:val="00D26C93"/>
    <w:rsid w:val="00D27A13"/>
    <w:rsid w:val="00D30434"/>
    <w:rsid w:val="00D31632"/>
    <w:rsid w:val="00D3243B"/>
    <w:rsid w:val="00D32D42"/>
    <w:rsid w:val="00D33BBA"/>
    <w:rsid w:val="00D36D51"/>
    <w:rsid w:val="00D376AF"/>
    <w:rsid w:val="00D408A5"/>
    <w:rsid w:val="00D43EC0"/>
    <w:rsid w:val="00D44748"/>
    <w:rsid w:val="00D44C8E"/>
    <w:rsid w:val="00D47729"/>
    <w:rsid w:val="00D478D0"/>
    <w:rsid w:val="00D47E5A"/>
    <w:rsid w:val="00D521C4"/>
    <w:rsid w:val="00D52411"/>
    <w:rsid w:val="00D54226"/>
    <w:rsid w:val="00D54BD2"/>
    <w:rsid w:val="00D55290"/>
    <w:rsid w:val="00D557FF"/>
    <w:rsid w:val="00D56CB8"/>
    <w:rsid w:val="00D6038B"/>
    <w:rsid w:val="00D646FA"/>
    <w:rsid w:val="00D64A02"/>
    <w:rsid w:val="00D65DAE"/>
    <w:rsid w:val="00D67114"/>
    <w:rsid w:val="00D672FE"/>
    <w:rsid w:val="00D67383"/>
    <w:rsid w:val="00D67A35"/>
    <w:rsid w:val="00D72ED1"/>
    <w:rsid w:val="00D74AD0"/>
    <w:rsid w:val="00D74B9E"/>
    <w:rsid w:val="00D76008"/>
    <w:rsid w:val="00D77144"/>
    <w:rsid w:val="00D77C27"/>
    <w:rsid w:val="00D77D45"/>
    <w:rsid w:val="00D82C3D"/>
    <w:rsid w:val="00D83CE7"/>
    <w:rsid w:val="00D844AB"/>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B795A"/>
    <w:rsid w:val="00DC2D7A"/>
    <w:rsid w:val="00DC3341"/>
    <w:rsid w:val="00DC3CCD"/>
    <w:rsid w:val="00DC6BC1"/>
    <w:rsid w:val="00DC6F3F"/>
    <w:rsid w:val="00DD0388"/>
    <w:rsid w:val="00DD3782"/>
    <w:rsid w:val="00DD4790"/>
    <w:rsid w:val="00DD5A23"/>
    <w:rsid w:val="00DD63C5"/>
    <w:rsid w:val="00DD71D1"/>
    <w:rsid w:val="00DE00BD"/>
    <w:rsid w:val="00DE6CD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D3D"/>
    <w:rsid w:val="00E11483"/>
    <w:rsid w:val="00E13D4F"/>
    <w:rsid w:val="00E14162"/>
    <w:rsid w:val="00E23993"/>
    <w:rsid w:val="00E30161"/>
    <w:rsid w:val="00E30946"/>
    <w:rsid w:val="00E320D7"/>
    <w:rsid w:val="00E3279E"/>
    <w:rsid w:val="00E35CDD"/>
    <w:rsid w:val="00E35EAE"/>
    <w:rsid w:val="00E41154"/>
    <w:rsid w:val="00E411D2"/>
    <w:rsid w:val="00E41D84"/>
    <w:rsid w:val="00E444A4"/>
    <w:rsid w:val="00E46919"/>
    <w:rsid w:val="00E47DB2"/>
    <w:rsid w:val="00E51E37"/>
    <w:rsid w:val="00E5491B"/>
    <w:rsid w:val="00E609D9"/>
    <w:rsid w:val="00E610F2"/>
    <w:rsid w:val="00E61760"/>
    <w:rsid w:val="00E6557B"/>
    <w:rsid w:val="00E7204B"/>
    <w:rsid w:val="00E74346"/>
    <w:rsid w:val="00E751F1"/>
    <w:rsid w:val="00E76062"/>
    <w:rsid w:val="00E762C8"/>
    <w:rsid w:val="00E7676A"/>
    <w:rsid w:val="00E77AC1"/>
    <w:rsid w:val="00E80A2F"/>
    <w:rsid w:val="00E810E6"/>
    <w:rsid w:val="00E82211"/>
    <w:rsid w:val="00E83568"/>
    <w:rsid w:val="00E84FC8"/>
    <w:rsid w:val="00E87B76"/>
    <w:rsid w:val="00E90A7F"/>
    <w:rsid w:val="00E90FBE"/>
    <w:rsid w:val="00E916B3"/>
    <w:rsid w:val="00E91B91"/>
    <w:rsid w:val="00E931F3"/>
    <w:rsid w:val="00E9671B"/>
    <w:rsid w:val="00E97A9E"/>
    <w:rsid w:val="00EA016E"/>
    <w:rsid w:val="00EA0F5C"/>
    <w:rsid w:val="00EA30BF"/>
    <w:rsid w:val="00EA5896"/>
    <w:rsid w:val="00EB42AC"/>
    <w:rsid w:val="00EC0EDB"/>
    <w:rsid w:val="00EC2EC1"/>
    <w:rsid w:val="00EC3E16"/>
    <w:rsid w:val="00ED2A37"/>
    <w:rsid w:val="00ED38DB"/>
    <w:rsid w:val="00ED6532"/>
    <w:rsid w:val="00ED6692"/>
    <w:rsid w:val="00ED7B92"/>
    <w:rsid w:val="00EE206B"/>
    <w:rsid w:val="00EE49AE"/>
    <w:rsid w:val="00EE54FE"/>
    <w:rsid w:val="00EE5CD3"/>
    <w:rsid w:val="00EE60DB"/>
    <w:rsid w:val="00EE6339"/>
    <w:rsid w:val="00EF0CDB"/>
    <w:rsid w:val="00EF45FD"/>
    <w:rsid w:val="00EF5362"/>
    <w:rsid w:val="00EF5908"/>
    <w:rsid w:val="00EF63A9"/>
    <w:rsid w:val="00EF6B5F"/>
    <w:rsid w:val="00EF7D78"/>
    <w:rsid w:val="00F01719"/>
    <w:rsid w:val="00F02CB6"/>
    <w:rsid w:val="00F1452B"/>
    <w:rsid w:val="00F164E4"/>
    <w:rsid w:val="00F16B6D"/>
    <w:rsid w:val="00F2102A"/>
    <w:rsid w:val="00F215E2"/>
    <w:rsid w:val="00F22A68"/>
    <w:rsid w:val="00F239CA"/>
    <w:rsid w:val="00F24054"/>
    <w:rsid w:val="00F2419A"/>
    <w:rsid w:val="00F2645A"/>
    <w:rsid w:val="00F26B6A"/>
    <w:rsid w:val="00F270F8"/>
    <w:rsid w:val="00F31125"/>
    <w:rsid w:val="00F31C15"/>
    <w:rsid w:val="00F3394F"/>
    <w:rsid w:val="00F33D8F"/>
    <w:rsid w:val="00F35EAE"/>
    <w:rsid w:val="00F36581"/>
    <w:rsid w:val="00F410F4"/>
    <w:rsid w:val="00F415CC"/>
    <w:rsid w:val="00F4346C"/>
    <w:rsid w:val="00F4414F"/>
    <w:rsid w:val="00F468FC"/>
    <w:rsid w:val="00F50B5F"/>
    <w:rsid w:val="00F51E50"/>
    <w:rsid w:val="00F52012"/>
    <w:rsid w:val="00F5232A"/>
    <w:rsid w:val="00F54883"/>
    <w:rsid w:val="00F553ED"/>
    <w:rsid w:val="00F555AF"/>
    <w:rsid w:val="00F55DFC"/>
    <w:rsid w:val="00F60FF7"/>
    <w:rsid w:val="00F61082"/>
    <w:rsid w:val="00F637AE"/>
    <w:rsid w:val="00F66832"/>
    <w:rsid w:val="00F66FE0"/>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973A3"/>
    <w:rsid w:val="00FA0932"/>
    <w:rsid w:val="00FA2BD8"/>
    <w:rsid w:val="00FA4421"/>
    <w:rsid w:val="00FA6A07"/>
    <w:rsid w:val="00FA78B2"/>
    <w:rsid w:val="00FB09F4"/>
    <w:rsid w:val="00FB5E69"/>
    <w:rsid w:val="00FC1837"/>
    <w:rsid w:val="00FC20AE"/>
    <w:rsid w:val="00FC573B"/>
    <w:rsid w:val="00FD2941"/>
    <w:rsid w:val="00FD2AFC"/>
    <w:rsid w:val="00FD3223"/>
    <w:rsid w:val="00FD3521"/>
    <w:rsid w:val="00FD4794"/>
    <w:rsid w:val="00FE10D7"/>
    <w:rsid w:val="00FE1B94"/>
    <w:rsid w:val="00FE1F0B"/>
    <w:rsid w:val="00FE2267"/>
    <w:rsid w:val="00FE24C3"/>
    <w:rsid w:val="00FE2E85"/>
    <w:rsid w:val="00FE2FC2"/>
    <w:rsid w:val="00FE3050"/>
    <w:rsid w:val="00FE3266"/>
    <w:rsid w:val="00FE5F4D"/>
    <w:rsid w:val="00FE6F01"/>
    <w:rsid w:val="00FE7176"/>
    <w:rsid w:val="00FF10E8"/>
    <w:rsid w:val="00FF255D"/>
    <w:rsid w:val="00FF275F"/>
    <w:rsid w:val="00FF2EB2"/>
    <w:rsid w:val="00FF4388"/>
    <w:rsid w:val="00FF62AB"/>
    <w:rsid w:val="017A0D0B"/>
    <w:rsid w:val="018C626B"/>
    <w:rsid w:val="0195D09A"/>
    <w:rsid w:val="019E71C9"/>
    <w:rsid w:val="02AA1808"/>
    <w:rsid w:val="02BB7AE2"/>
    <w:rsid w:val="03125C2F"/>
    <w:rsid w:val="04FFE373"/>
    <w:rsid w:val="059D8A51"/>
    <w:rsid w:val="05D58253"/>
    <w:rsid w:val="05ED9EF7"/>
    <w:rsid w:val="06DBC08E"/>
    <w:rsid w:val="073C9DEE"/>
    <w:rsid w:val="075B03C1"/>
    <w:rsid w:val="076EC6AD"/>
    <w:rsid w:val="084ABFE4"/>
    <w:rsid w:val="08860915"/>
    <w:rsid w:val="0A01014B"/>
    <w:rsid w:val="0CAE4D9D"/>
    <w:rsid w:val="0CBDE0EC"/>
    <w:rsid w:val="0CC54038"/>
    <w:rsid w:val="0DD0B8CB"/>
    <w:rsid w:val="0E3B27F8"/>
    <w:rsid w:val="100BF805"/>
    <w:rsid w:val="1022B3D5"/>
    <w:rsid w:val="1100DC53"/>
    <w:rsid w:val="11159D91"/>
    <w:rsid w:val="113A2631"/>
    <w:rsid w:val="119DC38A"/>
    <w:rsid w:val="12787B1C"/>
    <w:rsid w:val="1389414E"/>
    <w:rsid w:val="14A629C7"/>
    <w:rsid w:val="14B443CC"/>
    <w:rsid w:val="14E4B29E"/>
    <w:rsid w:val="1627F476"/>
    <w:rsid w:val="1636429A"/>
    <w:rsid w:val="165C4FB0"/>
    <w:rsid w:val="166039B1"/>
    <w:rsid w:val="166245E8"/>
    <w:rsid w:val="167134AD"/>
    <w:rsid w:val="16C0D423"/>
    <w:rsid w:val="178CE574"/>
    <w:rsid w:val="17D5D96C"/>
    <w:rsid w:val="184BEEA8"/>
    <w:rsid w:val="185ADF5E"/>
    <w:rsid w:val="185FA93C"/>
    <w:rsid w:val="19D77DB4"/>
    <w:rsid w:val="19DB3E21"/>
    <w:rsid w:val="1AD81885"/>
    <w:rsid w:val="1AECBEE8"/>
    <w:rsid w:val="1B4CE444"/>
    <w:rsid w:val="1D10FFA2"/>
    <w:rsid w:val="1D826653"/>
    <w:rsid w:val="1EA8C5BC"/>
    <w:rsid w:val="1EC66465"/>
    <w:rsid w:val="2130EB2B"/>
    <w:rsid w:val="2165160C"/>
    <w:rsid w:val="21FBDD81"/>
    <w:rsid w:val="230A57C3"/>
    <w:rsid w:val="23F18BC6"/>
    <w:rsid w:val="241B2A0E"/>
    <w:rsid w:val="2466D841"/>
    <w:rsid w:val="24B051DC"/>
    <w:rsid w:val="26A4F219"/>
    <w:rsid w:val="288E62A0"/>
    <w:rsid w:val="2898A0A6"/>
    <w:rsid w:val="297E0A0A"/>
    <w:rsid w:val="29ECCD96"/>
    <w:rsid w:val="2A2F9681"/>
    <w:rsid w:val="2AA537AA"/>
    <w:rsid w:val="2AB629A0"/>
    <w:rsid w:val="2AEFFBD4"/>
    <w:rsid w:val="2BC9B4F6"/>
    <w:rsid w:val="2C401187"/>
    <w:rsid w:val="2C6F331F"/>
    <w:rsid w:val="2D8DD5DC"/>
    <w:rsid w:val="2E055DB8"/>
    <w:rsid w:val="2E0F030F"/>
    <w:rsid w:val="2F11F04D"/>
    <w:rsid w:val="301E6184"/>
    <w:rsid w:val="316399C6"/>
    <w:rsid w:val="33947965"/>
    <w:rsid w:val="340A8749"/>
    <w:rsid w:val="344EE6E3"/>
    <w:rsid w:val="3547D45D"/>
    <w:rsid w:val="35EE81FC"/>
    <w:rsid w:val="36952C3A"/>
    <w:rsid w:val="3717710D"/>
    <w:rsid w:val="375EEE7A"/>
    <w:rsid w:val="37B1B002"/>
    <w:rsid w:val="3A0B1FAF"/>
    <w:rsid w:val="3A4BE44F"/>
    <w:rsid w:val="3BA0141C"/>
    <w:rsid w:val="3C644AA9"/>
    <w:rsid w:val="3E3BB0FB"/>
    <w:rsid w:val="3F3FE47B"/>
    <w:rsid w:val="3FAD8DF5"/>
    <w:rsid w:val="406507AB"/>
    <w:rsid w:val="414ED1AB"/>
    <w:rsid w:val="42EC03C9"/>
    <w:rsid w:val="432035BD"/>
    <w:rsid w:val="436C127A"/>
    <w:rsid w:val="43D8F72C"/>
    <w:rsid w:val="4471868F"/>
    <w:rsid w:val="44EA7AE2"/>
    <w:rsid w:val="44FEA4AA"/>
    <w:rsid w:val="4525FA8B"/>
    <w:rsid w:val="45F5828C"/>
    <w:rsid w:val="466AE43E"/>
    <w:rsid w:val="46710124"/>
    <w:rsid w:val="46C75FA7"/>
    <w:rsid w:val="46FCA8AD"/>
    <w:rsid w:val="474429D9"/>
    <w:rsid w:val="481DBC00"/>
    <w:rsid w:val="489F462B"/>
    <w:rsid w:val="48A4FB2B"/>
    <w:rsid w:val="48C09C99"/>
    <w:rsid w:val="48D6EDAC"/>
    <w:rsid w:val="49B3BB71"/>
    <w:rsid w:val="4AC5E1C2"/>
    <w:rsid w:val="4AE3BC93"/>
    <w:rsid w:val="4CE11E07"/>
    <w:rsid w:val="4D1D86E0"/>
    <w:rsid w:val="4D559A9D"/>
    <w:rsid w:val="4F17E49D"/>
    <w:rsid w:val="50B4617D"/>
    <w:rsid w:val="50D6EC71"/>
    <w:rsid w:val="5105715E"/>
    <w:rsid w:val="51C7A4D0"/>
    <w:rsid w:val="5351DEC3"/>
    <w:rsid w:val="53D719DD"/>
    <w:rsid w:val="5516210C"/>
    <w:rsid w:val="57E5D932"/>
    <w:rsid w:val="587ECB85"/>
    <w:rsid w:val="58B9FC86"/>
    <w:rsid w:val="5A322255"/>
    <w:rsid w:val="5B67FB44"/>
    <w:rsid w:val="5BBE8749"/>
    <w:rsid w:val="5C6B26C4"/>
    <w:rsid w:val="5CAAD9D2"/>
    <w:rsid w:val="5D21D14C"/>
    <w:rsid w:val="5F2989CA"/>
    <w:rsid w:val="603A6C6F"/>
    <w:rsid w:val="60925FE1"/>
    <w:rsid w:val="60928543"/>
    <w:rsid w:val="610B9804"/>
    <w:rsid w:val="613F323D"/>
    <w:rsid w:val="61970EEA"/>
    <w:rsid w:val="627FCE24"/>
    <w:rsid w:val="6348BF35"/>
    <w:rsid w:val="644F2AAE"/>
    <w:rsid w:val="6513518B"/>
    <w:rsid w:val="65C3B211"/>
    <w:rsid w:val="6627A14D"/>
    <w:rsid w:val="675B2CDC"/>
    <w:rsid w:val="6775AB59"/>
    <w:rsid w:val="6778666A"/>
    <w:rsid w:val="677D22D4"/>
    <w:rsid w:val="68A85D41"/>
    <w:rsid w:val="697221FA"/>
    <w:rsid w:val="6978390F"/>
    <w:rsid w:val="6A6D425C"/>
    <w:rsid w:val="6B42908A"/>
    <w:rsid w:val="6BBB82B6"/>
    <w:rsid w:val="6BCED621"/>
    <w:rsid w:val="6C1B05FC"/>
    <w:rsid w:val="6CFC1B44"/>
    <w:rsid w:val="6D536BD3"/>
    <w:rsid w:val="702E248A"/>
    <w:rsid w:val="70E2FD50"/>
    <w:rsid w:val="71BC170A"/>
    <w:rsid w:val="7252043B"/>
    <w:rsid w:val="72937817"/>
    <w:rsid w:val="732918E9"/>
    <w:rsid w:val="737ADD7C"/>
    <w:rsid w:val="74456DC5"/>
    <w:rsid w:val="74812351"/>
    <w:rsid w:val="74CA059D"/>
    <w:rsid w:val="74F44BBB"/>
    <w:rsid w:val="7509B796"/>
    <w:rsid w:val="7627CB22"/>
    <w:rsid w:val="76B0EF03"/>
    <w:rsid w:val="76B4F079"/>
    <w:rsid w:val="76E5DCB0"/>
    <w:rsid w:val="76F5E224"/>
    <w:rsid w:val="7728C886"/>
    <w:rsid w:val="77F1F850"/>
    <w:rsid w:val="790E5320"/>
    <w:rsid w:val="7B50B2D1"/>
    <w:rsid w:val="7B9EE1FE"/>
    <w:rsid w:val="7C43E05B"/>
    <w:rsid w:val="7C5C9074"/>
    <w:rsid w:val="7CF8595E"/>
    <w:rsid w:val="7F289C37"/>
    <w:rsid w:val="7FC8164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36D46B05-D1BA-446E-86CA-A69337CE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color="595959" w:sz="4" w:space="1"/>
      </w:pBdr>
      <w:spacing w:before="360"/>
      <w:outlineLvl w:val="0"/>
    </w:pPr>
    <w:rPr>
      <w:rFonts w:ascii="Calibri Light" w:hAnsi="Calibri Light" w:eastAsia="SimSun"/>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hAnsi="Calibri Light" w:eastAsia="SimSun"/>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hAnsi="Calibri Light" w:eastAsia="SimSun"/>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hAnsi="Calibri Light" w:eastAsia="SimSun"/>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hAnsi="Calibri Light" w:eastAsia="SimSun"/>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hAnsi="Calibri Light" w:eastAsia="SimSun"/>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hAnsi="Calibri Light" w:eastAsia="SimSun"/>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hAnsi="Calibri Light" w:eastAsia="SimSun"/>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hAnsi="Calibri Light" w:eastAsia="SimSun"/>
      <w:i/>
      <w:iCs/>
      <w:color w:val="40404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styleId="EncabezadoCar" w:customStyle="1">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styleId="PiedepginaCar" w:customStyle="1">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styleId="TextodegloboCar" w:customStyle="1">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fault" w:customStyle="1">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styleId="CM21" w:customStyle="1">
    <w:name w:val="CM21"/>
    <w:basedOn w:val="Default"/>
    <w:next w:val="Default"/>
    <w:uiPriority w:val="99"/>
    <w:rsid w:val="00AD1B6F"/>
    <w:rPr>
      <w:color w:val="auto"/>
    </w:rPr>
  </w:style>
  <w:style w:type="paragraph" w:styleId="CM3" w:customStyle="1">
    <w:name w:val="CM3"/>
    <w:basedOn w:val="Default"/>
    <w:next w:val="Default"/>
    <w:uiPriority w:val="99"/>
    <w:rsid w:val="00AD1B6F"/>
    <w:pPr>
      <w:spacing w:line="276" w:lineRule="atLeast"/>
    </w:pPr>
    <w:rPr>
      <w:color w:val="auto"/>
    </w:rPr>
  </w:style>
  <w:style w:type="paragraph" w:styleId="CM20" w:customStyle="1">
    <w:name w:val="CM20"/>
    <w:basedOn w:val="Default"/>
    <w:next w:val="Default"/>
    <w:uiPriority w:val="99"/>
    <w:rsid w:val="00A67A50"/>
    <w:rPr>
      <w:color w:val="auto"/>
    </w:rPr>
  </w:style>
  <w:style w:type="character" w:styleId="Nmerodepgina">
    <w:name w:val="page number"/>
    <w:basedOn w:val="Fuentedeprrafopredeter"/>
    <w:rsid w:val="00B92F6B"/>
  </w:style>
  <w:style w:type="character" w:styleId="hCar" w:customStyle="1">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styleId="TextoindependienteCar" w:customStyle="1">
    <w:name w:val="Texto independiente Car"/>
    <w:aliases w:val="Subsection Body Text Car,TextindepT2 Car,bt Car,body text Car"/>
    <w:link w:val="Textoindependiente"/>
    <w:rsid w:val="005114EA"/>
    <w:rPr>
      <w:sz w:val="24"/>
      <w:szCs w:val="24"/>
      <w:lang w:val="es-CO" w:eastAsia="es-CO" w:bidi="ar-SA"/>
    </w:rPr>
  </w:style>
  <w:style w:type="paragraph" w:styleId="CM1" w:customStyle="1">
    <w:name w:val="CM1"/>
    <w:basedOn w:val="Default"/>
    <w:next w:val="Default"/>
    <w:rsid w:val="00B548EC"/>
    <w:pPr>
      <w:spacing w:line="186" w:lineRule="atLeast"/>
    </w:pPr>
    <w:rPr>
      <w:color w:val="auto"/>
    </w:rPr>
  </w:style>
  <w:style w:type="paragraph" w:styleId="MARITZA3" w:customStyle="1">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styleId="Textoindependiente3Car" w:customStyle="1">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styleId="SangradetextonormalCar" w:customStyle="1">
    <w:name w:val="Sangría de texto normal Car"/>
    <w:link w:val="Sangradetextonormal"/>
    <w:uiPriority w:val="99"/>
    <w:semiHidden/>
    <w:rsid w:val="005F6F0A"/>
    <w:rPr>
      <w:rFonts w:ascii="Arial" w:hAnsi="Arial" w:eastAsia="Times New Roman" w:cs="Arial"/>
      <w:sz w:val="24"/>
      <w:szCs w:val="24"/>
      <w:lang w:eastAsia="es-ES"/>
    </w:rPr>
  </w:style>
  <w:style w:type="paragraph" w:styleId="toa" w:customStyle="1">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hAnsi="Calibri Light" w:eastAsia="SimSun"/>
      <w:color w:val="000000"/>
      <w:sz w:val="56"/>
      <w:szCs w:val="56"/>
    </w:rPr>
  </w:style>
  <w:style w:type="character" w:styleId="TtuloCar" w:customStyle="1">
    <w:name w:val="Título Car"/>
    <w:link w:val="Ttulo"/>
    <w:uiPriority w:val="10"/>
    <w:rsid w:val="0070526B"/>
    <w:rPr>
      <w:rFonts w:ascii="Calibri Light" w:hAnsi="Calibri Light" w:eastAsia="SimSun" w:cs="Times New Roman"/>
      <w:color w:val="000000"/>
      <w:sz w:val="56"/>
      <w:szCs w:val="56"/>
    </w:rPr>
  </w:style>
  <w:style w:type="character" w:styleId="NEGRILLA" w:customStyle="1">
    <w:name w:val="NEGRILLA"/>
    <w:uiPriority w:val="99"/>
    <w:rsid w:val="001F4D9A"/>
    <w:rPr>
      <w:b/>
      <w:bCs/>
      <w:color w:val="000000"/>
      <w:sz w:val="24"/>
      <w:szCs w:val="24"/>
    </w:rPr>
  </w:style>
  <w:style w:type="paragraph" w:styleId="CENTRADO" w:customStyle="1">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styleId="TextocomentarioCar" w:customStyle="1">
    <w:name w:val="Texto comentario Car"/>
    <w:link w:val="Textocomentario"/>
    <w:uiPriority w:val="99"/>
    <w:rsid w:val="004B18DF"/>
    <w:rPr>
      <w:rFonts w:ascii="Arial" w:hAnsi="Arial" w:eastAsia="Times New Roman"/>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styleId="TextocomentarioCar1" w:customStyle="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styleId="Ttulo1Car" w:customStyle="1">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hAnsi="Calibri Light" w:eastAsia="SimSun"/>
      <w:b/>
      <w:bCs/>
      <w:smallCaps/>
      <w:color w:val="000000"/>
      <w:sz w:val="36"/>
      <w:szCs w:val="36"/>
    </w:rPr>
  </w:style>
  <w:style w:type="character" w:styleId="Ttulo3Car" w:customStyle="1">
    <w:name w:val="Título 3 Car"/>
    <w:aliases w:val="moloko Car,Edgar 3 Car,1.1.1Título 3 Car,Título 3-BCN Car,3 bullet Car,2 Car,MT3 Car,H3 Car,Título 3_verde Car,Título 3A Car,Sous-titre (3) Car"/>
    <w:link w:val="Ttulo3"/>
    <w:uiPriority w:val="9"/>
    <w:rsid w:val="0070526B"/>
    <w:rPr>
      <w:rFonts w:ascii="Calibri Light" w:hAnsi="Calibri Light" w:eastAsia="SimSun"/>
      <w:b/>
      <w:bCs/>
      <w:color w:val="000000"/>
      <w:szCs w:val="22"/>
    </w:rPr>
  </w:style>
  <w:style w:type="character" w:styleId="Ttulo4Car" w:customStyle="1">
    <w:name w:val="Título 4 Car"/>
    <w:aliases w:val="Edgar 4 Car,Título 4 - BCN Car,4 dash Car,d Car,3 Car"/>
    <w:link w:val="Ttulo4"/>
    <w:uiPriority w:val="9"/>
    <w:rsid w:val="0070526B"/>
    <w:rPr>
      <w:rFonts w:ascii="Calibri Light" w:hAnsi="Calibri Light" w:eastAsia="SimSun"/>
      <w:b/>
      <w:bCs/>
      <w:i/>
      <w:iCs/>
      <w:color w:val="000000"/>
      <w:szCs w:val="22"/>
    </w:rPr>
  </w:style>
  <w:style w:type="character" w:styleId="Ttulo5Car" w:customStyle="1">
    <w:name w:val="Título 5 Car"/>
    <w:aliases w:val="Título 5-BCN Car"/>
    <w:link w:val="Ttulo5"/>
    <w:uiPriority w:val="9"/>
    <w:rsid w:val="0070526B"/>
    <w:rPr>
      <w:rFonts w:ascii="Calibri Light" w:hAnsi="Calibri Light" w:eastAsia="SimSun"/>
      <w:color w:val="323E4F"/>
      <w:szCs w:val="22"/>
    </w:rPr>
  </w:style>
  <w:style w:type="character" w:styleId="Ttulo6Car" w:customStyle="1">
    <w:name w:val="Título 6 Car"/>
    <w:aliases w:val="Título 6-BCN Car"/>
    <w:link w:val="Ttulo6"/>
    <w:uiPriority w:val="9"/>
    <w:rsid w:val="0070526B"/>
    <w:rPr>
      <w:rFonts w:ascii="Calibri Light" w:hAnsi="Calibri Light" w:eastAsia="SimSun"/>
      <w:i/>
      <w:iCs/>
      <w:color w:val="323E4F"/>
      <w:szCs w:val="22"/>
    </w:rPr>
  </w:style>
  <w:style w:type="character" w:styleId="Ttulo7Car" w:customStyle="1">
    <w:name w:val="Título 7 Car"/>
    <w:link w:val="Ttulo7"/>
    <w:uiPriority w:val="9"/>
    <w:rsid w:val="0070526B"/>
    <w:rPr>
      <w:rFonts w:ascii="Calibri Light" w:hAnsi="Calibri Light" w:eastAsia="SimSun"/>
      <w:i/>
      <w:iCs/>
      <w:color w:val="404040"/>
      <w:szCs w:val="22"/>
    </w:rPr>
  </w:style>
  <w:style w:type="character" w:styleId="Ttulo8Car" w:customStyle="1">
    <w:name w:val="Título 8 Car"/>
    <w:link w:val="Ttulo8"/>
    <w:uiPriority w:val="9"/>
    <w:rsid w:val="0070526B"/>
    <w:rPr>
      <w:rFonts w:ascii="Calibri Light" w:hAnsi="Calibri Light" w:eastAsia="SimSun"/>
      <w:color w:val="404040"/>
    </w:rPr>
  </w:style>
  <w:style w:type="character" w:styleId="Ttulo9Car" w:customStyle="1">
    <w:name w:val="Título 9 Car"/>
    <w:link w:val="Ttulo9"/>
    <w:uiPriority w:val="9"/>
    <w:rsid w:val="0070526B"/>
    <w:rPr>
      <w:rFonts w:ascii="Calibri Light" w:hAnsi="Calibri Light" w:eastAsia="SimSun"/>
      <w:i/>
      <w:iCs/>
      <w:color w:val="404040"/>
    </w:rPr>
  </w:style>
  <w:style w:type="paragraph" w:styleId="Textoindependiente21" w:customStyle="1">
    <w:name w:val="Texto independiente 21"/>
    <w:basedOn w:val="Normal"/>
    <w:rsid w:val="005B7DDE"/>
    <w:pPr>
      <w:widowControl w:val="0"/>
      <w:spacing w:after="0" w:line="240" w:lineRule="auto"/>
    </w:pPr>
    <w:rPr>
      <w:szCs w:val="20"/>
      <w:lang w:eastAsia="es-ES"/>
    </w:rPr>
  </w:style>
  <w:style w:type="paragraph" w:styleId="Estilo1" w:customStyle="1">
    <w:name w:val="Estilo1"/>
    <w:basedOn w:val="Ttulo2"/>
    <w:rsid w:val="005B7DDE"/>
    <w:pPr>
      <w:widowControl w:val="0"/>
      <w:numPr>
        <w:numId w:val="1"/>
      </w:numPr>
      <w:tabs>
        <w:tab w:val="num" w:pos="360"/>
        <w:tab w:val="num" w:pos="1440"/>
      </w:tabs>
      <w:spacing w:before="0" w:after="240" w:line="240" w:lineRule="auto"/>
      <w:ind w:left="0" w:firstLine="0"/>
    </w:pPr>
    <w:rPr>
      <w:rFonts w:ascii="Arial Narrow" w:hAnsi="Arial Narrow" w:eastAsia="Times New Roman"/>
      <w:bCs w:val="0"/>
      <w:i/>
      <w:iCs/>
      <w:sz w:val="24"/>
      <w:szCs w:val="24"/>
      <w:u w:val="single"/>
      <w:lang w:eastAsia="es-ES"/>
    </w:rPr>
  </w:style>
  <w:style w:type="character" w:styleId="Ttulo2Car" w:customStyle="1">
    <w:name w:val="Título 2 Car"/>
    <w:link w:val="Ttulo2"/>
    <w:uiPriority w:val="9"/>
    <w:semiHidden/>
    <w:rsid w:val="0070526B"/>
    <w:rPr>
      <w:rFonts w:ascii="Calibri Light" w:hAnsi="Calibri Light" w:eastAsia="SimSun"/>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styleId="InviasNormal" w:customStyle="1">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styleId="InviasNormalCar" w:customStyle="1">
    <w:name w:val="Invias Normal Car"/>
    <w:link w:val="InviasNormal"/>
    <w:rsid w:val="0027037B"/>
    <w:rPr>
      <w:rFonts w:ascii="Arial" w:hAnsi="Arial" w:eastAsia="Times New Roman"/>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hAnsi="Calibri" w:eastAsia="Calibri"/>
      <w:b/>
      <w:bCs/>
      <w:lang w:val="es-CO" w:eastAsia="en-US"/>
    </w:rPr>
  </w:style>
  <w:style w:type="character" w:styleId="AsuntodelcomentarioCar" w:customStyle="1">
    <w:name w:val="Asunto del comentario Car"/>
    <w:link w:val="Asuntodelcomentario"/>
    <w:uiPriority w:val="99"/>
    <w:semiHidden/>
    <w:rsid w:val="00C23FC8"/>
    <w:rPr>
      <w:rFonts w:ascii="Arial" w:hAnsi="Arial" w:eastAsia="Times New Roman"/>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styleId="SubttuloCar" w:customStyle="1">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styleId="CitaCar" w:customStyle="1">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color="F2F2F2" w:sz="24" w:space="1"/>
        <w:bottom w:val="single" w:color="F2F2F2" w:sz="24" w:space="1"/>
      </w:pBdr>
      <w:shd w:val="clear" w:color="auto" w:fill="F2F2F2"/>
      <w:spacing w:before="240" w:after="240"/>
      <w:ind w:left="936" w:right="936"/>
      <w:jc w:val="center"/>
    </w:pPr>
    <w:rPr>
      <w:color w:val="000000"/>
    </w:rPr>
  </w:style>
  <w:style w:type="character" w:styleId="CitadestacadaCar" w:customStyle="1">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styleId="Cuadrculadetablaclara1" w:customStyle="1">
    <w:name w:val="Cuadrícula de tabla clara1"/>
    <w:basedOn w:val="Tablanormal"/>
    <w:next w:val="Tablaconcuadrculaclara"/>
    <w:uiPriority w:val="99"/>
    <w:rsid w:val="00CF4B91"/>
    <w:rPr>
      <w:rFonts w:eastAsia="Calibri"/>
      <w:sz w:val="22"/>
      <w:szCs w:val="22"/>
      <w:lang w:eastAsia="en-U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CF4B91"/>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Captulo9" w:customStyle="1">
    <w:name w:val="Capítulo 9"/>
    <w:basedOn w:val="Normal"/>
    <w:qFormat/>
    <w:rsid w:val="00164663"/>
    <w:pPr>
      <w:numPr>
        <w:numId w:val="4"/>
      </w:numPr>
      <w:spacing w:after="0" w:line="240" w:lineRule="auto"/>
    </w:pPr>
    <w:rPr>
      <w:rFonts w:asciiTheme="minorHAnsi" w:hAnsiTheme="minorHAnsi" w:eastAsiaTheme="minorHAnsi" w:cstheme="minorBidi"/>
      <w:lang w:val="es-MX" w:eastAsia="en-US"/>
    </w:rPr>
  </w:style>
  <w:style w:type="character" w:styleId="cf01" w:customStyle="1">
    <w:name w:val="cf01"/>
    <w:basedOn w:val="Fuentedeprrafopredeter"/>
    <w:rsid w:val="00CD2915"/>
    <w:rPr>
      <w:rFonts w:hint="default" w:ascii="Segoe UI" w:hAnsi="Segoe UI" w:cs="Segoe UI"/>
      <w:sz w:val="18"/>
      <w:szCs w:val="18"/>
    </w:rPr>
  </w:style>
  <w:style w:type="character" w:styleId="TextonotapieCar" w:customStyle="1">
    <w:name w:val="Texto nota pie Car"/>
    <w:aliases w:val="Car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6270AB"/>
    <w:rPr>
      <w:rFonts w:eastAsiaTheme="minorEastAsia"/>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unhideWhenUsed/>
    <w:qFormat/>
    <w:rsid w:val="006270AB"/>
    <w:pPr>
      <w:spacing w:after="0" w:line="240" w:lineRule="auto"/>
      <w:jc w:val="left"/>
    </w:pPr>
    <w:rPr>
      <w:rFonts w:ascii="Calibri" w:hAnsi="Calibri" w:eastAsiaTheme="minorEastAsia"/>
      <w:szCs w:val="20"/>
    </w:rPr>
  </w:style>
  <w:style w:type="character" w:styleId="TextonotapieCar1" w:customStyle="1">
    <w:name w:val="Texto nota pie Car1"/>
    <w:basedOn w:val="Fuentedeprrafopredeter"/>
    <w:uiPriority w:val="99"/>
    <w:semiHidden/>
    <w:rsid w:val="006270AB"/>
    <w:rPr>
      <w:rFonts w:ascii="Arial" w:hAnsi="Aria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uiPriority w:val="99"/>
    <w:unhideWhenUsed/>
    <w:qFormat/>
    <w:rsid w:val="006270AB"/>
    <w:rPr>
      <w:vertAlign w:val="superscript"/>
    </w:rPr>
  </w:style>
  <w:style w:type="character" w:styleId="Hipervnculo">
    <w:name w:val="Hyperlink"/>
    <w:basedOn w:val="Fuentedeprrafopredeter"/>
    <w:uiPriority w:val="99"/>
    <w:semiHidden/>
    <w:unhideWhenUsed/>
    <w:rsid w:val="008902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47601063">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58832913">
      <w:bodyDiv w:val="1"/>
      <w:marLeft w:val="0"/>
      <w:marRight w:val="0"/>
      <w:marTop w:val="0"/>
      <w:marBottom w:val="0"/>
      <w:divBdr>
        <w:top w:val="none" w:sz="0" w:space="0" w:color="auto"/>
        <w:left w:val="none" w:sz="0" w:space="0" w:color="auto"/>
        <w:bottom w:val="none" w:sz="0" w:space="0" w:color="auto"/>
        <w:right w:val="none" w:sz="0" w:space="0" w:color="auto"/>
      </w:divBdr>
    </w:div>
    <w:div w:id="70903636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0283675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1949432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9207888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32064773">
      <w:bodyDiv w:val="1"/>
      <w:marLeft w:val="0"/>
      <w:marRight w:val="0"/>
      <w:marTop w:val="0"/>
      <w:marBottom w:val="0"/>
      <w:divBdr>
        <w:top w:val="none" w:sz="0" w:space="0" w:color="auto"/>
        <w:left w:val="none" w:sz="0" w:space="0" w:color="auto"/>
        <w:bottom w:val="none" w:sz="0" w:space="0" w:color="auto"/>
        <w:right w:val="none" w:sz="0" w:space="0" w:color="auto"/>
      </w:divBdr>
      <w:divsChild>
        <w:div w:id="115758352">
          <w:marLeft w:val="0"/>
          <w:marRight w:val="0"/>
          <w:marTop w:val="0"/>
          <w:marBottom w:val="0"/>
          <w:divBdr>
            <w:top w:val="none" w:sz="0" w:space="0" w:color="auto"/>
            <w:left w:val="none" w:sz="0" w:space="0" w:color="auto"/>
            <w:bottom w:val="none" w:sz="0" w:space="0" w:color="auto"/>
            <w:right w:val="none" w:sz="0" w:space="0" w:color="auto"/>
          </w:divBdr>
          <w:divsChild>
            <w:div w:id="147326880">
              <w:marLeft w:val="0"/>
              <w:marRight w:val="0"/>
              <w:marTop w:val="0"/>
              <w:marBottom w:val="0"/>
              <w:divBdr>
                <w:top w:val="none" w:sz="0" w:space="0" w:color="auto"/>
                <w:left w:val="none" w:sz="0" w:space="0" w:color="auto"/>
                <w:bottom w:val="none" w:sz="0" w:space="0" w:color="auto"/>
                <w:right w:val="none" w:sz="0" w:space="0" w:color="auto"/>
              </w:divBdr>
              <w:divsChild>
                <w:div w:id="248316281">
                  <w:marLeft w:val="0"/>
                  <w:marRight w:val="0"/>
                  <w:marTop w:val="0"/>
                  <w:marBottom w:val="0"/>
                  <w:divBdr>
                    <w:top w:val="none" w:sz="0" w:space="0" w:color="auto"/>
                    <w:left w:val="none" w:sz="0" w:space="0" w:color="auto"/>
                    <w:bottom w:val="none" w:sz="0" w:space="0" w:color="auto"/>
                    <w:right w:val="none" w:sz="0" w:space="0" w:color="auto"/>
                  </w:divBdr>
                  <w:divsChild>
                    <w:div w:id="2032105774">
                      <w:marLeft w:val="0"/>
                      <w:marRight w:val="0"/>
                      <w:marTop w:val="0"/>
                      <w:marBottom w:val="0"/>
                      <w:divBdr>
                        <w:top w:val="none" w:sz="0" w:space="0" w:color="auto"/>
                        <w:left w:val="none" w:sz="0" w:space="0" w:color="auto"/>
                        <w:bottom w:val="none" w:sz="0" w:space="0" w:color="auto"/>
                        <w:right w:val="none" w:sz="0" w:space="0" w:color="auto"/>
                      </w:divBdr>
                      <w:divsChild>
                        <w:div w:id="1797796437">
                          <w:marLeft w:val="0"/>
                          <w:marRight w:val="0"/>
                          <w:marTop w:val="0"/>
                          <w:marBottom w:val="0"/>
                          <w:divBdr>
                            <w:top w:val="none" w:sz="0" w:space="0" w:color="auto"/>
                            <w:left w:val="none" w:sz="0" w:space="0" w:color="auto"/>
                            <w:bottom w:val="none" w:sz="0" w:space="0" w:color="auto"/>
                            <w:right w:val="none" w:sz="0" w:space="0" w:color="auto"/>
                          </w:divBdr>
                          <w:divsChild>
                            <w:div w:id="212056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2426593">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2248233">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file:///H:\Mi%20unidad\ALC_INFRAESTRUCTURA%202024\7_CONTRATACION%202024-2027\2026\SOLIDARIOS%20TIPO%20VIAS\20_EL%20PARAISO\PPTO\PPTO%20EL%20PARAISO.xlsx"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file:///H:\Mi%20unidad\ALC_INFRAESTRUCTURA%202024\7_CONTRATACION%202024-2027\2026\SOLIDARIOS%20TIPO%20VIAS\20_EL%20PARAISO\PPTO\PPTO%20EL%20PARAISO.xlsx"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file:///H:\Mi%20unidad\ALC_INFRAESTRUCTURA%202024\7_CONTRATACION%202024-2027\2026\SOLIDARIOS%20TIPO%20VIAS\20_EL%20PARAISO\PPTO\PPTO%20EL%20PARAISO.xlsx"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file:///H:\Mi%20unidad\ALC_INFRAESTRUCTURA%202024\7_CONTRATACION%202024-2027\2026\SOLIDARIOS%20TIPO%20VIAS\20_EL%20PARAISO\PPTO\PPTO%20EL%20PARAISO.xlsx" TargetMode="External" Id="rId16" /><Relationship Type="http://schemas.openxmlformats.org/officeDocument/2006/relationships/hyperlink" Target="file:///H:\Mi%20unidad\ALC_INFRAESTRUCTURA%202024\7_CONTRATACION%202024-2027\2026\SOLIDARIOS%20TIPO%20VIAS\20_EL%20PARAISO\PPTO\PPTO%20EL%20PARAISO.xlsx"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file:///H:\Mi%20unidad\ALC_INFRAESTRUCTURA%202024\7_CONTRATACION%202024-2027\2026\SOLIDARIOS%20TIPO%20VIAS\20_EL%20PARAISO\PPTO\PPTO%20EL%20PARAISO.xlsx" TargetMode="External" Id="rId15" /><Relationship Type="http://schemas.openxmlformats.org/officeDocument/2006/relationships/header" Target="header2.xml" Id="rId23" /><Relationship Type="http://schemas.openxmlformats.org/officeDocument/2006/relationships/endnotes" Target="endnotes.xml" Id="rId10" /><Relationship Type="http://schemas.openxmlformats.org/officeDocument/2006/relationships/hyperlink" Target="file:///H:\Mi%20unidad\ALC_INFRAESTRUCTURA%202024\7_CONTRATACION%202024-2027\2026\SOLIDARIOS%20TIPO%20VIAS\20_EL%20PARAISO\PPTO\PPTO%20EL%20PARAISO.xlsx"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file:///H:\Mi%20unidad\ALC_INFRAESTRUCTURA%202024\7_CONTRATACION%202024-2027\2026\SOLIDARIOS%20TIPO%20VIAS\20_EL%20PARAISO\PPTO\PPTO%20EL%20PARAISO.xlsx" TargetMode="External" Id="rId14" /><Relationship Type="http://schemas.openxmlformats.org/officeDocument/2006/relationships/header" Target="header1.xml" Id="rId22" /><Relationship Type="http://schemas.openxmlformats.org/officeDocument/2006/relationships/image" Target="/media/image4.png" Id="rId92211838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3E421DA-CD11-4251-9107-DAD4645B0C12}">
  <ds:schemaRefs>
    <ds:schemaRef ds:uri="http://schemas.openxmlformats.org/officeDocument/2006/bibliography"/>
  </ds:schemaRefs>
</ds:datastoreItem>
</file>

<file path=customXml/itemProps3.xml><?xml version="1.0" encoding="utf-8"?>
<ds:datastoreItem xmlns:ds="http://schemas.openxmlformats.org/officeDocument/2006/customXml" ds:itemID="{CBE0AD92-C4B9-4F16-B51A-A8F4C5469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LP-SGT-SRN-XXXX-2011                                                                                                                                                            ANEXO TECNICO:   MEJORAMIENTO Y MANTENIMIENTO DE LA CARRETERA CHIQUINQUIRÁ – TU</dc:title>
  <dc:subject/>
  <dc:creator>Ultimate</dc:creator>
  <keywords/>
  <dc:description/>
  <lastModifiedBy>JUAN CAMILO VALENCIA</lastModifiedBy>
  <revision>75</revision>
  <lastPrinted>2023-06-30T22:02:00.0000000Z</lastPrinted>
  <dcterms:created xsi:type="dcterms:W3CDTF">2023-06-30T22:02:00.0000000Z</dcterms:created>
  <dcterms:modified xsi:type="dcterms:W3CDTF">2026-01-28T20:44:08.1810639Z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