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1593CD8" w14:textId="77777777" w:rsidR="00A758B2" w:rsidRPr="00534AC3" w:rsidRDefault="00A758B2" w:rsidP="00A758B2">
      <w:pPr>
        <w:numPr>
          <w:ilvl w:val="0"/>
          <w:numId w:val="1"/>
        </w:numPr>
        <w:spacing w:after="0" w:line="240" w:lineRule="auto"/>
        <w:jc w:val="both"/>
        <w:rPr>
          <w:rFonts w:ascii="Arial" w:hAnsi="Arial" w:cs="Arial"/>
          <w:sz w:val="20"/>
          <w:szCs w:val="20"/>
        </w:rPr>
      </w:pPr>
      <w:r w:rsidRPr="00534AC3">
        <w:rPr>
          <w:rFonts w:ascii="Arial" w:hAnsi="Arial" w:cs="Arial"/>
          <w:sz w:val="20"/>
          <w:szCs w:val="20"/>
        </w:rPr>
        <w:t>Cumplir con el objeto contractual.</w:t>
      </w:r>
    </w:p>
    <w:p w14:paraId="277FDB40" w14:textId="77777777" w:rsidR="00A758B2" w:rsidRPr="00534AC3" w:rsidRDefault="00A758B2" w:rsidP="00A758B2">
      <w:pPr>
        <w:spacing w:after="0" w:line="240" w:lineRule="auto"/>
        <w:ind w:left="720"/>
        <w:jc w:val="both"/>
        <w:rPr>
          <w:rFonts w:ascii="Arial" w:hAnsi="Arial" w:cs="Arial"/>
          <w:sz w:val="20"/>
          <w:szCs w:val="20"/>
        </w:rPr>
      </w:pPr>
    </w:p>
    <w:p w14:paraId="6F0AE33D" w14:textId="77777777" w:rsidR="00A758B2" w:rsidRPr="00534AC3" w:rsidRDefault="00A758B2" w:rsidP="00A758B2">
      <w:pPr>
        <w:numPr>
          <w:ilvl w:val="0"/>
          <w:numId w:val="1"/>
        </w:numPr>
        <w:spacing w:after="0" w:line="240" w:lineRule="auto"/>
        <w:jc w:val="both"/>
        <w:rPr>
          <w:rFonts w:ascii="Arial" w:hAnsi="Arial" w:cs="Arial"/>
          <w:sz w:val="20"/>
          <w:szCs w:val="20"/>
        </w:rPr>
      </w:pPr>
      <w:r w:rsidRPr="00534AC3">
        <w:rPr>
          <w:rFonts w:ascii="Arial" w:hAnsi="Arial" w:cs="Arial"/>
          <w:sz w:val="20"/>
          <w:szCs w:val="20"/>
        </w:rPr>
        <w:t xml:space="preserve">Obrar con lealtad y buena fe en las distintas etapas contractuales, evitando dilaciones y trabas. </w:t>
      </w:r>
    </w:p>
    <w:p w14:paraId="0FBC95D2" w14:textId="77777777" w:rsidR="00A758B2" w:rsidRPr="00534AC3" w:rsidRDefault="00A758B2" w:rsidP="00A758B2">
      <w:pPr>
        <w:spacing w:after="0" w:line="240" w:lineRule="auto"/>
        <w:ind w:left="720"/>
        <w:jc w:val="both"/>
        <w:rPr>
          <w:rFonts w:ascii="Arial" w:hAnsi="Arial" w:cs="Arial"/>
          <w:sz w:val="20"/>
          <w:szCs w:val="20"/>
        </w:rPr>
      </w:pPr>
    </w:p>
    <w:p w14:paraId="50CC5A1A" w14:textId="77777777" w:rsidR="00A758B2" w:rsidRPr="00534AC3" w:rsidRDefault="00A758B2" w:rsidP="00A758B2">
      <w:pPr>
        <w:numPr>
          <w:ilvl w:val="0"/>
          <w:numId w:val="1"/>
        </w:numPr>
        <w:spacing w:after="0" w:line="240" w:lineRule="auto"/>
        <w:jc w:val="both"/>
        <w:rPr>
          <w:rFonts w:ascii="Arial" w:hAnsi="Arial" w:cs="Arial"/>
          <w:sz w:val="20"/>
          <w:szCs w:val="20"/>
        </w:rPr>
      </w:pPr>
      <w:r w:rsidRPr="00534AC3">
        <w:rPr>
          <w:rFonts w:ascii="Arial" w:hAnsi="Arial" w:cs="Arial"/>
          <w:sz w:val="20"/>
          <w:szCs w:val="20"/>
        </w:rPr>
        <w:t>Responder en los plazos que la</w:t>
      </w:r>
      <w:r w:rsidRPr="00534AC3">
        <w:rPr>
          <w:rFonts w:ascii="Arial" w:hAnsi="Arial" w:cs="Arial"/>
          <w:b/>
          <w:sz w:val="20"/>
          <w:szCs w:val="20"/>
        </w:rPr>
        <w:t xml:space="preserve"> POLICÍA</w:t>
      </w:r>
      <w:r w:rsidRPr="00534AC3">
        <w:rPr>
          <w:rFonts w:ascii="Arial" w:hAnsi="Arial" w:cs="Arial"/>
          <w:sz w:val="20"/>
          <w:szCs w:val="20"/>
        </w:rPr>
        <w:t xml:space="preserve"> </w:t>
      </w:r>
      <w:r w:rsidRPr="00534AC3">
        <w:rPr>
          <w:rFonts w:ascii="Arial" w:hAnsi="Arial" w:cs="Arial"/>
          <w:b/>
          <w:sz w:val="20"/>
          <w:szCs w:val="20"/>
        </w:rPr>
        <w:t>NACIONAL</w:t>
      </w:r>
      <w:r w:rsidRPr="00534AC3">
        <w:rPr>
          <w:rFonts w:ascii="Arial" w:hAnsi="Arial" w:cs="Arial"/>
          <w:sz w:val="20"/>
          <w:szCs w:val="20"/>
        </w:rPr>
        <w:t xml:space="preserve"> establezca en cada caso, los requerimientos de aclaración o de información que le formule. </w:t>
      </w:r>
    </w:p>
    <w:p w14:paraId="4AA975DB" w14:textId="77777777" w:rsidR="00A758B2" w:rsidRPr="00534AC3" w:rsidRDefault="00A758B2" w:rsidP="00A758B2">
      <w:pPr>
        <w:spacing w:after="0" w:line="240" w:lineRule="auto"/>
        <w:ind w:left="720"/>
        <w:jc w:val="both"/>
        <w:rPr>
          <w:rFonts w:ascii="Arial" w:hAnsi="Arial" w:cs="Arial"/>
          <w:sz w:val="20"/>
          <w:szCs w:val="20"/>
        </w:rPr>
      </w:pPr>
    </w:p>
    <w:p w14:paraId="621B274D" w14:textId="77777777" w:rsidR="00A758B2" w:rsidRPr="00534AC3" w:rsidRDefault="00A758B2" w:rsidP="00A758B2">
      <w:pPr>
        <w:numPr>
          <w:ilvl w:val="0"/>
          <w:numId w:val="1"/>
        </w:numPr>
        <w:spacing w:after="0" w:line="240" w:lineRule="auto"/>
        <w:jc w:val="both"/>
        <w:rPr>
          <w:rFonts w:ascii="Arial" w:hAnsi="Arial" w:cs="Arial"/>
          <w:sz w:val="20"/>
          <w:szCs w:val="20"/>
        </w:rPr>
      </w:pPr>
      <w:r w:rsidRPr="00534AC3">
        <w:rPr>
          <w:rFonts w:ascii="Arial" w:hAnsi="Arial" w:cs="Arial"/>
          <w:sz w:val="20"/>
          <w:szCs w:val="20"/>
        </w:rPr>
        <w:t xml:space="preserve">Cumplir cabalmente con sus obligaciones, frente al Sistema de Seguridad Social Integral y Parafiscales (Cajas de Compensación Familiar, SENA e ICBF), por cuanto el cumplimiento de esta obligación es requisito indispensable para la realización de cualquier pago en caso de que aplique. </w:t>
      </w:r>
    </w:p>
    <w:p w14:paraId="46BF9F85" w14:textId="77777777" w:rsidR="00A758B2" w:rsidRPr="00534AC3" w:rsidRDefault="00A758B2" w:rsidP="00A758B2">
      <w:pPr>
        <w:pStyle w:val="Prrafodelista"/>
        <w:rPr>
          <w:rFonts w:ascii="Arial" w:hAnsi="Arial" w:cs="Arial"/>
          <w:sz w:val="20"/>
          <w:szCs w:val="20"/>
        </w:rPr>
      </w:pPr>
    </w:p>
    <w:p w14:paraId="40579665" w14:textId="77777777" w:rsidR="00A758B2" w:rsidRPr="00534AC3" w:rsidRDefault="00A758B2" w:rsidP="00A758B2">
      <w:pPr>
        <w:numPr>
          <w:ilvl w:val="0"/>
          <w:numId w:val="1"/>
        </w:numPr>
        <w:spacing w:after="0" w:line="240" w:lineRule="auto"/>
        <w:jc w:val="both"/>
        <w:rPr>
          <w:rFonts w:ascii="Arial" w:hAnsi="Arial" w:cs="Arial"/>
          <w:sz w:val="20"/>
          <w:szCs w:val="20"/>
        </w:rPr>
      </w:pPr>
      <w:r w:rsidRPr="00534AC3">
        <w:rPr>
          <w:rFonts w:ascii="Arial" w:hAnsi="Arial" w:cs="Arial"/>
          <w:sz w:val="20"/>
          <w:szCs w:val="20"/>
        </w:rPr>
        <w:t xml:space="preserve">Cumplir con la implementación del Sistema de Gestión y Seguridad y Salud en el Trabajo, de acuerdo a lo establecido en el Decreto 1072 de 2015, Decreto Único Reglamentario del sector trabajo y demás normas que lo complementen. </w:t>
      </w:r>
    </w:p>
    <w:p w14:paraId="7B317BCD" w14:textId="77777777" w:rsidR="00A758B2" w:rsidRPr="00534AC3" w:rsidRDefault="00A758B2" w:rsidP="00A758B2">
      <w:pPr>
        <w:pStyle w:val="Prrafodelista"/>
        <w:rPr>
          <w:rFonts w:ascii="Arial" w:hAnsi="Arial" w:cs="Arial"/>
          <w:sz w:val="20"/>
          <w:szCs w:val="20"/>
        </w:rPr>
      </w:pPr>
    </w:p>
    <w:p w14:paraId="346762E1" w14:textId="30C3CA87" w:rsidR="00A758B2" w:rsidRPr="00534AC3" w:rsidRDefault="00A758B2" w:rsidP="00A758B2">
      <w:pPr>
        <w:numPr>
          <w:ilvl w:val="0"/>
          <w:numId w:val="1"/>
        </w:numPr>
        <w:spacing w:after="0" w:line="240" w:lineRule="auto"/>
        <w:jc w:val="both"/>
        <w:rPr>
          <w:rFonts w:ascii="Arial" w:hAnsi="Arial" w:cs="Arial"/>
          <w:sz w:val="20"/>
          <w:szCs w:val="20"/>
        </w:rPr>
      </w:pPr>
      <w:r w:rsidRPr="00534AC3">
        <w:rPr>
          <w:rFonts w:ascii="Arial" w:hAnsi="Arial" w:cs="Arial"/>
          <w:sz w:val="20"/>
          <w:szCs w:val="20"/>
        </w:rPr>
        <w:t xml:space="preserve">Constituir en debida forma y aportar al Grupo Contractual y Seguimiento de la Dirección </w:t>
      </w:r>
      <w:r w:rsidR="00C277A9" w:rsidRPr="00534AC3">
        <w:rPr>
          <w:rFonts w:ascii="Arial" w:hAnsi="Arial" w:cs="Arial"/>
          <w:sz w:val="20"/>
          <w:szCs w:val="20"/>
        </w:rPr>
        <w:t xml:space="preserve">Logística </w:t>
      </w:r>
      <w:r w:rsidRPr="00534AC3">
        <w:rPr>
          <w:rFonts w:ascii="Arial" w:hAnsi="Arial" w:cs="Arial"/>
          <w:sz w:val="20"/>
          <w:szCs w:val="20"/>
        </w:rPr>
        <w:t>y Financiera o quien haga sus veces, dentro de los tres (3) días hábiles siguientes a la suscripción del contrato, la Garantía Única.</w:t>
      </w:r>
    </w:p>
    <w:p w14:paraId="7D4931DE" w14:textId="77777777" w:rsidR="00A758B2" w:rsidRPr="00534AC3" w:rsidRDefault="00A758B2" w:rsidP="00A758B2">
      <w:pPr>
        <w:pStyle w:val="Prrafodelista"/>
        <w:rPr>
          <w:rFonts w:ascii="Arial" w:hAnsi="Arial" w:cs="Arial"/>
          <w:sz w:val="20"/>
          <w:szCs w:val="20"/>
        </w:rPr>
      </w:pPr>
    </w:p>
    <w:p w14:paraId="7C0B1392" w14:textId="77777777" w:rsidR="00A758B2" w:rsidRPr="00534AC3" w:rsidRDefault="00A758B2" w:rsidP="00A758B2">
      <w:pPr>
        <w:numPr>
          <w:ilvl w:val="0"/>
          <w:numId w:val="1"/>
        </w:numPr>
        <w:spacing w:after="0" w:line="240" w:lineRule="auto"/>
        <w:jc w:val="both"/>
        <w:rPr>
          <w:rFonts w:ascii="Arial" w:hAnsi="Arial" w:cs="Arial"/>
          <w:sz w:val="20"/>
          <w:szCs w:val="20"/>
        </w:rPr>
      </w:pPr>
      <w:r w:rsidRPr="00534AC3">
        <w:rPr>
          <w:rFonts w:ascii="Arial" w:hAnsi="Arial" w:cs="Arial"/>
          <w:sz w:val="20"/>
          <w:szCs w:val="20"/>
        </w:rPr>
        <w:t>Presentar afiliación ARL con plazo máximo de dos (2) días después de la firma del contrato.</w:t>
      </w:r>
    </w:p>
    <w:p w14:paraId="4FFAC70B" w14:textId="77777777" w:rsidR="00A758B2" w:rsidRPr="00534AC3" w:rsidRDefault="00A758B2" w:rsidP="00A758B2">
      <w:pPr>
        <w:spacing w:after="0" w:line="240" w:lineRule="auto"/>
        <w:ind w:left="720"/>
        <w:jc w:val="both"/>
        <w:rPr>
          <w:rFonts w:ascii="Arial" w:hAnsi="Arial" w:cs="Arial"/>
          <w:sz w:val="20"/>
          <w:szCs w:val="20"/>
        </w:rPr>
      </w:pPr>
    </w:p>
    <w:p w14:paraId="62B2C656" w14:textId="77777777" w:rsidR="00A758B2" w:rsidRPr="00534AC3" w:rsidRDefault="00A758B2" w:rsidP="00A758B2">
      <w:pPr>
        <w:numPr>
          <w:ilvl w:val="0"/>
          <w:numId w:val="1"/>
        </w:numPr>
        <w:spacing w:after="0" w:line="240" w:lineRule="auto"/>
        <w:jc w:val="both"/>
        <w:rPr>
          <w:rFonts w:ascii="Arial" w:hAnsi="Arial" w:cs="Arial"/>
          <w:sz w:val="20"/>
          <w:szCs w:val="20"/>
        </w:rPr>
      </w:pPr>
      <w:r w:rsidRPr="00534AC3">
        <w:rPr>
          <w:rFonts w:ascii="Arial" w:hAnsi="Arial" w:cs="Arial"/>
          <w:sz w:val="20"/>
          <w:szCs w:val="20"/>
        </w:rPr>
        <w:t xml:space="preserve">Guardar la confidencialidad de toda la información que le sea entregada y que se encuentre bajo su custodia o que por cualquier otra circunstancia deba conocer o manipular y responderá civil, penal y disciplinariamente por los perjuicios de su divulgación y/o utilización indebida que por sí o por un tercero se causen a la administración o a terceros. </w:t>
      </w:r>
    </w:p>
    <w:p w14:paraId="7F6FCD2C" w14:textId="77777777" w:rsidR="00A758B2" w:rsidRPr="00534AC3" w:rsidRDefault="00A758B2" w:rsidP="00A758B2">
      <w:pPr>
        <w:spacing w:after="0" w:line="240" w:lineRule="auto"/>
        <w:ind w:left="720"/>
        <w:jc w:val="both"/>
        <w:rPr>
          <w:rFonts w:ascii="Arial" w:hAnsi="Arial" w:cs="Arial"/>
          <w:sz w:val="20"/>
          <w:szCs w:val="20"/>
        </w:rPr>
      </w:pPr>
    </w:p>
    <w:p w14:paraId="7F1EFB74" w14:textId="55B8DC8F" w:rsidR="00A758B2" w:rsidRPr="00534AC3" w:rsidRDefault="00A758B2" w:rsidP="00A758B2">
      <w:pPr>
        <w:numPr>
          <w:ilvl w:val="0"/>
          <w:numId w:val="1"/>
        </w:numPr>
        <w:spacing w:after="0" w:line="240" w:lineRule="auto"/>
        <w:jc w:val="both"/>
        <w:rPr>
          <w:rFonts w:ascii="Arial" w:hAnsi="Arial" w:cs="Arial"/>
          <w:sz w:val="20"/>
          <w:szCs w:val="20"/>
        </w:rPr>
      </w:pPr>
      <w:r w:rsidRPr="00534AC3">
        <w:rPr>
          <w:rFonts w:ascii="Arial" w:hAnsi="Arial" w:cs="Arial"/>
          <w:sz w:val="20"/>
          <w:szCs w:val="20"/>
        </w:rPr>
        <w:t>No acceder a peticiones o amenazas, de quienes actuando por fuera de la ley pretendan obligarlo a hacer u omitir algún acto o hecho, el CONTRATISTA</w:t>
      </w:r>
      <w:r w:rsidRPr="00534AC3">
        <w:rPr>
          <w:rFonts w:ascii="Arial" w:hAnsi="Arial" w:cs="Arial"/>
          <w:b/>
          <w:sz w:val="20"/>
          <w:szCs w:val="20"/>
        </w:rPr>
        <w:t xml:space="preserve"> </w:t>
      </w:r>
      <w:r w:rsidRPr="00534AC3">
        <w:rPr>
          <w:rFonts w:ascii="Arial" w:hAnsi="Arial" w:cs="Arial"/>
          <w:sz w:val="20"/>
          <w:szCs w:val="20"/>
        </w:rPr>
        <w:t xml:space="preserve">deberá informar de tal evento a la Dirección </w:t>
      </w:r>
      <w:r w:rsidR="00A75F53" w:rsidRPr="00534AC3">
        <w:rPr>
          <w:rFonts w:ascii="Arial" w:hAnsi="Arial" w:cs="Arial"/>
          <w:sz w:val="20"/>
          <w:szCs w:val="20"/>
        </w:rPr>
        <w:t>Logística</w:t>
      </w:r>
      <w:r w:rsidRPr="00534AC3">
        <w:rPr>
          <w:rFonts w:ascii="Arial" w:hAnsi="Arial" w:cs="Arial"/>
          <w:sz w:val="20"/>
          <w:szCs w:val="20"/>
        </w:rPr>
        <w:t xml:space="preserve"> y Financiera de la Policía Nacional y a las autoridades competentes para que se adopten las medidas necesarias. </w:t>
      </w:r>
    </w:p>
    <w:p w14:paraId="62A195B0" w14:textId="77777777" w:rsidR="00A758B2" w:rsidRPr="00534AC3" w:rsidRDefault="00A758B2" w:rsidP="00A758B2">
      <w:pPr>
        <w:spacing w:after="0" w:line="240" w:lineRule="auto"/>
        <w:ind w:left="720"/>
        <w:jc w:val="both"/>
        <w:rPr>
          <w:rFonts w:ascii="Arial" w:hAnsi="Arial" w:cs="Arial"/>
          <w:sz w:val="20"/>
          <w:szCs w:val="20"/>
        </w:rPr>
      </w:pPr>
    </w:p>
    <w:p w14:paraId="6BF86736" w14:textId="77777777" w:rsidR="00A758B2" w:rsidRPr="00534AC3" w:rsidRDefault="00A758B2" w:rsidP="00A758B2">
      <w:pPr>
        <w:numPr>
          <w:ilvl w:val="0"/>
          <w:numId w:val="1"/>
        </w:numPr>
        <w:spacing w:after="0" w:line="240" w:lineRule="auto"/>
        <w:jc w:val="both"/>
        <w:rPr>
          <w:rFonts w:ascii="Arial" w:hAnsi="Arial" w:cs="Arial"/>
          <w:sz w:val="20"/>
          <w:szCs w:val="20"/>
        </w:rPr>
      </w:pPr>
      <w:r w:rsidRPr="00534AC3">
        <w:rPr>
          <w:rFonts w:ascii="Arial" w:hAnsi="Arial" w:cs="Arial"/>
          <w:sz w:val="20"/>
          <w:szCs w:val="20"/>
        </w:rPr>
        <w:t>Mantener activa la cuenta corriente o de ahorros reportada para los pagos con el fin de evitar traumatismos en el proceso de ejecución del contrato.</w:t>
      </w:r>
    </w:p>
    <w:p w14:paraId="339C807F" w14:textId="77777777" w:rsidR="00A758B2" w:rsidRPr="00534AC3" w:rsidRDefault="00A758B2" w:rsidP="00A758B2">
      <w:pPr>
        <w:spacing w:after="0" w:line="240" w:lineRule="auto"/>
        <w:ind w:left="720"/>
        <w:jc w:val="both"/>
        <w:rPr>
          <w:rFonts w:ascii="Arial" w:hAnsi="Arial" w:cs="Arial"/>
          <w:sz w:val="20"/>
          <w:szCs w:val="20"/>
        </w:rPr>
      </w:pPr>
    </w:p>
    <w:p w14:paraId="15FA67F9" w14:textId="77777777" w:rsidR="00A758B2" w:rsidRPr="00534AC3" w:rsidRDefault="00A758B2" w:rsidP="00A758B2">
      <w:pPr>
        <w:numPr>
          <w:ilvl w:val="0"/>
          <w:numId w:val="1"/>
        </w:numPr>
        <w:spacing w:after="0" w:line="240" w:lineRule="auto"/>
        <w:jc w:val="both"/>
        <w:rPr>
          <w:rFonts w:ascii="Arial" w:hAnsi="Arial" w:cs="Arial"/>
          <w:sz w:val="20"/>
          <w:szCs w:val="20"/>
        </w:rPr>
      </w:pPr>
      <w:r w:rsidRPr="00534AC3">
        <w:rPr>
          <w:rFonts w:ascii="Arial" w:hAnsi="Arial" w:cs="Arial"/>
          <w:sz w:val="20"/>
          <w:szCs w:val="20"/>
        </w:rPr>
        <w:t xml:space="preserve">Restituir a LA POLICÍA NACIONAL los elementos que haya colocado a su disposición para el desarrollo del objeto contractual, cuando se lo requiera o al finalizar el contrato, en caso que se hayan suministrado. </w:t>
      </w:r>
    </w:p>
    <w:p w14:paraId="42737B25" w14:textId="77777777" w:rsidR="00A758B2" w:rsidRPr="00534AC3" w:rsidRDefault="00A758B2" w:rsidP="00A758B2">
      <w:pPr>
        <w:pStyle w:val="Prrafodelista"/>
        <w:rPr>
          <w:rFonts w:ascii="Arial" w:hAnsi="Arial" w:cs="Arial"/>
          <w:sz w:val="20"/>
          <w:szCs w:val="20"/>
        </w:rPr>
      </w:pPr>
    </w:p>
    <w:p w14:paraId="6348236A" w14:textId="77777777" w:rsidR="00A758B2" w:rsidRPr="00534AC3" w:rsidRDefault="00A758B2" w:rsidP="00A758B2">
      <w:pPr>
        <w:numPr>
          <w:ilvl w:val="0"/>
          <w:numId w:val="1"/>
        </w:numPr>
        <w:spacing w:after="0" w:line="240" w:lineRule="auto"/>
        <w:jc w:val="both"/>
      </w:pPr>
      <w:r w:rsidRPr="00534AC3">
        <w:rPr>
          <w:rFonts w:ascii="Arial" w:hAnsi="Arial" w:cs="Arial"/>
          <w:sz w:val="20"/>
          <w:szCs w:val="20"/>
        </w:rPr>
        <w:t>El contratista deberá aplicar las buenas prácticas ambientales, participar de los programas y campañas ambientales, así como las demás exigencias que se establezcan en el sistema de gestión ambiental, en todas las actividades que realice durante la prestación del servicio dentro de las instalaciones Policiales.</w:t>
      </w:r>
    </w:p>
    <w:p w14:paraId="618385B4" w14:textId="77777777" w:rsidR="00A758B2" w:rsidRPr="00534AC3" w:rsidRDefault="00A758B2" w:rsidP="00A758B2">
      <w:pPr>
        <w:pStyle w:val="Prrafodelista"/>
        <w:rPr>
          <w:rFonts w:ascii="Arial" w:hAnsi="Arial" w:cs="Arial"/>
          <w:sz w:val="20"/>
          <w:szCs w:val="20"/>
        </w:rPr>
      </w:pPr>
    </w:p>
    <w:p w14:paraId="0DAD2F53" w14:textId="0862DA3C" w:rsidR="00E2485C" w:rsidRPr="00534AC3" w:rsidRDefault="00A758B2" w:rsidP="00A758B2">
      <w:pPr>
        <w:numPr>
          <w:ilvl w:val="0"/>
          <w:numId w:val="1"/>
        </w:numPr>
        <w:spacing w:after="0" w:line="240" w:lineRule="auto"/>
        <w:jc w:val="both"/>
      </w:pPr>
      <w:r w:rsidRPr="00534AC3">
        <w:rPr>
          <w:rFonts w:ascii="Arial" w:hAnsi="Arial" w:cs="Arial"/>
          <w:sz w:val="20"/>
          <w:szCs w:val="20"/>
        </w:rPr>
        <w:t>Cumplir con los criterios ambientales para los contratos de prestación de servicios, conforme la norma ISO 14001:2015, Sistema de Gestión Ambiental, los productos y servicios que se adquieran por alguna gestión administrativa, deberán establecer los lineamientos para la planeación, operación, control y mejoramiento de la gestión ambiental en la Policía Nacional, a partir del cumplimiento de los requisitos legales y condiciones mínimas ambientales; con el objetivo de contribuir a la sostenibilidad ambiental de los procesos, productos y servicios de la Institución. Así como el cumplimiento de la Política Ambiental de la Policía Nacional:</w:t>
      </w:r>
    </w:p>
    <w:p w14:paraId="47FD29F7" w14:textId="77777777" w:rsidR="00A758B2" w:rsidRPr="00534AC3" w:rsidRDefault="00A758B2" w:rsidP="00A758B2">
      <w:pPr>
        <w:pStyle w:val="Prrafodelista"/>
      </w:pPr>
    </w:p>
    <w:p w14:paraId="563FC604" w14:textId="77777777" w:rsidR="00A758B2" w:rsidRPr="00534AC3" w:rsidRDefault="00A758B2" w:rsidP="00A758B2">
      <w:pPr>
        <w:spacing w:after="0" w:line="240" w:lineRule="auto"/>
        <w:ind w:left="720"/>
        <w:jc w:val="both"/>
      </w:pPr>
    </w:p>
    <w:p w14:paraId="679C66C3" w14:textId="77777777" w:rsidR="00A758B2" w:rsidRPr="00534AC3" w:rsidRDefault="00A758B2" w:rsidP="00A758B2">
      <w:pPr>
        <w:ind w:left="720"/>
        <w:jc w:val="both"/>
        <w:rPr>
          <w:rFonts w:ascii="Arial" w:hAnsi="Arial" w:cs="Arial"/>
          <w:i/>
          <w:iCs/>
          <w:sz w:val="20"/>
          <w:szCs w:val="20"/>
        </w:rPr>
      </w:pPr>
      <w:r w:rsidRPr="00534AC3">
        <w:rPr>
          <w:rFonts w:ascii="Arial" w:hAnsi="Arial" w:cs="Arial"/>
          <w:i/>
          <w:iCs/>
          <w:sz w:val="20"/>
          <w:szCs w:val="20"/>
        </w:rPr>
        <w:lastRenderedPageBreak/>
        <w:t>“En la Policía Nacional nos comprometemos a contribuir con la protección del ambiente a través de la prevención de la contaminación, el cumplimiento de la legislación y las diferentes regulaciones ambientales y el control de los impactos ambientales adversos asociados a nuestras instalaciones, procesos y servicios; así como al mejoramiento continuo del desempeño ambiental de la Institución”.</w:t>
      </w:r>
    </w:p>
    <w:p w14:paraId="761F2279" w14:textId="77777777" w:rsidR="00A758B2" w:rsidRPr="00534AC3" w:rsidRDefault="00A758B2" w:rsidP="00A758B2">
      <w:pPr>
        <w:pStyle w:val="Prrafodelista"/>
        <w:numPr>
          <w:ilvl w:val="0"/>
          <w:numId w:val="1"/>
        </w:numPr>
        <w:jc w:val="both"/>
        <w:rPr>
          <w:rFonts w:ascii="Arial" w:hAnsi="Arial" w:cs="Arial"/>
          <w:i/>
          <w:iCs/>
          <w:sz w:val="20"/>
          <w:szCs w:val="20"/>
        </w:rPr>
      </w:pPr>
      <w:r w:rsidRPr="00534AC3">
        <w:rPr>
          <w:rFonts w:ascii="Arial" w:hAnsi="Arial" w:cs="Arial"/>
          <w:sz w:val="20"/>
          <w:szCs w:val="20"/>
        </w:rPr>
        <w:t xml:space="preserve">El contratista deberá dar cumplimiento a la Política Ambiental del Sistema de Gestión Ambiental, cada vez que realice actividades dentro las instalaciones policiales e involucre el alcance del Sistema de Gestión Ambiental o alguno de los procesos: (Convivencia y Seguridad Ciudadana, Prevención, Logística y Abastecimiento, Administración de Recursos Financieros, Direccionamiento del Talento Humano, Direccionamiento Estratégico, Direccionamiento del SGI, Mejora Continua e Innovación, Direccionamiento Tecnológico, Integridad Policial, Comunicación Pública, Control Interno, Actuación Jurídica y Gestión Documental y Relaciones Internacionales),  así como las actividades y servicios generados de otros procesos para la Selección e Incorporación. </w:t>
      </w:r>
    </w:p>
    <w:p w14:paraId="237A81C8" w14:textId="77777777" w:rsidR="00A758B2" w:rsidRPr="00534AC3" w:rsidRDefault="00A758B2" w:rsidP="00A758B2">
      <w:pPr>
        <w:pStyle w:val="Prrafodelista"/>
        <w:jc w:val="both"/>
        <w:rPr>
          <w:rFonts w:ascii="Arial" w:hAnsi="Arial" w:cs="Arial"/>
          <w:i/>
          <w:iCs/>
          <w:sz w:val="20"/>
          <w:szCs w:val="20"/>
        </w:rPr>
      </w:pPr>
    </w:p>
    <w:p w14:paraId="2DD19905" w14:textId="103C9E85" w:rsidR="00A758B2" w:rsidRPr="00534AC3" w:rsidRDefault="00A758B2" w:rsidP="00A758B2">
      <w:pPr>
        <w:pStyle w:val="Prrafodelista"/>
        <w:numPr>
          <w:ilvl w:val="0"/>
          <w:numId w:val="1"/>
        </w:numPr>
        <w:jc w:val="both"/>
        <w:rPr>
          <w:rFonts w:ascii="Arial" w:hAnsi="Arial" w:cs="Arial"/>
          <w:i/>
          <w:iCs/>
          <w:sz w:val="20"/>
          <w:szCs w:val="20"/>
        </w:rPr>
      </w:pPr>
      <w:r w:rsidRPr="00534AC3">
        <w:rPr>
          <w:rFonts w:ascii="Arial" w:hAnsi="Arial" w:cs="Arial"/>
          <w:sz w:val="20"/>
          <w:szCs w:val="20"/>
        </w:rPr>
        <w:t xml:space="preserve">El contratista deberá garantizar que </w:t>
      </w:r>
      <w:r w:rsidR="006E5C12" w:rsidRPr="00534AC3">
        <w:rPr>
          <w:rFonts w:ascii="Arial" w:hAnsi="Arial" w:cs="Arial"/>
          <w:sz w:val="20"/>
          <w:szCs w:val="20"/>
        </w:rPr>
        <w:t xml:space="preserve">todo el material </w:t>
      </w:r>
      <w:r w:rsidRPr="00534AC3">
        <w:rPr>
          <w:rFonts w:ascii="Arial" w:hAnsi="Arial" w:cs="Arial"/>
          <w:sz w:val="20"/>
          <w:szCs w:val="20"/>
        </w:rPr>
        <w:t xml:space="preserve">que entregará a la Policía Nacional de forma digital lo realice en un medio reutilizable, los escritos deberán estar ajustados de acuerdo a la Directiva Presidencial No. 04 del 03/04/2012 y Directiva Administrativa Permanente No. 002 del 09/02/2016, cuyo objeto es fijar </w:t>
      </w:r>
      <w:r w:rsidRPr="00534AC3">
        <w:rPr>
          <w:rFonts w:ascii="Arial" w:hAnsi="Arial" w:cs="Arial"/>
          <w:i/>
          <w:iCs/>
          <w:sz w:val="20"/>
          <w:szCs w:val="20"/>
        </w:rPr>
        <w:t>“Parámetros sobre la eficiencia administrativa y lineamientos de la política cero papel en la Policía Nacional”</w:t>
      </w:r>
      <w:r w:rsidRPr="00534AC3">
        <w:rPr>
          <w:rFonts w:ascii="Arial" w:hAnsi="Arial" w:cs="Arial"/>
          <w:sz w:val="20"/>
          <w:szCs w:val="20"/>
        </w:rPr>
        <w:t xml:space="preserve"> (Aplica a los contratos que deben presentar informes, manuales y/o información).</w:t>
      </w:r>
    </w:p>
    <w:p w14:paraId="5CE8139B" w14:textId="77777777" w:rsidR="00A758B2" w:rsidRPr="00534AC3" w:rsidRDefault="00A758B2" w:rsidP="00A758B2">
      <w:pPr>
        <w:pStyle w:val="Prrafodelista"/>
        <w:jc w:val="both"/>
        <w:rPr>
          <w:rFonts w:ascii="Arial" w:hAnsi="Arial" w:cs="Arial"/>
          <w:i/>
          <w:iCs/>
          <w:sz w:val="20"/>
          <w:szCs w:val="20"/>
        </w:rPr>
      </w:pPr>
    </w:p>
    <w:p w14:paraId="4E450364" w14:textId="77777777" w:rsidR="00A758B2" w:rsidRPr="00534AC3" w:rsidRDefault="00A758B2" w:rsidP="00A758B2">
      <w:pPr>
        <w:numPr>
          <w:ilvl w:val="0"/>
          <w:numId w:val="1"/>
        </w:numPr>
        <w:spacing w:after="0" w:line="240" w:lineRule="auto"/>
        <w:jc w:val="both"/>
        <w:rPr>
          <w:rFonts w:ascii="Arial" w:hAnsi="Arial" w:cs="Arial"/>
          <w:sz w:val="20"/>
          <w:szCs w:val="20"/>
        </w:rPr>
      </w:pPr>
      <w:r w:rsidRPr="00534AC3">
        <w:rPr>
          <w:rFonts w:ascii="Arial" w:hAnsi="Arial" w:cs="Arial"/>
          <w:sz w:val="20"/>
          <w:szCs w:val="20"/>
        </w:rPr>
        <w:t>Cumplir con los requerimientos establecidos en materia del Sistema de Gestión de Seguridad y Salud en el Trabajo, requeridos por la Policía Nacional, para dar cumplimiento al Decreto 1072 de 2015 y normas reglamentarias.</w:t>
      </w:r>
    </w:p>
    <w:p w14:paraId="489FE440" w14:textId="77777777" w:rsidR="00A758B2" w:rsidRPr="00534AC3" w:rsidRDefault="00A758B2" w:rsidP="00A758B2">
      <w:pPr>
        <w:spacing w:after="0" w:line="240" w:lineRule="auto"/>
        <w:ind w:left="720"/>
        <w:jc w:val="both"/>
        <w:rPr>
          <w:rFonts w:ascii="Arial" w:hAnsi="Arial" w:cs="Arial"/>
          <w:sz w:val="20"/>
          <w:szCs w:val="20"/>
        </w:rPr>
      </w:pPr>
    </w:p>
    <w:p w14:paraId="03209A12" w14:textId="77777777" w:rsidR="002712E1" w:rsidRPr="00534AC3" w:rsidRDefault="00A758B2" w:rsidP="002712E1">
      <w:pPr>
        <w:numPr>
          <w:ilvl w:val="0"/>
          <w:numId w:val="1"/>
        </w:numPr>
        <w:spacing w:after="0" w:line="240" w:lineRule="auto"/>
        <w:jc w:val="both"/>
        <w:rPr>
          <w:rFonts w:ascii="Arial" w:hAnsi="Arial" w:cs="Arial"/>
          <w:color w:val="000000" w:themeColor="text1"/>
          <w:sz w:val="20"/>
          <w:szCs w:val="20"/>
        </w:rPr>
      </w:pPr>
      <w:r w:rsidRPr="00534AC3">
        <w:rPr>
          <w:rFonts w:ascii="Arial" w:hAnsi="Arial" w:cs="Arial"/>
          <w:color w:val="000000" w:themeColor="text1"/>
          <w:sz w:val="20"/>
          <w:szCs w:val="20"/>
        </w:rPr>
        <w:t>En cuanto se refiere al pago de los aportes al sistema de seguridad social integral, de conformidad con lo previsto en el Decreto 1273 de 2018, el CONTRATISTA lo realizará mes vencido considerando para efectos de liquidación de los mismos, el pago recibido en el mes inmediatamente anterior.</w:t>
      </w:r>
    </w:p>
    <w:p w14:paraId="14C34A61" w14:textId="77777777" w:rsidR="002712E1" w:rsidRPr="00534AC3" w:rsidRDefault="002712E1" w:rsidP="002712E1">
      <w:pPr>
        <w:pStyle w:val="Prrafodelista"/>
        <w:rPr>
          <w:rFonts w:ascii="Arial" w:eastAsia="Calibri" w:hAnsi="Arial" w:cs="Arial"/>
          <w:color w:val="000000"/>
          <w:sz w:val="20"/>
          <w:szCs w:val="20"/>
          <w:lang w:val="es-MX"/>
        </w:rPr>
      </w:pPr>
    </w:p>
    <w:p w14:paraId="2DA21E53" w14:textId="491A2A12" w:rsidR="00A758B2" w:rsidRPr="00534AC3" w:rsidRDefault="00A758B2" w:rsidP="256C80EB">
      <w:pPr>
        <w:numPr>
          <w:ilvl w:val="0"/>
          <w:numId w:val="1"/>
        </w:numPr>
        <w:spacing w:after="0" w:line="240" w:lineRule="auto"/>
        <w:jc w:val="both"/>
        <w:rPr>
          <w:rFonts w:ascii="Arial" w:hAnsi="Arial" w:cs="Arial"/>
          <w:color w:val="000000" w:themeColor="text1"/>
          <w:sz w:val="20"/>
          <w:szCs w:val="20"/>
        </w:rPr>
      </w:pPr>
      <w:r w:rsidRPr="00534AC3">
        <w:rPr>
          <w:rFonts w:ascii="Arial" w:eastAsia="Calibri" w:hAnsi="Arial" w:cs="Arial"/>
          <w:color w:val="000000" w:themeColor="text1"/>
          <w:sz w:val="20"/>
          <w:szCs w:val="20"/>
          <w:lang w:val="es-MX"/>
        </w:rPr>
        <w:t xml:space="preserve">Para la facturación de los bienes y/o servicios contratados deberá </w:t>
      </w:r>
      <w:r w:rsidR="4D797730" w:rsidRPr="00534AC3">
        <w:rPr>
          <w:rFonts w:ascii="Arial" w:eastAsia="Calibri" w:hAnsi="Arial" w:cs="Arial"/>
          <w:color w:val="000000" w:themeColor="text1"/>
          <w:sz w:val="20"/>
          <w:szCs w:val="20"/>
          <w:lang w:val="es-MX"/>
        </w:rPr>
        <w:t xml:space="preserve">tener en cuenta </w:t>
      </w:r>
      <w:r w:rsidR="58DA1791" w:rsidRPr="00534AC3">
        <w:rPr>
          <w:rFonts w:ascii="Arial" w:eastAsia="Calibri" w:hAnsi="Arial" w:cs="Arial"/>
          <w:color w:val="000000" w:themeColor="text1"/>
          <w:sz w:val="20"/>
          <w:szCs w:val="20"/>
          <w:lang w:val="es-MX"/>
        </w:rPr>
        <w:t>la Resolución No. 165 del 01 de noviembre de 2023 “</w:t>
      </w:r>
      <w:r w:rsidR="58DA1791" w:rsidRPr="00534AC3">
        <w:rPr>
          <w:rFonts w:ascii="Arial" w:eastAsia="Calibri" w:hAnsi="Arial" w:cs="Arial"/>
          <w:i/>
          <w:iCs/>
          <w:color w:val="000000" w:themeColor="text1"/>
          <w:sz w:val="20"/>
          <w:szCs w:val="20"/>
          <w:lang w:val="es-MX"/>
        </w:rPr>
        <w:t>Por la cual se desarrolla el sistema de facturación, los proveedores tecnológicos, se adopta la versión 1.9 del anexo técnico de factura electrónica de venta, se expide el anexo técnico 1.0 del documento equivalente electrónico, y se dictan otras disposiciones en materia del sistema de facturación”</w:t>
      </w:r>
      <w:r w:rsidR="15FE6A8F" w:rsidRPr="00534AC3">
        <w:rPr>
          <w:rFonts w:ascii="Arial" w:eastAsia="Calibri" w:hAnsi="Arial" w:cs="Arial"/>
          <w:i/>
          <w:iCs/>
          <w:color w:val="000000" w:themeColor="text1"/>
          <w:sz w:val="20"/>
          <w:szCs w:val="20"/>
          <w:lang w:val="es-MX"/>
        </w:rPr>
        <w:t xml:space="preserve"> </w:t>
      </w:r>
      <w:r w:rsidR="15FE6A8F" w:rsidRPr="00534AC3">
        <w:rPr>
          <w:rFonts w:ascii="Arial" w:eastAsia="Calibri" w:hAnsi="Arial" w:cs="Arial"/>
          <w:color w:val="000000" w:themeColor="text1"/>
          <w:sz w:val="20"/>
          <w:szCs w:val="20"/>
          <w:lang w:val="es-MX"/>
        </w:rPr>
        <w:t>y</w:t>
      </w:r>
      <w:r w:rsidR="58DA1791" w:rsidRPr="00534AC3">
        <w:rPr>
          <w:rFonts w:ascii="Arial" w:eastAsia="Calibri" w:hAnsi="Arial" w:cs="Arial"/>
          <w:i/>
          <w:iCs/>
          <w:color w:val="000000" w:themeColor="text1"/>
          <w:sz w:val="20"/>
          <w:szCs w:val="20"/>
          <w:lang w:val="es-MX"/>
        </w:rPr>
        <w:t xml:space="preserve"> </w:t>
      </w:r>
      <w:r w:rsidR="43D6ED97" w:rsidRPr="00534AC3">
        <w:rPr>
          <w:rFonts w:ascii="Arial" w:eastAsia="Calibri" w:hAnsi="Arial" w:cs="Arial"/>
          <w:color w:val="000000" w:themeColor="text1"/>
          <w:sz w:val="20"/>
          <w:szCs w:val="20"/>
          <w:lang w:val="es-MX"/>
        </w:rPr>
        <w:t xml:space="preserve">los lineamientos y parámetros contemplados en  la </w:t>
      </w:r>
      <w:r w:rsidR="43D6ED97" w:rsidRPr="00534AC3">
        <w:rPr>
          <w:rFonts w:ascii="Arial" w:eastAsia="Arial" w:hAnsi="Arial" w:cs="Arial"/>
          <w:sz w:val="19"/>
          <w:szCs w:val="19"/>
          <w:lang w:val="es-US"/>
        </w:rPr>
        <w:t>Circular Externa 042 del 26/12/2023 del Ministerio de Hacienda y Crédito Público, mediante la cual se implementa el “SISTEMA FACTURACIÓN ELECTRÓNICA DEL SIIF NACIÓN”</w:t>
      </w:r>
      <w:r w:rsidR="330342C2" w:rsidRPr="00534AC3">
        <w:rPr>
          <w:rFonts w:ascii="Arial" w:eastAsia="Arial" w:hAnsi="Arial" w:cs="Arial"/>
          <w:sz w:val="19"/>
          <w:szCs w:val="19"/>
          <w:lang w:val="es-US"/>
        </w:rPr>
        <w:t xml:space="preserve">, </w:t>
      </w:r>
      <w:r w:rsidR="58DA1791" w:rsidRPr="00534AC3">
        <w:rPr>
          <w:rFonts w:ascii="Arial" w:eastAsia="Calibri" w:hAnsi="Arial" w:cs="Arial"/>
          <w:color w:val="000000" w:themeColor="text1"/>
          <w:sz w:val="20"/>
          <w:szCs w:val="20"/>
          <w:lang w:val="es-MX"/>
        </w:rPr>
        <w:t>en caso de que aplique.</w:t>
      </w:r>
    </w:p>
    <w:p w14:paraId="516E8F23" w14:textId="4F08B9AA" w:rsidR="256C80EB" w:rsidRPr="00534AC3" w:rsidRDefault="256C80EB" w:rsidP="256C80EB">
      <w:pPr>
        <w:spacing w:after="0" w:line="240" w:lineRule="auto"/>
        <w:jc w:val="both"/>
        <w:rPr>
          <w:rFonts w:ascii="Arial" w:eastAsia="Calibri" w:hAnsi="Arial" w:cs="Arial"/>
          <w:color w:val="000000" w:themeColor="text1"/>
          <w:sz w:val="20"/>
          <w:szCs w:val="20"/>
          <w:lang w:val="es-MX"/>
        </w:rPr>
      </w:pPr>
    </w:p>
    <w:p w14:paraId="40C1D54A" w14:textId="77777777" w:rsidR="00A758B2" w:rsidRPr="00534AC3" w:rsidRDefault="00A758B2" w:rsidP="00A758B2">
      <w:pPr>
        <w:numPr>
          <w:ilvl w:val="0"/>
          <w:numId w:val="1"/>
        </w:numPr>
        <w:spacing w:after="0" w:line="240" w:lineRule="auto"/>
        <w:jc w:val="both"/>
        <w:rPr>
          <w:rFonts w:ascii="Arial" w:hAnsi="Arial" w:cs="Arial"/>
          <w:sz w:val="20"/>
          <w:szCs w:val="20"/>
        </w:rPr>
      </w:pPr>
      <w:r w:rsidRPr="00534AC3">
        <w:rPr>
          <w:rFonts w:ascii="Arial" w:hAnsi="Arial" w:cs="Arial"/>
          <w:sz w:val="20"/>
          <w:szCs w:val="20"/>
        </w:rPr>
        <w:t>Las demás obligaciones del CONTRATISTA contenidas en el artículo 5º de la Ley 80 de 1993, así mismo, será civil y penalmente responsable por sus acciones u omisiones en la actuación contractual.</w:t>
      </w:r>
    </w:p>
    <w:p w14:paraId="672050E5" w14:textId="77777777" w:rsidR="00A758B2" w:rsidRPr="00534AC3" w:rsidRDefault="00A758B2" w:rsidP="00A758B2">
      <w:pPr>
        <w:pStyle w:val="Prrafodelista"/>
        <w:rPr>
          <w:rFonts w:ascii="Arial" w:hAnsi="Arial" w:cs="Arial"/>
          <w:sz w:val="19"/>
          <w:szCs w:val="19"/>
        </w:rPr>
      </w:pPr>
    </w:p>
    <w:p w14:paraId="03CF6F66" w14:textId="6226BB31" w:rsidR="00C9423E" w:rsidRDefault="003F1E8B" w:rsidP="00C9423E">
      <w:pPr>
        <w:ind w:left="720"/>
        <w:jc w:val="both"/>
        <w:rPr>
          <w:rFonts w:ascii="Arial" w:hAnsi="Arial" w:cs="Arial"/>
          <w:sz w:val="20"/>
          <w:szCs w:val="20"/>
        </w:rPr>
      </w:pPr>
      <w:r w:rsidRPr="00534AC3">
        <w:rPr>
          <w:rFonts w:ascii="Arial" w:hAnsi="Arial" w:cs="Arial"/>
          <w:b/>
          <w:bCs/>
          <w:sz w:val="20"/>
          <w:szCs w:val="20"/>
        </w:rPr>
        <w:t>Nota</w:t>
      </w:r>
      <w:r w:rsidRPr="00534AC3">
        <w:rPr>
          <w:rFonts w:ascii="Arial" w:hAnsi="Arial" w:cs="Arial"/>
          <w:sz w:val="20"/>
          <w:szCs w:val="20"/>
        </w:rPr>
        <w:t xml:space="preserve">: las obligaciones de carácter ambiental fueron aprobadas a través del concepto ambiental, suscrito por la señorita </w:t>
      </w:r>
      <w:r w:rsidR="00780924">
        <w:rPr>
          <w:rFonts w:ascii="Arial" w:hAnsi="Arial" w:cs="Arial"/>
          <w:sz w:val="20"/>
          <w:szCs w:val="20"/>
        </w:rPr>
        <w:t xml:space="preserve">Teniente </w:t>
      </w:r>
      <w:r w:rsidR="00097357">
        <w:rPr>
          <w:rFonts w:ascii="Arial" w:hAnsi="Arial" w:cs="Arial"/>
          <w:sz w:val="20"/>
          <w:szCs w:val="20"/>
        </w:rPr>
        <w:t>Yenny Vanessa Plata Martínez</w:t>
      </w:r>
      <w:r w:rsidRPr="00534AC3">
        <w:rPr>
          <w:rFonts w:ascii="Arial" w:hAnsi="Arial" w:cs="Arial"/>
          <w:sz w:val="20"/>
          <w:szCs w:val="20"/>
        </w:rPr>
        <w:t xml:space="preserve">, </w:t>
      </w:r>
      <w:r w:rsidR="00534AC3" w:rsidRPr="00534AC3">
        <w:rPr>
          <w:rFonts w:ascii="Arial" w:hAnsi="Arial" w:cs="Arial"/>
          <w:sz w:val="20"/>
          <w:szCs w:val="20"/>
        </w:rPr>
        <w:t>Implementador de planeación</w:t>
      </w:r>
      <w:r w:rsidRPr="00534AC3">
        <w:rPr>
          <w:rFonts w:ascii="Arial" w:hAnsi="Arial" w:cs="Arial"/>
          <w:sz w:val="20"/>
          <w:szCs w:val="20"/>
        </w:rPr>
        <w:t xml:space="preserve"> de la Dirección de Infraestructura, mediante </w:t>
      </w:r>
      <w:r w:rsidR="00534AC3" w:rsidRPr="00534AC3">
        <w:rPr>
          <w:rFonts w:ascii="Arial" w:hAnsi="Arial" w:cs="Arial"/>
          <w:sz w:val="20"/>
          <w:szCs w:val="20"/>
        </w:rPr>
        <w:t xml:space="preserve">concepto ambiental consecutivo No. </w:t>
      </w:r>
      <w:r w:rsidR="00097357">
        <w:rPr>
          <w:rFonts w:ascii="Arial" w:hAnsi="Arial" w:cs="Arial"/>
          <w:sz w:val="20"/>
          <w:szCs w:val="20"/>
        </w:rPr>
        <w:t>GS-2025-</w:t>
      </w:r>
      <w:r w:rsidR="00C6640A">
        <w:rPr>
          <w:rFonts w:ascii="Arial" w:hAnsi="Arial" w:cs="Arial"/>
          <w:sz w:val="20"/>
          <w:szCs w:val="20"/>
        </w:rPr>
        <w:t>033532</w:t>
      </w:r>
      <w:r w:rsidR="00097357">
        <w:rPr>
          <w:rFonts w:ascii="Arial" w:hAnsi="Arial" w:cs="Arial"/>
          <w:sz w:val="20"/>
          <w:szCs w:val="20"/>
        </w:rPr>
        <w:t>-DICAR</w:t>
      </w:r>
      <w:r w:rsidRPr="00534AC3">
        <w:rPr>
          <w:rFonts w:ascii="Arial" w:hAnsi="Arial" w:cs="Arial"/>
          <w:sz w:val="20"/>
          <w:szCs w:val="20"/>
        </w:rPr>
        <w:t>. Anexo al presente estudio previo</w:t>
      </w:r>
      <w:r w:rsidR="00C9423E" w:rsidRPr="00534AC3">
        <w:rPr>
          <w:rFonts w:ascii="Arial" w:hAnsi="Arial" w:cs="Arial"/>
          <w:sz w:val="20"/>
          <w:szCs w:val="20"/>
        </w:rPr>
        <w:t>.</w:t>
      </w:r>
      <w:r w:rsidR="00C9423E">
        <w:rPr>
          <w:rFonts w:ascii="Arial" w:hAnsi="Arial" w:cs="Arial"/>
          <w:sz w:val="20"/>
          <w:szCs w:val="20"/>
        </w:rPr>
        <w:t xml:space="preserve"> </w:t>
      </w:r>
    </w:p>
    <w:p w14:paraId="038ABF56" w14:textId="77777777" w:rsidR="00A758B2" w:rsidRDefault="00A758B2" w:rsidP="00A758B2">
      <w:pPr>
        <w:pStyle w:val="Prrafodelista"/>
      </w:pPr>
    </w:p>
    <w:p w14:paraId="7CDAE9FB" w14:textId="77777777" w:rsidR="00A758B2" w:rsidRDefault="00A758B2" w:rsidP="00A758B2">
      <w:pPr>
        <w:spacing w:after="0" w:line="240" w:lineRule="auto"/>
        <w:ind w:left="720"/>
        <w:jc w:val="both"/>
      </w:pPr>
    </w:p>
    <w:sectPr w:rsidR="00A758B2" w:rsidSect="00DA1303">
      <w:headerReference w:type="default" r:id="rId7"/>
      <w:footerReference w:type="default" r:id="rId8"/>
      <w:pgSz w:w="12240" w:h="15840"/>
      <w:pgMar w:top="1417" w:right="1325" w:bottom="1417" w:left="1134" w:header="708" w:footer="708" w:gutter="0"/>
      <w:pgBorders w:offsetFrom="page">
        <w:top w:val="single" w:sz="8" w:space="24" w:color="auto"/>
        <w:left w:val="single" w:sz="8" w:space="24" w:color="auto"/>
        <w:bottom w:val="single" w:sz="8" w:space="24" w:color="auto"/>
        <w:right w:val="single" w:sz="8"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EF48426" w14:textId="77777777" w:rsidR="001600D4" w:rsidRDefault="001600D4" w:rsidP="00A758B2">
      <w:pPr>
        <w:spacing w:after="0" w:line="240" w:lineRule="auto"/>
      </w:pPr>
      <w:r>
        <w:separator/>
      </w:r>
    </w:p>
  </w:endnote>
  <w:endnote w:type="continuationSeparator" w:id="0">
    <w:p w14:paraId="7C17069C" w14:textId="77777777" w:rsidR="001600D4" w:rsidRDefault="001600D4" w:rsidP="00A758B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2463A4" w14:textId="77777777" w:rsidR="00A758B2" w:rsidRDefault="00A758B2" w:rsidP="00A758B2">
    <w:pPr>
      <w:pStyle w:val="Piedepgina"/>
    </w:pPr>
    <w:r>
      <w:t>2BS-FR-0004</w:t>
    </w:r>
    <w:r>
      <w:ptab w:relativeTo="margin" w:alignment="center" w:leader="none"/>
    </w:r>
    <w:r>
      <w:t xml:space="preserve">Página </w:t>
    </w:r>
    <w:r>
      <w:fldChar w:fldCharType="begin"/>
    </w:r>
    <w:r>
      <w:instrText>PAGE   \* MERGEFORMAT</w:instrText>
    </w:r>
    <w:r>
      <w:fldChar w:fldCharType="separate"/>
    </w:r>
    <w:r>
      <w:t>2</w:t>
    </w:r>
    <w:r>
      <w:fldChar w:fldCharType="end"/>
    </w:r>
    <w:r>
      <w:t xml:space="preserve"> de 2</w:t>
    </w:r>
    <w:r>
      <w:ptab w:relativeTo="margin" w:alignment="right" w:leader="none"/>
    </w:r>
    <w:r>
      <w:t>aprobación: 01/03/2022</w:t>
    </w:r>
  </w:p>
  <w:p w14:paraId="7B0F71FA" w14:textId="77777777" w:rsidR="00A758B2" w:rsidRDefault="00A758B2" w:rsidP="00A758B2">
    <w:pPr>
      <w:pStyle w:val="Piedepgina"/>
    </w:pPr>
    <w:r>
      <w:t>Versión:9</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05E03DB" w14:textId="77777777" w:rsidR="001600D4" w:rsidRDefault="001600D4" w:rsidP="00A758B2">
      <w:pPr>
        <w:spacing w:after="0" w:line="240" w:lineRule="auto"/>
      </w:pPr>
      <w:r>
        <w:separator/>
      </w:r>
    </w:p>
  </w:footnote>
  <w:footnote w:type="continuationSeparator" w:id="0">
    <w:p w14:paraId="1310C9B1" w14:textId="77777777" w:rsidR="001600D4" w:rsidRDefault="001600D4" w:rsidP="00A758B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A758B2" w:rsidRPr="00293DF3" w14:paraId="59B475D1" w14:textId="77777777" w:rsidTr="00AB6EFB">
      <w:trPr>
        <w:cantSplit/>
        <w:trHeight w:val="416"/>
      </w:trPr>
      <w:tc>
        <w:tcPr>
          <w:tcW w:w="8150" w:type="dxa"/>
          <w:vAlign w:val="center"/>
        </w:tcPr>
        <w:p w14:paraId="7F64CAD1" w14:textId="77777777" w:rsidR="00A758B2" w:rsidRDefault="00A758B2" w:rsidP="00A758B2">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ELABORACIÓN DE ESTUDIOS PREVIOS PARA</w:t>
          </w:r>
          <w:r w:rsidRPr="00375898">
            <w:rPr>
              <w:rFonts w:ascii="Arial" w:hAnsi="Arial" w:cs="Arial"/>
              <w:b/>
              <w:bCs/>
              <w:sz w:val="18"/>
              <w:szCs w:val="18"/>
            </w:rPr>
            <w:t xml:space="preserve"> CONTRATOS</w:t>
          </w:r>
        </w:p>
      </w:tc>
      <w:tc>
        <w:tcPr>
          <w:tcW w:w="2268" w:type="dxa"/>
          <w:vMerge w:val="restart"/>
          <w:vAlign w:val="center"/>
        </w:tcPr>
        <w:p w14:paraId="58C5A8F6" w14:textId="77777777" w:rsidR="00A758B2" w:rsidRPr="00293DF3" w:rsidRDefault="00A758B2" w:rsidP="00A758B2">
          <w:pPr>
            <w:pStyle w:val="Sinespaciado1"/>
            <w:jc w:val="center"/>
            <w:rPr>
              <w:noProof/>
            </w:rPr>
          </w:pPr>
          <w:r>
            <w:rPr>
              <w:noProof/>
              <w:lang w:eastAsia="es-CO"/>
            </w:rPr>
            <w:drawing>
              <wp:inline distT="0" distB="0" distL="0" distR="0" wp14:anchorId="61165E42" wp14:editId="322B06BC">
                <wp:extent cx="428625" cy="416719"/>
                <wp:effectExtent l="0" t="0" r="0" b="2540"/>
                <wp:docPr id="7" name="Imagen 7"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31EFDB15" w14:textId="77777777" w:rsidR="00A758B2" w:rsidRPr="00E23CA0" w:rsidRDefault="00A758B2" w:rsidP="00A758B2">
          <w:pPr>
            <w:pStyle w:val="Sinespaciado1"/>
            <w:rPr>
              <w:rFonts w:ascii="Arial" w:hAnsi="Arial" w:cs="Arial"/>
              <w:b/>
              <w:bCs/>
            </w:rPr>
          </w:pPr>
          <w:r w:rsidRPr="00E23CA0">
            <w:rPr>
              <w:rFonts w:ascii="Arial" w:hAnsi="Arial" w:cs="Arial"/>
              <w:b/>
              <w:bCs/>
              <w:sz w:val="18"/>
              <w:szCs w:val="20"/>
            </w:rPr>
            <w:t>POLICÍA NACIONAL</w:t>
          </w:r>
        </w:p>
      </w:tc>
    </w:tr>
    <w:tr w:rsidR="00A758B2" w:rsidRPr="00293DF3" w14:paraId="75D6B13B" w14:textId="77777777" w:rsidTr="00AB6EFB">
      <w:trPr>
        <w:cantSplit/>
        <w:trHeight w:val="274"/>
      </w:trPr>
      <w:tc>
        <w:tcPr>
          <w:tcW w:w="8150" w:type="dxa"/>
          <w:vAlign w:val="center"/>
        </w:tcPr>
        <w:p w14:paraId="7B18ADCF" w14:textId="77777777" w:rsidR="00A758B2" w:rsidRPr="00666557" w:rsidRDefault="00A758B2" w:rsidP="00A758B2">
          <w:pPr>
            <w:pStyle w:val="Sinespaciado1"/>
            <w:jc w:val="center"/>
            <w:rPr>
              <w:rFonts w:ascii="Arial" w:eastAsia="Calibri" w:hAnsi="Arial" w:cs="Arial"/>
              <w:color w:val="000000" w:themeColor="text1"/>
            </w:rPr>
          </w:pPr>
          <w:r w:rsidRPr="00C90BF4">
            <w:rPr>
              <w:rFonts w:ascii="Arial" w:hAnsi="Arial" w:cs="Arial"/>
              <w:b/>
              <w:bCs/>
              <w:sz w:val="18"/>
              <w:szCs w:val="18"/>
            </w:rPr>
            <w:t>OBLIGACIONES DEL CONTRATISTA</w:t>
          </w:r>
        </w:p>
      </w:tc>
      <w:tc>
        <w:tcPr>
          <w:tcW w:w="2268" w:type="dxa"/>
          <w:vMerge/>
          <w:vAlign w:val="center"/>
        </w:tcPr>
        <w:p w14:paraId="7CD0EB10" w14:textId="77777777" w:rsidR="00A758B2" w:rsidRPr="00293DF3" w:rsidRDefault="00A758B2" w:rsidP="00A758B2">
          <w:pPr>
            <w:jc w:val="center"/>
            <w:rPr>
              <w:rFonts w:ascii="Arial" w:hAnsi="Arial" w:cs="Arial"/>
              <w:b/>
              <w:noProof/>
              <w:sz w:val="18"/>
              <w:szCs w:val="18"/>
            </w:rPr>
          </w:pPr>
        </w:p>
      </w:tc>
    </w:tr>
  </w:tbl>
  <w:p w14:paraId="485A1E57" w14:textId="77777777" w:rsidR="00A758B2" w:rsidRDefault="00A758B2" w:rsidP="00A758B2">
    <w:pPr>
      <w:pStyle w:val="Encabezado"/>
    </w:pPr>
  </w:p>
  <w:p w14:paraId="444ADDD3" w14:textId="77777777" w:rsidR="00A758B2" w:rsidRDefault="00A758B2" w:rsidP="00A758B2">
    <w:pPr>
      <w:pStyle w:val="Encabezado"/>
      <w:ind w:left="142"/>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7DB2A09"/>
    <w:multiLevelType w:val="hybridMultilevel"/>
    <w:tmpl w:val="4DC4DACA"/>
    <w:lvl w:ilvl="0" w:tplc="30689336">
      <w:start w:val="1"/>
      <w:numFmt w:val="decimal"/>
      <w:lvlText w:val="%1."/>
      <w:lvlJc w:val="left"/>
      <w:pPr>
        <w:ind w:left="720" w:hanging="360"/>
      </w:pPr>
      <w:rPr>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8507740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758B2"/>
    <w:rsid w:val="0001074D"/>
    <w:rsid w:val="00066D8B"/>
    <w:rsid w:val="00097357"/>
    <w:rsid w:val="001600D4"/>
    <w:rsid w:val="001E4BA9"/>
    <w:rsid w:val="0021725C"/>
    <w:rsid w:val="002609C1"/>
    <w:rsid w:val="002712E1"/>
    <w:rsid w:val="0030638F"/>
    <w:rsid w:val="003F1E8B"/>
    <w:rsid w:val="00456774"/>
    <w:rsid w:val="00534AC3"/>
    <w:rsid w:val="005677D7"/>
    <w:rsid w:val="006E5C12"/>
    <w:rsid w:val="006F42E9"/>
    <w:rsid w:val="00730B6E"/>
    <w:rsid w:val="00734FAC"/>
    <w:rsid w:val="00736981"/>
    <w:rsid w:val="00780924"/>
    <w:rsid w:val="00780933"/>
    <w:rsid w:val="008A13AB"/>
    <w:rsid w:val="008B62D6"/>
    <w:rsid w:val="009915C1"/>
    <w:rsid w:val="009F67DA"/>
    <w:rsid w:val="00A16871"/>
    <w:rsid w:val="00A54BE5"/>
    <w:rsid w:val="00A758B2"/>
    <w:rsid w:val="00A75F53"/>
    <w:rsid w:val="00AA10B2"/>
    <w:rsid w:val="00BB27EB"/>
    <w:rsid w:val="00C277A9"/>
    <w:rsid w:val="00C6640A"/>
    <w:rsid w:val="00C9157D"/>
    <w:rsid w:val="00C9423E"/>
    <w:rsid w:val="00CC245E"/>
    <w:rsid w:val="00CD6DC3"/>
    <w:rsid w:val="00CE5C20"/>
    <w:rsid w:val="00D02E5D"/>
    <w:rsid w:val="00DA1303"/>
    <w:rsid w:val="00E17189"/>
    <w:rsid w:val="00E2485C"/>
    <w:rsid w:val="00F058D9"/>
    <w:rsid w:val="00FE0A5C"/>
    <w:rsid w:val="15FE6A8F"/>
    <w:rsid w:val="19A9E5C5"/>
    <w:rsid w:val="256C80EB"/>
    <w:rsid w:val="26F4FD96"/>
    <w:rsid w:val="2F8F4A64"/>
    <w:rsid w:val="330342C2"/>
    <w:rsid w:val="3FBE5BD4"/>
    <w:rsid w:val="43D6ED97"/>
    <w:rsid w:val="4D797730"/>
    <w:rsid w:val="58DA1791"/>
    <w:rsid w:val="5F370F61"/>
    <w:rsid w:val="655CD4A8"/>
    <w:rsid w:val="67AC6904"/>
    <w:rsid w:val="7F4FA423"/>
  </w:rsids>
  <m:mathPr>
    <m:mathFont m:val="Cambria Math"/>
    <m:brkBin m:val="before"/>
    <m:brkBinSub m:val="--"/>
    <m:smallFrac m:val="0"/>
    <m:dispDef/>
    <m:lMargin m:val="0"/>
    <m:rMargin m:val="0"/>
    <m:defJc m:val="centerGroup"/>
    <m:wrapIndent m:val="1440"/>
    <m:intLim m:val="subSup"/>
    <m:naryLim m:val="undOvr"/>
  </m:mathPr>
  <w:themeFontLang w:val="es-CO"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DCE7A06"/>
  <w15:chartTrackingRefBased/>
  <w15:docId w15:val="{18AF2DC4-D73F-4B14-A6BB-B34E86CF77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419"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758B2"/>
    <w:rPr>
      <w:lang w:val="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A758B2"/>
    <w:pPr>
      <w:tabs>
        <w:tab w:val="center" w:pos="4252"/>
        <w:tab w:val="right" w:pos="8504"/>
      </w:tabs>
      <w:spacing w:after="0" w:line="240" w:lineRule="auto"/>
    </w:pPr>
  </w:style>
  <w:style w:type="character" w:customStyle="1" w:styleId="EncabezadoCar">
    <w:name w:val="Encabezado Car"/>
    <w:aliases w:val="h Car,h8 Car,h9 Car,h10 Car,h18 Car"/>
    <w:basedOn w:val="Fuentedeprrafopredeter"/>
    <w:link w:val="Encabezado"/>
    <w:uiPriority w:val="99"/>
    <w:rsid w:val="00A758B2"/>
    <w:rPr>
      <w:lang w:val="es-CO"/>
    </w:rPr>
  </w:style>
  <w:style w:type="paragraph" w:styleId="Piedepgina">
    <w:name w:val="footer"/>
    <w:aliases w:val="pie de página"/>
    <w:basedOn w:val="Normal"/>
    <w:link w:val="PiedepginaCar"/>
    <w:uiPriority w:val="99"/>
    <w:unhideWhenUsed/>
    <w:rsid w:val="00A758B2"/>
    <w:pPr>
      <w:tabs>
        <w:tab w:val="center" w:pos="4252"/>
        <w:tab w:val="right" w:pos="8504"/>
      </w:tabs>
      <w:spacing w:after="0" w:line="240" w:lineRule="auto"/>
    </w:pPr>
  </w:style>
  <w:style w:type="character" w:customStyle="1" w:styleId="PiedepginaCar">
    <w:name w:val="Pie de página Car"/>
    <w:aliases w:val="pie de página Car"/>
    <w:basedOn w:val="Fuentedeprrafopredeter"/>
    <w:link w:val="Piedepgina"/>
    <w:uiPriority w:val="99"/>
    <w:rsid w:val="00A758B2"/>
    <w:rPr>
      <w:lang w:val="es-CO"/>
    </w:rPr>
  </w:style>
  <w:style w:type="paragraph" w:customStyle="1" w:styleId="Sinespaciado1">
    <w:name w:val="Sin espaciado1"/>
    <w:link w:val="NoSpacingChar"/>
    <w:qFormat/>
    <w:rsid w:val="00A758B2"/>
    <w:pPr>
      <w:spacing w:after="0" w:line="240" w:lineRule="auto"/>
    </w:pPr>
    <w:rPr>
      <w:rFonts w:ascii="Times New Roman" w:eastAsia="Times New Roman" w:hAnsi="Times New Roman" w:cs="Times New Roman"/>
      <w:sz w:val="24"/>
      <w:szCs w:val="24"/>
      <w:lang w:val="es-CO" w:eastAsia="es-ES"/>
    </w:rPr>
  </w:style>
  <w:style w:type="character" w:customStyle="1" w:styleId="NoSpacingChar">
    <w:name w:val="No Spacing Char"/>
    <w:link w:val="Sinespaciado1"/>
    <w:locked/>
    <w:rsid w:val="00A758B2"/>
    <w:rPr>
      <w:rFonts w:ascii="Times New Roman" w:eastAsia="Times New Roman" w:hAnsi="Times New Roman" w:cs="Times New Roman"/>
      <w:sz w:val="24"/>
      <w:szCs w:val="24"/>
      <w:lang w:val="es-CO" w:eastAsia="es-ES"/>
    </w:rPr>
  </w:style>
  <w:style w:type="paragraph" w:styleId="Prrafodelista">
    <w:name w:val="List Paragraph"/>
    <w:aliases w:val="Bullet List,FooterText,numbered,List Paragraph1,Paragraphe de liste1,lp1,Use Case List Paragraph,Lista multicolor - Énfasis 11,Lista vistosa - Énfasis 11,NORMAL,Elabora,Párrafo de lista4,Lista vistosa - Énfasis 12,Ha,titulo 3,HOJA,Bolit"/>
    <w:basedOn w:val="Normal"/>
    <w:link w:val="PrrafodelistaCar"/>
    <w:uiPriority w:val="34"/>
    <w:qFormat/>
    <w:rsid w:val="00A758B2"/>
    <w:pPr>
      <w:spacing w:after="0" w:line="240" w:lineRule="auto"/>
      <w:ind w:left="720"/>
      <w:contextualSpacing/>
    </w:pPr>
    <w:rPr>
      <w:rFonts w:ascii="Times New Roman" w:eastAsia="Times New Roman" w:hAnsi="Times New Roman" w:cs="Times New Roman"/>
      <w:sz w:val="24"/>
      <w:szCs w:val="24"/>
      <w:lang w:eastAsia="es-ES"/>
    </w:rPr>
  </w:style>
  <w:style w:type="character" w:customStyle="1" w:styleId="PrrafodelistaCar">
    <w:name w:val="Párrafo de lista Car"/>
    <w:aliases w:val="Bullet List Car,FooterText Car,numbered Car,List Paragraph1 Car,Paragraphe de liste1 Car,lp1 Car,Use Case List Paragraph Car,Lista multicolor - Énfasis 11 Car,Lista vistosa - Énfasis 11 Car,NORMAL Car,Elabora Car,Ha Car,titulo 3 Car"/>
    <w:link w:val="Prrafodelista"/>
    <w:uiPriority w:val="34"/>
    <w:qFormat/>
    <w:locked/>
    <w:rsid w:val="00A758B2"/>
    <w:rPr>
      <w:rFonts w:ascii="Times New Roman" w:eastAsia="Times New Roman" w:hAnsi="Times New Roman" w:cs="Times New Roman"/>
      <w:sz w:val="24"/>
      <w:szCs w:val="24"/>
      <w:lang w:val="es-CO"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TotalTime>
  <Pages>2</Pages>
  <Words>998</Words>
  <Characters>5494</Characters>
  <Application>Microsoft Office Word</Application>
  <DocSecurity>0</DocSecurity>
  <Lines>45</Lines>
  <Paragraphs>12</Paragraphs>
  <ScaleCrop>false</ScaleCrop>
  <Company/>
  <LinksUpToDate>false</LinksUpToDate>
  <CharactersWithSpaces>6480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RENZO BEGA</dc:creator>
  <cp:keywords/>
  <dc:description/>
  <cp:lastModifiedBy>CRISTIAN FABIAN CORREDOR VARGAS</cp:lastModifiedBy>
  <cp:revision>6</cp:revision>
  <cp:lastPrinted>2023-06-29T20:03:00Z</cp:lastPrinted>
  <dcterms:created xsi:type="dcterms:W3CDTF">2024-07-25T22:07:00Z</dcterms:created>
  <dcterms:modified xsi:type="dcterms:W3CDTF">2025-09-06T21:06:00Z</dcterms:modified>
</cp:coreProperties>
</file>