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9650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50"/>
      </w:tblGrid>
      <w:tr w:rsidR="008937D8" w:rsidRPr="00A71DE9" w14:paraId="6BAAD295" w14:textId="77777777" w:rsidTr="00A71DE9">
        <w:trPr>
          <w:trHeight w:val="12649"/>
        </w:trPr>
        <w:tc>
          <w:tcPr>
            <w:tcW w:w="9650" w:type="dxa"/>
          </w:tcPr>
          <w:p w14:paraId="62E1C5A3" w14:textId="0D4F054B" w:rsidR="00452D96" w:rsidRPr="007A0E25" w:rsidRDefault="00452D96" w:rsidP="00452D96">
            <w:pPr>
              <w:pStyle w:val="Textoindependiente"/>
              <w:spacing w:before="4"/>
              <w:jc w:val="center"/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</w:pPr>
            <w:r w:rsidRPr="007A0E25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ANEXO No. </w:t>
            </w:r>
            <w:r w:rsidR="007F3F8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6</w:t>
            </w:r>
          </w:p>
          <w:p w14:paraId="010B1D4D" w14:textId="13EAAD09" w:rsidR="00452D96" w:rsidRPr="007A0E25" w:rsidRDefault="00452D96" w:rsidP="00452D96">
            <w:pPr>
              <w:pStyle w:val="Textoindependiente"/>
              <w:spacing w:before="4"/>
              <w:jc w:val="center"/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</w:pPr>
            <w:r w:rsidRPr="007A0E25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PROCESO </w:t>
            </w:r>
            <w:r w:rsidR="009217B0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DE SELECCIÓN </w:t>
            </w:r>
            <w:r w:rsidRPr="007A0E25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No.</w:t>
            </w:r>
            <w:r w:rsidR="00781CFB" w:rsidRPr="007A0E25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 </w:t>
            </w:r>
            <w:r w:rsidR="009217B0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MC</w:t>
            </w:r>
            <w:r w:rsidR="00781CFB" w:rsidRPr="007A0E25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="00781CFB" w:rsidRPr="009217B0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highlight w:val="yellow"/>
              </w:rPr>
              <w:t>0</w:t>
            </w:r>
            <w:r w:rsidR="009217B0" w:rsidRPr="009217B0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highlight w:val="yellow"/>
              </w:rPr>
              <w:t>XX</w:t>
            </w:r>
            <w:r w:rsidR="00781CFB" w:rsidRPr="007A0E25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-202</w:t>
            </w:r>
            <w:r w:rsidR="009217B0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6</w:t>
            </w:r>
          </w:p>
          <w:p w14:paraId="506785E9" w14:textId="77777777" w:rsidR="00452D96" w:rsidRPr="007A0E25" w:rsidRDefault="00452D96" w:rsidP="00452D96">
            <w:pPr>
              <w:pStyle w:val="Textoindependiente"/>
              <w:spacing w:before="4"/>
              <w:rPr>
                <w:rFonts w:ascii="Calibri" w:hAnsi="Calibri" w:cs="Calibri"/>
                <w:b/>
                <w:w w:val="85"/>
                <w:sz w:val="20"/>
                <w:szCs w:val="20"/>
              </w:rPr>
            </w:pPr>
          </w:p>
          <w:p w14:paraId="2EBDC3ED" w14:textId="5B4DBD64" w:rsidR="00452D96" w:rsidRPr="007A0E25" w:rsidRDefault="00452D96" w:rsidP="007A0E25">
            <w:pPr>
              <w:pStyle w:val="Textoindependiente"/>
              <w:spacing w:before="4"/>
              <w:ind w:left="0" w:firstLine="0"/>
              <w:rPr>
                <w:rFonts w:ascii="Calibri" w:hAnsi="Calibri" w:cs="Calibri"/>
                <w:b/>
                <w:w w:val="85"/>
                <w:sz w:val="20"/>
                <w:szCs w:val="20"/>
              </w:rPr>
            </w:pPr>
            <w:r w:rsidRPr="007A0E25">
              <w:rPr>
                <w:rFonts w:ascii="Calibri" w:hAnsi="Calibri" w:cs="Calibri"/>
                <w:b/>
                <w:w w:val="85"/>
                <w:sz w:val="20"/>
                <w:szCs w:val="20"/>
              </w:rPr>
              <w:t>OBLIGACIONES GENERALES</w:t>
            </w:r>
          </w:p>
          <w:p w14:paraId="6893EC2A" w14:textId="77777777" w:rsidR="00452D96" w:rsidRPr="007A0E25" w:rsidRDefault="00452D96" w:rsidP="00452D96">
            <w:pPr>
              <w:ind w:left="142" w:right="-5683"/>
              <w:rPr>
                <w:rFonts w:ascii="Calibri" w:hAnsi="Calibri" w:cs="Calibri"/>
                <w:b/>
                <w:w w:val="85"/>
                <w:sz w:val="20"/>
                <w:szCs w:val="20"/>
              </w:rPr>
            </w:pPr>
          </w:p>
          <w:p w14:paraId="313283FA" w14:textId="77777777" w:rsidR="007A0E25" w:rsidRPr="007A0E25" w:rsidRDefault="007A0E25" w:rsidP="007A0E25">
            <w:pPr>
              <w:widowControl/>
              <w:autoSpaceDE/>
              <w:autoSpaceDN/>
              <w:jc w:val="both"/>
              <w:rPr>
                <w:rFonts w:ascii="Calibri" w:eastAsia="Arial Narrow" w:hAnsi="Calibri" w:cs="Calibri"/>
                <w:sz w:val="20"/>
                <w:szCs w:val="20"/>
                <w:lang w:val="es-CO" w:eastAsia="es-CO"/>
              </w:rPr>
            </w:pPr>
            <w:r w:rsidRPr="007A0E25">
              <w:rPr>
                <w:rFonts w:ascii="Calibri" w:eastAsia="Arial Narrow" w:hAnsi="Calibri" w:cs="Calibri"/>
                <w:sz w:val="20"/>
                <w:szCs w:val="20"/>
                <w:lang w:val="es-CO" w:eastAsia="es-CO"/>
              </w:rPr>
              <w:t>En desarrollo del objeto, el CONTRATISTA adquirirá con el FONDO ROTATORIO DE LA POLICÍA, las siguientes obligaciones   generales:</w:t>
            </w:r>
          </w:p>
          <w:p w14:paraId="79FDD0CE" w14:textId="77777777" w:rsidR="007A0E25" w:rsidRPr="007A0E25" w:rsidRDefault="007A0E25" w:rsidP="007A0E25">
            <w:pPr>
              <w:widowControl/>
              <w:autoSpaceDE/>
              <w:autoSpaceDN/>
              <w:jc w:val="both"/>
              <w:rPr>
                <w:rFonts w:ascii="Calibri" w:eastAsia="Arial Narrow" w:hAnsi="Calibri" w:cs="Calibri"/>
                <w:sz w:val="20"/>
                <w:szCs w:val="20"/>
                <w:lang w:val="es-CO" w:eastAsia="es-CO"/>
              </w:rPr>
            </w:pPr>
          </w:p>
          <w:p w14:paraId="39771DDC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>Cumplir el objeto contractual.</w:t>
            </w:r>
          </w:p>
          <w:p w14:paraId="29C15B10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>Permitir el acceso a la información contenida, con base en la normatividad vigente y el alcance de los servicios contratados.</w:t>
            </w:r>
          </w:p>
          <w:p w14:paraId="79CF3BFE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>Responder por sus actuaciones u omisiones derivadas de la Aceptación de Oferta y de la ejecución contractual, de conformidad con lo establecido en la Ley 80 de 1993 y sus decretos reglamentarios</w:t>
            </w:r>
          </w:p>
          <w:p w14:paraId="1E3D6E8B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>Conservar con la debida seguridad la información contenida, con el fin de prevenir su deterioro, perdida, alteración, modificación, uso no autorizado o fraudulento de los datos allí consignados.</w:t>
            </w:r>
          </w:p>
          <w:p w14:paraId="35C69A4C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>Garantizar a los titulares de la información el pleno y efectivo ejercicio de sus derechos, en especial los de Habeas Data y de petición.</w:t>
            </w:r>
          </w:p>
          <w:p w14:paraId="1F1A1A3F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>Entregar los servicios contratados de manera oportuna y con la disponibilidad requerida por el FORPO.</w:t>
            </w:r>
          </w:p>
          <w:p w14:paraId="476DA50C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 xml:space="preserve">Mantener confidencialidad en el manejo de la información de aquellos eventos que por su naturaleza lo estime el FORPO. </w:t>
            </w:r>
          </w:p>
          <w:p w14:paraId="5461A61C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>Mantener informado al Supervisor de la Aceptación de Oferta sobre el desarrollo de las actividades puestas bajo su responsabilidad.</w:t>
            </w:r>
          </w:p>
          <w:p w14:paraId="412E5777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 xml:space="preserve">Obrar con lealtad y buena fe en las distintas etapas contractuales, evitando dilaciones injustificadas. </w:t>
            </w:r>
          </w:p>
          <w:p w14:paraId="29DE3B29" w14:textId="77777777" w:rsidR="00E5132D" w:rsidRPr="00DF2265" w:rsidRDefault="00E5132D" w:rsidP="00E5132D">
            <w:pPr>
              <w:widowControl/>
              <w:numPr>
                <w:ilvl w:val="0"/>
                <w:numId w:val="6"/>
              </w:numPr>
              <w:suppressAutoHyphens/>
              <w:autoSpaceDE/>
              <w:autoSpaceDN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>Responder por la entrega de los documentos producidos en cumplimiento de las obligaciones contractuales.</w:t>
            </w:r>
          </w:p>
          <w:p w14:paraId="4D905FF2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 xml:space="preserve">Cumplir de manera oportuna con los requisitos exigidos para el trámite de pago. </w:t>
            </w:r>
          </w:p>
          <w:p w14:paraId="36BDAEC4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>Ejecutar el objeto de la Aceptación de Oferta, disponiendo de suficiente capacidad técnica, logística y administrativa.</w:t>
            </w:r>
          </w:p>
          <w:p w14:paraId="25E6659A" w14:textId="77777777" w:rsidR="00E5132D" w:rsidRPr="00DF2265" w:rsidRDefault="00E5132D" w:rsidP="00E5132D">
            <w:pPr>
              <w:widowControl/>
              <w:numPr>
                <w:ilvl w:val="0"/>
                <w:numId w:val="6"/>
              </w:numPr>
              <w:suppressAutoHyphens/>
              <w:autoSpaceDE/>
              <w:autoSpaceDN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 xml:space="preserve">En caso de estar obligado, deberá presentar la factura electrónica validada previamente por la DIAN, como requisito necesario para el pago de bienes y/o servicios contratados, conforme con las disposiciones señaladas en el Decreto 358 del 5 de marzo de 2020, en concordancia con lo dispuesto en la Resolución N°000042 del 5 de mayo de 2020, </w:t>
            </w:r>
            <w:r w:rsidRPr="00DF226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“Por la cual se desarrollan los sistemas de facturación.”</w:t>
            </w:r>
          </w:p>
          <w:p w14:paraId="12D49AF7" w14:textId="77777777" w:rsidR="00E5132D" w:rsidRPr="00DF2265" w:rsidRDefault="00E5132D" w:rsidP="00E5132D">
            <w:pPr>
              <w:pStyle w:val="Prrafodelista"/>
              <w:widowControl/>
              <w:numPr>
                <w:ilvl w:val="0"/>
                <w:numId w:val="6"/>
              </w:numPr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DF2265">
              <w:rPr>
                <w:rFonts w:asciiTheme="minorHAnsi" w:hAnsiTheme="minorHAnsi" w:cstheme="minorHAnsi"/>
                <w:sz w:val="20"/>
                <w:szCs w:val="20"/>
              </w:rPr>
              <w:t>El CONTRATISTA será responsable ante las autoridades de los actos u omisiones en el ejercicio de las actividades que desarrolle en virtud del contrato, cuando con ello cause perjuicio a FORPO o a terceros.</w:t>
            </w:r>
          </w:p>
          <w:p w14:paraId="61A02636" w14:textId="77777777" w:rsidR="007A0E25" w:rsidRPr="007A0E25" w:rsidRDefault="007A0E25" w:rsidP="007A0E25">
            <w:pPr>
              <w:widowControl/>
              <w:autoSpaceDE/>
              <w:autoSpaceDN/>
              <w:ind w:left="360"/>
              <w:rPr>
                <w:rFonts w:ascii="Cambria" w:eastAsia="Times New Roman" w:hAnsi="Cambria" w:cs="Cambria"/>
                <w:sz w:val="20"/>
                <w:szCs w:val="20"/>
                <w:lang w:val="es-CO" w:eastAsia="es-CO"/>
              </w:rPr>
            </w:pPr>
          </w:p>
          <w:p w14:paraId="44D7AB97" w14:textId="486D274B" w:rsidR="004F2EED" w:rsidRPr="002771E0" w:rsidRDefault="004F2EED" w:rsidP="000E5BA1">
            <w:pPr>
              <w:widowControl/>
              <w:numPr>
                <w:ilvl w:val="2"/>
                <w:numId w:val="0"/>
              </w:numPr>
              <w:autoSpaceDE/>
              <w:autoSpaceDN/>
              <w:outlineLvl w:val="2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s-CO"/>
              </w:rPr>
            </w:pPr>
            <w:r w:rsidRPr="002771E0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s-CO"/>
              </w:rPr>
              <w:t>OBLIGACIONES ESPECÍFICAS.</w:t>
            </w:r>
          </w:p>
          <w:p w14:paraId="20DEA157" w14:textId="77777777" w:rsidR="004F2EED" w:rsidRPr="002771E0" w:rsidRDefault="004F2EED" w:rsidP="00F164E0">
            <w:pPr>
              <w:widowControl/>
              <w:autoSpaceDE/>
              <w:autoSpaceDN/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val="es-CO"/>
              </w:rPr>
            </w:pPr>
          </w:p>
          <w:p w14:paraId="5A2AE160" w14:textId="77777777" w:rsidR="002771E0" w:rsidRPr="002771E0" w:rsidRDefault="002771E0" w:rsidP="002771E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En desarrollo del objeto, el Contratista adquirirá para con el FORPO, las siguientes obligaciones específicas:</w:t>
            </w:r>
          </w:p>
          <w:p w14:paraId="3A15167D" w14:textId="77777777" w:rsidR="002771E0" w:rsidRPr="002771E0" w:rsidRDefault="002771E0" w:rsidP="002771E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60C817D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Entregar el módulo de detalles del titular de la información consultada en la que se establezca fecha, hora y entidad(es) que realiza(n) dichas consultas.</w:t>
            </w:r>
          </w:p>
          <w:p w14:paraId="38D08E93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Aportar el resumen de endeudamiento de acuerdo con la condición o calidad del titular de la información sobre cada uno de sus productos, permitiendo identificar el grupo de productos que se encuentran al día o en mora, en caso de requerirse por parte del supervisor.</w:t>
            </w:r>
          </w:p>
          <w:p w14:paraId="33FA620A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Contar con el módulo que refleje las cuentas corrientes y/o ahorros vigentes que registre el titular (cuentas abiertas) y no vigentes (cuentas cerradas).</w:t>
            </w:r>
          </w:p>
          <w:p w14:paraId="278FDBCC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Contar con la información acerca de todas las obligaciones contraídas por el titular de la información con los sectores financieros, solidarios y asegurador, de conformidad con lo estipulado en el Artículo 39 de la Ley 454 de 1998, reglamentada por el Decreto Nacional 1714 de 2012 o normas que la sustituyan o modifiquen (Decreto 1727 de 2009) y se encuentren en vigilancia y control de la Superintendencia Financiera de Colombia.</w:t>
            </w:r>
          </w:p>
          <w:p w14:paraId="54EFE37F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Reportar la información de endeudamiento en el sector real (adquisición de bienes y prestación de servicios) de las entidades que no pertenecen al sector financiero en los términos dispuestos por el Decreto 1727 de 2009.</w:t>
            </w:r>
          </w:p>
          <w:p w14:paraId="11F7566E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Reflejar el historial de las huellas de consultas realizadas por los usuarios de los últimos seis meses en el módulo del reporte.</w:t>
            </w:r>
          </w:p>
          <w:p w14:paraId="58BB84E3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Entregar información detallada trimestral, en la cual se visualice el endeudamiento global y las actualizaciones, con base en la normatividad vigente, en concordancia con lo establecido por la Superintendencia Financiera de Colombia. </w:t>
            </w:r>
          </w:p>
          <w:p w14:paraId="2CE5EAE2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Tener a disposición del USUARIO, la información contenida en la base de datos.</w:t>
            </w:r>
          </w:p>
          <w:p w14:paraId="0B70A198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Facturar los primeros cinco (5) días de cada mes los servicios prestados en el mes anterior con cargo a la obligación contractual.</w:t>
            </w:r>
          </w:p>
          <w:p w14:paraId="7AF3EE40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 xml:space="preserve">Realizar acompañamiento permanente durante el desarrollo del servicio contratado e informar por escrito las nuevas bases de datos que se desarrollen, así como las tarifas de las mismas. </w:t>
            </w:r>
          </w:p>
          <w:p w14:paraId="7B0809A1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Incorporar las actualizaciones y certificaciones de la información reportada por las fuentes.</w:t>
            </w:r>
          </w:p>
          <w:p w14:paraId="7E665368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Incorporar en el respectivo registro individual la anotación “reclamo en trámite” cuando haya una solicitud de corrección o actualización por parte del titular y mantenerlas hasta que finalice el trámite.</w:t>
            </w:r>
          </w:p>
          <w:p w14:paraId="369AA89B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 xml:space="preserve">Incorporar en el respectivo registro individual, cuando ello sea procedente, la anotación “información en discusión judicial” y su naturaleza, y mantenerla hasta la finalización del trámite judicial. </w:t>
            </w:r>
          </w:p>
          <w:p w14:paraId="66430478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Garantizar el acceso a los servicios de consulta a través de los canales WEB y BATCH / BATCH ESTADÍSTICO.</w:t>
            </w:r>
          </w:p>
          <w:p w14:paraId="340F5858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Suministrar usuarios de reporte y de consulta en la cantidad que sea necesaria conforme a los requerimientos del Fondo Rotatorio de la Policía.</w:t>
            </w:r>
          </w:p>
          <w:p w14:paraId="4BBCFF43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Suministrar información de localización que incluya el histórico de direcciones, teléfonos fijos, números celulares y correos electrónicos disponibles, asociados al número del documento de identificación.</w:t>
            </w:r>
          </w:p>
          <w:p w14:paraId="2C997845" w14:textId="77777777" w:rsidR="002771E0" w:rsidRPr="002771E0" w:rsidRDefault="002771E0" w:rsidP="002771E0">
            <w:pPr>
              <w:pStyle w:val="Prrafodelista"/>
              <w:widowControl/>
              <w:numPr>
                <w:ilvl w:val="0"/>
                <w:numId w:val="11"/>
              </w:numPr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Entregar información detallada de cuentas corrientes y de ahorros que registre el titular, agrupándolas en vigentes (cuentas abiertas) y no vigentes (cuentas cerradas).</w:t>
            </w:r>
          </w:p>
          <w:p w14:paraId="16A7BB1F" w14:textId="77777777" w:rsidR="002771E0" w:rsidRPr="002771E0" w:rsidRDefault="002771E0" w:rsidP="002771E0">
            <w:pPr>
              <w:pStyle w:val="Prrafodelista"/>
              <w:widowControl/>
              <w:numPr>
                <w:ilvl w:val="0"/>
                <w:numId w:val="11"/>
              </w:numPr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Permitir la consulta de Score de crédito que refleje el comportamiento financiero y perfil de riesgo del titular.</w:t>
            </w:r>
          </w:p>
          <w:p w14:paraId="3BC255C0" w14:textId="77777777" w:rsidR="002771E0" w:rsidRPr="002771E0" w:rsidRDefault="002771E0" w:rsidP="002771E0">
            <w:pPr>
              <w:pStyle w:val="Prrafodelista"/>
              <w:widowControl/>
              <w:numPr>
                <w:ilvl w:val="0"/>
                <w:numId w:val="11"/>
              </w:numPr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Visualizar el historial de la huella de consulta de los últimos seis meses realizados por los usuarios.</w:t>
            </w:r>
          </w:p>
          <w:p w14:paraId="29607726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Presentar la información del reporte ordenada por la última fecha de reporte, siendo la primera la más actualizada.</w:t>
            </w:r>
          </w:p>
          <w:p w14:paraId="74C7C2D2" w14:textId="77777777" w:rsidR="002771E0" w:rsidRPr="002771E0" w:rsidRDefault="002771E0" w:rsidP="002771E0">
            <w:pPr>
              <w:pStyle w:val="Prrafodelista"/>
              <w:widowControl/>
              <w:numPr>
                <w:ilvl w:val="0"/>
                <w:numId w:val="11"/>
              </w:numPr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Manejar la información de la consulta en letras mayúsculas, con excepción de las direcciones de domicilio.</w:t>
            </w:r>
          </w:p>
          <w:p w14:paraId="2E89E036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Realizar el acompañamiento permanente y brindar las capacitaciones requeridas, así como el soporte técnico necesario para el buen funcionamiento de la herramienta.</w:t>
            </w:r>
          </w:p>
          <w:p w14:paraId="7A6B3D13" w14:textId="77777777" w:rsidR="002771E0" w:rsidRPr="002771E0" w:rsidRDefault="002771E0" w:rsidP="002771E0">
            <w:pPr>
              <w:pStyle w:val="Prrafodelista"/>
              <w:widowControl/>
              <w:numPr>
                <w:ilvl w:val="0"/>
                <w:numId w:val="11"/>
              </w:numPr>
              <w:autoSpaceDE/>
              <w:autoSpaceDN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Entregar el módulo de detalles del titular de la información consultada donde se establezca la fecha, hora y entidad que realiza dichas consultas.</w:t>
            </w:r>
          </w:p>
          <w:p w14:paraId="7F12EA59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Incorporar en el registro individual las anotaciones de "reclamo en trámite" o "información en discusión judicial" cuando sea procedente.</w:t>
            </w:r>
          </w:p>
          <w:p w14:paraId="13B560A1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Garantizar la disponibilidad del servicio con la mayor cobertura comercial de los sectores financiero, real y solidario.</w:t>
            </w:r>
          </w:p>
          <w:p w14:paraId="3048C38D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Garantizar la reserva y no divulgación o revelación de información comercial, financiera o datos personales considerados confidenciales.</w:t>
            </w:r>
          </w:p>
          <w:p w14:paraId="7282C180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 xml:space="preserve"> Abstenerse de usar la información para fines contrarios a la ley.</w:t>
            </w:r>
          </w:p>
          <w:p w14:paraId="1D463E11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>Garantizar la reserva de la información, aplicando medidas técnicas y administrativas para evitar su adulteración, pérdida, uso no autorizado o fraudulento, incluso tras finalizar la relación.</w:t>
            </w:r>
          </w:p>
          <w:p w14:paraId="2AC7E1AD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 xml:space="preserve">Garantizar la confidencialidad, integridad y disponibilidad de los datos personales y financieros procesados, bajo el estricto cumplimiento de la Ley 1266 de 2008, la Ley 1581 de 2012 y la Ley 2157 de 2021. </w:t>
            </w:r>
          </w:p>
          <w:p w14:paraId="512978F9" w14:textId="77777777" w:rsidR="002771E0" w:rsidRPr="002771E0" w:rsidRDefault="002771E0" w:rsidP="002771E0">
            <w:pPr>
              <w:widowControl/>
              <w:numPr>
                <w:ilvl w:val="0"/>
                <w:numId w:val="11"/>
              </w:numPr>
              <w:autoSpaceDE/>
              <w:autoSpaceDN/>
              <w:ind w:left="567" w:hanging="4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71E0">
              <w:rPr>
                <w:rFonts w:asciiTheme="minorHAnsi" w:hAnsiTheme="minorHAnsi" w:cstheme="minorHAnsi"/>
                <w:sz w:val="20"/>
                <w:szCs w:val="20"/>
              </w:rPr>
              <w:t xml:space="preserve">Informar al contratante los cambios que se efectúen al reglamento, a los procedimientos y a los manuales que sean necesarios para el desarrollo del objeto contratado. </w:t>
            </w:r>
          </w:p>
          <w:p w14:paraId="4A7A8038" w14:textId="77777777" w:rsidR="004F2EED" w:rsidRPr="004F2EED" w:rsidRDefault="004F2EED" w:rsidP="004F2EED">
            <w:pPr>
              <w:widowControl/>
              <w:autoSpaceDE/>
              <w:autoSpaceDN/>
              <w:ind w:left="708"/>
              <w:rPr>
                <w:rFonts w:ascii="Calibri Light" w:eastAsia="Times New Roman" w:hAnsi="Calibri Light" w:cs="Calibri Light"/>
                <w:sz w:val="20"/>
                <w:szCs w:val="20"/>
                <w:lang w:val="es-CO" w:eastAsia="es-CO"/>
              </w:rPr>
            </w:pPr>
          </w:p>
          <w:p w14:paraId="0629262B" w14:textId="3CFACAB5" w:rsidR="004F2EED" w:rsidRDefault="004F2EED" w:rsidP="00F164E0">
            <w:pPr>
              <w:widowControl/>
              <w:numPr>
                <w:ilvl w:val="2"/>
                <w:numId w:val="0"/>
              </w:numPr>
              <w:autoSpaceDE/>
              <w:autoSpaceDN/>
              <w:outlineLvl w:val="2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F164E0">
              <w:rPr>
                <w:rFonts w:ascii="Calibri" w:eastAsia="Calibri" w:hAnsi="Calibri" w:cs="Calibri"/>
                <w:b/>
                <w:bCs/>
                <w:sz w:val="20"/>
                <w:szCs w:val="20"/>
                <w:lang w:val="es-CO"/>
              </w:rPr>
              <w:t>CUMPLIMIENTO DE COMPRAS SOSTENIBLES (Ambientales y SST)</w:t>
            </w:r>
          </w:p>
          <w:p w14:paraId="2708581D" w14:textId="77777777" w:rsidR="00F164E0" w:rsidRPr="00F164E0" w:rsidRDefault="00F164E0" w:rsidP="00F164E0">
            <w:pPr>
              <w:widowControl/>
              <w:numPr>
                <w:ilvl w:val="2"/>
                <w:numId w:val="0"/>
              </w:numPr>
              <w:autoSpaceDE/>
              <w:autoSpaceDN/>
              <w:outlineLvl w:val="2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CO"/>
              </w:rPr>
            </w:pPr>
          </w:p>
          <w:p w14:paraId="32CCC265" w14:textId="77777777" w:rsidR="00756CE5" w:rsidRPr="005D2E31" w:rsidRDefault="00756CE5" w:rsidP="00756C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2E31">
              <w:rPr>
                <w:rFonts w:ascii="Arial" w:hAnsi="Arial" w:cs="Arial"/>
                <w:sz w:val="20"/>
                <w:szCs w:val="20"/>
              </w:rPr>
              <w:t>Dar cumplimiento a los requisitos legales aplicables al FORPO en materia ambiental así:</w:t>
            </w:r>
          </w:p>
          <w:p w14:paraId="744A7328" w14:textId="77777777" w:rsidR="00756CE5" w:rsidRPr="005D2E31" w:rsidRDefault="00756CE5" w:rsidP="00756CE5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</w:p>
          <w:p w14:paraId="6730B6E5" w14:textId="77777777" w:rsidR="00756CE5" w:rsidRPr="005D2E31" w:rsidRDefault="00756CE5" w:rsidP="00756CE5">
            <w:pPr>
              <w:widowControl/>
              <w:numPr>
                <w:ilvl w:val="0"/>
                <w:numId w:val="12"/>
              </w:numPr>
              <w:autoSpaceDE/>
              <w:autoSpaceDN/>
              <w:ind w:left="426" w:hanging="426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5D2E31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Adoptar y mantener las disposiciones que garanticen el cumplimiento de las normas de seguridad y Salud en el Trabajo de su empresa, por parte de los proveedores, trabajadores independientemente de su forma de contratación, contratistas o subcontratistas, durante el desempeño de las actividades objeto de la aceptación de oferta.</w:t>
            </w:r>
          </w:p>
          <w:p w14:paraId="52E568A6" w14:textId="77777777" w:rsidR="00756CE5" w:rsidRPr="005D2E31" w:rsidRDefault="00756CE5" w:rsidP="00756CE5">
            <w:pPr>
              <w:widowControl/>
              <w:numPr>
                <w:ilvl w:val="0"/>
                <w:numId w:val="12"/>
              </w:numPr>
              <w:autoSpaceDE/>
              <w:autoSpaceDN/>
              <w:ind w:left="426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2E31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Entregar al supervisor de la aceptación de oferta declaración juramentada firmada por el representante legal, donde certifique la idoneidad del técnico, tecnólogo o profesional responsable del SG-SST, así como aportar la licencia de seguridad y salud en el trabajo del mismo.</w:t>
            </w:r>
          </w:p>
          <w:p w14:paraId="45EC9301" w14:textId="77777777" w:rsidR="00756CE5" w:rsidRPr="005D2E31" w:rsidRDefault="00756CE5" w:rsidP="00756CE5">
            <w:pPr>
              <w:widowControl/>
              <w:numPr>
                <w:ilvl w:val="0"/>
                <w:numId w:val="12"/>
              </w:numPr>
              <w:autoSpaceDE/>
              <w:autoSpaceDN/>
              <w:ind w:left="426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2E31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lastRenderedPageBreak/>
              <w:t>Cumplir las disposiciones de los Sistema de Gestión de Calidad, Ambiental, Seguridad y Salud en el Trabajo y Seguridad de la Información en la Entidad.</w:t>
            </w:r>
          </w:p>
          <w:p w14:paraId="1FD05A04" w14:textId="77777777" w:rsidR="00756CE5" w:rsidRPr="005D2E31" w:rsidRDefault="00756CE5" w:rsidP="00756CE5">
            <w:pPr>
              <w:widowControl/>
              <w:numPr>
                <w:ilvl w:val="0"/>
                <w:numId w:val="12"/>
              </w:numPr>
              <w:autoSpaceDE/>
              <w:autoSpaceDN/>
              <w:ind w:left="426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2E31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Conocer y cumplir las políticas, objetivos, planes y programas del sistema de Gestión de Calidad, Ambiental, Seguridad y Salud en el Trabajo y Seguridad de la Información.</w:t>
            </w:r>
          </w:p>
          <w:p w14:paraId="171A1E54" w14:textId="77777777" w:rsidR="00756CE5" w:rsidRPr="005D2E31" w:rsidRDefault="00756CE5" w:rsidP="00756CE5">
            <w:pPr>
              <w:widowControl/>
              <w:numPr>
                <w:ilvl w:val="0"/>
                <w:numId w:val="12"/>
              </w:numPr>
              <w:autoSpaceDE/>
              <w:autoSpaceDN/>
              <w:ind w:left="426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2E31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Realizar la adecuada separación de residuos sólidos en los puntos ecológicos.</w:t>
            </w:r>
          </w:p>
          <w:p w14:paraId="600A2BF2" w14:textId="77777777" w:rsidR="00756CE5" w:rsidRPr="005D2E31" w:rsidRDefault="00756CE5" w:rsidP="00756CE5">
            <w:pPr>
              <w:widowControl/>
              <w:numPr>
                <w:ilvl w:val="0"/>
                <w:numId w:val="12"/>
              </w:numPr>
              <w:autoSpaceDE/>
              <w:autoSpaceDN/>
              <w:ind w:left="426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2E31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Colaborar con la adecuada investigación de accidentes de trabajo, así como conocer y controlar los peligros a los que se encuentra expuesto en el desarrollo de sus labores.</w:t>
            </w:r>
          </w:p>
          <w:p w14:paraId="0144BBEF" w14:textId="77777777" w:rsidR="00756CE5" w:rsidRPr="005D2E31" w:rsidRDefault="00756CE5" w:rsidP="00756CE5">
            <w:pPr>
              <w:widowControl/>
              <w:numPr>
                <w:ilvl w:val="0"/>
                <w:numId w:val="12"/>
              </w:numPr>
              <w:autoSpaceDE/>
              <w:autoSpaceDN/>
              <w:ind w:left="426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2E31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Realizar uso responsable de los recursos naturales necesarios para el desarrollo de las actividades.</w:t>
            </w:r>
          </w:p>
          <w:p w14:paraId="44EA6B35" w14:textId="77777777" w:rsidR="00756CE5" w:rsidRPr="005D2E31" w:rsidRDefault="00756CE5" w:rsidP="00756CE5">
            <w:pPr>
              <w:widowControl/>
              <w:numPr>
                <w:ilvl w:val="0"/>
                <w:numId w:val="12"/>
              </w:numPr>
              <w:autoSpaceDE/>
              <w:autoSpaceDN/>
              <w:ind w:left="426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2E31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En caso de encontrarse en compañía de un visitante, realizar acompañamiento constante y suministrar la información necesaria para responder oportunamente a una posible emergencia.</w:t>
            </w:r>
          </w:p>
          <w:p w14:paraId="701FB09C" w14:textId="77777777" w:rsidR="00756CE5" w:rsidRPr="005D2E31" w:rsidRDefault="00756CE5" w:rsidP="00756CE5">
            <w:pPr>
              <w:widowControl/>
              <w:numPr>
                <w:ilvl w:val="0"/>
                <w:numId w:val="12"/>
              </w:numPr>
              <w:autoSpaceDE/>
              <w:autoSpaceDN/>
              <w:ind w:left="426" w:hanging="426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5D2E31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Decreto 1076 de 2015 “Por medio del cual se expide el Decreto Único Reglamentario del Sector Ambiente y Desarrollo Sostenible". (Adicionado por Decreto 2192 de 2023)</w:t>
            </w:r>
          </w:p>
          <w:p w14:paraId="0AC74C9B" w14:textId="77777777" w:rsidR="00756CE5" w:rsidRPr="005D2E31" w:rsidRDefault="00756CE5" w:rsidP="00756CE5">
            <w:pPr>
              <w:widowControl/>
              <w:numPr>
                <w:ilvl w:val="0"/>
                <w:numId w:val="12"/>
              </w:numPr>
              <w:autoSpaceDE/>
              <w:autoSpaceDN/>
              <w:ind w:left="426" w:hanging="426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5D2E31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Resolución 0851 de 2022 “Por la cual se desarrollan los artículos 2.2.7A.1.3, 2.2.7A.2.1, el numeral 3.1 del artículo 2.2.7A.2.2, el numeral 3 del artículo 2.2.7A.2.4, el artículo 2.2.7A.4.2 y el artículo 2.2.7A.4.4del Título 7A del Decreto 1076 de 2015 - Decreto Único Reglamentario del Sector Ambiente y Desarrollo Sostenible sobre la gestión de los residuos de aparatos eléctricos y electrónicos (RAEE) y se dictan otras disposiciones”.</w:t>
            </w:r>
          </w:p>
          <w:p w14:paraId="5B4CE754" w14:textId="77777777" w:rsidR="004F2EED" w:rsidRPr="00F164E0" w:rsidRDefault="004F2EED" w:rsidP="004F2EE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s-ES_tradnl" w:eastAsia="es-CO"/>
              </w:rPr>
            </w:pPr>
            <w:bookmarkStart w:id="0" w:name="_Hlk198210547"/>
          </w:p>
          <w:bookmarkEnd w:id="0"/>
          <w:p w14:paraId="6882D510" w14:textId="77777777" w:rsidR="004F2EED" w:rsidRPr="00F164E0" w:rsidRDefault="004F2EED" w:rsidP="004F2EE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20"/>
                <w:szCs w:val="20"/>
                <w:lang w:val="es-CO" w:eastAsia="ar-SA"/>
              </w:rPr>
            </w:pPr>
          </w:p>
          <w:p w14:paraId="46A4AD23" w14:textId="77777777" w:rsidR="008937D8" w:rsidRPr="00F164E0" w:rsidRDefault="008937D8" w:rsidP="002C2587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3692EEB5" w14:textId="77777777" w:rsidR="008937D8" w:rsidRPr="00F164E0" w:rsidRDefault="008937D8" w:rsidP="002C2587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3DDC6B2C" w14:textId="77777777" w:rsidR="008937D8" w:rsidRPr="00F164E0" w:rsidRDefault="008937D8" w:rsidP="002C2587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086F2AFC" w14:textId="77777777" w:rsidR="00A71DE9" w:rsidRPr="00F164E0" w:rsidRDefault="00A71DE9" w:rsidP="002C2587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63DC93A9" w14:textId="77777777" w:rsidR="00A71DE9" w:rsidRPr="00F164E0" w:rsidRDefault="00A71DE9" w:rsidP="002C2587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70E51476" w14:textId="77777777" w:rsidR="008937D8" w:rsidRPr="00F164E0" w:rsidRDefault="008937D8" w:rsidP="002C2587">
            <w:pPr>
              <w:pStyle w:val="TableParagraph"/>
              <w:spacing w:line="20" w:lineRule="exact"/>
              <w:ind w:left="91"/>
              <w:rPr>
                <w:rFonts w:ascii="Calibri" w:hAnsi="Calibri" w:cs="Calibri"/>
                <w:sz w:val="20"/>
                <w:szCs w:val="20"/>
              </w:rPr>
            </w:pPr>
            <w:r w:rsidRPr="00F164E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33B82DC1" wp14:editId="3BC001BB">
                      <wp:extent cx="3249295" cy="7620"/>
                      <wp:effectExtent l="9525" t="0" r="0" b="1905"/>
                      <wp:docPr id="1820059273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49295" cy="7620"/>
                                <a:chOff x="0" y="0"/>
                                <a:chExt cx="3249295" cy="7620"/>
                              </a:xfrm>
                            </wpg:grpSpPr>
                            <wps:wsp>
                              <wps:cNvPr id="1345595757" name="Graphic 8"/>
                              <wps:cNvSpPr/>
                              <wps:spPr>
                                <a:xfrm>
                                  <a:off x="0" y="3505"/>
                                  <a:ext cx="32492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49295">
                                      <a:moveTo>
                                        <a:pt x="0" y="0"/>
                                      </a:moveTo>
                                      <a:lnTo>
                                        <a:pt x="3248899" y="0"/>
                                      </a:lnTo>
                                    </a:path>
                                  </a:pathLst>
                                </a:custGeom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AC926C" id="Group 7" o:spid="_x0000_s1026" style="width:255.85pt;height:.6pt;mso-position-horizontal-relative:char;mso-position-vertical-relative:line" coordsize="32492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">
                      <v:shape id="Graphic 8" o:spid="_x0000_s1027" style="position:absolute;top:35;width:32492;height:12;visibility:visible;mso-wrap-style:square;v-text-anchor:top" coordsize="32492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" path="m,l3248899,e" filled="f" strokeweight=".1947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F4EF47F" w14:textId="77777777" w:rsidR="008937D8" w:rsidRPr="00F164E0" w:rsidRDefault="008937D8" w:rsidP="002C2587">
            <w:pPr>
              <w:pStyle w:val="TableParagraph"/>
              <w:spacing w:before="3"/>
              <w:ind w:left="91"/>
              <w:rPr>
                <w:rFonts w:ascii="Calibri" w:hAnsi="Calibri" w:cs="Calibri"/>
                <w:b/>
                <w:sz w:val="20"/>
                <w:szCs w:val="20"/>
              </w:rPr>
            </w:pPr>
            <w:r w:rsidRPr="00F164E0">
              <w:rPr>
                <w:rFonts w:ascii="Calibri" w:hAnsi="Calibri" w:cs="Calibri"/>
                <w:b/>
                <w:w w:val="80"/>
                <w:sz w:val="20"/>
                <w:szCs w:val="20"/>
              </w:rPr>
              <w:t>FIRMA</w:t>
            </w:r>
            <w:r w:rsidRPr="00F164E0">
              <w:rPr>
                <w:rFonts w:ascii="Calibri" w:hAnsi="Calibri" w:cs="Calibri"/>
                <w:b/>
                <w:spacing w:val="2"/>
                <w:sz w:val="20"/>
                <w:szCs w:val="20"/>
              </w:rPr>
              <w:t xml:space="preserve"> </w:t>
            </w:r>
            <w:r w:rsidRPr="00F164E0">
              <w:rPr>
                <w:rFonts w:ascii="Calibri" w:hAnsi="Calibri" w:cs="Calibri"/>
                <w:b/>
                <w:w w:val="80"/>
                <w:sz w:val="20"/>
                <w:szCs w:val="20"/>
              </w:rPr>
              <w:t>PROPONENTE,</w:t>
            </w:r>
            <w:r w:rsidRPr="00F164E0">
              <w:rPr>
                <w:rFonts w:ascii="Calibri" w:hAnsi="Calibri" w:cs="Calibri"/>
                <w:b/>
                <w:spacing w:val="3"/>
                <w:sz w:val="20"/>
                <w:szCs w:val="20"/>
              </w:rPr>
              <w:t xml:space="preserve"> </w:t>
            </w:r>
            <w:r w:rsidRPr="00F164E0">
              <w:rPr>
                <w:rFonts w:ascii="Calibri" w:hAnsi="Calibri" w:cs="Calibri"/>
                <w:b/>
                <w:w w:val="80"/>
                <w:sz w:val="20"/>
                <w:szCs w:val="20"/>
              </w:rPr>
              <w:t>REPRESENTANTE</w:t>
            </w:r>
            <w:r w:rsidRPr="00F164E0">
              <w:rPr>
                <w:rFonts w:ascii="Calibri" w:hAnsi="Calibri" w:cs="Calibri"/>
                <w:b/>
                <w:spacing w:val="3"/>
                <w:sz w:val="20"/>
                <w:szCs w:val="20"/>
              </w:rPr>
              <w:t xml:space="preserve"> </w:t>
            </w:r>
            <w:r w:rsidRPr="00F164E0">
              <w:rPr>
                <w:rFonts w:ascii="Calibri" w:hAnsi="Calibri" w:cs="Calibri"/>
                <w:b/>
                <w:w w:val="80"/>
                <w:sz w:val="20"/>
                <w:szCs w:val="20"/>
              </w:rPr>
              <w:t>LEGAL</w:t>
            </w:r>
            <w:r w:rsidRPr="00F164E0">
              <w:rPr>
                <w:rFonts w:ascii="Calibri" w:hAnsi="Calibri" w:cs="Calibri"/>
                <w:b/>
                <w:spacing w:val="3"/>
                <w:sz w:val="20"/>
                <w:szCs w:val="20"/>
              </w:rPr>
              <w:t xml:space="preserve"> </w:t>
            </w:r>
            <w:r w:rsidRPr="00F164E0">
              <w:rPr>
                <w:rFonts w:ascii="Calibri" w:hAnsi="Calibri" w:cs="Calibri"/>
                <w:b/>
                <w:w w:val="80"/>
                <w:sz w:val="20"/>
                <w:szCs w:val="20"/>
              </w:rPr>
              <w:t>O</w:t>
            </w:r>
            <w:r w:rsidRPr="00F164E0">
              <w:rPr>
                <w:rFonts w:ascii="Calibri" w:hAnsi="Calibri" w:cs="Calibri"/>
                <w:b/>
                <w:spacing w:val="4"/>
                <w:sz w:val="20"/>
                <w:szCs w:val="20"/>
              </w:rPr>
              <w:t xml:space="preserve"> </w:t>
            </w:r>
            <w:r w:rsidRPr="00F164E0">
              <w:rPr>
                <w:rFonts w:ascii="Calibri" w:hAnsi="Calibri" w:cs="Calibri"/>
                <w:b/>
                <w:spacing w:val="-2"/>
                <w:w w:val="80"/>
                <w:sz w:val="20"/>
                <w:szCs w:val="20"/>
              </w:rPr>
              <w:t>APODERADO</w:t>
            </w:r>
          </w:p>
          <w:p w14:paraId="330668E8" w14:textId="77777777" w:rsidR="008937D8" w:rsidRPr="00F164E0" w:rsidRDefault="008937D8" w:rsidP="002C2587">
            <w:pPr>
              <w:pStyle w:val="TableParagraph"/>
              <w:spacing w:before="2"/>
              <w:ind w:left="91" w:right="5034"/>
              <w:rPr>
                <w:rFonts w:ascii="Calibri" w:hAnsi="Calibri" w:cs="Calibri"/>
                <w:sz w:val="20"/>
                <w:szCs w:val="20"/>
              </w:rPr>
            </w:pPr>
            <w:r w:rsidRPr="00F164E0">
              <w:rPr>
                <w:rFonts w:ascii="Calibri" w:hAnsi="Calibri" w:cs="Calibri"/>
                <w:w w:val="80"/>
                <w:sz w:val="20"/>
                <w:szCs w:val="20"/>
              </w:rPr>
              <w:t xml:space="preserve">NOMBRE O RAZÓN SOCIAL DEL OFERENTE </w:t>
            </w:r>
            <w:r w:rsidRPr="00F164E0">
              <w:rPr>
                <w:rFonts w:ascii="Calibri" w:hAnsi="Calibri" w:cs="Calibri"/>
                <w:w w:val="85"/>
                <w:sz w:val="20"/>
                <w:szCs w:val="20"/>
              </w:rPr>
              <w:t>IDENTIFICACIÓN (NIT, C.C. O C.E.) NOMBRE REPRESENTANTE LEGAL IDENTIFICACIÓN (C.C. O C.E.)</w:t>
            </w:r>
          </w:p>
          <w:p w14:paraId="17F34BAC" w14:textId="5AB97B39" w:rsidR="008937D8" w:rsidRPr="00A71DE9" w:rsidRDefault="008937D8" w:rsidP="00A71DE9">
            <w:pPr>
              <w:pStyle w:val="TableParagraph"/>
              <w:ind w:left="91" w:right="7847"/>
              <w:jc w:val="both"/>
              <w:rPr>
                <w:rFonts w:asciiTheme="minorHAnsi" w:hAnsiTheme="minorHAnsi" w:cstheme="minorHAnsi"/>
                <w:spacing w:val="-4"/>
                <w:w w:val="90"/>
                <w:sz w:val="20"/>
                <w:szCs w:val="20"/>
              </w:rPr>
            </w:pPr>
            <w:r w:rsidRPr="00F164E0">
              <w:rPr>
                <w:rFonts w:ascii="Calibri" w:hAnsi="Calibri" w:cs="Calibri"/>
                <w:spacing w:val="-2"/>
                <w:w w:val="80"/>
                <w:sz w:val="20"/>
                <w:szCs w:val="20"/>
              </w:rPr>
              <w:t xml:space="preserve">DIRECCIÓN: </w:t>
            </w:r>
            <w:r w:rsidRPr="00F164E0">
              <w:rPr>
                <w:rFonts w:ascii="Calibri" w:hAnsi="Calibri" w:cs="Calibri"/>
                <w:spacing w:val="-2"/>
                <w:w w:val="85"/>
                <w:sz w:val="20"/>
                <w:szCs w:val="20"/>
              </w:rPr>
              <w:t xml:space="preserve">TELÉFONO: </w:t>
            </w:r>
            <w:r w:rsidRPr="00F164E0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>EMAIL</w:t>
            </w:r>
            <w:r w:rsidR="00A71DE9" w:rsidRPr="00F164E0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>:</w:t>
            </w:r>
          </w:p>
        </w:tc>
      </w:tr>
    </w:tbl>
    <w:p w14:paraId="38EE3C7B" w14:textId="734DACEF" w:rsidR="00A71DE9" w:rsidRPr="00A71DE9" w:rsidRDefault="00A71DE9" w:rsidP="00A71DE9">
      <w:pPr>
        <w:tabs>
          <w:tab w:val="left" w:pos="1979"/>
        </w:tabs>
        <w:rPr>
          <w:rFonts w:asciiTheme="minorHAnsi" w:hAnsiTheme="minorHAnsi" w:cstheme="minorHAnsi"/>
          <w:sz w:val="20"/>
          <w:szCs w:val="20"/>
        </w:rPr>
      </w:pPr>
    </w:p>
    <w:sectPr w:rsidR="00A71DE9" w:rsidRPr="00A71DE9" w:rsidSect="00A71DE9">
      <w:headerReference w:type="default" r:id="rId7"/>
      <w:pgSz w:w="12240" w:h="15840"/>
      <w:pgMar w:top="660" w:right="1500" w:bottom="709" w:left="1500" w:header="61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5437F" w14:textId="77777777" w:rsidR="0098007D" w:rsidRDefault="0098007D" w:rsidP="00426C34">
      <w:r>
        <w:separator/>
      </w:r>
    </w:p>
  </w:endnote>
  <w:endnote w:type="continuationSeparator" w:id="0">
    <w:p w14:paraId="0BA37D65" w14:textId="77777777" w:rsidR="0098007D" w:rsidRDefault="0098007D" w:rsidP="0042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A50BA" w14:textId="77777777" w:rsidR="0098007D" w:rsidRDefault="0098007D" w:rsidP="00426C34">
      <w:r>
        <w:separator/>
      </w:r>
    </w:p>
  </w:footnote>
  <w:footnote w:type="continuationSeparator" w:id="0">
    <w:p w14:paraId="2763D95E" w14:textId="77777777" w:rsidR="0098007D" w:rsidRDefault="0098007D" w:rsidP="00426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Ind w:w="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62"/>
      <w:gridCol w:w="4742"/>
      <w:gridCol w:w="2835"/>
    </w:tblGrid>
    <w:tr w:rsidR="00335F4E" w:rsidRPr="00982433" w14:paraId="163D8438" w14:textId="77777777" w:rsidTr="00452D96">
      <w:trPr>
        <w:trHeight w:val="70"/>
      </w:trPr>
      <w:tc>
        <w:tcPr>
          <w:tcW w:w="2062" w:type="dxa"/>
          <w:vMerge w:val="restart"/>
          <w:vAlign w:val="center"/>
        </w:tcPr>
        <w:p w14:paraId="4E76378A" w14:textId="77777777" w:rsidR="00335F4E" w:rsidRDefault="00335F4E" w:rsidP="00335F4E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3ACA2CCC" wp14:editId="73AF3281">
                <wp:extent cx="596900" cy="533400"/>
                <wp:effectExtent l="0" t="0" r="0" b="0"/>
                <wp:docPr id="1705387991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8218" cy="5345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42" w:type="dxa"/>
          <w:vMerge w:val="restart"/>
          <w:vAlign w:val="center"/>
        </w:tcPr>
        <w:p w14:paraId="283D776F" w14:textId="77777777" w:rsidR="00335F4E" w:rsidRPr="00A71DE9" w:rsidRDefault="00335F4E" w:rsidP="00335F4E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A71DE9">
            <w:rPr>
              <w:rFonts w:ascii="Calibri" w:hAnsi="Calibri" w:cs="Calibri"/>
              <w:b/>
              <w:bCs/>
              <w:sz w:val="20"/>
              <w:szCs w:val="20"/>
            </w:rPr>
            <w:t>PROCESO GESTIÓN DE CONVENIOS Y CONTRATOS</w:t>
          </w:r>
        </w:p>
      </w:tc>
      <w:tc>
        <w:tcPr>
          <w:tcW w:w="2835" w:type="dxa"/>
          <w:vAlign w:val="center"/>
        </w:tcPr>
        <w:p w14:paraId="591BB00B" w14:textId="77777777" w:rsidR="00335F4E" w:rsidRPr="00A71DE9" w:rsidRDefault="00335F4E" w:rsidP="00335F4E">
          <w:pPr>
            <w:rPr>
              <w:rFonts w:ascii="Calibri" w:hAnsi="Calibri" w:cs="Calibri"/>
              <w:bCs/>
              <w:sz w:val="20"/>
              <w:szCs w:val="20"/>
            </w:rPr>
          </w:pPr>
          <w:r w:rsidRPr="00A71DE9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t>7</w:t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335F4E" w:rsidRPr="00982433" w14:paraId="01208AC8" w14:textId="77777777" w:rsidTr="00452D96">
      <w:trPr>
        <w:trHeight w:val="231"/>
      </w:trPr>
      <w:tc>
        <w:tcPr>
          <w:tcW w:w="2062" w:type="dxa"/>
          <w:vMerge/>
          <w:vAlign w:val="center"/>
        </w:tcPr>
        <w:p w14:paraId="5106133D" w14:textId="77777777" w:rsidR="00335F4E" w:rsidRDefault="00335F4E" w:rsidP="00335F4E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742" w:type="dxa"/>
          <w:vMerge/>
          <w:vAlign w:val="center"/>
        </w:tcPr>
        <w:p w14:paraId="711CDC28" w14:textId="77777777" w:rsidR="00335F4E" w:rsidRPr="00A71DE9" w:rsidRDefault="00335F4E" w:rsidP="00335F4E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2835" w:type="dxa"/>
          <w:vAlign w:val="center"/>
        </w:tcPr>
        <w:p w14:paraId="7B36D1EE" w14:textId="53070102" w:rsidR="00335F4E" w:rsidRPr="00A71DE9" w:rsidRDefault="00335F4E" w:rsidP="00335F4E">
          <w:pPr>
            <w:rPr>
              <w:rFonts w:ascii="Calibri" w:hAnsi="Calibri" w:cs="Calibri"/>
              <w:bCs/>
              <w:sz w:val="20"/>
              <w:szCs w:val="20"/>
            </w:rPr>
          </w:pPr>
          <w:r w:rsidRPr="00A71DE9">
            <w:rPr>
              <w:rFonts w:ascii="Calibri" w:hAnsi="Calibri" w:cs="Calibri"/>
              <w:bCs/>
              <w:sz w:val="20"/>
              <w:szCs w:val="20"/>
            </w:rPr>
            <w:t>Código: CO-FR-</w:t>
          </w:r>
          <w:r w:rsidR="00452D96" w:rsidRPr="00A71DE9">
            <w:rPr>
              <w:rFonts w:ascii="Calibri" w:hAnsi="Calibri" w:cs="Calibri"/>
              <w:bCs/>
              <w:sz w:val="20"/>
              <w:szCs w:val="20"/>
            </w:rPr>
            <w:t>064</w:t>
          </w:r>
        </w:p>
      </w:tc>
    </w:tr>
    <w:tr w:rsidR="00335F4E" w:rsidRPr="00982433" w14:paraId="7428EF6F" w14:textId="77777777" w:rsidTr="00452D96">
      <w:trPr>
        <w:trHeight w:val="175"/>
      </w:trPr>
      <w:tc>
        <w:tcPr>
          <w:tcW w:w="2062" w:type="dxa"/>
          <w:vMerge/>
          <w:vAlign w:val="center"/>
        </w:tcPr>
        <w:p w14:paraId="5878BCBF" w14:textId="77777777" w:rsidR="00335F4E" w:rsidRDefault="00335F4E" w:rsidP="00335F4E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742" w:type="dxa"/>
          <w:vMerge w:val="restart"/>
          <w:vAlign w:val="center"/>
        </w:tcPr>
        <w:p w14:paraId="2AEDDE08" w14:textId="00A9DB22" w:rsidR="00335F4E" w:rsidRPr="00A71DE9" w:rsidRDefault="00452D96" w:rsidP="00335F4E">
          <w:pPr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 w:rsidRPr="00A71DE9">
            <w:rPr>
              <w:rFonts w:ascii="Calibri" w:hAnsi="Calibri" w:cs="Calibri"/>
              <w:b/>
              <w:bCs/>
              <w:sz w:val="20"/>
              <w:szCs w:val="20"/>
            </w:rPr>
            <w:t>FORMATO OBLIGACIONES DEL CONTRATISTA</w:t>
          </w:r>
        </w:p>
      </w:tc>
      <w:tc>
        <w:tcPr>
          <w:tcW w:w="2835" w:type="dxa"/>
          <w:vAlign w:val="center"/>
        </w:tcPr>
        <w:p w14:paraId="026B9467" w14:textId="642327DA" w:rsidR="00335F4E" w:rsidRPr="00A71DE9" w:rsidRDefault="00335F4E" w:rsidP="00335F4E">
          <w:pPr>
            <w:rPr>
              <w:rFonts w:ascii="Calibri" w:hAnsi="Calibri" w:cs="Calibri"/>
              <w:bCs/>
              <w:sz w:val="20"/>
              <w:szCs w:val="20"/>
            </w:rPr>
          </w:pPr>
          <w:r w:rsidRPr="00A71DE9">
            <w:rPr>
              <w:rFonts w:ascii="Calibri" w:hAnsi="Calibri" w:cs="Calibri"/>
              <w:bCs/>
              <w:sz w:val="20"/>
              <w:szCs w:val="20"/>
            </w:rPr>
            <w:t xml:space="preserve">Vigente a partir de: </w:t>
          </w:r>
          <w:r w:rsidR="00452D96" w:rsidRPr="00A71DE9">
            <w:rPr>
              <w:rFonts w:ascii="Calibri" w:hAnsi="Calibri" w:cs="Calibri"/>
              <w:bCs/>
              <w:sz w:val="20"/>
              <w:szCs w:val="20"/>
            </w:rPr>
            <w:t>26</w:t>
          </w:r>
          <w:r w:rsidRPr="00A71DE9">
            <w:rPr>
              <w:rFonts w:ascii="Calibri" w:hAnsi="Calibri" w:cs="Calibri"/>
              <w:bCs/>
              <w:sz w:val="20"/>
              <w:szCs w:val="20"/>
            </w:rPr>
            <w:t>/02/2025</w:t>
          </w:r>
        </w:p>
      </w:tc>
    </w:tr>
    <w:tr w:rsidR="00335F4E" w:rsidRPr="00982433" w14:paraId="5216410B" w14:textId="77777777" w:rsidTr="00452D96">
      <w:tc>
        <w:tcPr>
          <w:tcW w:w="2062" w:type="dxa"/>
          <w:vMerge/>
          <w:vAlign w:val="center"/>
        </w:tcPr>
        <w:p w14:paraId="6176621F" w14:textId="77777777" w:rsidR="00335F4E" w:rsidRDefault="00335F4E" w:rsidP="00335F4E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742" w:type="dxa"/>
          <w:vMerge/>
          <w:vAlign w:val="center"/>
        </w:tcPr>
        <w:p w14:paraId="159F264B" w14:textId="77777777" w:rsidR="00335F4E" w:rsidRPr="00A71DE9" w:rsidRDefault="00335F4E" w:rsidP="00335F4E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2835" w:type="dxa"/>
        </w:tcPr>
        <w:p w14:paraId="158CB55C" w14:textId="77777777" w:rsidR="00335F4E" w:rsidRPr="00A71DE9" w:rsidRDefault="00335F4E" w:rsidP="00335F4E">
          <w:pPr>
            <w:rPr>
              <w:rFonts w:ascii="Calibri" w:hAnsi="Calibri" w:cs="Calibri"/>
              <w:bCs/>
              <w:sz w:val="20"/>
              <w:szCs w:val="20"/>
            </w:rPr>
          </w:pPr>
          <w:r w:rsidRPr="00A71DE9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5416BE0D" w14:textId="77777777" w:rsidR="008937D8" w:rsidRDefault="008937D8" w:rsidP="00A71D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7471B"/>
    <w:multiLevelType w:val="multilevel"/>
    <w:tmpl w:val="53D8ED4A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410D4D"/>
    <w:multiLevelType w:val="multilevel"/>
    <w:tmpl w:val="CFF0C5A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B2A09"/>
    <w:multiLevelType w:val="hybridMultilevel"/>
    <w:tmpl w:val="5858B7A4"/>
    <w:lvl w:ilvl="0" w:tplc="892E38D8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46086"/>
    <w:multiLevelType w:val="hybridMultilevel"/>
    <w:tmpl w:val="ECBEDC70"/>
    <w:lvl w:ilvl="0" w:tplc="2B92FB24">
      <w:start w:val="1"/>
      <w:numFmt w:val="decimal"/>
      <w:lvlText w:val="%1."/>
      <w:lvlJc w:val="left"/>
      <w:pPr>
        <w:ind w:left="462" w:hanging="360"/>
      </w:pPr>
      <w:rPr>
        <w:rFonts w:ascii="Calibri" w:eastAsia="Arial MT" w:hAnsi="Calibri" w:cs="Calibri" w:hint="default"/>
        <w:b w:val="0"/>
        <w:bCs w:val="0"/>
        <w:i w:val="0"/>
        <w:iCs w:val="0"/>
        <w:spacing w:val="0"/>
        <w:w w:val="82"/>
        <w:sz w:val="20"/>
        <w:szCs w:val="20"/>
        <w:lang w:val="es-ES" w:eastAsia="en-US" w:bidi="ar-SA"/>
      </w:rPr>
    </w:lvl>
    <w:lvl w:ilvl="1" w:tplc="70FE26EC">
      <w:start w:val="1"/>
      <w:numFmt w:val="decimal"/>
      <w:lvlText w:val="%2."/>
      <w:lvlJc w:val="left"/>
      <w:pPr>
        <w:ind w:left="91" w:hanging="195"/>
      </w:pPr>
      <w:rPr>
        <w:rFonts w:ascii="Calibri" w:eastAsia="Arial MT" w:hAnsi="Calibri" w:cs="Calibri" w:hint="default"/>
        <w:b w:val="0"/>
        <w:bCs w:val="0"/>
        <w:i w:val="0"/>
        <w:iCs w:val="0"/>
        <w:spacing w:val="0"/>
        <w:w w:val="82"/>
        <w:sz w:val="20"/>
        <w:szCs w:val="20"/>
        <w:lang w:val="es-ES" w:eastAsia="en-US" w:bidi="ar-SA"/>
      </w:rPr>
    </w:lvl>
    <w:lvl w:ilvl="2" w:tplc="1D80FAA6">
      <w:numFmt w:val="bullet"/>
      <w:lvlText w:val="•"/>
      <w:lvlJc w:val="left"/>
      <w:pPr>
        <w:ind w:left="1409" w:hanging="195"/>
      </w:pPr>
      <w:rPr>
        <w:rFonts w:hint="default"/>
        <w:lang w:val="es-ES" w:eastAsia="en-US" w:bidi="ar-SA"/>
      </w:rPr>
    </w:lvl>
    <w:lvl w:ilvl="3" w:tplc="7BB2DF6C">
      <w:numFmt w:val="bullet"/>
      <w:lvlText w:val="•"/>
      <w:lvlJc w:val="left"/>
      <w:pPr>
        <w:ind w:left="2358" w:hanging="195"/>
      </w:pPr>
      <w:rPr>
        <w:rFonts w:hint="default"/>
        <w:lang w:val="es-ES" w:eastAsia="en-US" w:bidi="ar-SA"/>
      </w:rPr>
    </w:lvl>
    <w:lvl w:ilvl="4" w:tplc="AF68C806">
      <w:numFmt w:val="bullet"/>
      <w:lvlText w:val="•"/>
      <w:lvlJc w:val="left"/>
      <w:pPr>
        <w:ind w:left="3307" w:hanging="195"/>
      </w:pPr>
      <w:rPr>
        <w:rFonts w:hint="default"/>
        <w:lang w:val="es-ES" w:eastAsia="en-US" w:bidi="ar-SA"/>
      </w:rPr>
    </w:lvl>
    <w:lvl w:ilvl="5" w:tplc="23A84234">
      <w:numFmt w:val="bullet"/>
      <w:lvlText w:val="•"/>
      <w:lvlJc w:val="left"/>
      <w:pPr>
        <w:ind w:left="4256" w:hanging="195"/>
      </w:pPr>
      <w:rPr>
        <w:rFonts w:hint="default"/>
        <w:lang w:val="es-ES" w:eastAsia="en-US" w:bidi="ar-SA"/>
      </w:rPr>
    </w:lvl>
    <w:lvl w:ilvl="6" w:tplc="3EEE9C9C">
      <w:numFmt w:val="bullet"/>
      <w:lvlText w:val="•"/>
      <w:lvlJc w:val="left"/>
      <w:pPr>
        <w:ind w:left="5205" w:hanging="195"/>
      </w:pPr>
      <w:rPr>
        <w:rFonts w:hint="default"/>
        <w:lang w:val="es-ES" w:eastAsia="en-US" w:bidi="ar-SA"/>
      </w:rPr>
    </w:lvl>
    <w:lvl w:ilvl="7" w:tplc="90C45272">
      <w:numFmt w:val="bullet"/>
      <w:lvlText w:val="•"/>
      <w:lvlJc w:val="left"/>
      <w:pPr>
        <w:ind w:left="6154" w:hanging="195"/>
      </w:pPr>
      <w:rPr>
        <w:rFonts w:hint="default"/>
        <w:lang w:val="es-ES" w:eastAsia="en-US" w:bidi="ar-SA"/>
      </w:rPr>
    </w:lvl>
    <w:lvl w:ilvl="8" w:tplc="6F604706">
      <w:numFmt w:val="bullet"/>
      <w:lvlText w:val="•"/>
      <w:lvlJc w:val="left"/>
      <w:pPr>
        <w:ind w:left="7103" w:hanging="195"/>
      </w:pPr>
      <w:rPr>
        <w:rFonts w:hint="default"/>
        <w:lang w:val="es-ES" w:eastAsia="en-US" w:bidi="ar-SA"/>
      </w:rPr>
    </w:lvl>
  </w:abstractNum>
  <w:abstractNum w:abstractNumId="4" w15:restartNumberingAfterBreak="0">
    <w:nsid w:val="2DE32927"/>
    <w:multiLevelType w:val="multilevel"/>
    <w:tmpl w:val="D0280A2E"/>
    <w:lvl w:ilvl="0">
      <w:start w:val="9"/>
      <w:numFmt w:val="decimal"/>
      <w:lvlText w:val="%1."/>
      <w:lvlJc w:val="left"/>
      <w:pPr>
        <w:ind w:left="510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91" w:hanging="641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35" w:hanging="70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803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2974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91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008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25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42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388F075A"/>
    <w:multiLevelType w:val="hybridMultilevel"/>
    <w:tmpl w:val="7BE804CE"/>
    <w:lvl w:ilvl="0" w:tplc="C262B3F6">
      <w:start w:val="5"/>
      <w:numFmt w:val="decimal"/>
      <w:lvlText w:val="%1."/>
      <w:lvlJc w:val="left"/>
      <w:pPr>
        <w:ind w:left="292" w:hanging="20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652CE1DE">
      <w:numFmt w:val="bullet"/>
      <w:lvlText w:val=""/>
      <w:lvlJc w:val="left"/>
      <w:pPr>
        <w:ind w:left="8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9B5C9296">
      <w:numFmt w:val="bullet"/>
      <w:lvlText w:val="•"/>
      <w:lvlJc w:val="left"/>
      <w:pPr>
        <w:ind w:left="1729" w:hanging="360"/>
      </w:pPr>
      <w:rPr>
        <w:rFonts w:hint="default"/>
        <w:lang w:val="es-ES" w:eastAsia="en-US" w:bidi="ar-SA"/>
      </w:rPr>
    </w:lvl>
    <w:lvl w:ilvl="3" w:tplc="1BCA9B6E">
      <w:numFmt w:val="bullet"/>
      <w:lvlText w:val="•"/>
      <w:lvlJc w:val="left"/>
      <w:pPr>
        <w:ind w:left="2638" w:hanging="360"/>
      </w:pPr>
      <w:rPr>
        <w:rFonts w:hint="default"/>
        <w:lang w:val="es-ES" w:eastAsia="en-US" w:bidi="ar-SA"/>
      </w:rPr>
    </w:lvl>
    <w:lvl w:ilvl="4" w:tplc="3F249F14">
      <w:numFmt w:val="bullet"/>
      <w:lvlText w:val="•"/>
      <w:lvlJc w:val="left"/>
      <w:pPr>
        <w:ind w:left="3547" w:hanging="360"/>
      </w:pPr>
      <w:rPr>
        <w:rFonts w:hint="default"/>
        <w:lang w:val="es-ES" w:eastAsia="en-US" w:bidi="ar-SA"/>
      </w:rPr>
    </w:lvl>
    <w:lvl w:ilvl="5" w:tplc="443C20A8">
      <w:numFmt w:val="bullet"/>
      <w:lvlText w:val="•"/>
      <w:lvlJc w:val="left"/>
      <w:pPr>
        <w:ind w:left="4456" w:hanging="360"/>
      </w:pPr>
      <w:rPr>
        <w:rFonts w:hint="default"/>
        <w:lang w:val="es-ES" w:eastAsia="en-US" w:bidi="ar-SA"/>
      </w:rPr>
    </w:lvl>
    <w:lvl w:ilvl="6" w:tplc="42145CB2">
      <w:numFmt w:val="bullet"/>
      <w:lvlText w:val="•"/>
      <w:lvlJc w:val="left"/>
      <w:pPr>
        <w:ind w:left="5365" w:hanging="360"/>
      </w:pPr>
      <w:rPr>
        <w:rFonts w:hint="default"/>
        <w:lang w:val="es-ES" w:eastAsia="en-US" w:bidi="ar-SA"/>
      </w:rPr>
    </w:lvl>
    <w:lvl w:ilvl="7" w:tplc="7EA03478">
      <w:numFmt w:val="bullet"/>
      <w:lvlText w:val="•"/>
      <w:lvlJc w:val="left"/>
      <w:pPr>
        <w:ind w:left="6274" w:hanging="360"/>
      </w:pPr>
      <w:rPr>
        <w:rFonts w:hint="default"/>
        <w:lang w:val="es-ES" w:eastAsia="en-US" w:bidi="ar-SA"/>
      </w:rPr>
    </w:lvl>
    <w:lvl w:ilvl="8" w:tplc="59FE00C6">
      <w:numFmt w:val="bullet"/>
      <w:lvlText w:val="•"/>
      <w:lvlJc w:val="left"/>
      <w:pPr>
        <w:ind w:left="718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5871370"/>
    <w:multiLevelType w:val="hybridMultilevel"/>
    <w:tmpl w:val="57885E8A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BB530A5"/>
    <w:multiLevelType w:val="hybridMultilevel"/>
    <w:tmpl w:val="D3982766"/>
    <w:lvl w:ilvl="0" w:tplc="F3E63DE2">
      <w:start w:val="18"/>
      <w:numFmt w:val="decimal"/>
      <w:lvlText w:val="%1."/>
      <w:lvlJc w:val="left"/>
      <w:pPr>
        <w:ind w:left="45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70A86F4E">
      <w:numFmt w:val="bullet"/>
      <w:lvlText w:val="•"/>
      <w:lvlJc w:val="left"/>
      <w:pPr>
        <w:ind w:left="1314" w:hanging="360"/>
      </w:pPr>
      <w:rPr>
        <w:rFonts w:hint="default"/>
        <w:lang w:val="es-ES" w:eastAsia="en-US" w:bidi="ar-SA"/>
      </w:rPr>
    </w:lvl>
    <w:lvl w:ilvl="2" w:tplc="9072E74A">
      <w:numFmt w:val="bullet"/>
      <w:lvlText w:val="•"/>
      <w:lvlJc w:val="left"/>
      <w:pPr>
        <w:ind w:left="2168" w:hanging="360"/>
      </w:pPr>
      <w:rPr>
        <w:rFonts w:hint="default"/>
        <w:lang w:val="es-ES" w:eastAsia="en-US" w:bidi="ar-SA"/>
      </w:rPr>
    </w:lvl>
    <w:lvl w:ilvl="3" w:tplc="97C042A2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988CB7A4">
      <w:numFmt w:val="bullet"/>
      <w:lvlText w:val="•"/>
      <w:lvlJc w:val="left"/>
      <w:pPr>
        <w:ind w:left="3876" w:hanging="360"/>
      </w:pPr>
      <w:rPr>
        <w:rFonts w:hint="default"/>
        <w:lang w:val="es-ES" w:eastAsia="en-US" w:bidi="ar-SA"/>
      </w:rPr>
    </w:lvl>
    <w:lvl w:ilvl="5" w:tplc="C62C050A">
      <w:numFmt w:val="bullet"/>
      <w:lvlText w:val="•"/>
      <w:lvlJc w:val="left"/>
      <w:pPr>
        <w:ind w:left="4730" w:hanging="360"/>
      </w:pPr>
      <w:rPr>
        <w:rFonts w:hint="default"/>
        <w:lang w:val="es-ES" w:eastAsia="en-US" w:bidi="ar-SA"/>
      </w:rPr>
    </w:lvl>
    <w:lvl w:ilvl="6" w:tplc="D17ABED2">
      <w:numFmt w:val="bullet"/>
      <w:lvlText w:val="•"/>
      <w:lvlJc w:val="left"/>
      <w:pPr>
        <w:ind w:left="5584" w:hanging="360"/>
      </w:pPr>
      <w:rPr>
        <w:rFonts w:hint="default"/>
        <w:lang w:val="es-ES" w:eastAsia="en-US" w:bidi="ar-SA"/>
      </w:rPr>
    </w:lvl>
    <w:lvl w:ilvl="7" w:tplc="15665B42">
      <w:numFmt w:val="bullet"/>
      <w:lvlText w:val="•"/>
      <w:lvlJc w:val="left"/>
      <w:pPr>
        <w:ind w:left="6438" w:hanging="360"/>
      </w:pPr>
      <w:rPr>
        <w:rFonts w:hint="default"/>
        <w:lang w:val="es-ES" w:eastAsia="en-US" w:bidi="ar-SA"/>
      </w:rPr>
    </w:lvl>
    <w:lvl w:ilvl="8" w:tplc="7D6C02F4">
      <w:numFmt w:val="bullet"/>
      <w:lvlText w:val="•"/>
      <w:lvlJc w:val="left"/>
      <w:pPr>
        <w:ind w:left="729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6D0C44C9"/>
    <w:multiLevelType w:val="hybridMultilevel"/>
    <w:tmpl w:val="0EB45932"/>
    <w:lvl w:ilvl="0" w:tplc="5128E7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785" w:hanging="360"/>
      </w:pPr>
      <w:rPr>
        <w:b/>
        <w:bCs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1D276C"/>
    <w:multiLevelType w:val="hybridMultilevel"/>
    <w:tmpl w:val="D21067A6"/>
    <w:lvl w:ilvl="0" w:tplc="C298EBC8">
      <w:start w:val="1"/>
      <w:numFmt w:val="decimal"/>
      <w:lvlText w:val="%1."/>
      <w:lvlJc w:val="left"/>
      <w:pPr>
        <w:ind w:left="562" w:hanging="360"/>
      </w:pPr>
      <w:rPr>
        <w:rFonts w:ascii="Calibri" w:eastAsia="Arial MT" w:hAnsi="Calibri" w:cs="Calibri" w:hint="default"/>
        <w:b w:val="0"/>
        <w:bCs w:val="0"/>
        <w:i w:val="0"/>
        <w:iCs w:val="0"/>
        <w:spacing w:val="0"/>
        <w:w w:val="82"/>
        <w:sz w:val="20"/>
        <w:szCs w:val="20"/>
        <w:lang w:val="es-ES" w:eastAsia="en-US" w:bidi="ar-SA"/>
      </w:rPr>
    </w:lvl>
    <w:lvl w:ilvl="1" w:tplc="B36A95E6">
      <w:numFmt w:val="bullet"/>
      <w:lvlText w:val="•"/>
      <w:lvlJc w:val="left"/>
      <w:pPr>
        <w:ind w:left="1428" w:hanging="360"/>
      </w:pPr>
      <w:rPr>
        <w:rFonts w:hint="default"/>
        <w:lang w:val="es-ES" w:eastAsia="en-US" w:bidi="ar-SA"/>
      </w:rPr>
    </w:lvl>
    <w:lvl w:ilvl="2" w:tplc="24B46A64">
      <w:numFmt w:val="bullet"/>
      <w:lvlText w:val="•"/>
      <w:lvlJc w:val="left"/>
      <w:pPr>
        <w:ind w:left="2296" w:hanging="360"/>
      </w:pPr>
      <w:rPr>
        <w:rFonts w:hint="default"/>
        <w:lang w:val="es-ES" w:eastAsia="en-US" w:bidi="ar-SA"/>
      </w:rPr>
    </w:lvl>
    <w:lvl w:ilvl="3" w:tplc="F7947E80">
      <w:numFmt w:val="bullet"/>
      <w:lvlText w:val="•"/>
      <w:lvlJc w:val="left"/>
      <w:pPr>
        <w:ind w:left="3164" w:hanging="360"/>
      </w:pPr>
      <w:rPr>
        <w:rFonts w:hint="default"/>
        <w:lang w:val="es-ES" w:eastAsia="en-US" w:bidi="ar-SA"/>
      </w:rPr>
    </w:lvl>
    <w:lvl w:ilvl="4" w:tplc="5366C5C2">
      <w:numFmt w:val="bullet"/>
      <w:lvlText w:val="•"/>
      <w:lvlJc w:val="left"/>
      <w:pPr>
        <w:ind w:left="4032" w:hanging="360"/>
      </w:pPr>
      <w:rPr>
        <w:rFonts w:hint="default"/>
        <w:lang w:val="es-ES" w:eastAsia="en-US" w:bidi="ar-SA"/>
      </w:rPr>
    </w:lvl>
    <w:lvl w:ilvl="5" w:tplc="39CE10AE">
      <w:numFmt w:val="bullet"/>
      <w:lvlText w:val="•"/>
      <w:lvlJc w:val="left"/>
      <w:pPr>
        <w:ind w:left="4900" w:hanging="360"/>
      </w:pPr>
      <w:rPr>
        <w:rFonts w:hint="default"/>
        <w:lang w:val="es-ES" w:eastAsia="en-US" w:bidi="ar-SA"/>
      </w:rPr>
    </w:lvl>
    <w:lvl w:ilvl="6" w:tplc="27AC3CDA">
      <w:numFmt w:val="bullet"/>
      <w:lvlText w:val="•"/>
      <w:lvlJc w:val="left"/>
      <w:pPr>
        <w:ind w:left="5768" w:hanging="360"/>
      </w:pPr>
      <w:rPr>
        <w:rFonts w:hint="default"/>
        <w:lang w:val="es-ES" w:eastAsia="en-US" w:bidi="ar-SA"/>
      </w:rPr>
    </w:lvl>
    <w:lvl w:ilvl="7" w:tplc="E736C0F0">
      <w:numFmt w:val="bullet"/>
      <w:lvlText w:val="•"/>
      <w:lvlJc w:val="left"/>
      <w:pPr>
        <w:ind w:left="6636" w:hanging="360"/>
      </w:pPr>
      <w:rPr>
        <w:rFonts w:hint="default"/>
        <w:lang w:val="es-ES" w:eastAsia="en-US" w:bidi="ar-SA"/>
      </w:rPr>
    </w:lvl>
    <w:lvl w:ilvl="8" w:tplc="5FFE1280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77D50787"/>
    <w:multiLevelType w:val="hybridMultilevel"/>
    <w:tmpl w:val="85882A04"/>
    <w:lvl w:ilvl="0" w:tplc="444C7DB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6D44C1"/>
    <w:multiLevelType w:val="hybridMultilevel"/>
    <w:tmpl w:val="BE8457CC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00798306">
    <w:abstractNumId w:val="5"/>
  </w:num>
  <w:num w:numId="2" w16cid:durableId="1214197439">
    <w:abstractNumId w:val="3"/>
  </w:num>
  <w:num w:numId="3" w16cid:durableId="62266447">
    <w:abstractNumId w:val="7"/>
  </w:num>
  <w:num w:numId="4" w16cid:durableId="364909970">
    <w:abstractNumId w:val="9"/>
  </w:num>
  <w:num w:numId="5" w16cid:durableId="915673111">
    <w:abstractNumId w:val="4"/>
  </w:num>
  <w:num w:numId="6" w16cid:durableId="481191743">
    <w:abstractNumId w:val="8"/>
  </w:num>
  <w:num w:numId="7" w16cid:durableId="286274937">
    <w:abstractNumId w:val="0"/>
  </w:num>
  <w:num w:numId="8" w16cid:durableId="702681227">
    <w:abstractNumId w:val="6"/>
  </w:num>
  <w:num w:numId="9" w16cid:durableId="1184629551">
    <w:abstractNumId w:val="1"/>
  </w:num>
  <w:num w:numId="10" w16cid:durableId="895497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50885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255058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DE2"/>
    <w:rsid w:val="00086CBD"/>
    <w:rsid w:val="000A6704"/>
    <w:rsid w:val="000C42A6"/>
    <w:rsid w:val="000E5BA1"/>
    <w:rsid w:val="000E71EF"/>
    <w:rsid w:val="00107E92"/>
    <w:rsid w:val="00114831"/>
    <w:rsid w:val="0012474A"/>
    <w:rsid w:val="00165461"/>
    <w:rsid w:val="001716F4"/>
    <w:rsid w:val="001F565F"/>
    <w:rsid w:val="002227D4"/>
    <w:rsid w:val="002771E0"/>
    <w:rsid w:val="002920C6"/>
    <w:rsid w:val="00293ED6"/>
    <w:rsid w:val="002F58CE"/>
    <w:rsid w:val="00331E23"/>
    <w:rsid w:val="00335F4E"/>
    <w:rsid w:val="0038312C"/>
    <w:rsid w:val="003E3952"/>
    <w:rsid w:val="00405B46"/>
    <w:rsid w:val="00426C34"/>
    <w:rsid w:val="00452D96"/>
    <w:rsid w:val="004F2EED"/>
    <w:rsid w:val="00544DB0"/>
    <w:rsid w:val="006267F9"/>
    <w:rsid w:val="00627291"/>
    <w:rsid w:val="007033F3"/>
    <w:rsid w:val="00750C7A"/>
    <w:rsid w:val="00755F2C"/>
    <w:rsid w:val="00756CE5"/>
    <w:rsid w:val="00781CFB"/>
    <w:rsid w:val="007A0E25"/>
    <w:rsid w:val="007D1DD8"/>
    <w:rsid w:val="007F11EF"/>
    <w:rsid w:val="007F3F88"/>
    <w:rsid w:val="008045AE"/>
    <w:rsid w:val="00857EE6"/>
    <w:rsid w:val="008937D8"/>
    <w:rsid w:val="008D088E"/>
    <w:rsid w:val="008D369D"/>
    <w:rsid w:val="009217B0"/>
    <w:rsid w:val="0098007D"/>
    <w:rsid w:val="00981882"/>
    <w:rsid w:val="009C2BF9"/>
    <w:rsid w:val="00A52257"/>
    <w:rsid w:val="00A64D69"/>
    <w:rsid w:val="00A71DE9"/>
    <w:rsid w:val="00B96704"/>
    <w:rsid w:val="00BC0CFD"/>
    <w:rsid w:val="00BE69C2"/>
    <w:rsid w:val="00D54418"/>
    <w:rsid w:val="00D97FF5"/>
    <w:rsid w:val="00DF2265"/>
    <w:rsid w:val="00E25010"/>
    <w:rsid w:val="00E35F75"/>
    <w:rsid w:val="00E5132D"/>
    <w:rsid w:val="00EB7DE2"/>
    <w:rsid w:val="00EC7383"/>
    <w:rsid w:val="00ED4674"/>
    <w:rsid w:val="00F164E0"/>
    <w:rsid w:val="00F67265"/>
    <w:rsid w:val="00F7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7C124"/>
  <w15:docId w15:val="{8EA1E51E-98AF-4E82-84EA-5EE289D2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61" w:hanging="360"/>
      <w:jc w:val="both"/>
    </w:pPr>
  </w:style>
  <w:style w:type="paragraph" w:styleId="Prrafodelista">
    <w:name w:val="List Paragraph"/>
    <w:aliases w:val="NORMAL,Bullet List,FooterText,numbered,Paragraphe de liste1,lp1,Lista vistosa - Énfasis 12,Normal1,Elabora,Betulia Título 1,VIÑETA,VIÑETAS,Viñetas,Lista vistosa - Énfasis 13,Flor,Bolita,b1,LISTA,List Paragraph1,Párrafo de lista4,列出,列出段落"/>
    <w:basedOn w:val="Normal"/>
    <w:link w:val="PrrafodelistaCar"/>
    <w:uiPriority w:val="34"/>
    <w:qFormat/>
    <w:pPr>
      <w:ind w:left="5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26C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6C3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26C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C34"/>
    <w:rPr>
      <w:rFonts w:ascii="Arial MT" w:eastAsia="Arial MT" w:hAnsi="Arial MT" w:cs="Arial MT"/>
      <w:lang w:val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6267F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6267F9"/>
    <w:rPr>
      <w:rFonts w:ascii="Arial MT" w:eastAsia="Arial MT" w:hAnsi="Arial MT" w:cs="Arial MT"/>
      <w:sz w:val="16"/>
      <w:szCs w:val="16"/>
      <w:lang w:val="es-ES"/>
    </w:rPr>
  </w:style>
  <w:style w:type="character" w:customStyle="1" w:styleId="PrrafodelistaCar">
    <w:name w:val="Párrafo de lista Car"/>
    <w:aliases w:val="NORMAL Car,Bullet List Car,FooterText Car,numbered Car,Paragraphe de liste1 Car,lp1 Car,Lista vistosa - Énfasis 12 Car,Normal1 Car,Elabora Car,Betulia Título 1 Car,VIÑETA Car,VIÑETAS Car,Viñetas Car,Lista vistosa - Énfasis 13 Car"/>
    <w:link w:val="Prrafodelista"/>
    <w:uiPriority w:val="34"/>
    <w:qFormat/>
    <w:locked/>
    <w:rsid w:val="00E5132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1487</Words>
  <Characters>8242</Characters>
  <Application>Microsoft Office Word</Application>
  <DocSecurity>0</DocSecurity>
  <Lines>132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Samira Lizceth Morales Galindo</dc:creator>
  <cp:lastModifiedBy>Paola Tatiana Escobar Bohorquez</cp:lastModifiedBy>
  <cp:revision>23</cp:revision>
  <dcterms:created xsi:type="dcterms:W3CDTF">2025-02-27T14:20:00Z</dcterms:created>
  <dcterms:modified xsi:type="dcterms:W3CDTF">2026-02-24T21:23:00Z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2024-07-26T00:00:00Z</vt:filetime>
  </property>
  <property fmtid="{D5CDD505-2E9C-101B-9397-08002B2CF9AE}" pid="5" name="Producer">
    <vt:lpwstr>Microsoft® Word para Microsoft 365</vt:lpwstr>
  </property>
</Properties>
</file>