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F92C67">
        <w:rPr>
          <w:b/>
          <w:bCs/>
          <w:color w:val="auto"/>
          <w:sz w:val="22"/>
          <w:szCs w:val="22"/>
        </w:rPr>
        <w:t>- PACTO DE TRANSPARENCIA</w:t>
      </w:r>
      <w:r>
        <w:rPr>
          <w:b/>
          <w:bCs/>
          <w:color w:val="auto"/>
          <w:sz w:val="22"/>
          <w:szCs w:val="22"/>
        </w:rPr>
        <w:t>-</w:t>
      </w:r>
    </w:p>
    <w:p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F92C67" w:rsidRDefault="00F92C67" w:rsidP="00761731">
      <w:pPr>
        <w:rPr>
          <w:rFonts w:cs="Arial"/>
          <w:spacing w:val="-9"/>
          <w:szCs w:val="22"/>
          <w:lang w:val="es-CO"/>
        </w:rPr>
      </w:pPr>
      <w:r w:rsidRPr="00BE62FB">
        <w:rPr>
          <w:rFonts w:cs="Arial"/>
          <w:spacing w:val="-1"/>
          <w:szCs w:val="22"/>
          <w:lang w:val="es-CO"/>
        </w:rPr>
        <w:t>PROCESO</w:t>
      </w:r>
      <w:r w:rsidRPr="00BE62FB">
        <w:rPr>
          <w:rFonts w:cs="Arial"/>
          <w:spacing w:val="-9"/>
          <w:szCs w:val="22"/>
          <w:lang w:val="es-CO"/>
        </w:rPr>
        <w:t xml:space="preserve"> </w:t>
      </w:r>
      <w:r w:rsidRPr="00BE62FB">
        <w:rPr>
          <w:rFonts w:cs="Arial"/>
          <w:szCs w:val="22"/>
          <w:lang w:val="es-CO"/>
        </w:rPr>
        <w:t>DE</w:t>
      </w:r>
      <w:r w:rsidRPr="00BE62FB">
        <w:rPr>
          <w:rFonts w:cs="Arial"/>
          <w:spacing w:val="-9"/>
          <w:szCs w:val="22"/>
          <w:lang w:val="es-CO"/>
        </w:rPr>
        <w:t xml:space="preserve"> SELECCIÓN DE </w:t>
      </w:r>
      <w:r w:rsidR="00285C83">
        <w:rPr>
          <w:rFonts w:cs="Arial"/>
          <w:spacing w:val="-9"/>
          <w:szCs w:val="22"/>
          <w:lang w:val="es-CO"/>
        </w:rPr>
        <w:t>MINIMA</w:t>
      </w:r>
      <w:r w:rsidRPr="00BE62FB">
        <w:rPr>
          <w:rFonts w:cs="Arial"/>
          <w:spacing w:val="-9"/>
          <w:szCs w:val="22"/>
          <w:lang w:val="es-CO"/>
        </w:rPr>
        <w:t xml:space="preserve"> CUANTÍA N. </w:t>
      </w:r>
      <w:r w:rsidR="00285C83">
        <w:t>008-00-l-CACOM-6-GRUAL-2026</w:t>
      </w:r>
      <w:r w:rsidR="00761731" w:rsidRPr="00761731">
        <w:rPr>
          <w:rFonts w:cs="Arial"/>
          <w:spacing w:val="-9"/>
          <w:szCs w:val="22"/>
          <w:lang w:val="es-CO"/>
        </w:rPr>
        <w:t>.</w:t>
      </w:r>
    </w:p>
    <w:p w:rsidR="00761731" w:rsidRPr="00BE62FB" w:rsidRDefault="00761731" w:rsidP="00761731">
      <w:pPr>
        <w:rPr>
          <w:rFonts w:cs="Arial"/>
          <w:spacing w:val="-9"/>
          <w:szCs w:val="22"/>
          <w:lang w:val="es-CO"/>
        </w:rPr>
      </w:pPr>
    </w:p>
    <w:p w:rsidR="00F92C67" w:rsidRPr="00BE62FB" w:rsidRDefault="00B26694" w:rsidP="00BE62FB">
      <w:pPr>
        <w:pStyle w:val="Textoindependiente"/>
        <w:ind w:right="278"/>
        <w:jc w:val="both"/>
        <w:rPr>
          <w:rFonts w:ascii="Arial" w:hAnsi="Arial" w:cs="Arial"/>
          <w:spacing w:val="-1"/>
          <w:sz w:val="22"/>
          <w:szCs w:val="22"/>
          <w:lang w:val="es-CO"/>
        </w:rPr>
      </w:pPr>
      <w:r w:rsidRPr="00BE62FB">
        <w:rPr>
          <w:rFonts w:ascii="Arial" w:hAnsi="Arial" w:cs="Arial"/>
          <w:b/>
          <w:sz w:val="22"/>
          <w:szCs w:val="22"/>
          <w:u w:val="single"/>
          <w:lang w:val="es-CO"/>
        </w:rPr>
        <w:t>Objeto</w:t>
      </w:r>
      <w:r w:rsidRPr="00BE62FB">
        <w:rPr>
          <w:rFonts w:ascii="Arial" w:hAnsi="Arial" w:cs="Arial"/>
          <w:sz w:val="22"/>
          <w:szCs w:val="22"/>
          <w:lang w:val="es-CO"/>
        </w:rPr>
        <w:t xml:space="preserve"> </w:t>
      </w:r>
      <w:r w:rsidR="00285C83" w:rsidRPr="00285C83">
        <w:rPr>
          <w:rFonts w:ascii="Arial" w:hAnsi="Arial" w:cs="Arial"/>
          <w:sz w:val="22"/>
          <w:szCs w:val="22"/>
        </w:rPr>
        <w:t>ADQUISICION Y MANTENIMIENTO PREVENTIVO Y CORRECTIVO A TODO COSTO DE LAS UPS DEL CACOM-6</w:t>
      </w:r>
      <w:bookmarkStart w:id="0" w:name="_GoBack"/>
      <w:bookmarkEnd w:id="0"/>
      <w:r w:rsidR="00505C79">
        <w:rPr>
          <w:rFonts w:ascii="Arial" w:hAnsi="Arial" w:cs="Arial"/>
          <w:sz w:val="22"/>
          <w:szCs w:val="22"/>
        </w:rPr>
        <w:t>.</w:t>
      </w:r>
    </w:p>
    <w:p w:rsidR="00F92C67" w:rsidRPr="00F92C67" w:rsidRDefault="00F92C67" w:rsidP="00F92C67">
      <w:pPr>
        <w:pStyle w:val="Default"/>
        <w:rPr>
          <w:sz w:val="22"/>
          <w:szCs w:val="22"/>
        </w:rPr>
      </w:pPr>
    </w:p>
    <w:p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El presente documento hace parte integral de los Documentos del Proceso y con la firma de la carta de presentación de la propuesta el Proponente se compromete a: </w:t>
      </w:r>
    </w:p>
    <w:p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i. Cumplir estrictamente la ley aplicable.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ii. Interpretar de buena fe las normas aplicables a los procesos de contratación de manera que siempre produzcan los efectos buscados por las mismas.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iii. No incurrir en faltas a la verdad o adulteración en los documentos o requisitos exigidos en el proceso de Contratación.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iv. Igualmente se acepta que, durante la evaluación de las propuestas del proceso de contratación, primen los aspectos de fondo por encima de la forma, buscando siempre favorecer la libre competencia.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v. 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vi. 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vii. No hacer arreglos previos, concomitantes o posteriores al proceso de contratación, con otros proponentes para tratar de influenciar o manipular los resultados de la adjudicación.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viii. Enviar por escrito a la entidad todas las preguntas o inquietudes que surjan durante el proceso de contratación y no hacerlo de manera oral por ningún medio.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ix. 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x.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 </w:t>
      </w:r>
    </w:p>
    <w:p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xi. No utilizar en la etapa de verificación y evaluación de las propuestas, argumentos carentes de sustento probatorio para efectos de buscar la descalificación de competidores o la dilación del proceso de selección. </w:t>
      </w:r>
    </w:p>
    <w:p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lastRenderedPageBreak/>
        <w:t xml:space="preserve">xii. 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xiii. En las audiencias, abstenernos de proferir juicios de valor contra personas naturales o jurídicas, ni referirnos a asuntos personales de otros proponentes. Por lo tanto, en las audiencias solamente debatiremos asuntos relacionados con el proceso de contratación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xiv. Solicitar o remitir a la entidad, o a sus funcionarios y contratistas, cualquier información utilizando solamente los procesos y canales previstos en el proceso de contratación.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xv. 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xvi. 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xvii. 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xviii. 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xix. 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xx. 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xxi. 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 </w:t>
      </w:r>
    </w:p>
    <w:p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F92C67">
        <w:rPr>
          <w:sz w:val="22"/>
          <w:szCs w:val="22"/>
          <w:highlight w:val="yellow"/>
        </w:rPr>
        <w:t>Dado en la ciudad de ____________., a los __________ (___) días del mes de ________del año 202</w:t>
      </w:r>
      <w:r w:rsidR="00AA2EFE">
        <w:rPr>
          <w:sz w:val="22"/>
          <w:szCs w:val="22"/>
          <w:highlight w:val="yellow"/>
        </w:rPr>
        <w:t>6</w:t>
      </w:r>
      <w:r w:rsidRPr="00F92C67">
        <w:rPr>
          <w:sz w:val="22"/>
          <w:szCs w:val="22"/>
          <w:highlight w:val="yellow"/>
        </w:rPr>
        <w:t>___</w:t>
      </w:r>
    </w:p>
    <w:p w:rsidR="00B364E1" w:rsidRDefault="00B364E1" w:rsidP="00F92C67">
      <w:pPr>
        <w:rPr>
          <w:szCs w:val="22"/>
        </w:rPr>
      </w:pPr>
    </w:p>
    <w:p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_____________________________________________________________</w:t>
      </w:r>
    </w:p>
    <w:p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</w:rPr>
        <w:t>[</w:t>
      </w:r>
      <w:r w:rsidRPr="00BA696B">
        <w:rPr>
          <w:rFonts w:eastAsia="Arial" w:cs="Arial"/>
        </w:rPr>
        <w:t>Firma representante legal del Proponente o del Proponente persona natural</w:t>
      </w:r>
      <w:r w:rsidRPr="00BA696B">
        <w:rPr>
          <w:rFonts w:cs="Arial"/>
        </w:rPr>
        <w:t xml:space="preserve">] </w:t>
      </w:r>
    </w:p>
    <w:p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No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bre:</w:t>
      </w:r>
      <w:r w:rsidRPr="00BA696B">
        <w:rPr>
          <w:rFonts w:cs="Arial"/>
          <w:spacing w:val="-8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Do</w:t>
      </w:r>
      <w:r w:rsidRPr="00BA696B">
        <w:rPr>
          <w:rFonts w:cs="Arial"/>
          <w:b/>
          <w:spacing w:val="1"/>
        </w:rPr>
        <w:t>c</w:t>
      </w:r>
      <w:r w:rsidRPr="00BA696B">
        <w:rPr>
          <w:rFonts w:cs="Arial"/>
          <w:b/>
        </w:rPr>
        <w:t>u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e</w:t>
      </w:r>
      <w:r w:rsidRPr="00BA696B">
        <w:rPr>
          <w:rFonts w:cs="Arial"/>
          <w:b/>
          <w:spacing w:val="-1"/>
        </w:rPr>
        <w:t>n</w:t>
      </w:r>
      <w:r w:rsidRPr="00BA696B">
        <w:rPr>
          <w:rFonts w:cs="Arial"/>
          <w:b/>
        </w:rPr>
        <w:t>to</w:t>
      </w:r>
      <w:r w:rsidRPr="00BA696B">
        <w:rPr>
          <w:rFonts w:cs="Arial"/>
          <w:b/>
          <w:spacing w:val="-11"/>
        </w:rPr>
        <w:t xml:space="preserve"> </w:t>
      </w:r>
      <w:r w:rsidRPr="00BA696B">
        <w:rPr>
          <w:rFonts w:cs="Arial"/>
          <w:b/>
        </w:rPr>
        <w:t>de</w:t>
      </w:r>
      <w:r w:rsidRPr="00BA696B">
        <w:rPr>
          <w:rFonts w:cs="Arial"/>
          <w:b/>
          <w:spacing w:val="-3"/>
        </w:rPr>
        <w:t xml:space="preserve"> </w:t>
      </w:r>
      <w:r w:rsidRPr="00BA696B">
        <w:rPr>
          <w:rFonts w:cs="Arial"/>
          <w:b/>
          <w:spacing w:val="2"/>
        </w:rPr>
        <w:t>I</w:t>
      </w:r>
      <w:r w:rsidRPr="00BA696B">
        <w:rPr>
          <w:rFonts w:cs="Arial"/>
          <w:b/>
        </w:rPr>
        <w:t>d</w:t>
      </w:r>
      <w:r w:rsidRPr="00BA696B">
        <w:rPr>
          <w:rFonts w:cs="Arial"/>
          <w:b/>
          <w:spacing w:val="-1"/>
        </w:rPr>
        <w:t>e</w:t>
      </w:r>
      <w:r w:rsidRPr="00BA696B">
        <w:rPr>
          <w:rFonts w:cs="Arial"/>
          <w:b/>
          <w:spacing w:val="2"/>
        </w:rPr>
        <w:t>n</w:t>
      </w:r>
      <w:r w:rsidRPr="00BA696B">
        <w:rPr>
          <w:rFonts w:cs="Arial"/>
          <w:b/>
        </w:rPr>
        <w:t>t</w:t>
      </w:r>
      <w:r w:rsidRPr="00BA696B">
        <w:rPr>
          <w:rFonts w:cs="Arial"/>
          <w:b/>
          <w:spacing w:val="-1"/>
        </w:rPr>
        <w:t>i</w:t>
      </w:r>
      <w:r w:rsidRPr="00BA696B">
        <w:rPr>
          <w:rFonts w:cs="Arial"/>
          <w:b/>
          <w:spacing w:val="2"/>
        </w:rPr>
        <w:t>d</w:t>
      </w:r>
      <w:r w:rsidRPr="00BA696B">
        <w:rPr>
          <w:rFonts w:cs="Arial"/>
          <w:b/>
        </w:rPr>
        <w:t>a</w:t>
      </w:r>
      <w:r w:rsidRPr="00BA696B">
        <w:rPr>
          <w:rFonts w:cs="Arial"/>
          <w:b/>
          <w:spacing w:val="-1"/>
        </w:rPr>
        <w:t>d</w:t>
      </w:r>
      <w:r w:rsidRPr="00BA696B">
        <w:rPr>
          <w:rFonts w:cs="Arial"/>
          <w:b/>
        </w:rPr>
        <w:t>:</w:t>
      </w:r>
      <w:r w:rsidRPr="00BA696B">
        <w:rPr>
          <w:rFonts w:cs="Arial"/>
          <w:spacing w:val="-6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:rsidR="000D7D9F" w:rsidRPr="00F92C67" w:rsidRDefault="000D7D9F" w:rsidP="00F92C67">
      <w:pPr>
        <w:rPr>
          <w:szCs w:val="22"/>
        </w:rPr>
      </w:pPr>
    </w:p>
    <w:sectPr w:rsidR="000D7D9F" w:rsidRPr="00F92C67" w:rsidSect="00887D69">
      <w:headerReference w:type="default" r:id="rId6"/>
      <w:pgSz w:w="12240" w:h="16340"/>
      <w:pgMar w:top="1701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124" w:rsidRDefault="00202124" w:rsidP="00B26694">
      <w:r>
        <w:separator/>
      </w:r>
    </w:p>
  </w:endnote>
  <w:endnote w:type="continuationSeparator" w:id="0">
    <w:p w:rsidR="00202124" w:rsidRDefault="00202124" w:rsidP="00B2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124" w:rsidRDefault="00202124" w:rsidP="00B26694">
      <w:r>
        <w:separator/>
      </w:r>
    </w:p>
  </w:footnote>
  <w:footnote w:type="continuationSeparator" w:id="0">
    <w:p w:rsidR="00202124" w:rsidRDefault="00202124" w:rsidP="00B26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694" w:rsidRDefault="00B26694">
    <w:pPr>
      <w:pStyle w:val="Encabezado"/>
    </w:pPr>
    <w:r>
      <w:rPr>
        <w:noProof/>
        <w:lang w:val="en-US" w:eastAsia="en-US"/>
      </w:rPr>
      <w:drawing>
        <wp:inline distT="0" distB="0" distL="0" distR="0" wp14:anchorId="24FA9E14" wp14:editId="74A4C2F5">
          <wp:extent cx="5923056" cy="855878"/>
          <wp:effectExtent l="0" t="0" r="1905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2309" t="48359" r="32414" b="42580"/>
                  <a:stretch/>
                </pic:blipFill>
                <pic:spPr bwMode="auto">
                  <a:xfrm>
                    <a:off x="0" y="0"/>
                    <a:ext cx="6331295" cy="9148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C67"/>
    <w:rsid w:val="000B0B6F"/>
    <w:rsid w:val="000D7D9F"/>
    <w:rsid w:val="000E6409"/>
    <w:rsid w:val="00202124"/>
    <w:rsid w:val="00254EEB"/>
    <w:rsid w:val="002565E6"/>
    <w:rsid w:val="00285C83"/>
    <w:rsid w:val="00505C79"/>
    <w:rsid w:val="00544127"/>
    <w:rsid w:val="005930F3"/>
    <w:rsid w:val="00761731"/>
    <w:rsid w:val="00863FF5"/>
    <w:rsid w:val="00887D69"/>
    <w:rsid w:val="008F7A59"/>
    <w:rsid w:val="009F11D8"/>
    <w:rsid w:val="00A30CB0"/>
    <w:rsid w:val="00AA2EFE"/>
    <w:rsid w:val="00B26694"/>
    <w:rsid w:val="00B364E1"/>
    <w:rsid w:val="00BE62FB"/>
    <w:rsid w:val="00F92C67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4E873"/>
  <w15:chartTrackingRefBased/>
  <w15:docId w15:val="{F4ABADF3-C62D-4A66-9E4F-4D34FCD3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2C67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92C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nhideWhenUsed/>
    <w:rsid w:val="00F92C67"/>
    <w:pPr>
      <w:spacing w:after="120"/>
      <w:jc w:val="left"/>
    </w:pPr>
    <w:rPr>
      <w:rFonts w:ascii="Times New Roman" w:hAnsi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92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1114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AS14. YISELA SANTOS TOPA</cp:lastModifiedBy>
  <cp:revision>12</cp:revision>
  <dcterms:created xsi:type="dcterms:W3CDTF">2023-09-24T21:05:00Z</dcterms:created>
  <dcterms:modified xsi:type="dcterms:W3CDTF">2026-02-27T22:01:00Z</dcterms:modified>
</cp:coreProperties>
</file>