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FBD414" w14:textId="05C3656F"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 xml:space="preserve">FORMULARIO No. </w:t>
      </w:r>
      <w:r w:rsidR="00C40AE6" w:rsidRPr="00DB3AEA">
        <w:rPr>
          <w:rFonts w:ascii="Arial Narrow" w:eastAsia="Times New Roman" w:hAnsi="Arial Narrow" w:cs="Century Gothic"/>
          <w:b/>
          <w:noProof w:val="0"/>
          <w:spacing w:val="1"/>
          <w:sz w:val="24"/>
          <w:szCs w:val="24"/>
          <w:lang w:val="es-CO" w:eastAsia="es-CO"/>
        </w:rPr>
        <w:t>4</w:t>
      </w:r>
      <w:r w:rsidRPr="00DB3AEA">
        <w:rPr>
          <w:rFonts w:ascii="Arial Narrow" w:eastAsia="Times New Roman" w:hAnsi="Arial Narrow" w:cs="Century Gothic"/>
          <w:b/>
          <w:noProof w:val="0"/>
          <w:spacing w:val="1"/>
          <w:sz w:val="24"/>
          <w:szCs w:val="24"/>
          <w:lang w:val="es-CO" w:eastAsia="es-CO"/>
        </w:rPr>
        <w:t xml:space="preserve"> </w:t>
      </w:r>
    </w:p>
    <w:p w14:paraId="2A03F0E3" w14:textId="77777777"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VALORACION DE LA PROPUESTA ECONOMICA</w:t>
      </w:r>
    </w:p>
    <w:p w14:paraId="743D0469" w14:textId="77777777" w:rsidR="00E64881" w:rsidRPr="003B6861" w:rsidRDefault="00E64881" w:rsidP="009102E0">
      <w:pPr>
        <w:spacing w:after="0" w:line="240" w:lineRule="auto"/>
        <w:jc w:val="center"/>
        <w:rPr>
          <w:rFonts w:ascii="Arial Narrow" w:eastAsia="Times New Roman" w:hAnsi="Arial Narrow" w:cs="Century Gothic"/>
          <w:noProof w:val="0"/>
          <w:spacing w:val="1"/>
          <w:sz w:val="24"/>
          <w:szCs w:val="24"/>
          <w:lang w:val="es-CO" w:eastAsia="es-CO"/>
        </w:rPr>
      </w:pPr>
    </w:p>
    <w:p w14:paraId="63DF2914" w14:textId="10A7B7A1"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Medellín </w:t>
      </w:r>
      <w:r w:rsidR="00F91A7E" w:rsidRPr="00A52AB3">
        <w:rPr>
          <w:rFonts w:ascii="Arial Narrow" w:eastAsia="Times New Roman" w:hAnsi="Arial Narrow" w:cs="Century Gothic"/>
          <w:noProof w:val="0"/>
          <w:spacing w:val="1"/>
          <w:lang w:val="es-CO" w:eastAsia="es-CO"/>
        </w:rPr>
        <w:t>XX – XX - XXXX</w:t>
      </w:r>
    </w:p>
    <w:p w14:paraId="0337C4B4"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0D81D81A"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Señores</w:t>
      </w:r>
    </w:p>
    <w:p w14:paraId="0945B2FA" w14:textId="3C2B9EF8"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MDN-DIGSA-DMMED</w:t>
      </w:r>
    </w:p>
    <w:p w14:paraId="57DF1407" w14:textId="77777777" w:rsidR="00B10B65" w:rsidRPr="00A52AB3" w:rsidRDefault="00B10B65" w:rsidP="00041355">
      <w:pPr>
        <w:spacing w:after="0" w:line="240" w:lineRule="auto"/>
        <w:ind w:left="-284" w:right="-285"/>
        <w:jc w:val="both"/>
        <w:rPr>
          <w:rFonts w:ascii="Arial Narrow" w:eastAsia="Times New Roman" w:hAnsi="Arial Narrow" w:cs="Century Gothic"/>
          <w:noProof w:val="0"/>
          <w:spacing w:val="1"/>
          <w:lang w:val="es-CO" w:eastAsia="es-CO"/>
        </w:rPr>
      </w:pPr>
    </w:p>
    <w:p w14:paraId="51EFE082" w14:textId="7F679D5F" w:rsidR="00E64881" w:rsidRPr="009473AA" w:rsidRDefault="00E64881" w:rsidP="00213660">
      <w:pPr>
        <w:spacing w:after="0" w:line="240" w:lineRule="auto"/>
        <w:ind w:left="-284" w:right="-285"/>
        <w:jc w:val="both"/>
        <w:rPr>
          <w:rFonts w:ascii="Arial Narrow" w:eastAsia="Times New Roman" w:hAnsi="Arial Narrow" w:cs="Century Gothic"/>
          <w:noProof w:val="0"/>
          <w:spacing w:val="1"/>
          <w:lang w:val="es-CO" w:eastAsia="es-CO"/>
        </w:rPr>
      </w:pPr>
      <w:r w:rsidRPr="009473AA">
        <w:rPr>
          <w:rFonts w:ascii="Arial Narrow" w:eastAsia="Times New Roman" w:hAnsi="Arial Narrow" w:cs="Century Gothic"/>
          <w:noProof w:val="0"/>
          <w:spacing w:val="1"/>
          <w:lang w:val="es-CO" w:eastAsia="es-CO"/>
        </w:rPr>
        <w:t xml:space="preserve">ASUNTO: </w:t>
      </w:r>
      <w:r w:rsidR="009473AA" w:rsidRPr="009473AA">
        <w:rPr>
          <w:rFonts w:ascii="Arial Narrow" w:hAnsi="Arial Narrow" w:cs="Arial"/>
        </w:rPr>
        <w:t xml:space="preserve">CONTRATACIÓN </w:t>
      </w:r>
      <w:r w:rsidR="00CB726A">
        <w:rPr>
          <w:rFonts w:ascii="Arial Narrow" w:hAnsi="Arial Narrow" w:cs="Arial"/>
        </w:rPr>
        <w:t>DE MINIMA CUANTIA N</w:t>
      </w:r>
      <w:r w:rsidR="009473AA" w:rsidRPr="009473AA">
        <w:rPr>
          <w:rFonts w:ascii="Arial Narrow" w:hAnsi="Arial Narrow" w:cs="Arial"/>
        </w:rPr>
        <w:t xml:space="preserve">o. </w:t>
      </w:r>
      <w:r w:rsidRPr="009473AA">
        <w:rPr>
          <w:rFonts w:ascii="Arial Narrow" w:eastAsia="Times New Roman" w:hAnsi="Arial Narrow" w:cs="Century Gothic"/>
          <w:noProof w:val="0"/>
          <w:spacing w:val="1"/>
          <w:lang w:val="es-CO" w:eastAsia="es-CO"/>
        </w:rPr>
        <w:t xml:space="preserve"> ___________</w:t>
      </w:r>
      <w:r w:rsidR="00F53ECA" w:rsidRPr="009473AA">
        <w:rPr>
          <w:rFonts w:ascii="Arial Narrow" w:eastAsia="Times New Roman" w:hAnsi="Arial Narrow" w:cs="Century Gothic"/>
          <w:noProof w:val="0"/>
          <w:spacing w:val="1"/>
          <w:lang w:val="es-CO" w:eastAsia="es-CO"/>
        </w:rPr>
        <w:t>____</w:t>
      </w:r>
    </w:p>
    <w:p w14:paraId="7A84C433"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6A179C5A" w14:textId="1D100384" w:rsidR="000344BD" w:rsidRDefault="00E64881" w:rsidP="00264BEE">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El suscrito _____________________________________________, obrando en nombre y representación de _________________________________________, de conf</w:t>
      </w:r>
      <w:r w:rsidR="00AD2518">
        <w:rPr>
          <w:rFonts w:ascii="Arial Narrow" w:eastAsia="Times New Roman" w:hAnsi="Arial Narrow" w:cs="Century Gothic"/>
          <w:noProof w:val="0"/>
          <w:spacing w:val="1"/>
          <w:lang w:val="es-CO" w:eastAsia="es-CO"/>
        </w:rPr>
        <w:t xml:space="preserve">ormidad con lo establecido en </w:t>
      </w:r>
      <w:r w:rsidR="00CB726A">
        <w:rPr>
          <w:rFonts w:ascii="Arial Narrow" w:eastAsia="Times New Roman" w:hAnsi="Arial Narrow" w:cs="Century Gothic"/>
          <w:noProof w:val="0"/>
          <w:spacing w:val="1"/>
          <w:lang w:val="es-CO" w:eastAsia="es-CO"/>
        </w:rPr>
        <w:t>la Invitación Publica</w:t>
      </w:r>
      <w:r w:rsidR="00213660">
        <w:rPr>
          <w:rFonts w:ascii="Arial Narrow" w:eastAsia="Times New Roman" w:hAnsi="Arial Narrow" w:cs="Century Gothic"/>
          <w:noProof w:val="0"/>
          <w:spacing w:val="1"/>
          <w:lang w:val="es-CO" w:eastAsia="es-CO"/>
        </w:rPr>
        <w:t xml:space="preserve"> </w:t>
      </w:r>
      <w:r w:rsidRPr="00A52AB3">
        <w:rPr>
          <w:rFonts w:ascii="Arial Narrow" w:eastAsia="Times New Roman" w:hAnsi="Arial Narrow" w:cs="Century Gothic"/>
          <w:noProof w:val="0"/>
          <w:spacing w:val="1"/>
          <w:lang w:val="es-CO" w:eastAsia="es-CO"/>
        </w:rPr>
        <w:t xml:space="preserve">del presente proceso de Selección, adelantado por el </w:t>
      </w:r>
      <w:r w:rsidR="00B10B65" w:rsidRPr="00A52AB3">
        <w:rPr>
          <w:rFonts w:ascii="Arial Narrow" w:eastAsia="Times New Roman" w:hAnsi="Arial Narrow" w:cs="Century Gothic"/>
          <w:noProof w:val="0"/>
          <w:spacing w:val="1"/>
          <w:lang w:val="es-CO" w:eastAsia="es-CO"/>
        </w:rPr>
        <w:t>MDN-DIGSA-</w:t>
      </w:r>
      <w:r w:rsidR="00A24C73">
        <w:rPr>
          <w:rFonts w:ascii="Arial Narrow" w:eastAsia="Times New Roman" w:hAnsi="Arial Narrow" w:cs="Century Gothic"/>
          <w:noProof w:val="0"/>
          <w:spacing w:val="1"/>
          <w:lang w:val="es-CO" w:eastAsia="es-CO"/>
        </w:rPr>
        <w:t>DISAN-</w:t>
      </w:r>
      <w:r w:rsidR="00B10B65" w:rsidRPr="00A52AB3">
        <w:rPr>
          <w:rFonts w:ascii="Arial Narrow" w:eastAsia="Times New Roman" w:hAnsi="Arial Narrow" w:cs="Century Gothic"/>
          <w:noProof w:val="0"/>
          <w:spacing w:val="1"/>
          <w:lang w:val="es-CO" w:eastAsia="es-CO"/>
        </w:rPr>
        <w:t>DMMED</w:t>
      </w:r>
      <w:r w:rsidRPr="00A52AB3">
        <w:rPr>
          <w:rFonts w:ascii="Arial Narrow" w:eastAsia="Times New Roman" w:hAnsi="Arial Narrow" w:cs="Century Gothic"/>
          <w:noProof w:val="0"/>
          <w:spacing w:val="1"/>
          <w:lang w:val="es-CO" w:eastAsia="es-CO"/>
        </w:rPr>
        <w:t xml:space="preserve">, por medio de la presente, oferto como precio total, para la celebración del contrato que es objeto el presente proceso, y en consecuencia, ofrezco proveer los servicios correspondientes que se relacionaron en el formulario No. </w:t>
      </w:r>
      <w:r w:rsidR="00D9141D">
        <w:rPr>
          <w:rFonts w:ascii="Arial Narrow" w:eastAsia="Times New Roman" w:hAnsi="Arial Narrow" w:cs="Century Gothic"/>
          <w:noProof w:val="0"/>
          <w:spacing w:val="1"/>
          <w:lang w:val="es-CO" w:eastAsia="es-CO"/>
        </w:rPr>
        <w:t>04</w:t>
      </w:r>
      <w:r w:rsidRPr="00A52AB3">
        <w:rPr>
          <w:rFonts w:ascii="Arial Narrow" w:eastAsia="Times New Roman" w:hAnsi="Arial Narrow" w:cs="Century Gothic"/>
          <w:noProof w:val="0"/>
          <w:spacing w:val="1"/>
          <w:lang w:val="es-CO" w:eastAsia="es-CO"/>
        </w:rPr>
        <w:t xml:space="preserve"> bajo las características técnicas establecidas para tales bienes en los presentes pliegos de condiciones, en los términos y conforme a las condiciones establecidas.</w:t>
      </w:r>
    </w:p>
    <w:p w14:paraId="6E2DDB1E" w14:textId="1FA6FA78" w:rsidR="005C4784" w:rsidRDefault="005C4784" w:rsidP="00264BEE">
      <w:pPr>
        <w:spacing w:after="0" w:line="240" w:lineRule="auto"/>
        <w:ind w:left="-284" w:right="-285"/>
        <w:jc w:val="both"/>
        <w:rPr>
          <w:rFonts w:ascii="Arial Narrow" w:eastAsia="Times New Roman" w:hAnsi="Arial Narrow" w:cs="Century Gothic"/>
          <w:noProof w:val="0"/>
          <w:spacing w:val="1"/>
          <w:lang w:val="es-CO"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6"/>
        <w:gridCol w:w="797"/>
        <w:gridCol w:w="1458"/>
        <w:gridCol w:w="4444"/>
        <w:gridCol w:w="1293"/>
        <w:gridCol w:w="720"/>
        <w:gridCol w:w="1171"/>
        <w:gridCol w:w="1171"/>
        <w:gridCol w:w="1171"/>
        <w:gridCol w:w="1173"/>
      </w:tblGrid>
      <w:tr w:rsidR="00D37CE9" w:rsidRPr="00D37CE9" w14:paraId="1651D238" w14:textId="77777777" w:rsidTr="00D37CE9">
        <w:trPr>
          <w:trHeight w:val="20"/>
        </w:trPr>
        <w:tc>
          <w:tcPr>
            <w:tcW w:w="5000" w:type="pct"/>
            <w:gridSpan w:val="10"/>
            <w:shd w:val="clear" w:color="000000" w:fill="D9D9D9"/>
            <w:vAlign w:val="center"/>
            <w:hideMark/>
          </w:tcPr>
          <w:p w14:paraId="3183549D" w14:textId="77777777" w:rsidR="00D37CE9" w:rsidRPr="00D37CE9" w:rsidRDefault="00D37CE9" w:rsidP="00D37CE9">
            <w:pPr>
              <w:spacing w:after="0" w:line="240" w:lineRule="auto"/>
              <w:jc w:val="center"/>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 xml:space="preserve">LOTE </w:t>
            </w:r>
            <w:proofErr w:type="spellStart"/>
            <w:r w:rsidRPr="00D37CE9">
              <w:rPr>
                <w:rFonts w:ascii="Arial Narrow" w:eastAsia="Times New Roman" w:hAnsi="Arial Narrow" w:cs="Calibri"/>
                <w:b/>
                <w:bCs/>
                <w:noProof w:val="0"/>
                <w:color w:val="000000"/>
                <w:sz w:val="18"/>
                <w:szCs w:val="18"/>
                <w:lang w:val="es-CO" w:eastAsia="es-CO"/>
              </w:rPr>
              <w:t>N°</w:t>
            </w:r>
            <w:proofErr w:type="spellEnd"/>
            <w:r w:rsidRPr="00D37CE9">
              <w:rPr>
                <w:rFonts w:ascii="Arial Narrow" w:eastAsia="Times New Roman" w:hAnsi="Arial Narrow" w:cs="Calibri"/>
                <w:b/>
                <w:bCs/>
                <w:noProof w:val="0"/>
                <w:color w:val="000000"/>
                <w:sz w:val="18"/>
                <w:szCs w:val="18"/>
                <w:lang w:val="es-CO" w:eastAsia="es-CO"/>
              </w:rPr>
              <w:t xml:space="preserve"> 4</w:t>
            </w:r>
          </w:p>
        </w:tc>
      </w:tr>
      <w:tr w:rsidR="00D37CE9" w:rsidRPr="00D37CE9" w14:paraId="32BDA1FA" w14:textId="77777777" w:rsidTr="00D37CE9">
        <w:trPr>
          <w:trHeight w:val="20"/>
        </w:trPr>
        <w:tc>
          <w:tcPr>
            <w:tcW w:w="5000" w:type="pct"/>
            <w:gridSpan w:val="10"/>
            <w:shd w:val="clear" w:color="000000" w:fill="D9D9D9"/>
            <w:vAlign w:val="center"/>
            <w:hideMark/>
          </w:tcPr>
          <w:p w14:paraId="5BFA773F" w14:textId="77777777" w:rsidR="00D37CE9" w:rsidRPr="00D37CE9" w:rsidRDefault="00D37CE9" w:rsidP="00D37CE9">
            <w:pPr>
              <w:spacing w:after="0" w:line="240" w:lineRule="auto"/>
              <w:jc w:val="center"/>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 xml:space="preserve"> “CERTIFICACIÓN DE ASCENSORES”.</w:t>
            </w:r>
          </w:p>
        </w:tc>
      </w:tr>
      <w:tr w:rsidR="00D37CE9" w:rsidRPr="00D37CE9" w14:paraId="65D4CEB1" w14:textId="77777777" w:rsidTr="00D37CE9">
        <w:trPr>
          <w:trHeight w:val="20"/>
        </w:trPr>
        <w:tc>
          <w:tcPr>
            <w:tcW w:w="5000" w:type="pct"/>
            <w:gridSpan w:val="10"/>
            <w:shd w:val="clear" w:color="000000" w:fill="D9D9D9"/>
            <w:vAlign w:val="center"/>
            <w:hideMark/>
          </w:tcPr>
          <w:p w14:paraId="2FFBB17D" w14:textId="77777777" w:rsidR="00D37CE9" w:rsidRPr="00D37CE9" w:rsidRDefault="00D37CE9" w:rsidP="00D37CE9">
            <w:pPr>
              <w:spacing w:after="0" w:line="240" w:lineRule="auto"/>
              <w:jc w:val="center"/>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ASCENSORES NÚMERO  1 Y 2. DOBLE PUERTA CAMILLERO, UBICACIÓN: DMMED ENTRADA PRINCIPAL, MARCA: ANDINO SCHINDLER, MODELO CAP.1125 KG, SERIE: 1467011 Y 1467019</w:t>
            </w:r>
          </w:p>
        </w:tc>
      </w:tr>
      <w:tr w:rsidR="00D37CE9" w:rsidRPr="00D37CE9" w14:paraId="14F97BAA" w14:textId="77777777" w:rsidTr="00D37CE9">
        <w:trPr>
          <w:trHeight w:val="20"/>
        </w:trPr>
        <w:tc>
          <w:tcPr>
            <w:tcW w:w="5000" w:type="pct"/>
            <w:gridSpan w:val="10"/>
            <w:shd w:val="clear" w:color="000000" w:fill="D9D9D9"/>
            <w:vAlign w:val="center"/>
            <w:hideMark/>
          </w:tcPr>
          <w:p w14:paraId="300A44AD" w14:textId="77777777" w:rsidR="00D37CE9" w:rsidRPr="00D37CE9" w:rsidRDefault="00D37CE9" w:rsidP="00D37CE9">
            <w:pPr>
              <w:spacing w:after="0" w:line="240" w:lineRule="auto"/>
              <w:jc w:val="center"/>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ASCENSOR NUMERO 3. PASAJEROS, UBICACIÓN: DMMED ENTRADA PRINCIPAL, MARCA: ANDINO SCHINDLER, REF. 750 KG, SERIE: 33000007913</w:t>
            </w:r>
          </w:p>
        </w:tc>
      </w:tr>
      <w:tr w:rsidR="00D37CE9" w:rsidRPr="00D37CE9" w14:paraId="1999FFEA" w14:textId="77777777" w:rsidTr="00D37CE9">
        <w:trPr>
          <w:trHeight w:val="20"/>
        </w:trPr>
        <w:tc>
          <w:tcPr>
            <w:tcW w:w="214" w:type="pct"/>
            <w:shd w:val="clear" w:color="000000" w:fill="F2F2F2"/>
            <w:vAlign w:val="center"/>
            <w:hideMark/>
          </w:tcPr>
          <w:p w14:paraId="4209E1EE" w14:textId="77777777" w:rsidR="00D37CE9" w:rsidRPr="00D37CE9" w:rsidRDefault="00D37CE9" w:rsidP="00D37CE9">
            <w:pPr>
              <w:spacing w:after="0" w:line="240" w:lineRule="auto"/>
              <w:jc w:val="center"/>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ITEM</w:t>
            </w:r>
          </w:p>
        </w:tc>
        <w:tc>
          <w:tcPr>
            <w:tcW w:w="277" w:type="pct"/>
            <w:shd w:val="clear" w:color="000000" w:fill="F2F2F2"/>
            <w:vAlign w:val="center"/>
            <w:hideMark/>
          </w:tcPr>
          <w:p w14:paraId="102D31A5" w14:textId="77777777" w:rsidR="00D37CE9" w:rsidRPr="00D37CE9" w:rsidRDefault="00D37CE9" w:rsidP="00D37CE9">
            <w:pPr>
              <w:spacing w:after="0" w:line="240" w:lineRule="auto"/>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CODIGO CUPS</w:t>
            </w:r>
          </w:p>
        </w:tc>
        <w:tc>
          <w:tcPr>
            <w:tcW w:w="522" w:type="pct"/>
            <w:shd w:val="clear" w:color="000000" w:fill="F2F2F2"/>
            <w:vAlign w:val="center"/>
            <w:hideMark/>
          </w:tcPr>
          <w:p w14:paraId="30D633AD" w14:textId="77777777" w:rsidR="00D37CE9" w:rsidRPr="00D37CE9" w:rsidRDefault="00D37CE9" w:rsidP="00D37CE9">
            <w:pPr>
              <w:spacing w:after="0" w:line="240" w:lineRule="auto"/>
              <w:jc w:val="center"/>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DESCRIPCION DEL EQUIPO</w:t>
            </w:r>
          </w:p>
        </w:tc>
        <w:tc>
          <w:tcPr>
            <w:tcW w:w="1589" w:type="pct"/>
            <w:shd w:val="clear" w:color="000000" w:fill="F2F2F2"/>
            <w:vAlign w:val="center"/>
            <w:hideMark/>
          </w:tcPr>
          <w:p w14:paraId="2489382F" w14:textId="77777777" w:rsidR="00D37CE9" w:rsidRPr="00D37CE9" w:rsidRDefault="00D37CE9" w:rsidP="00D37CE9">
            <w:pPr>
              <w:spacing w:after="0" w:line="240" w:lineRule="auto"/>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DESCRIPCION TECNICA / SERVICIO</w:t>
            </w:r>
          </w:p>
        </w:tc>
        <w:tc>
          <w:tcPr>
            <w:tcW w:w="463" w:type="pct"/>
            <w:shd w:val="clear" w:color="000000" w:fill="F2F2F2"/>
            <w:vAlign w:val="center"/>
            <w:hideMark/>
          </w:tcPr>
          <w:p w14:paraId="3F3D2FBA" w14:textId="77777777" w:rsidR="00D37CE9" w:rsidRPr="00D37CE9" w:rsidRDefault="00D37CE9" w:rsidP="00D37CE9">
            <w:pPr>
              <w:spacing w:after="0" w:line="240" w:lineRule="auto"/>
              <w:jc w:val="center"/>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UNI. MED.</w:t>
            </w:r>
          </w:p>
        </w:tc>
        <w:tc>
          <w:tcPr>
            <w:tcW w:w="258" w:type="pct"/>
            <w:shd w:val="clear" w:color="000000" w:fill="F2F2F2"/>
            <w:vAlign w:val="center"/>
            <w:hideMark/>
          </w:tcPr>
          <w:p w14:paraId="295CC571" w14:textId="77777777" w:rsidR="00D37CE9" w:rsidRPr="00D37CE9" w:rsidRDefault="00D37CE9" w:rsidP="00D37CE9">
            <w:pPr>
              <w:spacing w:after="0" w:line="240" w:lineRule="auto"/>
              <w:jc w:val="center"/>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CANT</w:t>
            </w:r>
          </w:p>
        </w:tc>
        <w:tc>
          <w:tcPr>
            <w:tcW w:w="419" w:type="pct"/>
            <w:shd w:val="clear" w:color="000000" w:fill="F2F2F2"/>
            <w:vAlign w:val="center"/>
            <w:hideMark/>
          </w:tcPr>
          <w:p w14:paraId="670F55D7" w14:textId="77777777" w:rsidR="00D37CE9" w:rsidRPr="00D37CE9" w:rsidRDefault="00D37CE9" w:rsidP="00D37CE9">
            <w:pPr>
              <w:spacing w:after="0" w:line="240" w:lineRule="auto"/>
              <w:jc w:val="center"/>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PRECIO DE REFERENCIA INCLUIDO IVA (Cuando aplique)</w:t>
            </w:r>
          </w:p>
        </w:tc>
        <w:tc>
          <w:tcPr>
            <w:tcW w:w="419" w:type="pct"/>
            <w:shd w:val="clear" w:color="000000" w:fill="F2F2F2"/>
            <w:vAlign w:val="center"/>
            <w:hideMark/>
          </w:tcPr>
          <w:p w14:paraId="525D187C" w14:textId="77777777" w:rsidR="00D37CE9" w:rsidRPr="00D37CE9" w:rsidRDefault="00D37CE9" w:rsidP="00D37CE9">
            <w:pPr>
              <w:spacing w:after="0" w:line="240" w:lineRule="auto"/>
              <w:jc w:val="center"/>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PRECIO UNITARIO OFERTADO SIN IVA</w:t>
            </w:r>
          </w:p>
        </w:tc>
        <w:tc>
          <w:tcPr>
            <w:tcW w:w="419" w:type="pct"/>
            <w:shd w:val="clear" w:color="000000" w:fill="F2F2F2"/>
            <w:vAlign w:val="center"/>
            <w:hideMark/>
          </w:tcPr>
          <w:p w14:paraId="58811ECB" w14:textId="77777777" w:rsidR="00D37CE9" w:rsidRPr="00D37CE9" w:rsidRDefault="00D37CE9" w:rsidP="00D37CE9">
            <w:pPr>
              <w:spacing w:after="0" w:line="240" w:lineRule="auto"/>
              <w:jc w:val="center"/>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VALOR IVA (Cuando aplique)</w:t>
            </w:r>
          </w:p>
        </w:tc>
        <w:tc>
          <w:tcPr>
            <w:tcW w:w="419" w:type="pct"/>
            <w:shd w:val="clear" w:color="000000" w:fill="F2F2F2"/>
            <w:vAlign w:val="center"/>
            <w:hideMark/>
          </w:tcPr>
          <w:p w14:paraId="6C87321A" w14:textId="77777777" w:rsidR="00D37CE9" w:rsidRPr="00D37CE9" w:rsidRDefault="00D37CE9" w:rsidP="00D37CE9">
            <w:pPr>
              <w:spacing w:after="0" w:line="240" w:lineRule="auto"/>
              <w:jc w:val="center"/>
              <w:rPr>
                <w:rFonts w:ascii="Arial Narrow" w:eastAsia="Times New Roman" w:hAnsi="Arial Narrow" w:cs="Calibri"/>
                <w:b/>
                <w:bCs/>
                <w:noProof w:val="0"/>
                <w:color w:val="000000"/>
                <w:sz w:val="18"/>
                <w:szCs w:val="18"/>
                <w:lang w:val="es-CO" w:eastAsia="es-CO"/>
              </w:rPr>
            </w:pPr>
            <w:r w:rsidRPr="00D37CE9">
              <w:rPr>
                <w:rFonts w:ascii="Arial Narrow" w:eastAsia="Times New Roman" w:hAnsi="Arial Narrow" w:cs="Calibri"/>
                <w:b/>
                <w:bCs/>
                <w:noProof w:val="0"/>
                <w:color w:val="000000"/>
                <w:sz w:val="18"/>
                <w:szCs w:val="18"/>
                <w:lang w:val="es-CO" w:eastAsia="es-CO"/>
              </w:rPr>
              <w:t>PRECIO UNITARIO OFERTADO CON IVA (Cuando aplique)</w:t>
            </w:r>
          </w:p>
        </w:tc>
      </w:tr>
      <w:tr w:rsidR="00D37CE9" w:rsidRPr="00D37CE9" w14:paraId="7EA73533" w14:textId="77777777" w:rsidTr="00D37CE9">
        <w:trPr>
          <w:trHeight w:val="20"/>
        </w:trPr>
        <w:tc>
          <w:tcPr>
            <w:tcW w:w="214" w:type="pct"/>
            <w:shd w:val="clear" w:color="auto" w:fill="auto"/>
            <w:vAlign w:val="center"/>
            <w:hideMark/>
          </w:tcPr>
          <w:p w14:paraId="43FB8036" w14:textId="77777777" w:rsidR="00D37CE9" w:rsidRPr="00D37CE9" w:rsidRDefault="00D37CE9" w:rsidP="00D37CE9">
            <w:pPr>
              <w:spacing w:after="0" w:line="240" w:lineRule="auto"/>
              <w:jc w:val="center"/>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1</w:t>
            </w:r>
          </w:p>
        </w:tc>
        <w:tc>
          <w:tcPr>
            <w:tcW w:w="277" w:type="pct"/>
            <w:shd w:val="clear" w:color="auto" w:fill="auto"/>
            <w:noWrap/>
            <w:vAlign w:val="bottom"/>
            <w:hideMark/>
          </w:tcPr>
          <w:p w14:paraId="2272670B" w14:textId="10405695" w:rsidR="00D37CE9" w:rsidRPr="00D37CE9" w:rsidRDefault="00D37CE9" w:rsidP="00D37CE9">
            <w:pPr>
              <w:spacing w:after="0" w:line="240" w:lineRule="auto"/>
              <w:rPr>
                <w:rFonts w:ascii="Calibri" w:eastAsia="Times New Roman" w:hAnsi="Calibri" w:cs="Arial"/>
                <w:noProof w:val="0"/>
                <w:color w:val="000000"/>
                <w:lang w:val="es-CO" w:eastAsia="es-CO"/>
              </w:rPr>
            </w:pPr>
            <w:r w:rsidRPr="00D37CE9">
              <w:rPr>
                <w:rFonts w:ascii="Calibri" w:eastAsia="Times New Roman" w:hAnsi="Calibri" w:cs="Arial"/>
                <w:color w:val="000000"/>
                <w:lang w:val="es-CO" w:eastAsia="es-CO"/>
              </w:rPr>
              <w:drawing>
                <wp:anchor distT="0" distB="0" distL="114300" distR="114300" simplePos="0" relativeHeight="251658240" behindDoc="0" locked="0" layoutInCell="1" allowOverlap="1" wp14:anchorId="2676AACD" wp14:editId="6F905CAD">
                  <wp:simplePos x="0" y="0"/>
                  <wp:positionH relativeFrom="column">
                    <wp:posOffset>276225</wp:posOffset>
                  </wp:positionH>
                  <wp:positionV relativeFrom="paragraph">
                    <wp:posOffset>409575</wp:posOffset>
                  </wp:positionV>
                  <wp:extent cx="0" cy="790575"/>
                  <wp:effectExtent l="0" t="0" r="0" b="0"/>
                  <wp:wrapNone/>
                  <wp:docPr id="51" name="Imagen 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3000000}"/>
                      </a:ext>
                    </a:extLst>
                  </wp:docPr>
                  <wp:cNvGraphicFramePr/>
                  <a:graphic xmlns:a="http://schemas.openxmlformats.org/drawingml/2006/main">
                    <a:graphicData uri="http://schemas.openxmlformats.org/drawingml/2006/picture">
                      <pic:pic xmlns:pic="http://schemas.openxmlformats.org/drawingml/2006/picture">
                        <pic:nvPicPr>
                          <pic:cNvPr id="51" name="image2.jpg" descr="C:\Documents and Settings\calidadpubejc\Mis documentos\Mis imágenes\EJERCITO NUEVO ESCUDO.jpg">
                            <a:extLst>
                              <a:ext uri="{FF2B5EF4-FFF2-40B4-BE49-F238E27FC236}">
                                <a16:creationId xmlns:a16="http://schemas.microsoft.com/office/drawing/2014/main" id="{00000000-0008-0000-0000-000033000000}"/>
                              </a:ext>
                            </a:extLst>
                          </pic:cNvPr>
                          <pic:cNvPicPr preferRelativeResize="0"/>
                        </pic:nvPicPr>
                        <pic:blipFill>
                          <a:blip r:embed="rId6" cstate="print"/>
                          <a:stretch>
                            <a:fillRect/>
                          </a:stretch>
                        </pic:blipFill>
                        <pic:spPr>
                          <a:xfrm>
                            <a:off x="0" y="0"/>
                            <a:ext cx="0" cy="790575"/>
                          </a:xfrm>
                          <a:prstGeom prst="rect">
                            <a:avLst/>
                          </a:prstGeom>
                          <a:noFill/>
                        </pic:spPr>
                      </pic:pic>
                    </a:graphicData>
                  </a:graphic>
                  <wp14:sizeRelH relativeFrom="page">
                    <wp14:pctWidth>0</wp14:pctWidth>
                  </wp14:sizeRelH>
                  <wp14:sizeRelV relativeFrom="page">
                    <wp14:pctHeight>0</wp14:pctHeight>
                  </wp14:sizeRelV>
                </wp:anchor>
              </w:drawing>
            </w:r>
          </w:p>
          <w:p w14:paraId="32D7CB3E"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Calibri"/>
                <w:noProof w:val="0"/>
                <w:color w:val="000000"/>
                <w:sz w:val="18"/>
                <w:szCs w:val="18"/>
                <w:lang w:val="es-CO" w:eastAsia="es-CO"/>
              </w:rPr>
              <w:t>72101506</w:t>
            </w:r>
          </w:p>
          <w:p w14:paraId="200C4EB4" w14:textId="77777777" w:rsidR="00D37CE9" w:rsidRPr="00D37CE9" w:rsidRDefault="00D37CE9" w:rsidP="00D37CE9">
            <w:pPr>
              <w:spacing w:after="0" w:line="240" w:lineRule="auto"/>
              <w:rPr>
                <w:rFonts w:ascii="Calibri" w:eastAsia="Times New Roman" w:hAnsi="Calibri" w:cs="Arial"/>
                <w:noProof w:val="0"/>
                <w:color w:val="000000"/>
                <w:lang w:val="es-CO" w:eastAsia="es-CO"/>
              </w:rPr>
            </w:pPr>
          </w:p>
        </w:tc>
        <w:tc>
          <w:tcPr>
            <w:tcW w:w="522" w:type="pct"/>
            <w:shd w:val="clear" w:color="auto" w:fill="auto"/>
            <w:vAlign w:val="center"/>
            <w:hideMark/>
          </w:tcPr>
          <w:p w14:paraId="13341201" w14:textId="77777777" w:rsidR="00D37CE9" w:rsidRPr="00D37CE9" w:rsidRDefault="00D37CE9" w:rsidP="00D37CE9">
            <w:pPr>
              <w:spacing w:after="0" w:line="240" w:lineRule="auto"/>
              <w:jc w:val="center"/>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 xml:space="preserve">ASCENSORES CAMILLEROS NUMERO 1 </w:t>
            </w:r>
          </w:p>
        </w:tc>
        <w:tc>
          <w:tcPr>
            <w:tcW w:w="1589" w:type="pct"/>
            <w:shd w:val="clear" w:color="auto" w:fill="auto"/>
            <w:vAlign w:val="center"/>
            <w:hideMark/>
          </w:tcPr>
          <w:p w14:paraId="4FA37632" w14:textId="77777777" w:rsidR="00D37CE9" w:rsidRPr="00D37CE9" w:rsidRDefault="00D37CE9" w:rsidP="00D37CE9">
            <w:pPr>
              <w:spacing w:after="0" w:line="240" w:lineRule="auto"/>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Prestación del servicio de visitas de diagnóstico y evaluación para la certificación de los equipos de transporte vertical ascensores en cumplimiento la normatividad en transporte vertical a nivel nacional, asegurando (1) visita obligatoria y una segunda sin costo adicional para la entidad en caso de que deba solucionarse algún hallazgo durante la inspección.</w:t>
            </w:r>
          </w:p>
        </w:tc>
        <w:tc>
          <w:tcPr>
            <w:tcW w:w="463" w:type="pct"/>
            <w:shd w:val="clear" w:color="auto" w:fill="auto"/>
            <w:vAlign w:val="center"/>
            <w:hideMark/>
          </w:tcPr>
          <w:p w14:paraId="4CFA4118" w14:textId="77777777" w:rsidR="00D37CE9" w:rsidRPr="00D37CE9" w:rsidRDefault="00D37CE9" w:rsidP="00D37CE9">
            <w:pPr>
              <w:spacing w:after="0" w:line="240" w:lineRule="auto"/>
              <w:jc w:val="center"/>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SERVICIO</w:t>
            </w:r>
          </w:p>
        </w:tc>
        <w:tc>
          <w:tcPr>
            <w:tcW w:w="258" w:type="pct"/>
            <w:shd w:val="clear" w:color="auto" w:fill="auto"/>
            <w:noWrap/>
            <w:vAlign w:val="center"/>
            <w:hideMark/>
          </w:tcPr>
          <w:p w14:paraId="37A002E5" w14:textId="77777777" w:rsidR="00D37CE9" w:rsidRPr="00D37CE9" w:rsidRDefault="00D37CE9" w:rsidP="00D37CE9">
            <w:pPr>
              <w:spacing w:after="0" w:line="240" w:lineRule="auto"/>
              <w:jc w:val="center"/>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1</w:t>
            </w:r>
          </w:p>
        </w:tc>
        <w:tc>
          <w:tcPr>
            <w:tcW w:w="419" w:type="pct"/>
            <w:shd w:val="clear" w:color="auto" w:fill="auto"/>
            <w:noWrap/>
            <w:vAlign w:val="center"/>
            <w:hideMark/>
          </w:tcPr>
          <w:p w14:paraId="109BE87B"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837.103,45</w:t>
            </w:r>
          </w:p>
        </w:tc>
        <w:tc>
          <w:tcPr>
            <w:tcW w:w="419" w:type="pct"/>
            <w:shd w:val="clear" w:color="auto" w:fill="auto"/>
            <w:noWrap/>
            <w:vAlign w:val="center"/>
            <w:hideMark/>
          </w:tcPr>
          <w:p w14:paraId="48326FA1"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Calibri"/>
                <w:noProof w:val="0"/>
                <w:color w:val="000000"/>
                <w:sz w:val="18"/>
                <w:szCs w:val="18"/>
                <w:lang w:val="es-CO" w:eastAsia="es-CO"/>
              </w:rPr>
              <w:t> </w:t>
            </w:r>
          </w:p>
        </w:tc>
        <w:tc>
          <w:tcPr>
            <w:tcW w:w="419" w:type="pct"/>
            <w:shd w:val="clear" w:color="auto" w:fill="auto"/>
            <w:noWrap/>
            <w:vAlign w:val="center"/>
            <w:hideMark/>
          </w:tcPr>
          <w:p w14:paraId="51F14F20"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Calibri"/>
                <w:noProof w:val="0"/>
                <w:color w:val="000000"/>
                <w:sz w:val="18"/>
                <w:szCs w:val="18"/>
                <w:lang w:val="es-CO" w:eastAsia="es-CO"/>
              </w:rPr>
              <w:t> </w:t>
            </w:r>
          </w:p>
        </w:tc>
        <w:tc>
          <w:tcPr>
            <w:tcW w:w="419" w:type="pct"/>
            <w:shd w:val="clear" w:color="auto" w:fill="auto"/>
            <w:noWrap/>
            <w:vAlign w:val="center"/>
            <w:hideMark/>
          </w:tcPr>
          <w:p w14:paraId="31755E16"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Calibri"/>
                <w:noProof w:val="0"/>
                <w:color w:val="000000"/>
                <w:sz w:val="18"/>
                <w:szCs w:val="18"/>
                <w:lang w:val="es-CO" w:eastAsia="es-CO"/>
              </w:rPr>
              <w:t> </w:t>
            </w:r>
          </w:p>
        </w:tc>
      </w:tr>
      <w:tr w:rsidR="00D37CE9" w:rsidRPr="00D37CE9" w14:paraId="31B72CC9" w14:textId="77777777" w:rsidTr="00D37CE9">
        <w:trPr>
          <w:trHeight w:val="20"/>
        </w:trPr>
        <w:tc>
          <w:tcPr>
            <w:tcW w:w="214" w:type="pct"/>
            <w:shd w:val="clear" w:color="auto" w:fill="auto"/>
            <w:vAlign w:val="center"/>
            <w:hideMark/>
          </w:tcPr>
          <w:p w14:paraId="6FB0E31B" w14:textId="77777777" w:rsidR="00D37CE9" w:rsidRPr="00D37CE9" w:rsidRDefault="00D37CE9" w:rsidP="00D37CE9">
            <w:pPr>
              <w:spacing w:after="0" w:line="240" w:lineRule="auto"/>
              <w:jc w:val="center"/>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2</w:t>
            </w:r>
          </w:p>
        </w:tc>
        <w:tc>
          <w:tcPr>
            <w:tcW w:w="277" w:type="pct"/>
            <w:shd w:val="clear" w:color="auto" w:fill="auto"/>
            <w:vAlign w:val="center"/>
            <w:hideMark/>
          </w:tcPr>
          <w:p w14:paraId="70056D21"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72101506</w:t>
            </w:r>
          </w:p>
        </w:tc>
        <w:tc>
          <w:tcPr>
            <w:tcW w:w="522" w:type="pct"/>
            <w:shd w:val="clear" w:color="auto" w:fill="auto"/>
            <w:vAlign w:val="center"/>
            <w:hideMark/>
          </w:tcPr>
          <w:p w14:paraId="1B38819A" w14:textId="77777777" w:rsidR="00D37CE9" w:rsidRPr="00D37CE9" w:rsidRDefault="00D37CE9" w:rsidP="00D37CE9">
            <w:pPr>
              <w:spacing w:after="0" w:line="240" w:lineRule="auto"/>
              <w:jc w:val="center"/>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 xml:space="preserve">ASCENSORES CAMILLEROS NUMERO  2. </w:t>
            </w:r>
          </w:p>
        </w:tc>
        <w:tc>
          <w:tcPr>
            <w:tcW w:w="1589" w:type="pct"/>
            <w:shd w:val="clear" w:color="auto" w:fill="auto"/>
            <w:vAlign w:val="center"/>
            <w:hideMark/>
          </w:tcPr>
          <w:p w14:paraId="61D0B919" w14:textId="77777777" w:rsidR="00D37CE9" w:rsidRPr="00D37CE9" w:rsidRDefault="00D37CE9" w:rsidP="00D37CE9">
            <w:pPr>
              <w:spacing w:after="0" w:line="240" w:lineRule="auto"/>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 xml:space="preserve">Prestación del servicio de visitas de diagnóstico y evaluación para la certificación de los equipos de transporte vertical ascensores en cumplimiento la normatividad en transporte vertical a nivel nacional, asegurando (1) visita obligatoria y una </w:t>
            </w:r>
            <w:r w:rsidRPr="00D37CE9">
              <w:rPr>
                <w:rFonts w:ascii="Arial Narrow" w:eastAsia="Times New Roman" w:hAnsi="Arial Narrow" w:cs="Arial"/>
                <w:noProof w:val="0"/>
                <w:color w:val="000000"/>
                <w:sz w:val="18"/>
                <w:szCs w:val="18"/>
                <w:lang w:val="es-CO" w:eastAsia="es-CO"/>
              </w:rPr>
              <w:lastRenderedPageBreak/>
              <w:t>segunda sin costo adicional para la entidad en caso de que deba solucionarse algún hallazgo durante la inspección.</w:t>
            </w:r>
          </w:p>
        </w:tc>
        <w:tc>
          <w:tcPr>
            <w:tcW w:w="463" w:type="pct"/>
            <w:shd w:val="clear" w:color="auto" w:fill="auto"/>
            <w:vAlign w:val="center"/>
            <w:hideMark/>
          </w:tcPr>
          <w:p w14:paraId="1F59F137" w14:textId="77777777" w:rsidR="00D37CE9" w:rsidRPr="00D37CE9" w:rsidRDefault="00D37CE9" w:rsidP="00D37CE9">
            <w:pPr>
              <w:spacing w:after="0" w:line="240" w:lineRule="auto"/>
              <w:jc w:val="center"/>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lastRenderedPageBreak/>
              <w:t>SERVICIO</w:t>
            </w:r>
          </w:p>
        </w:tc>
        <w:tc>
          <w:tcPr>
            <w:tcW w:w="258" w:type="pct"/>
            <w:shd w:val="clear" w:color="auto" w:fill="auto"/>
            <w:noWrap/>
            <w:vAlign w:val="center"/>
            <w:hideMark/>
          </w:tcPr>
          <w:p w14:paraId="58878B7E" w14:textId="77777777" w:rsidR="00D37CE9" w:rsidRPr="00D37CE9" w:rsidRDefault="00D37CE9" w:rsidP="00D37CE9">
            <w:pPr>
              <w:spacing w:after="0" w:line="240" w:lineRule="auto"/>
              <w:jc w:val="center"/>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1</w:t>
            </w:r>
          </w:p>
        </w:tc>
        <w:tc>
          <w:tcPr>
            <w:tcW w:w="419" w:type="pct"/>
            <w:shd w:val="clear" w:color="auto" w:fill="auto"/>
            <w:noWrap/>
            <w:vAlign w:val="center"/>
            <w:hideMark/>
          </w:tcPr>
          <w:p w14:paraId="62FF49AC"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837.103,45</w:t>
            </w:r>
          </w:p>
        </w:tc>
        <w:tc>
          <w:tcPr>
            <w:tcW w:w="419" w:type="pct"/>
            <w:shd w:val="clear" w:color="auto" w:fill="auto"/>
            <w:noWrap/>
            <w:vAlign w:val="center"/>
            <w:hideMark/>
          </w:tcPr>
          <w:p w14:paraId="76BA30B6"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Calibri"/>
                <w:noProof w:val="0"/>
                <w:color w:val="000000"/>
                <w:sz w:val="18"/>
                <w:szCs w:val="18"/>
                <w:lang w:val="es-CO" w:eastAsia="es-CO"/>
              </w:rPr>
              <w:t> </w:t>
            </w:r>
          </w:p>
        </w:tc>
        <w:tc>
          <w:tcPr>
            <w:tcW w:w="419" w:type="pct"/>
            <w:shd w:val="clear" w:color="auto" w:fill="auto"/>
            <w:noWrap/>
            <w:vAlign w:val="center"/>
            <w:hideMark/>
          </w:tcPr>
          <w:p w14:paraId="5FEB9F2A"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Calibri"/>
                <w:noProof w:val="0"/>
                <w:color w:val="000000"/>
                <w:sz w:val="18"/>
                <w:szCs w:val="18"/>
                <w:lang w:val="es-CO" w:eastAsia="es-CO"/>
              </w:rPr>
              <w:t> </w:t>
            </w:r>
          </w:p>
        </w:tc>
        <w:tc>
          <w:tcPr>
            <w:tcW w:w="419" w:type="pct"/>
            <w:shd w:val="clear" w:color="auto" w:fill="auto"/>
            <w:noWrap/>
            <w:vAlign w:val="center"/>
            <w:hideMark/>
          </w:tcPr>
          <w:p w14:paraId="6D460192"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Calibri"/>
                <w:noProof w:val="0"/>
                <w:color w:val="000000"/>
                <w:sz w:val="18"/>
                <w:szCs w:val="18"/>
                <w:lang w:val="es-CO" w:eastAsia="es-CO"/>
              </w:rPr>
              <w:t> </w:t>
            </w:r>
          </w:p>
        </w:tc>
      </w:tr>
      <w:tr w:rsidR="00D37CE9" w:rsidRPr="00D37CE9" w14:paraId="639AA852" w14:textId="77777777" w:rsidTr="00D37CE9">
        <w:trPr>
          <w:trHeight w:val="20"/>
        </w:trPr>
        <w:tc>
          <w:tcPr>
            <w:tcW w:w="214" w:type="pct"/>
            <w:shd w:val="clear" w:color="auto" w:fill="auto"/>
            <w:vAlign w:val="center"/>
            <w:hideMark/>
          </w:tcPr>
          <w:p w14:paraId="5B3DE07A" w14:textId="77777777" w:rsidR="00D37CE9" w:rsidRPr="00D37CE9" w:rsidRDefault="00D37CE9" w:rsidP="00D37CE9">
            <w:pPr>
              <w:spacing w:after="0" w:line="240" w:lineRule="auto"/>
              <w:jc w:val="center"/>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1</w:t>
            </w:r>
          </w:p>
        </w:tc>
        <w:tc>
          <w:tcPr>
            <w:tcW w:w="277" w:type="pct"/>
            <w:shd w:val="clear" w:color="auto" w:fill="auto"/>
            <w:vAlign w:val="center"/>
            <w:hideMark/>
          </w:tcPr>
          <w:p w14:paraId="6FD990C5"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72101506</w:t>
            </w:r>
          </w:p>
        </w:tc>
        <w:tc>
          <w:tcPr>
            <w:tcW w:w="522" w:type="pct"/>
            <w:shd w:val="clear" w:color="auto" w:fill="auto"/>
            <w:vAlign w:val="center"/>
            <w:hideMark/>
          </w:tcPr>
          <w:p w14:paraId="0893B75A" w14:textId="77777777" w:rsidR="00D37CE9" w:rsidRPr="00D37CE9" w:rsidRDefault="00D37CE9" w:rsidP="00D37CE9">
            <w:pPr>
              <w:spacing w:after="0" w:line="240" w:lineRule="auto"/>
              <w:jc w:val="center"/>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 xml:space="preserve">ASCENSORES CAMILLEROS NUMERO 1 </w:t>
            </w:r>
          </w:p>
        </w:tc>
        <w:tc>
          <w:tcPr>
            <w:tcW w:w="1589" w:type="pct"/>
            <w:shd w:val="clear" w:color="auto" w:fill="auto"/>
            <w:vAlign w:val="center"/>
            <w:hideMark/>
          </w:tcPr>
          <w:p w14:paraId="25EDACD2" w14:textId="77777777" w:rsidR="00D37CE9" w:rsidRPr="00D37CE9" w:rsidRDefault="00D37CE9" w:rsidP="00D37CE9">
            <w:pPr>
              <w:spacing w:after="0" w:line="240" w:lineRule="auto"/>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Prestación del servicio de visitas de diagnóstico y evaluación para la certificación de los equipos de transporte vertical ascensores en cumplimiento la normatividad en transporte vertical a nivel nacional, asegurando (1) visita obligatoria y una segunda sin costo adicional para la entidad en caso de que deba solucionarse algún hallazgo durante la inspección.</w:t>
            </w:r>
          </w:p>
        </w:tc>
        <w:tc>
          <w:tcPr>
            <w:tcW w:w="463" w:type="pct"/>
            <w:shd w:val="clear" w:color="auto" w:fill="auto"/>
            <w:vAlign w:val="center"/>
            <w:hideMark/>
          </w:tcPr>
          <w:p w14:paraId="2A0BC5D0" w14:textId="77777777" w:rsidR="00D37CE9" w:rsidRPr="00D37CE9" w:rsidRDefault="00D37CE9" w:rsidP="00D37CE9">
            <w:pPr>
              <w:spacing w:after="0" w:line="240" w:lineRule="auto"/>
              <w:jc w:val="center"/>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SERVICIO</w:t>
            </w:r>
          </w:p>
        </w:tc>
        <w:tc>
          <w:tcPr>
            <w:tcW w:w="258" w:type="pct"/>
            <w:shd w:val="clear" w:color="auto" w:fill="auto"/>
            <w:noWrap/>
            <w:vAlign w:val="center"/>
            <w:hideMark/>
          </w:tcPr>
          <w:p w14:paraId="20B08804" w14:textId="77777777" w:rsidR="00D37CE9" w:rsidRPr="00D37CE9" w:rsidRDefault="00D37CE9" w:rsidP="00D37CE9">
            <w:pPr>
              <w:spacing w:after="0" w:line="240" w:lineRule="auto"/>
              <w:jc w:val="center"/>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1</w:t>
            </w:r>
          </w:p>
        </w:tc>
        <w:tc>
          <w:tcPr>
            <w:tcW w:w="419" w:type="pct"/>
            <w:shd w:val="clear" w:color="auto" w:fill="auto"/>
            <w:noWrap/>
            <w:vAlign w:val="center"/>
            <w:hideMark/>
          </w:tcPr>
          <w:p w14:paraId="2F5ED7EC"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Arial"/>
                <w:noProof w:val="0"/>
                <w:color w:val="000000"/>
                <w:sz w:val="18"/>
                <w:szCs w:val="18"/>
                <w:lang w:val="es-CO" w:eastAsia="es-CO"/>
              </w:rPr>
              <w:t>837.103,45</w:t>
            </w:r>
          </w:p>
        </w:tc>
        <w:tc>
          <w:tcPr>
            <w:tcW w:w="419" w:type="pct"/>
            <w:shd w:val="clear" w:color="auto" w:fill="auto"/>
            <w:noWrap/>
            <w:vAlign w:val="center"/>
            <w:hideMark/>
          </w:tcPr>
          <w:p w14:paraId="648E43BC"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Calibri"/>
                <w:noProof w:val="0"/>
                <w:color w:val="000000"/>
                <w:sz w:val="18"/>
                <w:szCs w:val="18"/>
                <w:lang w:val="es-CO" w:eastAsia="es-CO"/>
              </w:rPr>
              <w:t> </w:t>
            </w:r>
          </w:p>
        </w:tc>
        <w:tc>
          <w:tcPr>
            <w:tcW w:w="419" w:type="pct"/>
            <w:shd w:val="clear" w:color="auto" w:fill="auto"/>
            <w:noWrap/>
            <w:vAlign w:val="center"/>
            <w:hideMark/>
          </w:tcPr>
          <w:p w14:paraId="40C97CAE"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Calibri"/>
                <w:noProof w:val="0"/>
                <w:color w:val="000000"/>
                <w:sz w:val="18"/>
                <w:szCs w:val="18"/>
                <w:lang w:val="es-CO" w:eastAsia="es-CO"/>
              </w:rPr>
              <w:t> </w:t>
            </w:r>
          </w:p>
        </w:tc>
        <w:tc>
          <w:tcPr>
            <w:tcW w:w="419" w:type="pct"/>
            <w:shd w:val="clear" w:color="auto" w:fill="auto"/>
            <w:noWrap/>
            <w:vAlign w:val="center"/>
            <w:hideMark/>
          </w:tcPr>
          <w:p w14:paraId="0CC102F2" w14:textId="77777777" w:rsidR="00D37CE9" w:rsidRPr="00D37CE9" w:rsidRDefault="00D37CE9" w:rsidP="00D37CE9">
            <w:pPr>
              <w:spacing w:after="0" w:line="240" w:lineRule="auto"/>
              <w:jc w:val="right"/>
              <w:rPr>
                <w:rFonts w:ascii="Arial Narrow" w:eastAsia="Times New Roman" w:hAnsi="Arial Narrow" w:cs="Calibri"/>
                <w:noProof w:val="0"/>
                <w:color w:val="000000"/>
                <w:sz w:val="18"/>
                <w:szCs w:val="18"/>
                <w:lang w:val="es-CO" w:eastAsia="es-CO"/>
              </w:rPr>
            </w:pPr>
            <w:r w:rsidRPr="00D37CE9">
              <w:rPr>
                <w:rFonts w:ascii="Arial Narrow" w:eastAsia="Times New Roman" w:hAnsi="Arial Narrow" w:cs="Calibri"/>
                <w:noProof w:val="0"/>
                <w:color w:val="000000"/>
                <w:sz w:val="18"/>
                <w:szCs w:val="18"/>
                <w:lang w:val="es-CO" w:eastAsia="es-CO"/>
              </w:rPr>
              <w:t> </w:t>
            </w:r>
          </w:p>
        </w:tc>
      </w:tr>
    </w:tbl>
    <w:p w14:paraId="63E39081" w14:textId="2C2B8692" w:rsidR="00B71532" w:rsidRDefault="00B71532" w:rsidP="00264BEE">
      <w:pPr>
        <w:spacing w:after="0" w:line="240" w:lineRule="auto"/>
        <w:ind w:left="-284" w:right="-285"/>
        <w:jc w:val="both"/>
        <w:rPr>
          <w:rFonts w:ascii="Arial Narrow" w:eastAsia="Times New Roman" w:hAnsi="Arial Narrow" w:cs="Century Gothic"/>
          <w:noProof w:val="0"/>
          <w:spacing w:val="1"/>
          <w:lang w:val="es-CO" w:eastAsia="es-CO"/>
        </w:rPr>
      </w:pPr>
    </w:p>
    <w:p w14:paraId="2BC77385" w14:textId="2C35F963" w:rsidR="009623AD" w:rsidRDefault="005233DC" w:rsidP="009623AD">
      <w:pPr>
        <w:shd w:val="clear" w:color="auto" w:fill="FFFFFF"/>
        <w:spacing w:after="0"/>
        <w:jc w:val="both"/>
        <w:rPr>
          <w:rFonts w:ascii="Arial Narrow" w:hAnsi="Arial Narrow" w:cs="Arial"/>
        </w:rPr>
      </w:pPr>
      <w:r w:rsidRPr="005233DC">
        <w:rPr>
          <w:rFonts w:ascii="Arial Narrow" w:hAnsi="Arial Narrow" w:cs="Arial"/>
        </w:rPr>
        <w:t xml:space="preserve">De conformidad a lo expuesto en el Decreto Ley 624 de 1989 en su artículo ARTICULO 424. BIENES QUE NO CAUSAN EL IMPUESTO Artículo modificado por el artículo 175 de la Ley 1819 de 2016. Los siguientes bienes se hallan excluidos del impuesto y por consiguiente su venta o importación no causa el impuesto sobre las ventas. Para tal efecto se utiliza la nomenclatura arancelaria Andina vigente: 90.21 </w:t>
      </w:r>
      <w:r w:rsidRPr="005233DC">
        <w:rPr>
          <w:rFonts w:ascii="Arial Narrow" w:hAnsi="Arial Narrow" w:cs="Arial"/>
          <w:i/>
        </w:rPr>
        <w:t>“Artículos y aparatos de ortopedia, incluidas las fajas y vendajes médicoquirúrgicos y las muletas tablillas, férulas u otros artículos y aparatos para fracturas, artículos y aparatos de prótesis, audífonos y demás aparatos que lleve la propia persona o se le implanten para compensar un defecto o incapacidad. Las impresoras braille, máquinas inteligentes de lectura para ciegos, software lector de pantalla para ciegos, estereotipadoras braille, líneas braille, regletas braille, cajas aritméticas y de dibujo braille, elementos manuales o mecánicos de escritura del sistema braille, así como los bastones para ciegos aunque estén dotados de tecnología, contenidos en esta partida arancelaria”</w:t>
      </w:r>
    </w:p>
    <w:p w14:paraId="2DAD2388" w14:textId="77777777" w:rsidR="005233DC" w:rsidRPr="00544761" w:rsidRDefault="005233DC" w:rsidP="009623AD">
      <w:pPr>
        <w:shd w:val="clear" w:color="auto" w:fill="FFFFFF"/>
        <w:spacing w:after="0"/>
        <w:jc w:val="both"/>
        <w:rPr>
          <w:rFonts w:ascii="Arial Narrow" w:hAnsi="Arial Narrow" w:cs="Arial"/>
          <w:highlight w:val="yellow"/>
        </w:rPr>
      </w:pPr>
    </w:p>
    <w:p w14:paraId="1DA78E42" w14:textId="77777777" w:rsidR="009623AD" w:rsidRPr="00E5687A" w:rsidRDefault="009623AD" w:rsidP="009623AD">
      <w:pPr>
        <w:shd w:val="clear" w:color="auto" w:fill="FFFFFF"/>
        <w:spacing w:after="0"/>
        <w:jc w:val="both"/>
        <w:rPr>
          <w:rFonts w:ascii="Arial Narrow" w:hAnsi="Arial Narrow" w:cs="Arial"/>
          <w:b/>
        </w:rPr>
      </w:pPr>
      <w:r w:rsidRPr="00E5687A">
        <w:rPr>
          <w:rFonts w:ascii="Arial Narrow" w:hAnsi="Arial Narrow" w:cs="Arial"/>
          <w:b/>
        </w:rPr>
        <w:t xml:space="preserve">Precio de Referencia: </w:t>
      </w:r>
      <w:r w:rsidRPr="00E5687A">
        <w:rPr>
          <w:rFonts w:ascii="Arial Narrow" w:hAnsi="Arial Narrow" w:cs="Arial"/>
        </w:rPr>
        <w:t>Precio unitario, que este comité recomienda establecer como precio máximo de referencia, considerando costo beneficio, optimización de los costos para la administración</w:t>
      </w:r>
      <w:r w:rsidRPr="00E5687A">
        <w:rPr>
          <w:rFonts w:ascii="Arial Narrow" w:hAnsi="Arial Narrow" w:cs="Arial"/>
          <w:b/>
        </w:rPr>
        <w:t>.</w:t>
      </w:r>
    </w:p>
    <w:p w14:paraId="400944C1" w14:textId="77777777" w:rsidR="009623AD" w:rsidRDefault="009623AD" w:rsidP="009623AD">
      <w:pPr>
        <w:shd w:val="clear" w:color="auto" w:fill="FFFFFF"/>
        <w:spacing w:after="0"/>
        <w:jc w:val="both"/>
        <w:rPr>
          <w:rFonts w:ascii="Arial Narrow" w:hAnsi="Arial Narrow" w:cs="Arial"/>
          <w:highlight w:val="yellow"/>
        </w:rPr>
      </w:pPr>
    </w:p>
    <w:p w14:paraId="3E9F8498" w14:textId="77777777" w:rsidR="009623AD" w:rsidRDefault="009623AD" w:rsidP="009623AD">
      <w:pPr>
        <w:shd w:val="clear" w:color="auto" w:fill="FFFFFF"/>
        <w:spacing w:after="0"/>
        <w:jc w:val="both"/>
        <w:rPr>
          <w:rFonts w:ascii="Arial Narrow" w:hAnsi="Arial Narrow"/>
        </w:rPr>
      </w:pPr>
      <w:r>
        <w:rPr>
          <w:rFonts w:ascii="Arial Narrow" w:hAnsi="Arial Narrow"/>
          <w:b/>
          <w:bCs/>
        </w:rPr>
        <w:t>NOTA 1:</w:t>
      </w:r>
      <w:r>
        <w:rPr>
          <w:rFonts w:ascii="Arial Narrow" w:hAnsi="Arial Narrow"/>
        </w:rPr>
        <w:t xml:space="preserve"> Tener en cuenta los precios de referencia de cada ítem o ítems que se encuentran en la tabla precios de referencia.</w:t>
      </w:r>
    </w:p>
    <w:p w14:paraId="08AE84F4" w14:textId="77777777" w:rsidR="009623AD" w:rsidRDefault="009623AD" w:rsidP="009623AD">
      <w:pPr>
        <w:shd w:val="clear" w:color="auto" w:fill="FFFFFF"/>
        <w:spacing w:after="0"/>
        <w:jc w:val="both"/>
        <w:rPr>
          <w:rFonts w:ascii="Arial Narrow" w:hAnsi="Arial Narrow"/>
        </w:rPr>
      </w:pPr>
      <w:r>
        <w:rPr>
          <w:rFonts w:ascii="Arial Narrow" w:hAnsi="Arial Narrow"/>
          <w:b/>
          <w:bCs/>
        </w:rPr>
        <w:t>NOTA 2:</w:t>
      </w:r>
      <w:r>
        <w:rPr>
          <w:rFonts w:ascii="Arial Narrow" w:hAnsi="Arial Narrow"/>
        </w:rPr>
        <w:t xml:space="preserve"> La adjudicación se realiza por el total de los ITEM y la verificación se realizará por ítem, en ningún caso el valor de la oferta podrá superar el valor de referencia por ítem.</w:t>
      </w:r>
    </w:p>
    <w:p w14:paraId="2A2F2DEE" w14:textId="77777777" w:rsidR="009623AD" w:rsidRDefault="009623AD" w:rsidP="009623AD">
      <w:pPr>
        <w:shd w:val="clear" w:color="auto" w:fill="FFFFFF"/>
        <w:spacing w:after="0"/>
        <w:jc w:val="both"/>
        <w:rPr>
          <w:rFonts w:ascii="Arial Narrow" w:hAnsi="Arial Narrow"/>
        </w:rPr>
      </w:pPr>
      <w:r>
        <w:rPr>
          <w:rFonts w:ascii="Arial Narrow" w:hAnsi="Arial Narrow"/>
          <w:b/>
          <w:bCs/>
        </w:rPr>
        <w:t>NOTA 3</w:t>
      </w:r>
      <w:r>
        <w:rPr>
          <w:rFonts w:ascii="Arial Narrow" w:hAnsi="Arial Narrow"/>
        </w:rPr>
        <w:t>: Sobrepasar los precios de referencia, llevara al oferente a estar incurso en una causal de rechazo.</w:t>
      </w:r>
    </w:p>
    <w:p w14:paraId="6F01BA28" w14:textId="77777777" w:rsidR="009623AD" w:rsidRDefault="009623AD" w:rsidP="009623AD">
      <w:pPr>
        <w:shd w:val="clear" w:color="auto" w:fill="FFFFFF"/>
        <w:spacing w:after="0"/>
        <w:jc w:val="both"/>
        <w:rPr>
          <w:rFonts w:ascii="Arial Narrow" w:hAnsi="Arial Narrow"/>
          <w:b/>
          <w:bCs/>
        </w:rPr>
      </w:pPr>
      <w:r>
        <w:rPr>
          <w:rFonts w:ascii="Arial Narrow" w:hAnsi="Arial Narrow"/>
          <w:b/>
          <w:bCs/>
        </w:rPr>
        <w:t>NOTA 4:</w:t>
      </w:r>
      <w:r>
        <w:rPr>
          <w:rFonts w:ascii="Arial Narrow" w:hAnsi="Arial Narrow"/>
        </w:rPr>
        <w:t xml:space="preserve"> </w:t>
      </w:r>
      <w:bookmarkStart w:id="0" w:name="_Hlk98786765"/>
      <w:r>
        <w:rPr>
          <w:rFonts w:ascii="Arial Narrow" w:hAnsi="Arial Narrow"/>
        </w:rPr>
        <w:t xml:space="preserve">La propuesta económica es un documento de carácter habilitante por lo cual se solicita adjuntar a la plataforma del SECOPII escaneada y debidamente firmada y en formato Excel, para mitigar el margen de error en la transcripción de datos al realizar el análisis de los precios ofertados para el informe de evaluación económica. </w:t>
      </w:r>
      <w:bookmarkEnd w:id="0"/>
    </w:p>
    <w:p w14:paraId="304F814D" w14:textId="77777777" w:rsidR="009623AD" w:rsidRDefault="009623AD" w:rsidP="009623AD">
      <w:pPr>
        <w:shd w:val="clear" w:color="auto" w:fill="FFFFFF"/>
        <w:spacing w:after="0"/>
        <w:jc w:val="both"/>
        <w:rPr>
          <w:rFonts w:ascii="Arial Narrow" w:hAnsi="Arial Narrow"/>
        </w:rPr>
      </w:pPr>
      <w:r>
        <w:rPr>
          <w:rFonts w:ascii="Arial Narrow" w:hAnsi="Arial Narrow"/>
          <w:b/>
          <w:bCs/>
        </w:rPr>
        <w:t>NOTA 5:</w:t>
      </w:r>
      <w:r>
        <w:rPr>
          <w:rFonts w:ascii="Arial Narrow" w:hAnsi="Arial Narrow"/>
        </w:rPr>
        <w:t xml:space="preserve"> Tributos: Son a cargo del contratista el pago de los derechos, impuestos, tasas, contribuciones y otros conceptos que genere la ejecución del futuro contrato.</w:t>
      </w:r>
    </w:p>
    <w:p w14:paraId="752028AF" w14:textId="77777777" w:rsidR="009623AD" w:rsidRDefault="009623AD" w:rsidP="009623AD">
      <w:pPr>
        <w:shd w:val="clear" w:color="auto" w:fill="FFFFFF"/>
        <w:spacing w:after="0"/>
        <w:jc w:val="both"/>
        <w:rPr>
          <w:rFonts w:ascii="Arial Narrow" w:hAnsi="Arial Narrow"/>
        </w:rPr>
      </w:pPr>
      <w:r>
        <w:rPr>
          <w:rFonts w:ascii="Arial Narrow" w:hAnsi="Arial Narrow"/>
          <w:b/>
          <w:bCs/>
        </w:rPr>
        <w:t>NOTA 6:</w:t>
      </w:r>
      <w:r>
        <w:rPr>
          <w:rFonts w:ascii="Arial Narrow" w:hAnsi="Arial Narrow"/>
        </w:rPr>
        <w:t xml:space="preserve"> La oferta económica se anexa en el SECOPII en el formulario No. 4.</w:t>
      </w:r>
    </w:p>
    <w:p w14:paraId="6DC5A6E0" w14:textId="77777777" w:rsidR="009623AD" w:rsidRDefault="009623AD" w:rsidP="009623AD">
      <w:pPr>
        <w:shd w:val="clear" w:color="auto" w:fill="FFFFFF"/>
        <w:spacing w:after="0"/>
        <w:jc w:val="both"/>
        <w:rPr>
          <w:rFonts w:ascii="Arial Narrow" w:hAnsi="Arial Narrow"/>
          <w:highlight w:val="yellow"/>
        </w:rPr>
      </w:pPr>
      <w:r>
        <w:rPr>
          <w:rFonts w:ascii="Arial Narrow" w:hAnsi="Arial Narrow"/>
          <w:b/>
          <w:bCs/>
        </w:rPr>
        <w:t>NOTA 7:</w:t>
      </w:r>
      <w:r>
        <w:rPr>
          <w:rFonts w:ascii="Arial Narrow" w:hAnsi="Arial Narrow"/>
        </w:rPr>
        <w:t xml:space="preserve"> Los precios ofertados se entienden fijos y por lo tanto no están sujetos a ninguna clase de reajuste. </w:t>
      </w:r>
    </w:p>
    <w:p w14:paraId="7BC21345" w14:textId="77777777" w:rsidR="007B7B2D" w:rsidRDefault="007B7B2D" w:rsidP="009623AD">
      <w:pPr>
        <w:spacing w:after="0" w:line="240" w:lineRule="auto"/>
        <w:ind w:right="-285"/>
        <w:jc w:val="both"/>
        <w:rPr>
          <w:rFonts w:ascii="Arial Narrow" w:hAnsi="Arial Narrow"/>
        </w:rPr>
      </w:pPr>
    </w:p>
    <w:p w14:paraId="0577D1BE" w14:textId="77777777" w:rsidR="00571B14" w:rsidRPr="00A52AB3" w:rsidRDefault="00571B14" w:rsidP="009623AD">
      <w:pPr>
        <w:spacing w:after="0" w:line="240" w:lineRule="auto"/>
        <w:ind w:right="-285"/>
        <w:jc w:val="both"/>
        <w:rPr>
          <w:rFonts w:ascii="Arial Narrow" w:hAnsi="Arial Narrow"/>
        </w:rPr>
      </w:pPr>
      <w:r w:rsidRPr="00A52AB3">
        <w:rPr>
          <w:rFonts w:ascii="Arial Narrow" w:hAnsi="Arial Narrow"/>
        </w:rPr>
        <w:t>Igualmente, dentro de este precio están incluidos los costos proyectados al plazo de ejecución del presente contrato y la utilidad razonable que el proveedor pretende obtener, en consecuencia, no se aceptaran solicitudes de reajustes, fundamentados en estas circunstancias.</w:t>
      </w:r>
    </w:p>
    <w:p w14:paraId="3E8C84D8" w14:textId="77777777" w:rsidR="000344BD" w:rsidRDefault="000344BD" w:rsidP="009623AD">
      <w:pPr>
        <w:spacing w:after="0" w:line="240" w:lineRule="auto"/>
        <w:ind w:left="-284" w:right="-285"/>
        <w:jc w:val="both"/>
        <w:rPr>
          <w:rFonts w:ascii="Arial Narrow" w:eastAsia="Times New Roman" w:hAnsi="Arial Narrow" w:cs="Century Gothic"/>
          <w:noProof w:val="0"/>
          <w:spacing w:val="1"/>
          <w:lang w:eastAsia="es-CO"/>
        </w:rPr>
      </w:pPr>
    </w:p>
    <w:p w14:paraId="3D0B4DC9" w14:textId="77777777" w:rsidR="00FD7C1C" w:rsidRPr="003B6861" w:rsidRDefault="00FD7C1C" w:rsidP="009623AD">
      <w:pPr>
        <w:spacing w:after="0" w:line="240" w:lineRule="auto"/>
        <w:ind w:left="-284" w:right="-285"/>
        <w:jc w:val="both"/>
        <w:rPr>
          <w:rFonts w:ascii="Arial Narrow" w:eastAsia="Times New Roman" w:hAnsi="Arial Narrow" w:cs="Century Gothic"/>
          <w:noProof w:val="0"/>
          <w:spacing w:val="1"/>
          <w:lang w:eastAsia="es-CO"/>
        </w:rPr>
      </w:pPr>
    </w:p>
    <w:p w14:paraId="034DAA87" w14:textId="77777777" w:rsidR="000344BD" w:rsidRPr="003B6861" w:rsidRDefault="000344BD" w:rsidP="009623AD">
      <w:pPr>
        <w:spacing w:after="0" w:line="240" w:lineRule="auto"/>
        <w:ind w:right="29"/>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______________________</w:t>
      </w:r>
    </w:p>
    <w:p w14:paraId="5593A428" w14:textId="77777777" w:rsidR="000344BD" w:rsidRPr="003B686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REPRESENTANTE LEGAL </w:t>
      </w:r>
    </w:p>
    <w:p w14:paraId="1C0D6555" w14:textId="77777777" w:rsidR="000344BD" w:rsidRPr="003B686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w:t>
      </w:r>
    </w:p>
    <w:p w14:paraId="48F52D58" w14:textId="77777777" w:rsidR="000344BD" w:rsidRPr="003B686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Identificación</w:t>
      </w:r>
    </w:p>
    <w:p w14:paraId="74945D51" w14:textId="1DF3437B" w:rsidR="00A24C73" w:rsidRDefault="00041355"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Razón social</w:t>
      </w:r>
    </w:p>
    <w:sectPr w:rsidR="00A24C73" w:rsidSect="00A10B7A">
      <w:pgSz w:w="16838" w:h="11906" w:orient="landscape"/>
      <w:pgMar w:top="1701" w:right="1417" w:bottom="1701"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altName w:val="Arial"/>
    <w:panose1 w:val="00000000000000000000"/>
    <w:charset w:val="00"/>
    <w:family w:val="roman"/>
    <w:notTrueType/>
    <w:pitch w:val="default"/>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57756456">
    <w:abstractNumId w:val="12"/>
  </w:num>
  <w:num w:numId="2" w16cid:durableId="198980467">
    <w:abstractNumId w:val="10"/>
  </w:num>
  <w:num w:numId="3" w16cid:durableId="905341769">
    <w:abstractNumId w:val="8"/>
  </w:num>
  <w:num w:numId="4" w16cid:durableId="1829903675">
    <w:abstractNumId w:val="5"/>
  </w:num>
  <w:num w:numId="5" w16cid:durableId="357782389">
    <w:abstractNumId w:val="18"/>
  </w:num>
  <w:num w:numId="6" w16cid:durableId="531965478">
    <w:abstractNumId w:val="14"/>
  </w:num>
  <w:num w:numId="7" w16cid:durableId="1941796182">
    <w:abstractNumId w:val="6"/>
  </w:num>
  <w:num w:numId="8" w16cid:durableId="1406411112">
    <w:abstractNumId w:val="1"/>
  </w:num>
  <w:num w:numId="9" w16cid:durableId="186647966">
    <w:abstractNumId w:val="3"/>
  </w:num>
  <w:num w:numId="10" w16cid:durableId="824707935">
    <w:abstractNumId w:val="15"/>
  </w:num>
  <w:num w:numId="11" w16cid:durableId="453408533">
    <w:abstractNumId w:val="17"/>
  </w:num>
  <w:num w:numId="12" w16cid:durableId="1733457671">
    <w:abstractNumId w:val="13"/>
  </w:num>
  <w:num w:numId="13" w16cid:durableId="1859149311">
    <w:abstractNumId w:val="16"/>
  </w:num>
  <w:num w:numId="14" w16cid:durableId="686367624">
    <w:abstractNumId w:val="4"/>
  </w:num>
  <w:num w:numId="15" w16cid:durableId="1639454025">
    <w:abstractNumId w:val="2"/>
  </w:num>
  <w:num w:numId="16" w16cid:durableId="1969118909">
    <w:abstractNumId w:val="7"/>
  </w:num>
  <w:num w:numId="17" w16cid:durableId="1455320665">
    <w:abstractNumId w:val="0"/>
  </w:num>
  <w:num w:numId="18" w16cid:durableId="1488673147">
    <w:abstractNumId w:val="9"/>
  </w:num>
  <w:num w:numId="19" w16cid:durableId="20020790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84"/>
    <w:rsid w:val="00000768"/>
    <w:rsid w:val="00002FF5"/>
    <w:rsid w:val="000344BD"/>
    <w:rsid w:val="00041355"/>
    <w:rsid w:val="0007094B"/>
    <w:rsid w:val="0007203E"/>
    <w:rsid w:val="00086221"/>
    <w:rsid w:val="000A0411"/>
    <w:rsid w:val="000F773A"/>
    <w:rsid w:val="0012635C"/>
    <w:rsid w:val="001662F0"/>
    <w:rsid w:val="001D0A83"/>
    <w:rsid w:val="001D6D16"/>
    <w:rsid w:val="00206188"/>
    <w:rsid w:val="00213660"/>
    <w:rsid w:val="00220072"/>
    <w:rsid w:val="00221368"/>
    <w:rsid w:val="00227E7B"/>
    <w:rsid w:val="00264BEE"/>
    <w:rsid w:val="002A181B"/>
    <w:rsid w:val="002B6DD2"/>
    <w:rsid w:val="002F1889"/>
    <w:rsid w:val="003167C6"/>
    <w:rsid w:val="0032311E"/>
    <w:rsid w:val="003274AE"/>
    <w:rsid w:val="00342972"/>
    <w:rsid w:val="00352449"/>
    <w:rsid w:val="003B6861"/>
    <w:rsid w:val="003E4231"/>
    <w:rsid w:val="00461CC6"/>
    <w:rsid w:val="00487417"/>
    <w:rsid w:val="00491DD4"/>
    <w:rsid w:val="004C320F"/>
    <w:rsid w:val="004C5300"/>
    <w:rsid w:val="004D5866"/>
    <w:rsid w:val="004E6E01"/>
    <w:rsid w:val="005233DC"/>
    <w:rsid w:val="00524A62"/>
    <w:rsid w:val="00546CE4"/>
    <w:rsid w:val="00552D1A"/>
    <w:rsid w:val="00571B14"/>
    <w:rsid w:val="00580FAC"/>
    <w:rsid w:val="00580FD5"/>
    <w:rsid w:val="00592C7E"/>
    <w:rsid w:val="005C4784"/>
    <w:rsid w:val="005F6A35"/>
    <w:rsid w:val="006B46F0"/>
    <w:rsid w:val="006B4C9A"/>
    <w:rsid w:val="006B6502"/>
    <w:rsid w:val="00704C3A"/>
    <w:rsid w:val="00742D3E"/>
    <w:rsid w:val="00753EF2"/>
    <w:rsid w:val="00796835"/>
    <w:rsid w:val="007B7B2D"/>
    <w:rsid w:val="00851A5D"/>
    <w:rsid w:val="00861A60"/>
    <w:rsid w:val="008876FB"/>
    <w:rsid w:val="008D6A0C"/>
    <w:rsid w:val="009102E0"/>
    <w:rsid w:val="00941671"/>
    <w:rsid w:val="009473AA"/>
    <w:rsid w:val="009623AD"/>
    <w:rsid w:val="00987DEE"/>
    <w:rsid w:val="00A10B7A"/>
    <w:rsid w:val="00A24C73"/>
    <w:rsid w:val="00A45ABB"/>
    <w:rsid w:val="00A52AB3"/>
    <w:rsid w:val="00A756AE"/>
    <w:rsid w:val="00A82F96"/>
    <w:rsid w:val="00A90FED"/>
    <w:rsid w:val="00A94E82"/>
    <w:rsid w:val="00AD2518"/>
    <w:rsid w:val="00AE08D9"/>
    <w:rsid w:val="00AE7E5A"/>
    <w:rsid w:val="00B10B65"/>
    <w:rsid w:val="00B61C84"/>
    <w:rsid w:val="00B71532"/>
    <w:rsid w:val="00BB65DF"/>
    <w:rsid w:val="00BB7471"/>
    <w:rsid w:val="00BC1D34"/>
    <w:rsid w:val="00C10F93"/>
    <w:rsid w:val="00C40AE6"/>
    <w:rsid w:val="00C863C0"/>
    <w:rsid w:val="00C91420"/>
    <w:rsid w:val="00CA6FB4"/>
    <w:rsid w:val="00CB3386"/>
    <w:rsid w:val="00CB726A"/>
    <w:rsid w:val="00CE7596"/>
    <w:rsid w:val="00D37CE9"/>
    <w:rsid w:val="00D53DD2"/>
    <w:rsid w:val="00D9141D"/>
    <w:rsid w:val="00DB3AEA"/>
    <w:rsid w:val="00DF5BEE"/>
    <w:rsid w:val="00DF668D"/>
    <w:rsid w:val="00E50CD6"/>
    <w:rsid w:val="00E53D7F"/>
    <w:rsid w:val="00E54333"/>
    <w:rsid w:val="00E549E5"/>
    <w:rsid w:val="00E64881"/>
    <w:rsid w:val="00EB5C75"/>
    <w:rsid w:val="00EB6677"/>
    <w:rsid w:val="00EE6908"/>
    <w:rsid w:val="00F53ECA"/>
    <w:rsid w:val="00F91A7E"/>
    <w:rsid w:val="00FB346E"/>
    <w:rsid w:val="00FD2D9F"/>
    <w:rsid w:val="00FD7C1C"/>
    <w:rsid w:val="00FF75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002FF5"/>
    <w:rPr>
      <w:color w:val="0563C1"/>
      <w:u w:val="single"/>
    </w:rPr>
  </w:style>
  <w:style w:type="character" w:styleId="Hipervnculovisitado">
    <w:name w:val="FollowedHyperlink"/>
    <w:basedOn w:val="Fuentedeprrafopredeter"/>
    <w:uiPriority w:val="99"/>
    <w:semiHidden/>
    <w:unhideWhenUsed/>
    <w:rsid w:val="00002FF5"/>
    <w:rPr>
      <w:color w:val="954F72"/>
      <w:u w:val="single"/>
    </w:rPr>
  </w:style>
  <w:style w:type="paragraph" w:customStyle="1" w:styleId="font5">
    <w:name w:val="font5"/>
    <w:basedOn w:val="Normal"/>
    <w:rsid w:val="00002FF5"/>
    <w:pPr>
      <w:spacing w:before="100" w:beforeAutospacing="1" w:after="100" w:afterAutospacing="1" w:line="240" w:lineRule="auto"/>
    </w:pPr>
    <w:rPr>
      <w:rFonts w:ascii="Arial Narrow" w:eastAsia="Times New Roman" w:hAnsi="Arial Narrow" w:cs="Times New Roman"/>
      <w:noProof w:val="0"/>
      <w:color w:val="000000"/>
      <w:sz w:val="18"/>
      <w:szCs w:val="18"/>
      <w:lang w:val="es-CO" w:eastAsia="es-CO"/>
    </w:rPr>
  </w:style>
  <w:style w:type="paragraph" w:customStyle="1" w:styleId="xl63">
    <w:name w:val="xl63"/>
    <w:basedOn w:val="Normal"/>
    <w:rsid w:val="00002FF5"/>
    <w:pPr>
      <w:shd w:val="clear" w:color="000000" w:fill="FFFFFF"/>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64">
    <w:name w:val="xl64"/>
    <w:basedOn w:val="Normal"/>
    <w:rsid w:val="00002FF5"/>
    <w:pPr>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65">
    <w:name w:val="xl65"/>
    <w:basedOn w:val="Normal"/>
    <w:rsid w:val="00002FF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Light" w:eastAsia="Times New Roman" w:hAnsi="Calibri Light" w:cs="Times New Roman"/>
      <w:b/>
      <w:bCs/>
      <w:noProof w:val="0"/>
      <w:sz w:val="18"/>
      <w:szCs w:val="18"/>
      <w:lang w:val="es-CO" w:eastAsia="es-CO"/>
    </w:rPr>
  </w:style>
  <w:style w:type="paragraph" w:customStyle="1" w:styleId="xl66">
    <w:name w:val="xl66"/>
    <w:basedOn w:val="Normal"/>
    <w:rsid w:val="00002FF5"/>
    <w:pPr>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67">
    <w:name w:val="xl67"/>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68">
    <w:name w:val="xl68"/>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Times New Roman"/>
      <w:noProof w:val="0"/>
      <w:sz w:val="18"/>
      <w:szCs w:val="18"/>
      <w:lang w:val="es-CO" w:eastAsia="es-CO"/>
    </w:rPr>
  </w:style>
  <w:style w:type="paragraph" w:customStyle="1" w:styleId="xl69">
    <w:name w:val="xl69"/>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Light" w:eastAsia="Times New Roman" w:hAnsi="Calibri Light" w:cs="Times New Roman"/>
      <w:noProof w:val="0"/>
      <w:sz w:val="18"/>
      <w:szCs w:val="18"/>
      <w:lang w:val="es-CO" w:eastAsia="es-CO"/>
    </w:rPr>
  </w:style>
  <w:style w:type="paragraph" w:customStyle="1" w:styleId="xl70">
    <w:name w:val="xl70"/>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Light" w:eastAsia="Times New Roman" w:hAnsi="Calibri Light" w:cs="Times New Roman"/>
      <w:noProof w:val="0"/>
      <w:sz w:val="18"/>
      <w:szCs w:val="18"/>
      <w:lang w:val="es-CO" w:eastAsia="es-CO"/>
    </w:rPr>
  </w:style>
  <w:style w:type="paragraph" w:customStyle="1" w:styleId="xl71">
    <w:name w:val="xl71"/>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72">
    <w:name w:val="xl72"/>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73">
    <w:name w:val="xl73"/>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Times New Roman"/>
      <w:noProof w:val="0"/>
      <w:sz w:val="18"/>
      <w:szCs w:val="18"/>
      <w:lang w:val="es-CO" w:eastAsia="es-CO"/>
    </w:rPr>
  </w:style>
  <w:style w:type="paragraph" w:customStyle="1" w:styleId="xl74">
    <w:name w:val="xl74"/>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75">
    <w:name w:val="xl75"/>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76">
    <w:name w:val="xl76"/>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Light" w:eastAsia="Times New Roman" w:hAnsi="Calibri Light" w:cs="Times New Roman"/>
      <w:noProof w:val="0"/>
      <w:sz w:val="18"/>
      <w:szCs w:val="18"/>
      <w:lang w:val="es-CO" w:eastAsia="es-CO"/>
    </w:rPr>
  </w:style>
  <w:style w:type="paragraph" w:customStyle="1" w:styleId="xl77">
    <w:name w:val="xl77"/>
    <w:basedOn w:val="Normal"/>
    <w:rsid w:val="00002FF5"/>
    <w:pPr>
      <w:spacing w:before="100" w:beforeAutospacing="1" w:after="100" w:afterAutospacing="1" w:line="240" w:lineRule="auto"/>
      <w:jc w:val="center"/>
      <w:textAlignment w:val="center"/>
    </w:pPr>
    <w:rPr>
      <w:rFonts w:ascii="Arial Narrow" w:eastAsia="Times New Roman" w:hAnsi="Arial Narrow" w:cs="Times New Roman"/>
      <w:noProof w:val="0"/>
      <w:sz w:val="18"/>
      <w:szCs w:val="18"/>
      <w:lang w:val="es-CO" w:eastAsia="es-CO"/>
    </w:rPr>
  </w:style>
  <w:style w:type="paragraph" w:customStyle="1" w:styleId="xl78">
    <w:name w:val="xl78"/>
    <w:basedOn w:val="Normal"/>
    <w:rsid w:val="00002FF5"/>
    <w:pPr>
      <w:spacing w:before="100" w:beforeAutospacing="1" w:after="100" w:afterAutospacing="1" w:line="240" w:lineRule="auto"/>
      <w:jc w:val="center"/>
      <w:textAlignment w:val="center"/>
    </w:pPr>
    <w:rPr>
      <w:rFonts w:ascii="Arial Narrow" w:eastAsia="Times New Roman" w:hAnsi="Arial Narrow" w:cs="Times New Roman"/>
      <w:noProof w:val="0"/>
      <w:sz w:val="18"/>
      <w:szCs w:val="18"/>
      <w:lang w:val="es-CO" w:eastAsia="es-CO"/>
    </w:rPr>
  </w:style>
  <w:style w:type="paragraph" w:customStyle="1" w:styleId="xl79">
    <w:name w:val="xl79"/>
    <w:basedOn w:val="Normal"/>
    <w:rsid w:val="00002FF5"/>
    <w:pPr>
      <w:spacing w:before="100" w:beforeAutospacing="1" w:after="100" w:afterAutospacing="1" w:line="240" w:lineRule="auto"/>
      <w:jc w:val="both"/>
    </w:pPr>
    <w:rPr>
      <w:rFonts w:ascii="Arial Narrow" w:eastAsia="Times New Roman" w:hAnsi="Arial Narrow" w:cs="Times New Roman"/>
      <w:noProof w:val="0"/>
      <w:sz w:val="18"/>
      <w:szCs w:val="18"/>
      <w:lang w:val="es-CO" w:eastAsia="es-CO"/>
    </w:rPr>
  </w:style>
  <w:style w:type="paragraph" w:customStyle="1" w:styleId="xl80">
    <w:name w:val="xl80"/>
    <w:basedOn w:val="Normal"/>
    <w:rsid w:val="00002F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xl81">
    <w:name w:val="xl81"/>
    <w:basedOn w:val="Normal"/>
    <w:rsid w:val="00002FF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2">
    <w:name w:val="xl82"/>
    <w:basedOn w:val="Normal"/>
    <w:rsid w:val="00002FF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3">
    <w:name w:val="xl83"/>
    <w:basedOn w:val="Normal"/>
    <w:rsid w:val="00002FF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4">
    <w:name w:val="xl84"/>
    <w:basedOn w:val="Normal"/>
    <w:rsid w:val="00002FF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5">
    <w:name w:val="xl85"/>
    <w:basedOn w:val="Normal"/>
    <w:rsid w:val="00002FF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xl86">
    <w:name w:val="xl86"/>
    <w:basedOn w:val="Normal"/>
    <w:rsid w:val="00002FF5"/>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msonormal0">
    <w:name w:val="msonormal"/>
    <w:basedOn w:val="Normal"/>
    <w:rsid w:val="003167C6"/>
    <w:pPr>
      <w:spacing w:before="100" w:beforeAutospacing="1" w:after="100" w:afterAutospacing="1" w:line="240" w:lineRule="auto"/>
    </w:pPr>
    <w:rPr>
      <w:rFonts w:ascii="Times New Roman" w:eastAsia="Times New Roman" w:hAnsi="Times New Roman" w:cs="Times New Roman"/>
      <w:noProof w:val="0"/>
      <w:sz w:val="24"/>
      <w:szCs w:val="24"/>
      <w:lang w:val="es-CO" w:eastAsia="es-CO"/>
    </w:rPr>
  </w:style>
  <w:style w:type="paragraph" w:customStyle="1" w:styleId="font6">
    <w:name w:val="font6"/>
    <w:basedOn w:val="Normal"/>
    <w:rsid w:val="006B4C9A"/>
    <w:pPr>
      <w:spacing w:before="100" w:beforeAutospacing="1" w:after="100" w:afterAutospacing="1" w:line="240" w:lineRule="auto"/>
    </w:pPr>
    <w:rPr>
      <w:rFonts w:ascii="Arial" w:eastAsia="Times New Roman" w:hAnsi="Arial" w:cs="Arial"/>
      <w:b/>
      <w:bCs/>
      <w:noProof w:val="0"/>
      <w:color w:val="000000"/>
      <w:sz w:val="20"/>
      <w:szCs w:val="20"/>
      <w:lang w:val="es-CO" w:eastAsia="es-CO"/>
    </w:rPr>
  </w:style>
  <w:style w:type="paragraph" w:customStyle="1" w:styleId="xl87">
    <w:name w:val="xl87"/>
    <w:basedOn w:val="Normal"/>
    <w:rsid w:val="006B4C9A"/>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88">
    <w:name w:val="xl88"/>
    <w:basedOn w:val="Normal"/>
    <w:rsid w:val="006B4C9A"/>
    <w:pPr>
      <w:pBdr>
        <w:left w:val="single" w:sz="8" w:space="7" w:color="000000"/>
        <w:bottom w:val="single" w:sz="8" w:space="0" w:color="000000"/>
        <w:right w:val="single" w:sz="8" w:space="0" w:color="000000"/>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noProof w:val="0"/>
      <w:color w:val="000000"/>
      <w:sz w:val="16"/>
      <w:szCs w:val="16"/>
      <w:lang w:val="es-CO" w:eastAsia="es-CO"/>
    </w:rPr>
  </w:style>
  <w:style w:type="paragraph" w:customStyle="1" w:styleId="xl89">
    <w:name w:val="xl89"/>
    <w:basedOn w:val="Normal"/>
    <w:rsid w:val="006B4C9A"/>
    <w:pPr>
      <w:pBdr>
        <w:bottom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color w:val="000000"/>
      <w:sz w:val="16"/>
      <w:szCs w:val="16"/>
      <w:lang w:val="es-CO" w:eastAsia="es-CO"/>
    </w:rPr>
  </w:style>
  <w:style w:type="paragraph" w:customStyle="1" w:styleId="xl90">
    <w:name w:val="xl90"/>
    <w:basedOn w:val="Normal"/>
    <w:rsid w:val="006B4C9A"/>
    <w:pPr>
      <w:pBdr>
        <w:bottom w:val="single" w:sz="8" w:space="0" w:color="000000"/>
        <w:right w:val="single" w:sz="8" w:space="0" w:color="000000"/>
      </w:pBdr>
      <w:shd w:val="clear" w:color="000000" w:fill="BFBFBF"/>
      <w:spacing w:before="100" w:beforeAutospacing="1" w:after="100" w:afterAutospacing="1" w:line="240" w:lineRule="auto"/>
      <w:ind w:firstLineChars="1200" w:firstLine="1200"/>
      <w:textAlignment w:val="center"/>
    </w:pPr>
    <w:rPr>
      <w:rFonts w:ascii="Arial" w:eastAsia="Times New Roman" w:hAnsi="Arial" w:cs="Arial"/>
      <w:b/>
      <w:bCs/>
      <w:noProof w:val="0"/>
      <w:color w:val="000000"/>
      <w:sz w:val="16"/>
      <w:szCs w:val="16"/>
      <w:lang w:val="es-CO" w:eastAsia="es-CO"/>
    </w:rPr>
  </w:style>
  <w:style w:type="paragraph" w:customStyle="1" w:styleId="xl91">
    <w:name w:val="xl91"/>
    <w:basedOn w:val="Normal"/>
    <w:rsid w:val="006B4C9A"/>
    <w:pPr>
      <w:pBdr>
        <w:top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2">
    <w:name w:val="xl92"/>
    <w:basedOn w:val="Normal"/>
    <w:rsid w:val="006B4C9A"/>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3">
    <w:name w:val="xl93"/>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4">
    <w:name w:val="xl94"/>
    <w:basedOn w:val="Normal"/>
    <w:rsid w:val="006B4C9A"/>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95">
    <w:name w:val="xl95"/>
    <w:basedOn w:val="Normal"/>
    <w:rsid w:val="006B4C9A"/>
    <w:pPr>
      <w:pBdr>
        <w:lef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96">
    <w:name w:val="xl96"/>
    <w:basedOn w:val="Normal"/>
    <w:rsid w:val="006B4C9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97">
    <w:name w:val="xl97"/>
    <w:basedOn w:val="Normal"/>
    <w:rsid w:val="006B4C9A"/>
    <w:pPr>
      <w:pBdr>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98">
    <w:name w:val="xl98"/>
    <w:basedOn w:val="Normal"/>
    <w:rsid w:val="006B4C9A"/>
    <w:pPr>
      <w:pBdr>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99">
    <w:name w:val="xl99"/>
    <w:basedOn w:val="Normal"/>
    <w:rsid w:val="006B4C9A"/>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00">
    <w:name w:val="xl100"/>
    <w:basedOn w:val="Normal"/>
    <w:rsid w:val="006B4C9A"/>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1">
    <w:name w:val="xl101"/>
    <w:basedOn w:val="Normal"/>
    <w:rsid w:val="006B4C9A"/>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noProof w:val="0"/>
      <w:sz w:val="18"/>
      <w:szCs w:val="18"/>
      <w:lang w:val="es-CO" w:eastAsia="es-CO"/>
    </w:rPr>
  </w:style>
  <w:style w:type="paragraph" w:customStyle="1" w:styleId="xl102">
    <w:name w:val="xl102"/>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103">
    <w:name w:val="xl103"/>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104">
    <w:name w:val="xl104"/>
    <w:basedOn w:val="Normal"/>
    <w:rsid w:val="006B4C9A"/>
    <w:pPr>
      <w:pBdr>
        <w:top w:val="single" w:sz="8" w:space="0" w:color="000000"/>
        <w:lef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5">
    <w:name w:val="xl105"/>
    <w:basedOn w:val="Normal"/>
    <w:rsid w:val="006B4C9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6">
    <w:name w:val="xl106"/>
    <w:basedOn w:val="Normal"/>
    <w:rsid w:val="006B4C9A"/>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107">
    <w:name w:val="xl107"/>
    <w:basedOn w:val="Normal"/>
    <w:rsid w:val="006B4C9A"/>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noProof w:val="0"/>
      <w:sz w:val="24"/>
      <w:szCs w:val="24"/>
      <w:lang w:val="es-CO" w:eastAsia="es-CO"/>
    </w:rPr>
  </w:style>
  <w:style w:type="paragraph" w:customStyle="1" w:styleId="xl108">
    <w:name w:val="xl108"/>
    <w:basedOn w:val="Normal"/>
    <w:rsid w:val="006B4C9A"/>
    <w:pPr>
      <w:pBdr>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9">
    <w:name w:val="xl109"/>
    <w:basedOn w:val="Normal"/>
    <w:rsid w:val="006B4C9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0">
    <w:name w:val="xl110"/>
    <w:basedOn w:val="Normal"/>
    <w:rsid w:val="006B4C9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val="es-CO" w:eastAsia="es-CO"/>
    </w:rPr>
  </w:style>
  <w:style w:type="paragraph" w:customStyle="1" w:styleId="xl111">
    <w:name w:val="xl111"/>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2">
    <w:name w:val="xl112"/>
    <w:basedOn w:val="Normal"/>
    <w:rsid w:val="006B4C9A"/>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val="es-CO" w:eastAsia="es-CO"/>
    </w:rPr>
  </w:style>
  <w:style w:type="paragraph" w:customStyle="1" w:styleId="xl113">
    <w:name w:val="xl113"/>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4">
    <w:name w:val="xl114"/>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15">
    <w:name w:val="xl115"/>
    <w:basedOn w:val="Normal"/>
    <w:rsid w:val="006B4C9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16">
    <w:name w:val="xl116"/>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noProof w:val="0"/>
      <w:sz w:val="24"/>
      <w:szCs w:val="24"/>
      <w:lang w:val="es-CO" w:eastAsia="es-CO"/>
    </w:rPr>
  </w:style>
  <w:style w:type="paragraph" w:customStyle="1" w:styleId="xl117">
    <w:name w:val="xl117"/>
    <w:basedOn w:val="Normal"/>
    <w:rsid w:val="006B4C9A"/>
    <w:pPr>
      <w:pBdr>
        <w:top w:val="single" w:sz="8" w:space="0" w:color="000000"/>
        <w:left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color w:val="000000"/>
      <w:sz w:val="16"/>
      <w:szCs w:val="16"/>
      <w:lang w:val="es-CO" w:eastAsia="es-CO"/>
    </w:rPr>
  </w:style>
  <w:style w:type="paragraph" w:customStyle="1" w:styleId="xl118">
    <w:name w:val="xl118"/>
    <w:basedOn w:val="Normal"/>
    <w:rsid w:val="006B4C9A"/>
    <w:pPr>
      <w:pBdr>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19">
    <w:name w:val="xl119"/>
    <w:basedOn w:val="Normal"/>
    <w:rsid w:val="006B4C9A"/>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0">
    <w:name w:val="xl120"/>
    <w:basedOn w:val="Normal"/>
    <w:rsid w:val="006B4C9A"/>
    <w:pPr>
      <w:pBdr>
        <w:left w:val="single" w:sz="8" w:space="14" w:color="000000"/>
        <w:right w:val="single" w:sz="8" w:space="0" w:color="000000"/>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21">
    <w:name w:val="xl121"/>
    <w:basedOn w:val="Normal"/>
    <w:rsid w:val="006B4C9A"/>
    <w:pPr>
      <w:pBdr>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2">
    <w:name w:val="xl122"/>
    <w:basedOn w:val="Normal"/>
    <w:rsid w:val="006B4C9A"/>
    <w:pPr>
      <w:pBdr>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3">
    <w:name w:val="xl123"/>
    <w:basedOn w:val="Normal"/>
    <w:rsid w:val="006B4C9A"/>
    <w:pPr>
      <w:pBdr>
        <w:left w:val="single" w:sz="8" w:space="14" w:color="000000"/>
        <w:bottom w:val="single" w:sz="8" w:space="0" w:color="000000"/>
        <w:right w:val="single" w:sz="8" w:space="0" w:color="000000"/>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24">
    <w:name w:val="xl124"/>
    <w:basedOn w:val="Normal"/>
    <w:rsid w:val="006B4C9A"/>
    <w:pPr>
      <w:pBdr>
        <w:top w:val="single" w:sz="8" w:space="0" w:color="000000"/>
        <w:left w:val="single" w:sz="8" w:space="14" w:color="000000"/>
        <w:right w:val="single" w:sz="8" w:space="0" w:color="000000"/>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25">
    <w:name w:val="xl125"/>
    <w:basedOn w:val="Normal"/>
    <w:rsid w:val="006B4C9A"/>
    <w:pPr>
      <w:pBdr>
        <w:left w:val="single" w:sz="8" w:space="7" w:color="000000"/>
        <w:bottom w:val="single" w:sz="8" w:space="0" w:color="000000"/>
        <w:right w:val="single" w:sz="8" w:space="0" w:color="000000"/>
      </w:pBdr>
      <w:spacing w:before="100" w:beforeAutospacing="1" w:after="100" w:afterAutospacing="1" w:line="240" w:lineRule="auto"/>
      <w:ind w:firstLineChars="100" w:firstLine="100"/>
      <w:textAlignment w:val="center"/>
    </w:pPr>
    <w:rPr>
      <w:rFonts w:ascii="Arial" w:eastAsia="Times New Roman" w:hAnsi="Arial" w:cs="Arial"/>
      <w:noProof w:val="0"/>
      <w:sz w:val="16"/>
      <w:szCs w:val="16"/>
      <w:lang w:val="es-CO" w:eastAsia="es-CO"/>
    </w:rPr>
  </w:style>
  <w:style w:type="paragraph" w:customStyle="1" w:styleId="xl126">
    <w:name w:val="xl126"/>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7">
    <w:name w:val="xl127"/>
    <w:basedOn w:val="Normal"/>
    <w:rsid w:val="006B4C9A"/>
    <w:pPr>
      <w:pBdr>
        <w:left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8">
    <w:name w:val="xl128"/>
    <w:basedOn w:val="Normal"/>
    <w:rsid w:val="006B4C9A"/>
    <w:pPr>
      <w:pBdr>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9">
    <w:name w:val="xl129"/>
    <w:basedOn w:val="Normal"/>
    <w:rsid w:val="006B4C9A"/>
    <w:pPr>
      <w:pBdr>
        <w:left w:val="single" w:sz="8" w:space="7" w:color="000000"/>
        <w:right w:val="single" w:sz="8" w:space="0" w:color="000000"/>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noProof w:val="0"/>
      <w:color w:val="000000"/>
      <w:sz w:val="16"/>
      <w:szCs w:val="16"/>
      <w:lang w:val="es-CO" w:eastAsia="es-CO"/>
    </w:rPr>
  </w:style>
  <w:style w:type="paragraph" w:customStyle="1" w:styleId="xl130">
    <w:name w:val="xl130"/>
    <w:basedOn w:val="Normal"/>
    <w:rsid w:val="006B4C9A"/>
    <w:pPr>
      <w:pBdr>
        <w:right w:val="single" w:sz="8" w:space="0" w:color="000000"/>
      </w:pBdr>
      <w:shd w:val="clear" w:color="000000" w:fill="BFBFBF"/>
      <w:spacing w:before="100" w:beforeAutospacing="1" w:after="100" w:afterAutospacing="1" w:line="240" w:lineRule="auto"/>
      <w:ind w:firstLineChars="1200" w:firstLine="1200"/>
      <w:textAlignment w:val="center"/>
    </w:pPr>
    <w:rPr>
      <w:rFonts w:ascii="Arial" w:eastAsia="Times New Roman" w:hAnsi="Arial" w:cs="Arial"/>
      <w:b/>
      <w:bCs/>
      <w:noProof w:val="0"/>
      <w:color w:val="000000"/>
      <w:sz w:val="16"/>
      <w:szCs w:val="16"/>
      <w:lang w:val="es-CO" w:eastAsia="es-CO"/>
    </w:rPr>
  </w:style>
  <w:style w:type="paragraph" w:customStyle="1" w:styleId="xl131">
    <w:name w:val="xl131"/>
    <w:basedOn w:val="Normal"/>
    <w:rsid w:val="006B4C9A"/>
    <w:pPr>
      <w:pBdr>
        <w:top w:val="single" w:sz="8" w:space="0" w:color="auto"/>
        <w:left w:val="single" w:sz="8" w:space="14" w:color="auto"/>
        <w:bottom w:val="single" w:sz="8" w:space="0" w:color="auto"/>
        <w:right w:val="single" w:sz="8" w:space="0" w:color="auto"/>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32">
    <w:name w:val="xl132"/>
    <w:basedOn w:val="Normal"/>
    <w:rsid w:val="006B4C9A"/>
    <w:pPr>
      <w:pBdr>
        <w:top w:val="single" w:sz="8" w:space="0" w:color="auto"/>
        <w:left w:val="single" w:sz="8" w:space="0" w:color="000000"/>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33">
    <w:name w:val="xl133"/>
    <w:basedOn w:val="Normal"/>
    <w:rsid w:val="006B4C9A"/>
    <w:pPr>
      <w:pBdr>
        <w:top w:val="single" w:sz="8" w:space="0" w:color="auto"/>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4">
    <w:name w:val="xl134"/>
    <w:basedOn w:val="Normal"/>
    <w:rsid w:val="006B4C9A"/>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5">
    <w:name w:val="xl135"/>
    <w:basedOn w:val="Normal"/>
    <w:rsid w:val="006B4C9A"/>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6">
    <w:name w:val="xl136"/>
    <w:basedOn w:val="Normal"/>
    <w:rsid w:val="006B4C9A"/>
    <w:pPr>
      <w:pBdr>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7">
    <w:name w:val="xl137"/>
    <w:basedOn w:val="Normal"/>
    <w:rsid w:val="006B4C9A"/>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8">
    <w:name w:val="xl138"/>
    <w:basedOn w:val="Normal"/>
    <w:rsid w:val="006B4C9A"/>
    <w:pPr>
      <w:pBdr>
        <w:bottom w:val="single" w:sz="8" w:space="0" w:color="000000"/>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39">
    <w:name w:val="xl139"/>
    <w:basedOn w:val="Normal"/>
    <w:rsid w:val="006B4C9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0">
    <w:name w:val="xl140"/>
    <w:basedOn w:val="Normal"/>
    <w:rsid w:val="006B4C9A"/>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1">
    <w:name w:val="xl141"/>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2">
    <w:name w:val="xl142"/>
    <w:basedOn w:val="Normal"/>
    <w:rsid w:val="006B4C9A"/>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noProof w:val="0"/>
      <w:sz w:val="16"/>
      <w:szCs w:val="16"/>
      <w:lang w:val="es-CO" w:eastAsia="es-CO"/>
    </w:rPr>
  </w:style>
  <w:style w:type="paragraph" w:customStyle="1" w:styleId="xl143">
    <w:name w:val="xl143"/>
    <w:basedOn w:val="Normal"/>
    <w:rsid w:val="006B4C9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noProof w:val="0"/>
      <w:sz w:val="16"/>
      <w:szCs w:val="16"/>
      <w:lang w:val="es-CO" w:eastAsia="es-CO"/>
    </w:rPr>
  </w:style>
  <w:style w:type="paragraph" w:customStyle="1" w:styleId="xl144">
    <w:name w:val="xl144"/>
    <w:basedOn w:val="Normal"/>
    <w:rsid w:val="006B4C9A"/>
    <w:pPr>
      <w:pBdr>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sz w:val="16"/>
      <w:szCs w:val="16"/>
      <w:lang w:val="es-CO" w:eastAsia="es-CO"/>
    </w:rPr>
  </w:style>
  <w:style w:type="paragraph" w:customStyle="1" w:styleId="xl145">
    <w:name w:val="xl145"/>
    <w:basedOn w:val="Normal"/>
    <w:rsid w:val="006B4C9A"/>
    <w:pPr>
      <w:spacing w:before="100" w:beforeAutospacing="1" w:after="100" w:afterAutospacing="1" w:line="240" w:lineRule="auto"/>
      <w:jc w:val="center"/>
      <w:textAlignment w:val="center"/>
    </w:pPr>
    <w:rPr>
      <w:rFonts w:ascii="Arial Narrow" w:eastAsia="Times New Roman" w:hAnsi="Arial Narrow" w:cs="Times New Roman"/>
      <w:noProof w:val="0"/>
      <w:sz w:val="24"/>
      <w:szCs w:val="24"/>
      <w:lang w:val="es-CO" w:eastAsia="es-CO"/>
    </w:rPr>
  </w:style>
  <w:style w:type="paragraph" w:customStyle="1" w:styleId="xl146">
    <w:name w:val="xl146"/>
    <w:basedOn w:val="Normal"/>
    <w:rsid w:val="006B4C9A"/>
    <w:pPr>
      <w:pBdr>
        <w:top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47">
    <w:name w:val="xl147"/>
    <w:basedOn w:val="Normal"/>
    <w:rsid w:val="006B4C9A"/>
    <w:pPr>
      <w:pBdr>
        <w:top w:val="single" w:sz="8" w:space="0" w:color="000000"/>
        <w:left w:val="single" w:sz="8" w:space="7" w:color="000000"/>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noProof w:val="0"/>
      <w:color w:val="000000"/>
      <w:sz w:val="16"/>
      <w:szCs w:val="16"/>
      <w:lang w:val="es-CO" w:eastAsia="es-CO"/>
    </w:rPr>
  </w:style>
  <w:style w:type="paragraph" w:customStyle="1" w:styleId="xl148">
    <w:name w:val="xl148"/>
    <w:basedOn w:val="Normal"/>
    <w:rsid w:val="006B4C9A"/>
    <w:pPr>
      <w:pBdr>
        <w:top w:val="single" w:sz="8" w:space="0" w:color="000000"/>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49">
    <w:name w:val="xl149"/>
    <w:basedOn w:val="Normal"/>
    <w:rsid w:val="006B4C9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0">
    <w:name w:val="xl150"/>
    <w:basedOn w:val="Normal"/>
    <w:rsid w:val="006B4C9A"/>
    <w:pPr>
      <w:pBdr>
        <w:top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1">
    <w:name w:val="xl151"/>
    <w:basedOn w:val="Normal"/>
    <w:rsid w:val="006B4C9A"/>
    <w:pPr>
      <w:pBdr>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2">
    <w:name w:val="xl152"/>
    <w:basedOn w:val="Normal"/>
    <w:rsid w:val="006B4C9A"/>
    <w:pPr>
      <w:pBdr>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3">
    <w:name w:val="xl153"/>
    <w:basedOn w:val="Normal"/>
    <w:rsid w:val="006B4C9A"/>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4">
    <w:name w:val="xl154"/>
    <w:basedOn w:val="Normal"/>
    <w:rsid w:val="006B4C9A"/>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5">
    <w:name w:val="xl155"/>
    <w:basedOn w:val="Normal"/>
    <w:rsid w:val="006B4C9A"/>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6">
    <w:name w:val="xl156"/>
    <w:basedOn w:val="Normal"/>
    <w:rsid w:val="006B4C9A"/>
    <w:pPr>
      <w:pBdr>
        <w:top w:val="single" w:sz="8" w:space="0" w:color="auto"/>
        <w:lef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7">
    <w:name w:val="xl157"/>
    <w:basedOn w:val="Normal"/>
    <w:rsid w:val="006B4C9A"/>
    <w:pPr>
      <w:pBdr>
        <w:lef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8">
    <w:name w:val="xl158"/>
    <w:basedOn w:val="Normal"/>
    <w:rsid w:val="006B4C9A"/>
    <w:pPr>
      <w:pBdr>
        <w:left w:val="single" w:sz="8" w:space="0" w:color="auto"/>
        <w:bottom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9">
    <w:name w:val="xl159"/>
    <w:basedOn w:val="Normal"/>
    <w:rsid w:val="006B4C9A"/>
    <w:pPr>
      <w:pBdr>
        <w:top w:val="single" w:sz="8" w:space="0" w:color="auto"/>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0">
    <w:name w:val="xl160"/>
    <w:basedOn w:val="Normal"/>
    <w:rsid w:val="006B4C9A"/>
    <w:pPr>
      <w:pBdr>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1">
    <w:name w:val="xl161"/>
    <w:basedOn w:val="Normal"/>
    <w:rsid w:val="006B4C9A"/>
    <w:pPr>
      <w:pBdr>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2">
    <w:name w:val="xl162"/>
    <w:basedOn w:val="Normal"/>
    <w:rsid w:val="006B4C9A"/>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3">
    <w:name w:val="xl163"/>
    <w:basedOn w:val="Normal"/>
    <w:rsid w:val="006B4C9A"/>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4">
    <w:name w:val="xl164"/>
    <w:basedOn w:val="Normal"/>
    <w:rsid w:val="006B4C9A"/>
    <w:pPr>
      <w:pBdr>
        <w:top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5">
    <w:name w:val="xl165"/>
    <w:basedOn w:val="Normal"/>
    <w:rsid w:val="006B4C9A"/>
    <w:pP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6">
    <w:name w:val="xl166"/>
    <w:basedOn w:val="Normal"/>
    <w:rsid w:val="006B4C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7">
    <w:name w:val="xl167"/>
    <w:basedOn w:val="Normal"/>
    <w:rsid w:val="006B4C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8">
    <w:name w:val="xl168"/>
    <w:basedOn w:val="Normal"/>
    <w:rsid w:val="006B4C9A"/>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9">
    <w:name w:val="xl169"/>
    <w:basedOn w:val="Normal"/>
    <w:rsid w:val="006B4C9A"/>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0">
    <w:name w:val="xl170"/>
    <w:basedOn w:val="Normal"/>
    <w:rsid w:val="006B4C9A"/>
    <w:pPr>
      <w:pBdr>
        <w:lef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1">
    <w:name w:val="xl171"/>
    <w:basedOn w:val="Normal"/>
    <w:rsid w:val="006B4C9A"/>
    <w:pPr>
      <w:pBdr>
        <w:left w:val="single" w:sz="8" w:space="0" w:color="000000"/>
        <w:bottom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2">
    <w:name w:val="xl172"/>
    <w:basedOn w:val="Normal"/>
    <w:rsid w:val="006B4C9A"/>
    <w:pPr>
      <w:pBdr>
        <w:top w:val="single" w:sz="8" w:space="0" w:color="000000"/>
        <w:left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3">
    <w:name w:val="xl173"/>
    <w:basedOn w:val="Normal"/>
    <w:rsid w:val="006B4C9A"/>
    <w:pPr>
      <w:pBdr>
        <w:top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4">
    <w:name w:val="xl174"/>
    <w:basedOn w:val="Normal"/>
    <w:rsid w:val="006B4C9A"/>
    <w:pPr>
      <w:pBdr>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5">
    <w:name w:val="xl175"/>
    <w:basedOn w:val="Normal"/>
    <w:rsid w:val="006B4C9A"/>
    <w:pPr>
      <w:pBdr>
        <w:left w:val="single" w:sz="8" w:space="0" w:color="000000"/>
        <w:bottom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76">
    <w:name w:val="xl176"/>
    <w:basedOn w:val="Normal"/>
    <w:rsid w:val="006B4C9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77">
    <w:name w:val="xl177"/>
    <w:basedOn w:val="Normal"/>
    <w:rsid w:val="006B4C9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78">
    <w:name w:val="xl178"/>
    <w:basedOn w:val="Normal"/>
    <w:rsid w:val="006B4C9A"/>
    <w:pPr>
      <w:pBdr>
        <w:left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9">
    <w:name w:val="xl179"/>
    <w:basedOn w:val="Normal"/>
    <w:rsid w:val="006B4C9A"/>
    <w:pP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80">
    <w:name w:val="xl180"/>
    <w:basedOn w:val="Normal"/>
    <w:rsid w:val="006B4C9A"/>
    <w:pPr>
      <w:pBdr>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81">
    <w:name w:val="xl181"/>
    <w:basedOn w:val="Normal"/>
    <w:rsid w:val="006B4C9A"/>
    <w:pPr>
      <w:pBdr>
        <w:left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82">
    <w:name w:val="xl182"/>
    <w:basedOn w:val="Normal"/>
    <w:rsid w:val="006B4C9A"/>
    <w:pPr>
      <w:pBdr>
        <w:top w:val="single" w:sz="8" w:space="0" w:color="auto"/>
        <w:bottom w:val="single" w:sz="8" w:space="0" w:color="auto"/>
      </w:pBdr>
      <w:shd w:val="clear" w:color="000000" w:fill="A9D08E"/>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 w:type="paragraph" w:customStyle="1" w:styleId="xl183">
    <w:name w:val="xl183"/>
    <w:basedOn w:val="Normal"/>
    <w:rsid w:val="006B4C9A"/>
    <w:pPr>
      <w:pBdr>
        <w:top w:val="single" w:sz="8" w:space="0" w:color="auto"/>
        <w:bottom w:val="single" w:sz="8" w:space="0" w:color="auto"/>
        <w:right w:val="single" w:sz="8" w:space="0" w:color="auto"/>
      </w:pBdr>
      <w:shd w:val="clear" w:color="000000" w:fill="A9D08E"/>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 w:type="paragraph" w:customStyle="1" w:styleId="font7">
    <w:name w:val="font7"/>
    <w:basedOn w:val="Normal"/>
    <w:rsid w:val="00E54333"/>
    <w:pPr>
      <w:spacing w:before="100" w:beforeAutospacing="1" w:after="100" w:afterAutospacing="1" w:line="240" w:lineRule="auto"/>
    </w:pPr>
    <w:rPr>
      <w:rFonts w:ascii="Arial Narrow" w:eastAsia="Times New Roman" w:hAnsi="Arial Narrow" w:cs="Times New Roman"/>
      <w:noProof w:val="0"/>
      <w:color w:val="000000"/>
      <w:sz w:val="18"/>
      <w:szCs w:val="18"/>
      <w:lang w:val="es-CO" w:eastAsia="es-CO"/>
    </w:rPr>
  </w:style>
  <w:style w:type="paragraph" w:customStyle="1" w:styleId="font8">
    <w:name w:val="font8"/>
    <w:basedOn w:val="Normal"/>
    <w:rsid w:val="00E54333"/>
    <w:pPr>
      <w:spacing w:before="100" w:beforeAutospacing="1" w:after="100" w:afterAutospacing="1" w:line="240" w:lineRule="auto"/>
    </w:pPr>
    <w:rPr>
      <w:rFonts w:ascii="Arial Narrow" w:eastAsia="Times New Roman" w:hAnsi="Arial Narrow" w:cs="Times New Roman"/>
      <w:noProof w:val="0"/>
      <w:color w:val="0A0A0A"/>
      <w:sz w:val="18"/>
      <w:szCs w:val="18"/>
      <w:lang w:val="es-CO" w:eastAsia="es-CO"/>
    </w:rPr>
  </w:style>
  <w:style w:type="paragraph" w:customStyle="1" w:styleId="font9">
    <w:name w:val="font9"/>
    <w:basedOn w:val="Normal"/>
    <w:rsid w:val="00E54333"/>
    <w:pPr>
      <w:spacing w:before="100" w:beforeAutospacing="1" w:after="100" w:afterAutospacing="1" w:line="240" w:lineRule="auto"/>
    </w:pPr>
    <w:rPr>
      <w:rFonts w:ascii="Arial Narrow" w:eastAsia="Times New Roman" w:hAnsi="Arial Narrow" w:cs="Times New Roman"/>
      <w:b/>
      <w:bCs/>
      <w:noProof w:val="0"/>
      <w:color w:val="0A0A0A"/>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26900">
      <w:bodyDiv w:val="1"/>
      <w:marLeft w:val="0"/>
      <w:marRight w:val="0"/>
      <w:marTop w:val="0"/>
      <w:marBottom w:val="0"/>
      <w:divBdr>
        <w:top w:val="none" w:sz="0" w:space="0" w:color="auto"/>
        <w:left w:val="none" w:sz="0" w:space="0" w:color="auto"/>
        <w:bottom w:val="none" w:sz="0" w:space="0" w:color="auto"/>
        <w:right w:val="none" w:sz="0" w:space="0" w:color="auto"/>
      </w:divBdr>
    </w:div>
    <w:div w:id="187305607">
      <w:bodyDiv w:val="1"/>
      <w:marLeft w:val="0"/>
      <w:marRight w:val="0"/>
      <w:marTop w:val="0"/>
      <w:marBottom w:val="0"/>
      <w:divBdr>
        <w:top w:val="none" w:sz="0" w:space="0" w:color="auto"/>
        <w:left w:val="none" w:sz="0" w:space="0" w:color="auto"/>
        <w:bottom w:val="none" w:sz="0" w:space="0" w:color="auto"/>
        <w:right w:val="none" w:sz="0" w:space="0" w:color="auto"/>
      </w:divBdr>
    </w:div>
    <w:div w:id="333842816">
      <w:bodyDiv w:val="1"/>
      <w:marLeft w:val="0"/>
      <w:marRight w:val="0"/>
      <w:marTop w:val="0"/>
      <w:marBottom w:val="0"/>
      <w:divBdr>
        <w:top w:val="none" w:sz="0" w:space="0" w:color="auto"/>
        <w:left w:val="none" w:sz="0" w:space="0" w:color="auto"/>
        <w:bottom w:val="none" w:sz="0" w:space="0" w:color="auto"/>
        <w:right w:val="none" w:sz="0" w:space="0" w:color="auto"/>
      </w:divBdr>
    </w:div>
    <w:div w:id="432213833">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590746925">
      <w:bodyDiv w:val="1"/>
      <w:marLeft w:val="0"/>
      <w:marRight w:val="0"/>
      <w:marTop w:val="0"/>
      <w:marBottom w:val="0"/>
      <w:divBdr>
        <w:top w:val="none" w:sz="0" w:space="0" w:color="auto"/>
        <w:left w:val="none" w:sz="0" w:space="0" w:color="auto"/>
        <w:bottom w:val="none" w:sz="0" w:space="0" w:color="auto"/>
        <w:right w:val="none" w:sz="0" w:space="0" w:color="auto"/>
      </w:divBdr>
    </w:div>
    <w:div w:id="632713437">
      <w:bodyDiv w:val="1"/>
      <w:marLeft w:val="0"/>
      <w:marRight w:val="0"/>
      <w:marTop w:val="0"/>
      <w:marBottom w:val="0"/>
      <w:divBdr>
        <w:top w:val="none" w:sz="0" w:space="0" w:color="auto"/>
        <w:left w:val="none" w:sz="0" w:space="0" w:color="auto"/>
        <w:bottom w:val="none" w:sz="0" w:space="0" w:color="auto"/>
        <w:right w:val="none" w:sz="0" w:space="0" w:color="auto"/>
      </w:divBdr>
    </w:div>
    <w:div w:id="728572922">
      <w:bodyDiv w:val="1"/>
      <w:marLeft w:val="0"/>
      <w:marRight w:val="0"/>
      <w:marTop w:val="0"/>
      <w:marBottom w:val="0"/>
      <w:divBdr>
        <w:top w:val="none" w:sz="0" w:space="0" w:color="auto"/>
        <w:left w:val="none" w:sz="0" w:space="0" w:color="auto"/>
        <w:bottom w:val="none" w:sz="0" w:space="0" w:color="auto"/>
        <w:right w:val="none" w:sz="0" w:space="0" w:color="auto"/>
      </w:divBdr>
    </w:div>
    <w:div w:id="833452098">
      <w:bodyDiv w:val="1"/>
      <w:marLeft w:val="0"/>
      <w:marRight w:val="0"/>
      <w:marTop w:val="0"/>
      <w:marBottom w:val="0"/>
      <w:divBdr>
        <w:top w:val="none" w:sz="0" w:space="0" w:color="auto"/>
        <w:left w:val="none" w:sz="0" w:space="0" w:color="auto"/>
        <w:bottom w:val="none" w:sz="0" w:space="0" w:color="auto"/>
        <w:right w:val="none" w:sz="0" w:space="0" w:color="auto"/>
      </w:divBdr>
    </w:div>
    <w:div w:id="1014112164">
      <w:bodyDiv w:val="1"/>
      <w:marLeft w:val="0"/>
      <w:marRight w:val="0"/>
      <w:marTop w:val="0"/>
      <w:marBottom w:val="0"/>
      <w:divBdr>
        <w:top w:val="none" w:sz="0" w:space="0" w:color="auto"/>
        <w:left w:val="none" w:sz="0" w:space="0" w:color="auto"/>
        <w:bottom w:val="none" w:sz="0" w:space="0" w:color="auto"/>
        <w:right w:val="none" w:sz="0" w:space="0" w:color="auto"/>
      </w:divBdr>
    </w:div>
    <w:div w:id="1025518689">
      <w:bodyDiv w:val="1"/>
      <w:marLeft w:val="0"/>
      <w:marRight w:val="0"/>
      <w:marTop w:val="0"/>
      <w:marBottom w:val="0"/>
      <w:divBdr>
        <w:top w:val="none" w:sz="0" w:space="0" w:color="auto"/>
        <w:left w:val="none" w:sz="0" w:space="0" w:color="auto"/>
        <w:bottom w:val="none" w:sz="0" w:space="0" w:color="auto"/>
        <w:right w:val="none" w:sz="0" w:space="0" w:color="auto"/>
      </w:divBdr>
    </w:div>
    <w:div w:id="1065758498">
      <w:bodyDiv w:val="1"/>
      <w:marLeft w:val="0"/>
      <w:marRight w:val="0"/>
      <w:marTop w:val="0"/>
      <w:marBottom w:val="0"/>
      <w:divBdr>
        <w:top w:val="none" w:sz="0" w:space="0" w:color="auto"/>
        <w:left w:val="none" w:sz="0" w:space="0" w:color="auto"/>
        <w:bottom w:val="none" w:sz="0" w:space="0" w:color="auto"/>
        <w:right w:val="none" w:sz="0" w:space="0" w:color="auto"/>
      </w:divBdr>
    </w:div>
    <w:div w:id="1119687953">
      <w:bodyDiv w:val="1"/>
      <w:marLeft w:val="0"/>
      <w:marRight w:val="0"/>
      <w:marTop w:val="0"/>
      <w:marBottom w:val="0"/>
      <w:divBdr>
        <w:top w:val="none" w:sz="0" w:space="0" w:color="auto"/>
        <w:left w:val="none" w:sz="0" w:space="0" w:color="auto"/>
        <w:bottom w:val="none" w:sz="0" w:space="0" w:color="auto"/>
        <w:right w:val="none" w:sz="0" w:space="0" w:color="auto"/>
      </w:divBdr>
    </w:div>
    <w:div w:id="1146700808">
      <w:bodyDiv w:val="1"/>
      <w:marLeft w:val="0"/>
      <w:marRight w:val="0"/>
      <w:marTop w:val="0"/>
      <w:marBottom w:val="0"/>
      <w:divBdr>
        <w:top w:val="none" w:sz="0" w:space="0" w:color="auto"/>
        <w:left w:val="none" w:sz="0" w:space="0" w:color="auto"/>
        <w:bottom w:val="none" w:sz="0" w:space="0" w:color="auto"/>
        <w:right w:val="none" w:sz="0" w:space="0" w:color="auto"/>
      </w:divBdr>
    </w:div>
    <w:div w:id="1171287407">
      <w:bodyDiv w:val="1"/>
      <w:marLeft w:val="0"/>
      <w:marRight w:val="0"/>
      <w:marTop w:val="0"/>
      <w:marBottom w:val="0"/>
      <w:divBdr>
        <w:top w:val="none" w:sz="0" w:space="0" w:color="auto"/>
        <w:left w:val="none" w:sz="0" w:space="0" w:color="auto"/>
        <w:bottom w:val="none" w:sz="0" w:space="0" w:color="auto"/>
        <w:right w:val="none" w:sz="0" w:space="0" w:color="auto"/>
      </w:divBdr>
    </w:div>
    <w:div w:id="131210438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508518846">
      <w:bodyDiv w:val="1"/>
      <w:marLeft w:val="0"/>
      <w:marRight w:val="0"/>
      <w:marTop w:val="0"/>
      <w:marBottom w:val="0"/>
      <w:divBdr>
        <w:top w:val="none" w:sz="0" w:space="0" w:color="auto"/>
        <w:left w:val="none" w:sz="0" w:space="0" w:color="auto"/>
        <w:bottom w:val="none" w:sz="0" w:space="0" w:color="auto"/>
        <w:right w:val="none" w:sz="0" w:space="0" w:color="auto"/>
      </w:divBdr>
    </w:div>
    <w:div w:id="1550654468">
      <w:bodyDiv w:val="1"/>
      <w:marLeft w:val="0"/>
      <w:marRight w:val="0"/>
      <w:marTop w:val="0"/>
      <w:marBottom w:val="0"/>
      <w:divBdr>
        <w:top w:val="none" w:sz="0" w:space="0" w:color="auto"/>
        <w:left w:val="none" w:sz="0" w:space="0" w:color="auto"/>
        <w:bottom w:val="none" w:sz="0" w:space="0" w:color="auto"/>
        <w:right w:val="none" w:sz="0" w:space="0" w:color="auto"/>
      </w:divBdr>
    </w:div>
    <w:div w:id="1567378843">
      <w:bodyDiv w:val="1"/>
      <w:marLeft w:val="0"/>
      <w:marRight w:val="0"/>
      <w:marTop w:val="0"/>
      <w:marBottom w:val="0"/>
      <w:divBdr>
        <w:top w:val="none" w:sz="0" w:space="0" w:color="auto"/>
        <w:left w:val="none" w:sz="0" w:space="0" w:color="auto"/>
        <w:bottom w:val="none" w:sz="0" w:space="0" w:color="auto"/>
        <w:right w:val="none" w:sz="0" w:space="0" w:color="auto"/>
      </w:divBdr>
    </w:div>
    <w:div w:id="1638871750">
      <w:bodyDiv w:val="1"/>
      <w:marLeft w:val="0"/>
      <w:marRight w:val="0"/>
      <w:marTop w:val="0"/>
      <w:marBottom w:val="0"/>
      <w:divBdr>
        <w:top w:val="none" w:sz="0" w:space="0" w:color="auto"/>
        <w:left w:val="none" w:sz="0" w:space="0" w:color="auto"/>
        <w:bottom w:val="none" w:sz="0" w:space="0" w:color="auto"/>
        <w:right w:val="none" w:sz="0" w:space="0" w:color="auto"/>
      </w:divBdr>
    </w:div>
    <w:div w:id="1795248630">
      <w:bodyDiv w:val="1"/>
      <w:marLeft w:val="0"/>
      <w:marRight w:val="0"/>
      <w:marTop w:val="0"/>
      <w:marBottom w:val="0"/>
      <w:divBdr>
        <w:top w:val="none" w:sz="0" w:space="0" w:color="auto"/>
        <w:left w:val="none" w:sz="0" w:space="0" w:color="auto"/>
        <w:bottom w:val="none" w:sz="0" w:space="0" w:color="auto"/>
        <w:right w:val="none" w:sz="0" w:space="0" w:color="auto"/>
      </w:divBdr>
    </w:div>
    <w:div w:id="1819226996">
      <w:bodyDiv w:val="1"/>
      <w:marLeft w:val="0"/>
      <w:marRight w:val="0"/>
      <w:marTop w:val="0"/>
      <w:marBottom w:val="0"/>
      <w:divBdr>
        <w:top w:val="none" w:sz="0" w:space="0" w:color="auto"/>
        <w:left w:val="none" w:sz="0" w:space="0" w:color="auto"/>
        <w:bottom w:val="none" w:sz="0" w:space="0" w:color="auto"/>
        <w:right w:val="none" w:sz="0" w:space="0" w:color="auto"/>
      </w:divBdr>
    </w:div>
    <w:div w:id="186944094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872571143">
      <w:bodyDiv w:val="1"/>
      <w:marLeft w:val="0"/>
      <w:marRight w:val="0"/>
      <w:marTop w:val="0"/>
      <w:marBottom w:val="0"/>
      <w:divBdr>
        <w:top w:val="none" w:sz="0" w:space="0" w:color="auto"/>
        <w:left w:val="none" w:sz="0" w:space="0" w:color="auto"/>
        <w:bottom w:val="none" w:sz="0" w:space="0" w:color="auto"/>
        <w:right w:val="none" w:sz="0" w:space="0" w:color="auto"/>
      </w:divBdr>
    </w:div>
    <w:div w:id="2015110400">
      <w:bodyDiv w:val="1"/>
      <w:marLeft w:val="0"/>
      <w:marRight w:val="0"/>
      <w:marTop w:val="0"/>
      <w:marBottom w:val="0"/>
      <w:divBdr>
        <w:top w:val="none" w:sz="0" w:space="0" w:color="auto"/>
        <w:left w:val="none" w:sz="0" w:space="0" w:color="auto"/>
        <w:bottom w:val="none" w:sz="0" w:space="0" w:color="auto"/>
        <w:right w:val="none" w:sz="0" w:space="0" w:color="auto"/>
      </w:divBdr>
    </w:div>
    <w:div w:id="212961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4EF1D-39FB-4719-8C6F-4D6928E28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Pages>
  <Words>841</Words>
  <Characters>4628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Juan Carlos E. Higuera Peña</cp:lastModifiedBy>
  <cp:revision>26</cp:revision>
  <dcterms:created xsi:type="dcterms:W3CDTF">2023-06-28T20:51:00Z</dcterms:created>
  <dcterms:modified xsi:type="dcterms:W3CDTF">2026-03-03T14:28:00Z</dcterms:modified>
</cp:coreProperties>
</file>