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1145" w14:textId="77777777" w:rsidR="002E37CD" w:rsidRPr="00622CE4" w:rsidRDefault="008D5472" w:rsidP="008D5472">
      <w:pPr>
        <w:jc w:val="center"/>
        <w:rPr>
          <w:rFonts w:ascii="Verdana" w:hAnsi="Verdana"/>
          <w:b/>
        </w:rPr>
      </w:pPr>
      <w:r w:rsidRPr="00622CE4">
        <w:rPr>
          <w:rFonts w:ascii="Verdana" w:hAnsi="Verdana"/>
          <w:b/>
        </w:rPr>
        <w:t>ANEXO 1</w:t>
      </w:r>
    </w:p>
    <w:p w14:paraId="2EE07A1D" w14:textId="75DFAC78" w:rsidR="0076522E" w:rsidRPr="003A11FB" w:rsidRDefault="008D5472" w:rsidP="003A11FB">
      <w:pPr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3A11FB">
        <w:rPr>
          <w:rFonts w:ascii="Verdana" w:hAnsi="Verdana"/>
          <w:b/>
          <w:sz w:val="20"/>
          <w:szCs w:val="20"/>
        </w:rPr>
        <w:t>ESPECIFICACIONES TÉ</w:t>
      </w:r>
      <w:r w:rsidR="001647D6" w:rsidRPr="003A11FB">
        <w:rPr>
          <w:rFonts w:ascii="Verdana" w:hAnsi="Verdana"/>
          <w:b/>
          <w:sz w:val="20"/>
          <w:szCs w:val="20"/>
        </w:rPr>
        <w:t xml:space="preserve">CNICAS DEL PROCESO </w:t>
      </w:r>
      <w:bookmarkStart w:id="0" w:name="_Hlk79573198"/>
      <w:r w:rsidR="00F4096F" w:rsidRPr="003A11FB">
        <w:rPr>
          <w:rFonts w:ascii="Verdana" w:hAnsi="Verdana"/>
          <w:b/>
          <w:sz w:val="20"/>
          <w:szCs w:val="20"/>
        </w:rPr>
        <w:t xml:space="preserve">No. </w:t>
      </w:r>
      <w:r w:rsidR="0007058E" w:rsidRPr="003A11FB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DTPA-IP-NACION-</w:t>
      </w:r>
      <w:r w:rsidR="00F768B1" w:rsidRPr="003A11FB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16</w:t>
      </w:r>
      <w:r w:rsidR="0007058E" w:rsidRPr="003A11FB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-202</w:t>
      </w:r>
      <w:r w:rsidR="00F768B1" w:rsidRPr="003A11FB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6</w:t>
      </w:r>
    </w:p>
    <w:p w14:paraId="47EA1C7A" w14:textId="77777777" w:rsidR="00BA7A1A" w:rsidRPr="00622CE4" w:rsidRDefault="00BA7A1A" w:rsidP="000007D3">
      <w:pPr>
        <w:pStyle w:val="Textoindependiente"/>
        <w:ind w:left="360"/>
        <w:jc w:val="center"/>
        <w:rPr>
          <w:rFonts w:ascii="Verdana" w:eastAsia="Arial Narrow" w:hAnsi="Verdana" w:cs="Arial Narrow"/>
          <w:i w:val="0"/>
          <w:sz w:val="22"/>
          <w:szCs w:val="22"/>
          <w:lang w:val="es-CO" w:eastAsia="en-US"/>
        </w:rPr>
      </w:pPr>
    </w:p>
    <w:p w14:paraId="4434DA25" w14:textId="4BB34843" w:rsidR="001B6E37" w:rsidRPr="00622CE4" w:rsidRDefault="001B6E37" w:rsidP="00A20DE2">
      <w:pPr>
        <w:pStyle w:val="Textoindependiente"/>
        <w:numPr>
          <w:ilvl w:val="0"/>
          <w:numId w:val="2"/>
        </w:numPr>
        <w:rPr>
          <w:rFonts w:ascii="Verdana" w:hAnsi="Verdana"/>
          <w:b/>
          <w:i w:val="0"/>
          <w:sz w:val="22"/>
          <w:szCs w:val="22"/>
        </w:rPr>
      </w:pPr>
      <w:r w:rsidRPr="00622CE4">
        <w:rPr>
          <w:rFonts w:ascii="Verdana" w:hAnsi="Verdana"/>
          <w:b/>
          <w:i w:val="0"/>
          <w:sz w:val="22"/>
          <w:szCs w:val="22"/>
        </w:rPr>
        <w:t>DESCRIPCIÓN TECNICA DE LOS BIENES O SERVICIO</w:t>
      </w:r>
    </w:p>
    <w:bookmarkEnd w:id="0"/>
    <w:p w14:paraId="60B03A77" w14:textId="77777777" w:rsidR="00A20DE2" w:rsidRPr="00622CE4" w:rsidRDefault="00A20DE2" w:rsidP="00A20DE2">
      <w:pPr>
        <w:rPr>
          <w:rFonts w:ascii="Verdana" w:eastAsia="Verdana" w:hAnsi="Verdana" w:cs="Verdana"/>
        </w:rPr>
      </w:pPr>
    </w:p>
    <w:p w14:paraId="551FC5FF" w14:textId="62D9FC1F" w:rsidR="002D0731" w:rsidRPr="00622CE4" w:rsidRDefault="002D0731" w:rsidP="002D0731">
      <w:pPr>
        <w:tabs>
          <w:tab w:val="left" w:pos="2362"/>
        </w:tabs>
        <w:jc w:val="both"/>
        <w:rPr>
          <w:rFonts w:ascii="Verdana" w:hAnsi="Verdana" w:cs="Aharoni"/>
        </w:rPr>
      </w:pPr>
      <w:r w:rsidRPr="00622CE4">
        <w:rPr>
          <w:rFonts w:ascii="Verdana" w:hAnsi="Verdana" w:cs="Aharoni"/>
        </w:rPr>
        <w:t xml:space="preserve">El objeto contractual </w:t>
      </w:r>
      <w:r w:rsidR="00F4096F" w:rsidRPr="00622CE4">
        <w:rPr>
          <w:rFonts w:ascii="Verdana" w:hAnsi="Verdana" w:cs="Aharoni"/>
        </w:rPr>
        <w:t>se enmarca en el</w:t>
      </w:r>
      <w:r w:rsidRPr="00622CE4">
        <w:rPr>
          <w:rFonts w:ascii="Verdana" w:hAnsi="Verdana" w:cs="Aharoni"/>
        </w:rPr>
        <w:t xml:space="preserve"> siguiente código del Clasificador de Bienes y Servicios:</w:t>
      </w:r>
    </w:p>
    <w:tbl>
      <w:tblPr>
        <w:tblW w:w="93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98"/>
        <w:gridCol w:w="3402"/>
        <w:gridCol w:w="1559"/>
        <w:gridCol w:w="1418"/>
        <w:gridCol w:w="1701"/>
      </w:tblGrid>
      <w:tr w:rsidR="005222B7" w:rsidRPr="00622CE4" w14:paraId="05D69812" w14:textId="77777777" w:rsidTr="00041DC6">
        <w:trPr>
          <w:trHeight w:val="317"/>
          <w:jc w:val="center"/>
        </w:trPr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FEE8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Grupo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F2F4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Segmento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7153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Familia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A7291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Clase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F05A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Producto</w:t>
            </w:r>
          </w:p>
        </w:tc>
      </w:tr>
      <w:tr w:rsidR="005222B7" w:rsidRPr="00622CE4" w14:paraId="5ED8B464" w14:textId="77777777" w:rsidTr="00041DC6">
        <w:trPr>
          <w:trHeight w:val="343"/>
          <w:jc w:val="center"/>
        </w:trPr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A92F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B</w:t>
            </w:r>
          </w:p>
          <w:p w14:paraId="262B1DDB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sz w:val="18"/>
                <w:szCs w:val="18"/>
              </w:rPr>
              <w:t>Materias primas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533B9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15</w:t>
            </w:r>
          </w:p>
          <w:p w14:paraId="313E1FE4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sz w:val="18"/>
                <w:szCs w:val="18"/>
              </w:rPr>
              <w:t>Materiales Combustibles. Aditivos para Combustibles, Lubricantes y anticorrosivos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45F2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10</w:t>
            </w:r>
          </w:p>
          <w:p w14:paraId="1D3A1FC5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sz w:val="18"/>
                <w:szCs w:val="18"/>
              </w:rPr>
              <w:t>Combustibles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18DA6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15</w:t>
            </w:r>
          </w:p>
          <w:p w14:paraId="3D040547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sz w:val="18"/>
                <w:szCs w:val="18"/>
              </w:rPr>
              <w:t>Petróleo y destilados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44D1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06</w:t>
            </w:r>
          </w:p>
          <w:p w14:paraId="089BDF78" w14:textId="77777777" w:rsidR="005222B7" w:rsidRPr="00622CE4" w:rsidRDefault="005222B7" w:rsidP="00041DC6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sz w:val="18"/>
                <w:szCs w:val="18"/>
              </w:rPr>
              <w:t>Gasolina</w:t>
            </w:r>
          </w:p>
        </w:tc>
      </w:tr>
    </w:tbl>
    <w:p w14:paraId="209D1FF6" w14:textId="77777777" w:rsidR="00D514ED" w:rsidRPr="00622CE4" w:rsidRDefault="00D514ED" w:rsidP="002D0731">
      <w:pPr>
        <w:tabs>
          <w:tab w:val="left" w:pos="2362"/>
        </w:tabs>
        <w:jc w:val="both"/>
        <w:rPr>
          <w:rFonts w:ascii="Verdana" w:hAnsi="Verdana" w:cs="Aharoni"/>
          <w:sz w:val="18"/>
          <w:szCs w:val="18"/>
        </w:rPr>
      </w:pPr>
    </w:p>
    <w:p w14:paraId="309AFE71" w14:textId="65F05AF9" w:rsidR="00A54F1D" w:rsidRPr="00622CE4" w:rsidRDefault="00A54F1D" w:rsidP="00A20DE2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sz w:val="22"/>
          <w:szCs w:val="22"/>
        </w:rPr>
      </w:pPr>
      <w:r w:rsidRPr="00622CE4">
        <w:rPr>
          <w:rFonts w:ascii="Verdana" w:eastAsia="Verdana" w:hAnsi="Verdana" w:cs="Verdana"/>
          <w:b/>
          <w:sz w:val="22"/>
          <w:szCs w:val="22"/>
        </w:rPr>
        <w:t>DESCRIPCIÓN TÉCNICA DE LOS BIENES O SERVICIO</w:t>
      </w:r>
    </w:p>
    <w:p w14:paraId="2D8EE416" w14:textId="0FDB386A" w:rsidR="0098479F" w:rsidRPr="00622CE4" w:rsidRDefault="0098479F" w:rsidP="00A20DE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</w:rPr>
      </w:pPr>
      <w:r w:rsidRPr="00622CE4">
        <w:rPr>
          <w:rFonts w:ascii="Verdana" w:eastAsia="Verdana" w:hAnsi="Verdana" w:cs="Verdana"/>
          <w:b/>
        </w:rPr>
        <w:t xml:space="preserve"> </w:t>
      </w:r>
    </w:p>
    <w:tbl>
      <w:tblPr>
        <w:tblW w:w="83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410"/>
        <w:gridCol w:w="2693"/>
        <w:gridCol w:w="2552"/>
      </w:tblGrid>
      <w:tr w:rsidR="000216A4" w:rsidRPr="00622CE4" w14:paraId="77FF1C13" w14:textId="77777777" w:rsidTr="001E1C36">
        <w:trPr>
          <w:jc w:val="center"/>
        </w:trPr>
        <w:tc>
          <w:tcPr>
            <w:tcW w:w="704" w:type="dxa"/>
            <w:shd w:val="clear" w:color="auto" w:fill="4472C4"/>
            <w:vAlign w:val="center"/>
          </w:tcPr>
          <w:p w14:paraId="4A62BDEF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  <w:t>TEM</w:t>
            </w:r>
          </w:p>
        </w:tc>
        <w:tc>
          <w:tcPr>
            <w:tcW w:w="2410" w:type="dxa"/>
            <w:shd w:val="clear" w:color="auto" w:fill="4472C4"/>
            <w:vAlign w:val="center"/>
          </w:tcPr>
          <w:p w14:paraId="491D4D12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  <w:t>DESCRIPCION</w:t>
            </w:r>
          </w:p>
        </w:tc>
        <w:tc>
          <w:tcPr>
            <w:tcW w:w="2693" w:type="dxa"/>
            <w:shd w:val="clear" w:color="auto" w:fill="4472C4"/>
            <w:vAlign w:val="center"/>
          </w:tcPr>
          <w:p w14:paraId="04227DD0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  <w:t>UNIDAD DE MEDIDA</w:t>
            </w:r>
          </w:p>
        </w:tc>
        <w:tc>
          <w:tcPr>
            <w:tcW w:w="2552" w:type="dxa"/>
            <w:shd w:val="clear" w:color="auto" w:fill="4472C4"/>
            <w:vAlign w:val="center"/>
          </w:tcPr>
          <w:p w14:paraId="3A4158F9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</w:rPr>
              <w:t>CANTIDAD MINIMNA</w:t>
            </w:r>
          </w:p>
        </w:tc>
      </w:tr>
      <w:tr w:rsidR="000216A4" w:rsidRPr="00622CE4" w14:paraId="778B2454" w14:textId="77777777" w:rsidTr="001E1C36">
        <w:trPr>
          <w:trHeight w:val="249"/>
          <w:jc w:val="center"/>
        </w:trPr>
        <w:tc>
          <w:tcPr>
            <w:tcW w:w="704" w:type="dxa"/>
            <w:vAlign w:val="center"/>
          </w:tcPr>
          <w:p w14:paraId="10E4FA05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3B5841B2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GASOLINA CORRIENTE</w:t>
            </w:r>
          </w:p>
        </w:tc>
        <w:tc>
          <w:tcPr>
            <w:tcW w:w="2693" w:type="dxa"/>
            <w:vAlign w:val="center"/>
          </w:tcPr>
          <w:p w14:paraId="43DD2620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GALON</w:t>
            </w:r>
          </w:p>
        </w:tc>
        <w:tc>
          <w:tcPr>
            <w:tcW w:w="2552" w:type="dxa"/>
            <w:vAlign w:val="center"/>
          </w:tcPr>
          <w:p w14:paraId="160C7903" w14:textId="77777777" w:rsidR="000216A4" w:rsidRPr="00622CE4" w:rsidRDefault="000216A4" w:rsidP="00041D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622CE4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1</w:t>
            </w:r>
          </w:p>
        </w:tc>
      </w:tr>
    </w:tbl>
    <w:p w14:paraId="38117C05" w14:textId="77777777" w:rsidR="00DC6691" w:rsidRPr="00622CE4" w:rsidRDefault="00DC6691" w:rsidP="0098479F">
      <w:pPr>
        <w:pStyle w:val="Prrafodelista"/>
        <w:ind w:left="0"/>
        <w:rPr>
          <w:rFonts w:ascii="Verdana" w:hAnsi="Verdana" w:cs="Verdana"/>
          <w:b/>
          <w:bCs/>
          <w:sz w:val="22"/>
          <w:szCs w:val="22"/>
          <w:lang w:val="es-CO" w:eastAsia="es-CO"/>
        </w:rPr>
      </w:pPr>
    </w:p>
    <w:p w14:paraId="7A468836" w14:textId="77777777" w:rsidR="00BE67CA" w:rsidRPr="00622CE4" w:rsidRDefault="00BE67CA" w:rsidP="00BE67CA">
      <w:pPr>
        <w:pBdr>
          <w:top w:val="nil"/>
          <w:left w:val="nil"/>
          <w:bottom w:val="nil"/>
          <w:right w:val="nil"/>
          <w:between w:val="nil"/>
        </w:pBdr>
        <w:ind w:right="407"/>
        <w:jc w:val="both"/>
        <w:rPr>
          <w:rFonts w:ascii="Verdana" w:eastAsia="Verdana" w:hAnsi="Verdana" w:cs="Verdana"/>
          <w:color w:val="000000"/>
        </w:rPr>
      </w:pPr>
      <w:r w:rsidRPr="00622CE4">
        <w:rPr>
          <w:rFonts w:ascii="Verdana" w:eastAsia="Verdana" w:hAnsi="Verdana" w:cs="Verdana"/>
          <w:color w:val="000000"/>
        </w:rPr>
        <w:t>En cumplimiento del objeto del contrato, el contratista deberá suministrar el combustible de acuerdo con los términos establecidos por las correspondientes normas y reglamentos expedidos por el Ministerio de Minas y Energía y/o por la autoridad competente.</w:t>
      </w:r>
    </w:p>
    <w:p w14:paraId="0525D2B3" w14:textId="7228D542" w:rsidR="00F627FD" w:rsidRPr="00622CE4" w:rsidRDefault="00F627FD" w:rsidP="00622CE4">
      <w:pPr>
        <w:pBdr>
          <w:top w:val="nil"/>
          <w:left w:val="nil"/>
          <w:bottom w:val="nil"/>
          <w:right w:val="nil"/>
          <w:between w:val="nil"/>
        </w:pBdr>
        <w:ind w:right="403"/>
        <w:jc w:val="both"/>
        <w:rPr>
          <w:rFonts w:ascii="Verdana" w:eastAsia="Verdana" w:hAnsi="Verdana" w:cs="Verdana"/>
          <w:color w:val="000000"/>
        </w:rPr>
      </w:pPr>
      <w:r w:rsidRPr="00622CE4">
        <w:rPr>
          <w:rFonts w:ascii="Verdana" w:eastAsia="Verdana" w:hAnsi="Verdana" w:cs="Verdana"/>
          <w:b/>
          <w:bCs/>
          <w:color w:val="000000"/>
        </w:rPr>
        <w:t xml:space="preserve">Requerimientos: </w:t>
      </w:r>
      <w:r w:rsidRPr="00622CE4">
        <w:rPr>
          <w:rFonts w:ascii="Verdana" w:eastAsia="Verdana" w:hAnsi="Verdana" w:cs="Verdana"/>
          <w:color w:val="000000"/>
        </w:rPr>
        <w:t xml:space="preserve">Entregar al PNN </w:t>
      </w:r>
      <w:proofErr w:type="spellStart"/>
      <w:r w:rsidRPr="00622CE4">
        <w:rPr>
          <w:rFonts w:ascii="Verdana" w:eastAsia="Verdana" w:hAnsi="Verdana" w:cs="Verdana"/>
          <w:color w:val="000000"/>
        </w:rPr>
        <w:t>Sanquianga</w:t>
      </w:r>
      <w:proofErr w:type="spellEnd"/>
      <w:r w:rsidRPr="00622CE4">
        <w:rPr>
          <w:rFonts w:ascii="Verdana" w:eastAsia="Verdana" w:hAnsi="Verdana" w:cs="Verdana"/>
          <w:color w:val="000000"/>
        </w:rPr>
        <w:t xml:space="preserve">, para el suministro de combustible las </w:t>
      </w:r>
      <w:proofErr w:type="spellStart"/>
      <w:r w:rsidRPr="00622CE4">
        <w:rPr>
          <w:rFonts w:ascii="Verdana" w:eastAsia="Verdana" w:hAnsi="Verdana" w:cs="Verdana"/>
          <w:color w:val="000000"/>
        </w:rPr>
        <w:t>valeras</w:t>
      </w:r>
      <w:proofErr w:type="spellEnd"/>
      <w:r w:rsidRPr="00622CE4">
        <w:rPr>
          <w:rFonts w:ascii="Verdana" w:eastAsia="Verdana" w:hAnsi="Verdana" w:cs="Verdana"/>
          <w:color w:val="000000"/>
        </w:rPr>
        <w:t>, para la provisión de este, de acuerdo con las necesidades que se presenten y hasta agotar el presupuesto asignado.</w:t>
      </w:r>
    </w:p>
    <w:p w14:paraId="7D51FD0E" w14:textId="2FC82E2B" w:rsidR="00F627FD" w:rsidRPr="00622CE4" w:rsidRDefault="00F627FD" w:rsidP="00F627FD">
      <w:pPr>
        <w:pBdr>
          <w:top w:val="nil"/>
          <w:left w:val="nil"/>
          <w:bottom w:val="nil"/>
          <w:right w:val="nil"/>
          <w:between w:val="nil"/>
        </w:pBdr>
        <w:spacing w:before="1"/>
        <w:ind w:right="401"/>
        <w:jc w:val="both"/>
        <w:rPr>
          <w:rFonts w:ascii="Verdana" w:eastAsia="Verdana" w:hAnsi="Verdana" w:cs="Verdana"/>
          <w:color w:val="000000"/>
        </w:rPr>
      </w:pPr>
      <w:r w:rsidRPr="00622CE4">
        <w:rPr>
          <w:rFonts w:ascii="Verdana" w:eastAsia="Verdana" w:hAnsi="Verdana" w:cs="Verdana"/>
          <w:b/>
          <w:bCs/>
          <w:color w:val="000000"/>
        </w:rPr>
        <w:t xml:space="preserve">Modalidad del suministro: </w:t>
      </w:r>
      <w:r w:rsidRPr="00622CE4">
        <w:rPr>
          <w:rFonts w:ascii="Verdana" w:eastAsia="Verdana" w:hAnsi="Verdana" w:cs="Verdana"/>
          <w:color w:val="000000"/>
        </w:rPr>
        <w:t xml:space="preserve">El suministro de combustible se hará mediante la modalidad de Sistema de </w:t>
      </w:r>
      <w:proofErr w:type="spellStart"/>
      <w:r w:rsidRPr="00622CE4">
        <w:rPr>
          <w:rFonts w:ascii="Verdana" w:eastAsia="Verdana" w:hAnsi="Verdana" w:cs="Verdana"/>
          <w:color w:val="000000"/>
        </w:rPr>
        <w:t>valeras</w:t>
      </w:r>
      <w:proofErr w:type="spellEnd"/>
      <w:r w:rsidRPr="00622CE4">
        <w:rPr>
          <w:rFonts w:ascii="Verdana" w:eastAsia="Verdana" w:hAnsi="Verdana" w:cs="Verdana"/>
          <w:color w:val="000000"/>
        </w:rPr>
        <w:t xml:space="preserve"> hasta agotar el valor total del presupuesto asignado al presente proceso de selección. </w:t>
      </w:r>
    </w:p>
    <w:p w14:paraId="5C72CE37" w14:textId="4C14FD75" w:rsidR="00F627FD" w:rsidRPr="00622CE4" w:rsidRDefault="00F627FD" w:rsidP="00622CE4">
      <w:pPr>
        <w:pBdr>
          <w:top w:val="nil"/>
          <w:left w:val="nil"/>
          <w:bottom w:val="nil"/>
          <w:right w:val="nil"/>
          <w:between w:val="nil"/>
        </w:pBdr>
        <w:spacing w:before="1"/>
        <w:ind w:right="399"/>
        <w:jc w:val="both"/>
        <w:rPr>
          <w:rFonts w:ascii="Verdana" w:eastAsia="Verdana" w:hAnsi="Verdana" w:cs="Verdana"/>
          <w:color w:val="000000"/>
        </w:rPr>
      </w:pPr>
      <w:r w:rsidRPr="00622CE4">
        <w:rPr>
          <w:rFonts w:ascii="Verdana" w:eastAsia="Verdana" w:hAnsi="Verdana" w:cs="Verdana"/>
          <w:b/>
          <w:bCs/>
          <w:color w:val="000000"/>
        </w:rPr>
        <w:t>Calidad de la gasolina motor</w:t>
      </w:r>
      <w:r w:rsidRPr="00622CE4">
        <w:rPr>
          <w:rFonts w:ascii="Verdana" w:eastAsia="Verdana" w:hAnsi="Verdana" w:cs="Verdana"/>
          <w:i/>
          <w:iCs/>
          <w:color w:val="000000"/>
        </w:rPr>
        <w:t xml:space="preserve">: </w:t>
      </w:r>
      <w:r w:rsidRPr="00622CE4">
        <w:rPr>
          <w:rFonts w:ascii="Verdana" w:eastAsia="Verdana" w:hAnsi="Verdana" w:cs="Verdana"/>
          <w:color w:val="000000"/>
        </w:rPr>
        <w:t xml:space="preserve">La </w:t>
      </w:r>
      <w:proofErr w:type="gramStart"/>
      <w:r w:rsidRPr="00622CE4">
        <w:rPr>
          <w:rFonts w:ascii="Verdana" w:eastAsia="Verdana" w:hAnsi="Verdana" w:cs="Verdana"/>
          <w:color w:val="000000"/>
        </w:rPr>
        <w:t>gasolina motor</w:t>
      </w:r>
      <w:proofErr w:type="gramEnd"/>
      <w:r w:rsidRPr="00622CE4">
        <w:rPr>
          <w:rFonts w:ascii="Verdana" w:eastAsia="Verdana" w:hAnsi="Verdana" w:cs="Verdana"/>
          <w:color w:val="000000"/>
        </w:rPr>
        <w:t xml:space="preserve"> debe cumplir con la norma técnica colombiana No. 1380 acogida por el Consejo Nacional de Normas mediante la Resolución 025 de noviembre de 1995, Acogida por ICONTEC.</w:t>
      </w:r>
    </w:p>
    <w:p w14:paraId="1CF808C8" w14:textId="1EDF8C66" w:rsidR="00F627FD" w:rsidRPr="00622CE4" w:rsidRDefault="00F627FD" w:rsidP="00F627FD">
      <w:pPr>
        <w:pBdr>
          <w:top w:val="nil"/>
          <w:left w:val="nil"/>
          <w:bottom w:val="nil"/>
          <w:right w:val="nil"/>
          <w:between w:val="nil"/>
        </w:pBdr>
        <w:ind w:right="402"/>
        <w:jc w:val="both"/>
        <w:rPr>
          <w:rFonts w:ascii="Verdana" w:eastAsia="Verdana" w:hAnsi="Verdana" w:cs="Verdana"/>
          <w:color w:val="000000"/>
        </w:rPr>
      </w:pPr>
      <w:r w:rsidRPr="00622CE4">
        <w:rPr>
          <w:rFonts w:ascii="Verdana" w:eastAsia="Verdana" w:hAnsi="Verdana" w:cs="Verdana"/>
          <w:b/>
          <w:bCs/>
          <w:color w:val="000000"/>
        </w:rPr>
        <w:t>Suministro completo y Calidad de los equipos</w:t>
      </w:r>
      <w:r w:rsidRPr="00622CE4">
        <w:rPr>
          <w:rFonts w:ascii="Verdana" w:eastAsia="Verdana" w:hAnsi="Verdana" w:cs="Verdana"/>
          <w:color w:val="000000"/>
        </w:rPr>
        <w:t>:</w:t>
      </w:r>
      <w:r w:rsidRPr="00622CE4">
        <w:rPr>
          <w:rFonts w:ascii="Verdana" w:eastAsia="Verdana" w:hAnsi="Verdana" w:cs="Verdana"/>
          <w:i/>
          <w:iCs/>
          <w:color w:val="000000"/>
        </w:rPr>
        <w:t xml:space="preserve"> </w:t>
      </w:r>
      <w:r w:rsidRPr="00622CE4">
        <w:rPr>
          <w:rFonts w:ascii="Verdana" w:eastAsia="Verdana" w:hAnsi="Verdana" w:cs="Verdana"/>
          <w:color w:val="000000"/>
        </w:rPr>
        <w:t xml:space="preserve">Las estaciones de servicio deben disponer permanentemente de abastecimiento de combustible. Cumplir las características técnicas, de operación y seguridad de los equipos de suministro de gasolina motor instalados en cada una de </w:t>
      </w:r>
      <w:r w:rsidRPr="00622CE4">
        <w:rPr>
          <w:rFonts w:ascii="Verdana" w:eastAsia="Verdana" w:hAnsi="Verdana" w:cs="Verdana"/>
          <w:color w:val="000000"/>
        </w:rPr>
        <w:lastRenderedPageBreak/>
        <w:t>las estaciones de servicio ofrecidas, los cuales se deben ajustar a los requerimientos y disposiciones legales vigentes.</w:t>
      </w:r>
    </w:p>
    <w:p w14:paraId="287AD794" w14:textId="5CA944EB" w:rsidR="00F627FD" w:rsidRPr="00622CE4" w:rsidRDefault="00F627FD" w:rsidP="00F627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bCs/>
          <w:color w:val="000000"/>
        </w:rPr>
      </w:pPr>
      <w:r w:rsidRPr="00622CE4">
        <w:rPr>
          <w:rFonts w:ascii="Verdana" w:eastAsia="Verdana" w:hAnsi="Verdana" w:cs="Verdana"/>
          <w:b/>
          <w:bCs/>
          <w:color w:val="000000"/>
        </w:rPr>
        <w:t xml:space="preserve">ESPECIFICACIONES DEL ABASTECIMIENTO DE COMBUSTIBLE </w:t>
      </w:r>
    </w:p>
    <w:tbl>
      <w:tblPr>
        <w:tblW w:w="92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"/>
        <w:gridCol w:w="8513"/>
      </w:tblGrid>
      <w:tr w:rsidR="00F627FD" w:rsidRPr="00622CE4" w14:paraId="7AF484B1" w14:textId="77777777" w:rsidTr="00041DC6">
        <w:trPr>
          <w:jc w:val="center"/>
        </w:trPr>
        <w:tc>
          <w:tcPr>
            <w:tcW w:w="708" w:type="dxa"/>
            <w:shd w:val="clear" w:color="auto" w:fill="D5DCE4"/>
            <w:vAlign w:val="center"/>
          </w:tcPr>
          <w:p w14:paraId="0BAD199E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bookmarkStart w:id="1" w:name="_heading=h.8m6u6pwbv9uw" w:colFirst="0" w:colLast="0"/>
            <w:bookmarkEnd w:id="1"/>
            <w:r w:rsidRPr="00622CE4">
              <w:rPr>
                <w:rFonts w:ascii="Verdana" w:eastAsia="Verdana" w:hAnsi="Verdana" w:cs="Verdana"/>
                <w:b/>
                <w:bCs/>
              </w:rPr>
              <w:t>No.</w:t>
            </w:r>
          </w:p>
        </w:tc>
        <w:tc>
          <w:tcPr>
            <w:tcW w:w="8513" w:type="dxa"/>
            <w:shd w:val="clear" w:color="auto" w:fill="D5DCE4"/>
            <w:vAlign w:val="center"/>
          </w:tcPr>
          <w:p w14:paraId="0ABC7581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Infraestructura y logística:</w:t>
            </w:r>
          </w:p>
        </w:tc>
      </w:tr>
      <w:tr w:rsidR="00F627FD" w:rsidRPr="00622CE4" w14:paraId="5315694F" w14:textId="77777777" w:rsidTr="00041DC6">
        <w:trPr>
          <w:jc w:val="center"/>
        </w:trPr>
        <w:tc>
          <w:tcPr>
            <w:tcW w:w="708" w:type="dxa"/>
            <w:vAlign w:val="center"/>
          </w:tcPr>
          <w:p w14:paraId="1193684C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1</w:t>
            </w:r>
          </w:p>
        </w:tc>
        <w:tc>
          <w:tcPr>
            <w:tcW w:w="8513" w:type="dxa"/>
            <w:vAlign w:val="center"/>
          </w:tcPr>
          <w:p w14:paraId="427975BA" w14:textId="78BB2AA8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El Oferente deberá contar con una infraestructura física y administrativa, que garantice la prestación del servicio las 24 horas del día, los 7 días de la semana y de lunes a domingo incluyendo los festivos, garantizando el cumplimiento pleno de las condiciones técnicas exigidas.</w:t>
            </w:r>
          </w:p>
          <w:p w14:paraId="2DF8CA5A" w14:textId="3E37E885" w:rsidR="00F627FD" w:rsidRPr="00622CE4" w:rsidRDefault="00F627FD" w:rsidP="00041DC6">
            <w:pPr>
              <w:jc w:val="both"/>
              <w:rPr>
                <w:rFonts w:ascii="Verdana" w:eastAsia="Verdana" w:hAnsi="Verdana" w:cs="Verdana"/>
                <w:highlight w:val="yellow"/>
              </w:rPr>
            </w:pPr>
            <w:r w:rsidRPr="00622CE4">
              <w:rPr>
                <w:rFonts w:ascii="Verdana" w:eastAsia="Verdana" w:hAnsi="Verdana" w:cs="Verdana"/>
              </w:rPr>
              <w:t>El proponente deberá certificar que el combustible ofrecido cumpla con los parámetros establecidos por el Ministerio de Medio Ambiente.</w:t>
            </w:r>
          </w:p>
          <w:p w14:paraId="3C77982A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  <w:highlight w:val="yellow"/>
              </w:rPr>
            </w:pPr>
            <w:r w:rsidRPr="00622CE4">
              <w:rPr>
                <w:rFonts w:ascii="Verdana" w:eastAsia="Verdana" w:hAnsi="Verdana" w:cs="Verdana"/>
              </w:rPr>
              <w:t>El suministro del combustible debe ser proporcionado por personal calificado, experto y certificación de cada bombero por la entidad reguladora.</w:t>
            </w:r>
          </w:p>
        </w:tc>
      </w:tr>
      <w:tr w:rsidR="00F627FD" w:rsidRPr="00622CE4" w14:paraId="2785A624" w14:textId="77777777" w:rsidTr="00041DC6">
        <w:trPr>
          <w:jc w:val="center"/>
        </w:trPr>
        <w:tc>
          <w:tcPr>
            <w:tcW w:w="708" w:type="dxa"/>
            <w:vAlign w:val="center"/>
          </w:tcPr>
          <w:p w14:paraId="7775E4AC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2</w:t>
            </w:r>
          </w:p>
        </w:tc>
        <w:tc>
          <w:tcPr>
            <w:tcW w:w="8513" w:type="dxa"/>
            <w:vAlign w:val="center"/>
          </w:tcPr>
          <w:p w14:paraId="00D286AF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Método de suministro de Combustible</w:t>
            </w:r>
          </w:p>
        </w:tc>
      </w:tr>
      <w:tr w:rsidR="00F627FD" w:rsidRPr="00622CE4" w14:paraId="62B11E9D" w14:textId="77777777" w:rsidTr="00041DC6">
        <w:trPr>
          <w:jc w:val="center"/>
        </w:trPr>
        <w:tc>
          <w:tcPr>
            <w:tcW w:w="708" w:type="dxa"/>
            <w:vAlign w:val="center"/>
          </w:tcPr>
          <w:p w14:paraId="4D438041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2</w:t>
            </w:r>
          </w:p>
        </w:tc>
        <w:tc>
          <w:tcPr>
            <w:tcW w:w="8513" w:type="dxa"/>
            <w:vAlign w:val="center"/>
          </w:tcPr>
          <w:p w14:paraId="4E7A050D" w14:textId="1D56D846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 xml:space="preserve">Teniendo en cuenta que la Entidad, requiere el suministro de combustible a través del sistema de </w:t>
            </w:r>
            <w:proofErr w:type="spellStart"/>
            <w:r w:rsidRPr="00622CE4">
              <w:rPr>
                <w:rFonts w:ascii="Verdana" w:eastAsia="Verdana" w:hAnsi="Verdana" w:cs="Verdana"/>
              </w:rPr>
              <w:t>valeras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 con el fin de aportar eficiencia y control. </w:t>
            </w:r>
          </w:p>
          <w:p w14:paraId="3A209013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 xml:space="preserve">El oferente deberá contar con un sistema de control de suministro de combustible mediante </w:t>
            </w:r>
            <w:proofErr w:type="spellStart"/>
            <w:r w:rsidRPr="00622CE4">
              <w:rPr>
                <w:rFonts w:ascii="Verdana" w:eastAsia="Verdana" w:hAnsi="Verdana" w:cs="Verdana"/>
              </w:rPr>
              <w:t>valeras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, teniendo en cuenta que con dicho sistema se monitorea el consumo de combustible en cada vehículo del parque automotor del área.  El sistema de </w:t>
            </w:r>
            <w:proofErr w:type="spellStart"/>
            <w:r w:rsidRPr="00622CE4">
              <w:rPr>
                <w:rFonts w:ascii="Verdana" w:eastAsia="Verdana" w:hAnsi="Verdana" w:cs="Verdana"/>
              </w:rPr>
              <w:t>valeras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 deberá contar con la información correspondiente al cupo de galones autorizados al mes, placa y/o identificación del vehículo, el kilometraje que registra el odómetro, información de fecha y hora del suministro y nombre y cedula del conductor.</w:t>
            </w:r>
          </w:p>
          <w:p w14:paraId="0E440644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  <w:highlight w:val="yellow"/>
              </w:rPr>
            </w:pPr>
            <w:r w:rsidRPr="00622CE4">
              <w:rPr>
                <w:rFonts w:ascii="Verdana" w:eastAsia="Verdana" w:hAnsi="Verdana" w:cs="Verdana"/>
              </w:rPr>
              <w:t xml:space="preserve">Las </w:t>
            </w:r>
            <w:proofErr w:type="spellStart"/>
            <w:r w:rsidRPr="00622CE4">
              <w:rPr>
                <w:rFonts w:ascii="Verdana" w:eastAsia="Verdana" w:hAnsi="Verdana" w:cs="Verdana"/>
              </w:rPr>
              <w:t>valeras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 serán entregadas a la Entidad</w:t>
            </w:r>
          </w:p>
        </w:tc>
      </w:tr>
      <w:tr w:rsidR="00F627FD" w:rsidRPr="00622CE4" w14:paraId="613C8828" w14:textId="77777777" w:rsidTr="00041DC6">
        <w:trPr>
          <w:jc w:val="center"/>
        </w:trPr>
        <w:tc>
          <w:tcPr>
            <w:tcW w:w="708" w:type="dxa"/>
            <w:vAlign w:val="center"/>
          </w:tcPr>
          <w:p w14:paraId="3FF06AEA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8513" w:type="dxa"/>
            <w:vAlign w:val="center"/>
          </w:tcPr>
          <w:p w14:paraId="054272D8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Calibración de surtidores</w:t>
            </w:r>
          </w:p>
        </w:tc>
      </w:tr>
      <w:tr w:rsidR="00F627FD" w:rsidRPr="00622CE4" w14:paraId="383CFE6A" w14:textId="77777777" w:rsidTr="00041DC6">
        <w:trPr>
          <w:jc w:val="center"/>
        </w:trPr>
        <w:tc>
          <w:tcPr>
            <w:tcW w:w="708" w:type="dxa"/>
            <w:vAlign w:val="center"/>
          </w:tcPr>
          <w:p w14:paraId="6A404F81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3</w:t>
            </w:r>
          </w:p>
        </w:tc>
        <w:tc>
          <w:tcPr>
            <w:tcW w:w="8513" w:type="dxa"/>
            <w:vAlign w:val="center"/>
          </w:tcPr>
          <w:p w14:paraId="4036F40F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  <w:p w14:paraId="173DC861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El proponente deberá generar certificado de calibración de surtidores (Vigente) donde se indique que los surtidores están calibrados a cero (0).</w:t>
            </w:r>
          </w:p>
        </w:tc>
      </w:tr>
      <w:tr w:rsidR="00F627FD" w:rsidRPr="00622CE4" w14:paraId="042120BA" w14:textId="77777777" w:rsidTr="00041DC6">
        <w:trPr>
          <w:jc w:val="center"/>
        </w:trPr>
        <w:tc>
          <w:tcPr>
            <w:tcW w:w="708" w:type="dxa"/>
            <w:vAlign w:val="center"/>
          </w:tcPr>
          <w:p w14:paraId="16F905CC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8513" w:type="dxa"/>
            <w:vAlign w:val="center"/>
          </w:tcPr>
          <w:p w14:paraId="6A601C0D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Informes mensuales y facturación</w:t>
            </w:r>
          </w:p>
        </w:tc>
      </w:tr>
      <w:tr w:rsidR="00F627FD" w:rsidRPr="00622CE4" w14:paraId="337A8319" w14:textId="77777777" w:rsidTr="00041DC6">
        <w:trPr>
          <w:jc w:val="center"/>
        </w:trPr>
        <w:tc>
          <w:tcPr>
            <w:tcW w:w="708" w:type="dxa"/>
            <w:vAlign w:val="center"/>
          </w:tcPr>
          <w:p w14:paraId="05F138AB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4</w:t>
            </w:r>
          </w:p>
        </w:tc>
        <w:tc>
          <w:tcPr>
            <w:tcW w:w="8513" w:type="dxa"/>
            <w:vAlign w:val="center"/>
          </w:tcPr>
          <w:p w14:paraId="1217BB56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El proponente deberá presentar en medio escrito y magnético y/o email, con corte mensual la relación total y detallada por cada mes del suministro de gasolina realizado, expresando los galones, fecha del suministro, placas del vehículo, tipo de combustible a cada uno de los vehículos, anexando además la factura para efecto de pago y el pago de parafiscales y de seguridad social.</w:t>
            </w:r>
          </w:p>
        </w:tc>
      </w:tr>
      <w:tr w:rsidR="00F627FD" w:rsidRPr="00622CE4" w14:paraId="7342A13E" w14:textId="77777777" w:rsidTr="00041DC6">
        <w:trPr>
          <w:jc w:val="center"/>
        </w:trPr>
        <w:tc>
          <w:tcPr>
            <w:tcW w:w="708" w:type="dxa"/>
            <w:vAlign w:val="center"/>
          </w:tcPr>
          <w:p w14:paraId="7E041A0A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8513" w:type="dxa"/>
            <w:vAlign w:val="center"/>
          </w:tcPr>
          <w:p w14:paraId="7E67E82A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Prestación del servicio</w:t>
            </w:r>
          </w:p>
        </w:tc>
      </w:tr>
      <w:tr w:rsidR="00F627FD" w:rsidRPr="00622CE4" w14:paraId="39EA5FAE" w14:textId="77777777" w:rsidTr="00041DC6">
        <w:trPr>
          <w:jc w:val="center"/>
        </w:trPr>
        <w:tc>
          <w:tcPr>
            <w:tcW w:w="708" w:type="dxa"/>
            <w:vAlign w:val="center"/>
          </w:tcPr>
          <w:p w14:paraId="5E30CFD1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5</w:t>
            </w:r>
          </w:p>
        </w:tc>
        <w:tc>
          <w:tcPr>
            <w:tcW w:w="8513" w:type="dxa"/>
            <w:vAlign w:val="center"/>
          </w:tcPr>
          <w:p w14:paraId="79133BF9" w14:textId="5045566A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Prestar el servicio de acuerdo con los términos establecidos por las correspondientes normas y reglamentos expedidos por el Ministerio de Minas y Energía y/o por la autoridad competente. No acudir a prácticas que signifiquen competencia desleal, en los términos previstos en la ley 256 de 1996 y demás disposiciones legales vigentes.</w:t>
            </w:r>
          </w:p>
          <w:p w14:paraId="71F0B205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 xml:space="preserve">Ofrecer y cumplir con la medida establecida para cada galón de combustible escogido.  </w:t>
            </w:r>
          </w:p>
        </w:tc>
      </w:tr>
      <w:tr w:rsidR="00F627FD" w:rsidRPr="00622CE4" w14:paraId="5FD7639B" w14:textId="77777777" w:rsidTr="00041DC6">
        <w:trPr>
          <w:jc w:val="center"/>
        </w:trPr>
        <w:tc>
          <w:tcPr>
            <w:tcW w:w="708" w:type="dxa"/>
            <w:vAlign w:val="center"/>
          </w:tcPr>
          <w:p w14:paraId="6F656568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8513" w:type="dxa"/>
            <w:vAlign w:val="center"/>
          </w:tcPr>
          <w:p w14:paraId="1FF046C3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 xml:space="preserve">Sistemas de información y comunicación </w:t>
            </w:r>
          </w:p>
        </w:tc>
      </w:tr>
      <w:tr w:rsidR="00F627FD" w:rsidRPr="00622CE4" w14:paraId="49AB2053" w14:textId="77777777" w:rsidTr="00041DC6">
        <w:trPr>
          <w:jc w:val="center"/>
        </w:trPr>
        <w:tc>
          <w:tcPr>
            <w:tcW w:w="708" w:type="dxa"/>
            <w:vAlign w:val="center"/>
          </w:tcPr>
          <w:p w14:paraId="6515170F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6</w:t>
            </w:r>
          </w:p>
        </w:tc>
        <w:tc>
          <w:tcPr>
            <w:tcW w:w="8513" w:type="dxa"/>
            <w:vAlign w:val="center"/>
          </w:tcPr>
          <w:p w14:paraId="75228DE9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 xml:space="preserve">El oferente seleccionado usará para una adecuada ejecución del contrato sistemas de información adecuados y eficientes, tales como: correo electrónico; equipo de computadores de alta capacidad y velocidad que agilicen las informaciones; comunicaciones vía sistema (servicio celular).  </w:t>
            </w:r>
          </w:p>
        </w:tc>
      </w:tr>
      <w:tr w:rsidR="00F627FD" w:rsidRPr="00622CE4" w14:paraId="175EBD50" w14:textId="77777777" w:rsidTr="00041DC6">
        <w:trPr>
          <w:jc w:val="center"/>
        </w:trPr>
        <w:tc>
          <w:tcPr>
            <w:tcW w:w="708" w:type="dxa"/>
            <w:vAlign w:val="center"/>
          </w:tcPr>
          <w:p w14:paraId="4503F395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</w:p>
        </w:tc>
        <w:tc>
          <w:tcPr>
            <w:tcW w:w="8513" w:type="dxa"/>
            <w:vAlign w:val="center"/>
          </w:tcPr>
          <w:p w14:paraId="43A47664" w14:textId="77777777" w:rsidR="00F627FD" w:rsidRPr="00622CE4" w:rsidRDefault="00F627FD" w:rsidP="00041DC6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622CE4">
              <w:rPr>
                <w:rFonts w:ascii="Verdana" w:eastAsia="Verdana" w:hAnsi="Verdana" w:cs="Verdana"/>
                <w:b/>
                <w:bCs/>
              </w:rPr>
              <w:t>Responsable de cuenta</w:t>
            </w:r>
          </w:p>
        </w:tc>
      </w:tr>
      <w:tr w:rsidR="00F627FD" w:rsidRPr="00622CE4" w14:paraId="5D97912D" w14:textId="77777777" w:rsidTr="00041DC6">
        <w:trPr>
          <w:jc w:val="center"/>
        </w:trPr>
        <w:tc>
          <w:tcPr>
            <w:tcW w:w="708" w:type="dxa"/>
            <w:vAlign w:val="center"/>
          </w:tcPr>
          <w:p w14:paraId="28915784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>7</w:t>
            </w:r>
          </w:p>
        </w:tc>
        <w:tc>
          <w:tcPr>
            <w:tcW w:w="8513" w:type="dxa"/>
            <w:vAlign w:val="center"/>
          </w:tcPr>
          <w:p w14:paraId="6AD7384B" w14:textId="77777777" w:rsidR="00F627FD" w:rsidRPr="00622CE4" w:rsidRDefault="00F627FD" w:rsidP="00041DC6">
            <w:pPr>
              <w:jc w:val="both"/>
              <w:rPr>
                <w:rFonts w:ascii="Verdana" w:eastAsia="Verdana" w:hAnsi="Verdana" w:cs="Verdana"/>
              </w:rPr>
            </w:pPr>
            <w:r w:rsidRPr="00622CE4">
              <w:rPr>
                <w:rFonts w:ascii="Verdana" w:eastAsia="Verdana" w:hAnsi="Verdana" w:cs="Verdana"/>
              </w:rPr>
              <w:t xml:space="preserve">El proponente a deberá contar un asesor o ejecutivo de cuenta responsable de la Cuenta del PNN </w:t>
            </w:r>
            <w:proofErr w:type="spellStart"/>
            <w:r w:rsidRPr="00622CE4">
              <w:rPr>
                <w:rFonts w:ascii="Verdana" w:eastAsia="Verdana" w:hAnsi="Verdana" w:cs="Verdana"/>
              </w:rPr>
              <w:t>Sanquianga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, que atienda todo lo relacionado con el desarrollo del contrato. Dicha persona será el puente entre el PNN </w:t>
            </w:r>
            <w:proofErr w:type="spellStart"/>
            <w:r w:rsidRPr="00622CE4">
              <w:rPr>
                <w:rFonts w:ascii="Verdana" w:eastAsia="Verdana" w:hAnsi="Verdana" w:cs="Verdana"/>
              </w:rPr>
              <w:t>Sanquianga</w:t>
            </w:r>
            <w:proofErr w:type="spellEnd"/>
            <w:r w:rsidRPr="00622CE4">
              <w:rPr>
                <w:rFonts w:ascii="Verdana" w:eastAsia="Verdana" w:hAnsi="Verdana" w:cs="Verdana"/>
              </w:rPr>
              <w:t xml:space="preserve"> y el contratista seleccionado, así mismo actuará como canal entre las partes cuando se presenten reclamos o inconvenientes con las mismas.  </w:t>
            </w:r>
          </w:p>
        </w:tc>
      </w:tr>
    </w:tbl>
    <w:p w14:paraId="7EE488E2" w14:textId="77777777" w:rsidR="00BE67CA" w:rsidRPr="00622CE4" w:rsidRDefault="00BE67CA" w:rsidP="00BE67CA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Verdana" w:eastAsia="Verdana" w:hAnsi="Verdana" w:cs="Verdana"/>
          <w:color w:val="000000"/>
        </w:rPr>
      </w:pPr>
    </w:p>
    <w:p w14:paraId="2404F6B8" w14:textId="77777777" w:rsidR="00622CE4" w:rsidRPr="00622CE4" w:rsidRDefault="00622CE4" w:rsidP="00622CE4">
      <w:pPr>
        <w:jc w:val="both"/>
        <w:rPr>
          <w:rFonts w:ascii="Verdana" w:hAnsi="Verdana" w:cs="Verdana"/>
          <w:lang w:eastAsia="es-CO"/>
        </w:rPr>
      </w:pPr>
      <w:r w:rsidRPr="00622CE4">
        <w:rPr>
          <w:rFonts w:ascii="Verdana" w:hAnsi="Verdana" w:cs="Verdana"/>
          <w:lang w:eastAsia="es-CO"/>
        </w:rPr>
        <w:t>Las estipulaciones incluidas en el contrato, que se derive del proceso de selección son de obligatorio cumplimiento por parte del contratista, igualmente los plazos, condiciones y calidades de los bienes o servicios destinados para la ejecución del contrato. Situación que será verificada por el Supervisor del Contrato. En caso de que el servicio prestado o bien adquirido no cumpla con las condiciones establecidas, el supervisor del contrato podrá solicitar de inmediato que se suministre lo solicitado en aras de garantizar el cumplimiento del contrato.</w:t>
      </w:r>
    </w:p>
    <w:p w14:paraId="2C65027D" w14:textId="77777777" w:rsidR="00E86775" w:rsidRPr="00622CE4" w:rsidRDefault="00E86775" w:rsidP="00C64329">
      <w:pPr>
        <w:spacing w:after="0"/>
        <w:jc w:val="both"/>
        <w:rPr>
          <w:rFonts w:ascii="Verdana" w:eastAsia="Verdana" w:hAnsi="Verdana" w:cs="Verdana"/>
        </w:rPr>
      </w:pPr>
    </w:p>
    <w:p w14:paraId="4824B6BE" w14:textId="7E30ACE0" w:rsidR="00252B48" w:rsidRPr="00622CE4" w:rsidRDefault="00252B48" w:rsidP="00C64329">
      <w:pPr>
        <w:spacing w:after="0"/>
        <w:jc w:val="both"/>
        <w:rPr>
          <w:rFonts w:ascii="Verdana" w:eastAsia="Verdana" w:hAnsi="Verdana" w:cs="Verdana"/>
        </w:rPr>
      </w:pPr>
      <w:r w:rsidRPr="00622CE4">
        <w:rPr>
          <w:rFonts w:ascii="Verdana" w:eastAsia="Verdana" w:hAnsi="Verdana" w:cs="Verdana"/>
        </w:rPr>
        <w:t xml:space="preserve">Atentamente: </w:t>
      </w:r>
    </w:p>
    <w:p w14:paraId="43836DB7" w14:textId="77777777" w:rsidR="00252B48" w:rsidRPr="00622CE4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2414F0DB" w14:textId="77777777" w:rsidR="001B6E37" w:rsidRPr="00622CE4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</w:p>
    <w:p w14:paraId="5268C033" w14:textId="77777777" w:rsidR="00252B48" w:rsidRPr="00622CE4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622CE4">
        <w:rPr>
          <w:rFonts w:ascii="Verdana" w:hAnsi="Verdana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622CE4">
        <w:rPr>
          <w:rFonts w:ascii="Verdana" w:hAnsi="Verdana" w:cs="Arial"/>
          <w:color w:val="000000"/>
        </w:rPr>
        <w:t>…….</w:t>
      </w:r>
      <w:proofErr w:type="gramEnd"/>
      <w:r w:rsidRPr="00622CE4">
        <w:rPr>
          <w:rFonts w:ascii="Verdana" w:hAnsi="Verdana" w:cs="Arial"/>
          <w:color w:val="000000"/>
        </w:rPr>
        <w:t xml:space="preserve">.… </w:t>
      </w:r>
    </w:p>
    <w:p w14:paraId="17A238AD" w14:textId="77777777" w:rsidR="00252B48" w:rsidRPr="00622CE4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622CE4">
        <w:rPr>
          <w:rFonts w:ascii="Verdana" w:hAnsi="Verdana" w:cs="Arial"/>
          <w:color w:val="000000"/>
        </w:rPr>
        <w:t>Dirección…………………………………………………………………</w:t>
      </w:r>
      <w:proofErr w:type="gramStart"/>
      <w:r w:rsidRPr="00622CE4">
        <w:rPr>
          <w:rFonts w:ascii="Verdana" w:hAnsi="Verdana" w:cs="Arial"/>
          <w:color w:val="000000"/>
        </w:rPr>
        <w:t>…….</w:t>
      </w:r>
      <w:proofErr w:type="gramEnd"/>
      <w:r w:rsidRPr="00622CE4">
        <w:rPr>
          <w:rFonts w:ascii="Verdana" w:hAnsi="Verdana" w:cs="Arial"/>
          <w:color w:val="000000"/>
        </w:rPr>
        <w:t xml:space="preserve">.… </w:t>
      </w:r>
    </w:p>
    <w:p w14:paraId="4564F7A6" w14:textId="77777777" w:rsidR="00252B48" w:rsidRPr="00622CE4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622CE4">
        <w:rPr>
          <w:rFonts w:ascii="Verdana" w:hAnsi="Verdana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622CE4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</w:rPr>
      </w:pPr>
      <w:r w:rsidRPr="00622CE4">
        <w:rPr>
          <w:rFonts w:ascii="Verdana" w:hAnsi="Verdana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622CE4" w:rsidRDefault="00252B48" w:rsidP="00252B48">
      <w:pPr>
        <w:rPr>
          <w:rFonts w:ascii="Verdana" w:hAnsi="Verdana"/>
          <w:b/>
        </w:rPr>
      </w:pPr>
      <w:r w:rsidRPr="00622CE4">
        <w:rPr>
          <w:rFonts w:ascii="Verdana" w:hAnsi="Verdana" w:cs="Arial"/>
          <w:color w:val="000000"/>
        </w:rPr>
        <w:t>FIRMA:</w:t>
      </w:r>
    </w:p>
    <w:sectPr w:rsidR="00252B48" w:rsidRPr="00622C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460D"/>
    <w:multiLevelType w:val="hybridMultilevel"/>
    <w:tmpl w:val="6892FEC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A907FB"/>
    <w:multiLevelType w:val="hybridMultilevel"/>
    <w:tmpl w:val="A1BEA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766B1"/>
    <w:multiLevelType w:val="multilevel"/>
    <w:tmpl w:val="389C441A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BB2FD6"/>
    <w:multiLevelType w:val="multilevel"/>
    <w:tmpl w:val="A296DEB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3A1529"/>
    <w:multiLevelType w:val="hybridMultilevel"/>
    <w:tmpl w:val="DF266D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2585D"/>
    <w:multiLevelType w:val="multilevel"/>
    <w:tmpl w:val="D5DA86DA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A717551"/>
    <w:multiLevelType w:val="multilevel"/>
    <w:tmpl w:val="D03ABE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A996716"/>
    <w:multiLevelType w:val="multilevel"/>
    <w:tmpl w:val="787CCEAC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A4B20"/>
    <w:multiLevelType w:val="hybridMultilevel"/>
    <w:tmpl w:val="8C74BA12"/>
    <w:lvl w:ilvl="0" w:tplc="240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C52"/>
    <w:multiLevelType w:val="multilevel"/>
    <w:tmpl w:val="815C2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0" w15:restartNumberingAfterBreak="0">
    <w:nsid w:val="386F35C0"/>
    <w:multiLevelType w:val="hybridMultilevel"/>
    <w:tmpl w:val="9956E8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27211"/>
    <w:multiLevelType w:val="hybridMultilevel"/>
    <w:tmpl w:val="96BEA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1508A"/>
    <w:multiLevelType w:val="hybridMultilevel"/>
    <w:tmpl w:val="F502FB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06746"/>
    <w:multiLevelType w:val="hybridMultilevel"/>
    <w:tmpl w:val="FCDC21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D0B13"/>
    <w:multiLevelType w:val="multilevel"/>
    <w:tmpl w:val="29921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849E3"/>
    <w:multiLevelType w:val="multilevel"/>
    <w:tmpl w:val="E42AC6A2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9AE2E39"/>
    <w:multiLevelType w:val="multilevel"/>
    <w:tmpl w:val="26CE05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5C206EE7"/>
    <w:multiLevelType w:val="multilevel"/>
    <w:tmpl w:val="ABFA3A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5D930820"/>
    <w:multiLevelType w:val="hybridMultilevel"/>
    <w:tmpl w:val="A76EA65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760AFC"/>
    <w:multiLevelType w:val="multilevel"/>
    <w:tmpl w:val="3AB812E4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34C17"/>
    <w:multiLevelType w:val="multilevel"/>
    <w:tmpl w:val="89920ED8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Arial Narrow" w:hAnsi="Verdana" w:cs="Arial Narro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Verdana" w:eastAsia="Verdana" w:hAnsi="Verdana" w:cs="Verdan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67D62"/>
    <w:multiLevelType w:val="hybridMultilevel"/>
    <w:tmpl w:val="B25C04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72A80"/>
    <w:multiLevelType w:val="hybridMultilevel"/>
    <w:tmpl w:val="D8026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171F26"/>
    <w:multiLevelType w:val="hybridMultilevel"/>
    <w:tmpl w:val="606C8F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731C3"/>
    <w:multiLevelType w:val="hybridMultilevel"/>
    <w:tmpl w:val="800812EE"/>
    <w:lvl w:ilvl="0" w:tplc="6546959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CD5960"/>
    <w:multiLevelType w:val="multilevel"/>
    <w:tmpl w:val="6DD64A8E"/>
    <w:lvl w:ilvl="0">
      <w:numFmt w:val="bullet"/>
      <w:lvlText w:val="-"/>
      <w:lvlJc w:val="left"/>
      <w:pPr>
        <w:ind w:left="502" w:hanging="360"/>
      </w:pPr>
      <w:rPr>
        <w:rFonts w:ascii="Arial Narrow" w:eastAsia="Arial Narrow" w:hAnsi="Arial Narrow" w:cs="Arial Narrow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AEC0946"/>
    <w:multiLevelType w:val="hybridMultilevel"/>
    <w:tmpl w:val="ECB6B49C"/>
    <w:lvl w:ilvl="0" w:tplc="7B609860">
      <w:numFmt w:val="bullet"/>
      <w:lvlText w:val=""/>
      <w:lvlJc w:val="left"/>
      <w:pPr>
        <w:ind w:left="312" w:hanging="20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0652C670">
      <w:numFmt w:val="bullet"/>
      <w:lvlText w:val="•"/>
      <w:lvlJc w:val="left"/>
      <w:pPr>
        <w:ind w:left="840" w:hanging="204"/>
      </w:pPr>
      <w:rPr>
        <w:rFonts w:hint="default"/>
        <w:lang w:val="es-ES" w:eastAsia="es-ES" w:bidi="es-ES"/>
      </w:rPr>
    </w:lvl>
    <w:lvl w:ilvl="2" w:tplc="49F8FD50">
      <w:numFmt w:val="bullet"/>
      <w:lvlText w:val="•"/>
      <w:lvlJc w:val="left"/>
      <w:pPr>
        <w:ind w:left="1360" w:hanging="204"/>
      </w:pPr>
      <w:rPr>
        <w:rFonts w:hint="default"/>
        <w:lang w:val="es-ES" w:eastAsia="es-ES" w:bidi="es-ES"/>
      </w:rPr>
    </w:lvl>
    <w:lvl w:ilvl="3" w:tplc="794CBE4A">
      <w:numFmt w:val="bullet"/>
      <w:lvlText w:val="•"/>
      <w:lvlJc w:val="left"/>
      <w:pPr>
        <w:ind w:left="1880" w:hanging="204"/>
      </w:pPr>
      <w:rPr>
        <w:rFonts w:hint="default"/>
        <w:lang w:val="es-ES" w:eastAsia="es-ES" w:bidi="es-ES"/>
      </w:rPr>
    </w:lvl>
    <w:lvl w:ilvl="4" w:tplc="9274E540">
      <w:numFmt w:val="bullet"/>
      <w:lvlText w:val="•"/>
      <w:lvlJc w:val="left"/>
      <w:pPr>
        <w:ind w:left="2400" w:hanging="204"/>
      </w:pPr>
      <w:rPr>
        <w:rFonts w:hint="default"/>
        <w:lang w:val="es-ES" w:eastAsia="es-ES" w:bidi="es-ES"/>
      </w:rPr>
    </w:lvl>
    <w:lvl w:ilvl="5" w:tplc="842C3470">
      <w:numFmt w:val="bullet"/>
      <w:lvlText w:val="•"/>
      <w:lvlJc w:val="left"/>
      <w:pPr>
        <w:ind w:left="2920" w:hanging="204"/>
      </w:pPr>
      <w:rPr>
        <w:rFonts w:hint="default"/>
        <w:lang w:val="es-ES" w:eastAsia="es-ES" w:bidi="es-ES"/>
      </w:rPr>
    </w:lvl>
    <w:lvl w:ilvl="6" w:tplc="235CCAFE">
      <w:numFmt w:val="bullet"/>
      <w:lvlText w:val="•"/>
      <w:lvlJc w:val="left"/>
      <w:pPr>
        <w:ind w:left="3440" w:hanging="204"/>
      </w:pPr>
      <w:rPr>
        <w:rFonts w:hint="default"/>
        <w:lang w:val="es-ES" w:eastAsia="es-ES" w:bidi="es-ES"/>
      </w:rPr>
    </w:lvl>
    <w:lvl w:ilvl="7" w:tplc="EF6A445E">
      <w:numFmt w:val="bullet"/>
      <w:lvlText w:val="•"/>
      <w:lvlJc w:val="left"/>
      <w:pPr>
        <w:ind w:left="3960" w:hanging="204"/>
      </w:pPr>
      <w:rPr>
        <w:rFonts w:hint="default"/>
        <w:lang w:val="es-ES" w:eastAsia="es-ES" w:bidi="es-ES"/>
      </w:rPr>
    </w:lvl>
    <w:lvl w:ilvl="8" w:tplc="4E2C6390">
      <w:numFmt w:val="bullet"/>
      <w:lvlText w:val="•"/>
      <w:lvlJc w:val="left"/>
      <w:pPr>
        <w:ind w:left="4480" w:hanging="204"/>
      </w:pPr>
      <w:rPr>
        <w:rFonts w:hint="default"/>
        <w:lang w:val="es-ES" w:eastAsia="es-ES" w:bidi="es-ES"/>
      </w:rPr>
    </w:lvl>
  </w:abstractNum>
  <w:abstractNum w:abstractNumId="27" w15:restartNumberingAfterBreak="0">
    <w:nsid w:val="7C3728B3"/>
    <w:multiLevelType w:val="hybridMultilevel"/>
    <w:tmpl w:val="43D80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A038A9"/>
    <w:multiLevelType w:val="multilevel"/>
    <w:tmpl w:val="D07CA724"/>
    <w:lvl w:ilvl="0">
      <w:start w:val="3"/>
      <w:numFmt w:val="decimal"/>
      <w:lvlText w:val="%1"/>
      <w:lvlJc w:val="left"/>
      <w:pPr>
        <w:ind w:left="645" w:hanging="645"/>
      </w:pPr>
      <w:rPr>
        <w:rFonts w:eastAsia="Verdana" w:cs="Verdana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Verdana" w:cs="Verdana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Verdana" w:cs="Verdana"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eastAsia="Verdana" w:cs="Verdana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Verdana" w:cs="Verdana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Verdana" w:cs="Verdana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Verdana" w:cs="Verdana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Verdana" w:cs="Verdana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Verdana" w:cs="Verdana" w:hint="default"/>
      </w:rPr>
    </w:lvl>
  </w:abstractNum>
  <w:num w:numId="1" w16cid:durableId="766118918">
    <w:abstractNumId w:val="19"/>
  </w:num>
  <w:num w:numId="2" w16cid:durableId="706492069">
    <w:abstractNumId w:val="9"/>
  </w:num>
  <w:num w:numId="3" w16cid:durableId="214977079">
    <w:abstractNumId w:val="18"/>
  </w:num>
  <w:num w:numId="4" w16cid:durableId="946738410">
    <w:abstractNumId w:val="21"/>
  </w:num>
  <w:num w:numId="5" w16cid:durableId="498237181">
    <w:abstractNumId w:val="28"/>
  </w:num>
  <w:num w:numId="6" w16cid:durableId="1488397556">
    <w:abstractNumId w:val="17"/>
  </w:num>
  <w:num w:numId="7" w16cid:durableId="785731981">
    <w:abstractNumId w:val="22"/>
  </w:num>
  <w:num w:numId="8" w16cid:durableId="2133670515">
    <w:abstractNumId w:val="20"/>
  </w:num>
  <w:num w:numId="9" w16cid:durableId="1544059173">
    <w:abstractNumId w:val="6"/>
  </w:num>
  <w:num w:numId="10" w16cid:durableId="1054886634">
    <w:abstractNumId w:val="7"/>
  </w:num>
  <w:num w:numId="11" w16cid:durableId="1261063036">
    <w:abstractNumId w:val="3"/>
  </w:num>
  <w:num w:numId="12" w16cid:durableId="1755393845">
    <w:abstractNumId w:val="8"/>
  </w:num>
  <w:num w:numId="13" w16cid:durableId="34425512">
    <w:abstractNumId w:val="26"/>
  </w:num>
  <w:num w:numId="14" w16cid:durableId="911738242">
    <w:abstractNumId w:val="2"/>
  </w:num>
  <w:num w:numId="15" w16cid:durableId="1679842006">
    <w:abstractNumId w:val="15"/>
  </w:num>
  <w:num w:numId="16" w16cid:durableId="314188665">
    <w:abstractNumId w:val="5"/>
  </w:num>
  <w:num w:numId="17" w16cid:durableId="621033140">
    <w:abstractNumId w:val="25"/>
  </w:num>
  <w:num w:numId="18" w16cid:durableId="1909531665">
    <w:abstractNumId w:val="13"/>
  </w:num>
  <w:num w:numId="19" w16cid:durableId="1314410367">
    <w:abstractNumId w:val="12"/>
  </w:num>
  <w:num w:numId="20" w16cid:durableId="2124106032">
    <w:abstractNumId w:val="11"/>
  </w:num>
  <w:num w:numId="21" w16cid:durableId="593243887">
    <w:abstractNumId w:val="1"/>
  </w:num>
  <w:num w:numId="22" w16cid:durableId="533420584">
    <w:abstractNumId w:val="4"/>
  </w:num>
  <w:num w:numId="23" w16cid:durableId="830146549">
    <w:abstractNumId w:val="10"/>
  </w:num>
  <w:num w:numId="24" w16cid:durableId="1774208448">
    <w:abstractNumId w:val="27"/>
  </w:num>
  <w:num w:numId="25" w16cid:durableId="1990749400">
    <w:abstractNumId w:val="0"/>
  </w:num>
  <w:num w:numId="26" w16cid:durableId="98834915">
    <w:abstractNumId w:val="16"/>
  </w:num>
  <w:num w:numId="27" w16cid:durableId="841549451">
    <w:abstractNumId w:val="24"/>
  </w:num>
  <w:num w:numId="28" w16cid:durableId="108010542">
    <w:abstractNumId w:val="14"/>
  </w:num>
  <w:num w:numId="29" w16cid:durableId="1909462523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004D8"/>
    <w:rsid w:val="000007D3"/>
    <w:rsid w:val="000111B7"/>
    <w:rsid w:val="000137DA"/>
    <w:rsid w:val="00016D30"/>
    <w:rsid w:val="00017B2D"/>
    <w:rsid w:val="000216A4"/>
    <w:rsid w:val="00023A4F"/>
    <w:rsid w:val="0003263B"/>
    <w:rsid w:val="00044850"/>
    <w:rsid w:val="00047BFA"/>
    <w:rsid w:val="00057F0E"/>
    <w:rsid w:val="00065DFA"/>
    <w:rsid w:val="0007058E"/>
    <w:rsid w:val="000727E2"/>
    <w:rsid w:val="00082321"/>
    <w:rsid w:val="000838B3"/>
    <w:rsid w:val="00087501"/>
    <w:rsid w:val="000919B3"/>
    <w:rsid w:val="00094693"/>
    <w:rsid w:val="000948B4"/>
    <w:rsid w:val="000A42F5"/>
    <w:rsid w:val="000A5782"/>
    <w:rsid w:val="000A70FF"/>
    <w:rsid w:val="000B1017"/>
    <w:rsid w:val="000C1A99"/>
    <w:rsid w:val="000C2C40"/>
    <w:rsid w:val="000D04DE"/>
    <w:rsid w:val="000D09CB"/>
    <w:rsid w:val="000D7E30"/>
    <w:rsid w:val="000E03F5"/>
    <w:rsid w:val="000E04EC"/>
    <w:rsid w:val="000E0CDA"/>
    <w:rsid w:val="000E2533"/>
    <w:rsid w:val="000E332C"/>
    <w:rsid w:val="00102FD0"/>
    <w:rsid w:val="00107532"/>
    <w:rsid w:val="00123191"/>
    <w:rsid w:val="00127906"/>
    <w:rsid w:val="0013511C"/>
    <w:rsid w:val="0013601A"/>
    <w:rsid w:val="0014603E"/>
    <w:rsid w:val="0014634E"/>
    <w:rsid w:val="001521B5"/>
    <w:rsid w:val="00155675"/>
    <w:rsid w:val="00161BD0"/>
    <w:rsid w:val="001647D6"/>
    <w:rsid w:val="00180579"/>
    <w:rsid w:val="0018272D"/>
    <w:rsid w:val="00182774"/>
    <w:rsid w:val="001918C4"/>
    <w:rsid w:val="00191CAB"/>
    <w:rsid w:val="00191D2C"/>
    <w:rsid w:val="001A077F"/>
    <w:rsid w:val="001A5E57"/>
    <w:rsid w:val="001B4781"/>
    <w:rsid w:val="001B6E37"/>
    <w:rsid w:val="001D1362"/>
    <w:rsid w:val="001E1C36"/>
    <w:rsid w:val="001E1D1C"/>
    <w:rsid w:val="001E737F"/>
    <w:rsid w:val="001F0A71"/>
    <w:rsid w:val="001F0C5B"/>
    <w:rsid w:val="001F4009"/>
    <w:rsid w:val="001F69CD"/>
    <w:rsid w:val="00202C99"/>
    <w:rsid w:val="00207A2F"/>
    <w:rsid w:val="00207D23"/>
    <w:rsid w:val="00210DE0"/>
    <w:rsid w:val="0021673C"/>
    <w:rsid w:val="0022305A"/>
    <w:rsid w:val="00224D81"/>
    <w:rsid w:val="002358BA"/>
    <w:rsid w:val="002453D4"/>
    <w:rsid w:val="0025204C"/>
    <w:rsid w:val="00252B48"/>
    <w:rsid w:val="00255B3D"/>
    <w:rsid w:val="0028788C"/>
    <w:rsid w:val="00291E74"/>
    <w:rsid w:val="0029634D"/>
    <w:rsid w:val="002A5DC1"/>
    <w:rsid w:val="002A6C7E"/>
    <w:rsid w:val="002B09E8"/>
    <w:rsid w:val="002B285F"/>
    <w:rsid w:val="002C3AFE"/>
    <w:rsid w:val="002D0731"/>
    <w:rsid w:val="002D3392"/>
    <w:rsid w:val="002D4C31"/>
    <w:rsid w:val="002E37CD"/>
    <w:rsid w:val="00303E44"/>
    <w:rsid w:val="00306E17"/>
    <w:rsid w:val="003365ED"/>
    <w:rsid w:val="003451B6"/>
    <w:rsid w:val="00346B9A"/>
    <w:rsid w:val="00347080"/>
    <w:rsid w:val="0035020B"/>
    <w:rsid w:val="00356CE1"/>
    <w:rsid w:val="0036735A"/>
    <w:rsid w:val="00374F29"/>
    <w:rsid w:val="003753BD"/>
    <w:rsid w:val="00380652"/>
    <w:rsid w:val="003924ED"/>
    <w:rsid w:val="003972BC"/>
    <w:rsid w:val="00397CC9"/>
    <w:rsid w:val="003A11FB"/>
    <w:rsid w:val="003B1271"/>
    <w:rsid w:val="003B435C"/>
    <w:rsid w:val="003C07B5"/>
    <w:rsid w:val="003C16A4"/>
    <w:rsid w:val="003C3DFF"/>
    <w:rsid w:val="003D63D6"/>
    <w:rsid w:val="00421729"/>
    <w:rsid w:val="004230EA"/>
    <w:rsid w:val="00427F38"/>
    <w:rsid w:val="004335CE"/>
    <w:rsid w:val="00446861"/>
    <w:rsid w:val="0045586E"/>
    <w:rsid w:val="004655A4"/>
    <w:rsid w:val="0047373F"/>
    <w:rsid w:val="00476409"/>
    <w:rsid w:val="0048433C"/>
    <w:rsid w:val="004960FE"/>
    <w:rsid w:val="0049712C"/>
    <w:rsid w:val="004B3537"/>
    <w:rsid w:val="004B6ED6"/>
    <w:rsid w:val="004C4BDB"/>
    <w:rsid w:val="004C7BFD"/>
    <w:rsid w:val="004D3494"/>
    <w:rsid w:val="004E4B4F"/>
    <w:rsid w:val="004F2E78"/>
    <w:rsid w:val="00503EA7"/>
    <w:rsid w:val="0051039B"/>
    <w:rsid w:val="005222B7"/>
    <w:rsid w:val="00536921"/>
    <w:rsid w:val="00544282"/>
    <w:rsid w:val="00545F3E"/>
    <w:rsid w:val="005519A1"/>
    <w:rsid w:val="005540CA"/>
    <w:rsid w:val="0055607A"/>
    <w:rsid w:val="00556DE5"/>
    <w:rsid w:val="005606F1"/>
    <w:rsid w:val="00560A34"/>
    <w:rsid w:val="005714F7"/>
    <w:rsid w:val="005750CD"/>
    <w:rsid w:val="00581ADD"/>
    <w:rsid w:val="005A3252"/>
    <w:rsid w:val="005B7177"/>
    <w:rsid w:val="005C1E56"/>
    <w:rsid w:val="005C39B0"/>
    <w:rsid w:val="005C5724"/>
    <w:rsid w:val="005D0CD2"/>
    <w:rsid w:val="005E480A"/>
    <w:rsid w:val="005E504C"/>
    <w:rsid w:val="005E5B57"/>
    <w:rsid w:val="005F2671"/>
    <w:rsid w:val="0061287A"/>
    <w:rsid w:val="00613127"/>
    <w:rsid w:val="00622CE4"/>
    <w:rsid w:val="00622F46"/>
    <w:rsid w:val="00624B0C"/>
    <w:rsid w:val="00626F61"/>
    <w:rsid w:val="0063124E"/>
    <w:rsid w:val="00660DA9"/>
    <w:rsid w:val="006633D7"/>
    <w:rsid w:val="006759F2"/>
    <w:rsid w:val="00675A7A"/>
    <w:rsid w:val="00683653"/>
    <w:rsid w:val="00683EF9"/>
    <w:rsid w:val="00693886"/>
    <w:rsid w:val="0069415A"/>
    <w:rsid w:val="006A2B33"/>
    <w:rsid w:val="006A64D5"/>
    <w:rsid w:val="006C0E4C"/>
    <w:rsid w:val="006C4AFB"/>
    <w:rsid w:val="006C530D"/>
    <w:rsid w:val="006D0035"/>
    <w:rsid w:val="006D2B8F"/>
    <w:rsid w:val="006E7BEE"/>
    <w:rsid w:val="006F78F3"/>
    <w:rsid w:val="00714856"/>
    <w:rsid w:val="00717027"/>
    <w:rsid w:val="0072479B"/>
    <w:rsid w:val="00733E81"/>
    <w:rsid w:val="00741163"/>
    <w:rsid w:val="007433EF"/>
    <w:rsid w:val="007509B7"/>
    <w:rsid w:val="00763F25"/>
    <w:rsid w:val="0076522E"/>
    <w:rsid w:val="007804B0"/>
    <w:rsid w:val="00781605"/>
    <w:rsid w:val="007A0D20"/>
    <w:rsid w:val="007A4DD6"/>
    <w:rsid w:val="007B2767"/>
    <w:rsid w:val="007B576B"/>
    <w:rsid w:val="007C0720"/>
    <w:rsid w:val="007E3A47"/>
    <w:rsid w:val="00804C4B"/>
    <w:rsid w:val="0083014F"/>
    <w:rsid w:val="008310ED"/>
    <w:rsid w:val="008337FA"/>
    <w:rsid w:val="008445E4"/>
    <w:rsid w:val="00844FF4"/>
    <w:rsid w:val="008460D2"/>
    <w:rsid w:val="00856D74"/>
    <w:rsid w:val="00861B33"/>
    <w:rsid w:val="00861D51"/>
    <w:rsid w:val="008714B4"/>
    <w:rsid w:val="00874340"/>
    <w:rsid w:val="00887FAA"/>
    <w:rsid w:val="008A5897"/>
    <w:rsid w:val="008A729A"/>
    <w:rsid w:val="008B4126"/>
    <w:rsid w:val="008B52EE"/>
    <w:rsid w:val="008C10CB"/>
    <w:rsid w:val="008C71AE"/>
    <w:rsid w:val="008D22AF"/>
    <w:rsid w:val="008D5472"/>
    <w:rsid w:val="008E2945"/>
    <w:rsid w:val="008E315C"/>
    <w:rsid w:val="008F0CBA"/>
    <w:rsid w:val="008F2225"/>
    <w:rsid w:val="008F2DAF"/>
    <w:rsid w:val="009048D9"/>
    <w:rsid w:val="009115EE"/>
    <w:rsid w:val="00916062"/>
    <w:rsid w:val="0091796F"/>
    <w:rsid w:val="00917D6E"/>
    <w:rsid w:val="00917DF3"/>
    <w:rsid w:val="00920484"/>
    <w:rsid w:val="009217CB"/>
    <w:rsid w:val="00926B8E"/>
    <w:rsid w:val="009318BE"/>
    <w:rsid w:val="0094396C"/>
    <w:rsid w:val="0095761C"/>
    <w:rsid w:val="00967E4A"/>
    <w:rsid w:val="00970910"/>
    <w:rsid w:val="00975400"/>
    <w:rsid w:val="00980712"/>
    <w:rsid w:val="00981CF8"/>
    <w:rsid w:val="0098479F"/>
    <w:rsid w:val="0099057E"/>
    <w:rsid w:val="0099459F"/>
    <w:rsid w:val="009A508F"/>
    <w:rsid w:val="009B0B48"/>
    <w:rsid w:val="009B1DC9"/>
    <w:rsid w:val="009B3087"/>
    <w:rsid w:val="009B5ADA"/>
    <w:rsid w:val="009C4C2A"/>
    <w:rsid w:val="009C4E43"/>
    <w:rsid w:val="009D18F1"/>
    <w:rsid w:val="009E565E"/>
    <w:rsid w:val="009F4958"/>
    <w:rsid w:val="009F6633"/>
    <w:rsid w:val="00A0687C"/>
    <w:rsid w:val="00A17416"/>
    <w:rsid w:val="00A17F3A"/>
    <w:rsid w:val="00A207E6"/>
    <w:rsid w:val="00A20DE2"/>
    <w:rsid w:val="00A42BBD"/>
    <w:rsid w:val="00A50D6B"/>
    <w:rsid w:val="00A54F1D"/>
    <w:rsid w:val="00A60573"/>
    <w:rsid w:val="00A62AFC"/>
    <w:rsid w:val="00A62D5D"/>
    <w:rsid w:val="00A672BF"/>
    <w:rsid w:val="00A70240"/>
    <w:rsid w:val="00A71AA6"/>
    <w:rsid w:val="00A77858"/>
    <w:rsid w:val="00AA031D"/>
    <w:rsid w:val="00AA693C"/>
    <w:rsid w:val="00AC55D3"/>
    <w:rsid w:val="00AD3B53"/>
    <w:rsid w:val="00AE1A3D"/>
    <w:rsid w:val="00AE2BF5"/>
    <w:rsid w:val="00AF2D92"/>
    <w:rsid w:val="00AF3A66"/>
    <w:rsid w:val="00B04A00"/>
    <w:rsid w:val="00B06D6A"/>
    <w:rsid w:val="00B1696A"/>
    <w:rsid w:val="00B25425"/>
    <w:rsid w:val="00B36413"/>
    <w:rsid w:val="00B36934"/>
    <w:rsid w:val="00B37F19"/>
    <w:rsid w:val="00B40688"/>
    <w:rsid w:val="00B51AD6"/>
    <w:rsid w:val="00B635E7"/>
    <w:rsid w:val="00B6503F"/>
    <w:rsid w:val="00B81CF1"/>
    <w:rsid w:val="00B83E27"/>
    <w:rsid w:val="00B922C1"/>
    <w:rsid w:val="00B96652"/>
    <w:rsid w:val="00BA124C"/>
    <w:rsid w:val="00BA7A1A"/>
    <w:rsid w:val="00BA7E5C"/>
    <w:rsid w:val="00BC312C"/>
    <w:rsid w:val="00BC3545"/>
    <w:rsid w:val="00BE1C79"/>
    <w:rsid w:val="00BE67CA"/>
    <w:rsid w:val="00BF0E2C"/>
    <w:rsid w:val="00BF2C72"/>
    <w:rsid w:val="00BF41D1"/>
    <w:rsid w:val="00C00BAB"/>
    <w:rsid w:val="00C16C9F"/>
    <w:rsid w:val="00C27564"/>
    <w:rsid w:val="00C30ACE"/>
    <w:rsid w:val="00C33C32"/>
    <w:rsid w:val="00C40330"/>
    <w:rsid w:val="00C44A6A"/>
    <w:rsid w:val="00C459B1"/>
    <w:rsid w:val="00C52F1A"/>
    <w:rsid w:val="00C64329"/>
    <w:rsid w:val="00C66C92"/>
    <w:rsid w:val="00C72D44"/>
    <w:rsid w:val="00C84D10"/>
    <w:rsid w:val="00C97366"/>
    <w:rsid w:val="00CA313E"/>
    <w:rsid w:val="00CA75A5"/>
    <w:rsid w:val="00CB7D29"/>
    <w:rsid w:val="00CC26CE"/>
    <w:rsid w:val="00CC2EAF"/>
    <w:rsid w:val="00CC6771"/>
    <w:rsid w:val="00CD1EBE"/>
    <w:rsid w:val="00D15A75"/>
    <w:rsid w:val="00D168DA"/>
    <w:rsid w:val="00D26791"/>
    <w:rsid w:val="00D30108"/>
    <w:rsid w:val="00D36ACE"/>
    <w:rsid w:val="00D514ED"/>
    <w:rsid w:val="00D52D38"/>
    <w:rsid w:val="00D5573E"/>
    <w:rsid w:val="00D63096"/>
    <w:rsid w:val="00D672BC"/>
    <w:rsid w:val="00D7012C"/>
    <w:rsid w:val="00D94339"/>
    <w:rsid w:val="00D95E5D"/>
    <w:rsid w:val="00DB20B6"/>
    <w:rsid w:val="00DB431A"/>
    <w:rsid w:val="00DB7061"/>
    <w:rsid w:val="00DC097F"/>
    <w:rsid w:val="00DC6691"/>
    <w:rsid w:val="00DE27C9"/>
    <w:rsid w:val="00DE4ACF"/>
    <w:rsid w:val="00E0321A"/>
    <w:rsid w:val="00E21D80"/>
    <w:rsid w:val="00E26B90"/>
    <w:rsid w:val="00E31F57"/>
    <w:rsid w:val="00E34044"/>
    <w:rsid w:val="00E37368"/>
    <w:rsid w:val="00E5259C"/>
    <w:rsid w:val="00E73D5F"/>
    <w:rsid w:val="00E86775"/>
    <w:rsid w:val="00E93BB6"/>
    <w:rsid w:val="00E94904"/>
    <w:rsid w:val="00E97FF8"/>
    <w:rsid w:val="00EB0CAB"/>
    <w:rsid w:val="00EB5512"/>
    <w:rsid w:val="00EC5C20"/>
    <w:rsid w:val="00EC7CB2"/>
    <w:rsid w:val="00EE034F"/>
    <w:rsid w:val="00EE453C"/>
    <w:rsid w:val="00EE484C"/>
    <w:rsid w:val="00EF1B09"/>
    <w:rsid w:val="00F11924"/>
    <w:rsid w:val="00F17E8B"/>
    <w:rsid w:val="00F20F9B"/>
    <w:rsid w:val="00F233DD"/>
    <w:rsid w:val="00F25CF9"/>
    <w:rsid w:val="00F30AA1"/>
    <w:rsid w:val="00F4075F"/>
    <w:rsid w:val="00F4096F"/>
    <w:rsid w:val="00F56765"/>
    <w:rsid w:val="00F627FD"/>
    <w:rsid w:val="00F638BA"/>
    <w:rsid w:val="00F65ED4"/>
    <w:rsid w:val="00F67EFA"/>
    <w:rsid w:val="00F71D00"/>
    <w:rsid w:val="00F740AB"/>
    <w:rsid w:val="00F768B1"/>
    <w:rsid w:val="00F90288"/>
    <w:rsid w:val="00F90810"/>
    <w:rsid w:val="00F939F8"/>
    <w:rsid w:val="00F94123"/>
    <w:rsid w:val="00FA7B6D"/>
    <w:rsid w:val="00FC71E5"/>
    <w:rsid w:val="00FE0B88"/>
    <w:rsid w:val="00FE55D5"/>
    <w:rsid w:val="00FE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D7DB4A3C-C113-4E35-8B6C-9D207564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0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espaciado"/>
    <w:link w:val="SinespaciadoCar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qFormat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convietas2">
    <w:name w:val="List Bullet 2"/>
    <w:basedOn w:val="Normal"/>
    <w:autoRedefine/>
    <w:rsid w:val="00C16C9F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0137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espaciado Car"/>
    <w:link w:val="Sinespaciado"/>
    <w:rsid w:val="007A4DD6"/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locked/>
    <w:rsid w:val="00AE1A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5573E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NoSpacingChar">
    <w:name w:val="No Spacing Char"/>
    <w:link w:val="Sinespaciado1"/>
    <w:locked/>
    <w:rsid w:val="00D5573E"/>
    <w:rPr>
      <w:rFonts w:ascii="Calibri" w:eastAsia="Calibri" w:hAnsi="Calibri" w:cs="Times New Roman"/>
      <w:lang w:val="es-ES"/>
    </w:rPr>
  </w:style>
  <w:style w:type="character" w:customStyle="1" w:styleId="Ttulo8Car">
    <w:name w:val="Título 8 Car"/>
    <w:basedOn w:val="Fuentedeprrafopredeter"/>
    <w:link w:val="Ttulo8"/>
    <w:rsid w:val="0022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4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A5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A54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3736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3736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E5B5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E5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6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6940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6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CFBAE-8238-4C45-BE21-41A6B452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882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kharem carabali marulanda</cp:lastModifiedBy>
  <cp:revision>44</cp:revision>
  <cp:lastPrinted>2018-02-23T14:55:00Z</cp:lastPrinted>
  <dcterms:created xsi:type="dcterms:W3CDTF">2024-09-18T18:30:00Z</dcterms:created>
  <dcterms:modified xsi:type="dcterms:W3CDTF">2026-03-11T19:49:00Z</dcterms:modified>
</cp:coreProperties>
</file>