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6E74A" w14:textId="221E8756" w:rsidR="00BE4444" w:rsidRPr="00282B54" w:rsidRDefault="00463BCE" w:rsidP="00282B54">
      <w:pPr>
        <w:jc w:val="center"/>
        <w:rPr>
          <w:rFonts w:ascii="Tahoma" w:hAnsi="Tahoma" w:cs="Tahoma"/>
          <w:b/>
          <w:bCs/>
        </w:rPr>
      </w:pPr>
      <w:r>
        <w:rPr>
          <w:rFonts w:ascii="Tahoma" w:hAnsi="Tahoma" w:cs="Tahoma"/>
          <w:b/>
          <w:bCs/>
        </w:rPr>
        <w:t>TIPIFICACIÓN, ESTIMACIÓN Y ASIGNACIÓN DE RIESGOS Y DETERMINACIÓN DE GARANTÍAS.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282B54" w:rsidRPr="00E70806" w14:paraId="7A2ECE99" w14:textId="77777777" w:rsidTr="00BD684B">
        <w:trPr>
          <w:jc w:val="center"/>
        </w:trPr>
        <w:tc>
          <w:tcPr>
            <w:tcW w:w="1305" w:type="dxa"/>
            <w:shd w:val="clear" w:color="auto" w:fill="DDD9C3"/>
            <w:vAlign w:val="center"/>
          </w:tcPr>
          <w:p w14:paraId="61BEB644"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MECANISMO DE COBERTURA</w:t>
            </w:r>
          </w:p>
        </w:tc>
        <w:tc>
          <w:tcPr>
            <w:tcW w:w="1134" w:type="dxa"/>
            <w:shd w:val="clear" w:color="auto" w:fill="DDD9C3"/>
            <w:vAlign w:val="center"/>
          </w:tcPr>
          <w:p w14:paraId="6C6340D1"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CLASE DE RIESGO</w:t>
            </w:r>
          </w:p>
        </w:tc>
        <w:tc>
          <w:tcPr>
            <w:tcW w:w="1417" w:type="dxa"/>
            <w:shd w:val="clear" w:color="auto" w:fill="DDD9C3"/>
            <w:vAlign w:val="center"/>
          </w:tcPr>
          <w:p w14:paraId="36BA8444"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TIPIFICACIÓN DE LOS RIESGOS</w:t>
            </w:r>
          </w:p>
        </w:tc>
        <w:tc>
          <w:tcPr>
            <w:tcW w:w="1276" w:type="dxa"/>
            <w:shd w:val="clear" w:color="auto" w:fill="DDD9C3"/>
            <w:vAlign w:val="center"/>
          </w:tcPr>
          <w:p w14:paraId="2C7105BD"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ESTIMACIÓN DEL RIESGO</w:t>
            </w:r>
          </w:p>
        </w:tc>
        <w:tc>
          <w:tcPr>
            <w:tcW w:w="1134" w:type="dxa"/>
            <w:shd w:val="clear" w:color="auto" w:fill="DDD9C3"/>
            <w:vAlign w:val="center"/>
          </w:tcPr>
          <w:p w14:paraId="06F5DFC2"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ASIGNACIÓN DEL RIESGO</w:t>
            </w:r>
          </w:p>
        </w:tc>
        <w:tc>
          <w:tcPr>
            <w:tcW w:w="1531" w:type="dxa"/>
            <w:shd w:val="clear" w:color="auto" w:fill="DDD9C3"/>
            <w:vAlign w:val="center"/>
          </w:tcPr>
          <w:p w14:paraId="2195BC84"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VIGENCIA</w:t>
            </w:r>
          </w:p>
        </w:tc>
        <w:tc>
          <w:tcPr>
            <w:tcW w:w="2409" w:type="dxa"/>
            <w:shd w:val="clear" w:color="auto" w:fill="DDD9C3"/>
            <w:vAlign w:val="center"/>
          </w:tcPr>
          <w:p w14:paraId="086DDFC9"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JUSTIFICACIÓN COBERTURA / VIGENCIA</w:t>
            </w:r>
          </w:p>
        </w:tc>
      </w:tr>
      <w:tr w:rsidR="00282B54" w:rsidRPr="00E70806" w14:paraId="2F11DCDC" w14:textId="77777777" w:rsidTr="00BD684B">
        <w:trPr>
          <w:trHeight w:val="366"/>
          <w:jc w:val="center"/>
        </w:trPr>
        <w:tc>
          <w:tcPr>
            <w:tcW w:w="1305" w:type="dxa"/>
            <w:vMerge w:val="restart"/>
            <w:vAlign w:val="center"/>
          </w:tcPr>
          <w:p w14:paraId="70B8C6B4" w14:textId="77777777" w:rsidR="00282B54" w:rsidRPr="00E70806" w:rsidRDefault="00282B54" w:rsidP="009C0733">
            <w:pPr>
              <w:jc w:val="center"/>
              <w:rPr>
                <w:rFonts w:ascii="Arial" w:hAnsi="Arial" w:cs="Arial"/>
                <w:sz w:val="12"/>
                <w:szCs w:val="12"/>
                <w:lang w:eastAsia="es-ES"/>
              </w:rPr>
            </w:pPr>
          </w:p>
          <w:p w14:paraId="7BABE2CB" w14:textId="77777777" w:rsidR="00282B54" w:rsidRPr="00E70806" w:rsidRDefault="00282B54" w:rsidP="009C0733">
            <w:pPr>
              <w:jc w:val="both"/>
              <w:rPr>
                <w:rFonts w:ascii="Arial" w:hAnsi="Arial" w:cs="Arial"/>
                <w:sz w:val="12"/>
                <w:szCs w:val="12"/>
              </w:rPr>
            </w:pPr>
            <w:r w:rsidRPr="00E70806">
              <w:rPr>
                <w:rFonts w:ascii="Arial" w:hAnsi="Arial" w:cs="Arial"/>
                <w:sz w:val="12"/>
                <w:szCs w:val="12"/>
                <w:lang w:eastAsia="es-ES"/>
              </w:rPr>
              <w:t>GARANTÍA ÚNICA</w:t>
            </w:r>
          </w:p>
        </w:tc>
        <w:tc>
          <w:tcPr>
            <w:tcW w:w="1134" w:type="dxa"/>
            <w:vAlign w:val="center"/>
          </w:tcPr>
          <w:p w14:paraId="0C288C3F"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RIESGO JURÍDICO</w:t>
            </w:r>
          </w:p>
        </w:tc>
        <w:tc>
          <w:tcPr>
            <w:tcW w:w="1417" w:type="dxa"/>
            <w:vAlign w:val="center"/>
          </w:tcPr>
          <w:p w14:paraId="0A99022A"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INCUMPLIMIENTO DEL CONTRATO.</w:t>
            </w:r>
          </w:p>
        </w:tc>
        <w:tc>
          <w:tcPr>
            <w:tcW w:w="1276" w:type="dxa"/>
            <w:vAlign w:val="center"/>
          </w:tcPr>
          <w:p w14:paraId="2AF4BE5B"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POR EL VEINTE POR CIENTO (20%) DEL VALOR DEL CONTRATO</w:t>
            </w:r>
          </w:p>
        </w:tc>
        <w:tc>
          <w:tcPr>
            <w:tcW w:w="1134" w:type="dxa"/>
            <w:vAlign w:val="center"/>
          </w:tcPr>
          <w:p w14:paraId="0A376C46"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CONTRATISTA</w:t>
            </w:r>
          </w:p>
        </w:tc>
        <w:tc>
          <w:tcPr>
            <w:tcW w:w="1531" w:type="dxa"/>
            <w:vAlign w:val="center"/>
          </w:tcPr>
          <w:p w14:paraId="0B416A49"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VIGENTE POR EL TÉRMINO DEL CONTRATO Y CUATRO (4) MESES MÁS.</w:t>
            </w:r>
          </w:p>
        </w:tc>
        <w:tc>
          <w:tcPr>
            <w:tcW w:w="2409" w:type="dxa"/>
          </w:tcPr>
          <w:p w14:paraId="6797367A"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282B54" w:rsidRPr="00E70806" w14:paraId="3A9402C7" w14:textId="77777777" w:rsidTr="00BD684B">
        <w:trPr>
          <w:trHeight w:val="432"/>
          <w:jc w:val="center"/>
        </w:trPr>
        <w:tc>
          <w:tcPr>
            <w:tcW w:w="1305" w:type="dxa"/>
            <w:vMerge/>
          </w:tcPr>
          <w:p w14:paraId="5B52A509" w14:textId="77777777" w:rsidR="00282B54" w:rsidRPr="00E70806" w:rsidRDefault="00282B54" w:rsidP="009C0733">
            <w:pPr>
              <w:jc w:val="both"/>
              <w:rPr>
                <w:rFonts w:ascii="Arial" w:hAnsi="Arial" w:cs="Arial"/>
                <w:sz w:val="12"/>
                <w:szCs w:val="12"/>
              </w:rPr>
            </w:pPr>
          </w:p>
        </w:tc>
        <w:tc>
          <w:tcPr>
            <w:tcW w:w="1134" w:type="dxa"/>
            <w:vAlign w:val="center"/>
          </w:tcPr>
          <w:p w14:paraId="0C921E31"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RIESGO OPERATIVO</w:t>
            </w:r>
          </w:p>
        </w:tc>
        <w:tc>
          <w:tcPr>
            <w:tcW w:w="1417" w:type="dxa"/>
            <w:vAlign w:val="center"/>
          </w:tcPr>
          <w:p w14:paraId="5C9D020F"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CALIDAD DEL BIEN.</w:t>
            </w:r>
          </w:p>
        </w:tc>
        <w:tc>
          <w:tcPr>
            <w:tcW w:w="1276" w:type="dxa"/>
            <w:vAlign w:val="center"/>
          </w:tcPr>
          <w:p w14:paraId="0E64E580"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ESTIMADOS EN EL CINCUENTA POR CIENTO (50%) DEL VALOR TOTAL DEL CONTRATO</w:t>
            </w:r>
          </w:p>
        </w:tc>
        <w:tc>
          <w:tcPr>
            <w:tcW w:w="1134" w:type="dxa"/>
            <w:vAlign w:val="center"/>
          </w:tcPr>
          <w:p w14:paraId="4FC51021"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CONTRATISTA</w:t>
            </w:r>
          </w:p>
        </w:tc>
        <w:tc>
          <w:tcPr>
            <w:tcW w:w="1531" w:type="dxa"/>
            <w:vAlign w:val="center"/>
          </w:tcPr>
          <w:p w14:paraId="56089768"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VIGENTE POR UN TÉRMINO IGUAL A LA VIGENCIA DEL CONTRATO Y UN (1) AÑO MÁS.</w:t>
            </w:r>
          </w:p>
        </w:tc>
        <w:tc>
          <w:tcPr>
            <w:tcW w:w="2409" w:type="dxa"/>
          </w:tcPr>
          <w:p w14:paraId="22A54D52" w14:textId="77777777" w:rsidR="00282B54" w:rsidRPr="00E70806" w:rsidRDefault="00282B54" w:rsidP="009C0733">
            <w:pPr>
              <w:jc w:val="both"/>
              <w:rPr>
                <w:rFonts w:ascii="Arial" w:hAnsi="Arial" w:cs="Arial"/>
                <w:sz w:val="12"/>
                <w:szCs w:val="12"/>
              </w:rPr>
            </w:pPr>
            <w:r>
              <w:rPr>
                <w:rFonts w:ascii="Arial" w:hAnsi="Arial" w:cs="Arial"/>
                <w:sz w:val="12"/>
                <w:szCs w:val="12"/>
                <w:lang w:eastAsia="es-ES"/>
              </w:rPr>
              <w:t>AMPARA EL RIESGO DE MALA CALIDAD DEL BIEN DURANTE EL TÉRMINO DE LA VIGENCIA UN AÑO MÁS LA ESTIMACIÓN DEL RIESGO CUBRE EL CINCUENTA POR CIENTO (50%) DEL VALOR DEL BIEN.</w:t>
            </w:r>
          </w:p>
        </w:tc>
      </w:tr>
    </w:tbl>
    <w:p w14:paraId="75D4964A" w14:textId="77777777" w:rsidR="00463BCE" w:rsidRDefault="00463BCE" w:rsidP="00581D4C">
      <w:pPr>
        <w:pStyle w:val="Prrafodelista"/>
        <w:tabs>
          <w:tab w:val="left" w:pos="240"/>
        </w:tabs>
        <w:ind w:left="0"/>
        <w:rPr>
          <w:rFonts w:ascii="Tahoma" w:hAnsi="Tahoma" w:cs="Tahoma"/>
          <w:b/>
        </w:rPr>
      </w:pPr>
    </w:p>
    <w:p w14:paraId="782E2812" w14:textId="278D6125" w:rsidR="00463BCE" w:rsidRDefault="00463BCE" w:rsidP="00463BCE">
      <w:pPr>
        <w:pStyle w:val="Prrafodelista"/>
        <w:tabs>
          <w:tab w:val="left" w:pos="240"/>
        </w:tabs>
        <w:ind w:left="0"/>
        <w:jc w:val="center"/>
        <w:rPr>
          <w:rFonts w:ascii="Tahoma" w:hAnsi="Tahoma" w:cs="Tahoma"/>
          <w:b/>
        </w:rPr>
      </w:pPr>
      <w:r w:rsidRPr="00163D2F">
        <w:rPr>
          <w:rFonts w:ascii="Tahoma" w:hAnsi="Tahoma" w:cs="Tahoma"/>
          <w:b/>
        </w:rPr>
        <w:t>DE ACUERDO A LAS ESTABLECIDAS EN EL ESTUDIO DE CONVENIENCIA Y OPORTUNIDAD</w:t>
      </w:r>
    </w:p>
    <w:p w14:paraId="0CEBB2BE" w14:textId="77777777" w:rsidR="00463BCE" w:rsidRDefault="00463BCE" w:rsidP="00282B54">
      <w:pPr>
        <w:pStyle w:val="Prrafodelista"/>
        <w:tabs>
          <w:tab w:val="left" w:pos="240"/>
        </w:tabs>
        <w:ind w:left="0"/>
        <w:rPr>
          <w:rFonts w:ascii="Tahoma" w:hAnsi="Tahoma" w:cs="Tahoma"/>
          <w:b/>
        </w:rPr>
      </w:pPr>
    </w:p>
    <w:p w14:paraId="4934CBA2" w14:textId="77777777" w:rsidR="00463BCE" w:rsidRDefault="00463BCE" w:rsidP="00463BCE">
      <w:pPr>
        <w:pStyle w:val="Prrafodelista"/>
        <w:tabs>
          <w:tab w:val="left" w:pos="240"/>
        </w:tabs>
        <w:ind w:left="0"/>
        <w:jc w:val="center"/>
        <w:rPr>
          <w:rFonts w:ascii="Tahoma" w:hAnsi="Tahoma" w:cs="Tahoma"/>
          <w:b/>
        </w:rPr>
      </w:pPr>
      <w:r w:rsidRPr="00A87935">
        <w:rPr>
          <w:rFonts w:ascii="Tahoma" w:hAnsi="Tahoma" w:cs="Tahoma"/>
          <w:b/>
        </w:rPr>
        <w:t>CLAUSULAS SANCIONATORIAS</w:t>
      </w:r>
    </w:p>
    <w:p w14:paraId="0974F0EE" w14:textId="77777777" w:rsidR="00463BCE" w:rsidRDefault="00463BCE" w:rsidP="00463BCE">
      <w:pPr>
        <w:pStyle w:val="Prrafodelista"/>
        <w:tabs>
          <w:tab w:val="left" w:pos="240"/>
        </w:tabs>
        <w:ind w:left="0"/>
        <w:jc w:val="center"/>
        <w:rPr>
          <w:rFonts w:ascii="Tahoma" w:hAnsi="Tahoma" w:cs="Tahoma"/>
          <w:b/>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282B54" w:rsidRPr="00E70806" w14:paraId="48D94AB0" w14:textId="77777777" w:rsidTr="00BD684B">
        <w:trPr>
          <w:jc w:val="center"/>
        </w:trPr>
        <w:tc>
          <w:tcPr>
            <w:tcW w:w="1305" w:type="dxa"/>
            <w:shd w:val="clear" w:color="auto" w:fill="DDD9C3"/>
            <w:vAlign w:val="center"/>
          </w:tcPr>
          <w:p w14:paraId="29FCC463"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MECANISMO DE COBERTURA</w:t>
            </w:r>
          </w:p>
        </w:tc>
        <w:tc>
          <w:tcPr>
            <w:tcW w:w="1134" w:type="dxa"/>
            <w:shd w:val="clear" w:color="auto" w:fill="DDD9C3"/>
            <w:vAlign w:val="center"/>
          </w:tcPr>
          <w:p w14:paraId="6106C66E"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CLASE DE RIESGO</w:t>
            </w:r>
          </w:p>
        </w:tc>
        <w:tc>
          <w:tcPr>
            <w:tcW w:w="1417" w:type="dxa"/>
            <w:shd w:val="clear" w:color="auto" w:fill="DDD9C3"/>
            <w:vAlign w:val="center"/>
          </w:tcPr>
          <w:p w14:paraId="5BF75A34"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TIPIFICACIÓN DE LOS RIESGOS</w:t>
            </w:r>
          </w:p>
        </w:tc>
        <w:tc>
          <w:tcPr>
            <w:tcW w:w="1276" w:type="dxa"/>
            <w:shd w:val="clear" w:color="auto" w:fill="DDD9C3"/>
            <w:vAlign w:val="center"/>
          </w:tcPr>
          <w:p w14:paraId="3B4C5A7A"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ESTIMACIÓN DEL RIESGO</w:t>
            </w:r>
          </w:p>
        </w:tc>
        <w:tc>
          <w:tcPr>
            <w:tcW w:w="1134" w:type="dxa"/>
            <w:shd w:val="clear" w:color="auto" w:fill="DDD9C3"/>
            <w:vAlign w:val="center"/>
          </w:tcPr>
          <w:p w14:paraId="7B37CF23"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ASIGNACIÓN DEL RIESGO</w:t>
            </w:r>
          </w:p>
        </w:tc>
        <w:tc>
          <w:tcPr>
            <w:tcW w:w="1531" w:type="dxa"/>
            <w:shd w:val="clear" w:color="auto" w:fill="DDD9C3"/>
            <w:vAlign w:val="center"/>
          </w:tcPr>
          <w:p w14:paraId="2712633C"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VIGENCIA</w:t>
            </w:r>
          </w:p>
        </w:tc>
        <w:tc>
          <w:tcPr>
            <w:tcW w:w="2409" w:type="dxa"/>
            <w:shd w:val="clear" w:color="auto" w:fill="DDD9C3"/>
            <w:vAlign w:val="center"/>
          </w:tcPr>
          <w:p w14:paraId="0775AF78" w14:textId="77777777" w:rsidR="00282B54" w:rsidRPr="00E70806" w:rsidRDefault="00282B54" w:rsidP="009C0733">
            <w:pPr>
              <w:jc w:val="center"/>
              <w:rPr>
                <w:rFonts w:ascii="Arial" w:hAnsi="Arial" w:cs="Arial"/>
                <w:b/>
                <w:color w:val="000000" w:themeColor="text1"/>
                <w:sz w:val="14"/>
                <w:szCs w:val="14"/>
              </w:rPr>
            </w:pPr>
            <w:r w:rsidRPr="00E70806">
              <w:rPr>
                <w:rFonts w:ascii="Arial" w:hAnsi="Arial" w:cs="Arial"/>
                <w:b/>
                <w:color w:val="000000" w:themeColor="text1"/>
                <w:sz w:val="14"/>
                <w:szCs w:val="14"/>
              </w:rPr>
              <w:t>JUSTIFICACIÓN COBERTURA / VIGENCIA</w:t>
            </w:r>
          </w:p>
        </w:tc>
      </w:tr>
      <w:tr w:rsidR="00282B54" w:rsidRPr="00E70806" w14:paraId="14B02663" w14:textId="77777777" w:rsidTr="00BD684B">
        <w:trPr>
          <w:trHeight w:val="366"/>
          <w:jc w:val="center"/>
        </w:trPr>
        <w:tc>
          <w:tcPr>
            <w:tcW w:w="1305" w:type="dxa"/>
            <w:vAlign w:val="center"/>
          </w:tcPr>
          <w:p w14:paraId="53130F56"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MULTA</w:t>
            </w:r>
          </w:p>
        </w:tc>
        <w:tc>
          <w:tcPr>
            <w:tcW w:w="1134" w:type="dxa"/>
            <w:vAlign w:val="center"/>
          </w:tcPr>
          <w:p w14:paraId="1D40486F"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RIESGO JURÍDICO</w:t>
            </w:r>
          </w:p>
        </w:tc>
        <w:tc>
          <w:tcPr>
            <w:tcW w:w="1417" w:type="dxa"/>
            <w:vAlign w:val="center"/>
          </w:tcPr>
          <w:p w14:paraId="46279D45"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LA NO CONSTITUCIÓN DENTRO DEL TÉRMINO Y EN LA FORMA PREVISTA EN EL CONTRATO, O EN ALGUNO DE SUS MODIFICATORIOS, LA PÓLIZA DE GARANTÍA ÚNICA Y/O ALGUNO DE LOS REQUISITOS DE LEGALIZACIÓN.</w:t>
            </w:r>
          </w:p>
        </w:tc>
        <w:tc>
          <w:tcPr>
            <w:tcW w:w="1276" w:type="dxa"/>
            <w:vAlign w:val="center"/>
          </w:tcPr>
          <w:p w14:paraId="78C93CD3"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MULTA CUYO VALOR SE LIQUIDARÁ CON BASE EN UN CERO PUNTO DOS POR CIENTO (0,2%) DEL VALOR DEL CONTRATO.</w:t>
            </w:r>
          </w:p>
        </w:tc>
        <w:tc>
          <w:tcPr>
            <w:tcW w:w="1134" w:type="dxa"/>
            <w:vAlign w:val="center"/>
          </w:tcPr>
          <w:p w14:paraId="5B2F65E8"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CONTRATISTA</w:t>
            </w:r>
          </w:p>
        </w:tc>
        <w:tc>
          <w:tcPr>
            <w:tcW w:w="1531" w:type="dxa"/>
            <w:vAlign w:val="center"/>
          </w:tcPr>
          <w:p w14:paraId="44656DD7"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LA MULTA SE APLICARÁ POR CADA DÍA DE RETARDO Y HASTA POR DIEZ (10) DÍAS</w:t>
            </w:r>
          </w:p>
        </w:tc>
        <w:tc>
          <w:tcPr>
            <w:tcW w:w="2409" w:type="dxa"/>
            <w:vAlign w:val="center"/>
          </w:tcPr>
          <w:p w14:paraId="0233B4EA"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CUANDO EL CONTRATISTA NO CONSTITUYA DENTRO DEL TÉRMINO Y EN LA FORMA PREVISTA EN EL CONTRATO, O EN ALGUNO DE SUS MODIFICATORIOS, LA PÓLIZA DE GARANTÍA ÚNICA Y/O ALGUNO DE LOS REQUISITOS DE LEGALIZACIÓN</w:t>
            </w:r>
          </w:p>
        </w:tc>
      </w:tr>
      <w:tr w:rsidR="00282B54" w:rsidRPr="00E70806" w14:paraId="19D2277E" w14:textId="77777777" w:rsidTr="00BD684B">
        <w:trPr>
          <w:trHeight w:val="432"/>
          <w:jc w:val="center"/>
        </w:trPr>
        <w:tc>
          <w:tcPr>
            <w:tcW w:w="1305" w:type="dxa"/>
            <w:vAlign w:val="center"/>
          </w:tcPr>
          <w:p w14:paraId="44BD7258"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MULTA</w:t>
            </w:r>
          </w:p>
        </w:tc>
        <w:tc>
          <w:tcPr>
            <w:tcW w:w="1134" w:type="dxa"/>
            <w:vAlign w:val="center"/>
          </w:tcPr>
          <w:p w14:paraId="32D8644C"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RIESGO JURÍDICO</w:t>
            </w:r>
          </w:p>
        </w:tc>
        <w:tc>
          <w:tcPr>
            <w:tcW w:w="1417" w:type="dxa"/>
            <w:vAlign w:val="center"/>
          </w:tcPr>
          <w:p w14:paraId="328C98A5"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INCUMPLIMIENTO PARCIAL</w:t>
            </w:r>
          </w:p>
        </w:tc>
        <w:tc>
          <w:tcPr>
            <w:tcW w:w="1276" w:type="dxa"/>
            <w:vAlign w:val="center"/>
          </w:tcPr>
          <w:p w14:paraId="56C8AE08"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MULTAS CUYO VALOR SE LIQUIDARÁ CON BASE EN UN CERO PUNTO CINCO POR CIENTO (0.5%) DEL VALOR DEJADO DE CUMPLIR O ENTREGAR</w:t>
            </w:r>
          </w:p>
        </w:tc>
        <w:tc>
          <w:tcPr>
            <w:tcW w:w="1134" w:type="dxa"/>
            <w:vAlign w:val="center"/>
          </w:tcPr>
          <w:p w14:paraId="6BC95CAB"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CONTRATISTA</w:t>
            </w:r>
          </w:p>
        </w:tc>
        <w:tc>
          <w:tcPr>
            <w:tcW w:w="1531" w:type="dxa"/>
            <w:vAlign w:val="center"/>
          </w:tcPr>
          <w:p w14:paraId="26F4FE50"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409" w:type="dxa"/>
            <w:vAlign w:val="center"/>
          </w:tcPr>
          <w:p w14:paraId="1FCD1603" w14:textId="77777777" w:rsidR="00282B54" w:rsidRPr="00E70806" w:rsidRDefault="00282B54" w:rsidP="009C0733">
            <w:pPr>
              <w:jc w:val="both"/>
              <w:rPr>
                <w:rFonts w:ascii="Arial" w:hAnsi="Arial" w:cs="Arial"/>
                <w:sz w:val="12"/>
                <w:szCs w:val="12"/>
              </w:rPr>
            </w:pPr>
            <w:r>
              <w:rPr>
                <w:rFonts w:ascii="Arial" w:hAnsi="Arial" w:cs="Arial"/>
                <w:sz w:val="12"/>
                <w:szCs w:val="14"/>
                <w:lang w:val="es-ES_tradnl"/>
              </w:rPr>
              <w:t>AMPARA LA MORA O INCUMPLIMIENTO PARCIAL DE ALGUNA OBLIGACIÓN DERIVADA DEL CONTRATO POR CAUSAS IMPUTABLES AL CONTRATISTA.</w:t>
            </w:r>
          </w:p>
        </w:tc>
      </w:tr>
      <w:tr w:rsidR="00282B54" w:rsidRPr="00E70806" w14:paraId="7C36BE22" w14:textId="77777777" w:rsidTr="00BD684B">
        <w:trPr>
          <w:trHeight w:val="432"/>
          <w:jc w:val="center"/>
        </w:trPr>
        <w:tc>
          <w:tcPr>
            <w:tcW w:w="1305" w:type="dxa"/>
            <w:vAlign w:val="center"/>
          </w:tcPr>
          <w:p w14:paraId="2E41BB4E" w14:textId="77777777" w:rsidR="00282B54" w:rsidRDefault="00282B54" w:rsidP="009C0733">
            <w:pPr>
              <w:jc w:val="both"/>
              <w:rPr>
                <w:rFonts w:ascii="Arial" w:hAnsi="Arial" w:cs="Arial"/>
                <w:sz w:val="12"/>
                <w:szCs w:val="14"/>
                <w:lang w:val="es-ES_tradnl"/>
              </w:rPr>
            </w:pPr>
            <w:r>
              <w:rPr>
                <w:rFonts w:ascii="Arial" w:hAnsi="Arial" w:cs="Arial"/>
                <w:sz w:val="12"/>
                <w:szCs w:val="12"/>
                <w:lang w:eastAsia="es-ES"/>
              </w:rPr>
              <w:lastRenderedPageBreak/>
              <w:t>CLAUSULA PENAL PECUNIARIA</w:t>
            </w:r>
          </w:p>
        </w:tc>
        <w:tc>
          <w:tcPr>
            <w:tcW w:w="1134" w:type="dxa"/>
            <w:vAlign w:val="center"/>
          </w:tcPr>
          <w:p w14:paraId="2ABB7175" w14:textId="77777777" w:rsidR="00282B54" w:rsidRDefault="00282B54" w:rsidP="009C0733">
            <w:pPr>
              <w:jc w:val="both"/>
              <w:rPr>
                <w:rFonts w:ascii="Arial" w:hAnsi="Arial" w:cs="Arial"/>
                <w:sz w:val="12"/>
                <w:szCs w:val="14"/>
                <w:lang w:val="es-ES_tradnl"/>
              </w:rPr>
            </w:pPr>
            <w:r>
              <w:rPr>
                <w:rFonts w:ascii="Arial" w:hAnsi="Arial" w:cs="Arial"/>
                <w:sz w:val="12"/>
                <w:szCs w:val="12"/>
                <w:lang w:eastAsia="es-ES"/>
              </w:rPr>
              <w:t>RIESGO JURÍDICO</w:t>
            </w:r>
          </w:p>
        </w:tc>
        <w:tc>
          <w:tcPr>
            <w:tcW w:w="1417" w:type="dxa"/>
            <w:vAlign w:val="center"/>
          </w:tcPr>
          <w:p w14:paraId="73FC7256" w14:textId="77777777" w:rsidR="00282B54" w:rsidRDefault="00282B54" w:rsidP="009C0733">
            <w:pPr>
              <w:jc w:val="both"/>
              <w:rPr>
                <w:rFonts w:ascii="Arial" w:hAnsi="Arial" w:cs="Arial"/>
                <w:sz w:val="12"/>
                <w:szCs w:val="14"/>
                <w:lang w:val="es-ES_tradnl"/>
              </w:rPr>
            </w:pPr>
            <w:r>
              <w:rPr>
                <w:rFonts w:ascii="Arial" w:hAnsi="Arial" w:cs="Arial"/>
                <w:sz w:val="12"/>
                <w:szCs w:val="12"/>
                <w:lang w:eastAsia="es-ES"/>
              </w:rPr>
              <w:t>INCUMPLIMIENTO TOTAL DECLARATORIA DE CADUCIDAD</w:t>
            </w:r>
          </w:p>
        </w:tc>
        <w:tc>
          <w:tcPr>
            <w:tcW w:w="1276" w:type="dxa"/>
            <w:vAlign w:val="center"/>
          </w:tcPr>
          <w:p w14:paraId="36BB4F78" w14:textId="77777777" w:rsidR="00282B54" w:rsidRDefault="00282B54" w:rsidP="009C0733">
            <w:pPr>
              <w:jc w:val="both"/>
              <w:rPr>
                <w:rFonts w:ascii="Arial" w:hAnsi="Arial" w:cs="Arial"/>
                <w:sz w:val="12"/>
                <w:szCs w:val="14"/>
                <w:lang w:val="es-ES_tradnl"/>
              </w:rPr>
            </w:pPr>
            <w:r>
              <w:rPr>
                <w:rFonts w:ascii="Arial" w:hAnsi="Arial" w:cs="Arial"/>
                <w:sz w:val="12"/>
                <w:szCs w:val="12"/>
                <w:lang w:eastAsia="es-ES"/>
              </w:rPr>
              <w:t>VEINTE POR CIENTO (20%) DEL VALOR TOTAL DEL CONTRATO</w:t>
            </w:r>
          </w:p>
        </w:tc>
        <w:tc>
          <w:tcPr>
            <w:tcW w:w="1134" w:type="dxa"/>
            <w:vAlign w:val="center"/>
          </w:tcPr>
          <w:p w14:paraId="4AE47CBE" w14:textId="77777777" w:rsidR="00282B54" w:rsidRDefault="00282B54" w:rsidP="009C0733">
            <w:pPr>
              <w:jc w:val="both"/>
              <w:rPr>
                <w:rFonts w:ascii="Arial" w:hAnsi="Arial" w:cs="Arial"/>
                <w:sz w:val="12"/>
                <w:szCs w:val="14"/>
                <w:lang w:val="es-ES_tradnl"/>
              </w:rPr>
            </w:pPr>
            <w:r>
              <w:rPr>
                <w:rFonts w:ascii="Arial" w:hAnsi="Arial" w:cs="Arial"/>
                <w:sz w:val="12"/>
                <w:szCs w:val="12"/>
                <w:lang w:eastAsia="es-ES"/>
              </w:rPr>
              <w:t>CONTRATISTA</w:t>
            </w:r>
          </w:p>
        </w:tc>
        <w:tc>
          <w:tcPr>
            <w:tcW w:w="1531" w:type="dxa"/>
            <w:vAlign w:val="center"/>
          </w:tcPr>
          <w:p w14:paraId="3A92702C" w14:textId="77777777" w:rsidR="00282B54" w:rsidRDefault="00282B54" w:rsidP="009C0733">
            <w:pPr>
              <w:jc w:val="both"/>
              <w:rPr>
                <w:rFonts w:ascii="Arial" w:hAnsi="Arial" w:cs="Arial"/>
                <w:sz w:val="12"/>
                <w:szCs w:val="14"/>
                <w:lang w:val="es-ES_tradnl"/>
              </w:rPr>
            </w:pPr>
            <w:r>
              <w:rPr>
                <w:rFonts w:ascii="Arial" w:hAnsi="Arial" w:cs="Arial"/>
                <w:sz w:val="12"/>
                <w:szCs w:val="12"/>
                <w:lang w:eastAsia="es-ES"/>
              </w:rPr>
              <w:t>EL VEINTE POR CIENTO (20%) DEL VALOR TOTAL DEL CONTRATO CUANDO SE TRATE DE INCUMPLIMIENTO TOTAL DEL CONTRATO Y PROPORCIONAL AL INCUMPLIMIENTO PARCIAL DEL CONTRATO</w:t>
            </w:r>
          </w:p>
        </w:tc>
        <w:tc>
          <w:tcPr>
            <w:tcW w:w="2409" w:type="dxa"/>
          </w:tcPr>
          <w:p w14:paraId="1EE61816" w14:textId="77777777" w:rsidR="00282B54" w:rsidRDefault="00282B54" w:rsidP="009C0733">
            <w:pPr>
              <w:jc w:val="both"/>
              <w:rPr>
                <w:rFonts w:ascii="Arial" w:hAnsi="Arial" w:cs="Arial"/>
                <w:sz w:val="12"/>
                <w:szCs w:val="14"/>
                <w:lang w:val="es-ES_tradnl"/>
              </w:rPr>
            </w:pPr>
            <w:r>
              <w:rPr>
                <w:rFonts w:ascii="Arial" w:hAnsi="Arial" w:cs="Arial"/>
                <w:sz w:val="12"/>
                <w:szCs w:val="12"/>
                <w:lang w:eastAsia="es-ES"/>
              </w:rPr>
              <w:t>AMPARA EL INCUMPLIMIENTO PARCIAL O DEFINITIVO DEL CONTRATO POR PARTE DEL CONTRATISTA, SE BUSCA EL PAGO PARCIAL Y DEFINITIVO DE LOS PERJUICIOS QUE SE CAUSEN A LA ENTIDAD</w:t>
            </w:r>
          </w:p>
        </w:tc>
      </w:tr>
    </w:tbl>
    <w:p w14:paraId="5B5E0F16" w14:textId="77777777" w:rsidR="00591EE4" w:rsidRDefault="00591EE4" w:rsidP="00463BCE">
      <w:pPr>
        <w:jc w:val="both"/>
        <w:rPr>
          <w:rFonts w:ascii="Tahoma" w:hAnsi="Tahoma" w:cs="Tahoma"/>
        </w:rPr>
      </w:pPr>
    </w:p>
    <w:p w14:paraId="3C80FF14" w14:textId="77777777" w:rsidR="00591EE4" w:rsidRDefault="00591EE4" w:rsidP="00591EE4">
      <w:pPr>
        <w:tabs>
          <w:tab w:val="left" w:pos="-1080"/>
          <w:tab w:val="left" w:pos="0"/>
        </w:tabs>
        <w:spacing w:after="0"/>
        <w:jc w:val="center"/>
        <w:rPr>
          <w:rFonts w:ascii="Arial" w:eastAsia="MS Mincho" w:hAnsi="Arial" w:cs="Arial"/>
          <w:b/>
          <w:bCs/>
        </w:rPr>
      </w:pPr>
      <w:r w:rsidRPr="005B2A41">
        <w:rPr>
          <w:rFonts w:ascii="Arial" w:eastAsia="MS Mincho" w:hAnsi="Arial" w:cs="Arial"/>
          <w:b/>
          <w:bCs/>
        </w:rPr>
        <w:t>ANÁLISIS DEL RIESGO Y LA FORMA DE MITIGARLO</w:t>
      </w:r>
    </w:p>
    <w:p w14:paraId="6760C99D" w14:textId="77777777" w:rsidR="00282B54" w:rsidRPr="005B2A41" w:rsidRDefault="00282B54" w:rsidP="00591EE4">
      <w:pPr>
        <w:tabs>
          <w:tab w:val="left" w:pos="-1080"/>
          <w:tab w:val="left" w:pos="0"/>
        </w:tabs>
        <w:spacing w:after="0"/>
        <w:jc w:val="center"/>
        <w:rPr>
          <w:rFonts w:ascii="Arial" w:eastAsia="MS Mincho" w:hAnsi="Arial" w:cs="Arial"/>
          <w:b/>
          <w:bCs/>
        </w:rPr>
      </w:pPr>
    </w:p>
    <w:tbl>
      <w:tblPr>
        <w:tblW w:w="60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85"/>
        <w:gridCol w:w="255"/>
        <w:gridCol w:w="285"/>
        <w:gridCol w:w="313"/>
        <w:gridCol w:w="285"/>
        <w:gridCol w:w="425"/>
        <w:gridCol w:w="253"/>
        <w:gridCol w:w="281"/>
        <w:gridCol w:w="317"/>
        <w:gridCol w:w="285"/>
        <w:gridCol w:w="425"/>
        <w:gridCol w:w="566"/>
        <w:gridCol w:w="425"/>
        <w:gridCol w:w="285"/>
        <w:gridCol w:w="425"/>
        <w:gridCol w:w="285"/>
        <w:gridCol w:w="423"/>
        <w:gridCol w:w="568"/>
        <w:gridCol w:w="708"/>
        <w:gridCol w:w="568"/>
        <w:gridCol w:w="848"/>
        <w:gridCol w:w="6"/>
        <w:gridCol w:w="842"/>
        <w:gridCol w:w="853"/>
      </w:tblGrid>
      <w:tr w:rsidR="007D5CBF" w:rsidRPr="007D5CBF" w14:paraId="094F6F2A" w14:textId="77777777" w:rsidTr="00BD684B">
        <w:trPr>
          <w:trHeight w:val="1828"/>
          <w:jc w:val="center"/>
        </w:trPr>
        <w:tc>
          <w:tcPr>
            <w:tcW w:w="198" w:type="pct"/>
            <w:vMerge w:val="restart"/>
            <w:shd w:val="clear" w:color="auto" w:fill="3B3838" w:themeFill="background2" w:themeFillShade="40"/>
            <w:noWrap/>
            <w:vAlign w:val="center"/>
            <w:hideMark/>
          </w:tcPr>
          <w:p w14:paraId="7B88F08A"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No</w:t>
            </w:r>
          </w:p>
        </w:tc>
        <w:tc>
          <w:tcPr>
            <w:tcW w:w="134" w:type="pct"/>
            <w:vMerge w:val="restart"/>
            <w:shd w:val="clear" w:color="auto" w:fill="3B3838" w:themeFill="background2" w:themeFillShade="40"/>
            <w:noWrap/>
            <w:textDirection w:val="btLr"/>
            <w:hideMark/>
          </w:tcPr>
          <w:p w14:paraId="4F80D6FE"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Clase</w:t>
            </w:r>
          </w:p>
        </w:tc>
        <w:tc>
          <w:tcPr>
            <w:tcW w:w="120" w:type="pct"/>
            <w:vMerge w:val="restart"/>
            <w:shd w:val="clear" w:color="auto" w:fill="3B3838" w:themeFill="background2" w:themeFillShade="40"/>
            <w:noWrap/>
            <w:textDirection w:val="btLr"/>
            <w:hideMark/>
          </w:tcPr>
          <w:p w14:paraId="1CC4A7AA"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Fuente</w:t>
            </w:r>
          </w:p>
        </w:tc>
        <w:tc>
          <w:tcPr>
            <w:tcW w:w="134" w:type="pct"/>
            <w:vMerge w:val="restart"/>
            <w:shd w:val="clear" w:color="auto" w:fill="3B3838" w:themeFill="background2" w:themeFillShade="40"/>
            <w:noWrap/>
            <w:textDirection w:val="btLr"/>
            <w:hideMark/>
          </w:tcPr>
          <w:p w14:paraId="3F60F2FC"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Etapa</w:t>
            </w:r>
          </w:p>
        </w:tc>
        <w:tc>
          <w:tcPr>
            <w:tcW w:w="147" w:type="pct"/>
            <w:vMerge w:val="restart"/>
            <w:shd w:val="clear" w:color="auto" w:fill="3B3838" w:themeFill="background2" w:themeFillShade="40"/>
            <w:noWrap/>
            <w:textDirection w:val="btLr"/>
            <w:hideMark/>
          </w:tcPr>
          <w:p w14:paraId="0556794E"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Tipo</w:t>
            </w:r>
          </w:p>
        </w:tc>
        <w:tc>
          <w:tcPr>
            <w:tcW w:w="134" w:type="pct"/>
            <w:vMerge w:val="restart"/>
            <w:shd w:val="clear" w:color="auto" w:fill="3B3838" w:themeFill="background2" w:themeFillShade="40"/>
            <w:textDirection w:val="btLr"/>
            <w:vAlign w:val="center"/>
            <w:hideMark/>
          </w:tcPr>
          <w:p w14:paraId="61784AF3" w14:textId="77777777" w:rsidR="00282B54" w:rsidRPr="00BD684B" w:rsidRDefault="00282B54" w:rsidP="009C0733">
            <w:pPr>
              <w:spacing w:after="0"/>
              <w:ind w:left="113" w:right="113"/>
              <w:jc w:val="center"/>
              <w:rPr>
                <w:rFonts w:ascii="Arial" w:hAnsi="Arial" w:cs="Arial"/>
                <w:b/>
                <w:bCs/>
                <w:sz w:val="10"/>
                <w:szCs w:val="10"/>
                <w:lang w:eastAsia="es-CO"/>
              </w:rPr>
            </w:pPr>
            <w:r w:rsidRPr="00BD684B">
              <w:rPr>
                <w:rFonts w:ascii="Arial" w:hAnsi="Arial" w:cs="Arial"/>
                <w:b/>
                <w:bCs/>
                <w:sz w:val="10"/>
                <w:szCs w:val="10"/>
                <w:lang w:eastAsia="es-CO"/>
              </w:rPr>
              <w:t>Descripción</w:t>
            </w:r>
          </w:p>
        </w:tc>
        <w:tc>
          <w:tcPr>
            <w:tcW w:w="200" w:type="pct"/>
            <w:vMerge w:val="restart"/>
            <w:shd w:val="clear" w:color="auto" w:fill="3B3838" w:themeFill="background2" w:themeFillShade="40"/>
            <w:textDirection w:val="btLr"/>
            <w:vAlign w:val="center"/>
            <w:hideMark/>
          </w:tcPr>
          <w:p w14:paraId="5EE02D28" w14:textId="77777777" w:rsidR="00282B54" w:rsidRPr="00BD684B" w:rsidRDefault="00282B54" w:rsidP="009C0733">
            <w:pPr>
              <w:spacing w:after="0"/>
              <w:ind w:left="113" w:right="113"/>
              <w:jc w:val="center"/>
              <w:rPr>
                <w:rFonts w:ascii="Arial" w:hAnsi="Arial" w:cs="Arial"/>
                <w:b/>
                <w:bCs/>
                <w:sz w:val="10"/>
                <w:szCs w:val="10"/>
                <w:lang w:eastAsia="es-CO"/>
              </w:rPr>
            </w:pPr>
            <w:r w:rsidRPr="00BD684B">
              <w:rPr>
                <w:rFonts w:ascii="Arial" w:hAnsi="Arial" w:cs="Arial"/>
                <w:b/>
                <w:bCs/>
                <w:sz w:val="10"/>
                <w:szCs w:val="10"/>
                <w:lang w:eastAsia="es-CO"/>
              </w:rPr>
              <w:t>Consecuencia de la Ocurrencia del Evento</w:t>
            </w:r>
          </w:p>
        </w:tc>
        <w:tc>
          <w:tcPr>
            <w:tcW w:w="119" w:type="pct"/>
            <w:vMerge w:val="restart"/>
            <w:shd w:val="clear" w:color="auto" w:fill="3B3838" w:themeFill="background2" w:themeFillShade="40"/>
            <w:textDirection w:val="btLr"/>
            <w:vAlign w:val="bottom"/>
            <w:hideMark/>
          </w:tcPr>
          <w:p w14:paraId="5931526A"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Probabilidad</w:t>
            </w:r>
          </w:p>
        </w:tc>
        <w:tc>
          <w:tcPr>
            <w:tcW w:w="132" w:type="pct"/>
            <w:vMerge w:val="restart"/>
            <w:shd w:val="clear" w:color="auto" w:fill="3B3838" w:themeFill="background2" w:themeFillShade="40"/>
            <w:noWrap/>
            <w:textDirection w:val="btLr"/>
            <w:vAlign w:val="bottom"/>
            <w:hideMark/>
          </w:tcPr>
          <w:p w14:paraId="54338226"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Impacto</w:t>
            </w:r>
          </w:p>
        </w:tc>
        <w:tc>
          <w:tcPr>
            <w:tcW w:w="149" w:type="pct"/>
            <w:vMerge w:val="restart"/>
            <w:shd w:val="clear" w:color="auto" w:fill="3B3838" w:themeFill="background2" w:themeFillShade="40"/>
            <w:textDirection w:val="btLr"/>
            <w:vAlign w:val="bottom"/>
            <w:hideMark/>
          </w:tcPr>
          <w:p w14:paraId="5714DD3F"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Calificación Total</w:t>
            </w:r>
          </w:p>
        </w:tc>
        <w:tc>
          <w:tcPr>
            <w:tcW w:w="134" w:type="pct"/>
            <w:vMerge w:val="restart"/>
            <w:shd w:val="clear" w:color="auto" w:fill="3B3838" w:themeFill="background2" w:themeFillShade="40"/>
            <w:noWrap/>
            <w:textDirection w:val="btLr"/>
            <w:vAlign w:val="bottom"/>
            <w:hideMark/>
          </w:tcPr>
          <w:p w14:paraId="567893E0"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Prioridad</w:t>
            </w:r>
          </w:p>
        </w:tc>
        <w:tc>
          <w:tcPr>
            <w:tcW w:w="200" w:type="pct"/>
            <w:vMerge w:val="restart"/>
            <w:shd w:val="clear" w:color="auto" w:fill="BFBFBF" w:themeFill="background1" w:themeFillShade="BF"/>
            <w:textDirection w:val="btLr"/>
            <w:vAlign w:val="bottom"/>
            <w:hideMark/>
          </w:tcPr>
          <w:p w14:paraId="6ACDD7FB"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¿A quién se le asigna el riesgo?</w:t>
            </w:r>
          </w:p>
        </w:tc>
        <w:tc>
          <w:tcPr>
            <w:tcW w:w="266" w:type="pct"/>
            <w:vMerge w:val="restart"/>
            <w:shd w:val="clear" w:color="auto" w:fill="BFBFBF" w:themeFill="background1" w:themeFillShade="BF"/>
            <w:textDirection w:val="btLr"/>
            <w:vAlign w:val="center"/>
            <w:hideMark/>
          </w:tcPr>
          <w:p w14:paraId="75E3AFB1" w14:textId="77777777" w:rsidR="00282B54" w:rsidRPr="00BD684B" w:rsidRDefault="00282B54" w:rsidP="009C0733">
            <w:pPr>
              <w:spacing w:after="0"/>
              <w:ind w:left="113" w:right="113"/>
              <w:jc w:val="center"/>
              <w:rPr>
                <w:rFonts w:ascii="Arial" w:hAnsi="Arial" w:cs="Arial"/>
                <w:b/>
                <w:bCs/>
                <w:sz w:val="10"/>
                <w:szCs w:val="10"/>
                <w:lang w:eastAsia="es-CO"/>
              </w:rPr>
            </w:pPr>
            <w:r w:rsidRPr="00BD684B">
              <w:rPr>
                <w:rFonts w:ascii="Arial" w:hAnsi="Arial" w:cs="Arial"/>
                <w:b/>
                <w:bCs/>
                <w:sz w:val="10"/>
                <w:szCs w:val="10"/>
                <w:lang w:eastAsia="es-CO"/>
              </w:rPr>
              <w:t>Tratamiento controles a ser implementados</w:t>
            </w:r>
          </w:p>
        </w:tc>
        <w:tc>
          <w:tcPr>
            <w:tcW w:w="668" w:type="pct"/>
            <w:gridSpan w:val="4"/>
            <w:shd w:val="clear" w:color="auto" w:fill="BFBFBF" w:themeFill="background1" w:themeFillShade="BF"/>
            <w:vAlign w:val="center"/>
          </w:tcPr>
          <w:p w14:paraId="3AD80EB7"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Impacto después del tratamiento</w:t>
            </w:r>
          </w:p>
        </w:tc>
        <w:tc>
          <w:tcPr>
            <w:tcW w:w="199" w:type="pct"/>
            <w:shd w:val="clear" w:color="auto" w:fill="BFBFBF" w:themeFill="background1" w:themeFillShade="BF"/>
            <w:textDirection w:val="btLr"/>
            <w:vAlign w:val="bottom"/>
            <w:hideMark/>
          </w:tcPr>
          <w:p w14:paraId="0DB94E3D"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Afecta la ejecución del contrato</w:t>
            </w:r>
          </w:p>
        </w:tc>
        <w:tc>
          <w:tcPr>
            <w:tcW w:w="267" w:type="pct"/>
            <w:shd w:val="clear" w:color="auto" w:fill="BFBFBF" w:themeFill="background1" w:themeFillShade="BF"/>
            <w:textDirection w:val="btLr"/>
            <w:vAlign w:val="center"/>
            <w:hideMark/>
          </w:tcPr>
          <w:p w14:paraId="18FB1FC7" w14:textId="77777777" w:rsidR="00282B54" w:rsidRPr="00BD684B" w:rsidRDefault="00282B54" w:rsidP="009C0733">
            <w:pPr>
              <w:spacing w:after="0"/>
              <w:ind w:left="113" w:right="113"/>
              <w:jc w:val="center"/>
              <w:rPr>
                <w:rFonts w:ascii="Arial" w:hAnsi="Arial" w:cs="Arial"/>
                <w:b/>
                <w:bCs/>
                <w:sz w:val="10"/>
                <w:szCs w:val="10"/>
                <w:lang w:eastAsia="es-CO"/>
              </w:rPr>
            </w:pPr>
            <w:r w:rsidRPr="00BD684B">
              <w:rPr>
                <w:rFonts w:ascii="Arial" w:hAnsi="Arial" w:cs="Arial"/>
                <w:b/>
                <w:bCs/>
                <w:sz w:val="10"/>
                <w:szCs w:val="10"/>
                <w:lang w:eastAsia="es-CO"/>
              </w:rPr>
              <w:t>¿Afecta el equilibrio económico del contrato?</w:t>
            </w:r>
          </w:p>
        </w:tc>
        <w:tc>
          <w:tcPr>
            <w:tcW w:w="333" w:type="pct"/>
            <w:shd w:val="clear" w:color="auto" w:fill="BFBFBF" w:themeFill="background1" w:themeFillShade="BF"/>
            <w:textDirection w:val="btLr"/>
            <w:vAlign w:val="center"/>
            <w:hideMark/>
          </w:tcPr>
          <w:p w14:paraId="74FECFCF" w14:textId="77777777" w:rsidR="00282B54" w:rsidRPr="00BD684B" w:rsidRDefault="00282B54" w:rsidP="009C0733">
            <w:pPr>
              <w:spacing w:after="0"/>
              <w:ind w:left="113" w:right="113"/>
              <w:jc w:val="center"/>
              <w:rPr>
                <w:rFonts w:ascii="Arial" w:hAnsi="Arial" w:cs="Arial"/>
                <w:b/>
                <w:bCs/>
                <w:sz w:val="10"/>
                <w:szCs w:val="10"/>
                <w:lang w:eastAsia="es-CO"/>
              </w:rPr>
            </w:pPr>
            <w:r w:rsidRPr="00BD684B">
              <w:rPr>
                <w:rFonts w:ascii="Arial" w:hAnsi="Arial" w:cs="Arial"/>
                <w:b/>
                <w:bCs/>
                <w:sz w:val="10"/>
                <w:szCs w:val="10"/>
                <w:lang w:eastAsia="es-CO"/>
              </w:rPr>
              <w:t>Persona responsable por implementar el tratamiento</w:t>
            </w:r>
          </w:p>
        </w:tc>
        <w:tc>
          <w:tcPr>
            <w:tcW w:w="267" w:type="pct"/>
            <w:shd w:val="clear" w:color="auto" w:fill="BFBFBF" w:themeFill="background1" w:themeFillShade="BF"/>
            <w:textDirection w:val="btLr"/>
            <w:vAlign w:val="center"/>
            <w:hideMark/>
          </w:tcPr>
          <w:p w14:paraId="6E773314" w14:textId="77777777" w:rsidR="00282B54" w:rsidRPr="00BD684B" w:rsidRDefault="00282B54" w:rsidP="009C0733">
            <w:pPr>
              <w:spacing w:after="0"/>
              <w:ind w:left="113" w:right="113"/>
              <w:jc w:val="center"/>
              <w:rPr>
                <w:rFonts w:ascii="Arial" w:hAnsi="Arial" w:cs="Arial"/>
                <w:b/>
                <w:bCs/>
                <w:sz w:val="10"/>
                <w:szCs w:val="10"/>
                <w:lang w:eastAsia="es-CO"/>
              </w:rPr>
            </w:pPr>
            <w:r w:rsidRPr="00BD684B">
              <w:rPr>
                <w:rFonts w:ascii="Arial" w:hAnsi="Arial" w:cs="Arial"/>
                <w:b/>
                <w:bCs/>
                <w:sz w:val="10"/>
                <w:szCs w:val="10"/>
                <w:lang w:eastAsia="es-CO"/>
              </w:rPr>
              <w:t>Fecha estimada en que se inicia el tratamiento</w:t>
            </w:r>
          </w:p>
        </w:tc>
        <w:tc>
          <w:tcPr>
            <w:tcW w:w="402" w:type="pct"/>
            <w:gridSpan w:val="2"/>
            <w:shd w:val="clear" w:color="auto" w:fill="BFBFBF" w:themeFill="background1" w:themeFillShade="BF"/>
            <w:textDirection w:val="btLr"/>
            <w:vAlign w:val="center"/>
            <w:hideMark/>
          </w:tcPr>
          <w:p w14:paraId="6DEF8245" w14:textId="77777777" w:rsidR="00282B54" w:rsidRPr="00BD684B" w:rsidRDefault="00282B54" w:rsidP="009C0733">
            <w:pPr>
              <w:spacing w:after="0"/>
              <w:ind w:left="113" w:right="113"/>
              <w:jc w:val="center"/>
              <w:rPr>
                <w:rFonts w:ascii="Arial" w:hAnsi="Arial" w:cs="Arial"/>
                <w:b/>
                <w:bCs/>
                <w:sz w:val="10"/>
                <w:szCs w:val="10"/>
                <w:lang w:eastAsia="es-CO"/>
              </w:rPr>
            </w:pPr>
            <w:r w:rsidRPr="00BD684B">
              <w:rPr>
                <w:rFonts w:ascii="Arial" w:hAnsi="Arial" w:cs="Arial"/>
                <w:b/>
                <w:bCs/>
                <w:sz w:val="10"/>
                <w:szCs w:val="10"/>
                <w:lang w:eastAsia="es-CO"/>
              </w:rPr>
              <w:t>Fecha estimada en que se complementa el tratamiento</w:t>
            </w:r>
          </w:p>
        </w:tc>
        <w:tc>
          <w:tcPr>
            <w:tcW w:w="797" w:type="pct"/>
            <w:gridSpan w:val="2"/>
            <w:shd w:val="clear" w:color="auto" w:fill="BFBFBF" w:themeFill="background1" w:themeFillShade="BF"/>
            <w:vAlign w:val="center"/>
            <w:hideMark/>
          </w:tcPr>
          <w:p w14:paraId="18658296"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Monitoreo y Revisión</w:t>
            </w:r>
          </w:p>
        </w:tc>
      </w:tr>
      <w:tr w:rsidR="007D5CBF" w:rsidRPr="007D5CBF" w14:paraId="35896052" w14:textId="77777777" w:rsidTr="00BD684B">
        <w:trPr>
          <w:trHeight w:val="1432"/>
          <w:jc w:val="center"/>
        </w:trPr>
        <w:tc>
          <w:tcPr>
            <w:tcW w:w="198" w:type="pct"/>
            <w:vMerge/>
            <w:shd w:val="clear" w:color="auto" w:fill="3B3838" w:themeFill="background2" w:themeFillShade="40"/>
            <w:noWrap/>
            <w:textDirection w:val="btLr"/>
            <w:vAlign w:val="bottom"/>
          </w:tcPr>
          <w:p w14:paraId="47685A5A" w14:textId="77777777" w:rsidR="00282B54" w:rsidRPr="00BD684B" w:rsidRDefault="00282B54" w:rsidP="009C0733">
            <w:pPr>
              <w:spacing w:after="0"/>
              <w:jc w:val="center"/>
              <w:rPr>
                <w:rFonts w:ascii="Arial" w:hAnsi="Arial" w:cs="Arial"/>
                <w:b/>
                <w:bCs/>
                <w:sz w:val="10"/>
                <w:szCs w:val="10"/>
                <w:lang w:eastAsia="es-CO"/>
              </w:rPr>
            </w:pPr>
          </w:p>
        </w:tc>
        <w:tc>
          <w:tcPr>
            <w:tcW w:w="134" w:type="pct"/>
            <w:vMerge/>
            <w:shd w:val="clear" w:color="auto" w:fill="3B3838" w:themeFill="background2" w:themeFillShade="40"/>
            <w:noWrap/>
            <w:textDirection w:val="btLr"/>
            <w:vAlign w:val="bottom"/>
          </w:tcPr>
          <w:p w14:paraId="095EFC1A" w14:textId="77777777" w:rsidR="00282B54" w:rsidRPr="00BD684B" w:rsidRDefault="00282B54" w:rsidP="009C0733">
            <w:pPr>
              <w:spacing w:after="0"/>
              <w:jc w:val="center"/>
              <w:rPr>
                <w:rFonts w:ascii="Arial" w:hAnsi="Arial" w:cs="Arial"/>
                <w:b/>
                <w:bCs/>
                <w:sz w:val="10"/>
                <w:szCs w:val="10"/>
                <w:lang w:eastAsia="es-CO"/>
              </w:rPr>
            </w:pPr>
          </w:p>
        </w:tc>
        <w:tc>
          <w:tcPr>
            <w:tcW w:w="120" w:type="pct"/>
            <w:vMerge/>
            <w:shd w:val="clear" w:color="auto" w:fill="3B3838" w:themeFill="background2" w:themeFillShade="40"/>
            <w:noWrap/>
            <w:textDirection w:val="btLr"/>
            <w:vAlign w:val="bottom"/>
          </w:tcPr>
          <w:p w14:paraId="1BFA16E9" w14:textId="77777777" w:rsidR="00282B54" w:rsidRPr="00BD684B" w:rsidRDefault="00282B54" w:rsidP="009C0733">
            <w:pPr>
              <w:spacing w:after="0"/>
              <w:jc w:val="center"/>
              <w:rPr>
                <w:rFonts w:ascii="Arial" w:hAnsi="Arial" w:cs="Arial"/>
                <w:b/>
                <w:bCs/>
                <w:sz w:val="10"/>
                <w:szCs w:val="10"/>
                <w:lang w:eastAsia="es-CO"/>
              </w:rPr>
            </w:pPr>
          </w:p>
        </w:tc>
        <w:tc>
          <w:tcPr>
            <w:tcW w:w="134" w:type="pct"/>
            <w:vMerge/>
            <w:shd w:val="clear" w:color="auto" w:fill="3B3838" w:themeFill="background2" w:themeFillShade="40"/>
            <w:noWrap/>
            <w:textDirection w:val="btLr"/>
            <w:vAlign w:val="bottom"/>
          </w:tcPr>
          <w:p w14:paraId="644DBB97" w14:textId="77777777" w:rsidR="00282B54" w:rsidRPr="00BD684B" w:rsidRDefault="00282B54" w:rsidP="009C0733">
            <w:pPr>
              <w:spacing w:after="0"/>
              <w:jc w:val="center"/>
              <w:rPr>
                <w:rFonts w:ascii="Arial" w:hAnsi="Arial" w:cs="Arial"/>
                <w:b/>
                <w:bCs/>
                <w:sz w:val="10"/>
                <w:szCs w:val="10"/>
                <w:lang w:eastAsia="es-CO"/>
              </w:rPr>
            </w:pPr>
          </w:p>
        </w:tc>
        <w:tc>
          <w:tcPr>
            <w:tcW w:w="147" w:type="pct"/>
            <w:vMerge/>
            <w:shd w:val="clear" w:color="auto" w:fill="3B3838" w:themeFill="background2" w:themeFillShade="40"/>
            <w:noWrap/>
            <w:textDirection w:val="btLr"/>
            <w:vAlign w:val="bottom"/>
          </w:tcPr>
          <w:p w14:paraId="15226C9F" w14:textId="77777777" w:rsidR="00282B54" w:rsidRPr="00BD684B" w:rsidRDefault="00282B54" w:rsidP="009C0733">
            <w:pPr>
              <w:spacing w:after="0"/>
              <w:jc w:val="center"/>
              <w:rPr>
                <w:rFonts w:ascii="Arial" w:hAnsi="Arial" w:cs="Arial"/>
                <w:b/>
                <w:bCs/>
                <w:sz w:val="10"/>
                <w:szCs w:val="10"/>
                <w:lang w:eastAsia="es-CO"/>
              </w:rPr>
            </w:pPr>
          </w:p>
        </w:tc>
        <w:tc>
          <w:tcPr>
            <w:tcW w:w="134" w:type="pct"/>
            <w:vMerge/>
            <w:shd w:val="clear" w:color="auto" w:fill="3B3838" w:themeFill="background2" w:themeFillShade="40"/>
            <w:vAlign w:val="center"/>
          </w:tcPr>
          <w:p w14:paraId="64ADBE4A" w14:textId="77777777" w:rsidR="00282B54" w:rsidRPr="00BD684B" w:rsidRDefault="00282B54" w:rsidP="009C0733">
            <w:pPr>
              <w:spacing w:after="0"/>
              <w:rPr>
                <w:rFonts w:ascii="Arial" w:hAnsi="Arial" w:cs="Arial"/>
                <w:b/>
                <w:bCs/>
                <w:sz w:val="10"/>
                <w:szCs w:val="10"/>
                <w:lang w:eastAsia="es-CO"/>
              </w:rPr>
            </w:pPr>
          </w:p>
        </w:tc>
        <w:tc>
          <w:tcPr>
            <w:tcW w:w="200" w:type="pct"/>
            <w:vMerge/>
            <w:shd w:val="clear" w:color="auto" w:fill="3B3838" w:themeFill="background2" w:themeFillShade="40"/>
            <w:vAlign w:val="center"/>
          </w:tcPr>
          <w:p w14:paraId="786A155D" w14:textId="77777777" w:rsidR="00282B54" w:rsidRPr="00BD684B" w:rsidRDefault="00282B54" w:rsidP="009C0733">
            <w:pPr>
              <w:spacing w:after="0"/>
              <w:jc w:val="center"/>
              <w:rPr>
                <w:rFonts w:ascii="Arial" w:hAnsi="Arial" w:cs="Arial"/>
                <w:b/>
                <w:bCs/>
                <w:sz w:val="10"/>
                <w:szCs w:val="10"/>
                <w:lang w:eastAsia="es-CO"/>
              </w:rPr>
            </w:pPr>
          </w:p>
        </w:tc>
        <w:tc>
          <w:tcPr>
            <w:tcW w:w="119" w:type="pct"/>
            <w:vMerge/>
            <w:shd w:val="clear" w:color="auto" w:fill="3B3838" w:themeFill="background2" w:themeFillShade="40"/>
            <w:textDirection w:val="btLr"/>
            <w:vAlign w:val="bottom"/>
          </w:tcPr>
          <w:p w14:paraId="18C293FD" w14:textId="77777777" w:rsidR="00282B54" w:rsidRPr="00BD684B" w:rsidRDefault="00282B54" w:rsidP="009C0733">
            <w:pPr>
              <w:spacing w:after="0"/>
              <w:jc w:val="center"/>
              <w:rPr>
                <w:rFonts w:ascii="Arial" w:hAnsi="Arial" w:cs="Arial"/>
                <w:b/>
                <w:bCs/>
                <w:sz w:val="10"/>
                <w:szCs w:val="10"/>
                <w:lang w:eastAsia="es-CO"/>
              </w:rPr>
            </w:pPr>
          </w:p>
        </w:tc>
        <w:tc>
          <w:tcPr>
            <w:tcW w:w="132" w:type="pct"/>
            <w:vMerge/>
            <w:shd w:val="clear" w:color="auto" w:fill="3B3838" w:themeFill="background2" w:themeFillShade="40"/>
            <w:noWrap/>
            <w:textDirection w:val="btLr"/>
            <w:vAlign w:val="bottom"/>
          </w:tcPr>
          <w:p w14:paraId="7BB4067B" w14:textId="77777777" w:rsidR="00282B54" w:rsidRPr="00BD684B" w:rsidRDefault="00282B54" w:rsidP="009C0733">
            <w:pPr>
              <w:spacing w:after="0"/>
              <w:jc w:val="center"/>
              <w:rPr>
                <w:rFonts w:ascii="Arial" w:hAnsi="Arial" w:cs="Arial"/>
                <w:b/>
                <w:bCs/>
                <w:sz w:val="10"/>
                <w:szCs w:val="10"/>
                <w:lang w:eastAsia="es-CO"/>
              </w:rPr>
            </w:pPr>
          </w:p>
        </w:tc>
        <w:tc>
          <w:tcPr>
            <w:tcW w:w="149" w:type="pct"/>
            <w:vMerge/>
            <w:shd w:val="clear" w:color="auto" w:fill="3B3838" w:themeFill="background2" w:themeFillShade="40"/>
            <w:textDirection w:val="btLr"/>
            <w:vAlign w:val="bottom"/>
          </w:tcPr>
          <w:p w14:paraId="44699804" w14:textId="77777777" w:rsidR="00282B54" w:rsidRPr="00BD684B" w:rsidRDefault="00282B54" w:rsidP="009C0733">
            <w:pPr>
              <w:spacing w:after="0"/>
              <w:jc w:val="center"/>
              <w:rPr>
                <w:rFonts w:ascii="Arial" w:hAnsi="Arial" w:cs="Arial"/>
                <w:b/>
                <w:bCs/>
                <w:sz w:val="10"/>
                <w:szCs w:val="10"/>
                <w:lang w:eastAsia="es-CO"/>
              </w:rPr>
            </w:pPr>
          </w:p>
        </w:tc>
        <w:tc>
          <w:tcPr>
            <w:tcW w:w="134" w:type="pct"/>
            <w:vMerge/>
            <w:shd w:val="clear" w:color="auto" w:fill="3B3838" w:themeFill="background2" w:themeFillShade="40"/>
            <w:noWrap/>
            <w:textDirection w:val="btLr"/>
            <w:vAlign w:val="bottom"/>
          </w:tcPr>
          <w:p w14:paraId="21F9AAB2" w14:textId="77777777" w:rsidR="00282B54" w:rsidRPr="00BD684B" w:rsidRDefault="00282B54" w:rsidP="009C0733">
            <w:pPr>
              <w:spacing w:after="0"/>
              <w:jc w:val="center"/>
              <w:rPr>
                <w:rFonts w:ascii="Arial" w:hAnsi="Arial" w:cs="Arial"/>
                <w:b/>
                <w:bCs/>
                <w:sz w:val="10"/>
                <w:szCs w:val="10"/>
                <w:lang w:eastAsia="es-CO"/>
              </w:rPr>
            </w:pPr>
          </w:p>
        </w:tc>
        <w:tc>
          <w:tcPr>
            <w:tcW w:w="200" w:type="pct"/>
            <w:vMerge/>
            <w:shd w:val="clear" w:color="auto" w:fill="BFBFBF" w:themeFill="background1" w:themeFillShade="BF"/>
            <w:textDirection w:val="btLr"/>
            <w:vAlign w:val="bottom"/>
          </w:tcPr>
          <w:p w14:paraId="02162EF5" w14:textId="77777777" w:rsidR="00282B54" w:rsidRPr="00BD684B" w:rsidRDefault="00282B54" w:rsidP="009C0733">
            <w:pPr>
              <w:spacing w:after="0"/>
              <w:jc w:val="center"/>
              <w:rPr>
                <w:rFonts w:ascii="Arial" w:hAnsi="Arial" w:cs="Arial"/>
                <w:b/>
                <w:bCs/>
                <w:sz w:val="10"/>
                <w:szCs w:val="10"/>
                <w:lang w:eastAsia="es-CO"/>
              </w:rPr>
            </w:pPr>
          </w:p>
        </w:tc>
        <w:tc>
          <w:tcPr>
            <w:tcW w:w="266" w:type="pct"/>
            <w:vMerge/>
            <w:shd w:val="clear" w:color="auto" w:fill="BFBFBF" w:themeFill="background1" w:themeFillShade="BF"/>
            <w:vAlign w:val="center"/>
          </w:tcPr>
          <w:p w14:paraId="28141AA3" w14:textId="77777777" w:rsidR="00282B54" w:rsidRPr="00BD684B" w:rsidRDefault="00282B54" w:rsidP="009C0733">
            <w:pPr>
              <w:spacing w:after="0"/>
              <w:jc w:val="center"/>
              <w:rPr>
                <w:rFonts w:ascii="Arial" w:hAnsi="Arial" w:cs="Arial"/>
                <w:b/>
                <w:bCs/>
                <w:sz w:val="10"/>
                <w:szCs w:val="10"/>
                <w:lang w:eastAsia="es-CO"/>
              </w:rPr>
            </w:pPr>
          </w:p>
        </w:tc>
        <w:tc>
          <w:tcPr>
            <w:tcW w:w="200" w:type="pct"/>
            <w:shd w:val="clear" w:color="auto" w:fill="BFBFBF" w:themeFill="background1" w:themeFillShade="BF"/>
            <w:textDirection w:val="btLr"/>
            <w:vAlign w:val="bottom"/>
          </w:tcPr>
          <w:p w14:paraId="264EAA72"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Probabilidad</w:t>
            </w:r>
          </w:p>
        </w:tc>
        <w:tc>
          <w:tcPr>
            <w:tcW w:w="134" w:type="pct"/>
            <w:shd w:val="clear" w:color="auto" w:fill="BFBFBF" w:themeFill="background1" w:themeFillShade="BF"/>
            <w:noWrap/>
            <w:textDirection w:val="btLr"/>
            <w:vAlign w:val="bottom"/>
          </w:tcPr>
          <w:p w14:paraId="32EDAFFB"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Impacto</w:t>
            </w:r>
          </w:p>
        </w:tc>
        <w:tc>
          <w:tcPr>
            <w:tcW w:w="200" w:type="pct"/>
            <w:shd w:val="clear" w:color="auto" w:fill="BFBFBF" w:themeFill="background1" w:themeFillShade="BF"/>
            <w:textDirection w:val="btLr"/>
            <w:vAlign w:val="bottom"/>
          </w:tcPr>
          <w:p w14:paraId="6384FE7B"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 xml:space="preserve">Calificación </w:t>
            </w:r>
          </w:p>
        </w:tc>
        <w:tc>
          <w:tcPr>
            <w:tcW w:w="134" w:type="pct"/>
            <w:shd w:val="clear" w:color="auto" w:fill="BFBFBF" w:themeFill="background1" w:themeFillShade="BF"/>
            <w:noWrap/>
            <w:textDirection w:val="btLr"/>
            <w:vAlign w:val="bottom"/>
          </w:tcPr>
          <w:p w14:paraId="0023ADC6"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 xml:space="preserve">Calificación total </w:t>
            </w:r>
          </w:p>
        </w:tc>
        <w:tc>
          <w:tcPr>
            <w:tcW w:w="199" w:type="pct"/>
            <w:shd w:val="clear" w:color="auto" w:fill="BFBFBF" w:themeFill="background1" w:themeFillShade="BF"/>
            <w:textDirection w:val="btLr"/>
            <w:vAlign w:val="bottom"/>
          </w:tcPr>
          <w:p w14:paraId="73CE266B" w14:textId="77777777" w:rsidR="00282B54" w:rsidRPr="00BD684B" w:rsidRDefault="00282B54" w:rsidP="009C0733">
            <w:pPr>
              <w:spacing w:after="0"/>
              <w:jc w:val="center"/>
              <w:rPr>
                <w:rFonts w:ascii="Arial" w:hAnsi="Arial" w:cs="Arial"/>
                <w:b/>
                <w:bCs/>
                <w:sz w:val="10"/>
                <w:szCs w:val="10"/>
                <w:lang w:eastAsia="es-CO"/>
              </w:rPr>
            </w:pPr>
          </w:p>
        </w:tc>
        <w:tc>
          <w:tcPr>
            <w:tcW w:w="267" w:type="pct"/>
            <w:shd w:val="clear" w:color="auto" w:fill="BFBFBF" w:themeFill="background1" w:themeFillShade="BF"/>
            <w:textDirection w:val="btLr"/>
            <w:vAlign w:val="center"/>
          </w:tcPr>
          <w:p w14:paraId="46A4DE7E" w14:textId="77777777" w:rsidR="00282B54" w:rsidRPr="00BD684B" w:rsidRDefault="00282B54" w:rsidP="009C0733">
            <w:pPr>
              <w:spacing w:after="0"/>
              <w:ind w:left="113" w:right="113"/>
              <w:jc w:val="center"/>
              <w:rPr>
                <w:rFonts w:ascii="Arial" w:hAnsi="Arial" w:cs="Arial"/>
                <w:b/>
                <w:bCs/>
                <w:sz w:val="10"/>
                <w:szCs w:val="10"/>
                <w:lang w:eastAsia="es-CO"/>
              </w:rPr>
            </w:pPr>
          </w:p>
        </w:tc>
        <w:tc>
          <w:tcPr>
            <w:tcW w:w="333" w:type="pct"/>
            <w:shd w:val="clear" w:color="auto" w:fill="BFBFBF" w:themeFill="background1" w:themeFillShade="BF"/>
            <w:textDirection w:val="btLr"/>
            <w:vAlign w:val="center"/>
          </w:tcPr>
          <w:p w14:paraId="3DF86728" w14:textId="77777777" w:rsidR="00282B54" w:rsidRPr="00BD684B" w:rsidRDefault="00282B54" w:rsidP="009C0733">
            <w:pPr>
              <w:spacing w:after="0"/>
              <w:ind w:left="113" w:right="113"/>
              <w:jc w:val="center"/>
              <w:rPr>
                <w:rFonts w:ascii="Arial" w:hAnsi="Arial" w:cs="Arial"/>
                <w:b/>
                <w:bCs/>
                <w:sz w:val="10"/>
                <w:szCs w:val="10"/>
                <w:lang w:eastAsia="es-CO"/>
              </w:rPr>
            </w:pPr>
          </w:p>
        </w:tc>
        <w:tc>
          <w:tcPr>
            <w:tcW w:w="267" w:type="pct"/>
            <w:shd w:val="clear" w:color="auto" w:fill="BFBFBF" w:themeFill="background1" w:themeFillShade="BF"/>
            <w:textDirection w:val="btLr"/>
            <w:vAlign w:val="center"/>
          </w:tcPr>
          <w:p w14:paraId="7D9A4C22" w14:textId="77777777" w:rsidR="00282B54" w:rsidRPr="00BD684B" w:rsidRDefault="00282B54" w:rsidP="009C0733">
            <w:pPr>
              <w:spacing w:after="0"/>
              <w:ind w:left="113" w:right="113"/>
              <w:jc w:val="center"/>
              <w:rPr>
                <w:rFonts w:ascii="Arial" w:hAnsi="Arial" w:cs="Arial"/>
                <w:b/>
                <w:bCs/>
                <w:sz w:val="10"/>
                <w:szCs w:val="10"/>
                <w:lang w:eastAsia="es-CO"/>
              </w:rPr>
            </w:pPr>
          </w:p>
        </w:tc>
        <w:tc>
          <w:tcPr>
            <w:tcW w:w="399" w:type="pct"/>
            <w:shd w:val="clear" w:color="auto" w:fill="BFBFBF" w:themeFill="background1" w:themeFillShade="BF"/>
            <w:textDirection w:val="btLr"/>
            <w:vAlign w:val="center"/>
          </w:tcPr>
          <w:p w14:paraId="2367B60E" w14:textId="77777777" w:rsidR="00282B54" w:rsidRPr="00BD684B" w:rsidRDefault="00282B54" w:rsidP="009C0733">
            <w:pPr>
              <w:spacing w:after="0"/>
              <w:ind w:left="113" w:right="113"/>
              <w:jc w:val="center"/>
              <w:rPr>
                <w:rFonts w:ascii="Arial" w:hAnsi="Arial" w:cs="Arial"/>
                <w:b/>
                <w:bCs/>
                <w:sz w:val="10"/>
                <w:szCs w:val="10"/>
                <w:lang w:eastAsia="es-CO"/>
              </w:rPr>
            </w:pPr>
          </w:p>
        </w:tc>
        <w:tc>
          <w:tcPr>
            <w:tcW w:w="399" w:type="pct"/>
            <w:gridSpan w:val="2"/>
            <w:shd w:val="clear" w:color="auto" w:fill="BFBFBF" w:themeFill="background1" w:themeFillShade="BF"/>
            <w:textDirection w:val="btLr"/>
            <w:vAlign w:val="center"/>
          </w:tcPr>
          <w:p w14:paraId="5CBFFABF" w14:textId="77777777" w:rsidR="00282B54" w:rsidRPr="00BD684B" w:rsidRDefault="00282B54" w:rsidP="009C0733">
            <w:pPr>
              <w:spacing w:after="0"/>
              <w:ind w:left="113" w:right="113"/>
              <w:jc w:val="center"/>
              <w:rPr>
                <w:rFonts w:ascii="Arial" w:hAnsi="Arial" w:cs="Arial"/>
                <w:b/>
                <w:bCs/>
                <w:sz w:val="10"/>
                <w:szCs w:val="10"/>
                <w:lang w:eastAsia="es-CO"/>
              </w:rPr>
            </w:pPr>
            <w:r w:rsidRPr="00BD684B">
              <w:rPr>
                <w:rFonts w:ascii="Arial" w:hAnsi="Arial" w:cs="Arial"/>
                <w:b/>
                <w:bCs/>
                <w:sz w:val="10"/>
                <w:szCs w:val="10"/>
                <w:lang w:eastAsia="es-CO"/>
              </w:rPr>
              <w:t>¿Cómo se realiza el monitoreo?</w:t>
            </w:r>
          </w:p>
        </w:tc>
        <w:tc>
          <w:tcPr>
            <w:tcW w:w="400" w:type="pct"/>
            <w:shd w:val="clear" w:color="auto" w:fill="BFBFBF" w:themeFill="background1" w:themeFillShade="BF"/>
            <w:textDirection w:val="btLr"/>
            <w:vAlign w:val="center"/>
          </w:tcPr>
          <w:p w14:paraId="4C034C0D" w14:textId="77777777" w:rsidR="00282B54" w:rsidRPr="00BD684B" w:rsidRDefault="00282B54" w:rsidP="009C0733">
            <w:pPr>
              <w:spacing w:after="0"/>
              <w:ind w:left="113" w:right="113"/>
              <w:jc w:val="center"/>
              <w:rPr>
                <w:rFonts w:ascii="Arial" w:hAnsi="Arial" w:cs="Arial"/>
                <w:b/>
                <w:bCs/>
                <w:sz w:val="10"/>
                <w:szCs w:val="10"/>
                <w:lang w:eastAsia="es-CO"/>
              </w:rPr>
            </w:pPr>
            <w:r w:rsidRPr="00BD684B">
              <w:rPr>
                <w:rFonts w:ascii="Arial" w:hAnsi="Arial" w:cs="Arial"/>
                <w:b/>
                <w:bCs/>
                <w:sz w:val="10"/>
                <w:szCs w:val="10"/>
                <w:lang w:eastAsia="es-CO"/>
              </w:rPr>
              <w:t>Periodicidad ¿Cuándo?</w:t>
            </w:r>
          </w:p>
        </w:tc>
      </w:tr>
      <w:tr w:rsidR="007D5CBF" w:rsidRPr="007D5CBF" w14:paraId="1E1C483A" w14:textId="77777777" w:rsidTr="00BD684B">
        <w:trPr>
          <w:trHeight w:val="3678"/>
          <w:jc w:val="center"/>
        </w:trPr>
        <w:tc>
          <w:tcPr>
            <w:tcW w:w="198" w:type="pct"/>
            <w:noWrap/>
            <w:vAlign w:val="center"/>
            <w:hideMark/>
          </w:tcPr>
          <w:p w14:paraId="7240FC35" w14:textId="77777777" w:rsidR="00282B54" w:rsidRPr="00BD684B" w:rsidRDefault="00282B54" w:rsidP="009C0733">
            <w:pPr>
              <w:spacing w:after="0"/>
              <w:jc w:val="center"/>
              <w:rPr>
                <w:rFonts w:ascii="Arial" w:hAnsi="Arial" w:cs="Arial"/>
                <w:b/>
                <w:bCs/>
                <w:sz w:val="10"/>
                <w:szCs w:val="10"/>
                <w:lang w:eastAsia="es-CO"/>
              </w:rPr>
            </w:pPr>
            <w:r w:rsidRPr="00BD684B">
              <w:rPr>
                <w:rFonts w:ascii="Arial" w:hAnsi="Arial" w:cs="Arial"/>
                <w:b/>
                <w:bCs/>
                <w:sz w:val="10"/>
                <w:szCs w:val="10"/>
                <w:lang w:eastAsia="es-CO"/>
              </w:rPr>
              <w:t>1</w:t>
            </w:r>
          </w:p>
        </w:tc>
        <w:tc>
          <w:tcPr>
            <w:tcW w:w="134" w:type="pct"/>
            <w:noWrap/>
            <w:textDirection w:val="btLr"/>
            <w:vAlign w:val="bottom"/>
          </w:tcPr>
          <w:p w14:paraId="421875F7"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General</w:t>
            </w:r>
          </w:p>
        </w:tc>
        <w:tc>
          <w:tcPr>
            <w:tcW w:w="120" w:type="pct"/>
            <w:noWrap/>
            <w:textDirection w:val="btLr"/>
            <w:vAlign w:val="bottom"/>
          </w:tcPr>
          <w:p w14:paraId="3F72502F"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Externo</w:t>
            </w:r>
          </w:p>
        </w:tc>
        <w:tc>
          <w:tcPr>
            <w:tcW w:w="134" w:type="pct"/>
            <w:noWrap/>
            <w:textDirection w:val="btLr"/>
            <w:vAlign w:val="bottom"/>
          </w:tcPr>
          <w:p w14:paraId="1F7AF18B"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Ejecución</w:t>
            </w:r>
          </w:p>
        </w:tc>
        <w:tc>
          <w:tcPr>
            <w:tcW w:w="147" w:type="pct"/>
            <w:noWrap/>
            <w:textDirection w:val="btLr"/>
            <w:vAlign w:val="bottom"/>
          </w:tcPr>
          <w:p w14:paraId="4A912C80"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Operacional</w:t>
            </w:r>
          </w:p>
        </w:tc>
        <w:tc>
          <w:tcPr>
            <w:tcW w:w="134" w:type="pct"/>
            <w:vAlign w:val="center"/>
          </w:tcPr>
          <w:p w14:paraId="3E64FD85" w14:textId="77777777" w:rsidR="00282B54" w:rsidRPr="00BD684B" w:rsidRDefault="00282B54" w:rsidP="009C0733">
            <w:pPr>
              <w:spacing w:after="0"/>
              <w:jc w:val="both"/>
              <w:rPr>
                <w:rFonts w:ascii="Arial" w:hAnsi="Arial" w:cs="Arial"/>
                <w:sz w:val="10"/>
                <w:szCs w:val="10"/>
                <w:lang w:eastAsia="es-CO"/>
              </w:rPr>
            </w:pPr>
            <w:r w:rsidRPr="00BD684B">
              <w:rPr>
                <w:rFonts w:ascii="Arial" w:hAnsi="Arial" w:cs="Arial"/>
                <w:sz w:val="10"/>
                <w:szCs w:val="10"/>
                <w:lang w:eastAsia="es-CO"/>
              </w:rPr>
              <w:t xml:space="preserve">Que el software adquirir no cumpla con las especificaciones técnicas </w:t>
            </w:r>
          </w:p>
        </w:tc>
        <w:tc>
          <w:tcPr>
            <w:tcW w:w="200" w:type="pct"/>
            <w:vAlign w:val="center"/>
          </w:tcPr>
          <w:p w14:paraId="435EBB0C" w14:textId="77777777" w:rsidR="00282B54" w:rsidRPr="00BD684B" w:rsidRDefault="00282B54" w:rsidP="009C0733">
            <w:pPr>
              <w:spacing w:after="0"/>
              <w:jc w:val="both"/>
              <w:rPr>
                <w:rFonts w:ascii="Arial" w:hAnsi="Arial" w:cs="Arial"/>
                <w:sz w:val="10"/>
                <w:szCs w:val="10"/>
                <w:lang w:eastAsia="es-CO"/>
              </w:rPr>
            </w:pPr>
            <w:r w:rsidRPr="00BD684B">
              <w:rPr>
                <w:rFonts w:ascii="Arial" w:hAnsi="Arial" w:cs="Arial"/>
                <w:sz w:val="10"/>
                <w:szCs w:val="10"/>
                <w:lang w:eastAsia="es-CO"/>
              </w:rPr>
              <w:t xml:space="preserve">No cumplir con la capacidad y funcionalidad tecnológica esperada. </w:t>
            </w:r>
          </w:p>
        </w:tc>
        <w:tc>
          <w:tcPr>
            <w:tcW w:w="119" w:type="pct"/>
            <w:noWrap/>
            <w:vAlign w:val="center"/>
          </w:tcPr>
          <w:p w14:paraId="243A8C22"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2</w:t>
            </w:r>
          </w:p>
        </w:tc>
        <w:tc>
          <w:tcPr>
            <w:tcW w:w="132" w:type="pct"/>
            <w:noWrap/>
            <w:vAlign w:val="center"/>
          </w:tcPr>
          <w:p w14:paraId="751EC6D8"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3</w:t>
            </w:r>
          </w:p>
        </w:tc>
        <w:tc>
          <w:tcPr>
            <w:tcW w:w="149" w:type="pct"/>
            <w:noWrap/>
            <w:vAlign w:val="center"/>
          </w:tcPr>
          <w:p w14:paraId="38BF4C26"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5</w:t>
            </w:r>
          </w:p>
        </w:tc>
        <w:tc>
          <w:tcPr>
            <w:tcW w:w="134" w:type="pct"/>
            <w:noWrap/>
            <w:textDirection w:val="btLr"/>
            <w:vAlign w:val="center"/>
          </w:tcPr>
          <w:p w14:paraId="1DD91510"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Medio</w:t>
            </w:r>
          </w:p>
        </w:tc>
        <w:tc>
          <w:tcPr>
            <w:tcW w:w="200" w:type="pct"/>
            <w:textDirection w:val="btLr"/>
            <w:vAlign w:val="center"/>
          </w:tcPr>
          <w:p w14:paraId="2C09D6B0"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Contratista</w:t>
            </w:r>
          </w:p>
        </w:tc>
        <w:tc>
          <w:tcPr>
            <w:tcW w:w="266" w:type="pct"/>
            <w:vAlign w:val="center"/>
          </w:tcPr>
          <w:p w14:paraId="107DE98B" w14:textId="77777777" w:rsidR="00282B54" w:rsidRPr="00BD684B" w:rsidRDefault="00282B54" w:rsidP="009C0733">
            <w:pPr>
              <w:spacing w:after="0"/>
              <w:jc w:val="both"/>
              <w:rPr>
                <w:rFonts w:ascii="Arial" w:hAnsi="Arial" w:cs="Arial"/>
                <w:sz w:val="10"/>
                <w:szCs w:val="10"/>
                <w:lang w:eastAsia="es-CO"/>
              </w:rPr>
            </w:pPr>
            <w:r w:rsidRPr="00BD684B">
              <w:rPr>
                <w:rFonts w:ascii="Arial" w:hAnsi="Arial" w:cs="Arial"/>
                <w:sz w:val="10"/>
                <w:szCs w:val="10"/>
                <w:lang w:eastAsia="es-CO"/>
              </w:rPr>
              <w:t>Establecer dentro de la oferta que las condiciones técnicas son las mínimas requeridas y el oferente debe ofrecer licencias.</w:t>
            </w:r>
          </w:p>
        </w:tc>
        <w:tc>
          <w:tcPr>
            <w:tcW w:w="200" w:type="pct"/>
            <w:noWrap/>
            <w:vAlign w:val="center"/>
          </w:tcPr>
          <w:p w14:paraId="49753789"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1</w:t>
            </w:r>
          </w:p>
        </w:tc>
        <w:tc>
          <w:tcPr>
            <w:tcW w:w="134" w:type="pct"/>
            <w:noWrap/>
            <w:vAlign w:val="center"/>
          </w:tcPr>
          <w:p w14:paraId="30E06BE5"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1</w:t>
            </w:r>
          </w:p>
        </w:tc>
        <w:tc>
          <w:tcPr>
            <w:tcW w:w="200" w:type="pct"/>
            <w:noWrap/>
            <w:vAlign w:val="center"/>
          </w:tcPr>
          <w:p w14:paraId="2C9803F6"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2</w:t>
            </w:r>
          </w:p>
        </w:tc>
        <w:tc>
          <w:tcPr>
            <w:tcW w:w="134" w:type="pct"/>
            <w:noWrap/>
            <w:textDirection w:val="btLr"/>
            <w:vAlign w:val="center"/>
          </w:tcPr>
          <w:p w14:paraId="5EDCD10D"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Bajo</w:t>
            </w:r>
          </w:p>
        </w:tc>
        <w:tc>
          <w:tcPr>
            <w:tcW w:w="199" w:type="pct"/>
            <w:noWrap/>
            <w:vAlign w:val="center"/>
          </w:tcPr>
          <w:p w14:paraId="584CD403"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Si</w:t>
            </w:r>
          </w:p>
        </w:tc>
        <w:tc>
          <w:tcPr>
            <w:tcW w:w="267" w:type="pct"/>
            <w:vAlign w:val="center"/>
          </w:tcPr>
          <w:p w14:paraId="166E4D56" w14:textId="77777777" w:rsidR="00282B54" w:rsidRPr="00BD684B" w:rsidRDefault="00282B54" w:rsidP="009C0733">
            <w:pPr>
              <w:spacing w:after="0"/>
              <w:jc w:val="center"/>
              <w:rPr>
                <w:rFonts w:ascii="Arial" w:hAnsi="Arial" w:cs="Arial"/>
                <w:sz w:val="10"/>
                <w:szCs w:val="10"/>
                <w:lang w:eastAsia="es-CO"/>
              </w:rPr>
            </w:pPr>
            <w:r w:rsidRPr="00BD684B">
              <w:rPr>
                <w:rFonts w:ascii="Arial" w:hAnsi="Arial" w:cs="Arial"/>
                <w:sz w:val="10"/>
                <w:szCs w:val="10"/>
                <w:lang w:eastAsia="es-CO"/>
              </w:rPr>
              <w:t>Si</w:t>
            </w:r>
          </w:p>
        </w:tc>
        <w:tc>
          <w:tcPr>
            <w:tcW w:w="333" w:type="pct"/>
            <w:vAlign w:val="center"/>
          </w:tcPr>
          <w:p w14:paraId="20999258" w14:textId="77777777" w:rsidR="00282B54" w:rsidRPr="00BD684B" w:rsidRDefault="00282B54" w:rsidP="009C0733">
            <w:pPr>
              <w:spacing w:after="0"/>
              <w:jc w:val="both"/>
              <w:rPr>
                <w:rFonts w:ascii="Arial" w:hAnsi="Arial" w:cs="Arial"/>
                <w:sz w:val="10"/>
                <w:szCs w:val="10"/>
                <w:lang w:eastAsia="es-CO"/>
              </w:rPr>
            </w:pPr>
            <w:r w:rsidRPr="00BD684B">
              <w:rPr>
                <w:rFonts w:ascii="Arial" w:hAnsi="Arial" w:cs="Arial"/>
                <w:sz w:val="10"/>
                <w:szCs w:val="10"/>
                <w:lang w:eastAsia="es-CO"/>
              </w:rPr>
              <w:t xml:space="preserve">Dueño de la necesidad y supervisor del contrato. </w:t>
            </w:r>
          </w:p>
        </w:tc>
        <w:tc>
          <w:tcPr>
            <w:tcW w:w="267" w:type="pct"/>
            <w:vAlign w:val="center"/>
          </w:tcPr>
          <w:p w14:paraId="3E8FF2FD" w14:textId="77777777" w:rsidR="00282B54" w:rsidRPr="00BD684B" w:rsidRDefault="00282B54" w:rsidP="009C0733">
            <w:pPr>
              <w:spacing w:after="0"/>
              <w:jc w:val="both"/>
              <w:rPr>
                <w:rFonts w:ascii="Arial" w:hAnsi="Arial" w:cs="Arial"/>
                <w:sz w:val="10"/>
                <w:szCs w:val="10"/>
                <w:lang w:eastAsia="es-CO"/>
              </w:rPr>
            </w:pPr>
            <w:r w:rsidRPr="00BD684B">
              <w:rPr>
                <w:rFonts w:ascii="Arial" w:hAnsi="Arial" w:cs="Arial"/>
                <w:sz w:val="10"/>
                <w:szCs w:val="10"/>
                <w:lang w:eastAsia="es-CO"/>
              </w:rPr>
              <w:t xml:space="preserve">Momento en que inicia la ejecución del contrato </w:t>
            </w:r>
          </w:p>
        </w:tc>
        <w:tc>
          <w:tcPr>
            <w:tcW w:w="399" w:type="pct"/>
            <w:vAlign w:val="center"/>
          </w:tcPr>
          <w:p w14:paraId="3369B684" w14:textId="77777777" w:rsidR="00282B54" w:rsidRPr="00BD684B" w:rsidRDefault="00282B54" w:rsidP="009C0733">
            <w:pPr>
              <w:spacing w:after="0"/>
              <w:jc w:val="both"/>
              <w:rPr>
                <w:rFonts w:ascii="Arial" w:hAnsi="Arial" w:cs="Arial"/>
                <w:sz w:val="10"/>
                <w:szCs w:val="10"/>
                <w:lang w:eastAsia="es-CO"/>
              </w:rPr>
            </w:pPr>
            <w:r w:rsidRPr="00BD684B">
              <w:rPr>
                <w:rFonts w:ascii="Arial" w:hAnsi="Arial" w:cs="Arial"/>
                <w:sz w:val="10"/>
                <w:szCs w:val="10"/>
                <w:lang w:eastAsia="es-CO"/>
              </w:rPr>
              <w:t>Informe de supervisión de contrato y recibido a satisfacción de los bienes.</w:t>
            </w:r>
          </w:p>
        </w:tc>
        <w:tc>
          <w:tcPr>
            <w:tcW w:w="399" w:type="pct"/>
            <w:gridSpan w:val="2"/>
            <w:vAlign w:val="center"/>
          </w:tcPr>
          <w:p w14:paraId="798BC14A" w14:textId="77777777" w:rsidR="00282B54" w:rsidRPr="00BD684B" w:rsidRDefault="00282B54" w:rsidP="009C0733">
            <w:pPr>
              <w:spacing w:after="0"/>
              <w:jc w:val="both"/>
              <w:rPr>
                <w:rFonts w:ascii="Arial" w:hAnsi="Arial" w:cs="Arial"/>
                <w:sz w:val="10"/>
                <w:szCs w:val="10"/>
                <w:lang w:eastAsia="es-CO"/>
              </w:rPr>
            </w:pPr>
            <w:r w:rsidRPr="00BD684B">
              <w:rPr>
                <w:rFonts w:ascii="Arial" w:hAnsi="Arial" w:cs="Arial"/>
                <w:sz w:val="10"/>
                <w:szCs w:val="10"/>
                <w:lang w:eastAsia="es-CO"/>
              </w:rPr>
              <w:t xml:space="preserve">Informe de supervisión </w:t>
            </w:r>
          </w:p>
        </w:tc>
        <w:tc>
          <w:tcPr>
            <w:tcW w:w="400" w:type="pct"/>
            <w:vAlign w:val="center"/>
          </w:tcPr>
          <w:p w14:paraId="01831DD6" w14:textId="77777777" w:rsidR="00282B54" w:rsidRPr="00BD684B" w:rsidRDefault="00282B54" w:rsidP="009C0733">
            <w:pPr>
              <w:spacing w:after="0"/>
              <w:jc w:val="both"/>
              <w:rPr>
                <w:rFonts w:ascii="Arial" w:hAnsi="Arial" w:cs="Arial"/>
                <w:sz w:val="10"/>
                <w:szCs w:val="10"/>
                <w:lang w:eastAsia="es-CO"/>
              </w:rPr>
            </w:pPr>
            <w:r w:rsidRPr="00BD684B">
              <w:rPr>
                <w:rFonts w:ascii="Arial" w:hAnsi="Arial" w:cs="Arial"/>
                <w:sz w:val="10"/>
                <w:szCs w:val="10"/>
                <w:lang w:eastAsia="es-CO"/>
              </w:rPr>
              <w:t xml:space="preserve">Durante la ejecución del contrato. </w:t>
            </w:r>
          </w:p>
        </w:tc>
      </w:tr>
      <w:tr w:rsidR="007D5CBF" w:rsidRPr="007D5CBF" w14:paraId="79D0582C" w14:textId="77777777" w:rsidTr="00BD684B">
        <w:trPr>
          <w:trHeight w:val="20"/>
          <w:jc w:val="center"/>
        </w:trPr>
        <w:tc>
          <w:tcPr>
            <w:tcW w:w="198" w:type="pct"/>
            <w:noWrap/>
            <w:vAlign w:val="center"/>
            <w:hideMark/>
          </w:tcPr>
          <w:p w14:paraId="3E0B965D" w14:textId="77777777" w:rsidR="00282B54" w:rsidRPr="00BD684B" w:rsidRDefault="00282B54" w:rsidP="009C0733">
            <w:pPr>
              <w:jc w:val="center"/>
              <w:rPr>
                <w:rFonts w:ascii="Arial" w:hAnsi="Arial" w:cs="Arial"/>
                <w:b/>
                <w:bCs/>
                <w:sz w:val="10"/>
                <w:szCs w:val="10"/>
                <w:lang w:eastAsia="es-CO"/>
              </w:rPr>
            </w:pPr>
            <w:r w:rsidRPr="00BD684B">
              <w:rPr>
                <w:rFonts w:ascii="Arial" w:hAnsi="Arial" w:cs="Arial"/>
                <w:b/>
                <w:bCs/>
                <w:sz w:val="10"/>
                <w:szCs w:val="10"/>
                <w:lang w:eastAsia="es-CO"/>
              </w:rPr>
              <w:t>2</w:t>
            </w:r>
          </w:p>
        </w:tc>
        <w:tc>
          <w:tcPr>
            <w:tcW w:w="134" w:type="pct"/>
            <w:noWrap/>
            <w:textDirection w:val="btLr"/>
            <w:vAlign w:val="bottom"/>
          </w:tcPr>
          <w:p w14:paraId="5D944317"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Especifico</w:t>
            </w:r>
          </w:p>
        </w:tc>
        <w:tc>
          <w:tcPr>
            <w:tcW w:w="120" w:type="pct"/>
            <w:noWrap/>
            <w:textDirection w:val="btLr"/>
            <w:vAlign w:val="bottom"/>
          </w:tcPr>
          <w:p w14:paraId="1BDEAEA9"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Externo</w:t>
            </w:r>
          </w:p>
        </w:tc>
        <w:tc>
          <w:tcPr>
            <w:tcW w:w="134" w:type="pct"/>
            <w:noWrap/>
            <w:textDirection w:val="btLr"/>
            <w:vAlign w:val="bottom"/>
          </w:tcPr>
          <w:p w14:paraId="48DF530D"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Ejecución</w:t>
            </w:r>
          </w:p>
        </w:tc>
        <w:tc>
          <w:tcPr>
            <w:tcW w:w="147" w:type="pct"/>
            <w:noWrap/>
            <w:textDirection w:val="btLr"/>
            <w:vAlign w:val="bottom"/>
          </w:tcPr>
          <w:p w14:paraId="3A81E267"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Operacional</w:t>
            </w:r>
          </w:p>
        </w:tc>
        <w:tc>
          <w:tcPr>
            <w:tcW w:w="134" w:type="pct"/>
            <w:vAlign w:val="center"/>
          </w:tcPr>
          <w:p w14:paraId="23D76A9A" w14:textId="77777777" w:rsidR="00282B54" w:rsidRPr="00BD684B" w:rsidRDefault="00282B54" w:rsidP="009C0733">
            <w:pPr>
              <w:rPr>
                <w:rFonts w:ascii="Arial" w:hAnsi="Arial" w:cs="Arial"/>
                <w:sz w:val="10"/>
                <w:szCs w:val="10"/>
                <w:lang w:eastAsia="es-CO"/>
              </w:rPr>
            </w:pPr>
            <w:r w:rsidRPr="00BD684B">
              <w:rPr>
                <w:rFonts w:ascii="Arial" w:hAnsi="Arial" w:cs="Arial"/>
                <w:sz w:val="10"/>
                <w:szCs w:val="10"/>
                <w:lang w:eastAsia="es-CO"/>
              </w:rPr>
              <w:t>Falta de personal capacitado en el ma</w:t>
            </w:r>
            <w:r w:rsidRPr="00BD684B">
              <w:rPr>
                <w:rFonts w:ascii="Arial" w:hAnsi="Arial" w:cs="Arial"/>
                <w:sz w:val="10"/>
                <w:szCs w:val="10"/>
                <w:lang w:eastAsia="es-CO"/>
              </w:rPr>
              <w:lastRenderedPageBreak/>
              <w:t>nejo del software.</w:t>
            </w:r>
          </w:p>
        </w:tc>
        <w:tc>
          <w:tcPr>
            <w:tcW w:w="200" w:type="pct"/>
            <w:vAlign w:val="center"/>
          </w:tcPr>
          <w:p w14:paraId="1A215FFA"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lastRenderedPageBreak/>
              <w:t xml:space="preserve">No se podría verificar el correcto funcionamiento del software </w:t>
            </w:r>
            <w:r w:rsidRPr="00BD684B">
              <w:rPr>
                <w:rFonts w:ascii="Arial" w:hAnsi="Arial" w:cs="Arial"/>
                <w:sz w:val="10"/>
                <w:szCs w:val="10"/>
                <w:lang w:eastAsia="es-CO"/>
              </w:rPr>
              <w:lastRenderedPageBreak/>
              <w:t xml:space="preserve">contratado. </w:t>
            </w:r>
          </w:p>
        </w:tc>
        <w:tc>
          <w:tcPr>
            <w:tcW w:w="119" w:type="pct"/>
            <w:noWrap/>
            <w:vAlign w:val="center"/>
          </w:tcPr>
          <w:p w14:paraId="0D6BBEFC"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lastRenderedPageBreak/>
              <w:t>3</w:t>
            </w:r>
          </w:p>
        </w:tc>
        <w:tc>
          <w:tcPr>
            <w:tcW w:w="132" w:type="pct"/>
            <w:noWrap/>
            <w:vAlign w:val="center"/>
          </w:tcPr>
          <w:p w14:paraId="798A6FC2"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4</w:t>
            </w:r>
          </w:p>
        </w:tc>
        <w:tc>
          <w:tcPr>
            <w:tcW w:w="149" w:type="pct"/>
            <w:noWrap/>
            <w:vAlign w:val="center"/>
          </w:tcPr>
          <w:p w14:paraId="4EEE57BE"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7</w:t>
            </w:r>
          </w:p>
        </w:tc>
        <w:tc>
          <w:tcPr>
            <w:tcW w:w="134" w:type="pct"/>
            <w:noWrap/>
            <w:textDirection w:val="btLr"/>
            <w:vAlign w:val="center"/>
          </w:tcPr>
          <w:p w14:paraId="28A8EE04"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Alto</w:t>
            </w:r>
          </w:p>
        </w:tc>
        <w:tc>
          <w:tcPr>
            <w:tcW w:w="200" w:type="pct"/>
            <w:textDirection w:val="btLr"/>
            <w:vAlign w:val="center"/>
          </w:tcPr>
          <w:p w14:paraId="73BFC8B2"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Contratista</w:t>
            </w:r>
          </w:p>
        </w:tc>
        <w:tc>
          <w:tcPr>
            <w:tcW w:w="266" w:type="pct"/>
            <w:vAlign w:val="center"/>
          </w:tcPr>
          <w:p w14:paraId="1F834C2D"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 xml:space="preserve">Designación de un profesional idóneo en el manejo del software para que supervise el correcto </w:t>
            </w:r>
            <w:r w:rsidRPr="00BD684B">
              <w:rPr>
                <w:rFonts w:ascii="Arial" w:hAnsi="Arial" w:cs="Arial"/>
                <w:sz w:val="10"/>
                <w:szCs w:val="10"/>
                <w:lang w:eastAsia="es-CO"/>
              </w:rPr>
              <w:lastRenderedPageBreak/>
              <w:t xml:space="preserve">funcionamiento. </w:t>
            </w:r>
          </w:p>
        </w:tc>
        <w:tc>
          <w:tcPr>
            <w:tcW w:w="200" w:type="pct"/>
            <w:noWrap/>
            <w:vAlign w:val="center"/>
          </w:tcPr>
          <w:p w14:paraId="0B0E2967"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lastRenderedPageBreak/>
              <w:t>1</w:t>
            </w:r>
          </w:p>
        </w:tc>
        <w:tc>
          <w:tcPr>
            <w:tcW w:w="134" w:type="pct"/>
            <w:noWrap/>
            <w:vAlign w:val="center"/>
          </w:tcPr>
          <w:p w14:paraId="3956F9BC"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2</w:t>
            </w:r>
          </w:p>
        </w:tc>
        <w:tc>
          <w:tcPr>
            <w:tcW w:w="200" w:type="pct"/>
            <w:noWrap/>
            <w:vAlign w:val="center"/>
          </w:tcPr>
          <w:p w14:paraId="58B7664E"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3</w:t>
            </w:r>
          </w:p>
        </w:tc>
        <w:tc>
          <w:tcPr>
            <w:tcW w:w="134" w:type="pct"/>
            <w:noWrap/>
            <w:textDirection w:val="btLr"/>
            <w:vAlign w:val="center"/>
          </w:tcPr>
          <w:p w14:paraId="0EDCA358"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Bajo</w:t>
            </w:r>
          </w:p>
        </w:tc>
        <w:tc>
          <w:tcPr>
            <w:tcW w:w="199" w:type="pct"/>
            <w:noWrap/>
            <w:vAlign w:val="center"/>
          </w:tcPr>
          <w:p w14:paraId="417314C0"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Si</w:t>
            </w:r>
          </w:p>
        </w:tc>
        <w:tc>
          <w:tcPr>
            <w:tcW w:w="267" w:type="pct"/>
            <w:vAlign w:val="center"/>
          </w:tcPr>
          <w:p w14:paraId="76EFE2E9"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Si</w:t>
            </w:r>
          </w:p>
        </w:tc>
        <w:tc>
          <w:tcPr>
            <w:tcW w:w="333" w:type="pct"/>
            <w:vAlign w:val="center"/>
          </w:tcPr>
          <w:p w14:paraId="6BE10AB0"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Dueño de la necesidad y supervisor del contrato.</w:t>
            </w:r>
          </w:p>
        </w:tc>
        <w:tc>
          <w:tcPr>
            <w:tcW w:w="267" w:type="pct"/>
            <w:vAlign w:val="center"/>
          </w:tcPr>
          <w:p w14:paraId="3364007E"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 xml:space="preserve"> Desde la planeación, elaboración de estudios previos dejando estipulado</w:t>
            </w:r>
          </w:p>
        </w:tc>
        <w:tc>
          <w:tcPr>
            <w:tcW w:w="399" w:type="pct"/>
            <w:vAlign w:val="center"/>
          </w:tcPr>
          <w:p w14:paraId="1E73B3AC"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Terminación del contrato.</w:t>
            </w:r>
          </w:p>
        </w:tc>
        <w:tc>
          <w:tcPr>
            <w:tcW w:w="399" w:type="pct"/>
            <w:gridSpan w:val="2"/>
            <w:vAlign w:val="center"/>
          </w:tcPr>
          <w:p w14:paraId="57C0956A"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Informe de supervisión.</w:t>
            </w:r>
          </w:p>
        </w:tc>
        <w:tc>
          <w:tcPr>
            <w:tcW w:w="400" w:type="pct"/>
            <w:vAlign w:val="center"/>
          </w:tcPr>
          <w:p w14:paraId="1230EBBC"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 xml:space="preserve">Permanente </w:t>
            </w:r>
          </w:p>
        </w:tc>
      </w:tr>
      <w:tr w:rsidR="007D5CBF" w:rsidRPr="007D5CBF" w14:paraId="1CD94C18" w14:textId="77777777" w:rsidTr="00BD684B">
        <w:trPr>
          <w:cantSplit/>
          <w:trHeight w:val="20"/>
          <w:jc w:val="center"/>
        </w:trPr>
        <w:tc>
          <w:tcPr>
            <w:tcW w:w="198" w:type="pct"/>
            <w:noWrap/>
            <w:vAlign w:val="center"/>
            <w:hideMark/>
          </w:tcPr>
          <w:p w14:paraId="48D377C3" w14:textId="77777777" w:rsidR="00282B54" w:rsidRPr="00BD684B" w:rsidRDefault="00282B54" w:rsidP="009C0733">
            <w:pPr>
              <w:jc w:val="center"/>
              <w:rPr>
                <w:rFonts w:ascii="Arial" w:hAnsi="Arial" w:cs="Arial"/>
                <w:b/>
                <w:bCs/>
                <w:sz w:val="10"/>
                <w:szCs w:val="10"/>
                <w:lang w:eastAsia="es-CO"/>
              </w:rPr>
            </w:pPr>
            <w:r w:rsidRPr="00BD684B">
              <w:rPr>
                <w:rFonts w:ascii="Arial" w:hAnsi="Arial" w:cs="Arial"/>
                <w:b/>
                <w:bCs/>
                <w:sz w:val="10"/>
                <w:szCs w:val="10"/>
                <w:lang w:eastAsia="es-CO"/>
              </w:rPr>
              <w:t>3</w:t>
            </w:r>
          </w:p>
        </w:tc>
        <w:tc>
          <w:tcPr>
            <w:tcW w:w="134" w:type="pct"/>
            <w:noWrap/>
            <w:textDirection w:val="btLr"/>
            <w:vAlign w:val="bottom"/>
          </w:tcPr>
          <w:p w14:paraId="73A63D57"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Especifico.</w:t>
            </w:r>
          </w:p>
        </w:tc>
        <w:tc>
          <w:tcPr>
            <w:tcW w:w="120" w:type="pct"/>
            <w:noWrap/>
            <w:textDirection w:val="btLr"/>
            <w:vAlign w:val="bottom"/>
          </w:tcPr>
          <w:p w14:paraId="4B8C3A13"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Externo.</w:t>
            </w:r>
          </w:p>
        </w:tc>
        <w:tc>
          <w:tcPr>
            <w:tcW w:w="134" w:type="pct"/>
            <w:noWrap/>
            <w:textDirection w:val="btLr"/>
            <w:vAlign w:val="bottom"/>
          </w:tcPr>
          <w:p w14:paraId="5D9CD453"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Ejecución</w:t>
            </w:r>
          </w:p>
        </w:tc>
        <w:tc>
          <w:tcPr>
            <w:tcW w:w="147" w:type="pct"/>
            <w:noWrap/>
            <w:textDirection w:val="btLr"/>
            <w:vAlign w:val="center"/>
          </w:tcPr>
          <w:p w14:paraId="648A63CB" w14:textId="77777777" w:rsidR="00282B54" w:rsidRPr="00BD684B" w:rsidRDefault="00282B54" w:rsidP="009C0733">
            <w:pPr>
              <w:ind w:left="113" w:right="113"/>
              <w:jc w:val="center"/>
              <w:rPr>
                <w:rFonts w:ascii="Arial" w:hAnsi="Arial" w:cs="Arial"/>
                <w:sz w:val="10"/>
                <w:szCs w:val="10"/>
                <w:lang w:eastAsia="es-CO"/>
              </w:rPr>
            </w:pPr>
            <w:r w:rsidRPr="00BD684B">
              <w:rPr>
                <w:rFonts w:ascii="Arial" w:hAnsi="Arial" w:cs="Arial"/>
                <w:sz w:val="10"/>
                <w:szCs w:val="10"/>
                <w:lang w:eastAsia="es-CO"/>
              </w:rPr>
              <w:t>Operacional.</w:t>
            </w:r>
          </w:p>
        </w:tc>
        <w:tc>
          <w:tcPr>
            <w:tcW w:w="134" w:type="pct"/>
            <w:vAlign w:val="center"/>
          </w:tcPr>
          <w:p w14:paraId="2C235550" w14:textId="77777777" w:rsidR="00282B54" w:rsidRPr="00BD684B" w:rsidRDefault="00282B54" w:rsidP="009C0733">
            <w:pPr>
              <w:rPr>
                <w:rFonts w:ascii="Arial" w:hAnsi="Arial" w:cs="Arial"/>
                <w:sz w:val="10"/>
                <w:szCs w:val="10"/>
                <w:lang w:eastAsia="es-CO"/>
              </w:rPr>
            </w:pPr>
            <w:r w:rsidRPr="00BD684B">
              <w:rPr>
                <w:rFonts w:ascii="Arial" w:hAnsi="Arial" w:cs="Arial"/>
                <w:sz w:val="10"/>
                <w:szCs w:val="10"/>
                <w:lang w:eastAsia="es-CO"/>
              </w:rPr>
              <w:t>Que el contratista incumpla el acuerdo de confidencialidad d de la información recopilada durante el desarrollo del presente contrato. (pérdida, desviación o manipulación a beneficio personal de información)</w:t>
            </w:r>
          </w:p>
        </w:tc>
        <w:tc>
          <w:tcPr>
            <w:tcW w:w="200" w:type="pct"/>
            <w:vAlign w:val="center"/>
          </w:tcPr>
          <w:p w14:paraId="628CAD7C"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Terminación anormal del proceso de contratación y no cumplimiento del objeto de la aceptación de la oferta</w:t>
            </w:r>
          </w:p>
        </w:tc>
        <w:tc>
          <w:tcPr>
            <w:tcW w:w="119" w:type="pct"/>
            <w:noWrap/>
            <w:vAlign w:val="center"/>
          </w:tcPr>
          <w:p w14:paraId="49E85C91"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2</w:t>
            </w:r>
          </w:p>
        </w:tc>
        <w:tc>
          <w:tcPr>
            <w:tcW w:w="132" w:type="pct"/>
            <w:noWrap/>
            <w:vAlign w:val="center"/>
          </w:tcPr>
          <w:p w14:paraId="7233FD71"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4</w:t>
            </w:r>
          </w:p>
        </w:tc>
        <w:tc>
          <w:tcPr>
            <w:tcW w:w="149" w:type="pct"/>
            <w:noWrap/>
            <w:vAlign w:val="center"/>
          </w:tcPr>
          <w:p w14:paraId="4F8EBEED"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6</w:t>
            </w:r>
          </w:p>
        </w:tc>
        <w:tc>
          <w:tcPr>
            <w:tcW w:w="134" w:type="pct"/>
            <w:noWrap/>
            <w:textDirection w:val="btLr"/>
            <w:vAlign w:val="center"/>
          </w:tcPr>
          <w:p w14:paraId="323F7313"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Medio</w:t>
            </w:r>
          </w:p>
        </w:tc>
        <w:tc>
          <w:tcPr>
            <w:tcW w:w="200" w:type="pct"/>
            <w:textDirection w:val="btLr"/>
            <w:vAlign w:val="center"/>
          </w:tcPr>
          <w:p w14:paraId="472E65BC"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Contratista.</w:t>
            </w:r>
          </w:p>
        </w:tc>
        <w:tc>
          <w:tcPr>
            <w:tcW w:w="266" w:type="pct"/>
            <w:vAlign w:val="center"/>
          </w:tcPr>
          <w:p w14:paraId="5A01C239"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Reducir la probabilidad de ocurrencia/ informar puntualmente al contratista la calidad de la información que se verificará y la consecuencia de su uso indebido.</w:t>
            </w:r>
          </w:p>
        </w:tc>
        <w:tc>
          <w:tcPr>
            <w:tcW w:w="200" w:type="pct"/>
            <w:noWrap/>
            <w:vAlign w:val="center"/>
          </w:tcPr>
          <w:p w14:paraId="1084F840"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1</w:t>
            </w:r>
          </w:p>
        </w:tc>
        <w:tc>
          <w:tcPr>
            <w:tcW w:w="134" w:type="pct"/>
            <w:noWrap/>
            <w:vAlign w:val="center"/>
          </w:tcPr>
          <w:p w14:paraId="5834662C"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2</w:t>
            </w:r>
          </w:p>
        </w:tc>
        <w:tc>
          <w:tcPr>
            <w:tcW w:w="200" w:type="pct"/>
            <w:noWrap/>
            <w:vAlign w:val="center"/>
          </w:tcPr>
          <w:p w14:paraId="6D40854A"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3</w:t>
            </w:r>
          </w:p>
        </w:tc>
        <w:tc>
          <w:tcPr>
            <w:tcW w:w="134" w:type="pct"/>
            <w:noWrap/>
            <w:textDirection w:val="btLr"/>
            <w:vAlign w:val="center"/>
          </w:tcPr>
          <w:p w14:paraId="5F4669E2"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Bajo</w:t>
            </w:r>
          </w:p>
        </w:tc>
        <w:tc>
          <w:tcPr>
            <w:tcW w:w="199" w:type="pct"/>
            <w:noWrap/>
            <w:vAlign w:val="center"/>
          </w:tcPr>
          <w:p w14:paraId="2B58E2A3"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Si</w:t>
            </w:r>
          </w:p>
        </w:tc>
        <w:tc>
          <w:tcPr>
            <w:tcW w:w="267" w:type="pct"/>
            <w:vAlign w:val="center"/>
          </w:tcPr>
          <w:p w14:paraId="0BFB5166"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Si</w:t>
            </w:r>
          </w:p>
        </w:tc>
        <w:tc>
          <w:tcPr>
            <w:tcW w:w="333" w:type="pct"/>
            <w:vAlign w:val="center"/>
          </w:tcPr>
          <w:p w14:paraId="436E62C9"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Supervisor de la aceptación de la oferta</w:t>
            </w:r>
          </w:p>
        </w:tc>
        <w:tc>
          <w:tcPr>
            <w:tcW w:w="267" w:type="pct"/>
            <w:vAlign w:val="center"/>
          </w:tcPr>
          <w:p w14:paraId="7CD0A3B7"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A partir de la aprobación de la garantía única</w:t>
            </w:r>
          </w:p>
        </w:tc>
        <w:tc>
          <w:tcPr>
            <w:tcW w:w="399" w:type="pct"/>
            <w:vAlign w:val="center"/>
          </w:tcPr>
          <w:p w14:paraId="6B25967E"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Terminación de la aceptación de la oferta</w:t>
            </w:r>
          </w:p>
        </w:tc>
        <w:tc>
          <w:tcPr>
            <w:tcW w:w="399" w:type="pct"/>
            <w:gridSpan w:val="2"/>
            <w:vAlign w:val="center"/>
          </w:tcPr>
          <w:p w14:paraId="1C0B5916"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Comunicación oficial al ordenador del gasto</w:t>
            </w:r>
          </w:p>
        </w:tc>
        <w:tc>
          <w:tcPr>
            <w:tcW w:w="400" w:type="pct"/>
            <w:vAlign w:val="center"/>
          </w:tcPr>
          <w:p w14:paraId="7A655776"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Cuando el evento ocurra</w:t>
            </w:r>
          </w:p>
        </w:tc>
      </w:tr>
      <w:tr w:rsidR="007D5CBF" w:rsidRPr="007D5CBF" w14:paraId="2CD95CB7" w14:textId="77777777" w:rsidTr="00BD684B">
        <w:trPr>
          <w:cantSplit/>
          <w:trHeight w:val="20"/>
          <w:jc w:val="center"/>
        </w:trPr>
        <w:tc>
          <w:tcPr>
            <w:tcW w:w="198" w:type="pct"/>
            <w:noWrap/>
            <w:vAlign w:val="center"/>
          </w:tcPr>
          <w:p w14:paraId="574902DE" w14:textId="77777777" w:rsidR="00282B54" w:rsidRPr="00BD684B" w:rsidRDefault="00282B54" w:rsidP="009C0733">
            <w:pPr>
              <w:jc w:val="center"/>
              <w:rPr>
                <w:rFonts w:ascii="Arial" w:hAnsi="Arial" w:cs="Arial"/>
                <w:b/>
                <w:bCs/>
                <w:sz w:val="10"/>
                <w:szCs w:val="10"/>
                <w:lang w:eastAsia="es-CO"/>
              </w:rPr>
            </w:pPr>
            <w:r w:rsidRPr="00BD684B">
              <w:rPr>
                <w:rFonts w:ascii="Arial" w:hAnsi="Arial" w:cs="Arial"/>
                <w:b/>
                <w:bCs/>
                <w:sz w:val="10"/>
                <w:szCs w:val="10"/>
                <w:lang w:eastAsia="es-CO"/>
              </w:rPr>
              <w:lastRenderedPageBreak/>
              <w:t>4</w:t>
            </w:r>
          </w:p>
        </w:tc>
        <w:tc>
          <w:tcPr>
            <w:tcW w:w="134" w:type="pct"/>
            <w:noWrap/>
            <w:textDirection w:val="btLr"/>
            <w:vAlign w:val="bottom"/>
          </w:tcPr>
          <w:p w14:paraId="26FFE9CC"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Especifico.</w:t>
            </w:r>
          </w:p>
        </w:tc>
        <w:tc>
          <w:tcPr>
            <w:tcW w:w="120" w:type="pct"/>
            <w:noWrap/>
            <w:textDirection w:val="btLr"/>
            <w:vAlign w:val="bottom"/>
          </w:tcPr>
          <w:p w14:paraId="42B90735"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Externo.</w:t>
            </w:r>
          </w:p>
        </w:tc>
        <w:tc>
          <w:tcPr>
            <w:tcW w:w="134" w:type="pct"/>
            <w:noWrap/>
            <w:textDirection w:val="btLr"/>
            <w:vAlign w:val="bottom"/>
          </w:tcPr>
          <w:p w14:paraId="4F565CC3"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Ejecución</w:t>
            </w:r>
          </w:p>
        </w:tc>
        <w:tc>
          <w:tcPr>
            <w:tcW w:w="147" w:type="pct"/>
            <w:noWrap/>
            <w:textDirection w:val="btLr"/>
            <w:vAlign w:val="center"/>
          </w:tcPr>
          <w:p w14:paraId="3F317CE2" w14:textId="77777777" w:rsidR="00282B54" w:rsidRPr="00BD684B" w:rsidRDefault="00282B54" w:rsidP="009C0733">
            <w:pPr>
              <w:ind w:left="113" w:right="113"/>
              <w:jc w:val="center"/>
              <w:rPr>
                <w:rFonts w:ascii="Arial" w:hAnsi="Arial" w:cs="Arial"/>
                <w:sz w:val="10"/>
                <w:szCs w:val="10"/>
                <w:lang w:eastAsia="es-CO"/>
              </w:rPr>
            </w:pPr>
            <w:r w:rsidRPr="00BD684B">
              <w:rPr>
                <w:rFonts w:ascii="Arial" w:hAnsi="Arial" w:cs="Arial"/>
                <w:sz w:val="10"/>
                <w:szCs w:val="10"/>
                <w:lang w:eastAsia="es-CO"/>
              </w:rPr>
              <w:t>Operacional.</w:t>
            </w:r>
          </w:p>
        </w:tc>
        <w:tc>
          <w:tcPr>
            <w:tcW w:w="134" w:type="pct"/>
            <w:vAlign w:val="center"/>
          </w:tcPr>
          <w:p w14:paraId="6890ADFC" w14:textId="77777777" w:rsidR="00282B54" w:rsidRPr="00BD684B" w:rsidRDefault="00282B54" w:rsidP="009C0733">
            <w:pPr>
              <w:rPr>
                <w:rFonts w:ascii="Arial" w:hAnsi="Arial" w:cs="Arial"/>
                <w:sz w:val="10"/>
                <w:szCs w:val="10"/>
                <w:lang w:eastAsia="es-CO"/>
              </w:rPr>
            </w:pPr>
            <w:r w:rsidRPr="00BD684B">
              <w:rPr>
                <w:rFonts w:ascii="Arial" w:hAnsi="Arial" w:cs="Arial"/>
                <w:sz w:val="10"/>
                <w:szCs w:val="10"/>
                <w:lang w:eastAsia="es-CO"/>
              </w:rPr>
              <w:t>Inhabilidad sobreviniente durante el desarrollo del contrato</w:t>
            </w:r>
          </w:p>
        </w:tc>
        <w:tc>
          <w:tcPr>
            <w:tcW w:w="200" w:type="pct"/>
            <w:vAlign w:val="center"/>
          </w:tcPr>
          <w:p w14:paraId="116F8C1E" w14:textId="77777777" w:rsidR="00282B54" w:rsidRPr="00BD684B" w:rsidRDefault="00282B54" w:rsidP="009C0733">
            <w:pPr>
              <w:rPr>
                <w:rFonts w:ascii="Arial" w:hAnsi="Arial" w:cs="Arial"/>
                <w:sz w:val="10"/>
                <w:szCs w:val="10"/>
                <w:lang w:eastAsia="es-CO"/>
              </w:rPr>
            </w:pPr>
            <w:r w:rsidRPr="00BD684B">
              <w:rPr>
                <w:rFonts w:ascii="Arial" w:hAnsi="Arial" w:cs="Arial"/>
                <w:sz w:val="10"/>
                <w:szCs w:val="10"/>
                <w:lang w:eastAsia="es-CO"/>
              </w:rPr>
              <w:t>Terminación anormal del proceso de contratación y no cumplimiento del objeto del contrato</w:t>
            </w:r>
          </w:p>
        </w:tc>
        <w:tc>
          <w:tcPr>
            <w:tcW w:w="119" w:type="pct"/>
            <w:noWrap/>
            <w:vAlign w:val="center"/>
          </w:tcPr>
          <w:p w14:paraId="7F5F2021"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1</w:t>
            </w:r>
          </w:p>
        </w:tc>
        <w:tc>
          <w:tcPr>
            <w:tcW w:w="132" w:type="pct"/>
            <w:noWrap/>
            <w:vAlign w:val="center"/>
          </w:tcPr>
          <w:p w14:paraId="7F608BE5"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4</w:t>
            </w:r>
          </w:p>
        </w:tc>
        <w:tc>
          <w:tcPr>
            <w:tcW w:w="149" w:type="pct"/>
            <w:noWrap/>
            <w:vAlign w:val="center"/>
          </w:tcPr>
          <w:p w14:paraId="35E3BE69"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5</w:t>
            </w:r>
          </w:p>
        </w:tc>
        <w:tc>
          <w:tcPr>
            <w:tcW w:w="134" w:type="pct"/>
            <w:noWrap/>
            <w:textDirection w:val="btLr"/>
            <w:vAlign w:val="center"/>
          </w:tcPr>
          <w:p w14:paraId="7D0CA379"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Medio</w:t>
            </w:r>
          </w:p>
        </w:tc>
        <w:tc>
          <w:tcPr>
            <w:tcW w:w="200" w:type="pct"/>
            <w:textDirection w:val="btLr"/>
            <w:vAlign w:val="center"/>
          </w:tcPr>
          <w:p w14:paraId="68E85749"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Contratista.</w:t>
            </w:r>
          </w:p>
        </w:tc>
        <w:tc>
          <w:tcPr>
            <w:tcW w:w="266" w:type="pct"/>
            <w:vAlign w:val="center"/>
          </w:tcPr>
          <w:p w14:paraId="34696EF3"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Evitar el riesgo/declaración juramentada donde se certifique no estar incurso en inhabilidades</w:t>
            </w:r>
          </w:p>
        </w:tc>
        <w:tc>
          <w:tcPr>
            <w:tcW w:w="200" w:type="pct"/>
            <w:noWrap/>
            <w:vAlign w:val="center"/>
          </w:tcPr>
          <w:p w14:paraId="4BD23B8A"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1</w:t>
            </w:r>
          </w:p>
        </w:tc>
        <w:tc>
          <w:tcPr>
            <w:tcW w:w="134" w:type="pct"/>
            <w:noWrap/>
            <w:vAlign w:val="center"/>
          </w:tcPr>
          <w:p w14:paraId="5B43001D"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3</w:t>
            </w:r>
          </w:p>
        </w:tc>
        <w:tc>
          <w:tcPr>
            <w:tcW w:w="200" w:type="pct"/>
            <w:noWrap/>
            <w:vAlign w:val="center"/>
          </w:tcPr>
          <w:p w14:paraId="3468305A"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4</w:t>
            </w:r>
          </w:p>
        </w:tc>
        <w:tc>
          <w:tcPr>
            <w:tcW w:w="134" w:type="pct"/>
            <w:noWrap/>
            <w:textDirection w:val="btLr"/>
            <w:vAlign w:val="center"/>
          </w:tcPr>
          <w:p w14:paraId="1C13C20B"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Bajo</w:t>
            </w:r>
          </w:p>
        </w:tc>
        <w:tc>
          <w:tcPr>
            <w:tcW w:w="199" w:type="pct"/>
            <w:noWrap/>
            <w:vAlign w:val="center"/>
          </w:tcPr>
          <w:p w14:paraId="3D07CF34"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Si</w:t>
            </w:r>
          </w:p>
        </w:tc>
        <w:tc>
          <w:tcPr>
            <w:tcW w:w="267" w:type="pct"/>
            <w:vAlign w:val="center"/>
          </w:tcPr>
          <w:p w14:paraId="6FA4C1FF"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Si</w:t>
            </w:r>
          </w:p>
        </w:tc>
        <w:tc>
          <w:tcPr>
            <w:tcW w:w="333" w:type="pct"/>
            <w:vAlign w:val="center"/>
          </w:tcPr>
          <w:p w14:paraId="1EB3581D"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Supervisor del contrato</w:t>
            </w:r>
          </w:p>
        </w:tc>
        <w:tc>
          <w:tcPr>
            <w:tcW w:w="267" w:type="pct"/>
            <w:vAlign w:val="center"/>
          </w:tcPr>
          <w:p w14:paraId="61480967"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A partir de la aprobación de la garantía única</w:t>
            </w:r>
          </w:p>
        </w:tc>
        <w:tc>
          <w:tcPr>
            <w:tcW w:w="399" w:type="pct"/>
            <w:vAlign w:val="center"/>
          </w:tcPr>
          <w:p w14:paraId="239DAF74"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Terminación del contrato</w:t>
            </w:r>
          </w:p>
        </w:tc>
        <w:tc>
          <w:tcPr>
            <w:tcW w:w="399" w:type="pct"/>
            <w:gridSpan w:val="2"/>
            <w:vAlign w:val="center"/>
          </w:tcPr>
          <w:p w14:paraId="7360B25B"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Mediante comunicación oficial al ordenador del gasto</w:t>
            </w:r>
          </w:p>
        </w:tc>
        <w:tc>
          <w:tcPr>
            <w:tcW w:w="400" w:type="pct"/>
            <w:vAlign w:val="center"/>
          </w:tcPr>
          <w:p w14:paraId="5FA73642"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Cuando el evento ocurra</w:t>
            </w:r>
          </w:p>
        </w:tc>
      </w:tr>
      <w:tr w:rsidR="007D5CBF" w:rsidRPr="007D5CBF" w14:paraId="43276AAE" w14:textId="77777777" w:rsidTr="00BD684B">
        <w:trPr>
          <w:cantSplit/>
          <w:trHeight w:val="20"/>
          <w:jc w:val="center"/>
        </w:trPr>
        <w:tc>
          <w:tcPr>
            <w:tcW w:w="198" w:type="pct"/>
            <w:noWrap/>
            <w:vAlign w:val="center"/>
          </w:tcPr>
          <w:p w14:paraId="29C6B10C" w14:textId="77777777" w:rsidR="00282B54" w:rsidRPr="00BD684B" w:rsidRDefault="00282B54" w:rsidP="009C0733">
            <w:pPr>
              <w:jc w:val="center"/>
              <w:rPr>
                <w:rFonts w:ascii="Arial" w:hAnsi="Arial" w:cs="Arial"/>
                <w:b/>
                <w:bCs/>
                <w:sz w:val="10"/>
                <w:szCs w:val="10"/>
                <w:lang w:eastAsia="es-CO"/>
              </w:rPr>
            </w:pPr>
            <w:r w:rsidRPr="00BD684B">
              <w:rPr>
                <w:rFonts w:ascii="Arial" w:hAnsi="Arial" w:cs="Arial"/>
                <w:b/>
                <w:bCs/>
                <w:sz w:val="10"/>
                <w:szCs w:val="10"/>
                <w:lang w:eastAsia="es-CO"/>
              </w:rPr>
              <w:t>5</w:t>
            </w:r>
          </w:p>
        </w:tc>
        <w:tc>
          <w:tcPr>
            <w:tcW w:w="134" w:type="pct"/>
            <w:noWrap/>
            <w:textDirection w:val="btLr"/>
            <w:vAlign w:val="bottom"/>
          </w:tcPr>
          <w:p w14:paraId="4682E7A9"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General.</w:t>
            </w:r>
          </w:p>
        </w:tc>
        <w:tc>
          <w:tcPr>
            <w:tcW w:w="120" w:type="pct"/>
            <w:noWrap/>
            <w:textDirection w:val="btLr"/>
            <w:vAlign w:val="bottom"/>
          </w:tcPr>
          <w:p w14:paraId="26FE111E"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Externo.</w:t>
            </w:r>
          </w:p>
        </w:tc>
        <w:tc>
          <w:tcPr>
            <w:tcW w:w="134" w:type="pct"/>
            <w:noWrap/>
            <w:textDirection w:val="btLr"/>
            <w:vAlign w:val="bottom"/>
          </w:tcPr>
          <w:p w14:paraId="7BE373C0"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Ejecución.</w:t>
            </w:r>
          </w:p>
        </w:tc>
        <w:tc>
          <w:tcPr>
            <w:tcW w:w="147" w:type="pct"/>
            <w:noWrap/>
            <w:textDirection w:val="btLr"/>
            <w:vAlign w:val="center"/>
          </w:tcPr>
          <w:p w14:paraId="5FDC945E" w14:textId="77777777" w:rsidR="00282B54" w:rsidRPr="00BD684B" w:rsidRDefault="00282B54" w:rsidP="009C0733">
            <w:pPr>
              <w:ind w:left="113" w:right="113"/>
              <w:jc w:val="center"/>
              <w:rPr>
                <w:rFonts w:ascii="Arial" w:hAnsi="Arial" w:cs="Arial"/>
                <w:sz w:val="10"/>
                <w:szCs w:val="10"/>
                <w:lang w:eastAsia="es-CO"/>
              </w:rPr>
            </w:pPr>
            <w:r w:rsidRPr="00BD684B">
              <w:rPr>
                <w:rFonts w:ascii="Arial" w:hAnsi="Arial" w:cs="Arial"/>
                <w:sz w:val="10"/>
                <w:szCs w:val="10"/>
                <w:lang w:eastAsia="es-CO"/>
              </w:rPr>
              <w:t>Operacional.</w:t>
            </w:r>
          </w:p>
        </w:tc>
        <w:tc>
          <w:tcPr>
            <w:tcW w:w="134" w:type="pct"/>
            <w:vAlign w:val="center"/>
          </w:tcPr>
          <w:p w14:paraId="2C34D1A9" w14:textId="77777777" w:rsidR="00282B54" w:rsidRPr="00BD684B" w:rsidRDefault="00282B54" w:rsidP="009C0733">
            <w:pPr>
              <w:rPr>
                <w:rFonts w:ascii="Arial" w:hAnsi="Arial" w:cs="Arial"/>
                <w:sz w:val="10"/>
                <w:szCs w:val="10"/>
                <w:lang w:eastAsia="es-CO"/>
              </w:rPr>
            </w:pPr>
            <w:r w:rsidRPr="00BD684B">
              <w:rPr>
                <w:rFonts w:ascii="Arial" w:hAnsi="Arial" w:cs="Arial"/>
                <w:sz w:val="10"/>
                <w:szCs w:val="10"/>
                <w:lang w:eastAsia="es-CO"/>
              </w:rPr>
              <w:t>Que el contratista no cumpla con la entrega de los certificados digitales, en los plazos establecidos.</w:t>
            </w:r>
          </w:p>
        </w:tc>
        <w:tc>
          <w:tcPr>
            <w:tcW w:w="200" w:type="pct"/>
            <w:vAlign w:val="center"/>
          </w:tcPr>
          <w:p w14:paraId="015C0F60"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No satisfacción del servicio de policía.</w:t>
            </w:r>
          </w:p>
        </w:tc>
        <w:tc>
          <w:tcPr>
            <w:tcW w:w="119" w:type="pct"/>
            <w:noWrap/>
            <w:vAlign w:val="center"/>
          </w:tcPr>
          <w:p w14:paraId="43C67439"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3</w:t>
            </w:r>
          </w:p>
        </w:tc>
        <w:tc>
          <w:tcPr>
            <w:tcW w:w="132" w:type="pct"/>
            <w:noWrap/>
            <w:vAlign w:val="center"/>
          </w:tcPr>
          <w:p w14:paraId="2F6577D7"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3</w:t>
            </w:r>
          </w:p>
        </w:tc>
        <w:tc>
          <w:tcPr>
            <w:tcW w:w="149" w:type="pct"/>
            <w:noWrap/>
            <w:vAlign w:val="center"/>
          </w:tcPr>
          <w:p w14:paraId="62B33CD5"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6</w:t>
            </w:r>
          </w:p>
        </w:tc>
        <w:tc>
          <w:tcPr>
            <w:tcW w:w="134" w:type="pct"/>
            <w:noWrap/>
            <w:textDirection w:val="btLr"/>
            <w:vAlign w:val="center"/>
          </w:tcPr>
          <w:p w14:paraId="1131AD65"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Alto</w:t>
            </w:r>
          </w:p>
        </w:tc>
        <w:tc>
          <w:tcPr>
            <w:tcW w:w="200" w:type="pct"/>
            <w:textDirection w:val="btLr"/>
            <w:vAlign w:val="center"/>
          </w:tcPr>
          <w:p w14:paraId="39D5B264"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Contratista.</w:t>
            </w:r>
          </w:p>
        </w:tc>
        <w:tc>
          <w:tcPr>
            <w:tcW w:w="266" w:type="pct"/>
            <w:vAlign w:val="center"/>
          </w:tcPr>
          <w:p w14:paraId="562970BB"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Reducir la probabilidad de ocurrencia / el contratista deberá desarrollar acciones que le permita cumplir con los tiempos establecidos,</w:t>
            </w:r>
          </w:p>
        </w:tc>
        <w:tc>
          <w:tcPr>
            <w:tcW w:w="200" w:type="pct"/>
            <w:noWrap/>
            <w:vAlign w:val="center"/>
          </w:tcPr>
          <w:p w14:paraId="0ED69DF0"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2</w:t>
            </w:r>
          </w:p>
        </w:tc>
        <w:tc>
          <w:tcPr>
            <w:tcW w:w="134" w:type="pct"/>
            <w:noWrap/>
            <w:vAlign w:val="center"/>
          </w:tcPr>
          <w:p w14:paraId="5A75B828"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3</w:t>
            </w:r>
          </w:p>
        </w:tc>
        <w:tc>
          <w:tcPr>
            <w:tcW w:w="200" w:type="pct"/>
            <w:noWrap/>
            <w:vAlign w:val="center"/>
          </w:tcPr>
          <w:p w14:paraId="7126CAAB"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5</w:t>
            </w:r>
          </w:p>
        </w:tc>
        <w:tc>
          <w:tcPr>
            <w:tcW w:w="134" w:type="pct"/>
            <w:noWrap/>
            <w:textDirection w:val="btLr"/>
            <w:vAlign w:val="center"/>
          </w:tcPr>
          <w:p w14:paraId="7839F0C9"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Medio</w:t>
            </w:r>
          </w:p>
        </w:tc>
        <w:tc>
          <w:tcPr>
            <w:tcW w:w="199" w:type="pct"/>
            <w:noWrap/>
            <w:vAlign w:val="center"/>
          </w:tcPr>
          <w:p w14:paraId="61D75A29"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Si</w:t>
            </w:r>
          </w:p>
        </w:tc>
        <w:tc>
          <w:tcPr>
            <w:tcW w:w="267" w:type="pct"/>
            <w:vAlign w:val="center"/>
          </w:tcPr>
          <w:p w14:paraId="1DAABC93" w14:textId="77777777" w:rsidR="00282B54" w:rsidRPr="00BD684B" w:rsidRDefault="00282B54" w:rsidP="009C0733">
            <w:pPr>
              <w:jc w:val="center"/>
              <w:rPr>
                <w:rFonts w:ascii="Arial" w:hAnsi="Arial" w:cs="Arial"/>
                <w:sz w:val="10"/>
                <w:szCs w:val="10"/>
                <w:lang w:eastAsia="es-CO"/>
              </w:rPr>
            </w:pPr>
            <w:r w:rsidRPr="00BD684B">
              <w:rPr>
                <w:rFonts w:ascii="Arial" w:hAnsi="Arial" w:cs="Arial"/>
                <w:sz w:val="10"/>
                <w:szCs w:val="10"/>
                <w:lang w:eastAsia="es-CO"/>
              </w:rPr>
              <w:t>Si</w:t>
            </w:r>
          </w:p>
        </w:tc>
        <w:tc>
          <w:tcPr>
            <w:tcW w:w="333" w:type="pct"/>
            <w:vAlign w:val="center"/>
          </w:tcPr>
          <w:p w14:paraId="3A111989"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Supervisor del contrato</w:t>
            </w:r>
          </w:p>
        </w:tc>
        <w:tc>
          <w:tcPr>
            <w:tcW w:w="267" w:type="pct"/>
            <w:vAlign w:val="center"/>
          </w:tcPr>
          <w:p w14:paraId="3D0D7735" w14:textId="77777777" w:rsidR="00282B54" w:rsidRPr="00BD684B" w:rsidRDefault="00282B54" w:rsidP="009C0733">
            <w:pPr>
              <w:jc w:val="both"/>
              <w:rPr>
                <w:rFonts w:ascii="Arial" w:hAnsi="Arial" w:cs="Arial"/>
                <w:sz w:val="10"/>
                <w:szCs w:val="10"/>
                <w:lang w:eastAsia="es-CO"/>
              </w:rPr>
            </w:pPr>
          </w:p>
          <w:p w14:paraId="48A30F4F"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Desde la aprobación de la garantía única</w:t>
            </w:r>
          </w:p>
        </w:tc>
        <w:tc>
          <w:tcPr>
            <w:tcW w:w="399" w:type="pct"/>
            <w:vAlign w:val="center"/>
          </w:tcPr>
          <w:p w14:paraId="328F287C"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Terminación de la aceptación del contrato</w:t>
            </w:r>
          </w:p>
        </w:tc>
        <w:tc>
          <w:tcPr>
            <w:tcW w:w="399" w:type="pct"/>
            <w:gridSpan w:val="2"/>
            <w:vAlign w:val="center"/>
          </w:tcPr>
          <w:p w14:paraId="3910EE45"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Comunicación oficial dirigida al ordenador del gasto</w:t>
            </w:r>
          </w:p>
        </w:tc>
        <w:tc>
          <w:tcPr>
            <w:tcW w:w="400" w:type="pct"/>
            <w:vAlign w:val="center"/>
          </w:tcPr>
          <w:p w14:paraId="5991A302" w14:textId="77777777" w:rsidR="00282B54" w:rsidRPr="00BD684B" w:rsidRDefault="00282B54" w:rsidP="009C0733">
            <w:pPr>
              <w:jc w:val="both"/>
              <w:rPr>
                <w:rFonts w:ascii="Arial" w:hAnsi="Arial" w:cs="Arial"/>
                <w:sz w:val="10"/>
                <w:szCs w:val="10"/>
                <w:lang w:eastAsia="es-CO"/>
              </w:rPr>
            </w:pPr>
            <w:r w:rsidRPr="00BD684B">
              <w:rPr>
                <w:rFonts w:ascii="Arial" w:hAnsi="Arial" w:cs="Arial"/>
                <w:sz w:val="10"/>
                <w:szCs w:val="10"/>
                <w:lang w:eastAsia="es-CO"/>
              </w:rPr>
              <w:t>Cuando el evento ocurra</w:t>
            </w:r>
          </w:p>
        </w:tc>
      </w:tr>
    </w:tbl>
    <w:p w14:paraId="18B15E54" w14:textId="2E530502" w:rsidR="004318A5" w:rsidRPr="007D5CBF" w:rsidRDefault="004318A5" w:rsidP="00463BCE">
      <w:pPr>
        <w:jc w:val="both"/>
        <w:rPr>
          <w:rFonts w:ascii="Arial" w:hAnsi="Arial" w:cs="Arial"/>
          <w:sz w:val="12"/>
          <w:szCs w:val="12"/>
        </w:rPr>
      </w:pPr>
    </w:p>
    <w:sectPr w:rsidR="004318A5" w:rsidRPr="007D5CBF">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888C7" w14:textId="77777777" w:rsidR="0085179F" w:rsidRDefault="0085179F" w:rsidP="00744BDB">
      <w:pPr>
        <w:spacing w:after="0" w:line="240" w:lineRule="auto"/>
      </w:pPr>
      <w:r>
        <w:separator/>
      </w:r>
    </w:p>
  </w:endnote>
  <w:endnote w:type="continuationSeparator" w:id="0">
    <w:p w14:paraId="61EB748B" w14:textId="77777777" w:rsidR="0085179F" w:rsidRDefault="0085179F" w:rsidP="00744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E0200" w14:textId="77777777" w:rsidR="0085179F" w:rsidRDefault="0085179F" w:rsidP="00744BDB">
      <w:pPr>
        <w:spacing w:after="0" w:line="240" w:lineRule="auto"/>
      </w:pPr>
      <w:r>
        <w:separator/>
      </w:r>
    </w:p>
  </w:footnote>
  <w:footnote w:type="continuationSeparator" w:id="0">
    <w:p w14:paraId="5BA386C2" w14:textId="77777777" w:rsidR="0085179F" w:rsidRDefault="0085179F" w:rsidP="00744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3BCE" w:rsidRPr="00285C0D" w14:paraId="054734EF" w14:textId="77777777" w:rsidTr="002F4140">
      <w:trPr>
        <w:trHeight w:val="417"/>
      </w:trPr>
      <w:tc>
        <w:tcPr>
          <w:tcW w:w="2125" w:type="dxa"/>
          <w:vAlign w:val="center"/>
        </w:tcPr>
        <w:p w14:paraId="0DA30876" w14:textId="77777777" w:rsidR="00463BCE" w:rsidRPr="000B3CBA" w:rsidRDefault="00463BCE" w:rsidP="00463BC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42886192" w14:textId="77777777" w:rsidR="00463BCE" w:rsidRPr="000B3CBA" w:rsidRDefault="00463BCE" w:rsidP="00463BCE">
          <w:pPr>
            <w:jc w:val="center"/>
            <w:rPr>
              <w:sz w:val="18"/>
              <w:szCs w:val="18"/>
            </w:rPr>
          </w:pPr>
          <w:r>
            <w:rPr>
              <w:sz w:val="18"/>
              <w:szCs w:val="18"/>
            </w:rPr>
            <w:t>PROCESO ADQUIRIR BIENES Y SERVICIOS</w:t>
          </w:r>
        </w:p>
      </w:tc>
      <w:tc>
        <w:tcPr>
          <w:tcW w:w="2458" w:type="dxa"/>
          <w:vMerge w:val="restart"/>
        </w:tcPr>
        <w:p w14:paraId="0513FB8E" w14:textId="77777777" w:rsidR="00463BCE" w:rsidRPr="00285C0D" w:rsidRDefault="00463BCE" w:rsidP="00463BCE">
          <w:pPr>
            <w:jc w:val="center"/>
            <w:rPr>
              <w:noProof/>
              <w:sz w:val="24"/>
              <w:szCs w:val="24"/>
              <w:lang w:eastAsia="es-CO"/>
            </w:rPr>
          </w:pPr>
        </w:p>
        <w:p w14:paraId="6AA61E12" w14:textId="77777777" w:rsidR="00463BCE" w:rsidRPr="00285C0D" w:rsidRDefault="00463BCE" w:rsidP="00463BCE">
          <w:pPr>
            <w:jc w:val="center"/>
            <w:rPr>
              <w:noProof/>
              <w:sz w:val="24"/>
              <w:szCs w:val="24"/>
              <w:lang w:eastAsia="es-CO"/>
            </w:rPr>
          </w:pPr>
          <w:r>
            <w:rPr>
              <w:noProof/>
              <w:sz w:val="24"/>
              <w:szCs w:val="24"/>
              <w:lang w:val="es-ES"/>
            </w:rPr>
            <w:drawing>
              <wp:inline distT="0" distB="0" distL="0" distR="0" wp14:anchorId="4347D99E" wp14:editId="36746B26">
                <wp:extent cx="664344" cy="616017"/>
                <wp:effectExtent l="19050" t="0" r="0" b="0"/>
                <wp:docPr id="1710700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1DC8E2E" w14:textId="77777777" w:rsidR="00463BCE" w:rsidRPr="00285C0D" w:rsidRDefault="00463BCE" w:rsidP="00463BCE">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463BCE" w:rsidRPr="00285C0D" w14:paraId="763A9646" w14:textId="77777777" w:rsidTr="002F4140">
      <w:trPr>
        <w:trHeight w:val="422"/>
      </w:trPr>
      <w:tc>
        <w:tcPr>
          <w:tcW w:w="2125" w:type="dxa"/>
          <w:vAlign w:val="center"/>
        </w:tcPr>
        <w:p w14:paraId="17C66D7A" w14:textId="77777777" w:rsidR="00463BCE" w:rsidRPr="0069301C" w:rsidRDefault="00463BCE" w:rsidP="00463BC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6291B7" w14:textId="77777777" w:rsidR="00463BCE" w:rsidRPr="001A58A6" w:rsidRDefault="00463BCE" w:rsidP="00463BCE">
          <w:pPr>
            <w:jc w:val="center"/>
            <w:rPr>
              <w:sz w:val="18"/>
              <w:szCs w:val="18"/>
            </w:rPr>
          </w:pPr>
        </w:p>
      </w:tc>
      <w:tc>
        <w:tcPr>
          <w:tcW w:w="2458" w:type="dxa"/>
          <w:vMerge/>
        </w:tcPr>
        <w:p w14:paraId="0A7CF11D" w14:textId="77777777" w:rsidR="00463BCE" w:rsidRPr="00285C0D" w:rsidRDefault="00463BCE" w:rsidP="00463BCE">
          <w:pPr>
            <w:rPr>
              <w:sz w:val="24"/>
              <w:szCs w:val="24"/>
            </w:rPr>
          </w:pPr>
        </w:p>
      </w:tc>
    </w:tr>
    <w:tr w:rsidR="00463BCE" w:rsidRPr="00285C0D" w14:paraId="68CFEF1F" w14:textId="77777777" w:rsidTr="002F4140">
      <w:trPr>
        <w:trHeight w:val="413"/>
      </w:trPr>
      <w:tc>
        <w:tcPr>
          <w:tcW w:w="2125" w:type="dxa"/>
          <w:vAlign w:val="center"/>
        </w:tcPr>
        <w:p w14:paraId="40A3EE7B" w14:textId="77777777" w:rsidR="00463BCE" w:rsidRPr="0069301C" w:rsidRDefault="00463BCE" w:rsidP="00463BC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C00CE41" w14:textId="77777777" w:rsidR="00463BCE" w:rsidRPr="000B3CBA" w:rsidRDefault="00463BCE" w:rsidP="00463BCE">
          <w:pPr>
            <w:jc w:val="center"/>
            <w:rPr>
              <w:sz w:val="18"/>
              <w:szCs w:val="18"/>
            </w:rPr>
          </w:pPr>
          <w:r w:rsidRPr="001A58A6">
            <w:rPr>
              <w:sz w:val="18"/>
              <w:szCs w:val="18"/>
            </w:rPr>
            <w:t>INVITACION CONVOCATORIA MINIMA CUANTIA</w:t>
          </w:r>
        </w:p>
      </w:tc>
      <w:tc>
        <w:tcPr>
          <w:tcW w:w="2458" w:type="dxa"/>
          <w:vMerge/>
        </w:tcPr>
        <w:p w14:paraId="75F59131" w14:textId="77777777" w:rsidR="00463BCE" w:rsidRPr="00285C0D" w:rsidRDefault="00463BCE" w:rsidP="00463BCE">
          <w:pPr>
            <w:rPr>
              <w:sz w:val="24"/>
              <w:szCs w:val="24"/>
            </w:rPr>
          </w:pPr>
        </w:p>
      </w:tc>
    </w:tr>
    <w:tr w:rsidR="00463BCE" w:rsidRPr="00285C0D" w14:paraId="10A273F9" w14:textId="77777777" w:rsidTr="002F4140">
      <w:trPr>
        <w:trHeight w:val="402"/>
      </w:trPr>
      <w:tc>
        <w:tcPr>
          <w:tcW w:w="2125" w:type="dxa"/>
          <w:vAlign w:val="center"/>
        </w:tcPr>
        <w:p w14:paraId="0C156EE0" w14:textId="77777777" w:rsidR="00463BCE" w:rsidRPr="0069301C" w:rsidRDefault="00463BCE" w:rsidP="00463BCE">
          <w:pPr>
            <w:rPr>
              <w:b/>
              <w:sz w:val="18"/>
              <w:szCs w:val="18"/>
            </w:rPr>
          </w:pPr>
          <w:r>
            <w:rPr>
              <w:b/>
              <w:sz w:val="18"/>
              <w:szCs w:val="18"/>
            </w:rPr>
            <w:t>Versión: 2</w:t>
          </w:r>
        </w:p>
      </w:tc>
      <w:tc>
        <w:tcPr>
          <w:tcW w:w="5670" w:type="dxa"/>
          <w:vMerge/>
        </w:tcPr>
        <w:p w14:paraId="2D4B4F75" w14:textId="77777777" w:rsidR="00463BCE" w:rsidRPr="00285C0D" w:rsidRDefault="00463BCE" w:rsidP="00463BCE">
          <w:pPr>
            <w:rPr>
              <w:sz w:val="24"/>
              <w:szCs w:val="24"/>
            </w:rPr>
          </w:pPr>
        </w:p>
      </w:tc>
      <w:tc>
        <w:tcPr>
          <w:tcW w:w="2458" w:type="dxa"/>
          <w:vMerge/>
        </w:tcPr>
        <w:p w14:paraId="3D340B4E" w14:textId="77777777" w:rsidR="00463BCE" w:rsidRPr="00285C0D" w:rsidRDefault="00463BCE" w:rsidP="00463BCE">
          <w:pPr>
            <w:rPr>
              <w:sz w:val="24"/>
              <w:szCs w:val="24"/>
            </w:rPr>
          </w:pPr>
        </w:p>
      </w:tc>
    </w:tr>
  </w:tbl>
  <w:p w14:paraId="17038D2E" w14:textId="77777777" w:rsidR="00463BCE" w:rsidRDefault="00463BC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BDB"/>
    <w:rsid w:val="000F2D9E"/>
    <w:rsid w:val="00150D8F"/>
    <w:rsid w:val="00152E87"/>
    <w:rsid w:val="001557C2"/>
    <w:rsid w:val="00181DB9"/>
    <w:rsid w:val="001A02BC"/>
    <w:rsid w:val="001C6CEC"/>
    <w:rsid w:val="002305D1"/>
    <w:rsid w:val="002441A1"/>
    <w:rsid w:val="002817A1"/>
    <w:rsid w:val="00282B54"/>
    <w:rsid w:val="002957F2"/>
    <w:rsid w:val="002F6221"/>
    <w:rsid w:val="0033242B"/>
    <w:rsid w:val="00356AF1"/>
    <w:rsid w:val="003705A8"/>
    <w:rsid w:val="003B3A2A"/>
    <w:rsid w:val="004318A5"/>
    <w:rsid w:val="00463BCE"/>
    <w:rsid w:val="004B0E4A"/>
    <w:rsid w:val="004D09CC"/>
    <w:rsid w:val="004D15E3"/>
    <w:rsid w:val="004D7673"/>
    <w:rsid w:val="00503FFE"/>
    <w:rsid w:val="00533B23"/>
    <w:rsid w:val="005533EC"/>
    <w:rsid w:val="00581D4C"/>
    <w:rsid w:val="00591EE4"/>
    <w:rsid w:val="005B53FB"/>
    <w:rsid w:val="006249CA"/>
    <w:rsid w:val="00645733"/>
    <w:rsid w:val="006563E3"/>
    <w:rsid w:val="006F2553"/>
    <w:rsid w:val="00744BDB"/>
    <w:rsid w:val="00750AC1"/>
    <w:rsid w:val="007733C1"/>
    <w:rsid w:val="00794D39"/>
    <w:rsid w:val="007D5CBF"/>
    <w:rsid w:val="0085179F"/>
    <w:rsid w:val="008E082E"/>
    <w:rsid w:val="0093338E"/>
    <w:rsid w:val="0094042B"/>
    <w:rsid w:val="009C509F"/>
    <w:rsid w:val="00A75294"/>
    <w:rsid w:val="00A944F2"/>
    <w:rsid w:val="00B4680D"/>
    <w:rsid w:val="00B97053"/>
    <w:rsid w:val="00BB6AE5"/>
    <w:rsid w:val="00BD684B"/>
    <w:rsid w:val="00BE4444"/>
    <w:rsid w:val="00C658FB"/>
    <w:rsid w:val="00C76B6D"/>
    <w:rsid w:val="00CE59F3"/>
    <w:rsid w:val="00E11308"/>
    <w:rsid w:val="00E81BCE"/>
    <w:rsid w:val="00EC7C93"/>
    <w:rsid w:val="00ED21D1"/>
    <w:rsid w:val="00EF2D52"/>
    <w:rsid w:val="00EF4BCB"/>
    <w:rsid w:val="00F81F74"/>
    <w:rsid w:val="00F8245E"/>
    <w:rsid w:val="00F92C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63660"/>
  <w15:chartTrackingRefBased/>
  <w15:docId w15:val="{E846E21B-3F04-444E-B55A-9686B48DF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744BDB"/>
    <w:pPr>
      <w:tabs>
        <w:tab w:val="center" w:pos="4419"/>
        <w:tab w:val="right" w:pos="8838"/>
      </w:tabs>
      <w:spacing w:after="0" w:line="240" w:lineRule="auto"/>
    </w:pPr>
    <w:rPr>
      <w:kern w:val="0"/>
      <w14:ligatures w14:val="none"/>
    </w:r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744BDB"/>
    <w:rPr>
      <w:kern w:val="0"/>
      <w14:ligatures w14:val="none"/>
    </w:rPr>
  </w:style>
  <w:style w:type="paragraph" w:customStyle="1" w:styleId="Sinespaciado1">
    <w:name w:val="Sin espaciado1"/>
    <w:link w:val="NoSpacingChar"/>
    <w:qFormat/>
    <w:rsid w:val="00744BDB"/>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744BDB"/>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744B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4BDB"/>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463BCE"/>
    <w:pPr>
      <w:autoSpaceDE w:val="0"/>
      <w:autoSpaceDN w:val="0"/>
      <w:spacing w:after="0" w:line="240" w:lineRule="auto"/>
      <w:ind w:left="720"/>
      <w:contextualSpacing/>
    </w:pPr>
    <w:rPr>
      <w:rFonts w:ascii="Arial" w:eastAsia="Times New Roman" w:hAnsi="Arial" w:cs="Arial"/>
      <w:kern w:val="0"/>
      <w:sz w:val="20"/>
      <w:szCs w:val="20"/>
      <w:lang w:val="es-ES_tradnl"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463BCE"/>
    <w:rPr>
      <w:rFonts w:ascii="Arial" w:eastAsia="Times New Roman" w:hAnsi="Arial" w:cs="Arial"/>
      <w:kern w:val="0"/>
      <w:sz w:val="20"/>
      <w:szCs w:val="20"/>
      <w:lang w:val="es-ES_tradnl" w:eastAsia="es-ES"/>
      <w14:ligatures w14:val="none"/>
    </w:rPr>
  </w:style>
  <w:style w:type="paragraph" w:styleId="Textoindependiente2">
    <w:name w:val="Body Text 2"/>
    <w:basedOn w:val="Normal"/>
    <w:link w:val="Textoindependiente2Car"/>
    <w:rsid w:val="00463BCE"/>
    <w:pPr>
      <w:autoSpaceDE w:val="0"/>
      <w:autoSpaceDN w:val="0"/>
      <w:spacing w:after="120" w:line="480" w:lineRule="auto"/>
    </w:pPr>
    <w:rPr>
      <w:rFonts w:ascii="Arial" w:eastAsia="Times New Roman" w:hAnsi="Arial" w:cs="Arial"/>
      <w:kern w:val="0"/>
      <w:sz w:val="20"/>
      <w:szCs w:val="20"/>
      <w:lang w:val="es-ES_tradnl" w:eastAsia="es-ES"/>
      <w14:ligatures w14:val="none"/>
    </w:rPr>
  </w:style>
  <w:style w:type="character" w:customStyle="1" w:styleId="Textoindependiente2Car">
    <w:name w:val="Texto independiente 2 Car"/>
    <w:basedOn w:val="Fuentedeprrafopredeter"/>
    <w:link w:val="Textoindependiente2"/>
    <w:rsid w:val="00463BCE"/>
    <w:rPr>
      <w:rFonts w:ascii="Arial" w:eastAsia="Times New Roman" w:hAnsi="Arial" w:cs="Arial"/>
      <w:kern w:val="0"/>
      <w:sz w:val="20"/>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1012</Words>
  <Characters>5570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DICAR - EDWARD ALEXANDER SANCHEZ GARCIA</cp:lastModifiedBy>
  <cp:revision>27</cp:revision>
  <dcterms:created xsi:type="dcterms:W3CDTF">2023-08-23T21:06:00Z</dcterms:created>
  <dcterms:modified xsi:type="dcterms:W3CDTF">2026-03-09T00:15:00Z</dcterms:modified>
</cp:coreProperties>
</file>