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bCs w:val="1"/>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-1080108</wp:posOffset>
            </wp:positionH>
            <wp:positionV relativeFrom="paragraph">
              <wp:posOffset>-901670</wp:posOffset>
            </wp:positionV>
            <wp:extent cx="7772400" cy="10063991"/>
            <wp:effectExtent b="0" l="0" r="0" t="0"/>
            <wp:wrapNone/>
            <wp:docPr descr="C:\Users\Lenovo\AppData\Local\Microsoft\Windows\INetCache\Content.Word\Portada 1.png" id="2070773843" name="image2.png"/>
            <a:graphic>
              <a:graphicData uri="http://schemas.openxmlformats.org/drawingml/2006/picture">
                <pic:pic>
                  <pic:nvPicPr>
                    <pic:cNvPr descr="C:\Users\Lenovo\AppData\Local\Microsoft\Windows\INetCache\Content.Word\Portada 1.png" id="0" name="image2.png"/>
                    <pic:cNvPicPr preferRelativeResize="0"/>
                  </pic:nvPicPr>
                  <pic:blipFill>
                    <a:blip r:embed="rId7"/>
                    <a:srcRect b="0" l="0" r="0" t="0"/>
                    <a:stretch>
                      <a:fillRect/>
                    </a:stretch>
                  </pic:blipFill>
                  <pic:spPr>
                    <a:xfrm>
                      <a:off x="0" y="0"/>
                      <a:ext cx="7772400" cy="10063991"/>
                    </a:xfrm>
                    <a:prstGeom prst="rect"/>
                    <a:ln/>
                  </pic:spPr>
                </pic:pic>
              </a:graphicData>
            </a:graphic>
          </wp:anchor>
        </w:drawing>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-652460</wp:posOffset>
                </wp:positionH>
                <wp:positionV relativeFrom="paragraph">
                  <wp:posOffset>40959</wp:posOffset>
                </wp:positionV>
                <wp:extent cx="5946678" cy="3399268"/>
                <wp:effectExtent b="0" l="0" r="0" t="0"/>
                <wp:wrapNone/>
                <wp:docPr id="2070773842" name=""/>
                <a:graphic>
                  <a:graphicData uri="http://schemas.microsoft.com/office/word/2010/wordprocessingShape">
                    <wps:wsp>
                      <wps:cNvSpPr/>
                      <wps:cNvPr id="2" name="Shape 2"/>
                      <wps:spPr>
                        <a:xfrm>
                          <a:off x="2472674" y="2146463"/>
                          <a:ext cx="5746653" cy="3267075"/>
                        </a:xfrm>
                        <a:prstGeom prst="rect">
                          <a:avLst/>
                        </a:prstGeom>
                        <a:noFill/>
                        <a:ln>
                          <a:noFill/>
                        </a:ln>
                      </wps:spPr>
                      <wps:txbx>
                        <w:txbxContent>
                          <w:p w:rsidR="00000000" w:rsidDel="00000000" w:rsidP="00000000" w:rsidRDefault="00000000" w:rsidRPr="00000000">
                            <w:pPr>
                              <w:spacing w:after="160" w:before="0" w:line="240"/>
                              <w:ind w:left="0" w:right="0" w:firstLine="0"/>
                              <w:jc w:val="left"/>
                              <w:textDirection w:val="btLr"/>
                            </w:pPr>
                            <w:r w:rsidDel="00000000" w:rsidR="00000000" w:rsidRPr="00000000">
                              <w:rPr>
                                <w:rFonts w:ascii="Calibri" w:cs="Calibri" w:eastAsia="Calibri" w:hAnsi="Calibri"/>
                                <w:b w:val="1"/>
                                <w:i w:val="0"/>
                                <w:smallCaps w:val="0"/>
                                <w:strike w:val="0"/>
                                <w:color w:val="ba1a68"/>
                                <w:sz w:val="68"/>
                                <w:vertAlign w:val="baseline"/>
                              </w:rPr>
                              <w:t xml:space="preserve">Fortalecimiento de estrategias de acogida e integración de la población migrante</w:t>
                            </w: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Calibri" w:cs="Calibri" w:eastAsia="Calibri" w:hAnsi="Calibri"/>
                                <w:b w:val="1"/>
                                <w:i w:val="0"/>
                                <w:smallCaps w:val="0"/>
                                <w:strike w:val="0"/>
                                <w:color w:val="ba1a68"/>
                                <w:sz w:val="68"/>
                                <w:vertAlign w:val="baseline"/>
                              </w:rPr>
                            </w:r>
                            <w:r w:rsidDel="00000000" w:rsidR="00000000" w:rsidRPr="00000000">
                              <w:rPr>
                                <w:rFonts w:ascii="Calibri" w:cs="Calibri" w:eastAsia="Calibri" w:hAnsi="Calibri"/>
                                <w:b w:val="1"/>
                                <w:i w:val="0"/>
                                <w:smallCaps w:val="0"/>
                                <w:strike w:val="0"/>
                                <w:color w:val="ba1a68"/>
                                <w:sz w:val="56"/>
                                <w:vertAlign w:val="baseline"/>
                              </w:rPr>
                              <w:t xml:space="preserve">Informe de gestión</w:t>
                            </w: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Calibri" w:cs="Calibri" w:eastAsia="Calibri" w:hAnsi="Calibri"/>
                                <w:b w:val="1"/>
                                <w:i w:val="0"/>
                                <w:smallCaps w:val="0"/>
                                <w:strike w:val="0"/>
                                <w:color w:val="ba1a68"/>
                                <w:sz w:val="56"/>
                                <w:vertAlign w:val="baseline"/>
                              </w:rPr>
                            </w:r>
                            <w:r w:rsidDel="00000000" w:rsidR="00000000" w:rsidRPr="00000000">
                              <w:rPr>
                                <w:rFonts w:ascii="Calibri" w:cs="Calibri" w:eastAsia="Calibri" w:hAnsi="Calibri"/>
                                <w:b w:val="1"/>
                                <w:i w:val="0"/>
                                <w:smallCaps w:val="0"/>
                                <w:strike w:val="0"/>
                                <w:color w:val="ba1a68"/>
                                <w:sz w:val="44"/>
                                <w:vertAlign w:val="baseline"/>
                              </w:rPr>
                              <w:t xml:space="preserve">Enero 2026 </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-652460</wp:posOffset>
                </wp:positionH>
                <wp:positionV relativeFrom="paragraph">
                  <wp:posOffset>40959</wp:posOffset>
                </wp:positionV>
                <wp:extent cx="5946678" cy="3399268"/>
                <wp:effectExtent b="0" l="0" r="0" t="0"/>
                <wp:wrapNone/>
                <wp:docPr id="207077384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946678" cy="3399268"/>
                        </a:xfrm>
                        <a:prstGeom prst="rect"/>
                        <a:ln/>
                      </pic:spPr>
                    </pic:pic>
                  </a:graphicData>
                </a:graphic>
              </wp:anchor>
            </w:drawing>
          </mc:Fallback>
        </mc:AlternateContent>
      </w:r>
    </w:p>
    <w:p w:rsidR="00000000" w:rsidDel="00000000" w:rsidP="00000000" w:rsidRDefault="00000000" w:rsidRPr="00000000" w14:paraId="00000002">
      <w:pPr>
        <w:jc w:val="both"/>
        <w:rPr>
          <w:b w:val="1"/>
          <w:bCs w:val="1"/>
        </w:rPr>
      </w:pPr>
      <w:r w:rsidDel="00000000" w:rsidR="00000000" w:rsidRPr="00000000">
        <w:rPr>
          <w:rtl w:val="0"/>
        </w:rPr>
      </w:r>
    </w:p>
    <w:p w:rsidR="00000000" w:rsidDel="00000000" w:rsidP="00000000" w:rsidRDefault="00000000" w:rsidRPr="00000000" w14:paraId="00000003">
      <w:pPr>
        <w:jc w:val="both"/>
        <w:rPr>
          <w:b w:val="1"/>
          <w:bCs w:val="1"/>
        </w:rPr>
      </w:pPr>
      <w:r w:rsidDel="00000000" w:rsidR="00000000" w:rsidRPr="00000000">
        <w:rPr>
          <w:b w:val="1"/>
          <w:bCs w:val="1"/>
          <w:rtl w:val="0"/>
        </w:rPr>
        <w:t xml:space="preserve">                                                                                                                                                                                                                                                                                                                                                                                                                                                                                                                                                                                   </w:t>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rPr>
          <w:color w:val="000000"/>
          <w:highlight w:val="yellow"/>
        </w:rPr>
      </w:pPr>
      <w:bookmarkStart w:colFirst="0" w:colLast="0" w:name="_heading=h.qnxgcn8srmup" w:id="0"/>
      <w:bookmarkEnd w:id="0"/>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w:t>
      </w:r>
    </w:p>
    <w:sdt>
      <w:sdtPr>
        <w:id w:val="-832573302"/>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none" w:pos="8213"/>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265y02fd4sbs">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w:t>
              <w:tab/>
              <w:t xml:space="preserve">Protocolo de marcación de evidencias y fuentes de verificación</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none" w:pos="8213"/>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hv62m9l1fmqc">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w:t>
              <w:tab/>
              <w:t xml:space="preserve">Introducción</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none" w:pos="8213"/>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nc1kl9nc36c4">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w:t>
              <w:tab/>
              <w:t xml:space="preserve">Centro de Integración</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213"/>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jiej9w91nn9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3.1 Producto: Atención en el Centro de Integración.</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213"/>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4dgpclfmisww">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3.2 Actividades - Gestión de la información</w:t>
              <w:tab/>
              <w:t xml:space="preserve">24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213"/>
            </w:tabs>
            <w:spacing w:after="100" w:before="0" w:line="259"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wj9m4ydf2t9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3.3. Reporte administrativo</w:t>
            </w:r>
          </w:hyperlink>
          <w:hyperlink w:anchor="_heading=h.wj9m4ydf2t9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31</w:t>
            </w:r>
          </w:hyperlink>
          <w:r w:rsidDel="00000000" w:rsidR="00000000" w:rsidRPr="00000000">
            <w:rPr>
              <w:rtl w:val="0"/>
            </w:rPr>
          </w:r>
        </w:p>
        <w:p w:rsidR="00000000" w:rsidDel="00000000" w:rsidP="00000000" w:rsidRDefault="00000000" w:rsidRPr="00000000" w14:paraId="0000001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pStyle w:val="Heading2"/>
        <w:ind w:left="0" w:firstLine="0"/>
        <w:jc w:val="both"/>
        <w:rPr>
          <w:highlight w:val="yellow"/>
        </w:rPr>
      </w:pPr>
      <w:r w:rsidDel="00000000" w:rsidR="00000000" w:rsidRPr="00000000">
        <w:rPr>
          <w:rtl w:val="0"/>
        </w:rPr>
      </w:r>
    </w:p>
    <w:p w:rsidR="00000000" w:rsidDel="00000000" w:rsidP="00000000" w:rsidRDefault="00000000" w:rsidRPr="00000000" w14:paraId="0000001B">
      <w:pPr>
        <w:pStyle w:val="Heading2"/>
        <w:ind w:left="0" w:firstLine="0"/>
        <w:jc w:val="both"/>
        <w:rPr/>
      </w:pPr>
      <w:bookmarkStart w:colFirst="0" w:colLast="0" w:name="_heading=h.wboxkkgzjc8h" w:id="1"/>
      <w:bookmarkEnd w:id="1"/>
      <w:r w:rsidDel="00000000" w:rsidR="00000000" w:rsidRPr="00000000">
        <w:rPr>
          <w:rtl w:val="0"/>
        </w:rPr>
      </w:r>
    </w:p>
    <w:p w:rsidR="00000000" w:rsidDel="00000000" w:rsidP="00000000" w:rsidRDefault="00000000" w:rsidRPr="00000000" w14:paraId="0000001C">
      <w:pPr>
        <w:pStyle w:val="Heading2"/>
        <w:ind w:left="0" w:firstLine="0"/>
        <w:jc w:val="both"/>
        <w:rPr/>
      </w:pPr>
      <w:bookmarkStart w:colFirst="0" w:colLast="0" w:name="_heading=h.pxr4y3f3662j" w:id="2"/>
      <w:bookmarkEnd w:id="2"/>
      <w:r w:rsidDel="00000000" w:rsidR="00000000" w:rsidRPr="00000000">
        <w:rPr>
          <w:rtl w:val="0"/>
        </w:rPr>
      </w:r>
    </w:p>
    <w:p w:rsidR="00000000" w:rsidDel="00000000" w:rsidP="00000000" w:rsidRDefault="00000000" w:rsidRPr="00000000" w14:paraId="0000001D">
      <w:pPr>
        <w:pStyle w:val="Heading2"/>
        <w:ind w:left="0" w:firstLine="0"/>
        <w:jc w:val="both"/>
        <w:rPr/>
      </w:pPr>
      <w:bookmarkStart w:colFirst="0" w:colLast="0" w:name="_heading=h.m3nc8bchiiho" w:id="3"/>
      <w:bookmarkEnd w:id="3"/>
      <w:r w:rsidDel="00000000" w:rsidR="00000000" w:rsidRPr="00000000">
        <w:rPr>
          <w:rtl w:val="0"/>
        </w:rPr>
      </w:r>
    </w:p>
    <w:p w:rsidR="00000000" w:rsidDel="00000000" w:rsidP="00000000" w:rsidRDefault="00000000" w:rsidRPr="00000000" w14:paraId="0000001E">
      <w:pPr>
        <w:pStyle w:val="Heading2"/>
        <w:ind w:left="0" w:firstLine="0"/>
        <w:jc w:val="both"/>
        <w:rPr/>
      </w:pPr>
      <w:bookmarkStart w:colFirst="0" w:colLast="0" w:name="_heading=h.3k0z0e57lw7e" w:id="4"/>
      <w:bookmarkEnd w:id="4"/>
      <w:r w:rsidDel="00000000" w:rsidR="00000000" w:rsidRPr="00000000">
        <w:rPr>
          <w:rtl w:val="0"/>
        </w:rPr>
      </w:r>
    </w:p>
    <w:p w:rsidR="00000000" w:rsidDel="00000000" w:rsidP="00000000" w:rsidRDefault="00000000" w:rsidRPr="00000000" w14:paraId="0000001F">
      <w:pPr>
        <w:pStyle w:val="Heading2"/>
        <w:ind w:left="0" w:firstLine="0"/>
        <w:jc w:val="both"/>
        <w:rPr/>
      </w:pPr>
      <w:bookmarkStart w:colFirst="0" w:colLast="0" w:name="_heading=h.wqqnua9yeof3" w:id="5"/>
      <w:bookmarkEnd w:id="5"/>
      <w:r w:rsidDel="00000000" w:rsidR="00000000" w:rsidRPr="00000000">
        <w:rPr>
          <w:rtl w:val="0"/>
        </w:rPr>
      </w:r>
    </w:p>
    <w:p w:rsidR="00000000" w:rsidDel="00000000" w:rsidP="00000000" w:rsidRDefault="00000000" w:rsidRPr="00000000" w14:paraId="00000020">
      <w:pPr>
        <w:pStyle w:val="Heading2"/>
        <w:ind w:left="0" w:firstLine="0"/>
        <w:jc w:val="both"/>
        <w:rPr/>
      </w:pPr>
      <w:bookmarkStart w:colFirst="0" w:colLast="0" w:name="_heading=h.7za6n3j4lukt" w:id="6"/>
      <w:bookmarkEnd w:id="6"/>
      <w:r w:rsidDel="00000000" w:rsidR="00000000" w:rsidRPr="00000000">
        <w:rPr>
          <w:rtl w:val="0"/>
        </w:rPr>
      </w:r>
    </w:p>
    <w:p w:rsidR="00000000" w:rsidDel="00000000" w:rsidP="00000000" w:rsidRDefault="00000000" w:rsidRPr="00000000" w14:paraId="00000021">
      <w:pPr>
        <w:pStyle w:val="Heading2"/>
        <w:ind w:left="0" w:firstLine="0"/>
        <w:jc w:val="both"/>
        <w:rPr/>
      </w:pPr>
      <w:bookmarkStart w:colFirst="0" w:colLast="0" w:name="_heading=h.rk30d0h87cck" w:id="7"/>
      <w:bookmarkEnd w:id="7"/>
      <w:r w:rsidDel="00000000" w:rsidR="00000000" w:rsidRPr="00000000">
        <w:rPr>
          <w:rtl w:val="0"/>
        </w:rPr>
      </w:r>
    </w:p>
    <w:p w:rsidR="00000000" w:rsidDel="00000000" w:rsidP="00000000" w:rsidRDefault="00000000" w:rsidRPr="00000000" w14:paraId="00000022">
      <w:pPr>
        <w:pStyle w:val="Heading2"/>
        <w:ind w:left="0" w:firstLine="0"/>
        <w:jc w:val="both"/>
        <w:rPr/>
      </w:pPr>
      <w:bookmarkStart w:colFirst="0" w:colLast="0" w:name="_heading=h.hlf0va5y5z94" w:id="8"/>
      <w:bookmarkEnd w:id="8"/>
      <w:r w:rsidDel="00000000" w:rsidR="00000000" w:rsidRPr="00000000">
        <w:rPr>
          <w:rtl w:val="0"/>
        </w:rPr>
      </w:r>
    </w:p>
    <w:p w:rsidR="00000000" w:rsidDel="00000000" w:rsidP="00000000" w:rsidRDefault="00000000" w:rsidRPr="00000000" w14:paraId="00000023">
      <w:pPr>
        <w:pStyle w:val="Heading2"/>
        <w:ind w:left="0" w:firstLine="0"/>
        <w:jc w:val="both"/>
        <w:rPr/>
      </w:pPr>
      <w:bookmarkStart w:colFirst="0" w:colLast="0" w:name="_heading=h.d6kmi1es4ovy" w:id="9"/>
      <w:bookmarkEnd w:id="9"/>
      <w:r w:rsidDel="00000000" w:rsidR="00000000" w:rsidRPr="00000000">
        <w:rPr>
          <w:rtl w:val="0"/>
        </w:rPr>
      </w:r>
    </w:p>
    <w:p w:rsidR="00000000" w:rsidDel="00000000" w:rsidP="00000000" w:rsidRDefault="00000000" w:rsidRPr="00000000" w14:paraId="00000024">
      <w:pPr>
        <w:pStyle w:val="Heading2"/>
        <w:ind w:left="0" w:firstLine="0"/>
        <w:jc w:val="both"/>
        <w:rPr/>
      </w:pPr>
      <w:bookmarkStart w:colFirst="0" w:colLast="0" w:name="_heading=h.oerir23p4yc" w:id="10"/>
      <w:bookmarkEnd w:id="10"/>
      <w:r w:rsidDel="00000000" w:rsidR="00000000" w:rsidRPr="00000000">
        <w:rPr>
          <w:rtl w:val="0"/>
        </w:rPr>
      </w:r>
    </w:p>
    <w:p w:rsidR="00000000" w:rsidDel="00000000" w:rsidP="00000000" w:rsidRDefault="00000000" w:rsidRPr="00000000" w14:paraId="00000025">
      <w:pPr>
        <w:pStyle w:val="Heading2"/>
        <w:ind w:left="0" w:firstLine="0"/>
        <w:jc w:val="both"/>
        <w:rPr/>
      </w:pPr>
      <w:bookmarkStart w:colFirst="0" w:colLast="0" w:name="_heading=h.y6u1wffym5cp" w:id="11"/>
      <w:bookmarkEnd w:id="11"/>
      <w:r w:rsidDel="00000000" w:rsidR="00000000" w:rsidRPr="00000000">
        <w:rPr>
          <w:rtl w:val="0"/>
        </w:rPr>
      </w:r>
    </w:p>
    <w:p w:rsidR="00000000" w:rsidDel="00000000" w:rsidP="00000000" w:rsidRDefault="00000000" w:rsidRPr="00000000" w14:paraId="00000026">
      <w:pPr>
        <w:pStyle w:val="Heading2"/>
        <w:ind w:left="0" w:firstLine="0"/>
        <w:jc w:val="both"/>
        <w:rPr/>
      </w:pPr>
      <w:bookmarkStart w:colFirst="0" w:colLast="0" w:name="_heading=h.z7gjveyl2xdx" w:id="12"/>
      <w:bookmarkEnd w:id="12"/>
      <w:r w:rsidDel="00000000" w:rsidR="00000000" w:rsidRPr="00000000">
        <w:rPr>
          <w:rtl w:val="0"/>
        </w:rPr>
      </w:r>
    </w:p>
    <w:p w:rsidR="00000000" w:rsidDel="00000000" w:rsidP="00000000" w:rsidRDefault="00000000" w:rsidRPr="00000000" w14:paraId="00000027">
      <w:pPr>
        <w:pStyle w:val="Heading2"/>
        <w:ind w:left="0" w:firstLine="0"/>
        <w:jc w:val="both"/>
        <w:rPr/>
      </w:pPr>
      <w:bookmarkStart w:colFirst="0" w:colLast="0" w:name="_heading=h.7byj0y27zr4q" w:id="13"/>
      <w:bookmarkEnd w:id="13"/>
      <w:r w:rsidDel="00000000" w:rsidR="00000000" w:rsidRPr="00000000">
        <w:rPr>
          <w:rtl w:val="0"/>
        </w:rPr>
      </w:r>
    </w:p>
    <w:p w:rsidR="00000000" w:rsidDel="00000000" w:rsidP="00000000" w:rsidRDefault="00000000" w:rsidRPr="00000000" w14:paraId="00000028">
      <w:pPr>
        <w:pStyle w:val="Heading2"/>
        <w:ind w:left="0" w:firstLine="0"/>
        <w:jc w:val="both"/>
        <w:rPr/>
      </w:pPr>
      <w:bookmarkStart w:colFirst="0" w:colLast="0" w:name="_heading=h.tzcn4ufiwobu" w:id="14"/>
      <w:bookmarkEnd w:id="14"/>
      <w:r w:rsidDel="00000000" w:rsidR="00000000" w:rsidRPr="00000000">
        <w:rPr>
          <w:rtl w:val="0"/>
        </w:rPr>
      </w:r>
    </w:p>
    <w:p w:rsidR="00000000" w:rsidDel="00000000" w:rsidP="00000000" w:rsidRDefault="00000000" w:rsidRPr="00000000" w14:paraId="00000029">
      <w:pPr>
        <w:pStyle w:val="Heading2"/>
        <w:ind w:left="0" w:firstLine="0"/>
        <w:jc w:val="both"/>
        <w:rPr/>
      </w:pPr>
      <w:bookmarkStart w:colFirst="0" w:colLast="0" w:name="_heading=h.yvtuwe87t2g5" w:id="15"/>
      <w:bookmarkEnd w:id="15"/>
      <w:r w:rsidDel="00000000" w:rsidR="00000000" w:rsidRPr="00000000">
        <w:rPr>
          <w:rtl w:val="0"/>
        </w:rPr>
      </w:r>
    </w:p>
    <w:p w:rsidR="00000000" w:rsidDel="00000000" w:rsidP="00000000" w:rsidRDefault="00000000" w:rsidRPr="00000000" w14:paraId="0000002A">
      <w:pPr>
        <w:pStyle w:val="Heading2"/>
        <w:ind w:left="0" w:firstLine="0"/>
        <w:jc w:val="both"/>
        <w:rPr/>
      </w:pPr>
      <w:bookmarkStart w:colFirst="0" w:colLast="0" w:name="_heading=h.9uxd0ppwyfno" w:id="16"/>
      <w:bookmarkEnd w:id="16"/>
      <w:r w:rsidDel="00000000" w:rsidR="00000000" w:rsidRPr="00000000">
        <w:rPr>
          <w:rtl w:val="0"/>
        </w:rPr>
      </w:r>
    </w:p>
    <w:p w:rsidR="00000000" w:rsidDel="00000000" w:rsidP="00000000" w:rsidRDefault="00000000" w:rsidRPr="00000000" w14:paraId="0000002B">
      <w:pPr>
        <w:pStyle w:val="Heading2"/>
        <w:ind w:left="0" w:firstLine="0"/>
        <w:jc w:val="both"/>
        <w:rPr/>
      </w:pPr>
      <w:bookmarkStart w:colFirst="0" w:colLast="0" w:name="_heading=h.hqpt28ygmdbe" w:id="17"/>
      <w:bookmarkEnd w:id="17"/>
      <w:r w:rsidDel="00000000" w:rsidR="00000000" w:rsidRPr="00000000">
        <w:rPr>
          <w:rtl w:val="0"/>
        </w:rPr>
      </w:r>
    </w:p>
    <w:p w:rsidR="00000000" w:rsidDel="00000000" w:rsidP="00000000" w:rsidRDefault="00000000" w:rsidRPr="00000000" w14:paraId="0000002C">
      <w:pPr>
        <w:pStyle w:val="Heading2"/>
        <w:ind w:left="0" w:firstLine="0"/>
        <w:jc w:val="both"/>
        <w:rPr/>
      </w:pPr>
      <w:bookmarkStart w:colFirst="0" w:colLast="0" w:name="_heading=h.23tzsaj7gg96" w:id="18"/>
      <w:bookmarkEnd w:id="18"/>
      <w:r w:rsidDel="00000000" w:rsidR="00000000" w:rsidRPr="00000000">
        <w:rPr>
          <w:rtl w:val="0"/>
        </w:rPr>
      </w:r>
    </w:p>
    <w:p w:rsidR="00000000" w:rsidDel="00000000" w:rsidP="00000000" w:rsidRDefault="00000000" w:rsidRPr="00000000" w14:paraId="0000002D">
      <w:pPr>
        <w:pStyle w:val="Heading2"/>
        <w:ind w:left="0" w:firstLine="0"/>
        <w:jc w:val="both"/>
        <w:rPr/>
      </w:pPr>
      <w:bookmarkStart w:colFirst="0" w:colLast="0" w:name="_heading=h.wth7kbj4hx7m" w:id="19"/>
      <w:bookmarkEnd w:id="19"/>
      <w:r w:rsidDel="00000000" w:rsidR="00000000" w:rsidRPr="00000000">
        <w:rPr>
          <w:rtl w:val="0"/>
        </w:rPr>
      </w:r>
    </w:p>
    <w:p w:rsidR="00000000" w:rsidDel="00000000" w:rsidP="00000000" w:rsidRDefault="00000000" w:rsidRPr="00000000" w14:paraId="0000002E">
      <w:pPr>
        <w:pStyle w:val="Heading2"/>
        <w:ind w:left="0" w:firstLine="0"/>
        <w:jc w:val="both"/>
        <w:rPr/>
      </w:pPr>
      <w:bookmarkStart w:colFirst="0" w:colLast="0" w:name="_heading=h.y391f6ov6zav" w:id="20"/>
      <w:bookmarkEnd w:id="20"/>
      <w:r w:rsidDel="00000000" w:rsidR="00000000" w:rsidRPr="00000000">
        <w:rPr>
          <w:rtl w:val="0"/>
        </w:rPr>
      </w:r>
    </w:p>
    <w:p w:rsidR="00000000" w:rsidDel="00000000" w:rsidP="00000000" w:rsidRDefault="00000000" w:rsidRPr="00000000" w14:paraId="0000002F">
      <w:pPr>
        <w:pStyle w:val="Heading2"/>
        <w:ind w:left="0" w:firstLine="0"/>
        <w:jc w:val="both"/>
        <w:rPr/>
      </w:pPr>
      <w:bookmarkStart w:colFirst="0" w:colLast="0" w:name="_heading=h.ohbx1w2zig5m" w:id="21"/>
      <w:bookmarkEnd w:id="21"/>
      <w:r w:rsidDel="00000000" w:rsidR="00000000" w:rsidRPr="00000000">
        <w:rPr>
          <w:rtl w:val="0"/>
        </w:rPr>
      </w:r>
    </w:p>
    <w:p w:rsidR="00000000" w:rsidDel="00000000" w:rsidP="00000000" w:rsidRDefault="00000000" w:rsidRPr="00000000" w14:paraId="00000030">
      <w:pPr>
        <w:pStyle w:val="Heading2"/>
        <w:ind w:left="0" w:firstLine="0"/>
        <w:jc w:val="both"/>
        <w:rPr/>
      </w:pPr>
      <w:bookmarkStart w:colFirst="0" w:colLast="0" w:name="_heading=h.uf7zx8owz1dr" w:id="22"/>
      <w:bookmarkEnd w:id="22"/>
      <w:r w:rsidDel="00000000" w:rsidR="00000000" w:rsidRPr="00000000">
        <w:rPr>
          <w:rtl w:val="0"/>
        </w:rPr>
      </w:r>
    </w:p>
    <w:p w:rsidR="00000000" w:rsidDel="00000000" w:rsidP="00000000" w:rsidRDefault="00000000" w:rsidRPr="00000000" w14:paraId="00000031">
      <w:pPr>
        <w:pStyle w:val="Heading2"/>
        <w:ind w:left="0" w:firstLine="0"/>
        <w:jc w:val="both"/>
        <w:rPr/>
      </w:pPr>
      <w:bookmarkStart w:colFirst="0" w:colLast="0" w:name="_heading=h.3banx9nbf8do" w:id="23"/>
      <w:bookmarkEnd w:id="23"/>
      <w:r w:rsidDel="00000000" w:rsidR="00000000" w:rsidRPr="00000000">
        <w:rPr>
          <w:rtl w:val="0"/>
        </w:rPr>
      </w:r>
    </w:p>
    <w:p w:rsidR="00000000" w:rsidDel="00000000" w:rsidP="00000000" w:rsidRDefault="00000000" w:rsidRPr="00000000" w14:paraId="00000032">
      <w:pPr>
        <w:pStyle w:val="Heading2"/>
        <w:ind w:left="0" w:firstLine="0"/>
        <w:jc w:val="both"/>
        <w:rPr/>
      </w:pPr>
      <w:bookmarkStart w:colFirst="0" w:colLast="0" w:name="_heading=h.g8anmxip7avq" w:id="24"/>
      <w:bookmarkEnd w:id="24"/>
      <w:r w:rsidDel="00000000" w:rsidR="00000000" w:rsidRPr="00000000">
        <w:rPr>
          <w:rtl w:val="0"/>
        </w:rPr>
      </w:r>
    </w:p>
    <w:p w:rsidR="00000000" w:rsidDel="00000000" w:rsidP="00000000" w:rsidRDefault="00000000" w:rsidRPr="00000000" w14:paraId="00000033">
      <w:pPr>
        <w:pStyle w:val="Heading2"/>
        <w:ind w:left="0" w:firstLine="0"/>
        <w:jc w:val="both"/>
        <w:rPr/>
      </w:pPr>
      <w:bookmarkStart w:colFirst="0" w:colLast="0" w:name="_heading=h.fr374ij8yohc" w:id="25"/>
      <w:bookmarkEnd w:id="25"/>
      <w:r w:rsidDel="00000000" w:rsidR="00000000" w:rsidRPr="00000000">
        <w:rPr>
          <w:rtl w:val="0"/>
        </w:rPr>
      </w:r>
    </w:p>
    <w:p w:rsidR="00000000" w:rsidDel="00000000" w:rsidP="00000000" w:rsidRDefault="00000000" w:rsidRPr="00000000" w14:paraId="00000034">
      <w:pPr>
        <w:pStyle w:val="Heading2"/>
        <w:ind w:left="0" w:firstLine="0"/>
        <w:jc w:val="both"/>
        <w:rPr/>
      </w:pPr>
      <w:bookmarkStart w:colFirst="0" w:colLast="0" w:name="_heading=h.4ifmexy21kb7" w:id="26"/>
      <w:bookmarkEnd w:id="26"/>
      <w:r w:rsidDel="00000000" w:rsidR="00000000" w:rsidRPr="00000000">
        <w:rPr>
          <w:rtl w:val="0"/>
        </w:rPr>
      </w:r>
    </w:p>
    <w:p w:rsidR="00000000" w:rsidDel="00000000" w:rsidP="00000000" w:rsidRDefault="00000000" w:rsidRPr="00000000" w14:paraId="00000035">
      <w:pPr>
        <w:pStyle w:val="Heading2"/>
        <w:ind w:left="0" w:firstLine="0"/>
        <w:jc w:val="both"/>
        <w:rPr/>
      </w:pPr>
      <w:bookmarkStart w:colFirst="0" w:colLast="0" w:name="_heading=h.g7en2bzeqr4k" w:id="27"/>
      <w:bookmarkEnd w:id="27"/>
      <w:r w:rsidDel="00000000" w:rsidR="00000000" w:rsidRPr="00000000">
        <w:rPr>
          <w:rtl w:val="0"/>
        </w:rPr>
      </w:r>
    </w:p>
    <w:p w:rsidR="00000000" w:rsidDel="00000000" w:rsidP="00000000" w:rsidRDefault="00000000" w:rsidRPr="00000000" w14:paraId="00000036">
      <w:pPr>
        <w:pStyle w:val="Heading2"/>
        <w:ind w:left="0" w:firstLine="0"/>
        <w:jc w:val="both"/>
        <w:rPr/>
      </w:pPr>
      <w:bookmarkStart w:colFirst="0" w:colLast="0" w:name="_heading=h.vsq4cs5o56az" w:id="28"/>
      <w:bookmarkEnd w:id="28"/>
      <w:r w:rsidDel="00000000" w:rsidR="00000000" w:rsidRPr="00000000">
        <w:rPr>
          <w:rtl w:val="0"/>
        </w:rPr>
      </w:r>
    </w:p>
    <w:p w:rsidR="00000000" w:rsidDel="00000000" w:rsidP="00000000" w:rsidRDefault="00000000" w:rsidRPr="00000000" w14:paraId="00000037">
      <w:pPr>
        <w:pStyle w:val="Heading2"/>
        <w:ind w:left="0" w:firstLine="0"/>
        <w:jc w:val="both"/>
        <w:rPr/>
      </w:pPr>
      <w:bookmarkStart w:colFirst="0" w:colLast="0" w:name="_heading=h.px8vnn276hjf" w:id="29"/>
      <w:bookmarkEnd w:id="29"/>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pStyle w:val="Heading2"/>
        <w:ind w:left="0" w:firstLine="0"/>
        <w:jc w:val="both"/>
        <w:rPr/>
      </w:pPr>
      <w:bookmarkStart w:colFirst="0" w:colLast="0" w:name="_heading=h.szyx5x5jk9e" w:id="30"/>
      <w:bookmarkEnd w:id="30"/>
      <w:r w:rsidDel="00000000" w:rsidR="00000000" w:rsidRPr="00000000">
        <w:rPr>
          <w:rtl w:val="0"/>
        </w:rPr>
      </w:r>
    </w:p>
    <w:p w:rsidR="00000000" w:rsidDel="00000000" w:rsidP="00000000" w:rsidRDefault="00000000" w:rsidRPr="00000000" w14:paraId="0000003A">
      <w:pPr>
        <w:pStyle w:val="Heading2"/>
        <w:ind w:left="0" w:firstLine="0"/>
        <w:jc w:val="both"/>
        <w:rPr/>
      </w:pPr>
      <w:bookmarkStart w:colFirst="0" w:colLast="0" w:name="_heading=h.moexw0i9kfsf" w:id="31"/>
      <w:bookmarkEnd w:id="31"/>
      <w:r w:rsidDel="00000000" w:rsidR="00000000" w:rsidRPr="00000000">
        <w:rPr>
          <w:rtl w:val="0"/>
        </w:rPr>
      </w:r>
    </w:p>
    <w:p w:rsidR="00000000" w:rsidDel="00000000" w:rsidP="00000000" w:rsidRDefault="00000000" w:rsidRPr="00000000" w14:paraId="0000003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141.73228346456688" w:right="0" w:hanging="360"/>
        <w:jc w:val="both"/>
        <w:rPr/>
      </w:pPr>
      <w:bookmarkStart w:colFirst="0" w:colLast="0" w:name="_heading=h.265y02fd4sbs" w:id="32"/>
      <w:bookmarkEnd w:id="32"/>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Protocolo de marcación de evidencias y fuentes de verificación</w:t>
      </w:r>
    </w:p>
    <w:p w:rsidR="00000000" w:rsidDel="00000000" w:rsidP="00000000" w:rsidRDefault="00000000" w:rsidRPr="00000000" w14:paraId="0000003C">
      <w:pPr>
        <w:jc w:val="both"/>
        <w:rPr/>
      </w:pPr>
      <w:r w:rsidDel="00000000" w:rsidR="00000000" w:rsidRPr="00000000">
        <w:rPr>
          <w:rtl w:val="0"/>
        </w:rPr>
      </w:r>
    </w:p>
    <w:p w:rsidR="00000000" w:rsidDel="00000000" w:rsidP="00000000" w:rsidRDefault="00000000" w:rsidRPr="00000000" w14:paraId="0000003D">
      <w:pPr>
        <w:jc w:val="both"/>
        <w:rPr/>
      </w:pPr>
      <w:r w:rsidDel="00000000" w:rsidR="00000000" w:rsidRPr="00000000">
        <w:rPr>
          <w:rtl w:val="0"/>
        </w:rPr>
        <w:t xml:space="preserve">Para la ejecución del proyecto se implementó un protocolo de marcación de evidencias y fuentes de verificación, que busca estandarizar el registro y la organización de archivos, optimizando así la trazabilidad y la accesibilidad a los documentos y recursos generados en las actividades de campo. Las tablas que relacionan dicha marcación se incluyen en el presente informe y en los correspondientes a los próximos meses de ejecución, para facilitar su lectura y revisión.  </w:t>
      </w:r>
    </w:p>
    <w:p w:rsidR="00000000" w:rsidDel="00000000" w:rsidP="00000000" w:rsidRDefault="00000000" w:rsidRPr="00000000" w14:paraId="0000003E">
      <w:pPr>
        <w:rPr>
          <w:b w:val="1"/>
          <w:bCs w:val="1"/>
        </w:rPr>
      </w:pPr>
      <w:r w:rsidDel="00000000" w:rsidR="00000000" w:rsidRPr="00000000">
        <w:rPr>
          <w:b w:val="1"/>
          <w:bCs w:val="1"/>
          <w:rtl w:val="0"/>
        </w:rPr>
        <w:t xml:space="preserve">Ejemplo:</w:t>
      </w:r>
    </w:p>
    <w:tbl>
      <w:tblPr>
        <w:tblStyle w:val="Table1"/>
        <w:tblW w:w="6280.0" w:type="dxa"/>
        <w:jc w:val="left"/>
        <w:tblInd w:w="15.0" w:type="dxa"/>
        <w:tblLayout w:type="fixed"/>
        <w:tblLook w:val="0420"/>
      </w:tblPr>
      <w:tblGrid>
        <w:gridCol w:w="3472"/>
        <w:gridCol w:w="2808"/>
        <w:tblGridChange w:id="0">
          <w:tblGrid>
            <w:gridCol w:w="3472"/>
            <w:gridCol w:w="2808"/>
          </w:tblGrid>
        </w:tblGridChange>
      </w:tblGrid>
      <w:tr>
        <w:trPr>
          <w:cantSplit w:val="0"/>
          <w:trHeight w:val="246" w:hRule="atLeast"/>
          <w:tblHeader w:val="0"/>
        </w:trPr>
        <w:tc>
          <w:tcPr/>
          <w:p w:rsidR="00000000" w:rsidDel="00000000" w:rsidP="00000000" w:rsidRDefault="00000000" w:rsidRPr="00000000" w14:paraId="0000003F">
            <w:pPr>
              <w:spacing w:after="160" w:line="259" w:lineRule="auto"/>
              <w:rPr>
                <w:b w:val="1"/>
                <w:bCs w:val="1"/>
              </w:rPr>
            </w:pPr>
            <w:r w:rsidDel="00000000" w:rsidR="00000000" w:rsidRPr="00000000">
              <w:rPr>
                <w:b w:val="1"/>
                <w:bCs w:val="1"/>
                <w:rtl w:val="0"/>
              </w:rPr>
              <w:t xml:space="preserve">ÍTEM</w:t>
            </w:r>
          </w:p>
        </w:tc>
        <w:tc>
          <w:tcPr/>
          <w:p w:rsidR="00000000" w:rsidDel="00000000" w:rsidP="00000000" w:rsidRDefault="00000000" w:rsidRPr="00000000" w14:paraId="00000040">
            <w:pPr>
              <w:spacing w:after="160" w:line="259" w:lineRule="auto"/>
              <w:rPr>
                <w:b w:val="1"/>
                <w:bCs w:val="1"/>
              </w:rPr>
            </w:pPr>
            <w:r w:rsidDel="00000000" w:rsidR="00000000" w:rsidRPr="00000000">
              <w:rPr>
                <w:b w:val="1"/>
                <w:bCs w:val="1"/>
                <w:rtl w:val="0"/>
              </w:rPr>
              <w:t xml:space="preserve">ABREVIATURA</w:t>
            </w:r>
          </w:p>
        </w:tc>
      </w:tr>
      <w:tr>
        <w:trPr>
          <w:cantSplit w:val="0"/>
          <w:trHeight w:val="246" w:hRule="atLeast"/>
          <w:tblHeader w:val="0"/>
        </w:trPr>
        <w:tc>
          <w:tcPr/>
          <w:p w:rsidR="00000000" w:rsidDel="00000000" w:rsidP="00000000" w:rsidRDefault="00000000" w:rsidRPr="00000000" w14:paraId="00000041">
            <w:pPr>
              <w:spacing w:after="160" w:line="259" w:lineRule="auto"/>
              <w:rPr>
                <w:b w:val="1"/>
                <w:bCs w:val="1"/>
              </w:rPr>
            </w:pPr>
            <w:r w:rsidDel="00000000" w:rsidR="00000000" w:rsidRPr="00000000">
              <w:rPr>
                <w:b w:val="1"/>
                <w:bCs w:val="1"/>
                <w:rtl w:val="0"/>
              </w:rPr>
              <w:t xml:space="preserve">Tipo de formato</w:t>
            </w:r>
          </w:p>
        </w:tc>
        <w:tc>
          <w:tcPr/>
          <w:p w:rsidR="00000000" w:rsidDel="00000000" w:rsidP="00000000" w:rsidRDefault="00000000" w:rsidRPr="00000000" w14:paraId="00000042">
            <w:pPr>
              <w:spacing w:after="160" w:line="259" w:lineRule="auto"/>
              <w:rPr>
                <w:b w:val="1"/>
                <w:bCs w:val="1"/>
              </w:rPr>
            </w:pPr>
            <w:r w:rsidDel="00000000" w:rsidR="00000000" w:rsidRPr="00000000">
              <w:rPr>
                <w:b w:val="1"/>
                <w:bCs w:val="1"/>
                <w:rtl w:val="0"/>
              </w:rPr>
              <w:t xml:space="preserve">AC</w:t>
            </w:r>
          </w:p>
        </w:tc>
      </w:tr>
      <w:tr>
        <w:trPr>
          <w:cantSplit w:val="0"/>
          <w:trHeight w:val="228" w:hRule="atLeast"/>
          <w:tblHeader w:val="0"/>
        </w:trPr>
        <w:tc>
          <w:tcPr/>
          <w:p w:rsidR="00000000" w:rsidDel="00000000" w:rsidP="00000000" w:rsidRDefault="00000000" w:rsidRPr="00000000" w14:paraId="00000043">
            <w:pPr>
              <w:spacing w:after="160" w:line="259" w:lineRule="auto"/>
              <w:rPr>
                <w:b w:val="1"/>
                <w:bCs w:val="1"/>
              </w:rPr>
            </w:pPr>
            <w:r w:rsidDel="00000000" w:rsidR="00000000" w:rsidRPr="00000000">
              <w:rPr>
                <w:b w:val="1"/>
                <w:bCs w:val="1"/>
                <w:rtl w:val="0"/>
              </w:rPr>
              <w:t xml:space="preserve">Nombre de la actividad</w:t>
            </w:r>
          </w:p>
        </w:tc>
        <w:tc>
          <w:tcPr/>
          <w:p w:rsidR="00000000" w:rsidDel="00000000" w:rsidP="00000000" w:rsidRDefault="00000000" w:rsidRPr="00000000" w14:paraId="00000044">
            <w:pPr>
              <w:spacing w:after="160" w:line="259" w:lineRule="auto"/>
              <w:rPr>
                <w:b w:val="1"/>
                <w:bCs w:val="1"/>
              </w:rPr>
            </w:pPr>
            <w:r w:rsidDel="00000000" w:rsidR="00000000" w:rsidRPr="00000000">
              <w:rPr>
                <w:b w:val="1"/>
                <w:bCs w:val="1"/>
                <w:rtl w:val="0"/>
              </w:rPr>
              <w:t xml:space="preserve">FDH</w:t>
            </w:r>
          </w:p>
        </w:tc>
      </w:tr>
      <w:tr>
        <w:trPr>
          <w:cantSplit w:val="0"/>
          <w:trHeight w:val="246" w:hRule="atLeast"/>
          <w:tblHeader w:val="0"/>
        </w:trPr>
        <w:tc>
          <w:tcPr/>
          <w:p w:rsidR="00000000" w:rsidDel="00000000" w:rsidP="00000000" w:rsidRDefault="00000000" w:rsidRPr="00000000" w14:paraId="00000045">
            <w:pPr>
              <w:spacing w:after="160" w:line="259" w:lineRule="auto"/>
              <w:rPr>
                <w:b w:val="1"/>
                <w:bCs w:val="1"/>
              </w:rPr>
            </w:pPr>
            <w:r w:rsidDel="00000000" w:rsidR="00000000" w:rsidRPr="00000000">
              <w:rPr>
                <w:b w:val="1"/>
                <w:bCs w:val="1"/>
                <w:rtl w:val="0"/>
              </w:rPr>
              <w:t xml:space="preserve">Fecha de la actividad</w:t>
            </w:r>
          </w:p>
        </w:tc>
        <w:tc>
          <w:tcPr/>
          <w:p w:rsidR="00000000" w:rsidDel="00000000" w:rsidP="00000000" w:rsidRDefault="00000000" w:rsidRPr="00000000" w14:paraId="00000046">
            <w:pPr>
              <w:spacing w:after="160" w:line="259" w:lineRule="auto"/>
              <w:rPr>
                <w:b w:val="1"/>
                <w:bCs w:val="1"/>
              </w:rPr>
            </w:pPr>
            <w:r w:rsidDel="00000000" w:rsidR="00000000" w:rsidRPr="00000000">
              <w:rPr>
                <w:b w:val="1"/>
                <w:bCs w:val="1"/>
                <w:rtl w:val="0"/>
              </w:rPr>
              <w:t xml:space="preserve">DDMMAA</w:t>
            </w:r>
          </w:p>
        </w:tc>
      </w:tr>
      <w:tr>
        <w:trPr>
          <w:cantSplit w:val="0"/>
          <w:trHeight w:val="474" w:hRule="atLeast"/>
          <w:tblHeader w:val="0"/>
        </w:trPr>
        <w:tc>
          <w:tcPr/>
          <w:p w:rsidR="00000000" w:rsidDel="00000000" w:rsidP="00000000" w:rsidRDefault="00000000" w:rsidRPr="00000000" w14:paraId="00000047">
            <w:pPr>
              <w:spacing w:after="160" w:line="259" w:lineRule="auto"/>
              <w:rPr>
                <w:b w:val="1"/>
                <w:bCs w:val="1"/>
              </w:rPr>
            </w:pPr>
            <w:r w:rsidDel="00000000" w:rsidR="00000000" w:rsidRPr="00000000">
              <w:rPr>
                <w:b w:val="1"/>
                <w:bCs w:val="1"/>
                <w:rtl w:val="0"/>
              </w:rPr>
              <w:t xml:space="preserve">Iniciales del Componente</w:t>
            </w:r>
          </w:p>
        </w:tc>
        <w:tc>
          <w:tcPr/>
          <w:p w:rsidR="00000000" w:rsidDel="00000000" w:rsidP="00000000" w:rsidRDefault="00000000" w:rsidRPr="00000000" w14:paraId="00000048">
            <w:pPr>
              <w:spacing w:after="160" w:line="259" w:lineRule="auto"/>
              <w:rPr>
                <w:b w:val="1"/>
                <w:bCs w:val="1"/>
              </w:rPr>
            </w:pPr>
            <w:r w:rsidDel="00000000" w:rsidR="00000000" w:rsidRPr="00000000">
              <w:rPr>
                <w:b w:val="1"/>
                <w:bCs w:val="1"/>
                <w:rtl w:val="0"/>
              </w:rPr>
              <w:t xml:space="preserve">CI</w:t>
            </w:r>
          </w:p>
        </w:tc>
      </w:tr>
      <w:tr>
        <w:trPr>
          <w:cantSplit w:val="0"/>
          <w:trHeight w:val="492" w:hRule="atLeast"/>
          <w:tblHeader w:val="0"/>
        </w:trPr>
        <w:tc>
          <w:tcPr>
            <w:shd w:fill="a6a6a6" w:val="clear"/>
          </w:tcPr>
          <w:p w:rsidR="00000000" w:rsidDel="00000000" w:rsidP="00000000" w:rsidRDefault="00000000" w:rsidRPr="00000000" w14:paraId="00000049">
            <w:pPr>
              <w:spacing w:after="160" w:line="259" w:lineRule="auto"/>
              <w:rPr>
                <w:b w:val="1"/>
                <w:bCs w:val="1"/>
              </w:rPr>
            </w:pPr>
            <w:r w:rsidDel="00000000" w:rsidR="00000000" w:rsidRPr="00000000">
              <w:rPr>
                <w:b w:val="1"/>
                <w:bCs w:val="1"/>
                <w:rtl w:val="0"/>
              </w:rPr>
              <w:t xml:space="preserve">TOTAL</w:t>
            </w:r>
          </w:p>
        </w:tc>
        <w:tc>
          <w:tcPr>
            <w:shd w:fill="a6a6a6" w:val="clear"/>
          </w:tcPr>
          <w:p w:rsidR="00000000" w:rsidDel="00000000" w:rsidP="00000000" w:rsidRDefault="00000000" w:rsidRPr="00000000" w14:paraId="0000004A">
            <w:pPr>
              <w:spacing w:after="160" w:line="259" w:lineRule="auto"/>
              <w:rPr>
                <w:b w:val="1"/>
                <w:bCs w:val="1"/>
              </w:rPr>
            </w:pPr>
            <w:r w:rsidDel="00000000" w:rsidR="00000000" w:rsidRPr="00000000">
              <w:rPr>
                <w:b w:val="1"/>
                <w:bCs w:val="1"/>
                <w:rtl w:val="0"/>
              </w:rPr>
              <w:t xml:space="preserve">AC_FDH_200625_Cl</w:t>
            </w:r>
          </w:p>
        </w:tc>
      </w:tr>
    </w:tbl>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b w:val="1"/>
          <w:bCs w:val="1"/>
        </w:rPr>
      </w:pPr>
      <w:r w:rsidDel="00000000" w:rsidR="00000000" w:rsidRPr="00000000">
        <w:rPr>
          <w:b w:val="1"/>
          <w:bCs w:val="1"/>
          <w:rtl w:val="0"/>
        </w:rPr>
        <w:t xml:space="preserve">Tipo de formato:</w:t>
      </w:r>
    </w:p>
    <w:tbl>
      <w:tblPr>
        <w:tblStyle w:val="Table2"/>
        <w:tblW w:w="5628.0" w:type="dxa"/>
        <w:jc w:val="left"/>
        <w:tblInd w:w="10.0" w:type="dxa"/>
        <w:tblLayout w:type="fixed"/>
        <w:tblLook w:val="0420"/>
      </w:tblPr>
      <w:tblGrid>
        <w:gridCol w:w="3581"/>
        <w:gridCol w:w="2047"/>
        <w:tblGridChange w:id="0">
          <w:tblGrid>
            <w:gridCol w:w="3581"/>
            <w:gridCol w:w="2047"/>
          </w:tblGrid>
        </w:tblGridChange>
      </w:tblGrid>
      <w:tr>
        <w:trPr>
          <w:cantSplit w:val="0"/>
          <w:trHeight w:val="491" w:hRule="atLeast"/>
          <w:tblHeader w:val="0"/>
        </w:trPr>
        <w:tc>
          <w:tcPr/>
          <w:p w:rsidR="00000000" w:rsidDel="00000000" w:rsidP="00000000" w:rsidRDefault="00000000" w:rsidRPr="00000000" w14:paraId="0000004D">
            <w:pPr>
              <w:spacing w:after="160" w:line="259" w:lineRule="auto"/>
              <w:rPr>
                <w:b w:val="1"/>
                <w:bCs w:val="1"/>
              </w:rPr>
            </w:pPr>
            <w:r w:rsidDel="00000000" w:rsidR="00000000" w:rsidRPr="00000000">
              <w:rPr>
                <w:b w:val="1"/>
                <w:bCs w:val="1"/>
                <w:rtl w:val="0"/>
              </w:rPr>
              <w:t xml:space="preserve">TIPO DE FORMATO</w:t>
            </w:r>
          </w:p>
        </w:tc>
        <w:tc>
          <w:tcPr/>
          <w:p w:rsidR="00000000" w:rsidDel="00000000" w:rsidP="00000000" w:rsidRDefault="00000000" w:rsidRPr="00000000" w14:paraId="0000004E">
            <w:pPr>
              <w:spacing w:after="160" w:line="259" w:lineRule="auto"/>
              <w:rPr>
                <w:b w:val="1"/>
                <w:bCs w:val="1"/>
              </w:rPr>
            </w:pPr>
            <w:r w:rsidDel="00000000" w:rsidR="00000000" w:rsidRPr="00000000">
              <w:rPr>
                <w:b w:val="1"/>
                <w:bCs w:val="1"/>
                <w:rtl w:val="0"/>
              </w:rPr>
              <w:t xml:space="preserve">ABREVIATURA</w:t>
            </w:r>
          </w:p>
        </w:tc>
      </w:tr>
      <w:tr>
        <w:trPr>
          <w:cantSplit w:val="0"/>
          <w:trHeight w:val="245" w:hRule="atLeast"/>
          <w:tblHeader w:val="0"/>
        </w:trPr>
        <w:tc>
          <w:tcPr/>
          <w:p w:rsidR="00000000" w:rsidDel="00000000" w:rsidP="00000000" w:rsidRDefault="00000000" w:rsidRPr="00000000" w14:paraId="0000004F">
            <w:pPr>
              <w:spacing w:after="160" w:line="259" w:lineRule="auto"/>
              <w:rPr>
                <w:b w:val="1"/>
                <w:bCs w:val="1"/>
              </w:rPr>
            </w:pPr>
            <w:r w:rsidDel="00000000" w:rsidR="00000000" w:rsidRPr="00000000">
              <w:rPr>
                <w:b w:val="1"/>
                <w:bCs w:val="1"/>
                <w:rtl w:val="0"/>
              </w:rPr>
              <w:t xml:space="preserve">Acta</w:t>
            </w:r>
          </w:p>
        </w:tc>
        <w:tc>
          <w:tcPr/>
          <w:p w:rsidR="00000000" w:rsidDel="00000000" w:rsidP="00000000" w:rsidRDefault="00000000" w:rsidRPr="00000000" w14:paraId="00000050">
            <w:pPr>
              <w:spacing w:after="160" w:line="259" w:lineRule="auto"/>
              <w:rPr>
                <w:b w:val="1"/>
                <w:bCs w:val="1"/>
              </w:rPr>
            </w:pPr>
            <w:r w:rsidDel="00000000" w:rsidR="00000000" w:rsidRPr="00000000">
              <w:rPr>
                <w:b w:val="1"/>
                <w:bCs w:val="1"/>
                <w:rtl w:val="0"/>
              </w:rPr>
              <w:t xml:space="preserve">AC</w:t>
            </w:r>
          </w:p>
        </w:tc>
      </w:tr>
      <w:tr>
        <w:trPr>
          <w:cantSplit w:val="0"/>
          <w:trHeight w:val="228" w:hRule="atLeast"/>
          <w:tblHeader w:val="0"/>
        </w:trPr>
        <w:tc>
          <w:tcPr/>
          <w:p w:rsidR="00000000" w:rsidDel="00000000" w:rsidP="00000000" w:rsidRDefault="00000000" w:rsidRPr="00000000" w14:paraId="00000051">
            <w:pPr>
              <w:spacing w:after="160" w:line="259" w:lineRule="auto"/>
              <w:rPr>
                <w:b w:val="1"/>
                <w:bCs w:val="1"/>
              </w:rPr>
            </w:pPr>
            <w:r w:rsidDel="00000000" w:rsidR="00000000" w:rsidRPr="00000000">
              <w:rPr>
                <w:b w:val="1"/>
                <w:bCs w:val="1"/>
                <w:rtl w:val="0"/>
              </w:rPr>
              <w:t xml:space="preserve">Guía metodológica</w:t>
            </w:r>
          </w:p>
        </w:tc>
        <w:tc>
          <w:tcPr/>
          <w:p w:rsidR="00000000" w:rsidDel="00000000" w:rsidP="00000000" w:rsidRDefault="00000000" w:rsidRPr="00000000" w14:paraId="00000052">
            <w:pPr>
              <w:spacing w:after="160" w:line="259" w:lineRule="auto"/>
              <w:rPr>
                <w:b w:val="1"/>
                <w:bCs w:val="1"/>
              </w:rPr>
            </w:pPr>
            <w:r w:rsidDel="00000000" w:rsidR="00000000" w:rsidRPr="00000000">
              <w:rPr>
                <w:b w:val="1"/>
                <w:bCs w:val="1"/>
                <w:rtl w:val="0"/>
              </w:rPr>
              <w:t xml:space="preserve">GM</w:t>
            </w:r>
          </w:p>
        </w:tc>
      </w:tr>
      <w:tr>
        <w:trPr>
          <w:cantSplit w:val="0"/>
          <w:trHeight w:val="245" w:hRule="atLeast"/>
          <w:tblHeader w:val="0"/>
        </w:trPr>
        <w:tc>
          <w:tcPr/>
          <w:p w:rsidR="00000000" w:rsidDel="00000000" w:rsidP="00000000" w:rsidRDefault="00000000" w:rsidRPr="00000000" w14:paraId="00000053">
            <w:pPr>
              <w:spacing w:after="160" w:line="259" w:lineRule="auto"/>
              <w:rPr>
                <w:b w:val="1"/>
                <w:bCs w:val="1"/>
              </w:rPr>
            </w:pPr>
            <w:r w:rsidDel="00000000" w:rsidR="00000000" w:rsidRPr="00000000">
              <w:rPr>
                <w:b w:val="1"/>
                <w:bCs w:val="1"/>
                <w:rtl w:val="0"/>
              </w:rPr>
              <w:t xml:space="preserve">Base de datos</w:t>
            </w:r>
          </w:p>
        </w:tc>
        <w:tc>
          <w:tcPr/>
          <w:p w:rsidR="00000000" w:rsidDel="00000000" w:rsidP="00000000" w:rsidRDefault="00000000" w:rsidRPr="00000000" w14:paraId="00000054">
            <w:pPr>
              <w:spacing w:after="160" w:line="259" w:lineRule="auto"/>
              <w:rPr>
                <w:b w:val="1"/>
                <w:bCs w:val="1"/>
              </w:rPr>
            </w:pPr>
            <w:r w:rsidDel="00000000" w:rsidR="00000000" w:rsidRPr="00000000">
              <w:rPr>
                <w:b w:val="1"/>
                <w:bCs w:val="1"/>
                <w:rtl w:val="0"/>
              </w:rPr>
              <w:t xml:space="preserve">BD</w:t>
            </w:r>
          </w:p>
        </w:tc>
      </w:tr>
      <w:tr>
        <w:trPr>
          <w:cantSplit w:val="0"/>
          <w:trHeight w:val="228" w:hRule="atLeast"/>
          <w:tblHeader w:val="0"/>
        </w:trPr>
        <w:tc>
          <w:tcPr/>
          <w:p w:rsidR="00000000" w:rsidDel="00000000" w:rsidP="00000000" w:rsidRDefault="00000000" w:rsidRPr="00000000" w14:paraId="00000055">
            <w:pPr>
              <w:spacing w:after="160" w:line="259" w:lineRule="auto"/>
              <w:rPr>
                <w:b w:val="1"/>
                <w:bCs w:val="1"/>
              </w:rPr>
            </w:pPr>
            <w:r w:rsidDel="00000000" w:rsidR="00000000" w:rsidRPr="00000000">
              <w:rPr>
                <w:b w:val="1"/>
                <w:bCs w:val="1"/>
                <w:rtl w:val="0"/>
              </w:rPr>
              <w:t xml:space="preserve">Informe</w:t>
            </w:r>
          </w:p>
        </w:tc>
        <w:tc>
          <w:tcPr/>
          <w:p w:rsidR="00000000" w:rsidDel="00000000" w:rsidP="00000000" w:rsidRDefault="00000000" w:rsidRPr="00000000" w14:paraId="00000056">
            <w:pPr>
              <w:spacing w:after="160" w:line="259" w:lineRule="auto"/>
              <w:rPr>
                <w:b w:val="1"/>
                <w:bCs w:val="1"/>
              </w:rPr>
            </w:pPr>
            <w:r w:rsidDel="00000000" w:rsidR="00000000" w:rsidRPr="00000000">
              <w:rPr>
                <w:b w:val="1"/>
                <w:bCs w:val="1"/>
                <w:rtl w:val="0"/>
              </w:rPr>
              <w:t xml:space="preserve">IN</w:t>
            </w:r>
          </w:p>
        </w:tc>
      </w:tr>
      <w:tr>
        <w:trPr>
          <w:cantSplit w:val="0"/>
          <w:trHeight w:val="228" w:hRule="atLeast"/>
          <w:tblHeader w:val="0"/>
        </w:trPr>
        <w:tc>
          <w:tcPr/>
          <w:p w:rsidR="00000000" w:rsidDel="00000000" w:rsidP="00000000" w:rsidRDefault="00000000" w:rsidRPr="00000000" w14:paraId="00000057">
            <w:pPr>
              <w:spacing w:after="160" w:line="259" w:lineRule="auto"/>
              <w:rPr>
                <w:b w:val="1"/>
                <w:bCs w:val="1"/>
              </w:rPr>
            </w:pPr>
            <w:r w:rsidDel="00000000" w:rsidR="00000000" w:rsidRPr="00000000">
              <w:rPr>
                <w:b w:val="1"/>
                <w:bCs w:val="1"/>
                <w:rtl w:val="0"/>
              </w:rPr>
              <w:t xml:space="preserve">Evidencia</w:t>
            </w:r>
          </w:p>
        </w:tc>
        <w:tc>
          <w:tcPr/>
          <w:p w:rsidR="00000000" w:rsidDel="00000000" w:rsidP="00000000" w:rsidRDefault="00000000" w:rsidRPr="00000000" w14:paraId="00000058">
            <w:pPr>
              <w:spacing w:after="160" w:line="259" w:lineRule="auto"/>
              <w:rPr>
                <w:b w:val="1"/>
                <w:bCs w:val="1"/>
              </w:rPr>
            </w:pPr>
            <w:r w:rsidDel="00000000" w:rsidR="00000000" w:rsidRPr="00000000">
              <w:rPr>
                <w:b w:val="1"/>
                <w:bCs w:val="1"/>
                <w:rtl w:val="0"/>
              </w:rPr>
              <w:t xml:space="preserve">EV</w:t>
            </w:r>
          </w:p>
        </w:tc>
      </w:tr>
    </w:tbl>
    <w:p w:rsidR="00000000" w:rsidDel="00000000" w:rsidP="00000000" w:rsidRDefault="00000000" w:rsidRPr="00000000" w14:paraId="00000059">
      <w:pPr>
        <w:rPr>
          <w:b w:val="1"/>
          <w:bCs w:val="1"/>
        </w:rPr>
      </w:pPr>
      <w:r w:rsidDel="00000000" w:rsidR="00000000" w:rsidRPr="00000000">
        <w:rPr>
          <w:rtl w:val="0"/>
        </w:rPr>
      </w:r>
    </w:p>
    <w:p w:rsidR="00000000" w:rsidDel="00000000" w:rsidP="00000000" w:rsidRDefault="00000000" w:rsidRPr="00000000" w14:paraId="0000005A">
      <w:pPr>
        <w:rPr/>
      </w:pPr>
      <w:r w:rsidDel="00000000" w:rsidR="00000000" w:rsidRPr="00000000">
        <w:rPr>
          <w:b w:val="1"/>
          <w:bCs w:val="1"/>
          <w:rtl w:val="0"/>
        </w:rPr>
        <w:t xml:space="preserve">Nombre de la actividad:</w:t>
      </w:r>
      <w:r w:rsidDel="00000000" w:rsidR="00000000" w:rsidRPr="00000000">
        <w:rPr>
          <w:rtl w:val="0"/>
        </w:rPr>
      </w:r>
    </w:p>
    <w:tbl>
      <w:tblPr>
        <w:tblStyle w:val="Table3"/>
        <w:tblW w:w="9194.0" w:type="dxa"/>
        <w:jc w:val="left"/>
        <w:tblInd w:w="55.0" w:type="dxa"/>
        <w:tblLayout w:type="fixed"/>
        <w:tblLook w:val="0420"/>
      </w:tblPr>
      <w:tblGrid>
        <w:gridCol w:w="4623"/>
        <w:gridCol w:w="4571"/>
        <w:tblGridChange w:id="0">
          <w:tblGrid>
            <w:gridCol w:w="4623"/>
            <w:gridCol w:w="4571"/>
          </w:tblGrid>
        </w:tblGridChange>
      </w:tblGrid>
      <w:tr>
        <w:trPr>
          <w:cantSplit w:val="0"/>
          <w:tblHeader w:val="0"/>
        </w:trPr>
        <w:tc>
          <w:tcPr/>
          <w:p w:rsidR="00000000" w:rsidDel="00000000" w:rsidP="00000000" w:rsidRDefault="00000000" w:rsidRPr="00000000" w14:paraId="0000005B">
            <w:pPr>
              <w:spacing w:after="160" w:line="259" w:lineRule="auto"/>
              <w:rPr>
                <w:b w:val="1"/>
                <w:bCs w:val="1"/>
              </w:rPr>
            </w:pPr>
            <w:r w:rsidDel="00000000" w:rsidR="00000000" w:rsidRPr="00000000">
              <w:rPr>
                <w:b w:val="1"/>
                <w:bCs w:val="1"/>
                <w:rtl w:val="0"/>
              </w:rPr>
              <w:t xml:space="preserve">ÍTEM</w:t>
            </w:r>
          </w:p>
        </w:tc>
        <w:tc>
          <w:tcPr/>
          <w:p w:rsidR="00000000" w:rsidDel="00000000" w:rsidP="00000000" w:rsidRDefault="00000000" w:rsidRPr="00000000" w14:paraId="0000005C">
            <w:pPr>
              <w:spacing w:after="160" w:line="259" w:lineRule="auto"/>
              <w:rPr>
                <w:b w:val="1"/>
                <w:bCs w:val="1"/>
              </w:rPr>
            </w:pPr>
            <w:r w:rsidDel="00000000" w:rsidR="00000000" w:rsidRPr="00000000">
              <w:rPr>
                <w:b w:val="1"/>
                <w:bCs w:val="1"/>
                <w:rtl w:val="0"/>
              </w:rPr>
              <w:t xml:space="preserve">ABREVIATURA</w:t>
            </w:r>
          </w:p>
        </w:tc>
      </w:tr>
      <w:tr>
        <w:trPr>
          <w:cantSplit w:val="0"/>
          <w:tblHeader w:val="0"/>
        </w:trPr>
        <w:tc>
          <w:tcPr/>
          <w:p w:rsidR="00000000" w:rsidDel="00000000" w:rsidP="00000000" w:rsidRDefault="00000000" w:rsidRPr="00000000" w14:paraId="0000005D">
            <w:pPr>
              <w:spacing w:after="160" w:line="259" w:lineRule="auto"/>
              <w:rPr>
                <w:b w:val="1"/>
                <w:bCs w:val="1"/>
              </w:rPr>
            </w:pPr>
            <w:r w:rsidDel="00000000" w:rsidR="00000000" w:rsidRPr="00000000">
              <w:rPr>
                <w:b w:val="1"/>
                <w:bCs w:val="1"/>
                <w:rtl w:val="0"/>
              </w:rPr>
              <w:t xml:space="preserve">Transversalización - formación con una entidad</w:t>
            </w:r>
          </w:p>
        </w:tc>
        <w:tc>
          <w:tcPr/>
          <w:p w:rsidR="00000000" w:rsidDel="00000000" w:rsidP="00000000" w:rsidRDefault="00000000" w:rsidRPr="00000000" w14:paraId="0000005E">
            <w:pPr>
              <w:spacing w:after="160" w:line="259" w:lineRule="auto"/>
              <w:rPr>
                <w:b w:val="1"/>
                <w:bCs w:val="1"/>
              </w:rPr>
            </w:pPr>
            <w:r w:rsidDel="00000000" w:rsidR="00000000" w:rsidRPr="00000000">
              <w:rPr>
                <w:b w:val="1"/>
                <w:bCs w:val="1"/>
                <w:rtl w:val="0"/>
              </w:rPr>
              <w:t xml:space="preserve">T Nombre de la entidad</w:t>
            </w:r>
          </w:p>
        </w:tc>
      </w:tr>
      <w:tr>
        <w:trPr>
          <w:cantSplit w:val="0"/>
          <w:tblHeader w:val="0"/>
        </w:trPr>
        <w:tc>
          <w:tcPr/>
          <w:p w:rsidR="00000000" w:rsidDel="00000000" w:rsidP="00000000" w:rsidRDefault="00000000" w:rsidRPr="00000000" w14:paraId="0000005F">
            <w:pPr>
              <w:spacing w:after="160" w:line="259" w:lineRule="auto"/>
              <w:rPr>
                <w:b w:val="1"/>
                <w:bCs w:val="1"/>
              </w:rPr>
            </w:pPr>
            <w:r w:rsidDel="00000000" w:rsidR="00000000" w:rsidRPr="00000000">
              <w:rPr>
                <w:b w:val="1"/>
                <w:bCs w:val="1"/>
                <w:rtl w:val="0"/>
              </w:rPr>
              <w:t xml:space="preserve">Microferias</w:t>
            </w:r>
          </w:p>
        </w:tc>
        <w:tc>
          <w:tcPr/>
          <w:p w:rsidR="00000000" w:rsidDel="00000000" w:rsidP="00000000" w:rsidRDefault="00000000" w:rsidRPr="00000000" w14:paraId="00000060">
            <w:pPr>
              <w:spacing w:after="160" w:line="259" w:lineRule="auto"/>
              <w:rPr>
                <w:b w:val="1"/>
                <w:bCs w:val="1"/>
              </w:rPr>
            </w:pPr>
            <w:r w:rsidDel="00000000" w:rsidR="00000000" w:rsidRPr="00000000">
              <w:rPr>
                <w:b w:val="1"/>
                <w:bCs w:val="1"/>
                <w:rtl w:val="0"/>
              </w:rPr>
              <w:t xml:space="preserve">M Tipo de microferia (Salud, Empleo, Educación, Regularización, Jurídica, Cultural, Medios de Vida, Juventud)</w:t>
            </w:r>
          </w:p>
        </w:tc>
      </w:tr>
      <w:tr>
        <w:trPr>
          <w:cantSplit w:val="0"/>
          <w:tblHeader w:val="0"/>
        </w:trPr>
        <w:tc>
          <w:tcPr/>
          <w:p w:rsidR="00000000" w:rsidDel="00000000" w:rsidP="00000000" w:rsidRDefault="00000000" w:rsidRPr="00000000" w14:paraId="00000061">
            <w:pPr>
              <w:spacing w:after="160" w:line="259" w:lineRule="auto"/>
              <w:rPr>
                <w:b w:val="1"/>
                <w:bCs w:val="1"/>
              </w:rPr>
            </w:pPr>
            <w:r w:rsidDel="00000000" w:rsidR="00000000" w:rsidRPr="00000000">
              <w:rPr>
                <w:b w:val="1"/>
                <w:bCs w:val="1"/>
                <w:rtl w:val="0"/>
              </w:rPr>
              <w:t xml:space="preserve">Jornadas de servicios</w:t>
            </w:r>
          </w:p>
        </w:tc>
        <w:tc>
          <w:tcPr/>
          <w:p w:rsidR="00000000" w:rsidDel="00000000" w:rsidP="00000000" w:rsidRDefault="00000000" w:rsidRPr="00000000" w14:paraId="00000062">
            <w:pPr>
              <w:spacing w:after="160" w:line="259" w:lineRule="auto"/>
              <w:rPr>
                <w:b w:val="1"/>
                <w:bCs w:val="1"/>
              </w:rPr>
            </w:pPr>
            <w:r w:rsidDel="00000000" w:rsidR="00000000" w:rsidRPr="00000000">
              <w:rPr>
                <w:b w:val="1"/>
                <w:bCs w:val="1"/>
                <w:rtl w:val="0"/>
              </w:rPr>
              <w:t xml:space="preserve">J Tipo de Jornada (Salud, Empleo, Educación)</w:t>
            </w:r>
          </w:p>
        </w:tc>
      </w:tr>
      <w:tr>
        <w:trPr>
          <w:cantSplit w:val="0"/>
          <w:tblHeader w:val="0"/>
        </w:trPr>
        <w:tc>
          <w:tcPr/>
          <w:p w:rsidR="00000000" w:rsidDel="00000000" w:rsidP="00000000" w:rsidRDefault="00000000" w:rsidRPr="00000000" w14:paraId="00000063">
            <w:pPr>
              <w:spacing w:after="160" w:line="259" w:lineRule="auto"/>
              <w:rPr>
                <w:b w:val="1"/>
                <w:bCs w:val="1"/>
              </w:rPr>
            </w:pPr>
            <w:r w:rsidDel="00000000" w:rsidR="00000000" w:rsidRPr="00000000">
              <w:rPr>
                <w:b w:val="1"/>
                <w:bCs w:val="1"/>
                <w:rtl w:val="0"/>
              </w:rPr>
              <w:t xml:space="preserve">Mesa - tema</w:t>
            </w:r>
          </w:p>
        </w:tc>
        <w:tc>
          <w:tcPr/>
          <w:p w:rsidR="00000000" w:rsidDel="00000000" w:rsidP="00000000" w:rsidRDefault="00000000" w:rsidRPr="00000000" w14:paraId="00000064">
            <w:pPr>
              <w:spacing w:after="160" w:line="259" w:lineRule="auto"/>
              <w:rPr>
                <w:b w:val="1"/>
                <w:bCs w:val="1"/>
              </w:rPr>
            </w:pPr>
            <w:r w:rsidDel="00000000" w:rsidR="00000000" w:rsidRPr="00000000">
              <w:rPr>
                <w:b w:val="1"/>
                <w:bCs w:val="1"/>
                <w:rtl w:val="0"/>
              </w:rPr>
              <w:t xml:space="preserve">M Nombre de la mesa o el tema</w:t>
            </w:r>
          </w:p>
        </w:tc>
      </w:tr>
      <w:tr>
        <w:trPr>
          <w:cantSplit w:val="0"/>
          <w:tblHeader w:val="0"/>
        </w:trPr>
        <w:tc>
          <w:tcPr/>
          <w:p w:rsidR="00000000" w:rsidDel="00000000" w:rsidP="00000000" w:rsidRDefault="00000000" w:rsidRPr="00000000" w14:paraId="00000065">
            <w:pPr>
              <w:spacing w:after="160" w:line="259" w:lineRule="auto"/>
              <w:rPr>
                <w:b w:val="1"/>
                <w:bCs w:val="1"/>
              </w:rPr>
            </w:pPr>
            <w:r w:rsidDel="00000000" w:rsidR="00000000" w:rsidRPr="00000000">
              <w:rPr>
                <w:b w:val="1"/>
                <w:bCs w:val="1"/>
                <w:rtl w:val="0"/>
              </w:rPr>
              <w:t xml:space="preserve">Articulación - entidad</w:t>
            </w:r>
          </w:p>
        </w:tc>
        <w:tc>
          <w:tcPr/>
          <w:p w:rsidR="00000000" w:rsidDel="00000000" w:rsidP="00000000" w:rsidRDefault="00000000" w:rsidRPr="00000000" w14:paraId="00000066">
            <w:pPr>
              <w:spacing w:after="160" w:line="259" w:lineRule="auto"/>
              <w:rPr>
                <w:b w:val="1"/>
                <w:bCs w:val="1"/>
              </w:rPr>
            </w:pPr>
            <w:r w:rsidDel="00000000" w:rsidR="00000000" w:rsidRPr="00000000">
              <w:rPr>
                <w:b w:val="1"/>
                <w:bCs w:val="1"/>
                <w:rtl w:val="0"/>
              </w:rPr>
              <w:t xml:space="preserve">AR_ Nombre de la entidad</w:t>
            </w:r>
          </w:p>
        </w:tc>
      </w:tr>
      <w:tr>
        <w:trPr>
          <w:cantSplit w:val="0"/>
          <w:tblHeader w:val="0"/>
        </w:trPr>
        <w:tc>
          <w:tcPr/>
          <w:p w:rsidR="00000000" w:rsidDel="00000000" w:rsidP="00000000" w:rsidRDefault="00000000" w:rsidRPr="00000000" w14:paraId="00000067">
            <w:pPr>
              <w:spacing w:after="160" w:line="259" w:lineRule="auto"/>
              <w:rPr>
                <w:b w:val="1"/>
                <w:bCs w:val="1"/>
              </w:rPr>
            </w:pPr>
            <w:r w:rsidDel="00000000" w:rsidR="00000000" w:rsidRPr="00000000">
              <w:rPr>
                <w:b w:val="1"/>
                <w:bCs w:val="1"/>
                <w:rtl w:val="0"/>
              </w:rPr>
              <w:t xml:space="preserve">Asistencias técnicas - entidad</w:t>
            </w:r>
          </w:p>
        </w:tc>
        <w:tc>
          <w:tcPr/>
          <w:p w:rsidR="00000000" w:rsidDel="00000000" w:rsidP="00000000" w:rsidRDefault="00000000" w:rsidRPr="00000000" w14:paraId="00000068">
            <w:pPr>
              <w:spacing w:after="160" w:line="259" w:lineRule="auto"/>
              <w:rPr>
                <w:b w:val="1"/>
                <w:bCs w:val="1"/>
              </w:rPr>
            </w:pPr>
            <w:r w:rsidDel="00000000" w:rsidR="00000000" w:rsidRPr="00000000">
              <w:rPr>
                <w:b w:val="1"/>
                <w:bCs w:val="1"/>
                <w:rtl w:val="0"/>
              </w:rPr>
              <w:t xml:space="preserve">AT_ Nombre de la entidad</w:t>
            </w:r>
          </w:p>
        </w:tc>
      </w:tr>
      <w:tr>
        <w:trPr>
          <w:cantSplit w:val="0"/>
          <w:tblHeader w:val="0"/>
        </w:trPr>
        <w:tc>
          <w:tcPr/>
          <w:p w:rsidR="00000000" w:rsidDel="00000000" w:rsidP="00000000" w:rsidRDefault="00000000" w:rsidRPr="00000000" w14:paraId="00000069">
            <w:pPr>
              <w:spacing w:after="160" w:line="259" w:lineRule="auto"/>
              <w:rPr>
                <w:b w:val="1"/>
                <w:bCs w:val="1"/>
              </w:rPr>
            </w:pPr>
            <w:r w:rsidDel="00000000" w:rsidR="00000000" w:rsidRPr="00000000">
              <w:rPr>
                <w:b w:val="1"/>
                <w:bCs w:val="1"/>
                <w:rtl w:val="0"/>
              </w:rPr>
              <w:t xml:space="preserve">Nombre de la Guía</w:t>
            </w:r>
          </w:p>
        </w:tc>
        <w:tc>
          <w:tcPr/>
          <w:p w:rsidR="00000000" w:rsidDel="00000000" w:rsidP="00000000" w:rsidRDefault="00000000" w:rsidRPr="00000000" w14:paraId="0000006A">
            <w:pPr>
              <w:spacing w:after="160" w:line="259" w:lineRule="auto"/>
              <w:rPr>
                <w:b w:val="1"/>
                <w:bCs w:val="1"/>
              </w:rPr>
            </w:pPr>
            <w:r w:rsidDel="00000000" w:rsidR="00000000" w:rsidRPr="00000000">
              <w:rPr>
                <w:b w:val="1"/>
                <w:bCs w:val="1"/>
                <w:rtl w:val="0"/>
              </w:rPr>
              <w:t xml:space="preserve">Nombre de la Guía (ejemplo Emprendimiento)</w:t>
            </w:r>
          </w:p>
        </w:tc>
      </w:tr>
      <w:tr>
        <w:trPr>
          <w:cantSplit w:val="0"/>
          <w:tblHeader w:val="0"/>
        </w:trPr>
        <w:tc>
          <w:tcPr/>
          <w:p w:rsidR="00000000" w:rsidDel="00000000" w:rsidP="00000000" w:rsidRDefault="00000000" w:rsidRPr="00000000" w14:paraId="0000006B">
            <w:pPr>
              <w:spacing w:after="160" w:line="259" w:lineRule="auto"/>
              <w:rPr>
                <w:b w:val="1"/>
                <w:bCs w:val="1"/>
              </w:rPr>
            </w:pPr>
            <w:r w:rsidDel="00000000" w:rsidR="00000000" w:rsidRPr="00000000">
              <w:rPr>
                <w:b w:val="1"/>
                <w:bCs w:val="1"/>
                <w:rtl w:val="0"/>
              </w:rPr>
              <w:t xml:space="preserve">Nombre información que contiene la base de datos</w:t>
            </w:r>
          </w:p>
        </w:tc>
        <w:tc>
          <w:tcPr/>
          <w:p w:rsidR="00000000" w:rsidDel="00000000" w:rsidP="00000000" w:rsidRDefault="00000000" w:rsidRPr="00000000" w14:paraId="0000006C">
            <w:pPr>
              <w:spacing w:after="160" w:line="259" w:lineRule="auto"/>
              <w:rPr>
                <w:b w:val="1"/>
                <w:bCs w:val="1"/>
              </w:rPr>
            </w:pPr>
            <w:r w:rsidDel="00000000" w:rsidR="00000000" w:rsidRPr="00000000">
              <w:rPr>
                <w:b w:val="1"/>
                <w:bCs w:val="1"/>
                <w:rtl w:val="0"/>
              </w:rPr>
              <w:t xml:space="preserve">Nombre información que contiene la base de datos (ejemplo Caracterización)</w:t>
            </w:r>
          </w:p>
        </w:tc>
      </w:tr>
      <w:tr>
        <w:trPr>
          <w:cantSplit w:val="0"/>
          <w:tblHeader w:val="0"/>
        </w:trPr>
        <w:tc>
          <w:tcPr/>
          <w:p w:rsidR="00000000" w:rsidDel="00000000" w:rsidP="00000000" w:rsidRDefault="00000000" w:rsidRPr="00000000" w14:paraId="0000006D">
            <w:pPr>
              <w:spacing w:after="160" w:line="259" w:lineRule="auto"/>
              <w:rPr>
                <w:b w:val="1"/>
                <w:bCs w:val="1"/>
              </w:rPr>
            </w:pPr>
            <w:r w:rsidDel="00000000" w:rsidR="00000000" w:rsidRPr="00000000">
              <w:rPr>
                <w:b w:val="1"/>
                <w:bCs w:val="1"/>
                <w:rtl w:val="0"/>
              </w:rPr>
              <w:t xml:space="preserve">Informe mensual</w:t>
            </w:r>
          </w:p>
        </w:tc>
        <w:tc>
          <w:tcPr/>
          <w:p w:rsidR="00000000" w:rsidDel="00000000" w:rsidP="00000000" w:rsidRDefault="00000000" w:rsidRPr="00000000" w14:paraId="0000006E">
            <w:pPr>
              <w:spacing w:after="160" w:line="259" w:lineRule="auto"/>
              <w:rPr>
                <w:b w:val="1"/>
                <w:bCs w:val="1"/>
              </w:rPr>
            </w:pPr>
            <w:r w:rsidDel="00000000" w:rsidR="00000000" w:rsidRPr="00000000">
              <w:rPr>
                <w:b w:val="1"/>
                <w:bCs w:val="1"/>
                <w:rtl w:val="0"/>
              </w:rPr>
              <w:t xml:space="preserve">INM</w:t>
            </w:r>
          </w:p>
        </w:tc>
      </w:tr>
      <w:tr>
        <w:trPr>
          <w:cantSplit w:val="0"/>
          <w:tblHeader w:val="0"/>
        </w:trPr>
        <w:tc>
          <w:tcPr/>
          <w:p w:rsidR="00000000" w:rsidDel="00000000" w:rsidP="00000000" w:rsidRDefault="00000000" w:rsidRPr="00000000" w14:paraId="0000006F">
            <w:pPr>
              <w:spacing w:after="160" w:line="259" w:lineRule="auto"/>
              <w:rPr>
                <w:b w:val="1"/>
                <w:bCs w:val="1"/>
              </w:rPr>
            </w:pPr>
            <w:r w:rsidDel="00000000" w:rsidR="00000000" w:rsidRPr="00000000">
              <w:rPr>
                <w:b w:val="1"/>
                <w:bCs w:val="1"/>
                <w:rtl w:val="0"/>
              </w:rPr>
              <w:t xml:space="preserve">Informe final</w:t>
            </w:r>
          </w:p>
        </w:tc>
        <w:tc>
          <w:tcPr/>
          <w:p w:rsidR="00000000" w:rsidDel="00000000" w:rsidP="00000000" w:rsidRDefault="00000000" w:rsidRPr="00000000" w14:paraId="00000070">
            <w:pPr>
              <w:spacing w:after="160" w:line="259" w:lineRule="auto"/>
              <w:rPr>
                <w:b w:val="1"/>
                <w:bCs w:val="1"/>
              </w:rPr>
            </w:pPr>
            <w:r w:rsidDel="00000000" w:rsidR="00000000" w:rsidRPr="00000000">
              <w:rPr>
                <w:b w:val="1"/>
                <w:bCs w:val="1"/>
                <w:rtl w:val="0"/>
              </w:rPr>
              <w:t xml:space="preserve">INF</w:t>
            </w:r>
          </w:p>
        </w:tc>
      </w:tr>
      <w:tr>
        <w:trPr>
          <w:cantSplit w:val="0"/>
          <w:tblHeader w:val="0"/>
        </w:trPr>
        <w:tc>
          <w:tcPr/>
          <w:p w:rsidR="00000000" w:rsidDel="00000000" w:rsidP="00000000" w:rsidRDefault="00000000" w:rsidRPr="00000000" w14:paraId="00000071">
            <w:pPr>
              <w:spacing w:after="160" w:line="259" w:lineRule="auto"/>
              <w:rPr>
                <w:b w:val="1"/>
                <w:bCs w:val="1"/>
              </w:rPr>
            </w:pPr>
            <w:r w:rsidDel="00000000" w:rsidR="00000000" w:rsidRPr="00000000">
              <w:rPr>
                <w:b w:val="1"/>
                <w:bCs w:val="1"/>
                <w:rtl w:val="0"/>
              </w:rPr>
              <w:t xml:space="preserve">Evidencia de gestiones transversales (correos electrónicos). </w:t>
            </w:r>
          </w:p>
        </w:tc>
        <w:tc>
          <w:tcPr/>
          <w:p w:rsidR="00000000" w:rsidDel="00000000" w:rsidP="00000000" w:rsidRDefault="00000000" w:rsidRPr="00000000" w14:paraId="00000072">
            <w:pPr>
              <w:spacing w:after="160" w:line="259" w:lineRule="auto"/>
              <w:rPr>
                <w:b w:val="1"/>
                <w:bCs w:val="1"/>
              </w:rPr>
            </w:pPr>
            <w:r w:rsidDel="00000000" w:rsidR="00000000" w:rsidRPr="00000000">
              <w:rPr>
                <w:b w:val="1"/>
                <w:bCs w:val="1"/>
                <w:rtl w:val="0"/>
              </w:rPr>
              <w:t xml:space="preserve">EV nombre del tema</w:t>
            </w:r>
          </w:p>
        </w:tc>
      </w:tr>
      <w:tr>
        <w:trPr>
          <w:cantSplit w:val="0"/>
          <w:tblHeader w:val="0"/>
        </w:trPr>
        <w:tc>
          <w:tcPr/>
          <w:p w:rsidR="00000000" w:rsidDel="00000000" w:rsidP="00000000" w:rsidRDefault="00000000" w:rsidRPr="00000000" w14:paraId="00000073">
            <w:pPr>
              <w:spacing w:after="160" w:line="259" w:lineRule="auto"/>
              <w:rPr>
                <w:b w:val="1"/>
                <w:bCs w:val="1"/>
              </w:rPr>
            </w:pPr>
            <w:r w:rsidDel="00000000" w:rsidR="00000000" w:rsidRPr="00000000">
              <w:rPr>
                <w:b w:val="1"/>
                <w:bCs w:val="1"/>
                <w:rtl w:val="0"/>
              </w:rPr>
              <w:t xml:space="preserve">Productos Comunicacionales</w:t>
            </w:r>
          </w:p>
        </w:tc>
        <w:tc>
          <w:tcPr/>
          <w:p w:rsidR="00000000" w:rsidDel="00000000" w:rsidP="00000000" w:rsidRDefault="00000000" w:rsidRPr="00000000" w14:paraId="00000074">
            <w:pPr>
              <w:spacing w:after="160" w:line="259" w:lineRule="auto"/>
              <w:rPr>
                <w:b w:val="1"/>
                <w:bCs w:val="1"/>
              </w:rPr>
            </w:pPr>
            <w:r w:rsidDel="00000000" w:rsidR="00000000" w:rsidRPr="00000000">
              <w:rPr>
                <w:b w:val="1"/>
                <w:bCs w:val="1"/>
                <w:rtl w:val="0"/>
              </w:rPr>
              <w:t xml:space="preserve">PC nombre del producto</w:t>
            </w:r>
          </w:p>
        </w:tc>
      </w:tr>
    </w:tbl>
    <w:p w:rsidR="00000000" w:rsidDel="00000000" w:rsidP="00000000" w:rsidRDefault="00000000" w:rsidRPr="00000000" w14:paraId="00000075">
      <w:pPr>
        <w:rPr>
          <w:b w:val="1"/>
          <w:bCs w:val="1"/>
        </w:rPr>
      </w:pPr>
      <w:r w:rsidDel="00000000" w:rsidR="00000000" w:rsidRPr="00000000">
        <w:rPr>
          <w:rtl w:val="0"/>
        </w:rPr>
      </w:r>
    </w:p>
    <w:p w:rsidR="00000000" w:rsidDel="00000000" w:rsidP="00000000" w:rsidRDefault="00000000" w:rsidRPr="00000000" w14:paraId="00000076">
      <w:pPr>
        <w:rPr>
          <w:b w:val="1"/>
          <w:bCs w:val="1"/>
        </w:rPr>
      </w:pPr>
      <w:r w:rsidDel="00000000" w:rsidR="00000000" w:rsidRPr="00000000">
        <w:rPr>
          <w:b w:val="1"/>
          <w:bCs w:val="1"/>
          <w:rtl w:val="0"/>
        </w:rPr>
        <w:t xml:space="preserve">Nombre de la actividad:</w:t>
      </w:r>
    </w:p>
    <w:tbl>
      <w:tblPr>
        <w:tblStyle w:val="Table4"/>
        <w:tblW w:w="5372.0" w:type="dxa"/>
        <w:jc w:val="left"/>
        <w:tblInd w:w="20.0" w:type="dxa"/>
        <w:tblLayout w:type="fixed"/>
        <w:tblLook w:val="0420"/>
      </w:tblPr>
      <w:tblGrid>
        <w:gridCol w:w="2970"/>
        <w:gridCol w:w="2402"/>
        <w:tblGridChange w:id="0">
          <w:tblGrid>
            <w:gridCol w:w="2970"/>
            <w:gridCol w:w="2402"/>
          </w:tblGrid>
        </w:tblGridChange>
      </w:tblGrid>
      <w:tr>
        <w:trPr>
          <w:cantSplit w:val="0"/>
          <w:tblHeader w:val="0"/>
        </w:trPr>
        <w:tc>
          <w:tcPr/>
          <w:p w:rsidR="00000000" w:rsidDel="00000000" w:rsidP="00000000" w:rsidRDefault="00000000" w:rsidRPr="00000000" w14:paraId="00000077">
            <w:pPr>
              <w:spacing w:after="160" w:line="259" w:lineRule="auto"/>
              <w:rPr>
                <w:b w:val="1"/>
                <w:bCs w:val="1"/>
              </w:rPr>
            </w:pPr>
            <w:r w:rsidDel="00000000" w:rsidR="00000000" w:rsidRPr="00000000">
              <w:rPr>
                <w:b w:val="1"/>
                <w:bCs w:val="1"/>
                <w:rtl w:val="0"/>
              </w:rPr>
              <w:t xml:space="preserve">NOMBRE PRODUCTO</w:t>
            </w:r>
          </w:p>
        </w:tc>
        <w:tc>
          <w:tcPr/>
          <w:p w:rsidR="00000000" w:rsidDel="00000000" w:rsidP="00000000" w:rsidRDefault="00000000" w:rsidRPr="00000000" w14:paraId="00000078">
            <w:pPr>
              <w:spacing w:after="160" w:line="259" w:lineRule="auto"/>
              <w:rPr>
                <w:b w:val="1"/>
                <w:bCs w:val="1"/>
              </w:rPr>
            </w:pPr>
            <w:r w:rsidDel="00000000" w:rsidR="00000000" w:rsidRPr="00000000">
              <w:rPr>
                <w:b w:val="1"/>
                <w:bCs w:val="1"/>
                <w:rtl w:val="0"/>
              </w:rPr>
              <w:t xml:space="preserve">ABREVIATURA</w:t>
            </w:r>
          </w:p>
        </w:tc>
      </w:tr>
      <w:tr>
        <w:trPr>
          <w:cantSplit w:val="0"/>
          <w:tblHeader w:val="0"/>
        </w:trPr>
        <w:tc>
          <w:tcPr/>
          <w:p w:rsidR="00000000" w:rsidDel="00000000" w:rsidP="00000000" w:rsidRDefault="00000000" w:rsidRPr="00000000" w14:paraId="00000079">
            <w:pPr>
              <w:spacing w:after="160" w:line="259" w:lineRule="auto"/>
              <w:rPr>
                <w:b w:val="1"/>
                <w:bCs w:val="1"/>
              </w:rPr>
            </w:pPr>
            <w:r w:rsidDel="00000000" w:rsidR="00000000" w:rsidRPr="00000000">
              <w:rPr>
                <w:b w:val="1"/>
                <w:bCs w:val="1"/>
                <w:rtl w:val="0"/>
              </w:rPr>
              <w:t xml:space="preserve">Centro Intégrate</w:t>
            </w:r>
          </w:p>
        </w:tc>
        <w:tc>
          <w:tcPr/>
          <w:p w:rsidR="00000000" w:rsidDel="00000000" w:rsidP="00000000" w:rsidRDefault="00000000" w:rsidRPr="00000000" w14:paraId="0000007A">
            <w:pPr>
              <w:spacing w:after="160" w:line="259" w:lineRule="auto"/>
              <w:rPr>
                <w:b w:val="1"/>
                <w:bCs w:val="1"/>
              </w:rPr>
            </w:pPr>
            <w:r w:rsidDel="00000000" w:rsidR="00000000" w:rsidRPr="00000000">
              <w:rPr>
                <w:b w:val="1"/>
                <w:bCs w:val="1"/>
                <w:rtl w:val="0"/>
              </w:rPr>
              <w:t xml:space="preserve">CI</w:t>
            </w:r>
          </w:p>
        </w:tc>
      </w:tr>
      <w:tr>
        <w:trPr>
          <w:cantSplit w:val="0"/>
          <w:tblHeader w:val="0"/>
        </w:trPr>
        <w:tc>
          <w:tcPr/>
          <w:p w:rsidR="00000000" w:rsidDel="00000000" w:rsidP="00000000" w:rsidRDefault="00000000" w:rsidRPr="00000000" w14:paraId="0000007B">
            <w:pPr>
              <w:spacing w:after="160" w:line="259" w:lineRule="auto"/>
              <w:rPr>
                <w:b w:val="1"/>
                <w:bCs w:val="1"/>
              </w:rPr>
            </w:pPr>
            <w:r w:rsidDel="00000000" w:rsidR="00000000" w:rsidRPr="00000000">
              <w:rPr>
                <w:b w:val="1"/>
                <w:bCs w:val="1"/>
                <w:rtl w:val="0"/>
              </w:rPr>
              <w:t xml:space="preserve">Gestión de Información</w:t>
            </w:r>
          </w:p>
        </w:tc>
        <w:tc>
          <w:tcPr/>
          <w:p w:rsidR="00000000" w:rsidDel="00000000" w:rsidP="00000000" w:rsidRDefault="00000000" w:rsidRPr="00000000" w14:paraId="0000007C">
            <w:pPr>
              <w:spacing w:after="160" w:line="259" w:lineRule="auto"/>
              <w:rPr>
                <w:b w:val="1"/>
                <w:bCs w:val="1"/>
              </w:rPr>
            </w:pPr>
            <w:r w:rsidDel="00000000" w:rsidR="00000000" w:rsidRPr="00000000">
              <w:rPr>
                <w:b w:val="1"/>
                <w:bCs w:val="1"/>
                <w:rtl w:val="0"/>
              </w:rPr>
              <w:t xml:space="preserve">GI</w:t>
            </w:r>
          </w:p>
        </w:tc>
      </w:tr>
      <w:tr>
        <w:trPr>
          <w:cantSplit w:val="0"/>
          <w:tblHeader w:val="0"/>
        </w:trPr>
        <w:tc>
          <w:tcPr/>
          <w:p w:rsidR="00000000" w:rsidDel="00000000" w:rsidP="00000000" w:rsidRDefault="00000000" w:rsidRPr="00000000" w14:paraId="0000007D">
            <w:pPr>
              <w:spacing w:after="160" w:line="259" w:lineRule="auto"/>
              <w:rPr>
                <w:b w:val="1"/>
                <w:bCs w:val="1"/>
              </w:rPr>
            </w:pPr>
            <w:r w:rsidDel="00000000" w:rsidR="00000000" w:rsidRPr="00000000">
              <w:rPr>
                <w:b w:val="1"/>
                <w:bCs w:val="1"/>
                <w:rtl w:val="0"/>
              </w:rPr>
              <w:t xml:space="preserve">Administrativo</w:t>
            </w:r>
          </w:p>
        </w:tc>
        <w:tc>
          <w:tcPr/>
          <w:p w:rsidR="00000000" w:rsidDel="00000000" w:rsidP="00000000" w:rsidRDefault="00000000" w:rsidRPr="00000000" w14:paraId="0000007E">
            <w:pPr>
              <w:spacing w:after="160" w:line="259" w:lineRule="auto"/>
              <w:rPr>
                <w:b w:val="1"/>
                <w:bCs w:val="1"/>
              </w:rPr>
            </w:pPr>
            <w:r w:rsidDel="00000000" w:rsidR="00000000" w:rsidRPr="00000000">
              <w:rPr>
                <w:b w:val="1"/>
                <w:bCs w:val="1"/>
                <w:rtl w:val="0"/>
              </w:rPr>
              <w:t xml:space="preserve">AD</w:t>
            </w:r>
          </w:p>
        </w:tc>
      </w:tr>
    </w:tbl>
    <w:p w:rsidR="00000000" w:rsidDel="00000000" w:rsidP="00000000" w:rsidRDefault="00000000" w:rsidRPr="00000000" w14:paraId="0000007F">
      <w:pPr>
        <w:rPr>
          <w:b w:val="1"/>
          <w:bCs w:val="1"/>
        </w:rPr>
      </w:pPr>
      <w:r w:rsidDel="00000000" w:rsidR="00000000" w:rsidRPr="00000000">
        <w:rPr>
          <w:rtl w:val="0"/>
        </w:rPr>
      </w:r>
    </w:p>
    <w:p w:rsidR="00000000" w:rsidDel="00000000" w:rsidP="00000000" w:rsidRDefault="00000000" w:rsidRPr="00000000" w14:paraId="00000080">
      <w:pPr>
        <w:rPr>
          <w:b w:val="1"/>
          <w:bCs w:val="1"/>
        </w:rPr>
      </w:pPr>
      <w:r w:rsidDel="00000000" w:rsidR="00000000" w:rsidRPr="00000000">
        <w:rPr>
          <w:rtl w:val="0"/>
        </w:rPr>
      </w:r>
    </w:p>
    <w:p w:rsidR="00000000" w:rsidDel="00000000" w:rsidP="00000000" w:rsidRDefault="00000000" w:rsidRPr="00000000" w14:paraId="00000081">
      <w:pPr>
        <w:rPr>
          <w:b w:val="1"/>
          <w:bCs w:val="1"/>
        </w:rPr>
      </w:pPr>
      <w:r w:rsidDel="00000000" w:rsidR="00000000" w:rsidRPr="00000000">
        <w:rPr>
          <w:rtl w:val="0"/>
        </w:rPr>
      </w:r>
    </w:p>
    <w:p w:rsidR="00000000" w:rsidDel="00000000" w:rsidP="00000000" w:rsidRDefault="00000000" w:rsidRPr="00000000" w14:paraId="00000082">
      <w:pPr>
        <w:rPr>
          <w:b w:val="1"/>
          <w:bCs w:val="1"/>
        </w:rPr>
      </w:pPr>
      <w:r w:rsidDel="00000000" w:rsidR="00000000" w:rsidRPr="00000000">
        <w:rPr>
          <w:rtl w:val="0"/>
        </w:rPr>
      </w:r>
    </w:p>
    <w:p w:rsidR="00000000" w:rsidDel="00000000" w:rsidP="00000000" w:rsidRDefault="00000000" w:rsidRPr="00000000" w14:paraId="00000083">
      <w:pPr>
        <w:rPr>
          <w:b w:val="1"/>
          <w:bCs w:val="1"/>
        </w:rPr>
      </w:pPr>
      <w:r w:rsidDel="00000000" w:rsidR="00000000" w:rsidRPr="00000000">
        <w:rPr>
          <w:rtl w:val="0"/>
        </w:rPr>
      </w:r>
    </w:p>
    <w:p w:rsidR="00000000" w:rsidDel="00000000" w:rsidP="00000000" w:rsidRDefault="00000000" w:rsidRPr="00000000" w14:paraId="00000084">
      <w:pPr>
        <w:rPr>
          <w:b w:val="1"/>
          <w:bCs w:val="1"/>
        </w:rPr>
      </w:pPr>
      <w:r w:rsidDel="00000000" w:rsidR="00000000" w:rsidRPr="00000000">
        <w:rPr>
          <w:rtl w:val="0"/>
        </w:rPr>
      </w:r>
    </w:p>
    <w:p w:rsidR="00000000" w:rsidDel="00000000" w:rsidP="00000000" w:rsidRDefault="00000000" w:rsidRPr="00000000" w14:paraId="00000085">
      <w:pPr>
        <w:rPr>
          <w:b w:val="1"/>
          <w:bCs w:val="1"/>
        </w:rPr>
      </w:pPr>
      <w:r w:rsidDel="00000000" w:rsidR="00000000" w:rsidRPr="00000000">
        <w:rPr>
          <w:rtl w:val="0"/>
        </w:rPr>
      </w:r>
    </w:p>
    <w:p w:rsidR="00000000" w:rsidDel="00000000" w:rsidP="00000000" w:rsidRDefault="00000000" w:rsidRPr="00000000" w14:paraId="00000086">
      <w:pPr>
        <w:rPr>
          <w:b w:val="1"/>
          <w:bCs w:val="1"/>
        </w:rPr>
      </w:pPr>
      <w:r w:rsidDel="00000000" w:rsidR="00000000" w:rsidRPr="00000000">
        <w:rPr>
          <w:rtl w:val="0"/>
        </w:rPr>
      </w:r>
    </w:p>
    <w:p w:rsidR="00000000" w:rsidDel="00000000" w:rsidP="00000000" w:rsidRDefault="00000000" w:rsidRPr="00000000" w14:paraId="00000087">
      <w:pPr>
        <w:rPr>
          <w:b w:val="1"/>
          <w:bCs w:val="1"/>
        </w:rPr>
      </w:pPr>
      <w:r w:rsidDel="00000000" w:rsidR="00000000" w:rsidRPr="00000000">
        <w:rPr>
          <w:rtl w:val="0"/>
        </w:rPr>
      </w:r>
    </w:p>
    <w:p w:rsidR="00000000" w:rsidDel="00000000" w:rsidP="00000000" w:rsidRDefault="00000000" w:rsidRPr="00000000" w14:paraId="00000088">
      <w:pPr>
        <w:jc w:val="both"/>
        <w:rPr>
          <w:b w:val="1"/>
          <w:bCs w:val="1"/>
        </w:rPr>
      </w:pPr>
      <w:r w:rsidDel="00000000" w:rsidR="00000000" w:rsidRPr="00000000">
        <w:rPr>
          <w:rtl w:val="0"/>
        </w:rPr>
      </w:r>
    </w:p>
    <w:p w:rsidR="00000000" w:rsidDel="00000000" w:rsidP="00000000" w:rsidRDefault="00000000" w:rsidRPr="00000000" w14:paraId="00000089">
      <w:pPr>
        <w:rPr>
          <w:b w:val="1"/>
          <w:bCs w:val="1"/>
        </w:rPr>
      </w:pPr>
      <w:r w:rsidDel="00000000" w:rsidR="00000000" w:rsidRPr="00000000">
        <w:rPr>
          <w:rtl w:val="0"/>
        </w:rPr>
      </w:r>
    </w:p>
    <w:p w:rsidR="00000000" w:rsidDel="00000000" w:rsidP="00000000" w:rsidRDefault="00000000" w:rsidRPr="00000000" w14:paraId="0000008A">
      <w:pPr>
        <w:rPr>
          <w:b w:val="1"/>
          <w:bCs w:val="1"/>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bookmarkStart w:colFirst="0" w:colLast="0" w:name="_heading=h.hv62m9l1fmqc" w:id="33"/>
      <w:bookmarkEnd w:id="33"/>
      <w:r w:rsidDel="00000000" w:rsidR="00000000" w:rsidRPr="00000000">
        <w:rPr>
          <w:b w:val="1"/>
          <w:bCs w:val="1"/>
          <w:rtl w:val="0"/>
        </w:rPr>
        <w:t xml:space="preserve">2.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Introducción</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jc w:val="both"/>
        <w:rPr/>
      </w:pPr>
      <w:r w:rsidDel="00000000" w:rsidR="00000000" w:rsidRPr="00000000">
        <w:rPr>
          <w:rtl w:val="0"/>
        </w:rPr>
        <w:t xml:space="preserve">El presente documento contiene el reporte de avance del noveno mes de ejecución del proyecto </w:t>
      </w:r>
      <w:r w:rsidDel="00000000" w:rsidR="00000000" w:rsidRPr="00000000">
        <w:rPr>
          <w:i w:val="1"/>
          <w:iCs w:val="1"/>
          <w:rtl w:val="0"/>
        </w:rPr>
        <w:t xml:space="preserve">Fortalecimiento de estrategias para la acogida e integración de la población migrante (en adelante Estrategia Intégrate 2025)</w:t>
      </w:r>
      <w:r w:rsidDel="00000000" w:rsidR="00000000" w:rsidRPr="00000000">
        <w:rPr>
          <w:rtl w:val="0"/>
        </w:rPr>
        <w:t xml:space="preserve">, de la Unidad de Programas Sociales Especiales –UPSE- Secretaría de Inclusión Social y Familia, operado por la Corporación PRESENCIA  Colombo Suiza a través del contrato 4600104804 de 2025 celebrado el 28 de abril de 2025, con el propósito de </w:t>
      </w:r>
      <w:r w:rsidDel="00000000" w:rsidR="00000000" w:rsidRPr="00000000">
        <w:rPr>
          <w:i w:val="1"/>
          <w:iCs w:val="1"/>
          <w:rtl w:val="0"/>
        </w:rPr>
        <w:t xml:space="preserve">promover la integración social y económica, y el acceso a servicios para la población refugiada, migrante, colombianos retornados y comunidad de acogida a través de actividades en el Centro Intégrate y el desarrollo de acciones en territorio, consolidando la información generada para la toma de decisiones.</w:t>
      </w:r>
      <w:r w:rsidDel="00000000" w:rsidR="00000000" w:rsidRPr="00000000">
        <w:rPr>
          <w:rtl w:val="0"/>
        </w:rPr>
        <w:t xml:space="preserve">  </w:t>
      </w:r>
    </w:p>
    <w:p w:rsidR="00000000" w:rsidDel="00000000" w:rsidP="00000000" w:rsidRDefault="00000000" w:rsidRPr="00000000" w14:paraId="0000008E">
      <w:pPr>
        <w:jc w:val="both"/>
        <w:rPr/>
      </w:pPr>
      <w:r w:rsidDel="00000000" w:rsidR="00000000" w:rsidRPr="00000000">
        <w:rPr>
          <w:rtl w:val="0"/>
        </w:rPr>
        <w:t xml:space="preserve">Este informe da cuenta de la ampliación número 04 del mencionado contrato, y por lo tanto, incluye exclusivamente las actividades correspondientes al componente vigente del proyecto: Centro de Integración. </w:t>
      </w:r>
    </w:p>
    <w:p w:rsidR="00000000" w:rsidDel="00000000" w:rsidP="00000000" w:rsidRDefault="00000000" w:rsidRPr="00000000" w14:paraId="0000008F">
      <w:pPr>
        <w:jc w:val="both"/>
        <w:rPr>
          <w:b w:val="1"/>
          <w:bCs w:val="1"/>
        </w:rPr>
      </w:pPr>
      <w:r w:rsidDel="00000000" w:rsidR="00000000" w:rsidRPr="00000000">
        <w:rPr>
          <w:rtl w:val="0"/>
        </w:rPr>
        <w:t xml:space="preserve">Cada uno de estos apartados contiene una tabla en la que se relacionan los resultados en número y porcentaje frente a las metas, y las fuentes de evidencia, así como la descripción cualitativa de las actividades realizadas. El informe también comparte éxitos, aprendizajes y retos identificados en la operación de cada componente y producto.</w:t>
      </w:r>
      <w:r w:rsidDel="00000000" w:rsidR="00000000" w:rsidRPr="00000000">
        <w:rPr>
          <w:rtl w:val="0"/>
        </w:rPr>
      </w:r>
    </w:p>
    <w:p w:rsidR="00000000" w:rsidDel="00000000" w:rsidP="00000000" w:rsidRDefault="00000000" w:rsidRPr="00000000" w14:paraId="00000090">
      <w:pPr>
        <w:jc w:val="both"/>
        <w:rPr/>
      </w:pPr>
      <w:r w:rsidDel="00000000" w:rsidR="00000000" w:rsidRPr="00000000">
        <w:rPr>
          <w:rtl w:val="0"/>
        </w:rPr>
        <w:t xml:space="preserve">Finalmente se incluye, en el apartado introductorio, el acceso al </w:t>
      </w:r>
      <w:hyperlink r:id="rId9">
        <w:r w:rsidDel="00000000" w:rsidR="00000000" w:rsidRPr="00000000">
          <w:rPr>
            <w:color w:val="1155cc"/>
            <w:u w:val="single"/>
            <w:rtl w:val="0"/>
          </w:rPr>
          <w:t xml:space="preserve">Plan de trabajo del proyecto </w:t>
        </w:r>
      </w:hyperlink>
      <w:hyperlink r:id="rId10">
        <w:r w:rsidDel="00000000" w:rsidR="00000000" w:rsidRPr="00000000">
          <w:rPr>
            <w:color w:val="1155cc"/>
            <w:u w:val="single"/>
            <w:rtl w:val="0"/>
          </w:rPr>
          <w:t xml:space="preserve"> </w:t>
        </w:r>
      </w:hyperlink>
      <w:r w:rsidDel="00000000" w:rsidR="00000000" w:rsidRPr="00000000">
        <w:rPr>
          <w:rtl w:val="0"/>
        </w:rPr>
        <w:t xml:space="preserve">aprobado por la supervisión en el mes de mayo del 2025, para la respectiva  validación de lo expuesto en el informe.</w:t>
      </w:r>
    </w:p>
    <w:p w:rsidR="00000000" w:rsidDel="00000000" w:rsidP="00000000" w:rsidRDefault="00000000" w:rsidRPr="00000000" w14:paraId="00000091">
      <w:pPr>
        <w:jc w:val="both"/>
        <w:rPr/>
      </w:pPr>
      <w:r w:rsidDel="00000000" w:rsidR="00000000" w:rsidRPr="00000000">
        <w:rPr>
          <w:rtl w:val="0"/>
        </w:rPr>
      </w:r>
    </w:p>
    <w:p w:rsidR="00000000" w:rsidDel="00000000" w:rsidP="00000000" w:rsidRDefault="00000000" w:rsidRPr="00000000" w14:paraId="0000009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141.73228346456688" w:right="0" w:hanging="360"/>
        <w:jc w:val="both"/>
        <w:rPr/>
      </w:pPr>
      <w:bookmarkStart w:colFirst="0" w:colLast="0" w:name="_heading=h.nc1kl9nc36c4" w:id="34"/>
      <w:bookmarkEnd w:id="34"/>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Centro de Integración</w:t>
      </w:r>
    </w:p>
    <w:p w:rsidR="00000000" w:rsidDel="00000000" w:rsidP="00000000" w:rsidRDefault="00000000" w:rsidRPr="00000000" w14:paraId="00000093">
      <w:pPr>
        <w:pStyle w:val="Heading2"/>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94">
      <w:pPr>
        <w:jc w:val="center"/>
        <w:rPr/>
      </w:pPr>
      <w:bookmarkStart w:colFirst="0" w:colLast="0" w:name="_heading=h.vv65pw69gcu4" w:id="35"/>
      <w:bookmarkEnd w:id="35"/>
      <w:r w:rsidDel="00000000" w:rsidR="00000000" w:rsidRPr="00000000">
        <w:rPr/>
        <w:drawing>
          <wp:inline distB="114300" distT="114300" distL="114300" distR="114300">
            <wp:extent cx="4520248" cy="2883136"/>
            <wp:effectExtent b="0" l="0" r="0" t="0"/>
            <wp:docPr id="2070773844" name="image1.jpg"/>
            <a:graphic>
              <a:graphicData uri="http://schemas.openxmlformats.org/drawingml/2006/picture">
                <pic:pic>
                  <pic:nvPicPr>
                    <pic:cNvPr id="0" name="image1.jpg"/>
                    <pic:cNvPicPr preferRelativeResize="0"/>
                  </pic:nvPicPr>
                  <pic:blipFill>
                    <a:blip r:embed="rId11"/>
                    <a:srcRect b="0" l="0" r="0" t="15201"/>
                    <a:stretch>
                      <a:fillRect/>
                    </a:stretch>
                  </pic:blipFill>
                  <pic:spPr>
                    <a:xfrm>
                      <a:off x="0" y="0"/>
                      <a:ext cx="4520248" cy="2883136"/>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jc w:val="center"/>
        <w:rPr>
          <w:b w:val="1"/>
          <w:bCs w:val="1"/>
          <w:sz w:val="18"/>
          <w:szCs w:val="18"/>
          <w:highlight w:val="white"/>
        </w:rPr>
      </w:pPr>
      <w:r w:rsidDel="00000000" w:rsidR="00000000" w:rsidRPr="00000000">
        <w:rPr>
          <w:b w:val="1"/>
          <w:bCs w:val="1"/>
          <w:sz w:val="18"/>
          <w:szCs w:val="18"/>
          <w:rtl w:val="0"/>
        </w:rPr>
        <w:t xml:space="preserve">*Fotografía Atención Centro Intégrate- Área jurídica</w:t>
      </w:r>
      <w:r w:rsidDel="00000000" w:rsidR="00000000" w:rsidRPr="00000000">
        <w:rPr>
          <w:b w:val="1"/>
          <w:bCs w:val="1"/>
          <w:sz w:val="18"/>
          <w:szCs w:val="18"/>
          <w:highlight w:val="white"/>
          <w:rtl w:val="0"/>
        </w:rPr>
        <w:t xml:space="preserve">. Enero 30 de 2026.</w:t>
      </w:r>
    </w:p>
    <w:p w:rsidR="00000000" w:rsidDel="00000000" w:rsidP="00000000" w:rsidRDefault="00000000" w:rsidRPr="00000000" w14:paraId="00000096">
      <w:pPr>
        <w:jc w:val="both"/>
        <w:rPr/>
      </w:pPr>
      <w:r w:rsidDel="00000000" w:rsidR="00000000" w:rsidRPr="00000000">
        <w:rPr>
          <w:rtl w:val="0"/>
        </w:rPr>
        <w:t xml:space="preserve">El componente tiene como objetivo </w:t>
      </w:r>
      <w:r w:rsidDel="00000000" w:rsidR="00000000" w:rsidRPr="00000000">
        <w:rPr>
          <w:b w:val="1"/>
          <w:bCs w:val="1"/>
          <w:i w:val="1"/>
          <w:iCs w:val="1"/>
          <w:rtl w:val="0"/>
        </w:rPr>
        <w:t xml:space="preserve">prestar atención, orientación y derivación a la población refugiada y migrante en las áreas de línea de base, gestión de casos, jurídica y medios de vida</w:t>
      </w:r>
      <w:r w:rsidDel="00000000" w:rsidR="00000000" w:rsidRPr="00000000">
        <w:rPr>
          <w:b w:val="1"/>
          <w:bCs w:val="1"/>
          <w:rtl w:val="0"/>
        </w:rPr>
        <w:t xml:space="preserve">. </w:t>
      </w:r>
      <w:r w:rsidDel="00000000" w:rsidR="00000000" w:rsidRPr="00000000">
        <w:rPr>
          <w:rtl w:val="0"/>
        </w:rPr>
        <w:t xml:space="preserve">A continuación se presenta el avance de cada uno de los productos y actividades del componente, del 1 al 31 de enero de 2026.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1"/>
          <w:bCs w:val="1"/>
          <w:i w:val="0"/>
          <w:iCs w:val="0"/>
          <w:smallCaps w:val="0"/>
          <w:strike w:val="0"/>
          <w:color w:val="000000"/>
          <w:sz w:val="22"/>
          <w:szCs w:val="22"/>
          <w:u w:val="none"/>
          <w:shd w:fill="auto" w:val="clear"/>
          <w:vertAlign w:val="baseline"/>
        </w:rPr>
      </w:pPr>
      <w:bookmarkStart w:colFirst="0" w:colLast="0" w:name="_heading=h.jiej9w91nn9k" w:id="36"/>
      <w:bookmarkEnd w:id="36"/>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3.1 Producto: Atención en el Centro de Integración. </w:t>
      </w:r>
    </w:p>
    <w:p w:rsidR="00000000" w:rsidDel="00000000" w:rsidP="00000000" w:rsidRDefault="00000000" w:rsidRPr="00000000" w14:paraId="00000098">
      <w:pPr>
        <w:jc w:val="both"/>
        <w:rPr>
          <w:b w:val="1"/>
          <w:bCs w:val="1"/>
        </w:rPr>
      </w:pPr>
      <w:bookmarkStart w:colFirst="0" w:colLast="0" w:name="_heading=h.q4c9fnqrircr" w:id="37"/>
      <w:bookmarkEnd w:id="37"/>
      <w:r w:rsidDel="00000000" w:rsidR="00000000" w:rsidRPr="00000000">
        <w:rPr>
          <w:rtl w:val="0"/>
        </w:rPr>
        <w:t xml:space="preserve"> </w:t>
      </w:r>
      <w:r w:rsidDel="00000000" w:rsidR="00000000" w:rsidRPr="00000000">
        <w:rPr>
          <w:b w:val="1"/>
          <w:bCs w:val="1"/>
          <w:rtl w:val="0"/>
        </w:rPr>
        <w:t xml:space="preserve">Actividad 1: Atención en el Centro Intégrate para levantamiento de línea base: </w:t>
      </w:r>
    </w:p>
    <w:tbl>
      <w:tblPr>
        <w:tblStyle w:val="Table5"/>
        <w:tblW w:w="9465.0" w:type="dxa"/>
        <w:jc w:val="left"/>
        <w:tblLayout w:type="fixed"/>
        <w:tblLook w:val="0420"/>
      </w:tblPr>
      <w:tblGrid>
        <w:gridCol w:w="2130"/>
        <w:gridCol w:w="660"/>
        <w:gridCol w:w="585"/>
        <w:gridCol w:w="690"/>
        <w:gridCol w:w="660"/>
        <w:gridCol w:w="660"/>
        <w:gridCol w:w="630"/>
        <w:gridCol w:w="675"/>
        <w:gridCol w:w="630"/>
        <w:gridCol w:w="630"/>
        <w:gridCol w:w="705"/>
        <w:gridCol w:w="810"/>
        <w:tblGridChange w:id="0">
          <w:tblGrid>
            <w:gridCol w:w="2130"/>
            <w:gridCol w:w="660"/>
            <w:gridCol w:w="585"/>
            <w:gridCol w:w="690"/>
            <w:gridCol w:w="660"/>
            <w:gridCol w:w="660"/>
            <w:gridCol w:w="630"/>
            <w:gridCol w:w="675"/>
            <w:gridCol w:w="630"/>
            <w:gridCol w:w="630"/>
            <w:gridCol w:w="705"/>
            <w:gridCol w:w="810"/>
          </w:tblGrid>
        </w:tblGridChange>
      </w:tblGrid>
      <w:tr>
        <w:trPr>
          <w:cantSplit w:val="0"/>
          <w:trHeight w:val="321" w:hRule="atLeast"/>
          <w:tblHeader w:val="1"/>
        </w:trPr>
        <w:tc>
          <w:tcPr/>
          <w:p w:rsidR="00000000" w:rsidDel="00000000" w:rsidP="00000000" w:rsidRDefault="00000000" w:rsidRPr="00000000" w14:paraId="00000099">
            <w:pPr>
              <w:jc w:val="both"/>
              <w:rPr>
                <w:b w:val="1"/>
                <w:bCs w:val="1"/>
              </w:rPr>
            </w:pPr>
            <w:r w:rsidDel="00000000" w:rsidR="00000000" w:rsidRPr="00000000">
              <w:rPr>
                <w:b w:val="1"/>
                <w:bCs w:val="1"/>
                <w:rtl w:val="0"/>
              </w:rPr>
              <w:t xml:space="preserve">Indicador 1</w:t>
            </w:r>
          </w:p>
        </w:tc>
        <w:tc>
          <w:tcPr/>
          <w:p w:rsidR="00000000" w:rsidDel="00000000" w:rsidP="00000000" w:rsidRDefault="00000000" w:rsidRPr="00000000" w14:paraId="0000009A">
            <w:pPr>
              <w:jc w:val="both"/>
              <w:rPr>
                <w:b w:val="1"/>
                <w:bCs w:val="1"/>
              </w:rPr>
            </w:pPr>
            <w:r w:rsidDel="00000000" w:rsidR="00000000" w:rsidRPr="00000000">
              <w:rPr>
                <w:b w:val="1"/>
                <w:bCs w:val="1"/>
                <w:rtl w:val="0"/>
              </w:rPr>
              <w:t xml:space="preserve">May</w:t>
            </w:r>
          </w:p>
        </w:tc>
        <w:tc>
          <w:tcPr/>
          <w:p w:rsidR="00000000" w:rsidDel="00000000" w:rsidP="00000000" w:rsidRDefault="00000000" w:rsidRPr="00000000" w14:paraId="0000009B">
            <w:pPr>
              <w:jc w:val="both"/>
              <w:rPr>
                <w:b w:val="1"/>
                <w:bCs w:val="1"/>
              </w:rPr>
            </w:pPr>
            <w:r w:rsidDel="00000000" w:rsidR="00000000" w:rsidRPr="00000000">
              <w:rPr>
                <w:b w:val="1"/>
                <w:bCs w:val="1"/>
                <w:rtl w:val="0"/>
              </w:rPr>
              <w:t xml:space="preserve">Jun</w:t>
            </w:r>
          </w:p>
        </w:tc>
        <w:tc>
          <w:tcPr/>
          <w:p w:rsidR="00000000" w:rsidDel="00000000" w:rsidP="00000000" w:rsidRDefault="00000000" w:rsidRPr="00000000" w14:paraId="0000009C">
            <w:pPr>
              <w:jc w:val="both"/>
              <w:rPr>
                <w:b w:val="1"/>
                <w:bCs w:val="1"/>
              </w:rPr>
            </w:pPr>
            <w:r w:rsidDel="00000000" w:rsidR="00000000" w:rsidRPr="00000000">
              <w:rPr>
                <w:b w:val="1"/>
                <w:bCs w:val="1"/>
                <w:rtl w:val="0"/>
              </w:rPr>
              <w:t xml:space="preserve">Jul</w:t>
            </w:r>
          </w:p>
        </w:tc>
        <w:tc>
          <w:tcPr/>
          <w:p w:rsidR="00000000" w:rsidDel="00000000" w:rsidP="00000000" w:rsidRDefault="00000000" w:rsidRPr="00000000" w14:paraId="0000009D">
            <w:pPr>
              <w:jc w:val="both"/>
              <w:rPr>
                <w:b w:val="1"/>
                <w:bCs w:val="1"/>
              </w:rPr>
            </w:pPr>
            <w:r w:rsidDel="00000000" w:rsidR="00000000" w:rsidRPr="00000000">
              <w:rPr>
                <w:b w:val="1"/>
                <w:bCs w:val="1"/>
                <w:rtl w:val="0"/>
              </w:rPr>
              <w:t xml:space="preserve">Ago</w:t>
            </w:r>
          </w:p>
        </w:tc>
        <w:tc>
          <w:tcPr/>
          <w:p w:rsidR="00000000" w:rsidDel="00000000" w:rsidP="00000000" w:rsidRDefault="00000000" w:rsidRPr="00000000" w14:paraId="0000009E">
            <w:pPr>
              <w:jc w:val="both"/>
              <w:rPr>
                <w:b w:val="1"/>
                <w:bCs w:val="1"/>
              </w:rPr>
            </w:pPr>
            <w:r w:rsidDel="00000000" w:rsidR="00000000" w:rsidRPr="00000000">
              <w:rPr>
                <w:b w:val="1"/>
                <w:bCs w:val="1"/>
                <w:rtl w:val="0"/>
              </w:rPr>
              <w:t xml:space="preserve">Sep</w:t>
            </w:r>
          </w:p>
        </w:tc>
        <w:tc>
          <w:tcPr/>
          <w:p w:rsidR="00000000" w:rsidDel="00000000" w:rsidP="00000000" w:rsidRDefault="00000000" w:rsidRPr="00000000" w14:paraId="0000009F">
            <w:pPr>
              <w:jc w:val="both"/>
              <w:rPr>
                <w:b w:val="1"/>
                <w:bCs w:val="1"/>
              </w:rPr>
            </w:pPr>
            <w:r w:rsidDel="00000000" w:rsidR="00000000" w:rsidRPr="00000000">
              <w:rPr>
                <w:b w:val="1"/>
                <w:bCs w:val="1"/>
                <w:rtl w:val="0"/>
              </w:rPr>
              <w:t xml:space="preserve">Oct</w:t>
            </w:r>
          </w:p>
        </w:tc>
        <w:tc>
          <w:tcPr/>
          <w:p w:rsidR="00000000" w:rsidDel="00000000" w:rsidP="00000000" w:rsidRDefault="00000000" w:rsidRPr="00000000" w14:paraId="000000A0">
            <w:pPr>
              <w:jc w:val="both"/>
              <w:rPr>
                <w:b w:val="1"/>
                <w:bCs w:val="1"/>
              </w:rPr>
            </w:pPr>
            <w:r w:rsidDel="00000000" w:rsidR="00000000" w:rsidRPr="00000000">
              <w:rPr>
                <w:b w:val="1"/>
                <w:bCs w:val="1"/>
                <w:rtl w:val="0"/>
              </w:rPr>
              <w:t xml:space="preserve">Nov</w:t>
            </w:r>
          </w:p>
        </w:tc>
        <w:tc>
          <w:tcPr/>
          <w:p w:rsidR="00000000" w:rsidDel="00000000" w:rsidP="00000000" w:rsidRDefault="00000000" w:rsidRPr="00000000" w14:paraId="000000A1">
            <w:pPr>
              <w:jc w:val="both"/>
              <w:rPr>
                <w:b w:val="1"/>
                <w:bCs w:val="1"/>
              </w:rPr>
            </w:pPr>
            <w:r w:rsidDel="00000000" w:rsidR="00000000" w:rsidRPr="00000000">
              <w:rPr>
                <w:b w:val="1"/>
                <w:bCs w:val="1"/>
                <w:rtl w:val="0"/>
              </w:rPr>
              <w:t xml:space="preserve">Dic</w:t>
            </w:r>
          </w:p>
        </w:tc>
        <w:tc>
          <w:tcPr/>
          <w:p w:rsidR="00000000" w:rsidDel="00000000" w:rsidP="00000000" w:rsidRDefault="00000000" w:rsidRPr="00000000" w14:paraId="000000A2">
            <w:pPr>
              <w:jc w:val="both"/>
              <w:rPr>
                <w:b w:val="1"/>
                <w:bCs w:val="1"/>
              </w:rPr>
            </w:pPr>
            <w:r w:rsidDel="00000000" w:rsidR="00000000" w:rsidRPr="00000000">
              <w:rPr>
                <w:b w:val="1"/>
                <w:bCs w:val="1"/>
                <w:rtl w:val="0"/>
              </w:rPr>
              <w:t xml:space="preserve">Ene</w:t>
            </w:r>
          </w:p>
        </w:tc>
        <w:tc>
          <w:tcPr/>
          <w:p w:rsidR="00000000" w:rsidDel="00000000" w:rsidP="00000000" w:rsidRDefault="00000000" w:rsidRPr="00000000" w14:paraId="000000A3">
            <w:pPr>
              <w:jc w:val="both"/>
              <w:rPr>
                <w:b w:val="1"/>
                <w:bCs w:val="1"/>
              </w:rPr>
            </w:pPr>
            <w:r w:rsidDel="00000000" w:rsidR="00000000" w:rsidRPr="00000000">
              <w:rPr>
                <w:b w:val="1"/>
                <w:bCs w:val="1"/>
                <w:rtl w:val="0"/>
              </w:rPr>
              <w:t xml:space="preserve">Total</w:t>
            </w:r>
          </w:p>
        </w:tc>
        <w:tc>
          <w:tcPr/>
          <w:p w:rsidR="00000000" w:rsidDel="00000000" w:rsidP="00000000" w:rsidRDefault="00000000" w:rsidRPr="00000000" w14:paraId="000000A4">
            <w:pPr>
              <w:jc w:val="both"/>
              <w:rPr>
                <w:b w:val="1"/>
                <w:bCs w:val="1"/>
              </w:rPr>
            </w:pPr>
            <w:r w:rsidDel="00000000" w:rsidR="00000000" w:rsidRPr="00000000">
              <w:rPr>
                <w:b w:val="1"/>
                <w:bCs w:val="1"/>
                <w:rtl w:val="0"/>
              </w:rPr>
              <w:t xml:space="preserve">Meta</w:t>
            </w:r>
          </w:p>
        </w:tc>
      </w:tr>
      <w:tr>
        <w:trPr>
          <w:cantSplit w:val="0"/>
          <w:trHeight w:val="643" w:hRule="atLeast"/>
          <w:tblHeader w:val="0"/>
        </w:trPr>
        <w:tc>
          <w:tcPr/>
          <w:p w:rsidR="00000000" w:rsidDel="00000000" w:rsidP="00000000" w:rsidRDefault="00000000" w:rsidRPr="00000000" w14:paraId="000000A5">
            <w:pPr>
              <w:jc w:val="both"/>
              <w:rPr>
                <w:b w:val="1"/>
                <w:bCs w:val="1"/>
              </w:rPr>
            </w:pPr>
            <w:r w:rsidDel="00000000" w:rsidR="00000000" w:rsidRPr="00000000">
              <w:rPr>
                <w:b w:val="1"/>
                <w:bCs w:val="1"/>
                <w:rtl w:val="0"/>
              </w:rPr>
              <w:t xml:space="preserve"># personas con levantamiento de línea base.</w:t>
            </w:r>
          </w:p>
        </w:tc>
        <w:tc>
          <w:tcPr/>
          <w:p w:rsidR="00000000" w:rsidDel="00000000" w:rsidP="00000000" w:rsidRDefault="00000000" w:rsidRPr="00000000" w14:paraId="000000A6">
            <w:pPr>
              <w:jc w:val="both"/>
              <w:rPr>
                <w:b w:val="1"/>
                <w:bCs w:val="1"/>
              </w:rPr>
            </w:pPr>
            <w:r w:rsidDel="00000000" w:rsidR="00000000" w:rsidRPr="00000000">
              <w:rPr>
                <w:b w:val="1"/>
                <w:bCs w:val="1"/>
                <w:rtl w:val="0"/>
              </w:rPr>
              <w:t xml:space="preserve">252</w:t>
            </w:r>
          </w:p>
        </w:tc>
        <w:tc>
          <w:tcPr/>
          <w:p w:rsidR="00000000" w:rsidDel="00000000" w:rsidP="00000000" w:rsidRDefault="00000000" w:rsidRPr="00000000" w14:paraId="000000A7">
            <w:pPr>
              <w:jc w:val="both"/>
              <w:rPr>
                <w:b w:val="1"/>
                <w:bCs w:val="1"/>
              </w:rPr>
            </w:pPr>
            <w:r w:rsidDel="00000000" w:rsidR="00000000" w:rsidRPr="00000000">
              <w:rPr>
                <w:b w:val="1"/>
                <w:bCs w:val="1"/>
                <w:rtl w:val="0"/>
              </w:rPr>
              <w:t xml:space="preserve">491</w:t>
            </w:r>
          </w:p>
        </w:tc>
        <w:tc>
          <w:tcPr/>
          <w:p w:rsidR="00000000" w:rsidDel="00000000" w:rsidP="00000000" w:rsidRDefault="00000000" w:rsidRPr="00000000" w14:paraId="000000A8">
            <w:pPr>
              <w:jc w:val="both"/>
              <w:rPr>
                <w:b w:val="1"/>
                <w:bCs w:val="1"/>
              </w:rPr>
            </w:pPr>
            <w:r w:rsidDel="00000000" w:rsidR="00000000" w:rsidRPr="00000000">
              <w:rPr>
                <w:b w:val="1"/>
                <w:bCs w:val="1"/>
                <w:rtl w:val="0"/>
              </w:rPr>
              <w:t xml:space="preserve"> 490</w:t>
            </w:r>
          </w:p>
        </w:tc>
        <w:tc>
          <w:tcPr/>
          <w:p w:rsidR="00000000" w:rsidDel="00000000" w:rsidP="00000000" w:rsidRDefault="00000000" w:rsidRPr="00000000" w14:paraId="000000A9">
            <w:pPr>
              <w:jc w:val="both"/>
              <w:rPr>
                <w:b w:val="1"/>
                <w:bCs w:val="1"/>
              </w:rPr>
            </w:pPr>
            <w:r w:rsidDel="00000000" w:rsidR="00000000" w:rsidRPr="00000000">
              <w:rPr>
                <w:b w:val="1"/>
                <w:bCs w:val="1"/>
                <w:rtl w:val="0"/>
              </w:rPr>
              <w:t xml:space="preserve"> 402</w:t>
            </w:r>
          </w:p>
        </w:tc>
        <w:tc>
          <w:tcPr/>
          <w:p w:rsidR="00000000" w:rsidDel="00000000" w:rsidP="00000000" w:rsidRDefault="00000000" w:rsidRPr="00000000" w14:paraId="000000AA">
            <w:pPr>
              <w:jc w:val="both"/>
              <w:rPr>
                <w:b w:val="1"/>
                <w:bCs w:val="1"/>
              </w:rPr>
            </w:pPr>
            <w:r w:rsidDel="00000000" w:rsidR="00000000" w:rsidRPr="00000000">
              <w:rPr>
                <w:b w:val="1"/>
                <w:bCs w:val="1"/>
                <w:rtl w:val="0"/>
              </w:rPr>
              <w:t xml:space="preserve"> 501</w:t>
            </w:r>
          </w:p>
        </w:tc>
        <w:tc>
          <w:tcPr/>
          <w:p w:rsidR="00000000" w:rsidDel="00000000" w:rsidP="00000000" w:rsidRDefault="00000000" w:rsidRPr="00000000" w14:paraId="000000AB">
            <w:pPr>
              <w:jc w:val="both"/>
              <w:rPr>
                <w:b w:val="1"/>
                <w:bCs w:val="1"/>
              </w:rPr>
            </w:pPr>
            <w:r w:rsidDel="00000000" w:rsidR="00000000" w:rsidRPr="00000000">
              <w:rPr>
                <w:b w:val="1"/>
                <w:bCs w:val="1"/>
                <w:rtl w:val="0"/>
              </w:rPr>
              <w:t xml:space="preserve"> 577</w:t>
            </w:r>
          </w:p>
        </w:tc>
        <w:tc>
          <w:tcPr/>
          <w:p w:rsidR="00000000" w:rsidDel="00000000" w:rsidP="00000000" w:rsidRDefault="00000000" w:rsidRPr="00000000" w14:paraId="000000AC">
            <w:pPr>
              <w:jc w:val="both"/>
              <w:rPr>
                <w:b w:val="1"/>
                <w:bCs w:val="1"/>
              </w:rPr>
            </w:pPr>
            <w:r w:rsidDel="00000000" w:rsidR="00000000" w:rsidRPr="00000000">
              <w:rPr>
                <w:b w:val="1"/>
                <w:bCs w:val="1"/>
                <w:rtl w:val="0"/>
              </w:rPr>
              <w:t xml:space="preserve"> 774</w:t>
            </w:r>
          </w:p>
        </w:tc>
        <w:tc>
          <w:tcPr/>
          <w:p w:rsidR="00000000" w:rsidDel="00000000" w:rsidP="00000000" w:rsidRDefault="00000000" w:rsidRPr="00000000" w14:paraId="000000AD">
            <w:pPr>
              <w:jc w:val="both"/>
              <w:rPr>
                <w:b w:val="1"/>
                <w:bCs w:val="1"/>
              </w:rPr>
            </w:pPr>
            <w:r w:rsidDel="00000000" w:rsidR="00000000" w:rsidRPr="00000000">
              <w:rPr>
                <w:b w:val="1"/>
                <w:bCs w:val="1"/>
                <w:rtl w:val="0"/>
              </w:rPr>
              <w:t xml:space="preserve"> 334</w:t>
            </w:r>
          </w:p>
        </w:tc>
        <w:tc>
          <w:tcPr/>
          <w:p w:rsidR="00000000" w:rsidDel="00000000" w:rsidP="00000000" w:rsidRDefault="00000000" w:rsidRPr="00000000" w14:paraId="000000AE">
            <w:pPr>
              <w:jc w:val="both"/>
              <w:rPr>
                <w:b w:val="1"/>
                <w:bCs w:val="1"/>
              </w:rPr>
            </w:pPr>
            <w:r w:rsidDel="00000000" w:rsidR="00000000" w:rsidRPr="00000000">
              <w:rPr>
                <w:b w:val="1"/>
                <w:bCs w:val="1"/>
                <w:rtl w:val="0"/>
              </w:rPr>
              <w:t xml:space="preserve">534</w:t>
            </w:r>
          </w:p>
        </w:tc>
        <w:tc>
          <w:tcPr/>
          <w:p w:rsidR="00000000" w:rsidDel="00000000" w:rsidP="00000000" w:rsidRDefault="00000000" w:rsidRPr="00000000" w14:paraId="000000AF">
            <w:pPr>
              <w:jc w:val="both"/>
              <w:rPr>
                <w:b w:val="1"/>
                <w:bCs w:val="1"/>
              </w:rPr>
            </w:pPr>
            <w:r w:rsidDel="00000000" w:rsidR="00000000" w:rsidRPr="00000000">
              <w:rPr>
                <w:b w:val="1"/>
                <w:bCs w:val="1"/>
                <w:rtl w:val="0"/>
              </w:rPr>
              <w:t xml:space="preserve">4355</w:t>
            </w:r>
          </w:p>
        </w:tc>
        <w:tc>
          <w:tcPr/>
          <w:p w:rsidR="00000000" w:rsidDel="00000000" w:rsidP="00000000" w:rsidRDefault="00000000" w:rsidRPr="00000000" w14:paraId="000000B0">
            <w:pPr>
              <w:jc w:val="both"/>
              <w:rPr>
                <w:b w:val="1"/>
                <w:bCs w:val="1"/>
              </w:rPr>
            </w:pPr>
            <w:r w:rsidDel="00000000" w:rsidR="00000000" w:rsidRPr="00000000">
              <w:rPr>
                <w:b w:val="1"/>
                <w:bCs w:val="1"/>
                <w:rtl w:val="0"/>
              </w:rPr>
              <w:t xml:space="preserve">100%</w:t>
            </w:r>
          </w:p>
        </w:tc>
      </w:tr>
      <w:tr>
        <w:trPr>
          <w:cantSplit w:val="0"/>
          <w:trHeight w:val="357" w:hRule="atLeast"/>
          <w:tblHeader w:val="0"/>
        </w:trPr>
        <w:tc>
          <w:tcPr/>
          <w:p w:rsidR="00000000" w:rsidDel="00000000" w:rsidP="00000000" w:rsidRDefault="00000000" w:rsidRPr="00000000" w14:paraId="000000B1">
            <w:pPr>
              <w:jc w:val="both"/>
              <w:rPr>
                <w:b w:val="1"/>
                <w:bCs w:val="1"/>
              </w:rPr>
            </w:pPr>
            <w:r w:rsidDel="00000000" w:rsidR="00000000" w:rsidRPr="00000000">
              <w:rPr>
                <w:b w:val="1"/>
                <w:bCs w:val="1"/>
                <w:rtl w:val="0"/>
              </w:rPr>
              <w:t xml:space="preserve">Cumplimiento </w:t>
            </w:r>
          </w:p>
        </w:tc>
        <w:tc>
          <w:tcPr>
            <w:gridSpan w:val="11"/>
          </w:tcPr>
          <w:p w:rsidR="00000000" w:rsidDel="00000000" w:rsidP="00000000" w:rsidRDefault="00000000" w:rsidRPr="00000000" w14:paraId="000000B2">
            <w:pPr>
              <w:jc w:val="both"/>
              <w:rPr>
                <w:b w:val="1"/>
                <w:bCs w:val="1"/>
              </w:rPr>
            </w:pPr>
            <w:r w:rsidDel="00000000" w:rsidR="00000000" w:rsidRPr="00000000">
              <w:rPr>
                <w:b w:val="1"/>
                <w:bCs w:val="1"/>
                <w:rtl w:val="0"/>
              </w:rPr>
              <w:t xml:space="preserve">100%</w:t>
            </w:r>
          </w:p>
        </w:tc>
      </w:tr>
      <w:tr>
        <w:trPr>
          <w:cantSplit w:val="0"/>
          <w:trHeight w:val="321" w:hRule="atLeast"/>
          <w:tblHeader w:val="0"/>
        </w:trPr>
        <w:tc>
          <w:tcPr>
            <w:gridSpan w:val="12"/>
          </w:tcPr>
          <w:p w:rsidR="00000000" w:rsidDel="00000000" w:rsidP="00000000" w:rsidRDefault="00000000" w:rsidRPr="00000000" w14:paraId="000000BD">
            <w:pPr>
              <w:jc w:val="both"/>
              <w:rPr>
                <w:b w:val="1"/>
                <w:bCs w:val="1"/>
              </w:rPr>
            </w:pPr>
            <w:r w:rsidDel="00000000" w:rsidR="00000000" w:rsidRPr="00000000">
              <w:rPr>
                <w:b w:val="1"/>
                <w:bCs w:val="1"/>
                <w:rtl w:val="0"/>
              </w:rPr>
              <w:t xml:space="preserve">Fuentes</w:t>
            </w:r>
          </w:p>
        </w:tc>
      </w:tr>
      <w:tr>
        <w:trPr>
          <w:cantSplit w:val="0"/>
          <w:trHeight w:val="270" w:hRule="atLeast"/>
          <w:tblHeader w:val="0"/>
        </w:trPr>
        <w:tc>
          <w:tcPr>
            <w:gridSpan w:val="12"/>
          </w:tcPr>
          <w:p w:rsidR="00000000" w:rsidDel="00000000" w:rsidP="00000000" w:rsidRDefault="00000000" w:rsidRPr="00000000" w14:paraId="000000C9">
            <w:pPr>
              <w:jc w:val="both"/>
              <w:rPr>
                <w:b w:val="1"/>
                <w:bCs w:val="1"/>
              </w:rPr>
            </w:pPr>
            <w:hyperlink r:id="rId12">
              <w:r w:rsidDel="00000000" w:rsidR="00000000" w:rsidRPr="00000000">
                <w:rPr>
                  <w:b w:val="1"/>
                  <w:bCs w:val="1"/>
                  <w:color w:val="1155cc"/>
                  <w:u w:val="single"/>
                  <w:rtl w:val="0"/>
                </w:rPr>
                <w:t xml:space="preserve">1_C1_Linea base</w:t>
              </w:r>
            </w:hyperlink>
            <w:r w:rsidDel="00000000" w:rsidR="00000000" w:rsidRPr="00000000">
              <w:rPr>
                <w:rtl w:val="0"/>
              </w:rPr>
            </w:r>
          </w:p>
        </w:tc>
      </w:tr>
    </w:tbl>
    <w:p w:rsidR="00000000" w:rsidDel="00000000" w:rsidP="00000000" w:rsidRDefault="00000000" w:rsidRPr="00000000" w14:paraId="000000D5">
      <w:pPr>
        <w:spacing w:after="240" w:before="240" w:line="276" w:lineRule="auto"/>
        <w:jc w:val="both"/>
        <w:rPr/>
      </w:pPr>
      <w:r w:rsidDel="00000000" w:rsidR="00000000" w:rsidRPr="00000000">
        <w:rPr>
          <w:highlight w:val="white"/>
          <w:rtl w:val="0"/>
        </w:rPr>
        <w:t xml:space="preserve">Durante el mes de enero</w:t>
      </w:r>
      <w:r w:rsidDel="00000000" w:rsidR="00000000" w:rsidRPr="00000000">
        <w:rPr>
          <w:rtl w:val="0"/>
        </w:rPr>
        <w:t xml:space="preserve"> de 2026, por parte del Distrito de Medellín, se realizó el levantamiento de línea base a</w:t>
      </w:r>
      <w:r w:rsidDel="00000000" w:rsidR="00000000" w:rsidRPr="00000000">
        <w:rPr>
          <w:b w:val="1"/>
          <w:bCs w:val="1"/>
          <w:rtl w:val="0"/>
        </w:rPr>
        <w:t xml:space="preserve"> 534 personas nuevas en el año</w:t>
      </w:r>
      <w:r w:rsidDel="00000000" w:rsidR="00000000" w:rsidRPr="00000000">
        <w:rPr>
          <w:rtl w:val="0"/>
        </w:rPr>
        <w:t xml:space="preserve">, como parte del proceso de ingreso al Centro Intégrate, el cual comprende la recepción inicial, el registro de información, la identificación de necesidades prioritarias y la orientación para la derivación a las diferentes áreas de atención.</w:t>
      </w:r>
    </w:p>
    <w:p w:rsidR="00000000" w:rsidDel="00000000" w:rsidP="00000000" w:rsidRDefault="00000000" w:rsidRPr="00000000" w14:paraId="000000D6">
      <w:pPr>
        <w:spacing w:after="240" w:before="240" w:line="276" w:lineRule="auto"/>
        <w:jc w:val="both"/>
        <w:rPr>
          <w:highlight w:val="white"/>
        </w:rPr>
      </w:pPr>
      <w:r w:rsidDel="00000000" w:rsidR="00000000" w:rsidRPr="00000000">
        <w:rPr>
          <w:rtl w:val="0"/>
        </w:rPr>
        <w:t xml:space="preserve">Adicionalmente, desde la línea base a cargo del equipo del Distrito de Medellín, se registraron un total de </w:t>
      </w:r>
      <w:r w:rsidDel="00000000" w:rsidR="00000000" w:rsidRPr="00000000">
        <w:rPr>
          <w:b w:val="1"/>
          <w:bCs w:val="1"/>
          <w:rtl w:val="0"/>
        </w:rPr>
        <w:t xml:space="preserve">635 atenciones</w:t>
      </w:r>
      <w:r w:rsidDel="00000000" w:rsidR="00000000" w:rsidRPr="00000000">
        <w:rPr>
          <w:rtl w:val="0"/>
        </w:rPr>
        <w:t xml:space="preserve">, lo </w:t>
      </w:r>
      <w:r w:rsidDel="00000000" w:rsidR="00000000" w:rsidRPr="00000000">
        <w:rPr>
          <w:highlight w:val="white"/>
          <w:rtl w:val="0"/>
        </w:rPr>
        <w:t xml:space="preserve">que evidencia que una proporción de éstas correspondió a personas que acudieron en más de una ocasión durante el mes de enero de 2026. En promedio, se caracterizaron presencialmente 39 personas por día, reflejando una alta demanda sostenida del servicio desde la línea base.</w:t>
      </w:r>
    </w:p>
    <w:p w:rsidR="00000000" w:rsidDel="00000000" w:rsidP="00000000" w:rsidRDefault="00000000" w:rsidRPr="00000000" w14:paraId="000000D7">
      <w:pPr>
        <w:spacing w:after="240" w:before="240" w:line="276" w:lineRule="auto"/>
        <w:jc w:val="both"/>
        <w:rPr>
          <w:highlight w:val="white"/>
        </w:rPr>
      </w:pPr>
      <w:r w:rsidDel="00000000" w:rsidR="00000000" w:rsidRPr="00000000">
        <w:rPr>
          <w:highlight w:val="white"/>
          <w:rtl w:val="0"/>
        </w:rPr>
        <w:t xml:space="preserve">Durante la primera parte del mes de enero, la atención continuó siendo liderada por el Distrito de Medellín, en el marco del plan de contingencia implementado desde meses anteriores. A partir del 13 de enero, se incorporó nuevamente el equipo del Ministerio de la Igualdad, conformado por (1) una profesional de línea base, (1) un profesional de gestión de casos, (1) un profesional de medios de vida y (1) un profesional para la línea psicosocial. Posteriormente, el 16 de enero, ante la alta demanda del área jurídica, se integró (1) una profesional jurídica adicional por parte del Distrito de Medellín.</w:t>
      </w:r>
    </w:p>
    <w:p w:rsidR="00000000" w:rsidDel="00000000" w:rsidP="00000000" w:rsidRDefault="00000000" w:rsidRPr="00000000" w14:paraId="000000D8">
      <w:pPr>
        <w:spacing w:after="240" w:before="240" w:line="276" w:lineRule="auto"/>
        <w:jc w:val="both"/>
        <w:rPr>
          <w:highlight w:val="white"/>
        </w:rPr>
      </w:pPr>
      <w:r w:rsidDel="00000000" w:rsidR="00000000" w:rsidRPr="00000000">
        <w:rPr>
          <w:highlight w:val="white"/>
          <w:rtl w:val="0"/>
        </w:rPr>
        <w:t xml:space="preserve">A continuación, se resumen las atenciones totales y personas residentes de otros municipios del departamento, diferentes a Medellín, que fueron atendidas por las diferentes áreas en el mes de enero: </w:t>
      </w:r>
    </w:p>
    <w:p w:rsidR="00000000" w:rsidDel="00000000" w:rsidP="00000000" w:rsidRDefault="00000000" w:rsidRPr="00000000" w14:paraId="000000D9">
      <w:pPr>
        <w:numPr>
          <w:ilvl w:val="0"/>
          <w:numId w:val="17"/>
        </w:numPr>
        <w:spacing w:after="0" w:line="276" w:lineRule="auto"/>
        <w:ind w:left="720" w:hanging="360"/>
        <w:jc w:val="both"/>
        <w:rPr>
          <w:highlight w:val="white"/>
        </w:rPr>
      </w:pPr>
      <w:r w:rsidDel="00000000" w:rsidR="00000000" w:rsidRPr="00000000">
        <w:rPr>
          <w:b w:val="1"/>
          <w:bCs w:val="1"/>
          <w:highlight w:val="white"/>
          <w:rtl w:val="0"/>
        </w:rPr>
        <w:t xml:space="preserve">Atenciones totales: 71</w:t>
      </w:r>
      <w:r w:rsidDel="00000000" w:rsidR="00000000" w:rsidRPr="00000000">
        <w:rPr>
          <w:rtl w:val="0"/>
        </w:rPr>
      </w:r>
    </w:p>
    <w:p w:rsidR="00000000" w:rsidDel="00000000" w:rsidP="00000000" w:rsidRDefault="00000000" w:rsidRPr="00000000" w14:paraId="000000DA">
      <w:pPr>
        <w:numPr>
          <w:ilvl w:val="0"/>
          <w:numId w:val="17"/>
        </w:numPr>
        <w:spacing w:after="240" w:line="276" w:lineRule="auto"/>
        <w:ind w:left="720" w:hanging="360"/>
        <w:jc w:val="both"/>
        <w:rPr>
          <w:highlight w:val="white"/>
        </w:rPr>
      </w:pPr>
      <w:r w:rsidDel="00000000" w:rsidR="00000000" w:rsidRPr="00000000">
        <w:rPr>
          <w:b w:val="1"/>
          <w:bCs w:val="1"/>
          <w:highlight w:val="white"/>
          <w:rtl w:val="0"/>
        </w:rPr>
        <w:t xml:space="preserve">Municipios: </w:t>
      </w:r>
      <w:r w:rsidDel="00000000" w:rsidR="00000000" w:rsidRPr="00000000">
        <w:rPr>
          <w:highlight w:val="white"/>
          <w:rtl w:val="0"/>
        </w:rPr>
        <w:t xml:space="preserve">Bello, Itagüí, Segovia, Caldas, El Retiro, Sabaneta, Rionegro, Barbosa, Envigado y Guarne.</w:t>
      </w:r>
    </w:p>
    <w:p w:rsidR="00000000" w:rsidDel="00000000" w:rsidP="00000000" w:rsidRDefault="00000000" w:rsidRPr="00000000" w14:paraId="000000DB">
      <w:pPr>
        <w:spacing w:after="240" w:before="240" w:line="276" w:lineRule="auto"/>
        <w:jc w:val="both"/>
        <w:rPr>
          <w:b w:val="1"/>
          <w:bCs w:val="1"/>
          <w:highlight w:val="white"/>
        </w:rPr>
      </w:pPr>
      <w:r w:rsidDel="00000000" w:rsidR="00000000" w:rsidRPr="00000000">
        <w:rPr>
          <w:b w:val="1"/>
          <w:bCs w:val="1"/>
          <w:highlight w:val="white"/>
          <w:rtl w:val="0"/>
        </w:rPr>
        <w:t xml:space="preserve">Remisiones realizadas desde Línea Base</w:t>
      </w:r>
    </w:p>
    <w:p w:rsidR="00000000" w:rsidDel="00000000" w:rsidP="00000000" w:rsidRDefault="00000000" w:rsidRPr="00000000" w14:paraId="000000DC">
      <w:pPr>
        <w:spacing w:after="240" w:before="240" w:line="276" w:lineRule="auto"/>
        <w:jc w:val="both"/>
        <w:rPr>
          <w:highlight w:val="white"/>
        </w:rPr>
      </w:pPr>
      <w:r w:rsidDel="00000000" w:rsidR="00000000" w:rsidRPr="00000000">
        <w:rPr>
          <w:highlight w:val="white"/>
          <w:rtl w:val="0"/>
        </w:rPr>
        <w:t xml:space="preserve">En el marco de la atención registrada durante el mes, se realizaron las siguientes remisiones desde la Línea Base:</w:t>
      </w:r>
    </w:p>
    <w:p w:rsidR="00000000" w:rsidDel="00000000" w:rsidP="00000000" w:rsidRDefault="00000000" w:rsidRPr="00000000" w14:paraId="000000DD">
      <w:pPr>
        <w:numPr>
          <w:ilvl w:val="0"/>
          <w:numId w:val="21"/>
        </w:numPr>
        <w:spacing w:after="0" w:before="240" w:line="276" w:lineRule="auto"/>
        <w:ind w:left="720" w:hanging="360"/>
        <w:jc w:val="both"/>
        <w:rPr>
          <w:highlight w:val="white"/>
        </w:rPr>
      </w:pPr>
      <w:r w:rsidDel="00000000" w:rsidR="00000000" w:rsidRPr="00000000">
        <w:rPr>
          <w:b w:val="1"/>
          <w:bCs w:val="1"/>
          <w:highlight w:val="white"/>
          <w:rtl w:val="0"/>
        </w:rPr>
        <w:t xml:space="preserve">Área Jurídica: 311</w:t>
      </w:r>
      <w:r w:rsidDel="00000000" w:rsidR="00000000" w:rsidRPr="00000000">
        <w:rPr>
          <w:highlight w:val="white"/>
          <w:rtl w:val="0"/>
        </w:rPr>
        <w:t xml:space="preserve"> remisiones para asesoría en regularización migratoria, solicitudes de refugio, nacionalidad, renovación de salvoconductos, acompañamiento en acciones de tutela, derechos de petición, orientaciones en legislación laboral, apoyo en trámites de citas ante cancillería y ruta para apostille de documentos.</w:t>
      </w:r>
    </w:p>
    <w:p w:rsidR="00000000" w:rsidDel="00000000" w:rsidP="00000000" w:rsidRDefault="00000000" w:rsidRPr="00000000" w14:paraId="000000DE">
      <w:pPr>
        <w:numPr>
          <w:ilvl w:val="0"/>
          <w:numId w:val="21"/>
        </w:numPr>
        <w:spacing w:after="0" w:line="276" w:lineRule="auto"/>
        <w:ind w:left="720" w:hanging="360"/>
        <w:jc w:val="both"/>
        <w:rPr>
          <w:highlight w:val="white"/>
        </w:rPr>
      </w:pPr>
      <w:r w:rsidDel="00000000" w:rsidR="00000000" w:rsidRPr="00000000">
        <w:rPr>
          <w:b w:val="1"/>
          <w:bCs w:val="1"/>
          <w:highlight w:val="white"/>
          <w:rtl w:val="0"/>
        </w:rPr>
        <w:t xml:space="preserve">Medios de Vida: 128</w:t>
      </w:r>
      <w:r w:rsidDel="00000000" w:rsidR="00000000" w:rsidRPr="00000000">
        <w:rPr>
          <w:highlight w:val="white"/>
          <w:rtl w:val="0"/>
        </w:rPr>
        <w:t xml:space="preserve"> remisiones por necesidades relacionadas con vinculación laboral, formación para el empleo y fortalecimiento de iniciativas de emprendimiento.</w:t>
      </w:r>
    </w:p>
    <w:p w:rsidR="00000000" w:rsidDel="00000000" w:rsidP="00000000" w:rsidRDefault="00000000" w:rsidRPr="00000000" w14:paraId="000000DF">
      <w:pPr>
        <w:numPr>
          <w:ilvl w:val="0"/>
          <w:numId w:val="21"/>
        </w:numPr>
        <w:spacing w:after="0" w:line="276" w:lineRule="auto"/>
        <w:ind w:left="720" w:hanging="360"/>
        <w:jc w:val="both"/>
        <w:rPr>
          <w:highlight w:val="white"/>
        </w:rPr>
      </w:pPr>
      <w:r w:rsidDel="00000000" w:rsidR="00000000" w:rsidRPr="00000000">
        <w:rPr>
          <w:b w:val="1"/>
          <w:bCs w:val="1"/>
          <w:highlight w:val="white"/>
          <w:rtl w:val="0"/>
        </w:rPr>
        <w:t xml:space="preserve">Gestión de Casos: 119</w:t>
      </w:r>
      <w:r w:rsidDel="00000000" w:rsidR="00000000" w:rsidRPr="00000000">
        <w:rPr>
          <w:highlight w:val="white"/>
          <w:rtl w:val="0"/>
        </w:rPr>
        <w:t xml:space="preserve"> personas recién llegadas a la ciudad o en situación de alta vulnerabilidad, con necesidades prioritarias en salud, vivienda, alimentación y asistencia humanitaria.</w:t>
      </w:r>
    </w:p>
    <w:p w:rsidR="00000000" w:rsidDel="00000000" w:rsidP="00000000" w:rsidRDefault="00000000" w:rsidRPr="00000000" w14:paraId="000000E0">
      <w:pPr>
        <w:numPr>
          <w:ilvl w:val="0"/>
          <w:numId w:val="21"/>
        </w:numPr>
        <w:spacing w:after="0" w:line="276" w:lineRule="auto"/>
        <w:ind w:left="720" w:hanging="360"/>
        <w:jc w:val="both"/>
        <w:rPr>
          <w:highlight w:val="white"/>
        </w:rPr>
      </w:pPr>
      <w:r w:rsidDel="00000000" w:rsidR="00000000" w:rsidRPr="00000000">
        <w:rPr>
          <w:b w:val="1"/>
          <w:bCs w:val="1"/>
          <w:highlight w:val="white"/>
          <w:rtl w:val="0"/>
        </w:rPr>
        <w:t xml:space="preserve">Educación: 19</w:t>
      </w:r>
      <w:r w:rsidDel="00000000" w:rsidR="00000000" w:rsidRPr="00000000">
        <w:rPr>
          <w:highlight w:val="white"/>
          <w:rtl w:val="0"/>
        </w:rPr>
        <w:t xml:space="preserve"> personas, principalmente familias recién llegadas desde Venezuela con niñas, niños y adolescentes, para la gestión de cupos escolares para el año 2026. Adicionalmente, se identificaron necesidades de orientación para procesos de convalidación de títulos de bachillerato y formación profesional.</w:t>
      </w:r>
    </w:p>
    <w:p w:rsidR="00000000" w:rsidDel="00000000" w:rsidP="00000000" w:rsidRDefault="00000000" w:rsidRPr="00000000" w14:paraId="000000E1">
      <w:pPr>
        <w:numPr>
          <w:ilvl w:val="0"/>
          <w:numId w:val="21"/>
        </w:numPr>
        <w:spacing w:after="0" w:line="276" w:lineRule="auto"/>
        <w:ind w:left="720" w:hanging="360"/>
        <w:jc w:val="both"/>
        <w:rPr>
          <w:highlight w:val="white"/>
        </w:rPr>
      </w:pPr>
      <w:r w:rsidDel="00000000" w:rsidR="00000000" w:rsidRPr="00000000">
        <w:rPr>
          <w:b w:val="1"/>
          <w:bCs w:val="1"/>
          <w:highlight w:val="white"/>
          <w:rtl w:val="0"/>
        </w:rPr>
        <w:t xml:space="preserve">Salud: 45</w:t>
      </w:r>
      <w:r w:rsidDel="00000000" w:rsidR="00000000" w:rsidRPr="00000000">
        <w:rPr>
          <w:highlight w:val="white"/>
          <w:rtl w:val="0"/>
        </w:rPr>
        <w:t xml:space="preserve"> personas remitidas para procesos de afiliación o reafiliación al sistema de salud, solicitud de encuesta del Sisbén y orientación frente a la acreditación de permanencia en salud. Hacia finales del mes se contó con servicios complementarios en salud, incluyendo pruebas rápidas de VIH a través de la Fundación Antioqueña de Infectología (FAI), tamizaje de riesgo cardiovascular y asesoría en métodos anticonceptivos, en articulación con la estrategia Medellín Te Quiere Saludable.</w:t>
      </w:r>
    </w:p>
    <w:p w:rsidR="00000000" w:rsidDel="00000000" w:rsidP="00000000" w:rsidRDefault="00000000" w:rsidRPr="00000000" w14:paraId="000000E2">
      <w:pPr>
        <w:numPr>
          <w:ilvl w:val="0"/>
          <w:numId w:val="21"/>
        </w:numPr>
        <w:spacing w:after="0" w:line="276" w:lineRule="auto"/>
        <w:ind w:left="720" w:hanging="360"/>
        <w:jc w:val="both"/>
        <w:rPr>
          <w:highlight w:val="white"/>
        </w:rPr>
      </w:pPr>
      <w:r w:rsidDel="00000000" w:rsidR="00000000" w:rsidRPr="00000000">
        <w:rPr>
          <w:b w:val="1"/>
          <w:bCs w:val="1"/>
          <w:highlight w:val="white"/>
          <w:rtl w:val="0"/>
        </w:rPr>
        <w:t xml:space="preserve">Psicosocial: 9</w:t>
      </w:r>
      <w:r w:rsidDel="00000000" w:rsidR="00000000" w:rsidRPr="00000000">
        <w:rPr>
          <w:highlight w:val="white"/>
          <w:rtl w:val="0"/>
        </w:rPr>
        <w:t xml:space="preserve"> personas atendidas directamente por profesional psicosocial del Centro Intégrate y derivadas a espacios de salud mental a través de los </w:t>
      </w:r>
      <w:r w:rsidDel="00000000" w:rsidR="00000000" w:rsidRPr="00000000">
        <w:rPr>
          <w:highlight w:val="white"/>
          <w:rtl w:val="0"/>
        </w:rPr>
        <w:t xml:space="preserve">Escuchaderos</w:t>
      </w:r>
      <w:r w:rsidDel="00000000" w:rsidR="00000000" w:rsidRPr="00000000">
        <w:rPr>
          <w:highlight w:val="white"/>
          <w:rtl w:val="0"/>
        </w:rPr>
        <w:t xml:space="preserve"> de Medellín Te Quiere Saludable.</w:t>
      </w:r>
    </w:p>
    <w:p w:rsidR="00000000" w:rsidDel="00000000" w:rsidP="00000000" w:rsidRDefault="00000000" w:rsidRPr="00000000" w14:paraId="000000E3">
      <w:pPr>
        <w:numPr>
          <w:ilvl w:val="0"/>
          <w:numId w:val="21"/>
        </w:numPr>
        <w:spacing w:after="0" w:line="276" w:lineRule="auto"/>
        <w:ind w:left="720" w:hanging="360"/>
        <w:jc w:val="both"/>
        <w:rPr>
          <w:highlight w:val="white"/>
        </w:rPr>
      </w:pPr>
      <w:r w:rsidDel="00000000" w:rsidR="00000000" w:rsidRPr="00000000">
        <w:rPr>
          <w:b w:val="1"/>
          <w:bCs w:val="1"/>
          <w:highlight w:val="white"/>
          <w:rtl w:val="0"/>
        </w:rPr>
        <w:t xml:space="preserve">Asistencia Humanitaria (Mercy Corps y World Vision): 254</w:t>
      </w:r>
      <w:r w:rsidDel="00000000" w:rsidR="00000000" w:rsidRPr="00000000">
        <w:rPr>
          <w:highlight w:val="white"/>
          <w:rtl w:val="0"/>
        </w:rPr>
        <w:t xml:space="preserve"> personas que accedieron a procesos de caracterización para la posible entrega de ayudas humanitarias.</w:t>
      </w:r>
    </w:p>
    <w:p w:rsidR="00000000" w:rsidDel="00000000" w:rsidP="00000000" w:rsidRDefault="00000000" w:rsidRPr="00000000" w14:paraId="000000E4">
      <w:pPr>
        <w:numPr>
          <w:ilvl w:val="0"/>
          <w:numId w:val="21"/>
        </w:numPr>
        <w:spacing w:after="240" w:line="276" w:lineRule="auto"/>
        <w:ind w:left="720" w:hanging="360"/>
        <w:jc w:val="both"/>
        <w:rPr>
          <w:highlight w:val="white"/>
        </w:rPr>
      </w:pPr>
      <w:r w:rsidDel="00000000" w:rsidR="00000000" w:rsidRPr="00000000">
        <w:rPr>
          <w:b w:val="1"/>
          <w:bCs w:val="1"/>
          <w:highlight w:val="white"/>
          <w:rtl w:val="0"/>
        </w:rPr>
        <w:t xml:space="preserve">Corporación ANAUCO: 26</w:t>
      </w:r>
      <w:r w:rsidDel="00000000" w:rsidR="00000000" w:rsidRPr="00000000">
        <w:rPr>
          <w:highlight w:val="white"/>
          <w:rtl w:val="0"/>
        </w:rPr>
        <w:t xml:space="preserve"> personas beneficiadas con entrega de kits escolares y participación en talleres de prevención del bullying.</w:t>
      </w:r>
    </w:p>
    <w:p w:rsidR="00000000" w:rsidDel="00000000" w:rsidP="00000000" w:rsidRDefault="00000000" w:rsidRPr="00000000" w14:paraId="000000E5">
      <w:pPr>
        <w:spacing w:after="240" w:before="240" w:line="276" w:lineRule="auto"/>
        <w:jc w:val="both"/>
        <w:rPr>
          <w:highlight w:val="white"/>
        </w:rPr>
      </w:pPr>
      <w:r w:rsidDel="00000000" w:rsidR="00000000" w:rsidRPr="00000000">
        <w:rPr>
          <w:highlight w:val="white"/>
          <w:rtl w:val="0"/>
        </w:rPr>
        <w:t xml:space="preserve">Entre los</w:t>
      </w:r>
      <w:r w:rsidDel="00000000" w:rsidR="00000000" w:rsidRPr="00000000">
        <w:rPr>
          <w:b w:val="1"/>
          <w:bCs w:val="1"/>
          <w:highlight w:val="white"/>
          <w:rtl w:val="0"/>
        </w:rPr>
        <w:t xml:space="preserve"> hallazgos del levantamiento de línea base,</w:t>
      </w:r>
      <w:r w:rsidDel="00000000" w:rsidR="00000000" w:rsidRPr="00000000">
        <w:rPr>
          <w:highlight w:val="white"/>
          <w:rtl w:val="0"/>
        </w:rPr>
        <w:t xml:space="preserve"> se destacan:</w:t>
      </w:r>
    </w:p>
    <w:p w:rsidR="00000000" w:rsidDel="00000000" w:rsidP="00000000" w:rsidRDefault="00000000" w:rsidRPr="00000000" w14:paraId="000000E6">
      <w:pPr>
        <w:spacing w:after="240" w:before="240" w:line="276" w:lineRule="auto"/>
        <w:jc w:val="both"/>
        <w:rPr>
          <w:highlight w:val="white"/>
        </w:rPr>
      </w:pPr>
      <w:r w:rsidDel="00000000" w:rsidR="00000000" w:rsidRPr="00000000">
        <w:rPr>
          <w:highlight w:val="white"/>
          <w:rtl w:val="0"/>
        </w:rPr>
        <w:t xml:space="preserve">Durante el mes de enero de 2026 se identificaron dinámicas migratorias complejas y cambiantes que impactaron de manera directa la demanda de atención desde la línea base del Centro Intégrate Medellín.</w:t>
      </w:r>
    </w:p>
    <w:p w:rsidR="00000000" w:rsidDel="00000000" w:rsidP="00000000" w:rsidRDefault="00000000" w:rsidRPr="00000000" w14:paraId="000000E7">
      <w:pPr>
        <w:spacing w:after="240" w:before="240" w:line="276" w:lineRule="auto"/>
        <w:jc w:val="both"/>
        <w:rPr>
          <w:highlight w:val="white"/>
        </w:rPr>
      </w:pPr>
      <w:r w:rsidDel="00000000" w:rsidR="00000000" w:rsidRPr="00000000">
        <w:rPr>
          <w:highlight w:val="white"/>
          <w:rtl w:val="0"/>
        </w:rPr>
        <w:t xml:space="preserve">Posterior a los acontecimientos ocurridos el 3 de enero en Venezuela, asociados a decisiones del gobierno de Estados Unidos, se evidenció un grupo de personas que manifestó expectativas frente a un eventual retorno a su país de origen, condicionado a la mejora de las condiciones de seguridad. En este marco, se presentaron por parte de los usuarios solicitudes de orientación y apoyo relacionadas con transporte humanitario para retorno, así como consultas frente a escenarios de regreso voluntario.</w:t>
      </w:r>
    </w:p>
    <w:p w:rsidR="00000000" w:rsidDel="00000000" w:rsidP="00000000" w:rsidRDefault="00000000" w:rsidRPr="00000000" w14:paraId="000000E8">
      <w:pPr>
        <w:spacing w:after="240" w:before="240" w:line="276" w:lineRule="auto"/>
        <w:jc w:val="both"/>
        <w:rPr>
          <w:highlight w:val="white"/>
        </w:rPr>
      </w:pPr>
      <w:r w:rsidDel="00000000" w:rsidR="00000000" w:rsidRPr="00000000">
        <w:rPr>
          <w:highlight w:val="white"/>
          <w:rtl w:val="0"/>
        </w:rPr>
        <w:t xml:space="preserve">De manera simultánea, se identificó un flujo constante de llegada de población al territorio colombiano, incluyendo personas que </w:t>
      </w:r>
      <w:r w:rsidDel="00000000" w:rsidR="00000000" w:rsidRPr="00000000">
        <w:rPr>
          <w:highlight w:val="white"/>
          <w:rtl w:val="0"/>
        </w:rPr>
        <w:t xml:space="preserve">retornaron</w:t>
      </w:r>
      <w:r w:rsidDel="00000000" w:rsidR="00000000" w:rsidRPr="00000000">
        <w:rPr>
          <w:highlight w:val="white"/>
          <w:rtl w:val="0"/>
        </w:rPr>
        <w:t xml:space="preserve"> temporalmente a Venezuela y decidieron regresar nuevamente a Colombia ante la persistencia de necesidades estructurales en su país de origen, especialmente en materia de salud, alimentación, empleo, educación y seguridad. En este contexto, se evidenció que uno de los principales motivos de llegada continúa siendo la reunificación familiar, lo cual representa un reto significativo para los procesos de estabilización e integración, dado que muchas familias que apenas iniciaban procesos de autosuficiencia incorporan nuevos integrantes en condiciones de irregularidad y alta vulnerabilidad, generando retrocesos en su proceso de estabilización.</w:t>
      </w:r>
    </w:p>
    <w:p w:rsidR="00000000" w:rsidDel="00000000" w:rsidP="00000000" w:rsidRDefault="00000000" w:rsidRPr="00000000" w14:paraId="000000E9">
      <w:pPr>
        <w:spacing w:after="240" w:before="240" w:line="276" w:lineRule="auto"/>
        <w:jc w:val="both"/>
        <w:rPr>
          <w:highlight w:val="white"/>
        </w:rPr>
      </w:pPr>
      <w:r w:rsidDel="00000000" w:rsidR="00000000" w:rsidRPr="00000000">
        <w:rPr>
          <w:highlight w:val="white"/>
          <w:rtl w:val="0"/>
        </w:rPr>
        <w:t xml:space="preserve">Se identificaron diversos casos de personas en condición de habitante de calle o en riesgo de estarlo, en su mayoría población con estatus migratorio irregular. Para el mes de enero se evidenció un incremento en la demanda de atención humanitaria, así como necesidades críticas en salud, vivienda y alimentación, situación que se agrava</w:t>
      </w:r>
      <w:r w:rsidDel="00000000" w:rsidR="00000000" w:rsidRPr="00000000">
        <w:rPr>
          <w:highlight w:val="white"/>
          <w:rtl w:val="0"/>
        </w:rPr>
        <w:t xml:space="preserve"> ante la limitada disponibilidad de entidades</w:t>
      </w:r>
      <w:r w:rsidDel="00000000" w:rsidR="00000000" w:rsidRPr="00000000">
        <w:rPr>
          <w:highlight w:val="white"/>
          <w:rtl w:val="0"/>
        </w:rPr>
        <w:t xml:space="preserve"> para la derivación y la reducción de la oferta institucional durante el periodo.</w:t>
      </w:r>
    </w:p>
    <w:p w:rsidR="00000000" w:rsidDel="00000000" w:rsidP="00000000" w:rsidRDefault="00000000" w:rsidRPr="00000000" w14:paraId="000000EA">
      <w:pPr>
        <w:spacing w:after="240" w:before="240" w:line="276" w:lineRule="auto"/>
        <w:jc w:val="both"/>
        <w:rPr>
          <w:highlight w:val="white"/>
        </w:rPr>
      </w:pPr>
      <w:r w:rsidDel="00000000" w:rsidR="00000000" w:rsidRPr="00000000">
        <w:rPr>
          <w:highlight w:val="white"/>
          <w:rtl w:val="0"/>
        </w:rPr>
        <w:t xml:space="preserve">Se atendió población proveniente de Argentina, Bolivia, Chile, Colombia, Cuba, Ecuador, Honduras, México, Puerto Rico, Venezuela y Yemen, lo que refleja la diversidad de perfiles migratorios atendidos y la complejidad de las necesidades identificadas desde la línea base.</w:t>
      </w:r>
    </w:p>
    <w:p w:rsidR="00000000" w:rsidDel="00000000" w:rsidP="00000000" w:rsidRDefault="00000000" w:rsidRPr="00000000" w14:paraId="000000EB">
      <w:pPr>
        <w:spacing w:after="240" w:before="240" w:line="276" w:lineRule="auto"/>
        <w:jc w:val="both"/>
        <w:rPr>
          <w:highlight w:val="white"/>
        </w:rPr>
      </w:pPr>
      <w:r w:rsidDel="00000000" w:rsidR="00000000" w:rsidRPr="00000000">
        <w:rPr>
          <w:highlight w:val="white"/>
          <w:rtl w:val="0"/>
        </w:rPr>
        <w:t xml:space="preserve">Persisten barreras de acceso a la educación, particularmente en instituciones educativas y programas como Buen Comienzo, donde algunos usuarios reportan la negación de cupos escolares a niñas y niños por no contar con documentación regular, afiliación a salud o registro en Sisbén, lo cual limita el ejercicio efectivo del derecho a la educación y evidencia el desconocimiento de la norma en el sector.</w:t>
      </w:r>
    </w:p>
    <w:p w:rsidR="00000000" w:rsidDel="00000000" w:rsidP="00000000" w:rsidRDefault="00000000" w:rsidRPr="00000000" w14:paraId="000000EC">
      <w:pPr>
        <w:spacing w:after="240" w:before="240" w:line="276" w:lineRule="auto"/>
        <w:jc w:val="both"/>
        <w:rPr>
          <w:highlight w:val="white"/>
        </w:rPr>
      </w:pPr>
      <w:r w:rsidDel="00000000" w:rsidR="00000000" w:rsidRPr="00000000">
        <w:rPr>
          <w:highlight w:val="white"/>
          <w:rtl w:val="0"/>
        </w:rPr>
        <w:t xml:space="preserve">Así mismo, se identificó que un número significativo de personas fue remitido al Centro Intégrate por entidades como Migración Colombia, Personería Distrital, línea 1-2-3 y Buen Comienzo, consolidando al Centro como un referente institucional para la orientación, acompañamiento y canalización de necesidades de la población migrante, refugiada y retornada.</w:t>
      </w:r>
    </w:p>
    <w:p w:rsidR="00000000" w:rsidDel="00000000" w:rsidP="00000000" w:rsidRDefault="00000000" w:rsidRPr="00000000" w14:paraId="000000ED">
      <w:pPr>
        <w:spacing w:after="240" w:before="240" w:line="276" w:lineRule="auto"/>
        <w:jc w:val="both"/>
        <w:rPr>
          <w:highlight w:val="white"/>
        </w:rPr>
      </w:pPr>
      <w:r w:rsidDel="00000000" w:rsidR="00000000" w:rsidRPr="00000000">
        <w:rPr>
          <w:highlight w:val="white"/>
          <w:rtl w:val="0"/>
        </w:rPr>
        <w:t xml:space="preserve">Se mantiene una alta demanda de apoyo para la realización de trámites administrativos y digitales, tales como revisión de afiliaciones a salud y Sisbén, acreditación de permanencia en salud, solicitud de citas, seguimiento a correos institucionales y procesos jurídicos. La falta de acceso a medios tecnológicos, conectividad, dispositivos adecuados y competencias digitales básicas lleva a que las personas usuarias acudan al Centro Intégrate en busca de acompañamiento directo, manifestando mayor confianza en la correcta realización de los trámites y en la comprensión de los procedimientos.</w:t>
      </w:r>
    </w:p>
    <w:p w:rsidR="00000000" w:rsidDel="00000000" w:rsidP="00000000" w:rsidRDefault="00000000" w:rsidRPr="00000000" w14:paraId="000000EE">
      <w:pPr>
        <w:spacing w:after="240" w:before="240" w:line="276" w:lineRule="auto"/>
        <w:jc w:val="both"/>
        <w:rPr>
          <w:highlight w:val="white"/>
        </w:rPr>
      </w:pPr>
      <w:r w:rsidDel="00000000" w:rsidR="00000000" w:rsidRPr="00000000">
        <w:rPr>
          <w:highlight w:val="white"/>
          <w:rtl w:val="0"/>
        </w:rPr>
        <w:t xml:space="preserve">Finalmente, a pesar de contar con un equipo ampliado durante el mes, la alta demanda registrada desde la línea base con 635 atenciones realizadas por el equipo del Distrito de Medellín hizo necesario implementar estrategias de organización del flujo de atención, tales como la entrega controlada de fichos y la programación de citas, con el fin de garantizar una atención ordenada y acorde con la capacidad operativa del Centro. Esta situación evidenció la necesidad de fortalecer el componente de línea base, como estrategia clave para reducir los tiempos de espera, mejorar la experiencia de atención de las personas usuarias y optimizar la capacidad de respuesta ante picos de demanda.</w:t>
      </w:r>
    </w:p>
    <w:p w:rsidR="00000000" w:rsidDel="00000000" w:rsidP="00000000" w:rsidRDefault="00000000" w:rsidRPr="00000000" w14:paraId="000000EF">
      <w:pPr>
        <w:rPr>
          <w:b w:val="1"/>
          <w:bCs w:val="1"/>
        </w:rPr>
      </w:pPr>
      <w:bookmarkStart w:colFirst="0" w:colLast="0" w:name="_heading=h.enfac7fco9gz" w:id="38"/>
      <w:bookmarkEnd w:id="38"/>
      <w:r w:rsidDel="00000000" w:rsidR="00000000" w:rsidRPr="00000000">
        <w:rPr>
          <w:b w:val="1"/>
          <w:bCs w:val="1"/>
          <w:rtl w:val="0"/>
        </w:rPr>
        <w:t xml:space="preserve">Actividad 2: Gestión de casos.</w:t>
      </w:r>
    </w:p>
    <w:tbl>
      <w:tblPr>
        <w:tblStyle w:val="Table6"/>
        <w:tblW w:w="9405.0" w:type="dxa"/>
        <w:jc w:val="left"/>
        <w:tblLayout w:type="fixed"/>
        <w:tblLook w:val="0420"/>
      </w:tblPr>
      <w:tblGrid>
        <w:gridCol w:w="1590"/>
        <w:gridCol w:w="405"/>
        <w:gridCol w:w="705"/>
        <w:gridCol w:w="570"/>
        <w:gridCol w:w="570"/>
        <w:gridCol w:w="645"/>
        <w:gridCol w:w="630"/>
        <w:gridCol w:w="570"/>
        <w:gridCol w:w="705"/>
        <w:gridCol w:w="570"/>
        <w:gridCol w:w="695"/>
        <w:gridCol w:w="1015"/>
        <w:gridCol w:w="735"/>
        <w:tblGridChange w:id="0">
          <w:tblGrid>
            <w:gridCol w:w="1590"/>
            <w:gridCol w:w="405"/>
            <w:gridCol w:w="705"/>
            <w:gridCol w:w="570"/>
            <w:gridCol w:w="570"/>
            <w:gridCol w:w="645"/>
            <w:gridCol w:w="630"/>
            <w:gridCol w:w="570"/>
            <w:gridCol w:w="705"/>
            <w:gridCol w:w="570"/>
            <w:gridCol w:w="695"/>
            <w:gridCol w:w="1015"/>
            <w:gridCol w:w="735"/>
          </w:tblGrid>
        </w:tblGridChange>
      </w:tblGrid>
      <w:tr>
        <w:trPr>
          <w:cantSplit w:val="0"/>
          <w:trHeight w:val="365" w:hRule="atLeast"/>
          <w:tblHeader w:val="0"/>
        </w:trPr>
        <w:tc>
          <w:tcPr/>
          <w:p w:rsidR="00000000" w:rsidDel="00000000" w:rsidP="00000000" w:rsidRDefault="00000000" w:rsidRPr="00000000" w14:paraId="000000F0">
            <w:pPr>
              <w:jc w:val="both"/>
              <w:rPr>
                <w:b w:val="1"/>
                <w:bCs w:val="1"/>
              </w:rPr>
            </w:pPr>
            <w:r w:rsidDel="00000000" w:rsidR="00000000" w:rsidRPr="00000000">
              <w:rPr>
                <w:b w:val="1"/>
                <w:bCs w:val="1"/>
                <w:rtl w:val="0"/>
              </w:rPr>
              <w:t xml:space="preserve">Indicador 2</w:t>
            </w:r>
          </w:p>
        </w:tc>
        <w:tc>
          <w:tcPr/>
          <w:p w:rsidR="00000000" w:rsidDel="00000000" w:rsidP="00000000" w:rsidRDefault="00000000" w:rsidRPr="00000000" w14:paraId="000000F1">
            <w:pPr>
              <w:jc w:val="both"/>
              <w:rPr>
                <w:b w:val="1"/>
                <w:bCs w:val="1"/>
              </w:rPr>
            </w:pPr>
            <w:r w:rsidDel="00000000" w:rsidR="00000000" w:rsidRPr="00000000">
              <w:rPr>
                <w:rtl w:val="0"/>
              </w:rPr>
            </w:r>
          </w:p>
        </w:tc>
        <w:tc>
          <w:tcPr/>
          <w:p w:rsidR="00000000" w:rsidDel="00000000" w:rsidP="00000000" w:rsidRDefault="00000000" w:rsidRPr="00000000" w14:paraId="000000F2">
            <w:pPr>
              <w:jc w:val="both"/>
              <w:rPr>
                <w:b w:val="1"/>
                <w:bCs w:val="1"/>
              </w:rPr>
            </w:pPr>
            <w:r w:rsidDel="00000000" w:rsidR="00000000" w:rsidRPr="00000000">
              <w:rPr>
                <w:b w:val="1"/>
                <w:bCs w:val="1"/>
                <w:rtl w:val="0"/>
              </w:rPr>
              <w:t xml:space="preserve">May</w:t>
            </w:r>
          </w:p>
        </w:tc>
        <w:tc>
          <w:tcPr/>
          <w:p w:rsidR="00000000" w:rsidDel="00000000" w:rsidP="00000000" w:rsidRDefault="00000000" w:rsidRPr="00000000" w14:paraId="000000F3">
            <w:pPr>
              <w:jc w:val="both"/>
              <w:rPr>
                <w:b w:val="1"/>
                <w:bCs w:val="1"/>
              </w:rPr>
            </w:pPr>
            <w:r w:rsidDel="00000000" w:rsidR="00000000" w:rsidRPr="00000000">
              <w:rPr>
                <w:b w:val="1"/>
                <w:bCs w:val="1"/>
                <w:rtl w:val="0"/>
              </w:rPr>
              <w:t xml:space="preserve">Jun</w:t>
            </w:r>
          </w:p>
        </w:tc>
        <w:tc>
          <w:tcPr/>
          <w:p w:rsidR="00000000" w:rsidDel="00000000" w:rsidP="00000000" w:rsidRDefault="00000000" w:rsidRPr="00000000" w14:paraId="000000F4">
            <w:pPr>
              <w:jc w:val="both"/>
              <w:rPr>
                <w:b w:val="1"/>
                <w:bCs w:val="1"/>
              </w:rPr>
            </w:pPr>
            <w:r w:rsidDel="00000000" w:rsidR="00000000" w:rsidRPr="00000000">
              <w:rPr>
                <w:b w:val="1"/>
                <w:bCs w:val="1"/>
                <w:rtl w:val="0"/>
              </w:rPr>
              <w:t xml:space="preserve">Jul</w:t>
            </w:r>
          </w:p>
        </w:tc>
        <w:tc>
          <w:tcPr/>
          <w:p w:rsidR="00000000" w:rsidDel="00000000" w:rsidP="00000000" w:rsidRDefault="00000000" w:rsidRPr="00000000" w14:paraId="000000F5">
            <w:pPr>
              <w:jc w:val="both"/>
              <w:rPr>
                <w:b w:val="1"/>
                <w:bCs w:val="1"/>
              </w:rPr>
            </w:pPr>
            <w:r w:rsidDel="00000000" w:rsidR="00000000" w:rsidRPr="00000000">
              <w:rPr>
                <w:b w:val="1"/>
                <w:bCs w:val="1"/>
                <w:rtl w:val="0"/>
              </w:rPr>
              <w:t xml:space="preserve">Ago</w:t>
            </w:r>
          </w:p>
        </w:tc>
        <w:tc>
          <w:tcPr/>
          <w:p w:rsidR="00000000" w:rsidDel="00000000" w:rsidP="00000000" w:rsidRDefault="00000000" w:rsidRPr="00000000" w14:paraId="000000F6">
            <w:pPr>
              <w:jc w:val="both"/>
              <w:rPr>
                <w:b w:val="1"/>
                <w:bCs w:val="1"/>
              </w:rPr>
            </w:pPr>
            <w:r w:rsidDel="00000000" w:rsidR="00000000" w:rsidRPr="00000000">
              <w:rPr>
                <w:b w:val="1"/>
                <w:bCs w:val="1"/>
                <w:rtl w:val="0"/>
              </w:rPr>
              <w:t xml:space="preserve">Sep</w:t>
            </w:r>
          </w:p>
        </w:tc>
        <w:tc>
          <w:tcPr/>
          <w:p w:rsidR="00000000" w:rsidDel="00000000" w:rsidP="00000000" w:rsidRDefault="00000000" w:rsidRPr="00000000" w14:paraId="000000F7">
            <w:pPr>
              <w:jc w:val="both"/>
              <w:rPr>
                <w:b w:val="1"/>
                <w:bCs w:val="1"/>
              </w:rPr>
            </w:pPr>
            <w:r w:rsidDel="00000000" w:rsidR="00000000" w:rsidRPr="00000000">
              <w:rPr>
                <w:b w:val="1"/>
                <w:bCs w:val="1"/>
                <w:rtl w:val="0"/>
              </w:rPr>
              <w:t xml:space="preserve">Oct</w:t>
            </w:r>
          </w:p>
        </w:tc>
        <w:tc>
          <w:tcPr/>
          <w:p w:rsidR="00000000" w:rsidDel="00000000" w:rsidP="00000000" w:rsidRDefault="00000000" w:rsidRPr="00000000" w14:paraId="000000F8">
            <w:pPr>
              <w:jc w:val="both"/>
              <w:rPr>
                <w:b w:val="1"/>
                <w:bCs w:val="1"/>
              </w:rPr>
            </w:pPr>
            <w:r w:rsidDel="00000000" w:rsidR="00000000" w:rsidRPr="00000000">
              <w:rPr>
                <w:b w:val="1"/>
                <w:bCs w:val="1"/>
                <w:rtl w:val="0"/>
              </w:rPr>
              <w:t xml:space="preserve">Nov</w:t>
            </w:r>
          </w:p>
        </w:tc>
        <w:tc>
          <w:tcPr/>
          <w:p w:rsidR="00000000" w:rsidDel="00000000" w:rsidP="00000000" w:rsidRDefault="00000000" w:rsidRPr="00000000" w14:paraId="000000F9">
            <w:pPr>
              <w:jc w:val="both"/>
              <w:rPr>
                <w:b w:val="1"/>
                <w:bCs w:val="1"/>
              </w:rPr>
            </w:pPr>
            <w:r w:rsidDel="00000000" w:rsidR="00000000" w:rsidRPr="00000000">
              <w:rPr>
                <w:b w:val="1"/>
                <w:bCs w:val="1"/>
                <w:rtl w:val="0"/>
              </w:rPr>
              <w:t xml:space="preserve">Dic</w:t>
            </w:r>
          </w:p>
        </w:tc>
        <w:tc>
          <w:tcPr/>
          <w:p w:rsidR="00000000" w:rsidDel="00000000" w:rsidP="00000000" w:rsidRDefault="00000000" w:rsidRPr="00000000" w14:paraId="000000FA">
            <w:pPr>
              <w:jc w:val="both"/>
              <w:rPr>
                <w:b w:val="1"/>
                <w:bCs w:val="1"/>
              </w:rPr>
            </w:pPr>
            <w:r w:rsidDel="00000000" w:rsidR="00000000" w:rsidRPr="00000000">
              <w:rPr>
                <w:b w:val="1"/>
                <w:bCs w:val="1"/>
                <w:rtl w:val="0"/>
              </w:rPr>
              <w:t xml:space="preserve">Ene</w:t>
            </w:r>
          </w:p>
        </w:tc>
        <w:tc>
          <w:tcPr/>
          <w:p w:rsidR="00000000" w:rsidDel="00000000" w:rsidP="00000000" w:rsidRDefault="00000000" w:rsidRPr="00000000" w14:paraId="000000FB">
            <w:pPr>
              <w:jc w:val="both"/>
              <w:rPr>
                <w:b w:val="1"/>
                <w:bCs w:val="1"/>
              </w:rPr>
            </w:pPr>
            <w:r w:rsidDel="00000000" w:rsidR="00000000" w:rsidRPr="00000000">
              <w:rPr>
                <w:b w:val="1"/>
                <w:bCs w:val="1"/>
                <w:rtl w:val="0"/>
              </w:rPr>
              <w:t xml:space="preserve">Total</w:t>
            </w:r>
          </w:p>
        </w:tc>
        <w:tc>
          <w:tcPr/>
          <w:p w:rsidR="00000000" w:rsidDel="00000000" w:rsidP="00000000" w:rsidRDefault="00000000" w:rsidRPr="00000000" w14:paraId="000000FC">
            <w:pPr>
              <w:jc w:val="both"/>
              <w:rPr>
                <w:b w:val="1"/>
                <w:bCs w:val="1"/>
              </w:rPr>
            </w:pPr>
            <w:r w:rsidDel="00000000" w:rsidR="00000000" w:rsidRPr="00000000">
              <w:rPr>
                <w:b w:val="1"/>
                <w:bCs w:val="1"/>
                <w:rtl w:val="0"/>
              </w:rPr>
              <w:t xml:space="preserve">Meta</w:t>
            </w:r>
          </w:p>
        </w:tc>
      </w:tr>
      <w:tr>
        <w:trPr>
          <w:cantSplit w:val="0"/>
          <w:trHeight w:val="534" w:hRule="atLeast"/>
          <w:tblHeader w:val="0"/>
        </w:trPr>
        <w:tc>
          <w:tcPr>
            <w:gridSpan w:val="2"/>
          </w:tcPr>
          <w:p w:rsidR="00000000" w:rsidDel="00000000" w:rsidP="00000000" w:rsidRDefault="00000000" w:rsidRPr="00000000" w14:paraId="000000FD">
            <w:pPr>
              <w:jc w:val="both"/>
              <w:rPr>
                <w:b w:val="1"/>
                <w:bCs w:val="1"/>
              </w:rPr>
            </w:pPr>
            <w:r w:rsidDel="00000000" w:rsidR="00000000" w:rsidRPr="00000000">
              <w:rPr>
                <w:b w:val="1"/>
                <w:bCs w:val="1"/>
                <w:rtl w:val="0"/>
              </w:rPr>
              <w:t xml:space="preserve">Gestión de casos (Personas)</w:t>
            </w:r>
          </w:p>
        </w:tc>
        <w:tc>
          <w:tcPr/>
          <w:p w:rsidR="00000000" w:rsidDel="00000000" w:rsidP="00000000" w:rsidRDefault="00000000" w:rsidRPr="00000000" w14:paraId="000000FF">
            <w:pPr>
              <w:jc w:val="both"/>
              <w:rPr>
                <w:b w:val="1"/>
                <w:bCs w:val="1"/>
              </w:rPr>
            </w:pPr>
            <w:r w:rsidDel="00000000" w:rsidR="00000000" w:rsidRPr="00000000">
              <w:rPr>
                <w:b w:val="1"/>
                <w:bCs w:val="1"/>
                <w:rtl w:val="0"/>
              </w:rPr>
              <w:t xml:space="preserve">67 </w:t>
            </w:r>
          </w:p>
        </w:tc>
        <w:tc>
          <w:tcPr/>
          <w:p w:rsidR="00000000" w:rsidDel="00000000" w:rsidP="00000000" w:rsidRDefault="00000000" w:rsidRPr="00000000" w14:paraId="00000100">
            <w:pPr>
              <w:jc w:val="both"/>
              <w:rPr>
                <w:b w:val="1"/>
                <w:bCs w:val="1"/>
              </w:rPr>
            </w:pPr>
            <w:r w:rsidDel="00000000" w:rsidR="00000000" w:rsidRPr="00000000">
              <w:rPr>
                <w:b w:val="1"/>
                <w:bCs w:val="1"/>
                <w:rtl w:val="0"/>
              </w:rPr>
              <w:t xml:space="preserve">85</w:t>
            </w:r>
          </w:p>
        </w:tc>
        <w:tc>
          <w:tcPr/>
          <w:p w:rsidR="00000000" w:rsidDel="00000000" w:rsidP="00000000" w:rsidRDefault="00000000" w:rsidRPr="00000000" w14:paraId="00000101">
            <w:pPr>
              <w:jc w:val="both"/>
              <w:rPr>
                <w:b w:val="1"/>
                <w:bCs w:val="1"/>
              </w:rPr>
            </w:pPr>
            <w:r w:rsidDel="00000000" w:rsidR="00000000" w:rsidRPr="00000000">
              <w:rPr>
                <w:b w:val="1"/>
                <w:bCs w:val="1"/>
                <w:rtl w:val="0"/>
              </w:rPr>
              <w:t xml:space="preserve"> 81</w:t>
            </w:r>
          </w:p>
        </w:tc>
        <w:tc>
          <w:tcPr/>
          <w:p w:rsidR="00000000" w:rsidDel="00000000" w:rsidP="00000000" w:rsidRDefault="00000000" w:rsidRPr="00000000" w14:paraId="00000102">
            <w:pPr>
              <w:jc w:val="both"/>
              <w:rPr>
                <w:b w:val="1"/>
                <w:bCs w:val="1"/>
              </w:rPr>
            </w:pPr>
            <w:r w:rsidDel="00000000" w:rsidR="00000000" w:rsidRPr="00000000">
              <w:rPr>
                <w:b w:val="1"/>
                <w:bCs w:val="1"/>
                <w:rtl w:val="0"/>
              </w:rPr>
              <w:t xml:space="preserve"> 67</w:t>
            </w:r>
          </w:p>
        </w:tc>
        <w:tc>
          <w:tcPr/>
          <w:p w:rsidR="00000000" w:rsidDel="00000000" w:rsidP="00000000" w:rsidRDefault="00000000" w:rsidRPr="00000000" w14:paraId="00000103">
            <w:pPr>
              <w:jc w:val="both"/>
              <w:rPr>
                <w:b w:val="1"/>
                <w:bCs w:val="1"/>
              </w:rPr>
            </w:pPr>
            <w:r w:rsidDel="00000000" w:rsidR="00000000" w:rsidRPr="00000000">
              <w:rPr>
                <w:b w:val="1"/>
                <w:bCs w:val="1"/>
                <w:rtl w:val="0"/>
              </w:rPr>
              <w:t xml:space="preserve"> 86</w:t>
            </w:r>
          </w:p>
        </w:tc>
        <w:tc>
          <w:tcPr/>
          <w:p w:rsidR="00000000" w:rsidDel="00000000" w:rsidP="00000000" w:rsidRDefault="00000000" w:rsidRPr="00000000" w14:paraId="00000104">
            <w:pPr>
              <w:jc w:val="both"/>
              <w:rPr>
                <w:b w:val="1"/>
                <w:bCs w:val="1"/>
              </w:rPr>
            </w:pPr>
            <w:r w:rsidDel="00000000" w:rsidR="00000000" w:rsidRPr="00000000">
              <w:rPr>
                <w:b w:val="1"/>
                <w:bCs w:val="1"/>
                <w:rtl w:val="0"/>
              </w:rPr>
              <w:t xml:space="preserve"> 68</w:t>
            </w:r>
          </w:p>
        </w:tc>
        <w:tc>
          <w:tcPr/>
          <w:p w:rsidR="00000000" w:rsidDel="00000000" w:rsidP="00000000" w:rsidRDefault="00000000" w:rsidRPr="00000000" w14:paraId="00000105">
            <w:pPr>
              <w:jc w:val="both"/>
              <w:rPr>
                <w:b w:val="1"/>
                <w:bCs w:val="1"/>
              </w:rPr>
            </w:pPr>
            <w:r w:rsidDel="00000000" w:rsidR="00000000" w:rsidRPr="00000000">
              <w:rPr>
                <w:b w:val="1"/>
                <w:bCs w:val="1"/>
                <w:rtl w:val="0"/>
              </w:rPr>
              <w:t xml:space="preserve">52 </w:t>
            </w:r>
          </w:p>
        </w:tc>
        <w:tc>
          <w:tcPr/>
          <w:p w:rsidR="00000000" w:rsidDel="00000000" w:rsidP="00000000" w:rsidRDefault="00000000" w:rsidRPr="00000000" w14:paraId="00000106">
            <w:pPr>
              <w:jc w:val="both"/>
              <w:rPr>
                <w:b w:val="1"/>
                <w:bCs w:val="1"/>
              </w:rPr>
            </w:pPr>
            <w:r w:rsidDel="00000000" w:rsidR="00000000" w:rsidRPr="00000000">
              <w:rPr>
                <w:b w:val="1"/>
                <w:bCs w:val="1"/>
                <w:rtl w:val="0"/>
              </w:rPr>
              <w:t xml:space="preserve">72</w:t>
            </w:r>
          </w:p>
        </w:tc>
        <w:tc>
          <w:tcPr/>
          <w:p w:rsidR="00000000" w:rsidDel="00000000" w:rsidP="00000000" w:rsidRDefault="00000000" w:rsidRPr="00000000" w14:paraId="00000107">
            <w:pPr>
              <w:jc w:val="both"/>
              <w:rPr>
                <w:b w:val="1"/>
                <w:bCs w:val="1"/>
              </w:rPr>
            </w:pPr>
            <w:r w:rsidDel="00000000" w:rsidR="00000000" w:rsidRPr="00000000">
              <w:rPr>
                <w:b w:val="1"/>
                <w:bCs w:val="1"/>
                <w:rtl w:val="0"/>
              </w:rPr>
              <w:t xml:space="preserve">77</w:t>
            </w:r>
          </w:p>
        </w:tc>
        <w:tc>
          <w:tcPr/>
          <w:p w:rsidR="00000000" w:rsidDel="00000000" w:rsidP="00000000" w:rsidRDefault="00000000" w:rsidRPr="00000000" w14:paraId="00000108">
            <w:pPr>
              <w:jc w:val="both"/>
              <w:rPr>
                <w:b w:val="1"/>
                <w:bCs w:val="1"/>
              </w:rPr>
            </w:pPr>
            <w:r w:rsidDel="00000000" w:rsidR="00000000" w:rsidRPr="00000000">
              <w:rPr>
                <w:b w:val="1"/>
                <w:bCs w:val="1"/>
                <w:rtl w:val="0"/>
              </w:rPr>
              <w:t xml:space="preserve">655</w:t>
            </w:r>
          </w:p>
        </w:tc>
        <w:tc>
          <w:tcPr/>
          <w:p w:rsidR="00000000" w:rsidDel="00000000" w:rsidP="00000000" w:rsidRDefault="00000000" w:rsidRPr="00000000" w14:paraId="00000109">
            <w:pPr>
              <w:jc w:val="both"/>
              <w:rPr>
                <w:b w:val="1"/>
                <w:bCs w:val="1"/>
              </w:rPr>
            </w:pPr>
            <w:r w:rsidDel="00000000" w:rsidR="00000000" w:rsidRPr="00000000">
              <w:rPr>
                <w:b w:val="1"/>
                <w:bCs w:val="1"/>
                <w:rtl w:val="0"/>
              </w:rPr>
              <w:t xml:space="preserve">100%</w:t>
            </w:r>
          </w:p>
        </w:tc>
      </w:tr>
      <w:tr>
        <w:trPr>
          <w:cantSplit w:val="0"/>
          <w:trHeight w:val="534" w:hRule="atLeast"/>
          <w:tblHeader w:val="0"/>
        </w:trPr>
        <w:tc>
          <w:tcPr>
            <w:gridSpan w:val="2"/>
          </w:tcPr>
          <w:p w:rsidR="00000000" w:rsidDel="00000000" w:rsidP="00000000" w:rsidRDefault="00000000" w:rsidRPr="00000000" w14:paraId="0000010A">
            <w:pPr>
              <w:jc w:val="both"/>
              <w:rPr>
                <w:b w:val="1"/>
                <w:bCs w:val="1"/>
              </w:rPr>
            </w:pPr>
            <w:r w:rsidDel="00000000" w:rsidR="00000000" w:rsidRPr="00000000">
              <w:rPr>
                <w:b w:val="1"/>
                <w:bCs w:val="1"/>
                <w:rtl w:val="0"/>
              </w:rPr>
              <w:t xml:space="preserve">Cumplimiento</w:t>
            </w:r>
          </w:p>
          <w:p w:rsidR="00000000" w:rsidDel="00000000" w:rsidP="00000000" w:rsidRDefault="00000000" w:rsidRPr="00000000" w14:paraId="0000010B">
            <w:pPr>
              <w:jc w:val="both"/>
              <w:rPr>
                <w:b w:val="1"/>
                <w:bCs w:val="1"/>
              </w:rPr>
            </w:pPr>
            <w:r w:rsidDel="00000000" w:rsidR="00000000" w:rsidRPr="00000000">
              <w:rPr>
                <w:rtl w:val="0"/>
              </w:rPr>
            </w:r>
          </w:p>
        </w:tc>
        <w:tc>
          <w:tcPr>
            <w:gridSpan w:val="11"/>
          </w:tcPr>
          <w:p w:rsidR="00000000" w:rsidDel="00000000" w:rsidP="00000000" w:rsidRDefault="00000000" w:rsidRPr="00000000" w14:paraId="0000010D">
            <w:pPr>
              <w:jc w:val="both"/>
              <w:rPr>
                <w:b w:val="1"/>
                <w:bCs w:val="1"/>
              </w:rPr>
            </w:pPr>
            <w:r w:rsidDel="00000000" w:rsidR="00000000" w:rsidRPr="00000000">
              <w:rPr>
                <w:b w:val="1"/>
                <w:bCs w:val="1"/>
                <w:rtl w:val="0"/>
              </w:rPr>
              <w:t xml:space="preserve">100%</w:t>
            </w:r>
          </w:p>
        </w:tc>
      </w:tr>
      <w:tr>
        <w:trPr>
          <w:cantSplit w:val="0"/>
          <w:trHeight w:val="365" w:hRule="atLeast"/>
          <w:tblHeader w:val="0"/>
        </w:trPr>
        <w:tc>
          <w:tcPr>
            <w:gridSpan w:val="13"/>
          </w:tcPr>
          <w:p w:rsidR="00000000" w:rsidDel="00000000" w:rsidP="00000000" w:rsidRDefault="00000000" w:rsidRPr="00000000" w14:paraId="00000118">
            <w:pPr>
              <w:jc w:val="both"/>
              <w:rPr>
                <w:b w:val="1"/>
                <w:bCs w:val="1"/>
              </w:rPr>
            </w:pPr>
            <w:r w:rsidDel="00000000" w:rsidR="00000000" w:rsidRPr="00000000">
              <w:rPr>
                <w:b w:val="1"/>
                <w:bCs w:val="1"/>
                <w:rtl w:val="0"/>
              </w:rPr>
              <w:t xml:space="preserve">Fuentes</w:t>
            </w:r>
          </w:p>
        </w:tc>
      </w:tr>
      <w:tr>
        <w:trPr>
          <w:cantSplit w:val="0"/>
          <w:trHeight w:val="365" w:hRule="atLeast"/>
          <w:tblHeader w:val="0"/>
        </w:trPr>
        <w:tc>
          <w:tcPr>
            <w:gridSpan w:val="13"/>
          </w:tcPr>
          <w:p w:rsidR="00000000" w:rsidDel="00000000" w:rsidP="00000000" w:rsidRDefault="00000000" w:rsidRPr="00000000" w14:paraId="00000125">
            <w:pPr>
              <w:jc w:val="both"/>
              <w:rPr>
                <w:b w:val="1"/>
                <w:bCs w:val="1"/>
              </w:rPr>
            </w:pPr>
            <w:hyperlink r:id="rId13">
              <w:r w:rsidDel="00000000" w:rsidR="00000000" w:rsidRPr="00000000">
                <w:rPr>
                  <w:color w:val="1155cc"/>
                  <w:u w:val="single"/>
                  <w:rtl w:val="0"/>
                </w:rPr>
                <w:t xml:space="preserve">2_C1_Gestion casos</w:t>
              </w:r>
            </w:hyperlink>
            <w:r w:rsidDel="00000000" w:rsidR="00000000" w:rsidRPr="00000000">
              <w:rPr>
                <w:rtl w:val="0"/>
              </w:rPr>
            </w:r>
          </w:p>
        </w:tc>
      </w:tr>
    </w:tbl>
    <w:p w:rsidR="00000000" w:rsidDel="00000000" w:rsidP="00000000" w:rsidRDefault="00000000" w:rsidRPr="00000000" w14:paraId="00000132">
      <w:pPr>
        <w:rPr>
          <w:highlight w:val="white"/>
        </w:rPr>
      </w:pPr>
      <w:bookmarkStart w:colFirst="0" w:colLast="0" w:name="_heading=h.eewiohiox7g6" w:id="39"/>
      <w:bookmarkEnd w:id="39"/>
      <w:r w:rsidDel="00000000" w:rsidR="00000000" w:rsidRPr="00000000">
        <w:rPr>
          <w:rtl w:val="0"/>
        </w:rPr>
      </w:r>
    </w:p>
    <w:p w:rsidR="00000000" w:rsidDel="00000000" w:rsidP="00000000" w:rsidRDefault="00000000" w:rsidRPr="00000000" w14:paraId="00000133">
      <w:pPr>
        <w:spacing w:after="240" w:before="240" w:lineRule="auto"/>
        <w:jc w:val="both"/>
        <w:rPr>
          <w:highlight w:val="white"/>
        </w:rPr>
      </w:pPr>
      <w:r w:rsidDel="00000000" w:rsidR="00000000" w:rsidRPr="00000000">
        <w:rPr>
          <w:highlight w:val="white"/>
          <w:rtl w:val="0"/>
        </w:rPr>
        <w:t xml:space="preserve">Durante el mes de enero, el área de Gestión de Casos brindó atenció</w:t>
      </w:r>
      <w:r w:rsidDel="00000000" w:rsidR="00000000" w:rsidRPr="00000000">
        <w:rPr>
          <w:rtl w:val="0"/>
        </w:rPr>
        <w:t xml:space="preserve">n integral a </w:t>
      </w:r>
      <w:r w:rsidDel="00000000" w:rsidR="00000000" w:rsidRPr="00000000">
        <w:rPr>
          <w:b w:val="1"/>
          <w:bCs w:val="1"/>
          <w:rtl w:val="0"/>
        </w:rPr>
        <w:t xml:space="preserve">86</w:t>
      </w:r>
      <w:r w:rsidDel="00000000" w:rsidR="00000000" w:rsidRPr="00000000">
        <w:rPr>
          <w:rtl w:val="0"/>
        </w:rPr>
        <w:t xml:space="preserve"> casos, lo </w:t>
      </w:r>
      <w:r w:rsidDel="00000000" w:rsidR="00000000" w:rsidRPr="00000000">
        <w:rPr>
          <w:highlight w:val="white"/>
          <w:rtl w:val="0"/>
        </w:rPr>
        <w:t xml:space="preserve">que correspondió a la atención de </w:t>
      </w:r>
      <w:r w:rsidDel="00000000" w:rsidR="00000000" w:rsidRPr="00000000">
        <w:rPr>
          <w:b w:val="1"/>
          <w:bCs w:val="1"/>
          <w:rtl w:val="0"/>
        </w:rPr>
        <w:t xml:space="preserve">77 </w:t>
      </w:r>
      <w:r w:rsidDel="00000000" w:rsidR="00000000" w:rsidRPr="00000000">
        <w:rPr>
          <w:highlight w:val="white"/>
          <w:rtl w:val="0"/>
        </w:rPr>
        <w:t xml:space="preserve">personas nuevas en el año, en el marco de los principios de accesibilidad, oportunidad y calidad, y bajo un enfoque de garantía de derechos, orientado a la identificación de necesidades, el acompañamiento personalizado y la activación de las rutas institucionales existentes y activas para la fecha. </w:t>
      </w:r>
    </w:p>
    <w:p w:rsidR="00000000" w:rsidDel="00000000" w:rsidP="00000000" w:rsidRDefault="00000000" w:rsidRPr="00000000" w14:paraId="00000134">
      <w:pPr>
        <w:spacing w:after="240" w:before="240" w:lineRule="auto"/>
        <w:jc w:val="both"/>
        <w:rPr>
          <w:highlight w:val="white"/>
        </w:rPr>
      </w:pPr>
      <w:bookmarkStart w:colFirst="0" w:colLast="0" w:name="_heading=h.1db2hf2pi0e2" w:id="40"/>
      <w:bookmarkEnd w:id="40"/>
      <w:r w:rsidDel="00000000" w:rsidR="00000000" w:rsidRPr="00000000">
        <w:rPr>
          <w:highlight w:val="white"/>
          <w:rtl w:val="0"/>
        </w:rPr>
        <w:t xml:space="preserve">Se evidenció un incremento significativo en la demanda de servicios del Centro Intégrate, como se mencionó en el apartado anterior, asociado también al restablecimiento de las dinámicas cotidianas posteriores a las festividades de fin de año. </w:t>
      </w:r>
    </w:p>
    <w:p w:rsidR="00000000" w:rsidDel="00000000" w:rsidP="00000000" w:rsidRDefault="00000000" w:rsidRPr="00000000" w14:paraId="00000135">
      <w:pPr>
        <w:spacing w:after="240" w:before="240" w:lineRule="auto"/>
        <w:jc w:val="both"/>
        <w:rPr>
          <w:highlight w:val="white"/>
        </w:rPr>
      </w:pPr>
      <w:r w:rsidDel="00000000" w:rsidR="00000000" w:rsidRPr="00000000">
        <w:rPr>
          <w:highlight w:val="white"/>
          <w:rtl w:val="0"/>
        </w:rPr>
        <w:t xml:space="preserve">En particular, se identificó un aumento en las solicitudes de ayuda humanitaria, las cuales se agrupan en dos vertientes diferenciadas. La primera corresponde a personas de nacionalidad venezolana que, tras los acontecimientos ocurridos en Venezuela el 3 de enero del presente año, interpretan el contexto actual como propicio para el retorno voluntario al país de origen, motivo por el cual solicitan apoyo para el acceso a transporte humanitario, en el marco del derecho a la libre movilidad y al retorno digno y seguro.</w:t>
      </w:r>
    </w:p>
    <w:p w:rsidR="00000000" w:rsidDel="00000000" w:rsidP="00000000" w:rsidRDefault="00000000" w:rsidRPr="00000000" w14:paraId="00000136">
      <w:pPr>
        <w:spacing w:after="240" w:before="240" w:lineRule="auto"/>
        <w:jc w:val="both"/>
        <w:rPr>
          <w:highlight w:val="white"/>
        </w:rPr>
      </w:pPr>
      <w:r w:rsidDel="00000000" w:rsidR="00000000" w:rsidRPr="00000000">
        <w:rPr>
          <w:highlight w:val="white"/>
          <w:rtl w:val="0"/>
        </w:rPr>
        <w:t xml:space="preserve">La segunda vertiente comprende a personas que, a raíz de los mismos acontecimientos, han experimentado un agravamiento de las condiciones socioeconómicas que limitan su capacidad para satisfacer necesidades básicas en su territorio de origen, lo que supone una su situación de vulnerabilidad en el país de acogida. En estos casos, las solicitudes se orientan al acceso a asistencia humanitaria integral que favorezca los procesos de acogida, asentamiento y adaptación al nuevo territorio, incluyendo el acceso a alojamiento temporal, alimentación, atención en salud, provisión de medicamentos de control, así como elementos para afrontar las variaciones climáticas, por ejemplo: cobijas y vestuario adecuado.</w:t>
      </w:r>
    </w:p>
    <w:p w:rsidR="00000000" w:rsidDel="00000000" w:rsidP="00000000" w:rsidRDefault="00000000" w:rsidRPr="00000000" w14:paraId="00000137">
      <w:pPr>
        <w:spacing w:after="240" w:before="240" w:lineRule="auto"/>
        <w:jc w:val="both"/>
        <w:rPr>
          <w:highlight w:val="white"/>
        </w:rPr>
      </w:pPr>
      <w:r w:rsidDel="00000000" w:rsidR="00000000" w:rsidRPr="00000000">
        <w:rPr>
          <w:highlight w:val="white"/>
          <w:rtl w:val="0"/>
        </w:rPr>
        <w:t xml:space="preserve">En respuesta a las solicitudes identificadas durante el periodo, se realizó la gestión, orientación y articulación con las siguientes entidades y canales de atención, con el fin de garantizar el acceso oportuno a servicios y la activación de rutas institucionales:</w:t>
      </w:r>
    </w:p>
    <w:p w:rsidR="00000000" w:rsidDel="00000000" w:rsidP="00000000" w:rsidRDefault="00000000" w:rsidRPr="00000000" w14:paraId="00000138">
      <w:pPr>
        <w:numPr>
          <w:ilvl w:val="0"/>
          <w:numId w:val="11"/>
        </w:numPr>
        <w:spacing w:after="0" w:before="240" w:line="276" w:lineRule="auto"/>
        <w:ind w:left="720" w:hanging="360"/>
        <w:jc w:val="both"/>
        <w:rPr>
          <w:highlight w:val="white"/>
        </w:rPr>
      </w:pPr>
      <w:bookmarkStart w:colFirst="0" w:colLast="0" w:name="_heading=h.bjmk0vq833fr" w:id="41"/>
      <w:bookmarkEnd w:id="41"/>
      <w:r w:rsidDel="00000000" w:rsidR="00000000" w:rsidRPr="00000000">
        <w:rPr>
          <w:b w:val="1"/>
          <w:bCs w:val="1"/>
          <w:highlight w:val="white"/>
          <w:rtl w:val="0"/>
        </w:rPr>
        <w:t xml:space="preserve">Metrosalud</w:t>
      </w:r>
      <w:r w:rsidDel="00000000" w:rsidR="00000000" w:rsidRPr="00000000">
        <w:rPr>
          <w:highlight w:val="white"/>
          <w:rtl w:val="0"/>
        </w:rPr>
        <w:t xml:space="preserve">: 11 remisiones (consulta médica general y especializada).</w:t>
      </w:r>
    </w:p>
    <w:p w:rsidR="00000000" w:rsidDel="00000000" w:rsidP="00000000" w:rsidRDefault="00000000" w:rsidRPr="00000000" w14:paraId="00000139">
      <w:pPr>
        <w:numPr>
          <w:ilvl w:val="0"/>
          <w:numId w:val="11"/>
        </w:numPr>
        <w:spacing w:after="0" w:line="276" w:lineRule="auto"/>
        <w:ind w:left="720" w:hanging="360"/>
        <w:jc w:val="both"/>
        <w:rPr>
          <w:highlight w:val="white"/>
        </w:rPr>
      </w:pPr>
      <w:bookmarkStart w:colFirst="0" w:colLast="0" w:name="_heading=h.xf4wwept9a1r" w:id="42"/>
      <w:bookmarkEnd w:id="42"/>
      <w:r w:rsidDel="00000000" w:rsidR="00000000" w:rsidRPr="00000000">
        <w:rPr>
          <w:b w:val="1"/>
          <w:bCs w:val="1"/>
          <w:highlight w:val="white"/>
          <w:rtl w:val="0"/>
        </w:rPr>
        <w:t xml:space="preserve">Med Global:</w:t>
      </w:r>
      <w:r w:rsidDel="00000000" w:rsidR="00000000" w:rsidRPr="00000000">
        <w:rPr>
          <w:highlight w:val="white"/>
          <w:rtl w:val="0"/>
        </w:rPr>
        <w:t xml:space="preserve"> 34 remisiones (atención médica y apoyo en exámenes de primer nivel).</w:t>
      </w:r>
    </w:p>
    <w:p w:rsidR="00000000" w:rsidDel="00000000" w:rsidP="00000000" w:rsidRDefault="00000000" w:rsidRPr="00000000" w14:paraId="0000013A">
      <w:pPr>
        <w:numPr>
          <w:ilvl w:val="0"/>
          <w:numId w:val="11"/>
        </w:numPr>
        <w:spacing w:after="0" w:line="276" w:lineRule="auto"/>
        <w:ind w:left="720" w:hanging="360"/>
        <w:jc w:val="both"/>
        <w:rPr>
          <w:highlight w:val="white"/>
        </w:rPr>
      </w:pPr>
      <w:bookmarkStart w:colFirst="0" w:colLast="0" w:name="_heading=h.duii6y85a3r3" w:id="43"/>
      <w:bookmarkEnd w:id="43"/>
      <w:r w:rsidDel="00000000" w:rsidR="00000000" w:rsidRPr="00000000">
        <w:rPr>
          <w:b w:val="1"/>
          <w:bCs w:val="1"/>
          <w:highlight w:val="white"/>
          <w:rtl w:val="0"/>
        </w:rPr>
        <w:t xml:space="preserve">Mercy Corps:</w:t>
      </w:r>
      <w:r w:rsidDel="00000000" w:rsidR="00000000" w:rsidRPr="00000000">
        <w:rPr>
          <w:highlight w:val="white"/>
          <w:rtl w:val="0"/>
        </w:rPr>
        <w:t xml:space="preserve"> 36 remisiones.</w:t>
      </w:r>
    </w:p>
    <w:p w:rsidR="00000000" w:rsidDel="00000000" w:rsidP="00000000" w:rsidRDefault="00000000" w:rsidRPr="00000000" w14:paraId="0000013B">
      <w:pPr>
        <w:numPr>
          <w:ilvl w:val="0"/>
          <w:numId w:val="11"/>
        </w:numPr>
        <w:spacing w:after="0" w:line="276" w:lineRule="auto"/>
        <w:ind w:left="720" w:hanging="360"/>
        <w:jc w:val="both"/>
        <w:rPr>
          <w:highlight w:val="white"/>
        </w:rPr>
      </w:pPr>
      <w:bookmarkStart w:colFirst="0" w:colLast="0" w:name="_heading=h.z0ywveupmd82" w:id="44"/>
      <w:bookmarkEnd w:id="44"/>
      <w:r w:rsidDel="00000000" w:rsidR="00000000" w:rsidRPr="00000000">
        <w:rPr>
          <w:b w:val="1"/>
          <w:bCs w:val="1"/>
          <w:highlight w:val="white"/>
          <w:rtl w:val="0"/>
        </w:rPr>
        <w:t xml:space="preserve">WhatsApp corporativo: </w:t>
      </w:r>
      <w:r w:rsidDel="00000000" w:rsidR="00000000" w:rsidRPr="00000000">
        <w:rPr>
          <w:highlight w:val="white"/>
          <w:rtl w:val="0"/>
        </w:rPr>
        <w:t xml:space="preserve">106 asesorías, indicaciones y confirmaciones de citas.</w:t>
      </w:r>
    </w:p>
    <w:p w:rsidR="00000000" w:rsidDel="00000000" w:rsidP="00000000" w:rsidRDefault="00000000" w:rsidRPr="00000000" w14:paraId="0000013C">
      <w:pPr>
        <w:numPr>
          <w:ilvl w:val="0"/>
          <w:numId w:val="11"/>
        </w:numPr>
        <w:spacing w:after="0" w:line="276" w:lineRule="auto"/>
        <w:ind w:left="720" w:hanging="360"/>
        <w:jc w:val="both"/>
        <w:rPr>
          <w:highlight w:val="white"/>
        </w:rPr>
      </w:pPr>
      <w:bookmarkStart w:colFirst="0" w:colLast="0" w:name="_heading=h.x8bcbxx80yg9" w:id="45"/>
      <w:bookmarkEnd w:id="45"/>
      <w:r w:rsidDel="00000000" w:rsidR="00000000" w:rsidRPr="00000000">
        <w:rPr>
          <w:b w:val="1"/>
          <w:bCs w:val="1"/>
          <w:highlight w:val="white"/>
          <w:rtl w:val="0"/>
        </w:rPr>
        <w:t xml:space="preserve">Correos electrónicos:</w:t>
      </w:r>
      <w:r w:rsidDel="00000000" w:rsidR="00000000" w:rsidRPr="00000000">
        <w:rPr>
          <w:highlight w:val="white"/>
          <w:rtl w:val="0"/>
        </w:rPr>
        <w:t xml:space="preserve">  12 orientaciones y respuestas a solicitudes.</w:t>
      </w:r>
    </w:p>
    <w:p w:rsidR="00000000" w:rsidDel="00000000" w:rsidP="00000000" w:rsidRDefault="00000000" w:rsidRPr="00000000" w14:paraId="0000013D">
      <w:pPr>
        <w:numPr>
          <w:ilvl w:val="0"/>
          <w:numId w:val="11"/>
        </w:numPr>
        <w:spacing w:after="0" w:line="276" w:lineRule="auto"/>
        <w:ind w:left="720" w:hanging="360"/>
        <w:jc w:val="both"/>
        <w:rPr>
          <w:highlight w:val="white"/>
        </w:rPr>
      </w:pPr>
      <w:bookmarkStart w:colFirst="0" w:colLast="0" w:name="_heading=h.eezqi07fpab" w:id="46"/>
      <w:bookmarkEnd w:id="46"/>
      <w:r w:rsidDel="00000000" w:rsidR="00000000" w:rsidRPr="00000000">
        <w:rPr>
          <w:b w:val="1"/>
          <w:bCs w:val="1"/>
          <w:highlight w:val="white"/>
          <w:rtl w:val="0"/>
        </w:rPr>
        <w:t xml:space="preserve">Ayuda humanitaria: </w:t>
      </w:r>
      <w:r w:rsidDel="00000000" w:rsidR="00000000" w:rsidRPr="00000000">
        <w:rPr>
          <w:highlight w:val="white"/>
          <w:rtl w:val="0"/>
        </w:rPr>
        <w:t xml:space="preserve">7 solicitudes a las cuales solo se les dio respuesta efectiva a 2. </w:t>
      </w:r>
    </w:p>
    <w:p w:rsidR="00000000" w:rsidDel="00000000" w:rsidP="00000000" w:rsidRDefault="00000000" w:rsidRPr="00000000" w14:paraId="0000013E">
      <w:pPr>
        <w:spacing w:after="240" w:before="240" w:lineRule="auto"/>
        <w:jc w:val="both"/>
        <w:rPr>
          <w:b w:val="1"/>
          <w:bCs w:val="1"/>
          <w:highlight w:val="white"/>
        </w:rPr>
      </w:pPr>
      <w:bookmarkStart w:colFirst="0" w:colLast="0" w:name="_heading=h.cgvmhpgf4qd9" w:id="47"/>
      <w:bookmarkEnd w:id="47"/>
      <w:r w:rsidDel="00000000" w:rsidR="00000000" w:rsidRPr="00000000">
        <w:rPr>
          <w:b w:val="1"/>
          <w:bCs w:val="1"/>
          <w:highlight w:val="white"/>
          <w:rtl w:val="0"/>
        </w:rPr>
        <w:t xml:space="preserve">Gestión de requerimientos </w:t>
      </w:r>
    </w:p>
    <w:p w:rsidR="00000000" w:rsidDel="00000000" w:rsidP="00000000" w:rsidRDefault="00000000" w:rsidRPr="00000000" w14:paraId="0000013F">
      <w:pPr>
        <w:spacing w:after="240" w:before="240" w:lineRule="auto"/>
        <w:jc w:val="both"/>
        <w:rPr>
          <w:highlight w:val="white"/>
        </w:rPr>
      </w:pPr>
      <w:r w:rsidDel="00000000" w:rsidR="00000000" w:rsidRPr="00000000">
        <w:rPr>
          <w:highlight w:val="white"/>
          <w:rtl w:val="0"/>
        </w:rPr>
        <w:t xml:space="preserve">Desde el área de Gestión de Casos del Centro Intégrate Medellín se adelantó la atención y gestión de 15 acciones derivadas principalmente de remisiones realizadas por el 123 Social, las cuales comprendieron desde solicitudes de información general hasta situaciones de alta y extrema vulnerabilidad social. En el análisis de los casos se identificaron condiciones complejas como riesgo de habitancia en calle, pobreza extrema, inseguridad alimentaria, ausencia de redes de apoyo, así como la presencia de grupos familiares con niñas, niños y adolescentes sin documentación, en situación de desescolarización o con barreras de acceso a servicios básicos. De igual forma, se atendieron remisiones relacionadas con personas extranjeras, principalmente de nacionalidad venezolana, que presentaban afectaciones psicosociales significativas, incluyendo ideación suicida, asociadas a la precariedad económica, la incertidumbre migratoria y el aislamiento social. Cabe resaltar que, en todos los casos, las rutas de atención inicial ya habían sido activadas previamente por el 123 Social, por lo que la intervención del Centro Intégrate se desarrolló de manera complementaria, focalizada y acorde a sus competencias institucionales.</w:t>
      </w:r>
    </w:p>
    <w:p w:rsidR="00000000" w:rsidDel="00000000" w:rsidP="00000000" w:rsidRDefault="00000000" w:rsidRPr="00000000" w14:paraId="00000140">
      <w:pPr>
        <w:spacing w:after="240" w:before="240" w:lineRule="auto"/>
        <w:jc w:val="both"/>
        <w:rPr>
          <w:highlight w:val="white"/>
        </w:rPr>
      </w:pPr>
      <w:r w:rsidDel="00000000" w:rsidR="00000000" w:rsidRPr="00000000">
        <w:rPr>
          <w:highlight w:val="white"/>
          <w:rtl w:val="0"/>
        </w:rPr>
        <w:t xml:space="preserve">La actuación desde Gestión de Casos se centró en el establecimiento de contacto directo con las personas y núcleos familiares remitidos, mediante llamadas telefónicas y comunicaciones escritas, con el propósito de verificar la información recibida, identificar de manera preliminar las necesidades prioritarias y realizar una orientación clara, suficiente y contextualizada sobre la oferta de servicios del Centro Intégrate Medellín. A partir de esta caracterización inicial, se procedió a ofrecer únicamente aquellas intervenciones que podían ser asumidas de forma directa y puntual por el Centro, tales como orientación jurídica, acompañamiento psicosocial, gestión de casos y remisiones internas a las áreas correspondientes, evitando generar expectativas frente a apoyos económicos o ayudas humanitarias que no hacen parte de la oferta institucional.</w:t>
      </w:r>
    </w:p>
    <w:p w:rsidR="00000000" w:rsidDel="00000000" w:rsidP="00000000" w:rsidRDefault="00000000" w:rsidRPr="00000000" w14:paraId="00000141">
      <w:pPr>
        <w:spacing w:after="240" w:before="240" w:lineRule="auto"/>
        <w:jc w:val="both"/>
        <w:rPr>
          <w:highlight w:val="white"/>
        </w:rPr>
      </w:pPr>
      <w:bookmarkStart w:colFirst="0" w:colLast="0" w:name="_heading=h.ptrt0wrp58f7" w:id="48"/>
      <w:bookmarkEnd w:id="48"/>
      <w:r w:rsidDel="00000000" w:rsidR="00000000" w:rsidRPr="00000000">
        <w:rPr>
          <w:highlight w:val="white"/>
          <w:rtl w:val="0"/>
        </w:rPr>
        <w:t xml:space="preserve">Finalmente, cada una de las actuaciones fue debidamente documentada y sistematizada, garantizando la trazabilidad de los casos y el registro de las gestiones realizadas. Como cierre del proceso, se emitió la respuesta correspondiente al 123 Social, informando de manera clara las acciones adelantadas, el contacto establecido con las personas remitidas, la oferta institucional brindada y las limitaciones identificadas en cada situación particular. </w:t>
      </w:r>
    </w:p>
    <w:p w:rsidR="00000000" w:rsidDel="00000000" w:rsidP="00000000" w:rsidRDefault="00000000" w:rsidRPr="00000000" w14:paraId="00000142">
      <w:pPr>
        <w:spacing w:after="240" w:before="240" w:line="276" w:lineRule="auto"/>
        <w:jc w:val="both"/>
        <w:rPr>
          <w:b w:val="1"/>
          <w:bCs w:val="1"/>
          <w:highlight w:val="white"/>
        </w:rPr>
      </w:pPr>
      <w:r w:rsidDel="00000000" w:rsidR="00000000" w:rsidRPr="00000000">
        <w:rPr>
          <w:highlight w:val="white"/>
          <w:rtl w:val="0"/>
        </w:rPr>
        <w:t xml:space="preserve">Entre los</w:t>
      </w:r>
      <w:r w:rsidDel="00000000" w:rsidR="00000000" w:rsidRPr="00000000">
        <w:rPr>
          <w:b w:val="1"/>
          <w:bCs w:val="1"/>
          <w:highlight w:val="white"/>
          <w:rtl w:val="0"/>
        </w:rPr>
        <w:t xml:space="preserve"> hallazgos de gestión de casos,</w:t>
      </w:r>
      <w:r w:rsidDel="00000000" w:rsidR="00000000" w:rsidRPr="00000000">
        <w:rPr>
          <w:highlight w:val="white"/>
          <w:rtl w:val="0"/>
        </w:rPr>
        <w:t xml:space="preserve"> se destacan:</w:t>
      </w:r>
      <w:r w:rsidDel="00000000" w:rsidR="00000000" w:rsidRPr="00000000">
        <w:rPr>
          <w:rtl w:val="0"/>
        </w:rPr>
      </w:r>
    </w:p>
    <w:p w:rsidR="00000000" w:rsidDel="00000000" w:rsidP="00000000" w:rsidRDefault="00000000" w:rsidRPr="00000000" w14:paraId="00000143">
      <w:pPr>
        <w:spacing w:after="240" w:before="240" w:lineRule="auto"/>
        <w:jc w:val="both"/>
        <w:rPr>
          <w:highlight w:val="white"/>
        </w:rPr>
      </w:pPr>
      <w:bookmarkStart w:colFirst="0" w:colLast="0" w:name="_heading=h.cuz6eas0l97o" w:id="49"/>
      <w:bookmarkEnd w:id="49"/>
      <w:r w:rsidDel="00000000" w:rsidR="00000000" w:rsidRPr="00000000">
        <w:rPr>
          <w:highlight w:val="white"/>
          <w:rtl w:val="0"/>
        </w:rPr>
        <w:t xml:space="preserve">Debido a la alta demanda de atenciones en el Centro, se apoyó de forma constante el levantamiento de línea base. </w:t>
      </w:r>
    </w:p>
    <w:p w:rsidR="00000000" w:rsidDel="00000000" w:rsidP="00000000" w:rsidRDefault="00000000" w:rsidRPr="00000000" w14:paraId="00000144">
      <w:pPr>
        <w:spacing w:after="240" w:before="240" w:lineRule="auto"/>
        <w:jc w:val="both"/>
        <w:rPr>
          <w:highlight w:val="white"/>
        </w:rPr>
      </w:pPr>
      <w:bookmarkStart w:colFirst="0" w:colLast="0" w:name="_heading=h.s0gzq0iicjml" w:id="50"/>
      <w:bookmarkEnd w:id="50"/>
      <w:r w:rsidDel="00000000" w:rsidR="00000000" w:rsidRPr="00000000">
        <w:rPr>
          <w:highlight w:val="white"/>
          <w:rtl w:val="0"/>
        </w:rPr>
        <w:t xml:space="preserve">Frente a los servicios de las organizaciones aliadas, se destaca que a la fecha Pastoral Social no activa su oferta de servicios; Colombia con buenos ojos, tiene parcialmente activos los servicios como el comedor, aunque algunos días no opera. </w:t>
      </w:r>
    </w:p>
    <w:p w:rsidR="00000000" w:rsidDel="00000000" w:rsidP="00000000" w:rsidRDefault="00000000" w:rsidRPr="00000000" w14:paraId="00000145">
      <w:pPr>
        <w:spacing w:after="240" w:before="240" w:lineRule="auto"/>
        <w:jc w:val="both"/>
        <w:rPr>
          <w:highlight w:val="white"/>
        </w:rPr>
      </w:pPr>
      <w:bookmarkStart w:colFirst="0" w:colLast="0" w:name="_heading=h.dpewq4amexjx" w:id="51"/>
      <w:bookmarkEnd w:id="51"/>
      <w:r w:rsidDel="00000000" w:rsidR="00000000" w:rsidRPr="00000000">
        <w:rPr>
          <w:highlight w:val="white"/>
          <w:rtl w:val="0"/>
        </w:rPr>
        <w:t xml:space="preserve">La asistencia humanitaria en especie, específicamente la dotación de vestuario, constituye una medida de respuesta inmediata frente a necesidades básicas insatisfechas, priorizada para población en condición de alta vulnerabilidad. Actualmente, el acceso a esta asistencia es posible únicamente a través del Centro Integrare, dado que en este momento no se cuenta con esta oferta por parte de otras entidades.</w:t>
      </w:r>
    </w:p>
    <w:p w:rsidR="00000000" w:rsidDel="00000000" w:rsidP="00000000" w:rsidRDefault="00000000" w:rsidRPr="00000000" w14:paraId="00000146">
      <w:pPr>
        <w:spacing w:after="240" w:before="240" w:lineRule="auto"/>
        <w:jc w:val="both"/>
        <w:rPr>
          <w:highlight w:val="white"/>
        </w:rPr>
      </w:pPr>
      <w:bookmarkStart w:colFirst="0" w:colLast="0" w:name="_heading=h.m1xotce89ttm" w:id="52"/>
      <w:bookmarkEnd w:id="52"/>
      <w:r w:rsidDel="00000000" w:rsidR="00000000" w:rsidRPr="00000000">
        <w:rPr>
          <w:highlight w:val="white"/>
          <w:rtl w:val="0"/>
        </w:rPr>
        <w:t xml:space="preserve">La posibilidad de acceso a refugio para grupos familiares de reciente ingreso o que, a causa de un evento traumático, quedan de manera abrupta sin recursos, resulta actualmente inexistente (en la mayoría de los casos, no aplican a los criterios de atención del 123 social).</w:t>
      </w:r>
    </w:p>
    <w:p w:rsidR="00000000" w:rsidDel="00000000" w:rsidP="00000000" w:rsidRDefault="00000000" w:rsidRPr="00000000" w14:paraId="00000147">
      <w:pPr>
        <w:spacing w:after="240" w:before="240" w:lineRule="auto"/>
        <w:jc w:val="both"/>
        <w:rPr>
          <w:highlight w:val="white"/>
        </w:rPr>
      </w:pPr>
      <w:bookmarkStart w:colFirst="0" w:colLast="0" w:name="_heading=h.x4hiszjm1lo5" w:id="53"/>
      <w:bookmarkEnd w:id="53"/>
      <w:r w:rsidDel="00000000" w:rsidR="00000000" w:rsidRPr="00000000">
        <w:rPr>
          <w:highlight w:val="white"/>
          <w:rtl w:val="0"/>
        </w:rPr>
        <w:t xml:space="preserve">Continúa el incremento en el uso de las consultas a través del WhatsApp institucional, consolidándose como un canal clave para la orientación, el seguimiento de casos y la reducción de barreras de acceso a la información y a los servicios.</w:t>
      </w:r>
    </w:p>
    <w:p w:rsidR="00000000" w:rsidDel="00000000" w:rsidP="00000000" w:rsidRDefault="00000000" w:rsidRPr="00000000" w14:paraId="00000148">
      <w:pPr>
        <w:rPr>
          <w:b w:val="1"/>
          <w:bCs w:val="1"/>
        </w:rPr>
      </w:pPr>
      <w:bookmarkStart w:colFirst="0" w:colLast="0" w:name="_heading=h.mkpxj6wr1rwz" w:id="54"/>
      <w:bookmarkEnd w:id="54"/>
      <w:r w:rsidDel="00000000" w:rsidR="00000000" w:rsidRPr="00000000">
        <w:rPr>
          <w:b w:val="1"/>
          <w:bCs w:val="1"/>
          <w:rtl w:val="0"/>
        </w:rPr>
        <w:t xml:space="preserve">Actividad 3: Atención en el área de Medios de Vida.</w:t>
      </w:r>
    </w:p>
    <w:tbl>
      <w:tblPr>
        <w:tblStyle w:val="Table7"/>
        <w:tblW w:w="9285.0" w:type="dxa"/>
        <w:jc w:val="left"/>
        <w:tblLayout w:type="fixed"/>
        <w:tblLook w:val="0420"/>
      </w:tblPr>
      <w:tblGrid>
        <w:gridCol w:w="1845"/>
        <w:gridCol w:w="690"/>
        <w:gridCol w:w="585"/>
        <w:gridCol w:w="690"/>
        <w:gridCol w:w="690"/>
        <w:gridCol w:w="645"/>
        <w:gridCol w:w="645"/>
        <w:gridCol w:w="675"/>
        <w:gridCol w:w="675"/>
        <w:gridCol w:w="645"/>
        <w:gridCol w:w="720"/>
        <w:gridCol w:w="780"/>
        <w:tblGridChange w:id="0">
          <w:tblGrid>
            <w:gridCol w:w="1845"/>
            <w:gridCol w:w="690"/>
            <w:gridCol w:w="585"/>
            <w:gridCol w:w="690"/>
            <w:gridCol w:w="690"/>
            <w:gridCol w:w="645"/>
            <w:gridCol w:w="645"/>
            <w:gridCol w:w="675"/>
            <w:gridCol w:w="675"/>
            <w:gridCol w:w="645"/>
            <w:gridCol w:w="720"/>
            <w:gridCol w:w="780"/>
          </w:tblGrid>
        </w:tblGridChange>
      </w:tblGrid>
      <w:tr>
        <w:trPr>
          <w:cantSplit w:val="0"/>
          <w:trHeight w:val="270" w:hRule="atLeast"/>
          <w:tblHeader w:val="1"/>
        </w:trPr>
        <w:tc>
          <w:tcPr/>
          <w:p w:rsidR="00000000" w:rsidDel="00000000" w:rsidP="00000000" w:rsidRDefault="00000000" w:rsidRPr="00000000" w14:paraId="00000149">
            <w:pPr>
              <w:jc w:val="both"/>
              <w:rPr>
                <w:b w:val="1"/>
                <w:bCs w:val="1"/>
              </w:rPr>
            </w:pPr>
            <w:r w:rsidDel="00000000" w:rsidR="00000000" w:rsidRPr="00000000">
              <w:rPr>
                <w:b w:val="1"/>
                <w:bCs w:val="1"/>
                <w:rtl w:val="0"/>
              </w:rPr>
              <w:t xml:space="preserve">Indicador 3</w:t>
            </w:r>
          </w:p>
        </w:tc>
        <w:tc>
          <w:tcPr/>
          <w:p w:rsidR="00000000" w:rsidDel="00000000" w:rsidP="00000000" w:rsidRDefault="00000000" w:rsidRPr="00000000" w14:paraId="0000014A">
            <w:pPr>
              <w:jc w:val="both"/>
              <w:rPr>
                <w:b w:val="1"/>
                <w:bCs w:val="1"/>
              </w:rPr>
            </w:pPr>
            <w:r w:rsidDel="00000000" w:rsidR="00000000" w:rsidRPr="00000000">
              <w:rPr>
                <w:b w:val="1"/>
                <w:bCs w:val="1"/>
                <w:rtl w:val="0"/>
              </w:rPr>
              <w:t xml:space="preserve">May</w:t>
            </w:r>
          </w:p>
        </w:tc>
        <w:tc>
          <w:tcPr/>
          <w:p w:rsidR="00000000" w:rsidDel="00000000" w:rsidP="00000000" w:rsidRDefault="00000000" w:rsidRPr="00000000" w14:paraId="0000014B">
            <w:pPr>
              <w:jc w:val="both"/>
              <w:rPr>
                <w:b w:val="1"/>
                <w:bCs w:val="1"/>
              </w:rPr>
            </w:pPr>
            <w:r w:rsidDel="00000000" w:rsidR="00000000" w:rsidRPr="00000000">
              <w:rPr>
                <w:b w:val="1"/>
                <w:bCs w:val="1"/>
                <w:rtl w:val="0"/>
              </w:rPr>
              <w:t xml:space="preserve">Jun</w:t>
            </w:r>
          </w:p>
        </w:tc>
        <w:tc>
          <w:tcPr/>
          <w:p w:rsidR="00000000" w:rsidDel="00000000" w:rsidP="00000000" w:rsidRDefault="00000000" w:rsidRPr="00000000" w14:paraId="0000014C">
            <w:pPr>
              <w:jc w:val="both"/>
              <w:rPr>
                <w:b w:val="1"/>
                <w:bCs w:val="1"/>
              </w:rPr>
            </w:pPr>
            <w:r w:rsidDel="00000000" w:rsidR="00000000" w:rsidRPr="00000000">
              <w:rPr>
                <w:b w:val="1"/>
                <w:bCs w:val="1"/>
                <w:rtl w:val="0"/>
              </w:rPr>
              <w:t xml:space="preserve">Jul</w:t>
            </w:r>
          </w:p>
        </w:tc>
        <w:tc>
          <w:tcPr/>
          <w:p w:rsidR="00000000" w:rsidDel="00000000" w:rsidP="00000000" w:rsidRDefault="00000000" w:rsidRPr="00000000" w14:paraId="0000014D">
            <w:pPr>
              <w:jc w:val="both"/>
              <w:rPr>
                <w:b w:val="1"/>
                <w:bCs w:val="1"/>
              </w:rPr>
            </w:pPr>
            <w:r w:rsidDel="00000000" w:rsidR="00000000" w:rsidRPr="00000000">
              <w:rPr>
                <w:b w:val="1"/>
                <w:bCs w:val="1"/>
                <w:rtl w:val="0"/>
              </w:rPr>
              <w:t xml:space="preserve">Ago</w:t>
            </w:r>
          </w:p>
        </w:tc>
        <w:tc>
          <w:tcPr/>
          <w:p w:rsidR="00000000" w:rsidDel="00000000" w:rsidP="00000000" w:rsidRDefault="00000000" w:rsidRPr="00000000" w14:paraId="0000014E">
            <w:pPr>
              <w:jc w:val="both"/>
              <w:rPr>
                <w:b w:val="1"/>
                <w:bCs w:val="1"/>
              </w:rPr>
            </w:pPr>
            <w:r w:rsidDel="00000000" w:rsidR="00000000" w:rsidRPr="00000000">
              <w:rPr>
                <w:b w:val="1"/>
                <w:bCs w:val="1"/>
                <w:rtl w:val="0"/>
              </w:rPr>
              <w:t xml:space="preserve">Sep</w:t>
            </w:r>
          </w:p>
        </w:tc>
        <w:tc>
          <w:tcPr/>
          <w:p w:rsidR="00000000" w:rsidDel="00000000" w:rsidP="00000000" w:rsidRDefault="00000000" w:rsidRPr="00000000" w14:paraId="0000014F">
            <w:pPr>
              <w:jc w:val="both"/>
              <w:rPr>
                <w:b w:val="1"/>
                <w:bCs w:val="1"/>
              </w:rPr>
            </w:pPr>
            <w:r w:rsidDel="00000000" w:rsidR="00000000" w:rsidRPr="00000000">
              <w:rPr>
                <w:b w:val="1"/>
                <w:bCs w:val="1"/>
                <w:rtl w:val="0"/>
              </w:rPr>
              <w:t xml:space="preserve">Oct</w:t>
            </w:r>
          </w:p>
        </w:tc>
        <w:tc>
          <w:tcPr/>
          <w:p w:rsidR="00000000" w:rsidDel="00000000" w:rsidP="00000000" w:rsidRDefault="00000000" w:rsidRPr="00000000" w14:paraId="00000150">
            <w:pPr>
              <w:jc w:val="both"/>
              <w:rPr>
                <w:b w:val="1"/>
                <w:bCs w:val="1"/>
              </w:rPr>
            </w:pPr>
            <w:r w:rsidDel="00000000" w:rsidR="00000000" w:rsidRPr="00000000">
              <w:rPr>
                <w:b w:val="1"/>
                <w:bCs w:val="1"/>
                <w:rtl w:val="0"/>
              </w:rPr>
              <w:t xml:space="preserve">Nov</w:t>
            </w:r>
          </w:p>
        </w:tc>
        <w:tc>
          <w:tcPr/>
          <w:p w:rsidR="00000000" w:rsidDel="00000000" w:rsidP="00000000" w:rsidRDefault="00000000" w:rsidRPr="00000000" w14:paraId="00000151">
            <w:pPr>
              <w:jc w:val="both"/>
              <w:rPr>
                <w:b w:val="1"/>
                <w:bCs w:val="1"/>
              </w:rPr>
            </w:pPr>
            <w:r w:rsidDel="00000000" w:rsidR="00000000" w:rsidRPr="00000000">
              <w:rPr>
                <w:b w:val="1"/>
                <w:bCs w:val="1"/>
                <w:rtl w:val="0"/>
              </w:rPr>
              <w:t xml:space="preserve">Dic</w:t>
            </w:r>
          </w:p>
        </w:tc>
        <w:tc>
          <w:tcPr/>
          <w:p w:rsidR="00000000" w:rsidDel="00000000" w:rsidP="00000000" w:rsidRDefault="00000000" w:rsidRPr="00000000" w14:paraId="00000152">
            <w:pPr>
              <w:jc w:val="both"/>
              <w:rPr>
                <w:b w:val="1"/>
                <w:bCs w:val="1"/>
              </w:rPr>
            </w:pPr>
            <w:r w:rsidDel="00000000" w:rsidR="00000000" w:rsidRPr="00000000">
              <w:rPr>
                <w:b w:val="1"/>
                <w:bCs w:val="1"/>
                <w:rtl w:val="0"/>
              </w:rPr>
              <w:t xml:space="preserve">Ene</w:t>
            </w:r>
          </w:p>
        </w:tc>
        <w:tc>
          <w:tcPr/>
          <w:p w:rsidR="00000000" w:rsidDel="00000000" w:rsidP="00000000" w:rsidRDefault="00000000" w:rsidRPr="00000000" w14:paraId="00000153">
            <w:pPr>
              <w:jc w:val="both"/>
              <w:rPr>
                <w:b w:val="1"/>
                <w:bCs w:val="1"/>
              </w:rPr>
            </w:pPr>
            <w:r w:rsidDel="00000000" w:rsidR="00000000" w:rsidRPr="00000000">
              <w:rPr>
                <w:b w:val="1"/>
                <w:bCs w:val="1"/>
                <w:rtl w:val="0"/>
              </w:rPr>
              <w:t xml:space="preserve">Total</w:t>
            </w:r>
          </w:p>
        </w:tc>
        <w:tc>
          <w:tcPr/>
          <w:p w:rsidR="00000000" w:rsidDel="00000000" w:rsidP="00000000" w:rsidRDefault="00000000" w:rsidRPr="00000000" w14:paraId="00000154">
            <w:pPr>
              <w:jc w:val="both"/>
              <w:rPr>
                <w:b w:val="1"/>
                <w:bCs w:val="1"/>
              </w:rPr>
            </w:pPr>
            <w:r w:rsidDel="00000000" w:rsidR="00000000" w:rsidRPr="00000000">
              <w:rPr>
                <w:b w:val="1"/>
                <w:bCs w:val="1"/>
                <w:rtl w:val="0"/>
              </w:rPr>
              <w:t xml:space="preserve">Meta</w:t>
            </w:r>
          </w:p>
        </w:tc>
      </w:tr>
      <w:tr>
        <w:trPr>
          <w:cantSplit w:val="0"/>
          <w:trHeight w:val="296" w:hRule="atLeast"/>
          <w:tblHeader w:val="0"/>
        </w:trPr>
        <w:tc>
          <w:tcPr/>
          <w:p w:rsidR="00000000" w:rsidDel="00000000" w:rsidP="00000000" w:rsidRDefault="00000000" w:rsidRPr="00000000" w14:paraId="00000155">
            <w:pPr>
              <w:jc w:val="both"/>
              <w:rPr>
                <w:b w:val="1"/>
                <w:bCs w:val="1"/>
              </w:rPr>
            </w:pPr>
            <w:r w:rsidDel="00000000" w:rsidR="00000000" w:rsidRPr="00000000">
              <w:rPr>
                <w:b w:val="1"/>
                <w:bCs w:val="1"/>
                <w:rtl w:val="0"/>
              </w:rPr>
              <w:t xml:space="preserve">Atención en el área de medios de vida (Personas)</w:t>
            </w:r>
          </w:p>
        </w:tc>
        <w:tc>
          <w:tcPr/>
          <w:p w:rsidR="00000000" w:rsidDel="00000000" w:rsidP="00000000" w:rsidRDefault="00000000" w:rsidRPr="00000000" w14:paraId="00000156">
            <w:pPr>
              <w:jc w:val="both"/>
              <w:rPr>
                <w:b w:val="1"/>
                <w:bCs w:val="1"/>
              </w:rPr>
            </w:pPr>
            <w:r w:rsidDel="00000000" w:rsidR="00000000" w:rsidRPr="00000000">
              <w:rPr>
                <w:b w:val="1"/>
                <w:bCs w:val="1"/>
                <w:rtl w:val="0"/>
              </w:rPr>
              <w:t xml:space="preserve"> 177</w:t>
            </w:r>
          </w:p>
        </w:tc>
        <w:tc>
          <w:tcPr/>
          <w:p w:rsidR="00000000" w:rsidDel="00000000" w:rsidP="00000000" w:rsidRDefault="00000000" w:rsidRPr="00000000" w14:paraId="00000157">
            <w:pPr>
              <w:jc w:val="both"/>
              <w:rPr>
                <w:b w:val="1"/>
                <w:bCs w:val="1"/>
              </w:rPr>
            </w:pPr>
            <w:r w:rsidDel="00000000" w:rsidR="00000000" w:rsidRPr="00000000">
              <w:rPr>
                <w:b w:val="1"/>
                <w:bCs w:val="1"/>
                <w:rtl w:val="0"/>
              </w:rPr>
              <w:t xml:space="preserve">171</w:t>
            </w:r>
          </w:p>
        </w:tc>
        <w:tc>
          <w:tcPr/>
          <w:p w:rsidR="00000000" w:rsidDel="00000000" w:rsidP="00000000" w:rsidRDefault="00000000" w:rsidRPr="00000000" w14:paraId="00000158">
            <w:pPr>
              <w:jc w:val="both"/>
              <w:rPr>
                <w:b w:val="1"/>
                <w:bCs w:val="1"/>
              </w:rPr>
            </w:pPr>
            <w:r w:rsidDel="00000000" w:rsidR="00000000" w:rsidRPr="00000000">
              <w:rPr>
                <w:b w:val="1"/>
                <w:bCs w:val="1"/>
                <w:rtl w:val="0"/>
              </w:rPr>
              <w:t xml:space="preserve"> 174</w:t>
            </w:r>
          </w:p>
        </w:tc>
        <w:tc>
          <w:tcPr/>
          <w:p w:rsidR="00000000" w:rsidDel="00000000" w:rsidP="00000000" w:rsidRDefault="00000000" w:rsidRPr="00000000" w14:paraId="00000159">
            <w:pPr>
              <w:jc w:val="both"/>
              <w:rPr>
                <w:b w:val="1"/>
                <w:bCs w:val="1"/>
              </w:rPr>
            </w:pPr>
            <w:r w:rsidDel="00000000" w:rsidR="00000000" w:rsidRPr="00000000">
              <w:rPr>
                <w:b w:val="1"/>
                <w:bCs w:val="1"/>
                <w:rtl w:val="0"/>
              </w:rPr>
              <w:t xml:space="preserve"> 108</w:t>
            </w:r>
          </w:p>
        </w:tc>
        <w:tc>
          <w:tcPr/>
          <w:p w:rsidR="00000000" w:rsidDel="00000000" w:rsidP="00000000" w:rsidRDefault="00000000" w:rsidRPr="00000000" w14:paraId="0000015A">
            <w:pPr>
              <w:jc w:val="both"/>
              <w:rPr>
                <w:b w:val="1"/>
                <w:bCs w:val="1"/>
              </w:rPr>
            </w:pPr>
            <w:r w:rsidDel="00000000" w:rsidR="00000000" w:rsidRPr="00000000">
              <w:rPr>
                <w:b w:val="1"/>
                <w:bCs w:val="1"/>
                <w:rtl w:val="0"/>
              </w:rPr>
              <w:t xml:space="preserve"> 146</w:t>
            </w:r>
          </w:p>
        </w:tc>
        <w:tc>
          <w:tcPr/>
          <w:p w:rsidR="00000000" w:rsidDel="00000000" w:rsidP="00000000" w:rsidRDefault="00000000" w:rsidRPr="00000000" w14:paraId="0000015B">
            <w:pPr>
              <w:jc w:val="both"/>
              <w:rPr>
                <w:b w:val="1"/>
                <w:bCs w:val="1"/>
              </w:rPr>
            </w:pPr>
            <w:r w:rsidDel="00000000" w:rsidR="00000000" w:rsidRPr="00000000">
              <w:rPr>
                <w:b w:val="1"/>
                <w:bCs w:val="1"/>
                <w:rtl w:val="0"/>
              </w:rPr>
              <w:t xml:space="preserve"> 120</w:t>
            </w:r>
          </w:p>
        </w:tc>
        <w:tc>
          <w:tcPr/>
          <w:p w:rsidR="00000000" w:rsidDel="00000000" w:rsidP="00000000" w:rsidRDefault="00000000" w:rsidRPr="00000000" w14:paraId="0000015C">
            <w:pPr>
              <w:jc w:val="both"/>
              <w:rPr>
                <w:b w:val="1"/>
                <w:bCs w:val="1"/>
              </w:rPr>
            </w:pPr>
            <w:r w:rsidDel="00000000" w:rsidR="00000000" w:rsidRPr="00000000">
              <w:rPr>
                <w:b w:val="1"/>
                <w:bCs w:val="1"/>
                <w:rtl w:val="0"/>
              </w:rPr>
              <w:t xml:space="preserve"> 154</w:t>
            </w:r>
          </w:p>
        </w:tc>
        <w:tc>
          <w:tcPr/>
          <w:p w:rsidR="00000000" w:rsidDel="00000000" w:rsidP="00000000" w:rsidRDefault="00000000" w:rsidRPr="00000000" w14:paraId="0000015D">
            <w:pPr>
              <w:jc w:val="both"/>
              <w:rPr>
                <w:b w:val="1"/>
                <w:bCs w:val="1"/>
              </w:rPr>
            </w:pPr>
            <w:r w:rsidDel="00000000" w:rsidR="00000000" w:rsidRPr="00000000">
              <w:rPr>
                <w:b w:val="1"/>
                <w:bCs w:val="1"/>
                <w:rtl w:val="0"/>
              </w:rPr>
              <w:t xml:space="preserve"> 102</w:t>
            </w:r>
          </w:p>
        </w:tc>
        <w:tc>
          <w:tcPr/>
          <w:p w:rsidR="00000000" w:rsidDel="00000000" w:rsidP="00000000" w:rsidRDefault="00000000" w:rsidRPr="00000000" w14:paraId="0000015E">
            <w:pPr>
              <w:jc w:val="both"/>
              <w:rPr>
                <w:b w:val="1"/>
                <w:bCs w:val="1"/>
              </w:rPr>
            </w:pPr>
            <w:r w:rsidDel="00000000" w:rsidR="00000000" w:rsidRPr="00000000">
              <w:rPr>
                <w:b w:val="1"/>
                <w:bCs w:val="1"/>
                <w:rtl w:val="0"/>
              </w:rPr>
              <w:t xml:space="preserve">132</w:t>
            </w:r>
          </w:p>
        </w:tc>
        <w:tc>
          <w:tcPr/>
          <w:p w:rsidR="00000000" w:rsidDel="00000000" w:rsidP="00000000" w:rsidRDefault="00000000" w:rsidRPr="00000000" w14:paraId="0000015F">
            <w:pPr>
              <w:jc w:val="both"/>
              <w:rPr>
                <w:b w:val="1"/>
                <w:bCs w:val="1"/>
              </w:rPr>
            </w:pPr>
            <w:r w:rsidDel="00000000" w:rsidR="00000000" w:rsidRPr="00000000">
              <w:rPr>
                <w:b w:val="1"/>
                <w:bCs w:val="1"/>
                <w:rtl w:val="0"/>
              </w:rPr>
              <w:t xml:space="preserve">1284</w:t>
            </w:r>
          </w:p>
        </w:tc>
        <w:tc>
          <w:tcPr/>
          <w:p w:rsidR="00000000" w:rsidDel="00000000" w:rsidP="00000000" w:rsidRDefault="00000000" w:rsidRPr="00000000" w14:paraId="00000160">
            <w:pPr>
              <w:jc w:val="both"/>
              <w:rPr>
                <w:b w:val="1"/>
                <w:bCs w:val="1"/>
              </w:rPr>
            </w:pPr>
            <w:r w:rsidDel="00000000" w:rsidR="00000000" w:rsidRPr="00000000">
              <w:rPr>
                <w:b w:val="1"/>
                <w:bCs w:val="1"/>
                <w:rtl w:val="0"/>
              </w:rPr>
              <w:t xml:space="preserve">100%</w:t>
            </w:r>
          </w:p>
        </w:tc>
      </w:tr>
      <w:tr>
        <w:trPr>
          <w:cantSplit w:val="0"/>
          <w:trHeight w:val="296" w:hRule="atLeast"/>
          <w:tblHeader w:val="0"/>
        </w:trPr>
        <w:tc>
          <w:tcPr/>
          <w:p w:rsidR="00000000" w:rsidDel="00000000" w:rsidP="00000000" w:rsidRDefault="00000000" w:rsidRPr="00000000" w14:paraId="00000161">
            <w:pPr>
              <w:jc w:val="both"/>
              <w:rPr>
                <w:b w:val="1"/>
                <w:bCs w:val="1"/>
              </w:rPr>
            </w:pPr>
            <w:r w:rsidDel="00000000" w:rsidR="00000000" w:rsidRPr="00000000">
              <w:rPr>
                <w:b w:val="1"/>
                <w:bCs w:val="1"/>
                <w:rtl w:val="0"/>
              </w:rPr>
              <w:t xml:space="preserve">Cumplimiento</w:t>
            </w:r>
          </w:p>
        </w:tc>
        <w:tc>
          <w:tcPr>
            <w:gridSpan w:val="11"/>
          </w:tcPr>
          <w:p w:rsidR="00000000" w:rsidDel="00000000" w:rsidP="00000000" w:rsidRDefault="00000000" w:rsidRPr="00000000" w14:paraId="00000162">
            <w:pPr>
              <w:jc w:val="both"/>
              <w:rPr>
                <w:b w:val="1"/>
                <w:bCs w:val="1"/>
              </w:rPr>
            </w:pPr>
            <w:r w:rsidDel="00000000" w:rsidR="00000000" w:rsidRPr="00000000">
              <w:rPr>
                <w:b w:val="1"/>
                <w:bCs w:val="1"/>
                <w:rtl w:val="0"/>
              </w:rPr>
              <w:t xml:space="preserve">100%</w:t>
            </w:r>
          </w:p>
        </w:tc>
      </w:tr>
      <w:tr>
        <w:trPr>
          <w:cantSplit w:val="0"/>
          <w:trHeight w:val="296" w:hRule="atLeast"/>
          <w:tblHeader w:val="0"/>
        </w:trPr>
        <w:tc>
          <w:tcPr>
            <w:gridSpan w:val="12"/>
          </w:tcPr>
          <w:p w:rsidR="00000000" w:rsidDel="00000000" w:rsidP="00000000" w:rsidRDefault="00000000" w:rsidRPr="00000000" w14:paraId="0000016D">
            <w:pPr>
              <w:jc w:val="both"/>
              <w:rPr>
                <w:b w:val="1"/>
                <w:bCs w:val="1"/>
              </w:rPr>
            </w:pPr>
            <w:r w:rsidDel="00000000" w:rsidR="00000000" w:rsidRPr="00000000">
              <w:rPr>
                <w:b w:val="1"/>
                <w:bCs w:val="1"/>
                <w:rtl w:val="0"/>
              </w:rPr>
              <w:t xml:space="preserve">Fuentes</w:t>
            </w:r>
          </w:p>
        </w:tc>
      </w:tr>
      <w:tr>
        <w:trPr>
          <w:cantSplit w:val="0"/>
          <w:trHeight w:val="296" w:hRule="atLeast"/>
          <w:tblHeader w:val="0"/>
        </w:trPr>
        <w:tc>
          <w:tcPr>
            <w:gridSpan w:val="12"/>
          </w:tcPr>
          <w:p w:rsidR="00000000" w:rsidDel="00000000" w:rsidP="00000000" w:rsidRDefault="00000000" w:rsidRPr="00000000" w14:paraId="00000179">
            <w:pPr>
              <w:jc w:val="both"/>
              <w:rPr/>
            </w:pPr>
            <w:hyperlink r:id="rId14">
              <w:r w:rsidDel="00000000" w:rsidR="00000000" w:rsidRPr="00000000">
                <w:rPr>
                  <w:color w:val="1155cc"/>
                  <w:u w:val="single"/>
                  <w:rtl w:val="0"/>
                </w:rPr>
                <w:t xml:space="preserve">3_C1_Medios vida</w:t>
              </w:r>
            </w:hyperlink>
            <w:r w:rsidDel="00000000" w:rsidR="00000000" w:rsidRPr="00000000">
              <w:rPr>
                <w:rtl w:val="0"/>
              </w:rPr>
            </w:r>
          </w:p>
        </w:tc>
      </w:tr>
    </w:tbl>
    <w:p w:rsidR="00000000" w:rsidDel="00000000" w:rsidP="00000000" w:rsidRDefault="00000000" w:rsidRPr="00000000" w14:paraId="00000185">
      <w:pPr>
        <w:spacing w:after="240" w:before="240" w:lineRule="auto"/>
        <w:jc w:val="both"/>
        <w:rPr>
          <w:highlight w:val="white"/>
        </w:rPr>
      </w:pPr>
      <w:r w:rsidDel="00000000" w:rsidR="00000000" w:rsidRPr="00000000">
        <w:rPr>
          <w:highlight w:val="white"/>
          <w:rtl w:val="0"/>
        </w:rPr>
        <w:t xml:space="preserve">Durante el periodo reportado, desde Medios de Vida se continuó con el acercamiento a la población de la oferta disponible en empleabilidad y emprendimiento. Se brindó atención a </w:t>
      </w:r>
      <w:r w:rsidDel="00000000" w:rsidR="00000000" w:rsidRPr="00000000">
        <w:rPr>
          <w:b w:val="1"/>
          <w:bCs w:val="1"/>
          <w:rtl w:val="0"/>
        </w:rPr>
        <w:t xml:space="preserve">132 person</w:t>
      </w:r>
      <w:r w:rsidDel="00000000" w:rsidR="00000000" w:rsidRPr="00000000">
        <w:rPr>
          <w:b w:val="1"/>
          <w:bCs w:val="1"/>
          <w:highlight w:val="white"/>
          <w:rtl w:val="0"/>
        </w:rPr>
        <w:t xml:space="preserve">as</w:t>
      </w:r>
      <w:r w:rsidDel="00000000" w:rsidR="00000000" w:rsidRPr="00000000">
        <w:rPr>
          <w:highlight w:val="white"/>
          <w:rtl w:val="0"/>
        </w:rPr>
        <w:t xml:space="preserve"> (nuevas en el año), quienes fueron orientadas conforme a sus necesidades particulares en las dos principales líneas de intervención. </w:t>
      </w:r>
    </w:p>
    <w:p w:rsidR="00000000" w:rsidDel="00000000" w:rsidP="00000000" w:rsidRDefault="00000000" w:rsidRPr="00000000" w14:paraId="00000186">
      <w:pPr>
        <w:spacing w:after="240" w:before="240" w:lineRule="auto"/>
        <w:jc w:val="both"/>
        <w:rPr>
          <w:highlight w:val="white"/>
        </w:rPr>
      </w:pPr>
      <w:r w:rsidDel="00000000" w:rsidR="00000000" w:rsidRPr="00000000">
        <w:rPr>
          <w:highlight w:val="white"/>
          <w:rtl w:val="0"/>
        </w:rPr>
        <w:t xml:space="preserve">En la atención de las</w:t>
      </w:r>
      <w:r w:rsidDel="00000000" w:rsidR="00000000" w:rsidRPr="00000000">
        <w:rPr>
          <w:rtl w:val="0"/>
        </w:rPr>
        <w:t xml:space="preserve"> </w:t>
      </w:r>
      <w:r w:rsidDel="00000000" w:rsidR="00000000" w:rsidRPr="00000000">
        <w:rPr>
          <w:b w:val="1"/>
          <w:bCs w:val="1"/>
          <w:rtl w:val="0"/>
        </w:rPr>
        <w:t xml:space="preserve">139</w:t>
      </w:r>
      <w:r w:rsidDel="00000000" w:rsidR="00000000" w:rsidRPr="00000000">
        <w:rPr>
          <w:rtl w:val="0"/>
        </w:rPr>
        <w:t xml:space="preserve"> personas, la</w:t>
      </w:r>
      <w:r w:rsidDel="00000000" w:rsidR="00000000" w:rsidRPr="00000000">
        <w:rPr>
          <w:highlight w:val="white"/>
          <w:rtl w:val="0"/>
        </w:rPr>
        <w:t xml:space="preserve"> profesional realizó</w:t>
      </w:r>
      <w:r w:rsidDel="00000000" w:rsidR="00000000" w:rsidRPr="00000000">
        <w:rPr>
          <w:b w:val="1"/>
          <w:bCs w:val="1"/>
          <w:highlight w:val="white"/>
          <w:rtl w:val="0"/>
        </w:rPr>
        <w:t xml:space="preserve"> </w:t>
      </w:r>
      <w:r w:rsidDel="00000000" w:rsidR="00000000" w:rsidRPr="00000000">
        <w:rPr>
          <w:highlight w:val="white"/>
          <w:rtl w:val="0"/>
        </w:rPr>
        <w:t xml:space="preserve">remisiones, discriminadas de la siguiente manera:</w:t>
      </w:r>
    </w:p>
    <w:p w:rsidR="00000000" w:rsidDel="00000000" w:rsidP="00000000" w:rsidRDefault="00000000" w:rsidRPr="00000000" w14:paraId="00000187">
      <w:pPr>
        <w:spacing w:after="240" w:before="240" w:lineRule="auto"/>
        <w:jc w:val="both"/>
        <w:rPr>
          <w:highlight w:val="white"/>
        </w:rPr>
      </w:pPr>
      <w:r w:rsidDel="00000000" w:rsidR="00000000" w:rsidRPr="00000000">
        <w:rPr>
          <w:b w:val="1"/>
          <w:bCs w:val="1"/>
          <w:highlight w:val="white"/>
          <w:rtl w:val="0"/>
        </w:rPr>
        <w:t xml:space="preserve">Emprendimiento</w:t>
      </w:r>
      <w:r w:rsidDel="00000000" w:rsidR="00000000" w:rsidRPr="00000000">
        <w:rPr>
          <w:highlight w:val="white"/>
          <w:rtl w:val="0"/>
        </w:rPr>
        <w:t xml:space="preserve">: 130 personas recibieron orientación y acompañamiento en temas relacionados con rutas de emprendimiento. </w:t>
      </w:r>
    </w:p>
    <w:p w:rsidR="00000000" w:rsidDel="00000000" w:rsidP="00000000" w:rsidRDefault="00000000" w:rsidRPr="00000000" w14:paraId="00000188">
      <w:pPr>
        <w:spacing w:after="240" w:before="240" w:lineRule="auto"/>
        <w:jc w:val="both"/>
        <w:rPr>
          <w:highlight w:val="white"/>
        </w:rPr>
      </w:pPr>
      <w:r w:rsidDel="00000000" w:rsidR="00000000" w:rsidRPr="00000000">
        <w:rPr>
          <w:b w:val="1"/>
          <w:bCs w:val="1"/>
          <w:highlight w:val="white"/>
          <w:rtl w:val="0"/>
        </w:rPr>
        <w:t xml:space="preserve">Empleabilidad:</w:t>
      </w:r>
      <w:r w:rsidDel="00000000" w:rsidR="00000000" w:rsidRPr="00000000">
        <w:rPr>
          <w:highlight w:val="white"/>
          <w:rtl w:val="0"/>
        </w:rPr>
        <w:t xml:space="preserve"> </w:t>
      </w:r>
      <w:r w:rsidDel="00000000" w:rsidR="00000000" w:rsidRPr="00000000">
        <w:rPr>
          <w:highlight w:val="white"/>
          <w:rtl w:val="0"/>
        </w:rPr>
        <w:t xml:space="preserve">54</w:t>
      </w:r>
      <w:r w:rsidDel="00000000" w:rsidR="00000000" w:rsidRPr="00000000">
        <w:rPr>
          <w:highlight w:val="white"/>
          <w:rtl w:val="0"/>
        </w:rPr>
        <w:t xml:space="preserve"> personas</w:t>
      </w:r>
      <w:r w:rsidDel="00000000" w:rsidR="00000000" w:rsidRPr="00000000">
        <w:rPr>
          <w:color w:val="ff0000"/>
          <w:highlight w:val="white"/>
          <w:rtl w:val="0"/>
        </w:rPr>
        <w:t xml:space="preserve"> </w:t>
      </w:r>
      <w:r w:rsidDel="00000000" w:rsidR="00000000" w:rsidRPr="00000000">
        <w:rPr>
          <w:highlight w:val="white"/>
          <w:rtl w:val="0"/>
        </w:rPr>
        <w:t xml:space="preserve">fueron acompañadas en procesos orientados a la empleabilidad, incluyendo: postulación a vacantes, asesoría en la elaboración y mejora de hojas de vida, y remisión a servicios sobre ofertas laborales.</w:t>
      </w:r>
    </w:p>
    <w:p w:rsidR="00000000" w:rsidDel="00000000" w:rsidP="00000000" w:rsidRDefault="00000000" w:rsidRPr="00000000" w14:paraId="00000189">
      <w:pPr>
        <w:spacing w:after="240" w:before="240" w:lineRule="auto"/>
        <w:jc w:val="both"/>
        <w:rPr>
          <w:highlight w:val="white"/>
        </w:rPr>
      </w:pPr>
      <w:r w:rsidDel="00000000" w:rsidR="00000000" w:rsidRPr="00000000">
        <w:rPr>
          <w:highlight w:val="white"/>
          <w:rtl w:val="0"/>
        </w:rPr>
        <w:t xml:space="preserve">Adicionalmente, se acompañó de manera personalizada la elaboración de</w:t>
      </w:r>
      <w:r w:rsidDel="00000000" w:rsidR="00000000" w:rsidRPr="00000000">
        <w:rPr>
          <w:b w:val="1"/>
          <w:bCs w:val="1"/>
          <w:highlight w:val="white"/>
          <w:rtl w:val="0"/>
        </w:rPr>
        <w:t xml:space="preserve"> 10 hojas</w:t>
      </w:r>
      <w:r w:rsidDel="00000000" w:rsidR="00000000" w:rsidRPr="00000000">
        <w:rPr>
          <w:highlight w:val="white"/>
          <w:rtl w:val="0"/>
        </w:rPr>
        <w:t xml:space="preserve"> de vida.</w:t>
      </w:r>
    </w:p>
    <w:p w:rsidR="00000000" w:rsidDel="00000000" w:rsidP="00000000" w:rsidRDefault="00000000" w:rsidRPr="00000000" w14:paraId="0000018A">
      <w:pPr>
        <w:spacing w:after="240" w:before="240" w:line="276" w:lineRule="auto"/>
        <w:jc w:val="both"/>
        <w:rPr>
          <w:highlight w:val="white"/>
        </w:rPr>
      </w:pPr>
      <w:r w:rsidDel="00000000" w:rsidR="00000000" w:rsidRPr="00000000">
        <w:rPr>
          <w:highlight w:val="white"/>
          <w:rtl w:val="0"/>
        </w:rPr>
        <w:t xml:space="preserve">Gracias a la reactivación de la articulación realizada el mes anterior con la entidad JUANFE, se llevó a cabo una jornada informativa el día 6 de enero de 2026 en el Centro Integrate, con el objetivo de socializar de manera detallada la oferta del programa de diplomados en Gestión Comercial y Servicio al Cliente, así como realizar el registro de las mujeres que cumplían con los requisitos y manifestaron interés en iniciar su proceso de formación, logrando como resultado la inscripción de </w:t>
      </w:r>
      <w:r w:rsidDel="00000000" w:rsidR="00000000" w:rsidRPr="00000000">
        <w:rPr>
          <w:b w:val="1"/>
          <w:bCs w:val="1"/>
          <w:highlight w:val="white"/>
          <w:rtl w:val="0"/>
        </w:rPr>
        <w:t xml:space="preserve">26 mujeres</w:t>
      </w:r>
      <w:r w:rsidDel="00000000" w:rsidR="00000000" w:rsidRPr="00000000">
        <w:rPr>
          <w:highlight w:val="white"/>
          <w:rtl w:val="0"/>
        </w:rPr>
        <w:t xml:space="preserve"> </w:t>
      </w:r>
      <w:r w:rsidDel="00000000" w:rsidR="00000000" w:rsidRPr="00000000">
        <w:rPr>
          <w:b w:val="1"/>
          <w:bCs w:val="1"/>
          <w:highlight w:val="white"/>
          <w:rtl w:val="0"/>
        </w:rPr>
        <w:t xml:space="preserve">migrantes</w:t>
      </w:r>
      <w:r w:rsidDel="00000000" w:rsidR="00000000" w:rsidRPr="00000000">
        <w:rPr>
          <w:highlight w:val="white"/>
          <w:rtl w:val="0"/>
        </w:rPr>
        <w:t xml:space="preserve"> </w:t>
      </w:r>
      <w:r w:rsidDel="00000000" w:rsidR="00000000" w:rsidRPr="00000000">
        <w:rPr>
          <w:b w:val="1"/>
          <w:bCs w:val="1"/>
          <w:highlight w:val="white"/>
          <w:rtl w:val="0"/>
        </w:rPr>
        <w:t xml:space="preserve">venezolanas</w:t>
      </w:r>
      <w:r w:rsidDel="00000000" w:rsidR="00000000" w:rsidRPr="00000000">
        <w:rPr>
          <w:highlight w:val="white"/>
          <w:rtl w:val="0"/>
        </w:rPr>
        <w:t xml:space="preserve"> en este programa formativo; adicionalmente, durante la misma jornada y desde el componente de inclusión financiera, se contó con el acompañamiento de Banco Unión, entidad que vinculó a </w:t>
      </w:r>
      <w:r w:rsidDel="00000000" w:rsidR="00000000" w:rsidRPr="00000000">
        <w:rPr>
          <w:b w:val="1"/>
          <w:bCs w:val="1"/>
          <w:highlight w:val="white"/>
          <w:rtl w:val="0"/>
        </w:rPr>
        <w:t xml:space="preserve">6 personas</w:t>
      </w:r>
      <w:r w:rsidDel="00000000" w:rsidR="00000000" w:rsidRPr="00000000">
        <w:rPr>
          <w:highlight w:val="white"/>
          <w:rtl w:val="0"/>
        </w:rPr>
        <w:t xml:space="preserve"> mediante la apertura de cuentas de ahorro.</w:t>
      </w:r>
    </w:p>
    <w:p w:rsidR="00000000" w:rsidDel="00000000" w:rsidP="00000000" w:rsidRDefault="00000000" w:rsidRPr="00000000" w14:paraId="0000018B">
      <w:pPr>
        <w:spacing w:after="240" w:before="240" w:line="276" w:lineRule="auto"/>
        <w:jc w:val="both"/>
        <w:rPr>
          <w:highlight w:val="white"/>
        </w:rPr>
      </w:pPr>
      <w:r w:rsidDel="00000000" w:rsidR="00000000" w:rsidRPr="00000000">
        <w:rPr>
          <w:highlight w:val="white"/>
          <w:rtl w:val="0"/>
        </w:rPr>
        <w:t xml:space="preserve">Se avanzó en la consolidación de la articulación interinstitucional con la entidad World Vision, en cuyo espacio se presentó el programa actualmente en ejecución. Allí se explicó que para acceder a este, es requisito haber participado previamente en la caracterización desarrollada en el marco de las ayudas humanitarias. Asimismo, se informó que las personas seleccionadas serán beneficiarias de un apoyo de capital semilla orientado al fortalecimiento de sus emprendimientos. Por su parte, el Centro Intégrate realizará la identificación de las personas que </w:t>
      </w:r>
      <w:r w:rsidDel="00000000" w:rsidR="00000000" w:rsidRPr="00000000">
        <w:rPr>
          <w:highlight w:val="white"/>
          <w:rtl w:val="0"/>
        </w:rPr>
        <w:t xml:space="preserve">reporten</w:t>
      </w:r>
      <w:r w:rsidDel="00000000" w:rsidR="00000000" w:rsidRPr="00000000">
        <w:rPr>
          <w:highlight w:val="white"/>
          <w:rtl w:val="0"/>
        </w:rPr>
        <w:t xml:space="preserve"> haber recibido dichas ayudas, con el objetivo de brindarles acompañamiento y realizar la remisión al programa.</w:t>
      </w:r>
    </w:p>
    <w:p w:rsidR="00000000" w:rsidDel="00000000" w:rsidP="00000000" w:rsidRDefault="00000000" w:rsidRPr="00000000" w14:paraId="0000018C">
      <w:pPr>
        <w:spacing w:after="0" w:before="240" w:lineRule="auto"/>
        <w:jc w:val="both"/>
        <w:rPr>
          <w:highlight w:val="white"/>
        </w:rPr>
      </w:pPr>
      <w:r w:rsidDel="00000000" w:rsidR="00000000" w:rsidRPr="00000000">
        <w:rPr>
          <w:highlight w:val="white"/>
          <w:rtl w:val="0"/>
        </w:rPr>
        <w:t xml:space="preserve">En el marco de la articulación con la Fundación Padre Alberto Ramírez, entidad que ofrece programas gratuitos de formación en habilidades blandas, preparación para el mundo laboral y emprendimiento, dirigidos a población con y sin estatus migratorio regular, se informó y orientó a los usuarios sobre esta oferta formativa, garantizando que cada persona que se acercó recibiera información oportuna y pertinente sobre las opciones disponibles. De igual manera, a las personas con estatus migratorio regular se les brindó información sobre el Centro de Emprendimiento y Empleo y las rutas de empleo existentes, como una alternativa complementaria para fortalecer su acceso a oportunidades de inserción laboral y productiva.</w:t>
      </w:r>
    </w:p>
    <w:p w:rsidR="00000000" w:rsidDel="00000000" w:rsidP="00000000" w:rsidRDefault="00000000" w:rsidRPr="00000000" w14:paraId="0000018D">
      <w:pPr>
        <w:spacing w:after="240" w:before="240" w:lineRule="auto"/>
        <w:jc w:val="both"/>
        <w:rPr>
          <w:highlight w:val="white"/>
        </w:rPr>
      </w:pPr>
      <w:r w:rsidDel="00000000" w:rsidR="00000000" w:rsidRPr="00000000">
        <w:rPr>
          <w:highlight w:val="white"/>
          <w:rtl w:val="0"/>
        </w:rPr>
        <w:t xml:space="preserve">Finalmente, respondiendo a la solicitud del área de Planeación de la UPSE, se realizó el contacto telefónico con las 33 personas migrantes remitidas, que se dedican a ventas informales, quienes habían manifestado interés en los servicios del Centro Intégrate. Estos fueron socializados de manera individual, especialmente la oferta relacionada con la línea de emprendimiento, así como otras rutas de atención disponibles según las necesidades identificadas.</w:t>
      </w:r>
    </w:p>
    <w:p w:rsidR="00000000" w:rsidDel="00000000" w:rsidP="00000000" w:rsidRDefault="00000000" w:rsidRPr="00000000" w14:paraId="0000018E">
      <w:pPr>
        <w:spacing w:after="0" w:before="240" w:lineRule="auto"/>
        <w:jc w:val="both"/>
        <w:rPr>
          <w:highlight w:val="white"/>
        </w:rPr>
      </w:pPr>
      <w:r w:rsidDel="00000000" w:rsidR="00000000" w:rsidRPr="00000000">
        <w:rPr>
          <w:highlight w:val="white"/>
          <w:rtl w:val="0"/>
        </w:rPr>
        <w:t xml:space="preserve">Entre los principales </w:t>
      </w:r>
      <w:r w:rsidDel="00000000" w:rsidR="00000000" w:rsidRPr="00000000">
        <w:rPr>
          <w:b w:val="1"/>
          <w:bCs w:val="1"/>
          <w:highlight w:val="white"/>
          <w:rtl w:val="0"/>
        </w:rPr>
        <w:t xml:space="preserve">hallazgos</w:t>
      </w:r>
      <w:r w:rsidDel="00000000" w:rsidR="00000000" w:rsidRPr="00000000">
        <w:rPr>
          <w:highlight w:val="white"/>
          <w:rtl w:val="0"/>
        </w:rPr>
        <w:t xml:space="preserve"> </w:t>
      </w:r>
      <w:r w:rsidDel="00000000" w:rsidR="00000000" w:rsidRPr="00000000">
        <w:rPr>
          <w:b w:val="1"/>
          <w:bCs w:val="1"/>
          <w:highlight w:val="white"/>
          <w:rtl w:val="0"/>
        </w:rPr>
        <w:t xml:space="preserve">de Medios de Vida</w:t>
      </w:r>
      <w:r w:rsidDel="00000000" w:rsidR="00000000" w:rsidRPr="00000000">
        <w:rPr>
          <w:highlight w:val="white"/>
          <w:rtl w:val="0"/>
        </w:rPr>
        <w:t xml:space="preserve">, se destacan:</w:t>
      </w:r>
    </w:p>
    <w:p w:rsidR="00000000" w:rsidDel="00000000" w:rsidP="00000000" w:rsidRDefault="00000000" w:rsidRPr="00000000" w14:paraId="0000018F">
      <w:pPr>
        <w:spacing w:after="240" w:before="240" w:lineRule="auto"/>
        <w:jc w:val="both"/>
        <w:rPr>
          <w:highlight w:val="white"/>
        </w:rPr>
      </w:pPr>
      <w:r w:rsidDel="00000000" w:rsidR="00000000" w:rsidRPr="00000000">
        <w:rPr>
          <w:highlight w:val="white"/>
          <w:rtl w:val="0"/>
        </w:rPr>
        <w:t xml:space="preserve">El apoyo del área al levantamiento de línea base fue fundamental frente a la alta demanda de servicios y a la contingencia presentada en el Centro Intégrate. La profesional apoyó una parte considerable de las atenciones realizadas en orientación general. </w:t>
      </w:r>
    </w:p>
    <w:p w:rsidR="00000000" w:rsidDel="00000000" w:rsidP="00000000" w:rsidRDefault="00000000" w:rsidRPr="00000000" w14:paraId="00000190">
      <w:pPr>
        <w:spacing w:after="240" w:before="240" w:lineRule="auto"/>
        <w:jc w:val="both"/>
        <w:rPr>
          <w:highlight w:val="white"/>
        </w:rPr>
      </w:pPr>
      <w:r w:rsidDel="00000000" w:rsidR="00000000" w:rsidRPr="00000000">
        <w:rPr>
          <w:highlight w:val="white"/>
          <w:rtl w:val="0"/>
        </w:rPr>
        <w:t xml:space="preserve">Se mantuvo el uso de los canales virtuales como medio informativo, explicando a cada usuario la importancia de estos espacios para el inicio y seguimiento de los programas relacionados con empleabilidad, emprendimiento e inclusión financiera. Se destacó la necesidad de revisar periódicamente la información compartida, inscribirse oportunamente y participar activamente en las oportunidades que resulten de mayor interés y aporte a su proceso. Adicionalmente, a través de estos canales se compartieron vacantes laborales y se realizaron derivaciones a ferias de empleo.</w:t>
      </w:r>
    </w:p>
    <w:p w:rsidR="00000000" w:rsidDel="00000000" w:rsidP="00000000" w:rsidRDefault="00000000" w:rsidRPr="00000000" w14:paraId="00000191">
      <w:pPr>
        <w:spacing w:after="240" w:before="240" w:lineRule="auto"/>
        <w:jc w:val="both"/>
        <w:rPr>
          <w:highlight w:val="white"/>
        </w:rPr>
      </w:pPr>
      <w:r w:rsidDel="00000000" w:rsidR="00000000" w:rsidRPr="00000000">
        <w:rPr>
          <w:highlight w:val="white"/>
          <w:rtl w:val="0"/>
        </w:rPr>
        <w:t xml:space="preserve">Se evidencia un alto número de personas con estatus migratorio irregular que manifiestan la necesidad inmediata de generar ingresos, lo cual limita su acceso a oportunidades laborales formales.</w:t>
      </w:r>
    </w:p>
    <w:p w:rsidR="00000000" w:rsidDel="00000000" w:rsidP="00000000" w:rsidRDefault="00000000" w:rsidRPr="00000000" w14:paraId="00000192">
      <w:pPr>
        <w:spacing w:after="240" w:before="240" w:lineRule="auto"/>
        <w:jc w:val="both"/>
        <w:rPr>
          <w:highlight w:val="white"/>
        </w:rPr>
      </w:pPr>
      <w:r w:rsidDel="00000000" w:rsidR="00000000" w:rsidRPr="00000000">
        <w:rPr>
          <w:highlight w:val="white"/>
          <w:rtl w:val="0"/>
        </w:rPr>
        <w:t xml:space="preserve">Se identificó un alto interés por parte de la población en la participación en procesos formativos, especialmente en programas orientados al fortalecimiento de habilidades blandas, como estrategia clave de preparación y formación para el mundo laboral.</w:t>
      </w:r>
    </w:p>
    <w:p w:rsidR="00000000" w:rsidDel="00000000" w:rsidP="00000000" w:rsidRDefault="00000000" w:rsidRPr="00000000" w14:paraId="00000193">
      <w:pPr>
        <w:spacing w:after="240" w:before="240" w:lineRule="auto"/>
        <w:jc w:val="both"/>
        <w:rPr>
          <w:highlight w:val="white"/>
        </w:rPr>
      </w:pPr>
      <w:r w:rsidDel="00000000" w:rsidR="00000000" w:rsidRPr="00000000">
        <w:rPr>
          <w:highlight w:val="white"/>
          <w:rtl w:val="0"/>
        </w:rPr>
        <w:t xml:space="preserve">Se identifica que la vigencia del salvoconducto continúa siendo una barrera para la vinculación laboral, debido al desconocimiento de su validez por parte de algunas entidades de seguridad social, lo cual dificulta que las empresas avancen en los procesos de contratación y limita el acceso oportuno al empleo de la población migrante.</w:t>
      </w:r>
    </w:p>
    <w:p w:rsidR="00000000" w:rsidDel="00000000" w:rsidP="00000000" w:rsidRDefault="00000000" w:rsidRPr="00000000" w14:paraId="00000194">
      <w:pPr>
        <w:spacing w:after="240" w:before="240" w:lineRule="auto"/>
        <w:jc w:val="both"/>
        <w:rPr>
          <w:highlight w:val="white"/>
        </w:rPr>
      </w:pPr>
      <w:r w:rsidDel="00000000" w:rsidR="00000000" w:rsidRPr="00000000">
        <w:rPr>
          <w:highlight w:val="white"/>
          <w:rtl w:val="0"/>
        </w:rPr>
        <w:t xml:space="preserve">Tanto en línea de empleabilidad como de emprendimiento, se evidenció un alto interés por parte de la población en acceder a apoyos como el capital semilla para el fortalecimiento de sus iniciativas productivas y proyectos laborales. No obstante, este proceso representó un reto, debido a que varios programas de apoyo se encontraban temporalmente cerrados por la temporada de festividades y el inicio del año. A pesar de ello, se dio inicio a la gestión y comunicación con entidades que se encuentran en proceso de reactivación, con el propósito de establecer nuevas articulaciones y ampliar las oportunidades de apoyo para la población interesada.</w:t>
      </w:r>
    </w:p>
    <w:p w:rsidR="00000000" w:rsidDel="00000000" w:rsidP="00000000" w:rsidRDefault="00000000" w:rsidRPr="00000000" w14:paraId="00000195">
      <w:pPr>
        <w:rPr>
          <w:b w:val="1"/>
          <w:bCs w:val="1"/>
        </w:rPr>
      </w:pPr>
      <w:bookmarkStart w:colFirst="0" w:colLast="0" w:name="_heading=h.xfcjjh9vz7je" w:id="55"/>
      <w:bookmarkEnd w:id="55"/>
      <w:r w:rsidDel="00000000" w:rsidR="00000000" w:rsidRPr="00000000">
        <w:rPr>
          <w:b w:val="1"/>
          <w:bCs w:val="1"/>
          <w:rtl w:val="0"/>
        </w:rPr>
        <w:t xml:space="preserve">Actividad 4: Atención en el área jurídica.</w:t>
      </w:r>
    </w:p>
    <w:tbl>
      <w:tblPr>
        <w:tblStyle w:val="Table8"/>
        <w:tblW w:w="9420.0" w:type="dxa"/>
        <w:jc w:val="left"/>
        <w:tblLayout w:type="fixed"/>
        <w:tblLook w:val="0420"/>
      </w:tblPr>
      <w:tblGrid>
        <w:gridCol w:w="1935"/>
        <w:gridCol w:w="645"/>
        <w:gridCol w:w="645"/>
        <w:gridCol w:w="690"/>
        <w:gridCol w:w="660"/>
        <w:gridCol w:w="645"/>
        <w:gridCol w:w="615"/>
        <w:gridCol w:w="675"/>
        <w:gridCol w:w="720"/>
        <w:gridCol w:w="645"/>
        <w:gridCol w:w="780"/>
        <w:gridCol w:w="765"/>
        <w:tblGridChange w:id="0">
          <w:tblGrid>
            <w:gridCol w:w="1935"/>
            <w:gridCol w:w="645"/>
            <w:gridCol w:w="645"/>
            <w:gridCol w:w="690"/>
            <w:gridCol w:w="660"/>
            <w:gridCol w:w="645"/>
            <w:gridCol w:w="615"/>
            <w:gridCol w:w="675"/>
            <w:gridCol w:w="720"/>
            <w:gridCol w:w="645"/>
            <w:gridCol w:w="780"/>
            <w:gridCol w:w="765"/>
          </w:tblGrid>
        </w:tblGridChange>
      </w:tblGrid>
      <w:tr>
        <w:trPr>
          <w:cantSplit w:val="0"/>
          <w:trHeight w:val="354" w:hRule="atLeast"/>
          <w:tblHeader w:val="0"/>
        </w:trPr>
        <w:tc>
          <w:tcPr/>
          <w:p w:rsidR="00000000" w:rsidDel="00000000" w:rsidP="00000000" w:rsidRDefault="00000000" w:rsidRPr="00000000" w14:paraId="00000196">
            <w:pPr>
              <w:jc w:val="both"/>
              <w:rPr>
                <w:b w:val="1"/>
                <w:bCs w:val="1"/>
              </w:rPr>
            </w:pPr>
            <w:r w:rsidDel="00000000" w:rsidR="00000000" w:rsidRPr="00000000">
              <w:rPr>
                <w:b w:val="1"/>
                <w:bCs w:val="1"/>
                <w:rtl w:val="0"/>
              </w:rPr>
              <w:t xml:space="preserve">Indicador 4</w:t>
            </w:r>
          </w:p>
        </w:tc>
        <w:tc>
          <w:tcPr/>
          <w:p w:rsidR="00000000" w:rsidDel="00000000" w:rsidP="00000000" w:rsidRDefault="00000000" w:rsidRPr="00000000" w14:paraId="00000197">
            <w:pPr>
              <w:jc w:val="both"/>
              <w:rPr>
                <w:b w:val="1"/>
                <w:bCs w:val="1"/>
              </w:rPr>
            </w:pPr>
            <w:r w:rsidDel="00000000" w:rsidR="00000000" w:rsidRPr="00000000">
              <w:rPr>
                <w:b w:val="1"/>
                <w:bCs w:val="1"/>
                <w:rtl w:val="0"/>
              </w:rPr>
              <w:t xml:space="preserve">May</w:t>
            </w:r>
          </w:p>
        </w:tc>
        <w:tc>
          <w:tcPr/>
          <w:p w:rsidR="00000000" w:rsidDel="00000000" w:rsidP="00000000" w:rsidRDefault="00000000" w:rsidRPr="00000000" w14:paraId="00000198">
            <w:pPr>
              <w:jc w:val="both"/>
              <w:rPr>
                <w:b w:val="1"/>
                <w:bCs w:val="1"/>
              </w:rPr>
            </w:pPr>
            <w:r w:rsidDel="00000000" w:rsidR="00000000" w:rsidRPr="00000000">
              <w:rPr>
                <w:b w:val="1"/>
                <w:bCs w:val="1"/>
                <w:rtl w:val="0"/>
              </w:rPr>
              <w:t xml:space="preserve">Jun</w:t>
            </w:r>
          </w:p>
        </w:tc>
        <w:tc>
          <w:tcPr/>
          <w:p w:rsidR="00000000" w:rsidDel="00000000" w:rsidP="00000000" w:rsidRDefault="00000000" w:rsidRPr="00000000" w14:paraId="00000199">
            <w:pPr>
              <w:jc w:val="both"/>
              <w:rPr>
                <w:b w:val="1"/>
                <w:bCs w:val="1"/>
              </w:rPr>
            </w:pPr>
            <w:r w:rsidDel="00000000" w:rsidR="00000000" w:rsidRPr="00000000">
              <w:rPr>
                <w:b w:val="1"/>
                <w:bCs w:val="1"/>
                <w:rtl w:val="0"/>
              </w:rPr>
              <w:t xml:space="preserve">Jul</w:t>
            </w:r>
          </w:p>
        </w:tc>
        <w:tc>
          <w:tcPr/>
          <w:p w:rsidR="00000000" w:rsidDel="00000000" w:rsidP="00000000" w:rsidRDefault="00000000" w:rsidRPr="00000000" w14:paraId="0000019A">
            <w:pPr>
              <w:jc w:val="both"/>
              <w:rPr>
                <w:b w:val="1"/>
                <w:bCs w:val="1"/>
              </w:rPr>
            </w:pPr>
            <w:r w:rsidDel="00000000" w:rsidR="00000000" w:rsidRPr="00000000">
              <w:rPr>
                <w:b w:val="1"/>
                <w:bCs w:val="1"/>
                <w:rtl w:val="0"/>
              </w:rPr>
              <w:t xml:space="preserve">Ago</w:t>
            </w:r>
          </w:p>
        </w:tc>
        <w:tc>
          <w:tcPr/>
          <w:p w:rsidR="00000000" w:rsidDel="00000000" w:rsidP="00000000" w:rsidRDefault="00000000" w:rsidRPr="00000000" w14:paraId="0000019B">
            <w:pPr>
              <w:jc w:val="both"/>
              <w:rPr>
                <w:b w:val="1"/>
                <w:bCs w:val="1"/>
              </w:rPr>
            </w:pPr>
            <w:r w:rsidDel="00000000" w:rsidR="00000000" w:rsidRPr="00000000">
              <w:rPr>
                <w:b w:val="1"/>
                <w:bCs w:val="1"/>
                <w:rtl w:val="0"/>
              </w:rPr>
              <w:t xml:space="preserve">Sep</w:t>
            </w:r>
          </w:p>
        </w:tc>
        <w:tc>
          <w:tcPr/>
          <w:p w:rsidR="00000000" w:rsidDel="00000000" w:rsidP="00000000" w:rsidRDefault="00000000" w:rsidRPr="00000000" w14:paraId="0000019C">
            <w:pPr>
              <w:jc w:val="both"/>
              <w:rPr>
                <w:b w:val="1"/>
                <w:bCs w:val="1"/>
              </w:rPr>
            </w:pPr>
            <w:r w:rsidDel="00000000" w:rsidR="00000000" w:rsidRPr="00000000">
              <w:rPr>
                <w:b w:val="1"/>
                <w:bCs w:val="1"/>
                <w:rtl w:val="0"/>
              </w:rPr>
              <w:t xml:space="preserve">Oct</w:t>
            </w:r>
          </w:p>
        </w:tc>
        <w:tc>
          <w:tcPr/>
          <w:p w:rsidR="00000000" w:rsidDel="00000000" w:rsidP="00000000" w:rsidRDefault="00000000" w:rsidRPr="00000000" w14:paraId="0000019D">
            <w:pPr>
              <w:jc w:val="both"/>
              <w:rPr>
                <w:b w:val="1"/>
                <w:bCs w:val="1"/>
              </w:rPr>
            </w:pPr>
            <w:r w:rsidDel="00000000" w:rsidR="00000000" w:rsidRPr="00000000">
              <w:rPr>
                <w:b w:val="1"/>
                <w:bCs w:val="1"/>
                <w:rtl w:val="0"/>
              </w:rPr>
              <w:t xml:space="preserve">Nov</w:t>
            </w:r>
          </w:p>
        </w:tc>
        <w:tc>
          <w:tcPr/>
          <w:p w:rsidR="00000000" w:rsidDel="00000000" w:rsidP="00000000" w:rsidRDefault="00000000" w:rsidRPr="00000000" w14:paraId="0000019E">
            <w:pPr>
              <w:jc w:val="both"/>
              <w:rPr>
                <w:b w:val="1"/>
                <w:bCs w:val="1"/>
              </w:rPr>
            </w:pPr>
            <w:r w:rsidDel="00000000" w:rsidR="00000000" w:rsidRPr="00000000">
              <w:rPr>
                <w:b w:val="1"/>
                <w:bCs w:val="1"/>
                <w:rtl w:val="0"/>
              </w:rPr>
              <w:t xml:space="preserve">Dic</w:t>
            </w:r>
          </w:p>
        </w:tc>
        <w:tc>
          <w:tcPr/>
          <w:p w:rsidR="00000000" w:rsidDel="00000000" w:rsidP="00000000" w:rsidRDefault="00000000" w:rsidRPr="00000000" w14:paraId="0000019F">
            <w:pPr>
              <w:jc w:val="both"/>
              <w:rPr>
                <w:b w:val="1"/>
                <w:bCs w:val="1"/>
              </w:rPr>
            </w:pPr>
            <w:r w:rsidDel="00000000" w:rsidR="00000000" w:rsidRPr="00000000">
              <w:rPr>
                <w:b w:val="1"/>
                <w:bCs w:val="1"/>
                <w:rtl w:val="0"/>
              </w:rPr>
              <w:t xml:space="preserve">Ene</w:t>
            </w:r>
          </w:p>
        </w:tc>
        <w:tc>
          <w:tcPr/>
          <w:p w:rsidR="00000000" w:rsidDel="00000000" w:rsidP="00000000" w:rsidRDefault="00000000" w:rsidRPr="00000000" w14:paraId="000001A0">
            <w:pPr>
              <w:jc w:val="both"/>
              <w:rPr>
                <w:b w:val="1"/>
                <w:bCs w:val="1"/>
              </w:rPr>
            </w:pPr>
            <w:r w:rsidDel="00000000" w:rsidR="00000000" w:rsidRPr="00000000">
              <w:rPr>
                <w:b w:val="1"/>
                <w:bCs w:val="1"/>
                <w:rtl w:val="0"/>
              </w:rPr>
              <w:t xml:space="preserve">Total</w:t>
            </w:r>
          </w:p>
        </w:tc>
        <w:tc>
          <w:tcPr/>
          <w:p w:rsidR="00000000" w:rsidDel="00000000" w:rsidP="00000000" w:rsidRDefault="00000000" w:rsidRPr="00000000" w14:paraId="000001A1">
            <w:pPr>
              <w:jc w:val="both"/>
              <w:rPr>
                <w:b w:val="1"/>
                <w:bCs w:val="1"/>
              </w:rPr>
            </w:pPr>
            <w:r w:rsidDel="00000000" w:rsidR="00000000" w:rsidRPr="00000000">
              <w:rPr>
                <w:b w:val="1"/>
                <w:bCs w:val="1"/>
                <w:rtl w:val="0"/>
              </w:rPr>
              <w:t xml:space="preserve">Meta</w:t>
            </w:r>
          </w:p>
        </w:tc>
      </w:tr>
      <w:tr>
        <w:trPr>
          <w:cantSplit w:val="0"/>
          <w:trHeight w:val="354" w:hRule="atLeast"/>
          <w:tblHeader w:val="0"/>
        </w:trPr>
        <w:tc>
          <w:tcPr/>
          <w:p w:rsidR="00000000" w:rsidDel="00000000" w:rsidP="00000000" w:rsidRDefault="00000000" w:rsidRPr="00000000" w14:paraId="000001A2">
            <w:pPr>
              <w:jc w:val="both"/>
              <w:rPr>
                <w:b w:val="1"/>
                <w:bCs w:val="1"/>
              </w:rPr>
            </w:pPr>
            <w:r w:rsidDel="00000000" w:rsidR="00000000" w:rsidRPr="00000000">
              <w:rPr>
                <w:b w:val="1"/>
                <w:bCs w:val="1"/>
                <w:rtl w:val="0"/>
              </w:rPr>
              <w:t xml:space="preserve">Atención en el área jurídica (Personas)</w:t>
            </w:r>
          </w:p>
        </w:tc>
        <w:tc>
          <w:tcPr/>
          <w:p w:rsidR="00000000" w:rsidDel="00000000" w:rsidP="00000000" w:rsidRDefault="00000000" w:rsidRPr="00000000" w14:paraId="000001A3">
            <w:pPr>
              <w:jc w:val="both"/>
              <w:rPr>
                <w:b w:val="1"/>
                <w:bCs w:val="1"/>
              </w:rPr>
            </w:pPr>
            <w:r w:rsidDel="00000000" w:rsidR="00000000" w:rsidRPr="00000000">
              <w:rPr>
                <w:b w:val="1"/>
                <w:bCs w:val="1"/>
                <w:rtl w:val="0"/>
              </w:rPr>
              <w:t xml:space="preserve">179</w:t>
            </w:r>
          </w:p>
        </w:tc>
        <w:tc>
          <w:tcPr/>
          <w:p w:rsidR="00000000" w:rsidDel="00000000" w:rsidP="00000000" w:rsidRDefault="00000000" w:rsidRPr="00000000" w14:paraId="000001A4">
            <w:pPr>
              <w:jc w:val="both"/>
              <w:rPr>
                <w:b w:val="1"/>
                <w:bCs w:val="1"/>
              </w:rPr>
            </w:pPr>
            <w:r w:rsidDel="00000000" w:rsidR="00000000" w:rsidRPr="00000000">
              <w:rPr>
                <w:b w:val="1"/>
                <w:bCs w:val="1"/>
                <w:rtl w:val="0"/>
              </w:rPr>
              <w:t xml:space="preserve">163 </w:t>
            </w:r>
          </w:p>
        </w:tc>
        <w:tc>
          <w:tcPr/>
          <w:p w:rsidR="00000000" w:rsidDel="00000000" w:rsidP="00000000" w:rsidRDefault="00000000" w:rsidRPr="00000000" w14:paraId="000001A5">
            <w:pPr>
              <w:jc w:val="both"/>
              <w:rPr>
                <w:b w:val="1"/>
                <w:bCs w:val="1"/>
              </w:rPr>
            </w:pPr>
            <w:r w:rsidDel="00000000" w:rsidR="00000000" w:rsidRPr="00000000">
              <w:rPr>
                <w:b w:val="1"/>
                <w:bCs w:val="1"/>
                <w:rtl w:val="0"/>
              </w:rPr>
              <w:t xml:space="preserve"> 184</w:t>
            </w:r>
          </w:p>
        </w:tc>
        <w:tc>
          <w:tcPr/>
          <w:p w:rsidR="00000000" w:rsidDel="00000000" w:rsidP="00000000" w:rsidRDefault="00000000" w:rsidRPr="00000000" w14:paraId="000001A6">
            <w:pPr>
              <w:jc w:val="both"/>
              <w:rPr>
                <w:b w:val="1"/>
                <w:bCs w:val="1"/>
              </w:rPr>
            </w:pPr>
            <w:r w:rsidDel="00000000" w:rsidR="00000000" w:rsidRPr="00000000">
              <w:rPr>
                <w:b w:val="1"/>
                <w:bCs w:val="1"/>
                <w:rtl w:val="0"/>
              </w:rPr>
              <w:t xml:space="preserve"> 69</w:t>
            </w:r>
          </w:p>
        </w:tc>
        <w:tc>
          <w:tcPr/>
          <w:p w:rsidR="00000000" w:rsidDel="00000000" w:rsidP="00000000" w:rsidRDefault="00000000" w:rsidRPr="00000000" w14:paraId="000001A7">
            <w:pPr>
              <w:jc w:val="both"/>
              <w:rPr>
                <w:b w:val="1"/>
                <w:bCs w:val="1"/>
              </w:rPr>
            </w:pPr>
            <w:r w:rsidDel="00000000" w:rsidR="00000000" w:rsidRPr="00000000">
              <w:rPr>
                <w:b w:val="1"/>
                <w:bCs w:val="1"/>
                <w:rtl w:val="0"/>
              </w:rPr>
              <w:t xml:space="preserve"> 161</w:t>
            </w:r>
          </w:p>
        </w:tc>
        <w:tc>
          <w:tcPr/>
          <w:p w:rsidR="00000000" w:rsidDel="00000000" w:rsidP="00000000" w:rsidRDefault="00000000" w:rsidRPr="00000000" w14:paraId="000001A8">
            <w:pPr>
              <w:jc w:val="both"/>
              <w:rPr>
                <w:b w:val="1"/>
                <w:bCs w:val="1"/>
              </w:rPr>
            </w:pPr>
            <w:r w:rsidDel="00000000" w:rsidR="00000000" w:rsidRPr="00000000">
              <w:rPr>
                <w:b w:val="1"/>
                <w:bCs w:val="1"/>
                <w:rtl w:val="0"/>
              </w:rPr>
              <w:t xml:space="preserve"> 177</w:t>
            </w:r>
          </w:p>
        </w:tc>
        <w:tc>
          <w:tcPr/>
          <w:p w:rsidR="00000000" w:rsidDel="00000000" w:rsidP="00000000" w:rsidRDefault="00000000" w:rsidRPr="00000000" w14:paraId="000001A9">
            <w:pPr>
              <w:jc w:val="both"/>
              <w:rPr>
                <w:b w:val="1"/>
                <w:bCs w:val="1"/>
              </w:rPr>
            </w:pPr>
            <w:r w:rsidDel="00000000" w:rsidR="00000000" w:rsidRPr="00000000">
              <w:rPr>
                <w:b w:val="1"/>
                <w:bCs w:val="1"/>
                <w:rtl w:val="0"/>
              </w:rPr>
              <w:t xml:space="preserve"> 137</w:t>
            </w:r>
          </w:p>
        </w:tc>
        <w:tc>
          <w:tcPr/>
          <w:p w:rsidR="00000000" w:rsidDel="00000000" w:rsidP="00000000" w:rsidRDefault="00000000" w:rsidRPr="00000000" w14:paraId="000001AA">
            <w:pPr>
              <w:jc w:val="both"/>
              <w:rPr>
                <w:b w:val="1"/>
                <w:bCs w:val="1"/>
              </w:rPr>
            </w:pPr>
            <w:r w:rsidDel="00000000" w:rsidR="00000000" w:rsidRPr="00000000">
              <w:rPr>
                <w:b w:val="1"/>
                <w:bCs w:val="1"/>
                <w:rtl w:val="0"/>
              </w:rPr>
              <w:t xml:space="preserve"> 125</w:t>
            </w:r>
          </w:p>
        </w:tc>
        <w:tc>
          <w:tcPr/>
          <w:p w:rsidR="00000000" w:rsidDel="00000000" w:rsidP="00000000" w:rsidRDefault="00000000" w:rsidRPr="00000000" w14:paraId="000001AB">
            <w:pPr>
              <w:jc w:val="both"/>
              <w:rPr>
                <w:b w:val="1"/>
                <w:bCs w:val="1"/>
              </w:rPr>
            </w:pPr>
            <w:r w:rsidDel="00000000" w:rsidR="00000000" w:rsidRPr="00000000">
              <w:rPr>
                <w:b w:val="1"/>
                <w:bCs w:val="1"/>
                <w:rtl w:val="0"/>
              </w:rPr>
              <w:t xml:space="preserve">245</w:t>
            </w:r>
          </w:p>
        </w:tc>
        <w:tc>
          <w:tcPr/>
          <w:p w:rsidR="00000000" w:rsidDel="00000000" w:rsidP="00000000" w:rsidRDefault="00000000" w:rsidRPr="00000000" w14:paraId="000001AC">
            <w:pPr>
              <w:jc w:val="both"/>
              <w:rPr>
                <w:b w:val="1"/>
                <w:bCs w:val="1"/>
              </w:rPr>
            </w:pPr>
            <w:r w:rsidDel="00000000" w:rsidR="00000000" w:rsidRPr="00000000">
              <w:rPr>
                <w:b w:val="1"/>
                <w:bCs w:val="1"/>
                <w:rtl w:val="0"/>
              </w:rPr>
              <w:t xml:space="preserve">1364</w:t>
            </w:r>
          </w:p>
        </w:tc>
        <w:tc>
          <w:tcPr/>
          <w:p w:rsidR="00000000" w:rsidDel="00000000" w:rsidP="00000000" w:rsidRDefault="00000000" w:rsidRPr="00000000" w14:paraId="000001AD">
            <w:pPr>
              <w:jc w:val="both"/>
              <w:rPr>
                <w:b w:val="1"/>
                <w:bCs w:val="1"/>
              </w:rPr>
            </w:pPr>
            <w:r w:rsidDel="00000000" w:rsidR="00000000" w:rsidRPr="00000000">
              <w:rPr>
                <w:b w:val="1"/>
                <w:bCs w:val="1"/>
                <w:rtl w:val="0"/>
              </w:rPr>
              <w:t xml:space="preserve">100%</w:t>
            </w:r>
          </w:p>
        </w:tc>
      </w:tr>
      <w:tr>
        <w:trPr>
          <w:cantSplit w:val="0"/>
          <w:trHeight w:val="354" w:hRule="atLeast"/>
          <w:tblHeader w:val="0"/>
        </w:trPr>
        <w:tc>
          <w:tcPr/>
          <w:p w:rsidR="00000000" w:rsidDel="00000000" w:rsidP="00000000" w:rsidRDefault="00000000" w:rsidRPr="00000000" w14:paraId="000001AE">
            <w:pPr>
              <w:jc w:val="both"/>
              <w:rPr>
                <w:b w:val="1"/>
                <w:bCs w:val="1"/>
              </w:rPr>
            </w:pPr>
            <w:r w:rsidDel="00000000" w:rsidR="00000000" w:rsidRPr="00000000">
              <w:rPr>
                <w:b w:val="1"/>
                <w:bCs w:val="1"/>
                <w:rtl w:val="0"/>
              </w:rPr>
              <w:t xml:space="preserve">Cumplimiento</w:t>
            </w:r>
          </w:p>
        </w:tc>
        <w:tc>
          <w:tcPr>
            <w:gridSpan w:val="11"/>
          </w:tcPr>
          <w:p w:rsidR="00000000" w:rsidDel="00000000" w:rsidP="00000000" w:rsidRDefault="00000000" w:rsidRPr="00000000" w14:paraId="000001AF">
            <w:pPr>
              <w:jc w:val="both"/>
              <w:rPr>
                <w:b w:val="1"/>
                <w:bCs w:val="1"/>
              </w:rPr>
            </w:pPr>
            <w:r w:rsidDel="00000000" w:rsidR="00000000" w:rsidRPr="00000000">
              <w:rPr>
                <w:b w:val="1"/>
                <w:bCs w:val="1"/>
                <w:rtl w:val="0"/>
              </w:rPr>
              <w:t xml:space="preserve">100%</w:t>
            </w:r>
          </w:p>
        </w:tc>
      </w:tr>
      <w:tr>
        <w:trPr>
          <w:cantSplit w:val="0"/>
          <w:trHeight w:val="354" w:hRule="atLeast"/>
          <w:tblHeader w:val="0"/>
        </w:trPr>
        <w:tc>
          <w:tcPr>
            <w:gridSpan w:val="12"/>
          </w:tcPr>
          <w:p w:rsidR="00000000" w:rsidDel="00000000" w:rsidP="00000000" w:rsidRDefault="00000000" w:rsidRPr="00000000" w14:paraId="000001BA">
            <w:pPr>
              <w:jc w:val="both"/>
              <w:rPr>
                <w:b w:val="1"/>
                <w:bCs w:val="1"/>
              </w:rPr>
            </w:pPr>
            <w:r w:rsidDel="00000000" w:rsidR="00000000" w:rsidRPr="00000000">
              <w:rPr>
                <w:b w:val="1"/>
                <w:bCs w:val="1"/>
                <w:rtl w:val="0"/>
              </w:rPr>
              <w:t xml:space="preserve">Fuentes</w:t>
            </w:r>
          </w:p>
        </w:tc>
      </w:tr>
      <w:tr>
        <w:trPr>
          <w:cantSplit w:val="0"/>
          <w:trHeight w:val="354" w:hRule="atLeast"/>
          <w:tblHeader w:val="0"/>
        </w:trPr>
        <w:tc>
          <w:tcPr>
            <w:gridSpan w:val="12"/>
          </w:tcPr>
          <w:p w:rsidR="00000000" w:rsidDel="00000000" w:rsidP="00000000" w:rsidRDefault="00000000" w:rsidRPr="00000000" w14:paraId="000001C6">
            <w:pPr>
              <w:jc w:val="both"/>
              <w:rPr/>
            </w:pPr>
            <w:hyperlink r:id="rId15">
              <w:r w:rsidDel="00000000" w:rsidR="00000000" w:rsidRPr="00000000">
                <w:rPr>
                  <w:color w:val="1155cc"/>
                  <w:u w:val="single"/>
                  <w:rtl w:val="0"/>
                </w:rPr>
                <w:t xml:space="preserve">4 C1 Jurídica</w:t>
              </w:r>
            </w:hyperlink>
            <w:r w:rsidDel="00000000" w:rsidR="00000000" w:rsidRPr="00000000">
              <w:rPr>
                <w:rtl w:val="0"/>
              </w:rPr>
            </w:r>
          </w:p>
        </w:tc>
      </w:tr>
    </w:tbl>
    <w:p w:rsidR="00000000" w:rsidDel="00000000" w:rsidP="00000000" w:rsidRDefault="00000000" w:rsidRPr="00000000" w14:paraId="000001D2">
      <w:pPr>
        <w:spacing w:after="280" w:before="280" w:line="276" w:lineRule="auto"/>
        <w:jc w:val="both"/>
        <w:rPr>
          <w:highlight w:val="white"/>
        </w:rPr>
      </w:pPr>
      <w:r w:rsidDel="00000000" w:rsidR="00000000" w:rsidRPr="00000000">
        <w:rPr>
          <w:highlight w:val="white"/>
          <w:rtl w:val="0"/>
        </w:rPr>
        <w:t xml:space="preserve">Durante el mes de enero, el área jurídica brindó atención a </w:t>
      </w:r>
      <w:r w:rsidDel="00000000" w:rsidR="00000000" w:rsidRPr="00000000">
        <w:rPr>
          <w:b w:val="1"/>
          <w:bCs w:val="1"/>
          <w:highlight w:val="white"/>
          <w:rtl w:val="0"/>
        </w:rPr>
        <w:t xml:space="preserve">245  personas nuevas en el año,</w:t>
      </w:r>
      <w:r w:rsidDel="00000000" w:rsidR="00000000" w:rsidRPr="00000000">
        <w:rPr>
          <w:highlight w:val="white"/>
          <w:rtl w:val="0"/>
        </w:rPr>
        <w:t xml:space="preserve"> en el marco de procesos de regularización migratoria, protección de derechos fundamentales y acompañamiento en trámites constitucionales y administrativos, garantizando un enfoque diferencial y atención prioritaria a personas y grupos en situación de especial vulnerabilidad. Estas atenciones estuvieron orientadas a la garantía efectiva de derechos, la permanencia regular en el territorio y el acceso a mecanismos jurídicos adecuados, de acuerdo con el perfil y las necesidades particulares de cada persona.</w:t>
      </w:r>
    </w:p>
    <w:p w:rsidR="00000000" w:rsidDel="00000000" w:rsidP="00000000" w:rsidRDefault="00000000" w:rsidRPr="00000000" w14:paraId="000001D3">
      <w:pPr>
        <w:spacing w:after="280" w:before="280" w:line="276" w:lineRule="auto"/>
        <w:jc w:val="both"/>
        <w:rPr>
          <w:highlight w:val="white"/>
        </w:rPr>
      </w:pPr>
      <w:r w:rsidDel="00000000" w:rsidR="00000000" w:rsidRPr="00000000">
        <w:rPr>
          <w:highlight w:val="white"/>
          <w:rtl w:val="0"/>
        </w:rPr>
        <w:t xml:space="preserve">Durante el mes de enero, hubo un aumento significativo del flujo general de las personas asistentes al Centro Intégrate, asociado al inicio de año, y la reactivación de la oferta institucional y proyectos de cooperación internacional, así como el Programa Mundial de Alimentos, Mercy Corps, y Organizaciones de Base Comunitaria como Anauco, quienes estuvieron haciendo presencia en el Centro Intégrate, realizando actividades con la comunidad, y focalizando población para sus proyectos; estas personas recibieron información general sobre los servicios del Centro, y acudieron al área jurídica para dar solución a sus inquietudes en cuanto al acceso a sus derechos. El aumento de la población solicitante de orientación y asistencia jurídica fue tan significativo que, a pesar de la vinculación de una nueva profesional jurídica, se conservó una solicitud significativa del servicio, que mantenía al área colapsada, y generaba el desistimiento de usuarios por las esperas largas en la atención.</w:t>
      </w:r>
    </w:p>
    <w:p w:rsidR="00000000" w:rsidDel="00000000" w:rsidP="00000000" w:rsidRDefault="00000000" w:rsidRPr="00000000" w14:paraId="000001D4">
      <w:pPr>
        <w:spacing w:after="280" w:before="280" w:line="276" w:lineRule="auto"/>
        <w:jc w:val="both"/>
        <w:rPr>
          <w:highlight w:val="white"/>
        </w:rPr>
      </w:pPr>
      <w:r w:rsidDel="00000000" w:rsidR="00000000" w:rsidRPr="00000000">
        <w:rPr>
          <w:highlight w:val="white"/>
          <w:rtl w:val="0"/>
        </w:rPr>
        <w:t xml:space="preserve">Durante este periodo, el área jurídica realizó un total de </w:t>
      </w:r>
      <w:r w:rsidDel="00000000" w:rsidR="00000000" w:rsidRPr="00000000">
        <w:rPr>
          <w:b w:val="1"/>
          <w:bCs w:val="1"/>
          <w:highlight w:val="white"/>
          <w:rtl w:val="0"/>
        </w:rPr>
        <w:t xml:space="preserve">329 atenciones</w:t>
      </w:r>
      <w:r w:rsidDel="00000000" w:rsidR="00000000" w:rsidRPr="00000000">
        <w:rPr>
          <w:highlight w:val="white"/>
          <w:rtl w:val="0"/>
        </w:rPr>
        <w:t xml:space="preserve">, distribuidas en acciones de protección internacional, regularización migratoria extraordinaria y ordinaria, derecho laboral, acciones constitucionales, trámites administrativos y activación de rutas de protección, reafirmando su rol estratégico en la garantía de derechos de la población migrante, refugiada, retornada y comunidades de acogida.</w:t>
      </w:r>
    </w:p>
    <w:p w:rsidR="00000000" w:rsidDel="00000000" w:rsidP="00000000" w:rsidRDefault="00000000" w:rsidRPr="00000000" w14:paraId="000001D5">
      <w:pPr>
        <w:spacing w:after="280" w:before="280" w:line="276" w:lineRule="auto"/>
        <w:jc w:val="both"/>
        <w:rPr>
          <w:highlight w:val="white"/>
        </w:rPr>
      </w:pPr>
      <w:r w:rsidDel="00000000" w:rsidR="00000000" w:rsidRPr="00000000">
        <w:rPr>
          <w:b w:val="1"/>
          <w:bCs w:val="1"/>
          <w:highlight w:val="white"/>
          <w:rtl w:val="0"/>
        </w:rPr>
        <w:t xml:space="preserve">Acciones ejecutadas</w:t>
      </w:r>
      <w:r w:rsidDel="00000000" w:rsidR="00000000" w:rsidRPr="00000000">
        <w:rPr>
          <w:rtl w:val="0"/>
        </w:rPr>
      </w:r>
    </w:p>
    <w:p w:rsidR="00000000" w:rsidDel="00000000" w:rsidP="00000000" w:rsidRDefault="00000000" w:rsidRPr="00000000" w14:paraId="000001D6">
      <w:pPr>
        <w:spacing w:after="280" w:before="280" w:line="276" w:lineRule="auto"/>
        <w:jc w:val="both"/>
        <w:rPr>
          <w:highlight w:val="white"/>
        </w:rPr>
      </w:pPr>
      <w:r w:rsidDel="00000000" w:rsidR="00000000" w:rsidRPr="00000000">
        <w:rPr>
          <w:highlight w:val="white"/>
          <w:rtl w:val="0"/>
        </w:rPr>
        <w:t xml:space="preserve">Protección internacional y regularización migratoria extraordinaria: </w:t>
      </w:r>
    </w:p>
    <w:p w:rsidR="00000000" w:rsidDel="00000000" w:rsidP="00000000" w:rsidRDefault="00000000" w:rsidRPr="00000000" w14:paraId="000001D7">
      <w:pPr>
        <w:numPr>
          <w:ilvl w:val="0"/>
          <w:numId w:val="8"/>
        </w:numPr>
        <w:spacing w:after="0" w:before="280" w:line="276" w:lineRule="auto"/>
        <w:ind w:left="1440" w:hanging="360"/>
        <w:jc w:val="both"/>
        <w:rPr/>
      </w:pPr>
      <w:r w:rsidDel="00000000" w:rsidR="00000000" w:rsidRPr="00000000">
        <w:rPr>
          <w:b w:val="1"/>
          <w:bCs w:val="1"/>
          <w:highlight w:val="white"/>
          <w:rtl w:val="0"/>
        </w:rPr>
        <w:t xml:space="preserve">18</w:t>
      </w:r>
      <w:r w:rsidDel="00000000" w:rsidR="00000000" w:rsidRPr="00000000">
        <w:rPr>
          <w:highlight w:val="white"/>
          <w:rtl w:val="0"/>
        </w:rPr>
        <w:t xml:space="preserve"> renovaciones de Salvoconducto SC-2, asociadas a solicitudes de reconocimiento de la condición de refugiado.</w:t>
      </w:r>
      <w:r w:rsidDel="00000000" w:rsidR="00000000" w:rsidRPr="00000000">
        <w:rPr>
          <w:rtl w:val="0"/>
        </w:rPr>
      </w:r>
    </w:p>
    <w:p w:rsidR="00000000" w:rsidDel="00000000" w:rsidP="00000000" w:rsidRDefault="00000000" w:rsidRPr="00000000" w14:paraId="000001D8">
      <w:pPr>
        <w:numPr>
          <w:ilvl w:val="0"/>
          <w:numId w:val="8"/>
        </w:numPr>
        <w:spacing w:after="0" w:line="276" w:lineRule="auto"/>
        <w:ind w:left="1440" w:hanging="360"/>
        <w:jc w:val="both"/>
        <w:rPr/>
      </w:pPr>
      <w:r w:rsidDel="00000000" w:rsidR="00000000" w:rsidRPr="00000000">
        <w:rPr>
          <w:b w:val="1"/>
          <w:bCs w:val="1"/>
          <w:highlight w:val="white"/>
          <w:rtl w:val="0"/>
        </w:rPr>
        <w:t xml:space="preserve">44</w:t>
      </w:r>
      <w:r w:rsidDel="00000000" w:rsidR="00000000" w:rsidRPr="00000000">
        <w:rPr>
          <w:highlight w:val="white"/>
          <w:rtl w:val="0"/>
        </w:rPr>
        <w:t xml:space="preserve"> solicitudes de reconocimiento de la condición de refugiado, garantizando información clara, suficiente y contextualizada sobre el alcance del mecanismo de protección internacional, así como, acompañamiento integral durante las distintas etapas del proceso.</w:t>
      </w:r>
      <w:r w:rsidDel="00000000" w:rsidR="00000000" w:rsidRPr="00000000">
        <w:rPr>
          <w:rtl w:val="0"/>
        </w:rPr>
      </w:r>
    </w:p>
    <w:p w:rsidR="00000000" w:rsidDel="00000000" w:rsidP="00000000" w:rsidRDefault="00000000" w:rsidRPr="00000000" w14:paraId="000001D9">
      <w:pPr>
        <w:numPr>
          <w:ilvl w:val="0"/>
          <w:numId w:val="8"/>
        </w:numPr>
        <w:spacing w:after="0" w:line="276" w:lineRule="auto"/>
        <w:ind w:left="1440" w:hanging="360"/>
        <w:jc w:val="both"/>
        <w:rPr/>
      </w:pPr>
      <w:r w:rsidDel="00000000" w:rsidR="00000000" w:rsidRPr="00000000">
        <w:rPr>
          <w:b w:val="1"/>
          <w:bCs w:val="1"/>
          <w:highlight w:val="white"/>
          <w:rtl w:val="0"/>
        </w:rPr>
        <w:t xml:space="preserve">144 </w:t>
      </w:r>
      <w:r w:rsidDel="00000000" w:rsidR="00000000" w:rsidRPr="00000000">
        <w:rPr>
          <w:highlight w:val="white"/>
          <w:rtl w:val="0"/>
        </w:rPr>
        <w:t xml:space="preserve">asesorías de revisión de necesidad y perfil, orientadas a determinar si la persona requería:</w:t>
      </w:r>
      <w:r w:rsidDel="00000000" w:rsidR="00000000" w:rsidRPr="00000000">
        <w:rPr>
          <w:rtl w:val="0"/>
        </w:rPr>
      </w:r>
    </w:p>
    <w:p w:rsidR="00000000" w:rsidDel="00000000" w:rsidP="00000000" w:rsidRDefault="00000000" w:rsidRPr="00000000" w14:paraId="000001DA">
      <w:pPr>
        <w:numPr>
          <w:ilvl w:val="0"/>
          <w:numId w:val="20"/>
        </w:numPr>
        <w:spacing w:after="0" w:line="276" w:lineRule="auto"/>
        <w:ind w:left="2160" w:hanging="360"/>
        <w:jc w:val="both"/>
        <w:rPr/>
      </w:pPr>
      <w:r w:rsidDel="00000000" w:rsidR="00000000" w:rsidRPr="00000000">
        <w:rPr>
          <w:highlight w:val="white"/>
          <w:rtl w:val="0"/>
        </w:rPr>
        <w:t xml:space="preserve">Solicitud de reconocimiento de la condición de refugiado (mecanismo de protección internacional), </w:t>
      </w:r>
      <w:r w:rsidDel="00000000" w:rsidR="00000000" w:rsidRPr="00000000">
        <w:rPr>
          <w:rtl w:val="0"/>
        </w:rPr>
      </w:r>
    </w:p>
    <w:p w:rsidR="00000000" w:rsidDel="00000000" w:rsidP="00000000" w:rsidRDefault="00000000" w:rsidRPr="00000000" w14:paraId="000001DB">
      <w:pPr>
        <w:numPr>
          <w:ilvl w:val="0"/>
          <w:numId w:val="20"/>
        </w:numPr>
        <w:spacing w:after="0" w:line="276" w:lineRule="auto"/>
        <w:ind w:left="2160" w:hanging="360"/>
        <w:jc w:val="both"/>
        <w:rPr/>
      </w:pPr>
      <w:r w:rsidDel="00000000" w:rsidR="00000000" w:rsidRPr="00000000">
        <w:rPr>
          <w:highlight w:val="white"/>
          <w:rtl w:val="0"/>
        </w:rPr>
        <w:t xml:space="preserve">Acceso a mecanismos de regularización extraordinaria (PEP Tutor o PPT extemporáneo)  o  mecanismos de regularización ordinaria, como las visas. </w:t>
      </w:r>
      <w:r w:rsidDel="00000000" w:rsidR="00000000" w:rsidRPr="00000000">
        <w:rPr>
          <w:rtl w:val="0"/>
        </w:rPr>
      </w:r>
    </w:p>
    <w:p w:rsidR="00000000" w:rsidDel="00000000" w:rsidP="00000000" w:rsidRDefault="00000000" w:rsidRPr="00000000" w14:paraId="000001DC">
      <w:pPr>
        <w:numPr>
          <w:ilvl w:val="0"/>
          <w:numId w:val="8"/>
        </w:numPr>
        <w:spacing w:after="0" w:line="276" w:lineRule="auto"/>
        <w:ind w:left="1440" w:hanging="360"/>
        <w:jc w:val="both"/>
        <w:rPr/>
      </w:pPr>
      <w:r w:rsidDel="00000000" w:rsidR="00000000" w:rsidRPr="00000000">
        <w:rPr>
          <w:b w:val="1"/>
          <w:bCs w:val="1"/>
          <w:highlight w:val="white"/>
          <w:rtl w:val="0"/>
        </w:rPr>
        <w:t xml:space="preserve">9</w:t>
      </w:r>
      <w:r w:rsidDel="00000000" w:rsidR="00000000" w:rsidRPr="00000000">
        <w:rPr>
          <w:highlight w:val="white"/>
          <w:rtl w:val="0"/>
        </w:rPr>
        <w:t xml:space="preserve"> solicitudes de PEP Tutor, incluyendo orientación previa y acompañamiento durante el diligenciamiento del trámite.</w:t>
      </w:r>
      <w:r w:rsidDel="00000000" w:rsidR="00000000" w:rsidRPr="00000000">
        <w:rPr>
          <w:rtl w:val="0"/>
        </w:rPr>
      </w:r>
    </w:p>
    <w:p w:rsidR="00000000" w:rsidDel="00000000" w:rsidP="00000000" w:rsidRDefault="00000000" w:rsidRPr="00000000" w14:paraId="000001DD">
      <w:pPr>
        <w:numPr>
          <w:ilvl w:val="0"/>
          <w:numId w:val="8"/>
        </w:numPr>
        <w:spacing w:after="280" w:line="276" w:lineRule="auto"/>
        <w:ind w:left="1440" w:hanging="360"/>
        <w:jc w:val="both"/>
        <w:rPr/>
      </w:pPr>
      <w:r w:rsidDel="00000000" w:rsidR="00000000" w:rsidRPr="00000000">
        <w:rPr>
          <w:b w:val="1"/>
          <w:bCs w:val="1"/>
          <w:highlight w:val="white"/>
          <w:rtl w:val="0"/>
        </w:rPr>
        <w:t xml:space="preserve">13</w:t>
      </w:r>
      <w:r w:rsidDel="00000000" w:rsidR="00000000" w:rsidRPr="00000000">
        <w:rPr>
          <w:highlight w:val="white"/>
          <w:rtl w:val="0"/>
        </w:rPr>
        <w:t xml:space="preserve"> pre - registros al RUMV (Registro Único de Migrantes Venezolanos) para NNA.</w:t>
      </w:r>
      <w:r w:rsidDel="00000000" w:rsidR="00000000" w:rsidRPr="00000000">
        <w:rPr>
          <w:rtl w:val="0"/>
        </w:rPr>
      </w:r>
    </w:p>
    <w:p w:rsidR="00000000" w:rsidDel="00000000" w:rsidP="00000000" w:rsidRDefault="00000000" w:rsidRPr="00000000" w14:paraId="000001DE">
      <w:pPr>
        <w:spacing w:after="280" w:before="280" w:line="276" w:lineRule="auto"/>
        <w:jc w:val="both"/>
        <w:rPr>
          <w:highlight w:val="white"/>
        </w:rPr>
      </w:pPr>
      <w:r w:rsidDel="00000000" w:rsidR="00000000" w:rsidRPr="00000000">
        <w:rPr>
          <w:highlight w:val="white"/>
          <w:rtl w:val="0"/>
        </w:rPr>
        <w:t xml:space="preserve">Regularización migratoria ordinaria – Visas:</w:t>
      </w:r>
    </w:p>
    <w:p w:rsidR="00000000" w:rsidDel="00000000" w:rsidP="00000000" w:rsidRDefault="00000000" w:rsidRPr="00000000" w14:paraId="000001DF">
      <w:pPr>
        <w:spacing w:after="0" w:before="280" w:line="276" w:lineRule="auto"/>
        <w:ind w:left="1080" w:hanging="360"/>
        <w:jc w:val="both"/>
        <w:rPr>
          <w:highlight w:val="white"/>
        </w:rPr>
      </w:pPr>
      <w:r w:rsidDel="00000000" w:rsidR="00000000" w:rsidRPr="00000000">
        <w:rPr>
          <w:rFonts w:ascii="Noto Sans Symbols" w:cs="Noto Sans Symbols" w:eastAsia="Noto Sans Symbols" w:hAnsi="Noto Sans Symbols"/>
          <w:sz w:val="20"/>
          <w:szCs w:val="20"/>
          <w:highlight w:val="white"/>
          <w:rtl w:val="0"/>
        </w:rPr>
        <w:t xml:space="preserve">●</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b w:val="1"/>
          <w:bCs w:val="1"/>
          <w:highlight w:val="white"/>
          <w:rtl w:val="0"/>
        </w:rPr>
        <w:t xml:space="preserve">144</w:t>
      </w:r>
      <w:r w:rsidDel="00000000" w:rsidR="00000000" w:rsidRPr="00000000">
        <w:rPr>
          <w:highlight w:val="white"/>
          <w:rtl w:val="0"/>
        </w:rPr>
        <w:t xml:space="preserve"> asesorías en diferentes tipos de visa, incluyendo:</w:t>
      </w:r>
    </w:p>
    <w:p w:rsidR="00000000" w:rsidDel="00000000" w:rsidP="00000000" w:rsidRDefault="00000000" w:rsidRPr="00000000" w14:paraId="000001E0">
      <w:pPr>
        <w:numPr>
          <w:ilvl w:val="0"/>
          <w:numId w:val="18"/>
        </w:numPr>
        <w:spacing w:after="0" w:before="280" w:line="276" w:lineRule="auto"/>
        <w:ind w:left="1440" w:hanging="360"/>
        <w:jc w:val="both"/>
        <w:rPr>
          <w:highlight w:val="white"/>
        </w:rPr>
      </w:pPr>
      <w:r w:rsidDel="00000000" w:rsidR="00000000" w:rsidRPr="00000000">
        <w:rPr>
          <w:b w:val="1"/>
          <w:bCs w:val="1"/>
          <w:highlight w:val="white"/>
          <w:rtl w:val="0"/>
        </w:rPr>
        <w:t xml:space="preserve">109</w:t>
      </w:r>
      <w:r w:rsidDel="00000000" w:rsidR="00000000" w:rsidRPr="00000000">
        <w:rPr>
          <w:rFonts w:ascii="Times New Roman" w:cs="Times New Roman" w:eastAsia="Times New Roman" w:hAnsi="Times New Roman"/>
          <w:sz w:val="16"/>
          <w:szCs w:val="16"/>
          <w:highlight w:val="white"/>
          <w:rtl w:val="0"/>
        </w:rPr>
        <w:t xml:space="preserve"> </w:t>
      </w:r>
      <w:r w:rsidDel="00000000" w:rsidR="00000000" w:rsidRPr="00000000">
        <w:rPr>
          <w:highlight w:val="white"/>
          <w:rtl w:val="0"/>
        </w:rPr>
        <w:t xml:space="preserve">Visa tipo V Visitante Especial.</w:t>
      </w:r>
    </w:p>
    <w:p w:rsidR="00000000" w:rsidDel="00000000" w:rsidP="00000000" w:rsidRDefault="00000000" w:rsidRPr="00000000" w14:paraId="000001E1">
      <w:pPr>
        <w:numPr>
          <w:ilvl w:val="0"/>
          <w:numId w:val="18"/>
        </w:numPr>
        <w:spacing w:after="0" w:line="276" w:lineRule="auto"/>
        <w:ind w:left="1440" w:hanging="360"/>
        <w:jc w:val="both"/>
        <w:rPr>
          <w:highlight w:val="white"/>
        </w:rPr>
      </w:pPr>
      <w:r w:rsidDel="00000000" w:rsidR="00000000" w:rsidRPr="00000000">
        <w:rPr>
          <w:b w:val="1"/>
          <w:bCs w:val="1"/>
          <w:highlight w:val="white"/>
          <w:rtl w:val="0"/>
        </w:rPr>
        <w:t xml:space="preserve">13</w:t>
      </w:r>
      <w:r w:rsidDel="00000000" w:rsidR="00000000" w:rsidRPr="00000000">
        <w:rPr>
          <w:highlight w:val="white"/>
          <w:rtl w:val="0"/>
        </w:rPr>
        <w:t xml:space="preserve"> Visa tipo R por haber sido beneficiario del Estatuto Temporal de Protección.</w:t>
      </w:r>
    </w:p>
    <w:p w:rsidR="00000000" w:rsidDel="00000000" w:rsidP="00000000" w:rsidRDefault="00000000" w:rsidRPr="00000000" w14:paraId="000001E2">
      <w:pPr>
        <w:numPr>
          <w:ilvl w:val="0"/>
          <w:numId w:val="18"/>
        </w:numPr>
        <w:spacing w:after="0" w:line="276" w:lineRule="auto"/>
        <w:ind w:left="1440" w:hanging="360"/>
        <w:jc w:val="both"/>
        <w:rPr>
          <w:highlight w:val="white"/>
        </w:rPr>
      </w:pPr>
      <w:r w:rsidDel="00000000" w:rsidR="00000000" w:rsidRPr="00000000">
        <w:rPr>
          <w:b w:val="1"/>
          <w:bCs w:val="1"/>
          <w:highlight w:val="white"/>
          <w:rtl w:val="0"/>
        </w:rPr>
        <w:t xml:space="preserve">4</w:t>
      </w:r>
      <w:r w:rsidDel="00000000" w:rsidR="00000000" w:rsidRPr="00000000">
        <w:rPr>
          <w:highlight w:val="white"/>
          <w:rtl w:val="0"/>
        </w:rPr>
        <w:t xml:space="preserve"> Visa tipo M por vínculo con nacional colombiano (cónyuge, padre o madre).</w:t>
      </w:r>
    </w:p>
    <w:p w:rsidR="00000000" w:rsidDel="00000000" w:rsidP="00000000" w:rsidRDefault="00000000" w:rsidRPr="00000000" w14:paraId="000001E3">
      <w:pPr>
        <w:numPr>
          <w:ilvl w:val="0"/>
          <w:numId w:val="18"/>
        </w:numPr>
        <w:spacing w:after="0" w:line="276" w:lineRule="auto"/>
        <w:ind w:left="1440" w:hanging="360"/>
        <w:jc w:val="both"/>
        <w:rPr>
          <w:highlight w:val="white"/>
        </w:rPr>
      </w:pPr>
      <w:r w:rsidDel="00000000" w:rsidR="00000000" w:rsidRPr="00000000">
        <w:rPr>
          <w:b w:val="1"/>
          <w:bCs w:val="1"/>
          <w:highlight w:val="white"/>
          <w:rtl w:val="0"/>
        </w:rPr>
        <w:t xml:space="preserve">10</w:t>
      </w:r>
      <w:r w:rsidDel="00000000" w:rsidR="00000000" w:rsidRPr="00000000">
        <w:rPr>
          <w:highlight w:val="white"/>
          <w:rtl w:val="0"/>
        </w:rPr>
        <w:t xml:space="preserve">  Visa tipo M de trabajador.</w:t>
      </w:r>
    </w:p>
    <w:p w:rsidR="00000000" w:rsidDel="00000000" w:rsidP="00000000" w:rsidRDefault="00000000" w:rsidRPr="00000000" w14:paraId="000001E4">
      <w:pPr>
        <w:numPr>
          <w:ilvl w:val="0"/>
          <w:numId w:val="1"/>
        </w:numPr>
        <w:spacing w:after="0" w:line="276" w:lineRule="auto"/>
        <w:ind w:left="1440" w:hanging="360"/>
        <w:jc w:val="both"/>
        <w:rPr/>
      </w:pPr>
      <w:r w:rsidDel="00000000" w:rsidR="00000000" w:rsidRPr="00000000">
        <w:rPr>
          <w:b w:val="1"/>
          <w:bCs w:val="1"/>
          <w:highlight w:val="white"/>
          <w:rtl w:val="0"/>
        </w:rPr>
        <w:t xml:space="preserve">4</w:t>
      </w:r>
      <w:r w:rsidDel="00000000" w:rsidR="00000000" w:rsidRPr="00000000">
        <w:rPr>
          <w:highlight w:val="white"/>
          <w:rtl w:val="0"/>
        </w:rPr>
        <w:t xml:space="preserve"> revisiones de documentos y </w:t>
      </w:r>
      <w:r w:rsidDel="00000000" w:rsidR="00000000" w:rsidRPr="00000000">
        <w:rPr>
          <w:highlight w:val="white"/>
          <w:rtl w:val="0"/>
        </w:rPr>
        <w:t xml:space="preserve">radicaciones</w:t>
      </w:r>
      <w:r w:rsidDel="00000000" w:rsidR="00000000" w:rsidRPr="00000000">
        <w:rPr>
          <w:highlight w:val="white"/>
          <w:rtl w:val="0"/>
        </w:rPr>
        <w:t xml:space="preserve"> de visa tipo V Visitante Especial, brindando acompañamiento técnico en el cumplimiento de requisitos y en la correcta presentación de las solicitudes ante la Cancillería.</w:t>
      </w:r>
      <w:r w:rsidDel="00000000" w:rsidR="00000000" w:rsidRPr="00000000">
        <w:rPr>
          <w:rtl w:val="0"/>
        </w:rPr>
      </w:r>
    </w:p>
    <w:p w:rsidR="00000000" w:rsidDel="00000000" w:rsidP="00000000" w:rsidRDefault="00000000" w:rsidRPr="00000000" w14:paraId="000001E5">
      <w:pPr>
        <w:numPr>
          <w:ilvl w:val="0"/>
          <w:numId w:val="1"/>
        </w:numPr>
        <w:spacing w:after="0" w:line="276" w:lineRule="auto"/>
        <w:ind w:left="1440" w:hanging="360"/>
        <w:jc w:val="both"/>
        <w:rPr/>
      </w:pPr>
      <w:r w:rsidDel="00000000" w:rsidR="00000000" w:rsidRPr="00000000">
        <w:rPr>
          <w:b w:val="1"/>
          <w:bCs w:val="1"/>
          <w:highlight w:val="white"/>
          <w:rtl w:val="0"/>
        </w:rPr>
        <w:t xml:space="preserve">12</w:t>
      </w:r>
      <w:r w:rsidDel="00000000" w:rsidR="00000000" w:rsidRPr="00000000">
        <w:rPr>
          <w:highlight w:val="white"/>
          <w:rtl w:val="0"/>
        </w:rPr>
        <w:t xml:space="preserve"> informaciones sobre requisitos para obtener la inscripción extemporánea en el registro civil de nacimiento.</w:t>
      </w:r>
      <w:r w:rsidDel="00000000" w:rsidR="00000000" w:rsidRPr="00000000">
        <w:rPr>
          <w:rtl w:val="0"/>
        </w:rPr>
      </w:r>
    </w:p>
    <w:p w:rsidR="00000000" w:rsidDel="00000000" w:rsidP="00000000" w:rsidRDefault="00000000" w:rsidRPr="00000000" w14:paraId="000001E6">
      <w:pPr>
        <w:spacing w:after="280" w:before="280" w:line="276" w:lineRule="auto"/>
        <w:jc w:val="both"/>
        <w:rPr>
          <w:highlight w:val="white"/>
        </w:rPr>
      </w:pPr>
      <w:r w:rsidDel="00000000" w:rsidR="00000000" w:rsidRPr="00000000">
        <w:rPr>
          <w:highlight w:val="white"/>
          <w:rtl w:val="0"/>
        </w:rPr>
        <w:t xml:space="preserve">Derecho laboral y seguridad social:</w:t>
      </w:r>
    </w:p>
    <w:p w:rsidR="00000000" w:rsidDel="00000000" w:rsidP="00000000" w:rsidRDefault="00000000" w:rsidRPr="00000000" w14:paraId="000001E7">
      <w:pPr>
        <w:numPr>
          <w:ilvl w:val="0"/>
          <w:numId w:val="7"/>
        </w:numPr>
        <w:spacing w:after="280" w:before="280" w:line="276" w:lineRule="auto"/>
        <w:ind w:left="1440" w:hanging="360"/>
        <w:jc w:val="both"/>
        <w:rPr/>
      </w:pPr>
      <w:r w:rsidDel="00000000" w:rsidR="00000000" w:rsidRPr="00000000">
        <w:rPr>
          <w:b w:val="1"/>
          <w:bCs w:val="1"/>
          <w:highlight w:val="white"/>
          <w:rtl w:val="0"/>
        </w:rPr>
        <w:t xml:space="preserve">4</w:t>
      </w:r>
      <w:r w:rsidDel="00000000" w:rsidR="00000000" w:rsidRPr="00000000">
        <w:rPr>
          <w:highlight w:val="white"/>
          <w:rtl w:val="0"/>
        </w:rPr>
        <w:t xml:space="preserve"> asesorías relacionadas con la exigibilidad de derechos laborales, orientadas a la protección de los derechos de personas trabajadoras migrantes, incluyendo información sobre contratación, afiliación a seguridad social y mecanismos de reclamación administrativa y judicial.</w:t>
      </w:r>
      <w:r w:rsidDel="00000000" w:rsidR="00000000" w:rsidRPr="00000000">
        <w:rPr>
          <w:rtl w:val="0"/>
        </w:rPr>
      </w:r>
    </w:p>
    <w:p w:rsidR="00000000" w:rsidDel="00000000" w:rsidP="00000000" w:rsidRDefault="00000000" w:rsidRPr="00000000" w14:paraId="000001E8">
      <w:pPr>
        <w:spacing w:after="280" w:before="280" w:line="276" w:lineRule="auto"/>
        <w:jc w:val="both"/>
        <w:rPr>
          <w:highlight w:val="white"/>
        </w:rPr>
      </w:pPr>
      <w:r w:rsidDel="00000000" w:rsidR="00000000" w:rsidRPr="00000000">
        <w:rPr>
          <w:sz w:val="14"/>
          <w:szCs w:val="14"/>
          <w:highlight w:val="white"/>
          <w:rtl w:val="0"/>
        </w:rPr>
        <w:t xml:space="preserve"> </w:t>
      </w:r>
      <w:r w:rsidDel="00000000" w:rsidR="00000000" w:rsidRPr="00000000">
        <w:rPr>
          <w:highlight w:val="white"/>
          <w:rtl w:val="0"/>
        </w:rPr>
        <w:t xml:space="preserve">Acciones constitucionales y administrativas:</w:t>
      </w:r>
    </w:p>
    <w:p w:rsidR="00000000" w:rsidDel="00000000" w:rsidP="00000000" w:rsidRDefault="00000000" w:rsidRPr="00000000" w14:paraId="000001E9">
      <w:pPr>
        <w:numPr>
          <w:ilvl w:val="0"/>
          <w:numId w:val="10"/>
        </w:numPr>
        <w:spacing w:after="0" w:before="280" w:line="276" w:lineRule="auto"/>
        <w:ind w:left="1440" w:hanging="360"/>
        <w:jc w:val="both"/>
        <w:rPr/>
      </w:pPr>
      <w:r w:rsidDel="00000000" w:rsidR="00000000" w:rsidRPr="00000000">
        <w:rPr>
          <w:b w:val="1"/>
          <w:bCs w:val="1"/>
          <w:highlight w:val="white"/>
          <w:rtl w:val="0"/>
        </w:rPr>
        <w:t xml:space="preserve">19</w:t>
      </w:r>
      <w:r w:rsidDel="00000000" w:rsidR="00000000" w:rsidRPr="00000000">
        <w:rPr>
          <w:highlight w:val="white"/>
          <w:rtl w:val="0"/>
        </w:rPr>
        <w:t xml:space="preserve"> acciones de tutela, instauradas principalmente por:</w:t>
      </w:r>
      <w:r w:rsidDel="00000000" w:rsidR="00000000" w:rsidRPr="00000000">
        <w:rPr>
          <w:rtl w:val="0"/>
        </w:rPr>
      </w:r>
    </w:p>
    <w:p w:rsidR="00000000" w:rsidDel="00000000" w:rsidP="00000000" w:rsidRDefault="00000000" w:rsidRPr="00000000" w14:paraId="000001EA">
      <w:pPr>
        <w:numPr>
          <w:ilvl w:val="0"/>
          <w:numId w:val="16"/>
        </w:numPr>
        <w:spacing w:after="0" w:line="276" w:lineRule="auto"/>
        <w:ind w:left="2160" w:hanging="360"/>
        <w:jc w:val="both"/>
        <w:rPr>
          <w:highlight w:val="white"/>
        </w:rPr>
      </w:pPr>
      <w:r w:rsidDel="00000000" w:rsidR="00000000" w:rsidRPr="00000000">
        <w:rPr>
          <w:highlight w:val="white"/>
          <w:rtl w:val="0"/>
        </w:rPr>
        <w:t xml:space="preserve">Vulneración del derecho fundamental a la salud.</w:t>
      </w:r>
    </w:p>
    <w:p w:rsidR="00000000" w:rsidDel="00000000" w:rsidP="00000000" w:rsidRDefault="00000000" w:rsidRPr="00000000" w14:paraId="000001EB">
      <w:pPr>
        <w:numPr>
          <w:ilvl w:val="0"/>
          <w:numId w:val="16"/>
        </w:numPr>
        <w:spacing w:after="0" w:line="276" w:lineRule="auto"/>
        <w:ind w:left="2160" w:hanging="360"/>
        <w:jc w:val="both"/>
        <w:rPr>
          <w:highlight w:val="white"/>
        </w:rPr>
      </w:pP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highlight w:val="white"/>
          <w:rtl w:val="0"/>
        </w:rPr>
        <w:t xml:space="preserve">Falta de activación de rutas institucionales en el área de gestión de casos.</w:t>
      </w:r>
    </w:p>
    <w:p w:rsidR="00000000" w:rsidDel="00000000" w:rsidP="00000000" w:rsidRDefault="00000000" w:rsidRPr="00000000" w14:paraId="000001EC">
      <w:pPr>
        <w:numPr>
          <w:ilvl w:val="0"/>
          <w:numId w:val="16"/>
        </w:numPr>
        <w:spacing w:after="0" w:line="276" w:lineRule="auto"/>
        <w:ind w:left="2160" w:hanging="360"/>
        <w:jc w:val="both"/>
        <w:rPr>
          <w:highlight w:val="white"/>
        </w:rPr>
      </w:pPr>
      <w:r w:rsidDel="00000000" w:rsidR="00000000" w:rsidRPr="00000000">
        <w:rPr>
          <w:highlight w:val="white"/>
          <w:rtl w:val="0"/>
        </w:rPr>
        <w:t xml:space="preserve">Barreras al momento de acceder a la inscripción extemporánea al registro civil de nacimiento colombiano</w:t>
      </w:r>
    </w:p>
    <w:p w:rsidR="00000000" w:rsidDel="00000000" w:rsidP="00000000" w:rsidRDefault="00000000" w:rsidRPr="00000000" w14:paraId="000001ED">
      <w:pPr>
        <w:numPr>
          <w:ilvl w:val="0"/>
          <w:numId w:val="16"/>
        </w:numPr>
        <w:spacing w:after="0" w:line="276" w:lineRule="auto"/>
        <w:ind w:left="2160" w:hanging="360"/>
        <w:jc w:val="both"/>
        <w:rPr>
          <w:highlight w:val="white"/>
        </w:rPr>
      </w:pPr>
      <w:r w:rsidDel="00000000" w:rsidR="00000000" w:rsidRPr="00000000">
        <w:rPr>
          <w:highlight w:val="white"/>
          <w:rtl w:val="0"/>
        </w:rPr>
        <w:t xml:space="preserve">Desconocimiento y vulneración de derechos por parte de la Unidad Administrativa Especial Migración Colombia</w:t>
      </w:r>
    </w:p>
    <w:p w:rsidR="00000000" w:rsidDel="00000000" w:rsidP="00000000" w:rsidRDefault="00000000" w:rsidRPr="00000000" w14:paraId="000001EE">
      <w:pPr>
        <w:numPr>
          <w:ilvl w:val="0"/>
          <w:numId w:val="10"/>
        </w:numPr>
        <w:spacing w:after="0" w:line="276" w:lineRule="auto"/>
        <w:ind w:left="1440" w:hanging="360"/>
        <w:jc w:val="both"/>
        <w:rPr/>
      </w:pPr>
      <w:r w:rsidDel="00000000" w:rsidR="00000000" w:rsidRPr="00000000">
        <w:rPr>
          <w:b w:val="1"/>
          <w:bCs w:val="1"/>
          <w:highlight w:val="white"/>
          <w:rtl w:val="0"/>
        </w:rPr>
        <w:t xml:space="preserve">1</w:t>
      </w:r>
      <w:r w:rsidDel="00000000" w:rsidR="00000000" w:rsidRPr="00000000">
        <w:rPr>
          <w:highlight w:val="white"/>
          <w:rtl w:val="0"/>
        </w:rPr>
        <w:t xml:space="preserve"> Incidente de desacato por la inobservancia de la entidad accionada frente al fallo del juez.</w:t>
      </w:r>
      <w:r w:rsidDel="00000000" w:rsidR="00000000" w:rsidRPr="00000000">
        <w:rPr>
          <w:rtl w:val="0"/>
        </w:rPr>
      </w:r>
    </w:p>
    <w:p w:rsidR="00000000" w:rsidDel="00000000" w:rsidP="00000000" w:rsidRDefault="00000000" w:rsidRPr="00000000" w14:paraId="000001EF">
      <w:pPr>
        <w:numPr>
          <w:ilvl w:val="0"/>
          <w:numId w:val="10"/>
        </w:numPr>
        <w:spacing w:after="0" w:line="276" w:lineRule="auto"/>
        <w:ind w:left="1440" w:hanging="360"/>
        <w:jc w:val="both"/>
        <w:rPr/>
      </w:pPr>
      <w:r w:rsidDel="00000000" w:rsidR="00000000" w:rsidRPr="00000000">
        <w:rPr>
          <w:b w:val="1"/>
          <w:bCs w:val="1"/>
          <w:highlight w:val="white"/>
          <w:rtl w:val="0"/>
        </w:rPr>
        <w:t xml:space="preserve">25 </w:t>
      </w:r>
      <w:r w:rsidDel="00000000" w:rsidR="00000000" w:rsidRPr="00000000">
        <w:rPr>
          <w:highlight w:val="white"/>
          <w:rtl w:val="0"/>
        </w:rPr>
        <w:t xml:space="preserve">derechos de petición, dirigidos a distintas entidades administrativas para la garantía de derechos.</w:t>
      </w:r>
      <w:r w:rsidDel="00000000" w:rsidR="00000000" w:rsidRPr="00000000">
        <w:rPr>
          <w:rtl w:val="0"/>
        </w:rPr>
      </w:r>
    </w:p>
    <w:p w:rsidR="00000000" w:rsidDel="00000000" w:rsidP="00000000" w:rsidRDefault="00000000" w:rsidRPr="00000000" w14:paraId="000001F0">
      <w:pPr>
        <w:numPr>
          <w:ilvl w:val="0"/>
          <w:numId w:val="10"/>
        </w:numPr>
        <w:spacing w:after="0" w:line="276" w:lineRule="auto"/>
        <w:ind w:left="1440" w:hanging="360"/>
        <w:jc w:val="both"/>
        <w:rPr/>
      </w:pPr>
      <w:r w:rsidDel="00000000" w:rsidR="00000000" w:rsidRPr="00000000">
        <w:rPr>
          <w:b w:val="1"/>
          <w:bCs w:val="1"/>
          <w:highlight w:val="white"/>
          <w:rtl w:val="0"/>
        </w:rPr>
        <w:t xml:space="preserve">22</w:t>
      </w:r>
      <w:r w:rsidDel="00000000" w:rsidR="00000000" w:rsidRPr="00000000">
        <w:rPr>
          <w:highlight w:val="white"/>
          <w:rtl w:val="0"/>
        </w:rPr>
        <w:t xml:space="preserve"> diligenciamientos del Formulario Único de Trámites (FUT).</w:t>
      </w:r>
      <w:r w:rsidDel="00000000" w:rsidR="00000000" w:rsidRPr="00000000">
        <w:rPr>
          <w:rtl w:val="0"/>
        </w:rPr>
      </w:r>
    </w:p>
    <w:p w:rsidR="00000000" w:rsidDel="00000000" w:rsidP="00000000" w:rsidRDefault="00000000" w:rsidRPr="00000000" w14:paraId="000001F1">
      <w:pPr>
        <w:numPr>
          <w:ilvl w:val="0"/>
          <w:numId w:val="10"/>
        </w:numPr>
        <w:spacing w:after="0" w:line="276" w:lineRule="auto"/>
        <w:ind w:left="1440" w:hanging="360"/>
        <w:jc w:val="both"/>
        <w:rPr>
          <w:highlight w:val="white"/>
        </w:rPr>
      </w:pPr>
      <w:r w:rsidDel="00000000" w:rsidR="00000000" w:rsidRPr="00000000">
        <w:rPr>
          <w:b w:val="1"/>
          <w:bCs w:val="1"/>
          <w:highlight w:val="white"/>
          <w:rtl w:val="0"/>
        </w:rPr>
        <w:t xml:space="preserve">7 </w:t>
      </w:r>
      <w:r w:rsidDel="00000000" w:rsidR="00000000" w:rsidRPr="00000000">
        <w:rPr>
          <w:highlight w:val="white"/>
          <w:rtl w:val="0"/>
        </w:rPr>
        <w:t xml:space="preserve">citas ante el consulado venezolano para apostilla de actas de nacimiento como requisito para acceder al PEP TUTOR.</w:t>
      </w:r>
    </w:p>
    <w:p w:rsidR="00000000" w:rsidDel="00000000" w:rsidP="00000000" w:rsidRDefault="00000000" w:rsidRPr="00000000" w14:paraId="000001F2">
      <w:pPr>
        <w:numPr>
          <w:ilvl w:val="0"/>
          <w:numId w:val="10"/>
        </w:numPr>
        <w:spacing w:after="0" w:line="276" w:lineRule="auto"/>
        <w:ind w:left="1440" w:hanging="360"/>
        <w:jc w:val="both"/>
        <w:rPr>
          <w:highlight w:val="white"/>
        </w:rPr>
      </w:pPr>
      <w:r w:rsidDel="00000000" w:rsidR="00000000" w:rsidRPr="00000000">
        <w:rPr>
          <w:b w:val="1"/>
          <w:bCs w:val="1"/>
          <w:highlight w:val="white"/>
          <w:rtl w:val="0"/>
        </w:rPr>
        <w:t xml:space="preserve">4</w:t>
      </w:r>
      <w:r w:rsidDel="00000000" w:rsidR="00000000" w:rsidRPr="00000000">
        <w:rPr>
          <w:highlight w:val="white"/>
          <w:rtl w:val="0"/>
        </w:rPr>
        <w:t xml:space="preserve"> Orientaciones frente a la entrevista ante Cancillería para la determinación de la condición de refugiado.</w:t>
      </w:r>
    </w:p>
    <w:p w:rsidR="00000000" w:rsidDel="00000000" w:rsidP="00000000" w:rsidRDefault="00000000" w:rsidRPr="00000000" w14:paraId="000001F3">
      <w:pPr>
        <w:numPr>
          <w:ilvl w:val="0"/>
          <w:numId w:val="10"/>
        </w:numPr>
        <w:spacing w:after="280" w:line="276" w:lineRule="auto"/>
        <w:ind w:left="1440" w:hanging="360"/>
        <w:jc w:val="both"/>
        <w:rPr>
          <w:highlight w:val="white"/>
        </w:rPr>
      </w:pPr>
      <w:r w:rsidDel="00000000" w:rsidR="00000000" w:rsidRPr="00000000">
        <w:rPr>
          <w:b w:val="1"/>
          <w:bCs w:val="1"/>
          <w:highlight w:val="white"/>
          <w:rtl w:val="0"/>
        </w:rPr>
        <w:t xml:space="preserve">1</w:t>
      </w:r>
      <w:r w:rsidDel="00000000" w:rsidR="00000000" w:rsidRPr="00000000">
        <w:rPr>
          <w:highlight w:val="white"/>
          <w:rtl w:val="0"/>
        </w:rPr>
        <w:t xml:space="preserve"> orientación frente al proceso administrativo sancionatorio ejecutado por la Unidad Administrativa Especial Migración Colombia.</w:t>
      </w:r>
      <w:r w:rsidDel="00000000" w:rsidR="00000000" w:rsidRPr="00000000">
        <w:rPr>
          <w:rtl w:val="0"/>
        </w:rPr>
      </w:r>
    </w:p>
    <w:p w:rsidR="00000000" w:rsidDel="00000000" w:rsidP="00000000" w:rsidRDefault="00000000" w:rsidRPr="00000000" w14:paraId="000001F4">
      <w:pPr>
        <w:spacing w:after="0" w:before="240" w:lineRule="auto"/>
        <w:jc w:val="both"/>
        <w:rPr>
          <w:b w:val="1"/>
          <w:bCs w:val="1"/>
          <w:highlight w:val="white"/>
        </w:rPr>
      </w:pPr>
      <w:r w:rsidDel="00000000" w:rsidR="00000000" w:rsidRPr="00000000">
        <w:rPr>
          <w:highlight w:val="white"/>
          <w:rtl w:val="0"/>
        </w:rPr>
        <w:t xml:space="preserve">Entre los principales </w:t>
      </w:r>
      <w:r w:rsidDel="00000000" w:rsidR="00000000" w:rsidRPr="00000000">
        <w:rPr>
          <w:b w:val="1"/>
          <w:bCs w:val="1"/>
          <w:highlight w:val="white"/>
          <w:rtl w:val="0"/>
        </w:rPr>
        <w:t xml:space="preserve">hallazgos</w:t>
      </w:r>
      <w:r w:rsidDel="00000000" w:rsidR="00000000" w:rsidRPr="00000000">
        <w:rPr>
          <w:highlight w:val="white"/>
          <w:rtl w:val="0"/>
        </w:rPr>
        <w:t xml:space="preserve"> </w:t>
      </w:r>
      <w:r w:rsidDel="00000000" w:rsidR="00000000" w:rsidRPr="00000000">
        <w:rPr>
          <w:b w:val="1"/>
          <w:bCs w:val="1"/>
          <w:highlight w:val="white"/>
          <w:rtl w:val="0"/>
        </w:rPr>
        <w:t xml:space="preserve">del área jurídica</w:t>
      </w:r>
      <w:r w:rsidDel="00000000" w:rsidR="00000000" w:rsidRPr="00000000">
        <w:rPr>
          <w:highlight w:val="white"/>
          <w:rtl w:val="0"/>
        </w:rPr>
        <w:t xml:space="preserve">, se destacan:</w:t>
      </w:r>
      <w:r w:rsidDel="00000000" w:rsidR="00000000" w:rsidRPr="00000000">
        <w:rPr>
          <w:rtl w:val="0"/>
        </w:rPr>
      </w:r>
    </w:p>
    <w:p w:rsidR="00000000" w:rsidDel="00000000" w:rsidP="00000000" w:rsidRDefault="00000000" w:rsidRPr="00000000" w14:paraId="000001F5">
      <w:pPr>
        <w:spacing w:after="280" w:before="280" w:line="276" w:lineRule="auto"/>
        <w:jc w:val="both"/>
        <w:rPr>
          <w:highlight w:val="white"/>
        </w:rPr>
      </w:pPr>
      <w:r w:rsidDel="00000000" w:rsidR="00000000" w:rsidRPr="00000000">
        <w:rPr>
          <w:highlight w:val="white"/>
          <w:rtl w:val="0"/>
        </w:rPr>
        <w:t xml:space="preserve">A pesar de la vinculación de una nueva profesional jurídica a mediados del mes de enero, el área de atención se encontró sumamente congestionada, pues la llegada de población migrante al territorio, y la reactivación de proyectos de cooperación humanitaria, y oferta institucional, aumentaron el flujo de personas asistentes al Centro Intégrate, y la recepción de casos complejos, sensibles y multidimensionales que incrementaron los tiempos promedio de atención por caso.</w:t>
      </w:r>
    </w:p>
    <w:p w:rsidR="00000000" w:rsidDel="00000000" w:rsidP="00000000" w:rsidRDefault="00000000" w:rsidRPr="00000000" w14:paraId="000001F6">
      <w:pPr>
        <w:spacing w:after="280" w:before="280" w:line="276" w:lineRule="auto"/>
        <w:jc w:val="both"/>
        <w:rPr>
          <w:highlight w:val="white"/>
        </w:rPr>
      </w:pPr>
      <w:r w:rsidDel="00000000" w:rsidR="00000000" w:rsidRPr="00000000">
        <w:rPr>
          <w:highlight w:val="white"/>
          <w:rtl w:val="0"/>
        </w:rPr>
        <w:t xml:space="preserve">Se observó que, de manera sostenida, la Unidad Administrativa especial de Migración Colombia impone barreras en el proceso de </w:t>
      </w:r>
      <w:r w:rsidDel="00000000" w:rsidR="00000000" w:rsidRPr="00000000">
        <w:rPr>
          <w:highlight w:val="white"/>
          <w:rtl w:val="0"/>
        </w:rPr>
        <w:t xml:space="preserve">reexpedición</w:t>
      </w:r>
      <w:r w:rsidDel="00000000" w:rsidR="00000000" w:rsidRPr="00000000">
        <w:rPr>
          <w:highlight w:val="white"/>
          <w:rtl w:val="0"/>
        </w:rPr>
        <w:t xml:space="preserve"> del Permiso por Protección Temporal, de tal forma que, al momento de acudir el usuario a reclamar su permiso, se solicita la copia original de la cédula o pasaporte, lo cual constituye una barrera significativa para un número considerable de personas que no cuentan con dichos documentos</w:t>
      </w:r>
    </w:p>
    <w:p w:rsidR="00000000" w:rsidDel="00000000" w:rsidP="00000000" w:rsidRDefault="00000000" w:rsidRPr="00000000" w14:paraId="000001F7">
      <w:pPr>
        <w:spacing w:after="280" w:before="280" w:line="276" w:lineRule="auto"/>
        <w:jc w:val="both"/>
        <w:rPr>
          <w:highlight w:val="white"/>
        </w:rPr>
      </w:pPr>
      <w:r w:rsidDel="00000000" w:rsidR="00000000" w:rsidRPr="00000000">
        <w:rPr>
          <w:highlight w:val="white"/>
          <w:rtl w:val="0"/>
        </w:rPr>
        <w:t xml:space="preserve">Se presentó un alto número de usuarios remitidos por instituciones como Migración Colombia o Entidades promotoras de salud, quienes buscaban regularizarse a través del mecanismo de protección internacional de refugio, evidenciando una brecha significativa de información y comprensión en cuanto a las diferencias entre los mecanismos de protección internacional y los mecanismos de regularización migratoria, lo que genera expectativas equivocas o solicitudes improcedentes.</w:t>
      </w:r>
    </w:p>
    <w:p w:rsidR="00000000" w:rsidDel="00000000" w:rsidP="00000000" w:rsidRDefault="00000000" w:rsidRPr="00000000" w14:paraId="000001F8">
      <w:pPr>
        <w:spacing w:after="280" w:before="280" w:line="276" w:lineRule="auto"/>
        <w:jc w:val="both"/>
        <w:rPr>
          <w:highlight w:val="white"/>
        </w:rPr>
      </w:pPr>
      <w:r w:rsidDel="00000000" w:rsidR="00000000" w:rsidRPr="00000000">
        <w:rPr>
          <w:highlight w:val="white"/>
          <w:rtl w:val="0"/>
        </w:rPr>
        <w:t xml:space="preserve">Los requerimientos de usuarios en cuanto al diligenciamiento de la solicitud de reconocimiento de la condición de refugiado, se han enmarcado en la búsqueda de atención médica especializada para aquellos migrantes radicados hace varios años en el país, o aquellos recién llegados, que perciben su sistema de atención médica como ineficaz. Esta población solicitante de refugio por asuntos de salud relevantes, suele ser adultos mayores que padecen de enfermedades crónicas como hipertensión, diabetes avanzada, problemas renales, artritis o miomas. Desde el área jurídica se reforzó el énfasis pedagógico y preventivo con las personas que consultaron por la expedición de salvoconductos, explicando de manera clara y reiterada que este no constituye un mecanismo de regularización migratoria, sino un mecanismo de protección internacional, dirigido exclusivamente a personas que no pueden regresar a su país de origen por situaciones como persecución, discriminación, deserción militar o la presencia de enfermedades graves, catastróficas o de alto costo.</w:t>
      </w:r>
    </w:p>
    <w:p w:rsidR="00000000" w:rsidDel="00000000" w:rsidP="00000000" w:rsidRDefault="00000000" w:rsidRPr="00000000" w14:paraId="000001F9">
      <w:pPr>
        <w:spacing w:after="280" w:before="280" w:line="276" w:lineRule="auto"/>
        <w:jc w:val="both"/>
        <w:rPr>
          <w:highlight w:val="white"/>
        </w:rPr>
      </w:pPr>
      <w:r w:rsidDel="00000000" w:rsidR="00000000" w:rsidRPr="00000000">
        <w:rPr>
          <w:highlight w:val="white"/>
          <w:rtl w:val="0"/>
        </w:rPr>
        <w:t xml:space="preserve">Se encontró como una consulta recurrente la información sobre mecanismos de regularización migratoria que permitiera trabajar de manera regular en el territorio nacional, por lo que se brindó orientación jurídica para optar por mecanismos de regularización ordinaria, principalmente la Visa de Visitante Especial, y se observó un desincentivo en la población migrante de Venezuela en cuanto al costo del trámite, teniendo en cuenta que en muchas ocasiones se ejerce el trabajo informal o labores del hogar, que les dificulta tener la solvencia económica que acarrea la obtención de la documentación y la presentación de  la solicitud, en especial el pago del pasaporte.</w:t>
      </w:r>
    </w:p>
    <w:p w:rsidR="00000000" w:rsidDel="00000000" w:rsidP="00000000" w:rsidRDefault="00000000" w:rsidRPr="00000000" w14:paraId="000001FA">
      <w:pPr>
        <w:spacing w:after="280" w:before="280" w:line="276" w:lineRule="auto"/>
        <w:jc w:val="both"/>
        <w:rPr>
          <w:b w:val="1"/>
          <w:bCs w:val="1"/>
          <w:highlight w:val="white"/>
        </w:rPr>
      </w:pPr>
      <w:r w:rsidDel="00000000" w:rsidR="00000000" w:rsidRPr="00000000">
        <w:rPr>
          <w:highlight w:val="white"/>
          <w:rtl w:val="0"/>
        </w:rPr>
        <w:t xml:space="preserve">Se identificó una alta necesidad de la población adulta mayor de un acompañamiento presencial, personalizado y con enfoque diferencial, debido a las dificultades en el entendimiento de las herramientas tecnológicas, su reducido acceso a ellas o barreras educativas que les dificulta contar con autonomía a la hora de adelantar o consultar el estado de sus procesos.</w:t>
      </w:r>
      <w:r w:rsidDel="00000000" w:rsidR="00000000" w:rsidRPr="00000000">
        <w:rPr>
          <w:rtl w:val="0"/>
        </w:rPr>
      </w:r>
    </w:p>
    <w:p w:rsidR="00000000" w:rsidDel="00000000" w:rsidP="00000000" w:rsidRDefault="00000000" w:rsidRPr="00000000" w14:paraId="000001FB">
      <w:pPr>
        <w:spacing w:after="280" w:before="280" w:line="276" w:lineRule="auto"/>
        <w:jc w:val="both"/>
        <w:rPr>
          <w:b w:val="1"/>
          <w:bCs w:val="1"/>
          <w:highlight w:val="white"/>
        </w:rPr>
      </w:pPr>
      <w:r w:rsidDel="00000000" w:rsidR="00000000" w:rsidRPr="00000000">
        <w:rPr>
          <w:b w:val="1"/>
          <w:bCs w:val="1"/>
          <w:highlight w:val="white"/>
          <w:rtl w:val="0"/>
        </w:rPr>
        <w:t xml:space="preserve">Gestión de requerimientos </w:t>
      </w:r>
    </w:p>
    <w:p w:rsidR="00000000" w:rsidDel="00000000" w:rsidP="00000000" w:rsidRDefault="00000000" w:rsidRPr="00000000" w14:paraId="000001FC">
      <w:pPr>
        <w:spacing w:after="280" w:before="280" w:line="276" w:lineRule="auto"/>
        <w:jc w:val="both"/>
        <w:rPr>
          <w:highlight w:val="white"/>
        </w:rPr>
      </w:pPr>
      <w:r w:rsidDel="00000000" w:rsidR="00000000" w:rsidRPr="00000000">
        <w:rPr>
          <w:highlight w:val="white"/>
          <w:rtl w:val="0"/>
        </w:rPr>
        <w:t xml:space="preserve">Durante el mes de enero, el área jurídica del Centro Intégrate Medellín, por parte del Distrito, atendió y dio respuesta de fondo a dos derechos de petición presentados por personas extranjeras usuarias del servicio, en ejercicio de su derecho fundamental de petición y en el marco de las competencias asignadas al Centro.</w:t>
      </w:r>
    </w:p>
    <w:p w:rsidR="00000000" w:rsidDel="00000000" w:rsidP="00000000" w:rsidRDefault="00000000" w:rsidRPr="00000000" w14:paraId="000001FD">
      <w:pPr>
        <w:spacing w:after="280" w:before="280" w:line="276" w:lineRule="auto"/>
        <w:jc w:val="both"/>
        <w:rPr>
          <w:highlight w:val="white"/>
        </w:rPr>
      </w:pPr>
      <w:r w:rsidDel="00000000" w:rsidR="00000000" w:rsidRPr="00000000">
        <w:rPr>
          <w:highlight w:val="white"/>
          <w:rtl w:val="0"/>
        </w:rPr>
        <w:t xml:space="preserve">En el primer caso, la persona peticionaria solicitó ayuda económica directa. Frente a ello, se brindó una respuesta clara y de fondo, informando que el Centro Intégrate Medellín no cuenta con programas ni mecanismos para la entrega de apoyos económicos o subsidios monetarios. No obstante, con el fin de garantizar una orientación integral y evitar escenarios de desinformación, se explicó de manera detallada la oferta institucional disponible, indicando las rutas de atención existentes, los servicios prestados por las diferentes áreas del Centro, así como la ubicación y horarios de atención, facilitando de esta forma el acceso a acompañamiento jurídico, social, salud y de medios de vida conforme a las necesidades identificadas.</w:t>
      </w:r>
    </w:p>
    <w:p w:rsidR="00000000" w:rsidDel="00000000" w:rsidP="00000000" w:rsidRDefault="00000000" w:rsidRPr="00000000" w14:paraId="000001FE">
      <w:pPr>
        <w:spacing w:after="280" w:before="280" w:line="276" w:lineRule="auto"/>
        <w:jc w:val="both"/>
        <w:rPr>
          <w:highlight w:val="white"/>
        </w:rPr>
      </w:pPr>
      <w:r w:rsidDel="00000000" w:rsidR="00000000" w:rsidRPr="00000000">
        <w:rPr>
          <w:highlight w:val="white"/>
          <w:rtl w:val="0"/>
        </w:rPr>
        <w:t xml:space="preserve">En el segundo caso, la solicitud fue presentada por una persona extranjera que reiteró peticiones previamente elevadas ante distintas entidades y que ya había sido atendida en el Centro Intégrate Medellín. En la respuesta se precisaron los alcances y límites del derecho de petición, de conformidad con lo dispuesto en la Ley 1755 de 2015, dejando constancia de que la persona había accedido previamente a la oferta institucional del Distrito a través de una atención integral, interáreas y articulada, brindada desde el Centro. Asimismo, se aclararon las competencias institucionales del Centro Intégrate Medellín, con el propósito de evitar la reiteración de solicitudes sobre asuntos ya resueltos y promover un uso adecuado de los mecanismos administrativos disponibles.</w:t>
      </w:r>
    </w:p>
    <w:p w:rsidR="00000000" w:rsidDel="00000000" w:rsidP="00000000" w:rsidRDefault="00000000" w:rsidRPr="00000000" w14:paraId="000001FF">
      <w:pPr>
        <w:spacing w:after="280" w:before="280" w:line="276" w:lineRule="auto"/>
        <w:jc w:val="both"/>
        <w:rPr>
          <w:highlight w:val="white"/>
        </w:rPr>
      </w:pPr>
      <w:r w:rsidDel="00000000" w:rsidR="00000000" w:rsidRPr="00000000">
        <w:rPr>
          <w:highlight w:val="white"/>
          <w:rtl w:val="0"/>
        </w:rPr>
        <w:t xml:space="preserve">Estas actuaciones permitieron garantizar el ejercicio efectivo del derecho de petición por parte de personas extranjeras, fortalecer los procesos de orientación informada, delimitar de manera precisa las responsabilidades institucionales y contribuir a la eficiencia administrativa, en coherencia con los principios de economía, eficacia y buena fe que rigen la función pública, reafirmando el enfoque de atención integral y de acceso a derechos que orienta la labor del Centro Intégrate Medellín.</w:t>
      </w:r>
    </w:p>
    <w:p w:rsidR="00000000" w:rsidDel="00000000" w:rsidP="00000000" w:rsidRDefault="00000000" w:rsidRPr="00000000" w14:paraId="00000200">
      <w:pPr>
        <w:spacing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Actividad 5: Participar en actividades en las distintas comunas y corregimientos programadas ya sea desde el componente territorial, desde el Centro Intégrate o en jornadas programadas desde otras entidades o dependencias de la alcaldía. </w:t>
      </w:r>
      <w:r w:rsidDel="00000000" w:rsidR="00000000" w:rsidRPr="00000000">
        <w:rPr>
          <w:rtl w:val="0"/>
        </w:rPr>
      </w:r>
    </w:p>
    <w:tbl>
      <w:tblPr>
        <w:tblStyle w:val="Table9"/>
        <w:tblW w:w="9615.0" w:type="dxa"/>
        <w:jc w:val="left"/>
        <w:tblLayout w:type="fixed"/>
        <w:tblLook w:val="0400"/>
      </w:tblPr>
      <w:tblGrid>
        <w:gridCol w:w="2190"/>
        <w:gridCol w:w="675"/>
        <w:gridCol w:w="645"/>
        <w:gridCol w:w="585"/>
        <w:gridCol w:w="615"/>
        <w:gridCol w:w="660"/>
        <w:gridCol w:w="750"/>
        <w:gridCol w:w="630"/>
        <w:gridCol w:w="600"/>
        <w:gridCol w:w="600"/>
        <w:gridCol w:w="780"/>
        <w:gridCol w:w="885"/>
        <w:tblGridChange w:id="0">
          <w:tblGrid>
            <w:gridCol w:w="2190"/>
            <w:gridCol w:w="675"/>
            <w:gridCol w:w="645"/>
            <w:gridCol w:w="585"/>
            <w:gridCol w:w="615"/>
            <w:gridCol w:w="660"/>
            <w:gridCol w:w="750"/>
            <w:gridCol w:w="630"/>
            <w:gridCol w:w="600"/>
            <w:gridCol w:w="600"/>
            <w:gridCol w:w="780"/>
            <w:gridCol w:w="885"/>
          </w:tblGrid>
        </w:tblGridChange>
      </w:tblGrid>
      <w:tr>
        <w:trPr>
          <w:cantSplit w:val="0"/>
          <w:trHeight w:val="284" w:hRule="atLeast"/>
          <w:tblHeader w:val="0"/>
        </w:trPr>
        <w:tc>
          <w:tcPr>
            <w:shd w:fill="ba1968" w:val="clear"/>
            <w:tcMar>
              <w:top w:w="0.0" w:type="dxa"/>
              <w:left w:w="115.0" w:type="dxa"/>
              <w:bottom w:w="0.0" w:type="dxa"/>
              <w:right w:w="115.0" w:type="dxa"/>
            </w:tcMar>
          </w:tcPr>
          <w:p w:rsidR="00000000" w:rsidDel="00000000" w:rsidP="00000000" w:rsidRDefault="00000000" w:rsidRPr="00000000" w14:paraId="00000201">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ffffff"/>
                <w:rtl w:val="0"/>
              </w:rPr>
              <w:t xml:space="preserve">Indicador 5</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02">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ffffff"/>
                <w:rtl w:val="0"/>
              </w:rPr>
              <w:t xml:space="preserve">May</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03">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ffffff"/>
                <w:rtl w:val="0"/>
              </w:rPr>
              <w:t xml:space="preserve">Jun</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04">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ffffff"/>
                <w:rtl w:val="0"/>
              </w:rPr>
              <w:t xml:space="preserve">Jul</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05">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ffffff"/>
                <w:rtl w:val="0"/>
              </w:rPr>
              <w:t xml:space="preserve">Ago</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06">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ffffff"/>
                <w:rtl w:val="0"/>
              </w:rPr>
              <w:t xml:space="preserve">Sep</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07">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ffffff"/>
                <w:rtl w:val="0"/>
              </w:rPr>
              <w:t xml:space="preserve">Oct</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08">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ffffff"/>
                <w:rtl w:val="0"/>
              </w:rPr>
              <w:t xml:space="preserve">Nov</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09">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ffffff"/>
                <w:rtl w:val="0"/>
              </w:rPr>
              <w:t xml:space="preserve">Dic</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0A">
            <w:pPr>
              <w:spacing w:after="0" w:line="240" w:lineRule="auto"/>
              <w:jc w:val="both"/>
              <w:rPr>
                <w:b w:val="1"/>
                <w:bCs w:val="1"/>
                <w:color w:val="ffffff"/>
              </w:rPr>
            </w:pPr>
            <w:r w:rsidDel="00000000" w:rsidR="00000000" w:rsidRPr="00000000">
              <w:rPr>
                <w:b w:val="1"/>
                <w:bCs w:val="1"/>
                <w:color w:val="ffffff"/>
                <w:rtl w:val="0"/>
              </w:rPr>
              <w:t xml:space="preserve">Ene</w:t>
            </w:r>
          </w:p>
        </w:tc>
        <w:tc>
          <w:tcPr>
            <w:shd w:fill="ba1968" w:val="clear"/>
            <w:tcMar>
              <w:top w:w="0.0" w:type="dxa"/>
              <w:left w:w="115.0" w:type="dxa"/>
              <w:bottom w:w="0.0" w:type="dxa"/>
              <w:right w:w="115.0" w:type="dxa"/>
            </w:tcMar>
          </w:tcPr>
          <w:p w:rsidR="00000000" w:rsidDel="00000000" w:rsidP="00000000" w:rsidRDefault="00000000" w:rsidRPr="00000000" w14:paraId="0000020B">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ffffff"/>
                <w:rtl w:val="0"/>
              </w:rPr>
              <w:t xml:space="preserve">Total</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0C">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ffffff"/>
                <w:rtl w:val="0"/>
              </w:rPr>
              <w:t xml:space="preserve">Meta</w:t>
            </w:r>
            <w:r w:rsidDel="00000000" w:rsidR="00000000" w:rsidRPr="00000000">
              <w:rPr>
                <w:rtl w:val="0"/>
              </w:rPr>
            </w:r>
          </w:p>
        </w:tc>
      </w:tr>
      <w:tr>
        <w:trPr>
          <w:cantSplit w:val="0"/>
          <w:trHeight w:val="1945" w:hRule="atLeast"/>
          <w:tblHeader w:val="0"/>
        </w:trPr>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0D">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Participar en actividades en las distintas comunas del componente territorial, Intégrate, jornadas</w:t>
              <w:br w:type="textWrapping"/>
              <w:t xml:space="preserve">de otros equipos de la Alcaldía.</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0E">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2 </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0F">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 3</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10">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4</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11">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 1</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12">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 4</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13">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 6</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14">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0</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15">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 0</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16">
            <w:pPr>
              <w:spacing w:after="0" w:line="240" w:lineRule="auto"/>
              <w:jc w:val="both"/>
              <w:rPr>
                <w:b w:val="1"/>
                <w:bCs w:val="1"/>
                <w:color w:val="000000"/>
              </w:rPr>
            </w:pPr>
            <w:r w:rsidDel="00000000" w:rsidR="00000000" w:rsidRPr="00000000">
              <w:rPr>
                <w:b w:val="1"/>
                <w:bCs w:val="1"/>
                <w:rtl w:val="0"/>
              </w:rPr>
              <w:t xml:space="preserve">0</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17">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20</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18">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100%</w:t>
            </w:r>
            <w:r w:rsidDel="00000000" w:rsidR="00000000" w:rsidRPr="00000000">
              <w:rPr>
                <w:rtl w:val="0"/>
              </w:rPr>
            </w:r>
          </w:p>
        </w:tc>
      </w:tr>
      <w:tr>
        <w:trPr>
          <w:cantSplit w:val="0"/>
          <w:trHeight w:val="284" w:hRule="atLeast"/>
          <w:tblHeader w:val="0"/>
        </w:trPr>
        <w:tc>
          <w:tcPr>
            <w:tcBorders>
              <w:top w:color="7f7f7f" w:space="0" w:sz="4" w:val="single"/>
              <w:left w:color="7f7f7f" w:space="0" w:sz="4" w:val="single"/>
              <w:bottom w:color="7f7f7f" w:space="0" w:sz="4" w:val="single"/>
              <w:right w:color="7f7f7f" w:space="0" w:sz="4" w:val="single"/>
            </w:tcBorders>
            <w:shd w:fill="f2f2f2" w:val="clear"/>
            <w:tcMar>
              <w:top w:w="0.0" w:type="dxa"/>
              <w:left w:w="115.0" w:type="dxa"/>
              <w:bottom w:w="0.0" w:type="dxa"/>
              <w:right w:w="115.0" w:type="dxa"/>
            </w:tcMar>
          </w:tcPr>
          <w:p w:rsidR="00000000" w:rsidDel="00000000" w:rsidP="00000000" w:rsidRDefault="00000000" w:rsidRPr="00000000" w14:paraId="00000219">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Cumplimiento</w:t>
            </w:r>
            <w:r w:rsidDel="00000000" w:rsidR="00000000" w:rsidRPr="00000000">
              <w:rPr>
                <w:rtl w:val="0"/>
              </w:rPr>
            </w:r>
          </w:p>
        </w:tc>
        <w:tc>
          <w:tcPr>
            <w:gridSpan w:val="11"/>
            <w:tcBorders>
              <w:top w:color="7f7f7f" w:space="0" w:sz="4" w:val="single"/>
              <w:left w:color="7f7f7f" w:space="0" w:sz="4" w:val="single"/>
              <w:bottom w:color="7f7f7f" w:space="0" w:sz="4" w:val="single"/>
              <w:right w:color="7f7f7f" w:space="0" w:sz="4" w:val="single"/>
            </w:tcBorders>
            <w:shd w:fill="f2f2f2" w:val="clear"/>
            <w:tcMar>
              <w:top w:w="0.0" w:type="dxa"/>
              <w:left w:w="115.0" w:type="dxa"/>
              <w:bottom w:w="0.0" w:type="dxa"/>
              <w:right w:w="115.0" w:type="dxa"/>
            </w:tcMar>
          </w:tcPr>
          <w:p w:rsidR="00000000" w:rsidDel="00000000" w:rsidP="00000000" w:rsidRDefault="00000000" w:rsidRPr="00000000" w14:paraId="0000021A">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100%</w:t>
            </w:r>
            <w:r w:rsidDel="00000000" w:rsidR="00000000" w:rsidRPr="00000000">
              <w:rPr>
                <w:rtl w:val="0"/>
              </w:rPr>
            </w:r>
          </w:p>
        </w:tc>
      </w:tr>
      <w:tr>
        <w:trPr>
          <w:cantSplit w:val="0"/>
          <w:trHeight w:val="284" w:hRule="atLeast"/>
          <w:tblHeader w:val="0"/>
        </w:trPr>
        <w:tc>
          <w:tcPr>
            <w:gridSpan w:val="12"/>
            <w:tcBorders>
              <w:top w:color="7f7f7f" w:space="0" w:sz="4" w:val="single"/>
              <w:left w:color="7f7f7f" w:space="0" w:sz="4" w:val="single"/>
              <w:bottom w:color="7f7f7f" w:space="0" w:sz="4" w:val="single"/>
              <w:right w:color="7f7f7f" w:space="0" w:sz="4" w:val="single"/>
            </w:tcBorders>
            <w:shd w:fill="f2f2f2" w:val="clear"/>
            <w:tcMar>
              <w:top w:w="0.0" w:type="dxa"/>
              <w:left w:w="115.0" w:type="dxa"/>
              <w:bottom w:w="0.0" w:type="dxa"/>
              <w:right w:w="115.0" w:type="dxa"/>
            </w:tcMar>
          </w:tcPr>
          <w:p w:rsidR="00000000" w:rsidDel="00000000" w:rsidP="00000000" w:rsidRDefault="00000000" w:rsidRPr="00000000" w14:paraId="00000225">
            <w:pPr>
              <w:spacing w:after="0" w:line="240" w:lineRule="auto"/>
              <w:jc w:val="both"/>
              <w:rPr>
                <w:b w:val="1"/>
                <w:bCs w:val="1"/>
                <w:color w:val="000000"/>
              </w:rPr>
            </w:pPr>
            <w:r w:rsidDel="00000000" w:rsidR="00000000" w:rsidRPr="00000000">
              <w:rPr>
                <w:b w:val="1"/>
                <w:bCs w:val="1"/>
                <w:color w:val="000000"/>
                <w:rtl w:val="0"/>
              </w:rPr>
              <w:t xml:space="preserve">fuente</w:t>
            </w:r>
          </w:p>
        </w:tc>
      </w:tr>
      <w:tr>
        <w:trPr>
          <w:cantSplit w:val="0"/>
          <w:trHeight w:val="284" w:hRule="atLeast"/>
          <w:tblHeader w:val="0"/>
        </w:trPr>
        <w:tc>
          <w:tcPr>
            <w:gridSpan w:val="12"/>
            <w:tcBorders>
              <w:top w:color="7f7f7f" w:space="0" w:sz="4" w:val="single"/>
              <w:left w:color="7f7f7f" w:space="0" w:sz="4" w:val="single"/>
              <w:bottom w:color="7f7f7f" w:space="0" w:sz="4" w:val="single"/>
              <w:right w:color="7f7f7f" w:space="0" w:sz="4" w:val="single"/>
            </w:tcBorders>
            <w:shd w:fill="f2f2f2" w:val="clear"/>
            <w:tcMar>
              <w:top w:w="0.0" w:type="dxa"/>
              <w:left w:w="115.0" w:type="dxa"/>
              <w:bottom w:w="0.0" w:type="dxa"/>
              <w:right w:w="115.0" w:type="dxa"/>
            </w:tcMar>
          </w:tcPr>
          <w:p w:rsidR="00000000" w:rsidDel="00000000" w:rsidP="00000000" w:rsidRDefault="00000000" w:rsidRPr="00000000" w14:paraId="00000231">
            <w:pPr>
              <w:spacing w:after="0" w:line="240" w:lineRule="auto"/>
              <w:jc w:val="both"/>
              <w:rPr>
                <w:b w:val="1"/>
                <w:bCs w:val="1"/>
                <w:color w:val="000000"/>
              </w:rPr>
            </w:pPr>
            <w:r w:rsidDel="00000000" w:rsidR="00000000" w:rsidRPr="00000000">
              <w:rPr>
                <w:b w:val="1"/>
                <w:bCs w:val="1"/>
                <w:color w:val="1155cc"/>
                <w:u w:val="single"/>
                <w:rtl w:val="0"/>
              </w:rPr>
              <w:t xml:space="preserve">5_C1_Actividades</w:t>
            </w:r>
            <w:r w:rsidDel="00000000" w:rsidR="00000000" w:rsidRPr="00000000">
              <w:rPr>
                <w:rtl w:val="0"/>
              </w:rPr>
            </w:r>
          </w:p>
        </w:tc>
      </w:tr>
    </w:tbl>
    <w:p w:rsidR="00000000" w:rsidDel="00000000" w:rsidP="00000000" w:rsidRDefault="00000000" w:rsidRPr="00000000" w14:paraId="0000023D">
      <w:pPr>
        <w:spacing w:after="240" w:before="240" w:line="240" w:lineRule="auto"/>
        <w:jc w:val="both"/>
        <w:rPr>
          <w:rFonts w:ascii="Times New Roman" w:cs="Times New Roman" w:eastAsia="Times New Roman" w:hAnsi="Times New Roman"/>
          <w:sz w:val="24"/>
          <w:szCs w:val="24"/>
        </w:rPr>
      </w:pPr>
      <w:r w:rsidDel="00000000" w:rsidR="00000000" w:rsidRPr="00000000">
        <w:rPr>
          <w:rtl w:val="0"/>
        </w:rPr>
        <w:t xml:space="preserve">Debido a la alta demanda de servicios en el Centro, y el inicio de año con proyectos y programas sin retomar actividades, d</w:t>
      </w:r>
      <w:r w:rsidDel="00000000" w:rsidR="00000000" w:rsidRPr="00000000">
        <w:rPr>
          <w:color w:val="000000"/>
          <w:rtl w:val="0"/>
        </w:rPr>
        <w:t xml:space="preserve">urante </w:t>
      </w:r>
      <w:r w:rsidDel="00000000" w:rsidR="00000000" w:rsidRPr="00000000">
        <w:rPr>
          <w:rtl w:val="0"/>
        </w:rPr>
        <w:t xml:space="preserve">el mes de enero, el equipo </w:t>
      </w:r>
      <w:r w:rsidDel="00000000" w:rsidR="00000000" w:rsidRPr="00000000">
        <w:rPr>
          <w:color w:val="000000"/>
          <w:rtl w:val="0"/>
        </w:rPr>
        <w:t xml:space="preserve">no participó en jornadas de servicios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23E">
      <w:pPr>
        <w:spacing w:line="240" w:lineRule="auto"/>
        <w:jc w:val="both"/>
        <w:rPr>
          <w:b w:val="1"/>
          <w:bCs w:val="1"/>
          <w:color w:val="000000"/>
        </w:rPr>
      </w:pPr>
      <w:r w:rsidDel="00000000" w:rsidR="00000000" w:rsidRPr="00000000">
        <w:rPr>
          <w:b w:val="1"/>
          <w:bCs w:val="1"/>
          <w:color w:val="000000"/>
          <w:rtl w:val="0"/>
        </w:rPr>
        <w:t xml:space="preserve">Actividad 6: Participación en escenarios de concertación o mesas de trabajo del Distrito en el marco de la atención a población objeto del contrato como son los comités temáticos de la Mesa Migratoria Distrital, las Mesas del Grupo Interagencial de Flujos Migratorios Mixtos (GIFMM) entre otros.</w:t>
      </w:r>
    </w:p>
    <w:p w:rsidR="00000000" w:rsidDel="00000000" w:rsidP="00000000" w:rsidRDefault="00000000" w:rsidRPr="00000000" w14:paraId="0000023F">
      <w:pPr>
        <w:spacing w:line="240" w:lineRule="auto"/>
        <w:jc w:val="both"/>
        <w:rPr>
          <w:b w:val="1"/>
          <w:bCs w:val="1"/>
        </w:rPr>
      </w:pPr>
      <w:r w:rsidDel="00000000" w:rsidR="00000000" w:rsidRPr="00000000">
        <w:rPr>
          <w:rtl w:val="0"/>
        </w:rPr>
      </w:r>
    </w:p>
    <w:tbl>
      <w:tblPr>
        <w:tblStyle w:val="Table10"/>
        <w:tblW w:w="9780.0" w:type="dxa"/>
        <w:jc w:val="left"/>
        <w:tblLayout w:type="fixed"/>
        <w:tblLook w:val="0400"/>
      </w:tblPr>
      <w:tblGrid>
        <w:gridCol w:w="2205"/>
        <w:gridCol w:w="795"/>
        <w:gridCol w:w="600"/>
        <w:gridCol w:w="705"/>
        <w:gridCol w:w="705"/>
        <w:gridCol w:w="615"/>
        <w:gridCol w:w="720"/>
        <w:gridCol w:w="735"/>
        <w:gridCol w:w="585"/>
        <w:gridCol w:w="675"/>
        <w:gridCol w:w="750"/>
        <w:gridCol w:w="690"/>
        <w:tblGridChange w:id="0">
          <w:tblGrid>
            <w:gridCol w:w="2205"/>
            <w:gridCol w:w="795"/>
            <w:gridCol w:w="600"/>
            <w:gridCol w:w="705"/>
            <w:gridCol w:w="705"/>
            <w:gridCol w:w="615"/>
            <w:gridCol w:w="720"/>
            <w:gridCol w:w="735"/>
            <w:gridCol w:w="585"/>
            <w:gridCol w:w="675"/>
            <w:gridCol w:w="750"/>
            <w:gridCol w:w="690"/>
          </w:tblGrid>
        </w:tblGridChange>
      </w:tblGrid>
      <w:tr>
        <w:trPr>
          <w:cantSplit w:val="0"/>
          <w:trHeight w:val="276" w:hRule="atLeast"/>
          <w:tblHeader w:val="0"/>
        </w:trPr>
        <w:tc>
          <w:tcPr>
            <w:shd w:fill="ba1968" w:val="clear"/>
            <w:tcMar>
              <w:top w:w="0.0" w:type="dxa"/>
              <w:left w:w="115.0" w:type="dxa"/>
              <w:bottom w:w="0.0" w:type="dxa"/>
              <w:right w:w="115.0" w:type="dxa"/>
            </w:tcMar>
          </w:tcPr>
          <w:p w:rsidR="00000000" w:rsidDel="00000000" w:rsidP="00000000" w:rsidRDefault="00000000" w:rsidRPr="00000000" w14:paraId="00000240">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Indicador 6</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41">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May</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42">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Jun</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43">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Jul</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44">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Ago</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45">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Sep</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46">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Oct</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47">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Nov</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48">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Dic</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49">
            <w:pPr>
              <w:spacing w:after="0" w:line="240" w:lineRule="auto"/>
              <w:jc w:val="both"/>
              <w:rPr>
                <w:b w:val="1"/>
                <w:bCs w:val="1"/>
                <w:color w:val="ffffff"/>
              </w:rPr>
            </w:pPr>
            <w:r w:rsidDel="00000000" w:rsidR="00000000" w:rsidRPr="00000000">
              <w:rPr>
                <w:b w:val="1"/>
                <w:bCs w:val="1"/>
                <w:color w:val="ffffff"/>
                <w:rtl w:val="0"/>
              </w:rPr>
              <w:t xml:space="preserve">Ene</w:t>
            </w:r>
          </w:p>
        </w:tc>
        <w:tc>
          <w:tcPr>
            <w:shd w:fill="ba1968" w:val="clear"/>
            <w:tcMar>
              <w:top w:w="0.0" w:type="dxa"/>
              <w:left w:w="115.0" w:type="dxa"/>
              <w:bottom w:w="0.0" w:type="dxa"/>
              <w:right w:w="115.0" w:type="dxa"/>
            </w:tcMar>
          </w:tcPr>
          <w:p w:rsidR="00000000" w:rsidDel="00000000" w:rsidP="00000000" w:rsidRDefault="00000000" w:rsidRPr="00000000" w14:paraId="0000024A">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Total</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4B">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Meta</w:t>
            </w:r>
            <w:r w:rsidDel="00000000" w:rsidR="00000000" w:rsidRPr="00000000">
              <w:rPr>
                <w:rtl w:val="0"/>
              </w:rPr>
            </w:r>
          </w:p>
        </w:tc>
      </w:tr>
      <w:tr>
        <w:trPr>
          <w:cantSplit w:val="0"/>
          <w:trHeight w:val="1899" w:hRule="atLeast"/>
          <w:tblHeader w:val="0"/>
        </w:trPr>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4C">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Actividad 6: Participación en escenarios de concertación o mesas de trabajo del Distrito en la atención a población, como comités de la mesa migratoria. </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4D">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0</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4E">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0</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4F">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 1</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50">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 1</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51">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 2</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52">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 2</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53">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3</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54">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 0</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55">
            <w:pPr>
              <w:spacing w:after="0" w:line="240" w:lineRule="auto"/>
              <w:jc w:val="both"/>
              <w:rPr>
                <w:b w:val="1"/>
                <w:bCs w:val="1"/>
                <w:color w:val="000000"/>
              </w:rPr>
            </w:pPr>
            <w:r w:rsidDel="00000000" w:rsidR="00000000" w:rsidRPr="00000000">
              <w:rPr>
                <w:b w:val="1"/>
                <w:bCs w:val="1"/>
                <w:rtl w:val="0"/>
              </w:rPr>
              <w:t xml:space="preserve">1</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56">
            <w:pPr>
              <w:spacing w:after="0" w:line="240" w:lineRule="auto"/>
              <w:jc w:val="both"/>
              <w:rPr>
                <w:rFonts w:ascii="Times New Roman" w:cs="Times New Roman" w:eastAsia="Times New Roman" w:hAnsi="Times New Roman"/>
                <w:sz w:val="24"/>
                <w:szCs w:val="24"/>
              </w:rPr>
            </w:pPr>
            <w:r w:rsidDel="00000000" w:rsidR="00000000" w:rsidRPr="00000000">
              <w:rPr>
                <w:b w:val="1"/>
                <w:bCs w:val="1"/>
                <w:rtl w:val="0"/>
              </w:rPr>
              <w:t xml:space="preserve">10</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57">
            <w:pPr>
              <w:spacing w:after="0"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100%</w:t>
            </w:r>
            <w:r w:rsidDel="00000000" w:rsidR="00000000" w:rsidRPr="00000000">
              <w:rPr>
                <w:rtl w:val="0"/>
              </w:rPr>
            </w:r>
          </w:p>
        </w:tc>
      </w:tr>
      <w:tr>
        <w:trPr>
          <w:cantSplit w:val="0"/>
          <w:trHeight w:val="276" w:hRule="atLeast"/>
          <w:tblHeader w:val="0"/>
        </w:trPr>
        <w:tc>
          <w:tcPr>
            <w:tcBorders>
              <w:top w:color="7f7f7f" w:space="0" w:sz="4" w:val="single"/>
              <w:left w:color="7f7f7f" w:space="0" w:sz="4" w:val="single"/>
              <w:bottom w:color="7f7f7f" w:space="0" w:sz="4" w:val="single"/>
              <w:right w:color="7f7f7f" w:space="0" w:sz="4" w:val="single"/>
            </w:tcBorders>
            <w:shd w:fill="f2f2f2" w:val="clear"/>
            <w:tcMar>
              <w:top w:w="0.0" w:type="dxa"/>
              <w:left w:w="115.0" w:type="dxa"/>
              <w:bottom w:w="0.0" w:type="dxa"/>
              <w:right w:w="115.0" w:type="dxa"/>
            </w:tcMar>
          </w:tcPr>
          <w:p w:rsidR="00000000" w:rsidDel="00000000" w:rsidP="00000000" w:rsidRDefault="00000000" w:rsidRPr="00000000" w14:paraId="00000258">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000000"/>
                <w:rtl w:val="0"/>
              </w:rPr>
              <w:t xml:space="preserve">Cumplimiento</w:t>
            </w:r>
            <w:r w:rsidDel="00000000" w:rsidR="00000000" w:rsidRPr="00000000">
              <w:rPr>
                <w:rtl w:val="0"/>
              </w:rPr>
            </w:r>
          </w:p>
        </w:tc>
        <w:tc>
          <w:tcPr>
            <w:gridSpan w:val="11"/>
            <w:tcBorders>
              <w:top w:color="7f7f7f" w:space="0" w:sz="4" w:val="single"/>
              <w:left w:color="7f7f7f" w:space="0" w:sz="4" w:val="single"/>
              <w:bottom w:color="7f7f7f" w:space="0" w:sz="4" w:val="single"/>
              <w:right w:color="7f7f7f" w:space="0" w:sz="4" w:val="single"/>
            </w:tcBorders>
            <w:shd w:fill="f2f2f2" w:val="clear"/>
            <w:tcMar>
              <w:top w:w="0.0" w:type="dxa"/>
              <w:left w:w="115.0" w:type="dxa"/>
              <w:bottom w:w="0.0" w:type="dxa"/>
              <w:right w:w="115.0" w:type="dxa"/>
            </w:tcMar>
          </w:tcPr>
          <w:p w:rsidR="00000000" w:rsidDel="00000000" w:rsidP="00000000" w:rsidRDefault="00000000" w:rsidRPr="00000000" w14:paraId="00000259">
            <w:pPr>
              <w:spacing w:after="0"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100%</w:t>
            </w:r>
            <w:r w:rsidDel="00000000" w:rsidR="00000000" w:rsidRPr="00000000">
              <w:rPr>
                <w:rtl w:val="0"/>
              </w:rPr>
            </w:r>
          </w:p>
        </w:tc>
      </w:tr>
      <w:tr>
        <w:trPr>
          <w:cantSplit w:val="0"/>
          <w:trHeight w:val="276" w:hRule="atLeast"/>
          <w:tblHeader w:val="0"/>
        </w:trPr>
        <w:tc>
          <w:tcPr>
            <w:gridSpan w:val="12"/>
            <w:tcBorders>
              <w:top w:color="7f7f7f" w:space="0" w:sz="4" w:val="single"/>
              <w:left w:color="7f7f7f" w:space="0" w:sz="4" w:val="single"/>
              <w:bottom w:color="7f7f7f" w:space="0" w:sz="4" w:val="single"/>
              <w:right w:color="7f7f7f" w:space="0" w:sz="4" w:val="single"/>
            </w:tcBorders>
            <w:shd w:fill="f2f2f2" w:val="clear"/>
            <w:tcMar>
              <w:top w:w="0.0" w:type="dxa"/>
              <w:left w:w="115.0" w:type="dxa"/>
              <w:bottom w:w="0.0" w:type="dxa"/>
              <w:right w:w="115.0" w:type="dxa"/>
            </w:tcMar>
          </w:tcPr>
          <w:p w:rsidR="00000000" w:rsidDel="00000000" w:rsidP="00000000" w:rsidRDefault="00000000" w:rsidRPr="00000000" w14:paraId="00000264">
            <w:pPr>
              <w:spacing w:after="0" w:line="240" w:lineRule="auto"/>
              <w:jc w:val="both"/>
              <w:rPr>
                <w:color w:val="000000"/>
              </w:rPr>
            </w:pPr>
            <w:r w:rsidDel="00000000" w:rsidR="00000000" w:rsidRPr="00000000">
              <w:rPr>
                <w:b w:val="1"/>
                <w:bCs w:val="1"/>
                <w:color w:val="000000"/>
                <w:rtl w:val="0"/>
              </w:rPr>
              <w:t xml:space="preserve">Fuente</w:t>
            </w:r>
            <w:r w:rsidDel="00000000" w:rsidR="00000000" w:rsidRPr="00000000">
              <w:rPr>
                <w:rtl w:val="0"/>
              </w:rPr>
            </w:r>
          </w:p>
        </w:tc>
      </w:tr>
      <w:tr>
        <w:trPr>
          <w:cantSplit w:val="0"/>
          <w:trHeight w:val="276" w:hRule="atLeast"/>
          <w:tblHeader w:val="0"/>
        </w:trPr>
        <w:tc>
          <w:tcPr>
            <w:gridSpan w:val="12"/>
            <w:tcBorders>
              <w:top w:color="7f7f7f" w:space="0" w:sz="4" w:val="single"/>
              <w:left w:color="7f7f7f" w:space="0" w:sz="4" w:val="single"/>
              <w:bottom w:color="7f7f7f" w:space="0" w:sz="4" w:val="single"/>
              <w:right w:color="7f7f7f" w:space="0" w:sz="4" w:val="single"/>
            </w:tcBorders>
            <w:shd w:fill="f2f2f2" w:val="clear"/>
            <w:tcMar>
              <w:top w:w="0.0" w:type="dxa"/>
              <w:left w:w="115.0" w:type="dxa"/>
              <w:bottom w:w="0.0" w:type="dxa"/>
              <w:right w:w="115.0" w:type="dxa"/>
            </w:tcMar>
          </w:tcPr>
          <w:p w:rsidR="00000000" w:rsidDel="00000000" w:rsidP="00000000" w:rsidRDefault="00000000" w:rsidRPr="00000000" w14:paraId="00000270">
            <w:pPr>
              <w:spacing w:after="0" w:line="240" w:lineRule="auto"/>
              <w:jc w:val="both"/>
              <w:rPr>
                <w:b w:val="1"/>
                <w:bCs w:val="1"/>
                <w:color w:val="000000"/>
              </w:rPr>
            </w:pPr>
            <w:hyperlink r:id="rId16">
              <w:r w:rsidDel="00000000" w:rsidR="00000000" w:rsidRPr="00000000">
                <w:rPr>
                  <w:b w:val="1"/>
                  <w:bCs w:val="1"/>
                  <w:color w:val="1155cc"/>
                  <w:u w:val="single"/>
                  <w:rtl w:val="0"/>
                </w:rPr>
                <w:t xml:space="preserve">6_C1_Escenarios</w:t>
              </w:r>
            </w:hyperlink>
            <w:r w:rsidDel="00000000" w:rsidR="00000000" w:rsidRPr="00000000">
              <w:rPr>
                <w:rtl w:val="0"/>
              </w:rPr>
            </w:r>
          </w:p>
        </w:tc>
      </w:tr>
    </w:tbl>
    <w:p w:rsidR="00000000" w:rsidDel="00000000" w:rsidP="00000000" w:rsidRDefault="00000000" w:rsidRPr="00000000" w14:paraId="0000027C">
      <w:pPr>
        <w:spacing w:after="240" w:before="240" w:line="276" w:lineRule="auto"/>
        <w:jc w:val="both"/>
        <w:rPr/>
      </w:pPr>
      <w:r w:rsidDel="00000000" w:rsidR="00000000" w:rsidRPr="00000000">
        <w:rPr>
          <w:rtl w:val="0"/>
        </w:rPr>
        <w:t xml:space="preserve">En esta actividad, desde el área de Medios de Vida se logró una articulación que permitió activar nuevas ofertas dirigidas a la población migrante, ampliando sus oportunidades laborales y contribuyendo al mejoramiento de su calidad de vida.</w:t>
      </w:r>
    </w:p>
    <w:p w:rsidR="00000000" w:rsidDel="00000000" w:rsidP="00000000" w:rsidRDefault="00000000" w:rsidRPr="00000000" w14:paraId="0000027D">
      <w:pPr>
        <w:numPr>
          <w:ilvl w:val="0"/>
          <w:numId w:val="19"/>
        </w:numPr>
        <w:spacing w:after="240" w:before="240" w:line="276" w:lineRule="auto"/>
        <w:ind w:left="720" w:hanging="360"/>
        <w:jc w:val="both"/>
        <w:rPr/>
      </w:pPr>
      <w:r w:rsidDel="00000000" w:rsidR="00000000" w:rsidRPr="00000000">
        <w:rPr>
          <w:b w:val="1"/>
          <w:bCs w:val="1"/>
          <w:rtl w:val="0"/>
        </w:rPr>
        <w:t xml:space="preserve">Articulación Word Visión: </w:t>
      </w:r>
      <w:r w:rsidDel="00000000" w:rsidR="00000000" w:rsidRPr="00000000">
        <w:rPr>
          <w:rtl w:val="0"/>
        </w:rPr>
        <w:t xml:space="preserve">Se llevó a cabo el fortalecimiento de la articulación interinstitucional con la entidad World Vision, espacio en el cual se </w:t>
      </w:r>
      <w:r w:rsidDel="00000000" w:rsidR="00000000" w:rsidRPr="00000000">
        <w:rPr>
          <w:rtl w:val="0"/>
        </w:rPr>
        <w:t xml:space="preserve">socializó</w:t>
      </w:r>
      <w:r w:rsidDel="00000000" w:rsidR="00000000" w:rsidRPr="00000000">
        <w:rPr>
          <w:rtl w:val="0"/>
        </w:rPr>
        <w:t xml:space="preserve"> el programa actualmente vigente. Durante la jornada se informó que uno de los requisitos para acceder a este es haber participado previamente en la caracterización realizada en el marco de las ayudas humanitarias. De igual manera, se indicó que las personas seleccionadas recibirán un apoyo de capital semilla para el fortalecimiento de sus emprendimientos. Desde el Centro Intégrate se realizará la identificación de las personas que </w:t>
      </w:r>
      <w:r w:rsidDel="00000000" w:rsidR="00000000" w:rsidRPr="00000000">
        <w:rPr>
          <w:rtl w:val="0"/>
        </w:rPr>
        <w:t xml:space="preserve">manifiesten</w:t>
      </w:r>
      <w:r w:rsidDel="00000000" w:rsidR="00000000" w:rsidRPr="00000000">
        <w:rPr>
          <w:rtl w:val="0"/>
        </w:rPr>
        <w:t xml:space="preserve"> haber recibido dichas ayudas, con el fin de brindar orientación y efectuar la derivación al programa correspondiente.</w:t>
      </w:r>
    </w:p>
    <w:p w:rsidR="00000000" w:rsidDel="00000000" w:rsidP="00000000" w:rsidRDefault="00000000" w:rsidRPr="00000000" w14:paraId="0000027E">
      <w:pPr>
        <w:spacing w:after="240" w:before="240" w:line="276" w:lineRule="auto"/>
        <w:jc w:val="both"/>
        <w:rPr>
          <w:i w:val="1"/>
          <w:iCs w:val="1"/>
          <w:u w:val="single"/>
        </w:rPr>
      </w:pPr>
      <w:r w:rsidDel="00000000" w:rsidR="00000000" w:rsidRPr="00000000">
        <w:rPr>
          <w:i w:val="1"/>
          <w:iCs w:val="1"/>
          <w:u w:val="single"/>
          <w:rtl w:val="0"/>
        </w:rPr>
        <w:t xml:space="preserve">*Las actividades relacionadas a continuación (7,8 y 9), corresponden a la ampliación 04 del contrato. </w:t>
      </w:r>
    </w:p>
    <w:p w:rsidR="00000000" w:rsidDel="00000000" w:rsidP="00000000" w:rsidRDefault="00000000" w:rsidRPr="00000000" w14:paraId="0000027F">
      <w:pPr>
        <w:spacing w:after="240" w:lineRule="auto"/>
        <w:jc w:val="both"/>
        <w:rPr>
          <w:b w:val="1"/>
          <w:bCs w:val="1"/>
          <w:highlight w:val="yellow"/>
        </w:rPr>
      </w:pPr>
      <w:r w:rsidDel="00000000" w:rsidR="00000000" w:rsidRPr="00000000">
        <w:rPr>
          <w:b w:val="1"/>
          <w:bCs w:val="1"/>
          <w:rtl w:val="0"/>
        </w:rPr>
        <w:t xml:space="preserve">Actividad 7. Acompañamiento a los  diferentes escenarios y  acciones territoriales  relacionadas con la  población migrante,  como apoyo en caso de  ingreso masivo de la  población, microferias de servicios en los  territorios, jornadas de  atención a perfiles de  especial protección, entre otras.</w:t>
      </w:r>
      <w:r w:rsidDel="00000000" w:rsidR="00000000" w:rsidRPr="00000000">
        <w:rPr>
          <w:rtl w:val="0"/>
        </w:rPr>
      </w:r>
    </w:p>
    <w:tbl>
      <w:tblPr>
        <w:tblStyle w:val="Table11"/>
        <w:tblW w:w="8880.0" w:type="dxa"/>
        <w:jc w:val="left"/>
        <w:tblLayout w:type="fixed"/>
        <w:tblLook w:val="0400"/>
      </w:tblPr>
      <w:tblGrid>
        <w:gridCol w:w="5070"/>
        <w:gridCol w:w="660"/>
        <w:gridCol w:w="645"/>
        <w:gridCol w:w="795"/>
        <w:gridCol w:w="810"/>
        <w:gridCol w:w="900"/>
        <w:tblGridChange w:id="0">
          <w:tblGrid>
            <w:gridCol w:w="5070"/>
            <w:gridCol w:w="660"/>
            <w:gridCol w:w="645"/>
            <w:gridCol w:w="795"/>
            <w:gridCol w:w="810"/>
            <w:gridCol w:w="900"/>
          </w:tblGrid>
        </w:tblGridChange>
      </w:tblGrid>
      <w:tr>
        <w:trPr>
          <w:cantSplit w:val="0"/>
          <w:trHeight w:val="276" w:hRule="atLeast"/>
          <w:tblHeader w:val="0"/>
        </w:trPr>
        <w:tc>
          <w:tcPr>
            <w:shd w:fill="ba1968" w:val="clear"/>
            <w:tcMar>
              <w:top w:w="0.0" w:type="dxa"/>
              <w:left w:w="115.0" w:type="dxa"/>
              <w:bottom w:w="0.0" w:type="dxa"/>
              <w:right w:w="115.0" w:type="dxa"/>
            </w:tcMar>
          </w:tcPr>
          <w:p w:rsidR="00000000" w:rsidDel="00000000" w:rsidP="00000000" w:rsidRDefault="00000000" w:rsidRPr="00000000" w14:paraId="00000280">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Indicador 7</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81">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Ene</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82">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Feb</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83">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Mar</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84">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Total</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85">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Meta</w:t>
            </w:r>
            <w:r w:rsidDel="00000000" w:rsidR="00000000" w:rsidRPr="00000000">
              <w:rPr>
                <w:rtl w:val="0"/>
              </w:rPr>
            </w:r>
          </w:p>
        </w:tc>
      </w:tr>
      <w:tr>
        <w:trPr>
          <w:cantSplit w:val="0"/>
          <w:trHeight w:val="936" w:hRule="atLeast"/>
          <w:tblHeader w:val="0"/>
        </w:trPr>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86">
            <w:pPr>
              <w:spacing w:after="0" w:line="240" w:lineRule="auto"/>
              <w:jc w:val="both"/>
              <w:rPr>
                <w:b w:val="1"/>
                <w:bCs w:val="1"/>
                <w:color w:val="000000"/>
              </w:rPr>
            </w:pPr>
            <w:r w:rsidDel="00000000" w:rsidR="00000000" w:rsidRPr="00000000">
              <w:rPr>
                <w:b w:val="1"/>
                <w:bCs w:val="1"/>
                <w:color w:val="000000"/>
                <w:rtl w:val="0"/>
              </w:rPr>
              <w:t xml:space="preserve">Actividad 7: Asistencia a los diferentes escenarios y</w:t>
            </w:r>
          </w:p>
          <w:p w:rsidR="00000000" w:rsidDel="00000000" w:rsidP="00000000" w:rsidRDefault="00000000" w:rsidRPr="00000000" w14:paraId="00000287">
            <w:pPr>
              <w:spacing w:after="0" w:line="240" w:lineRule="auto"/>
              <w:jc w:val="both"/>
              <w:rPr>
                <w:b w:val="1"/>
                <w:bCs w:val="1"/>
                <w:color w:val="000000"/>
              </w:rPr>
            </w:pPr>
            <w:r w:rsidDel="00000000" w:rsidR="00000000" w:rsidRPr="00000000">
              <w:rPr>
                <w:b w:val="1"/>
                <w:bCs w:val="1"/>
                <w:color w:val="000000"/>
                <w:rtl w:val="0"/>
              </w:rPr>
              <w:t xml:space="preserve">acciones territoriales relacionadas con la población migrante.</w:t>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8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89">
            <w:pPr>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8A">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 </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8B">
            <w:pPr>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8C">
            <w:pPr>
              <w:spacing w:after="0"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100%</w:t>
            </w:r>
            <w:r w:rsidDel="00000000" w:rsidR="00000000" w:rsidRPr="00000000">
              <w:rPr>
                <w:rtl w:val="0"/>
              </w:rPr>
            </w:r>
          </w:p>
        </w:tc>
      </w:tr>
      <w:tr>
        <w:trPr>
          <w:cantSplit w:val="0"/>
          <w:trHeight w:val="358" w:hRule="atLeast"/>
          <w:tblHeader w:val="0"/>
        </w:trPr>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8D">
            <w:pPr>
              <w:spacing w:after="0" w:line="240" w:lineRule="auto"/>
              <w:jc w:val="both"/>
              <w:rPr>
                <w:b w:val="1"/>
                <w:bCs w:val="1"/>
                <w:color w:val="000000"/>
              </w:rPr>
            </w:pPr>
            <w:r w:rsidDel="00000000" w:rsidR="00000000" w:rsidRPr="00000000">
              <w:rPr>
                <w:b w:val="1"/>
                <w:bCs w:val="1"/>
                <w:color w:val="000000"/>
                <w:rtl w:val="0"/>
              </w:rPr>
              <w:t xml:space="preserve">Cumplimiento</w:t>
            </w:r>
          </w:p>
        </w:tc>
        <w:tc>
          <w:tcPr>
            <w:gridSpan w:val="5"/>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8E">
            <w:pPr>
              <w:spacing w:after="0" w:line="240" w:lineRule="auto"/>
              <w:jc w:val="both"/>
              <w:rPr>
                <w:color w:val="000000"/>
              </w:rPr>
            </w:pPr>
            <w:r w:rsidDel="00000000" w:rsidR="00000000" w:rsidRPr="00000000">
              <w:rPr>
                <w:color w:val="000000"/>
                <w:rtl w:val="0"/>
              </w:rPr>
              <w:t xml:space="preserve">100%</w:t>
            </w:r>
          </w:p>
        </w:tc>
      </w:tr>
      <w:tr>
        <w:trPr>
          <w:cantSplit w:val="0"/>
          <w:trHeight w:val="264" w:hRule="atLeast"/>
          <w:tblHeader w:val="0"/>
        </w:trPr>
        <w:tc>
          <w:tcPr>
            <w:gridSpan w:val="6"/>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93">
            <w:pPr>
              <w:spacing w:after="0" w:line="240" w:lineRule="auto"/>
              <w:jc w:val="both"/>
              <w:rPr>
                <w:color w:val="000000"/>
              </w:rPr>
            </w:pPr>
            <w:r w:rsidDel="00000000" w:rsidR="00000000" w:rsidRPr="00000000">
              <w:rPr>
                <w:b w:val="1"/>
                <w:bCs w:val="1"/>
                <w:color w:val="000000"/>
                <w:rtl w:val="0"/>
              </w:rPr>
              <w:t xml:space="preserve">Fuente </w:t>
            </w:r>
            <w:r w:rsidDel="00000000" w:rsidR="00000000" w:rsidRPr="00000000">
              <w:rPr>
                <w:rtl w:val="0"/>
              </w:rPr>
            </w:r>
          </w:p>
        </w:tc>
      </w:tr>
      <w:tr>
        <w:trPr>
          <w:cantSplit w:val="0"/>
          <w:trHeight w:val="300" w:hRule="atLeast"/>
          <w:tblHeader w:val="0"/>
        </w:trPr>
        <w:tc>
          <w:tcPr>
            <w:gridSpan w:val="6"/>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99">
            <w:pPr>
              <w:spacing w:after="0" w:line="240" w:lineRule="auto"/>
              <w:jc w:val="both"/>
              <w:rPr>
                <w:b w:val="1"/>
                <w:bCs w:val="1"/>
                <w:color w:val="000000"/>
              </w:rPr>
            </w:pPr>
            <w:r w:rsidDel="00000000" w:rsidR="00000000" w:rsidRPr="00000000">
              <w:rPr>
                <w:b w:val="1"/>
                <w:bCs w:val="1"/>
                <w:color w:val="1155cc"/>
                <w:u w:val="single"/>
                <w:rtl w:val="0"/>
              </w:rPr>
              <w:t xml:space="preserve">7_C1_Acciones Terriotoriales</w:t>
            </w:r>
            <w:r w:rsidDel="00000000" w:rsidR="00000000" w:rsidRPr="00000000">
              <w:rPr>
                <w:rtl w:val="0"/>
              </w:rPr>
            </w:r>
          </w:p>
        </w:tc>
      </w:tr>
    </w:tbl>
    <w:p w:rsidR="00000000" w:rsidDel="00000000" w:rsidP="00000000" w:rsidRDefault="00000000" w:rsidRPr="00000000" w14:paraId="0000029F">
      <w:pPr>
        <w:spacing w:after="240" w:lineRule="auto"/>
        <w:jc w:val="both"/>
        <w:rPr>
          <w:highlight w:val="white"/>
        </w:rPr>
      </w:pPr>
      <w:r w:rsidDel="00000000" w:rsidR="00000000" w:rsidRPr="00000000">
        <w:rPr>
          <w:rtl w:val="0"/>
        </w:rPr>
      </w:r>
    </w:p>
    <w:p w:rsidR="00000000" w:rsidDel="00000000" w:rsidP="00000000" w:rsidRDefault="00000000" w:rsidRPr="00000000" w14:paraId="000002A0">
      <w:pPr>
        <w:spacing w:after="240" w:before="240" w:line="240" w:lineRule="auto"/>
        <w:jc w:val="both"/>
        <w:rPr>
          <w:highlight w:val="white"/>
        </w:rPr>
      </w:pPr>
      <w:r w:rsidDel="00000000" w:rsidR="00000000" w:rsidRPr="00000000">
        <w:rPr>
          <w:rtl w:val="0"/>
        </w:rPr>
        <w:t xml:space="preserve">Debido a la alta demanda de servicios en el Centro, y el inicio de año con proyectos y programas sin retomar actividades, se proyecta el inicio de acciones en territorio, en el mes de febrero. </w:t>
      </w:r>
      <w:r w:rsidDel="00000000" w:rsidR="00000000" w:rsidRPr="00000000">
        <w:rPr>
          <w:rtl w:val="0"/>
        </w:rPr>
      </w:r>
    </w:p>
    <w:p w:rsidR="00000000" w:rsidDel="00000000" w:rsidP="00000000" w:rsidRDefault="00000000" w:rsidRPr="00000000" w14:paraId="000002A1">
      <w:pPr>
        <w:spacing w:after="240" w:lineRule="auto"/>
        <w:jc w:val="both"/>
        <w:rPr>
          <w:b w:val="1"/>
          <w:bCs w:val="1"/>
          <w:highlight w:val="yellow"/>
        </w:rPr>
      </w:pPr>
      <w:r w:rsidDel="00000000" w:rsidR="00000000" w:rsidRPr="00000000">
        <w:rPr>
          <w:b w:val="1"/>
          <w:bCs w:val="1"/>
          <w:rtl w:val="0"/>
        </w:rPr>
        <w:t xml:space="preserve">Actividad 8: Seguimiento a la entrega de capital semilla a 40 emprendedores, en el marco del acompañamiento al emprendimiento del proyecto 2025.</w:t>
      </w:r>
      <w:r w:rsidDel="00000000" w:rsidR="00000000" w:rsidRPr="00000000">
        <w:rPr>
          <w:rtl w:val="0"/>
        </w:rPr>
      </w:r>
    </w:p>
    <w:tbl>
      <w:tblPr>
        <w:tblStyle w:val="Table12"/>
        <w:tblW w:w="8760.0" w:type="dxa"/>
        <w:jc w:val="left"/>
        <w:tblLayout w:type="fixed"/>
        <w:tblLook w:val="0400"/>
      </w:tblPr>
      <w:tblGrid>
        <w:gridCol w:w="5070"/>
        <w:gridCol w:w="690"/>
        <w:gridCol w:w="630"/>
        <w:gridCol w:w="690"/>
        <w:gridCol w:w="885"/>
        <w:gridCol w:w="795"/>
        <w:tblGridChange w:id="0">
          <w:tblGrid>
            <w:gridCol w:w="5070"/>
            <w:gridCol w:w="690"/>
            <w:gridCol w:w="630"/>
            <w:gridCol w:w="690"/>
            <w:gridCol w:w="885"/>
            <w:gridCol w:w="795"/>
          </w:tblGrid>
        </w:tblGridChange>
      </w:tblGrid>
      <w:tr>
        <w:trPr>
          <w:cantSplit w:val="0"/>
          <w:trHeight w:val="276" w:hRule="atLeast"/>
          <w:tblHeader w:val="0"/>
        </w:trPr>
        <w:tc>
          <w:tcPr>
            <w:shd w:fill="ba1968" w:val="clear"/>
            <w:tcMar>
              <w:top w:w="0.0" w:type="dxa"/>
              <w:left w:w="115.0" w:type="dxa"/>
              <w:bottom w:w="0.0" w:type="dxa"/>
              <w:right w:w="115.0" w:type="dxa"/>
            </w:tcMar>
          </w:tcPr>
          <w:p w:rsidR="00000000" w:rsidDel="00000000" w:rsidP="00000000" w:rsidRDefault="00000000" w:rsidRPr="00000000" w14:paraId="000002A2">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Indicador 8</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A3">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Ene</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A4">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Feb</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A5">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Mar</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A6">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Total</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A7">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Meta</w:t>
            </w:r>
            <w:r w:rsidDel="00000000" w:rsidR="00000000" w:rsidRPr="00000000">
              <w:rPr>
                <w:rtl w:val="0"/>
              </w:rPr>
            </w:r>
          </w:p>
        </w:tc>
      </w:tr>
      <w:tr>
        <w:trPr>
          <w:cantSplit w:val="0"/>
          <w:trHeight w:val="936" w:hRule="atLeast"/>
          <w:tblHeader w:val="0"/>
        </w:trPr>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A8">
            <w:pPr>
              <w:spacing w:after="0" w:line="240" w:lineRule="auto"/>
              <w:jc w:val="both"/>
              <w:rPr>
                <w:b w:val="1"/>
                <w:bCs w:val="1"/>
                <w:color w:val="000000"/>
              </w:rPr>
            </w:pPr>
            <w:r w:rsidDel="00000000" w:rsidR="00000000" w:rsidRPr="00000000">
              <w:rPr>
                <w:b w:val="1"/>
                <w:bCs w:val="1"/>
                <w:color w:val="000000"/>
                <w:rtl w:val="0"/>
              </w:rPr>
              <w:t xml:space="preserve">Actividad 8: Emprendedores beneficiados con capital</w:t>
            </w:r>
          </w:p>
          <w:p w:rsidR="00000000" w:rsidDel="00000000" w:rsidP="00000000" w:rsidRDefault="00000000" w:rsidRPr="00000000" w14:paraId="000002A9">
            <w:pPr>
              <w:spacing w:after="0" w:line="240" w:lineRule="auto"/>
              <w:jc w:val="both"/>
              <w:rPr>
                <w:b w:val="1"/>
                <w:bCs w:val="1"/>
                <w:color w:val="000000"/>
              </w:rPr>
            </w:pPr>
            <w:r w:rsidDel="00000000" w:rsidR="00000000" w:rsidRPr="00000000">
              <w:rPr>
                <w:b w:val="1"/>
                <w:bCs w:val="1"/>
                <w:color w:val="000000"/>
                <w:rtl w:val="0"/>
              </w:rPr>
              <w:t xml:space="preserve">semilla con seguimiento finalizado</w:t>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A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AB">
            <w:pPr>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AC">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 </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AD">
            <w:pPr>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AE">
            <w:pPr>
              <w:spacing w:after="0"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40</w:t>
            </w:r>
            <w:r w:rsidDel="00000000" w:rsidR="00000000" w:rsidRPr="00000000">
              <w:rPr>
                <w:rtl w:val="0"/>
              </w:rPr>
            </w:r>
          </w:p>
        </w:tc>
      </w:tr>
      <w:tr>
        <w:trPr>
          <w:cantSplit w:val="0"/>
          <w:trHeight w:val="358" w:hRule="atLeast"/>
          <w:tblHeader w:val="0"/>
        </w:trPr>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AF">
            <w:pPr>
              <w:spacing w:after="0" w:line="240" w:lineRule="auto"/>
              <w:jc w:val="both"/>
              <w:rPr>
                <w:b w:val="1"/>
                <w:bCs w:val="1"/>
                <w:color w:val="000000"/>
              </w:rPr>
            </w:pPr>
            <w:r w:rsidDel="00000000" w:rsidR="00000000" w:rsidRPr="00000000">
              <w:rPr>
                <w:b w:val="1"/>
                <w:bCs w:val="1"/>
                <w:color w:val="000000"/>
                <w:rtl w:val="0"/>
              </w:rPr>
              <w:t xml:space="preserve">Cumplimiento</w:t>
            </w:r>
          </w:p>
        </w:tc>
        <w:tc>
          <w:tcPr>
            <w:gridSpan w:val="5"/>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B0">
            <w:pPr>
              <w:spacing w:after="0" w:line="240" w:lineRule="auto"/>
              <w:jc w:val="both"/>
              <w:rPr>
                <w:color w:val="000000"/>
              </w:rPr>
            </w:pPr>
            <w:r w:rsidDel="00000000" w:rsidR="00000000" w:rsidRPr="00000000">
              <w:rPr>
                <w:color w:val="000000"/>
                <w:rtl w:val="0"/>
              </w:rPr>
              <w:t xml:space="preserve">0%</w:t>
            </w:r>
          </w:p>
        </w:tc>
      </w:tr>
      <w:tr>
        <w:trPr>
          <w:cantSplit w:val="0"/>
          <w:trHeight w:val="264" w:hRule="atLeast"/>
          <w:tblHeader w:val="0"/>
        </w:trPr>
        <w:tc>
          <w:tcPr>
            <w:gridSpan w:val="6"/>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B5">
            <w:pPr>
              <w:spacing w:after="0" w:line="240" w:lineRule="auto"/>
              <w:jc w:val="both"/>
              <w:rPr>
                <w:color w:val="000000"/>
              </w:rPr>
            </w:pPr>
            <w:r w:rsidDel="00000000" w:rsidR="00000000" w:rsidRPr="00000000">
              <w:rPr>
                <w:b w:val="1"/>
                <w:bCs w:val="1"/>
                <w:color w:val="000000"/>
                <w:rtl w:val="0"/>
              </w:rPr>
              <w:t xml:space="preserve">Fuente </w:t>
            </w:r>
            <w:r w:rsidDel="00000000" w:rsidR="00000000" w:rsidRPr="00000000">
              <w:rPr>
                <w:rtl w:val="0"/>
              </w:rPr>
            </w:r>
          </w:p>
        </w:tc>
      </w:tr>
      <w:tr>
        <w:trPr>
          <w:cantSplit w:val="0"/>
          <w:trHeight w:val="300" w:hRule="atLeast"/>
          <w:tblHeader w:val="0"/>
        </w:trPr>
        <w:tc>
          <w:tcPr>
            <w:gridSpan w:val="6"/>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BB">
            <w:pPr>
              <w:spacing w:after="0" w:line="240" w:lineRule="auto"/>
              <w:jc w:val="both"/>
              <w:rPr>
                <w:b w:val="1"/>
                <w:bCs w:val="1"/>
                <w:color w:val="000000"/>
              </w:rPr>
            </w:pPr>
            <w:r w:rsidDel="00000000" w:rsidR="00000000" w:rsidRPr="00000000">
              <w:rPr>
                <w:b w:val="1"/>
                <w:bCs w:val="1"/>
                <w:color w:val="1155cc"/>
                <w:u w:val="single"/>
                <w:rtl w:val="0"/>
              </w:rPr>
              <w:t xml:space="preserve">8_C1_Seguimiento_Capital</w:t>
            </w:r>
            <w:r w:rsidDel="00000000" w:rsidR="00000000" w:rsidRPr="00000000">
              <w:rPr>
                <w:rtl w:val="0"/>
              </w:rPr>
            </w:r>
          </w:p>
        </w:tc>
      </w:tr>
    </w:tbl>
    <w:p w:rsidR="00000000" w:rsidDel="00000000" w:rsidP="00000000" w:rsidRDefault="00000000" w:rsidRPr="00000000" w14:paraId="000002C1">
      <w:pPr>
        <w:spacing w:line="240" w:lineRule="auto"/>
        <w:jc w:val="both"/>
        <w:rPr>
          <w:b w:val="1"/>
          <w:bCs w:val="1"/>
          <w:highlight w:val="yellow"/>
        </w:rPr>
      </w:pPr>
      <w:r w:rsidDel="00000000" w:rsidR="00000000" w:rsidRPr="00000000">
        <w:rPr>
          <w:rtl w:val="0"/>
        </w:rPr>
      </w:r>
    </w:p>
    <w:p w:rsidR="00000000" w:rsidDel="00000000" w:rsidP="00000000" w:rsidRDefault="00000000" w:rsidRPr="00000000" w14:paraId="000002C2">
      <w:pPr>
        <w:spacing w:after="240" w:before="240" w:line="240" w:lineRule="auto"/>
        <w:jc w:val="both"/>
        <w:rPr>
          <w:b w:val="1"/>
          <w:bCs w:val="1"/>
          <w:highlight w:val="yellow"/>
        </w:rPr>
      </w:pPr>
      <w:r w:rsidDel="00000000" w:rsidR="00000000" w:rsidRPr="00000000">
        <w:rPr>
          <w:rtl w:val="0"/>
        </w:rPr>
        <w:t xml:space="preserve">Debido a la alta demanda de servicios en el Centro, se proyecta el inicio del seguimiento a los emprendimientos, en el mes de febrero. </w:t>
      </w:r>
      <w:r w:rsidDel="00000000" w:rsidR="00000000" w:rsidRPr="00000000">
        <w:rPr>
          <w:rtl w:val="0"/>
        </w:rPr>
      </w:r>
    </w:p>
    <w:p w:rsidR="00000000" w:rsidDel="00000000" w:rsidP="00000000" w:rsidRDefault="00000000" w:rsidRPr="00000000" w14:paraId="000002C3">
      <w:pPr>
        <w:spacing w:line="240" w:lineRule="auto"/>
        <w:jc w:val="both"/>
        <w:rPr>
          <w:b w:val="1"/>
          <w:bCs w:val="1"/>
          <w:highlight w:val="white"/>
        </w:rPr>
      </w:pPr>
      <w:r w:rsidDel="00000000" w:rsidR="00000000" w:rsidRPr="00000000">
        <w:rPr>
          <w:b w:val="1"/>
          <w:bCs w:val="1"/>
          <w:color w:val="000000"/>
          <w:rtl w:val="0"/>
        </w:rPr>
        <w:t xml:space="preserve">Actividad 9: Acompañamiento  técnico a la  implementación de la  Política Pública para la  Gestión de la Migración (PPGM)</w:t>
      </w:r>
      <w:r w:rsidDel="00000000" w:rsidR="00000000" w:rsidRPr="00000000">
        <w:rPr>
          <w:rtl w:val="0"/>
        </w:rPr>
      </w:r>
    </w:p>
    <w:tbl>
      <w:tblPr>
        <w:tblStyle w:val="Table13"/>
        <w:tblW w:w="8775.0" w:type="dxa"/>
        <w:jc w:val="left"/>
        <w:tblLayout w:type="fixed"/>
        <w:tblLook w:val="0400"/>
      </w:tblPr>
      <w:tblGrid>
        <w:gridCol w:w="5070"/>
        <w:gridCol w:w="795"/>
        <w:gridCol w:w="660"/>
        <w:gridCol w:w="705"/>
        <w:gridCol w:w="765"/>
        <w:gridCol w:w="780"/>
        <w:tblGridChange w:id="0">
          <w:tblGrid>
            <w:gridCol w:w="5070"/>
            <w:gridCol w:w="795"/>
            <w:gridCol w:w="660"/>
            <w:gridCol w:w="705"/>
            <w:gridCol w:w="765"/>
            <w:gridCol w:w="780"/>
          </w:tblGrid>
        </w:tblGridChange>
      </w:tblGrid>
      <w:tr>
        <w:trPr>
          <w:cantSplit w:val="0"/>
          <w:trHeight w:val="276" w:hRule="atLeast"/>
          <w:tblHeader w:val="0"/>
        </w:trPr>
        <w:tc>
          <w:tcPr>
            <w:shd w:fill="ba1968" w:val="clear"/>
            <w:tcMar>
              <w:top w:w="0.0" w:type="dxa"/>
              <w:left w:w="115.0" w:type="dxa"/>
              <w:bottom w:w="0.0" w:type="dxa"/>
              <w:right w:w="115.0" w:type="dxa"/>
            </w:tcMar>
          </w:tcPr>
          <w:p w:rsidR="00000000" w:rsidDel="00000000" w:rsidP="00000000" w:rsidRDefault="00000000" w:rsidRPr="00000000" w14:paraId="000002C4">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Indicador 9</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C5">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Ene</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C6">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Feb</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C7">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Mar</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C8">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Total</w:t>
            </w:r>
            <w:r w:rsidDel="00000000" w:rsidR="00000000" w:rsidRPr="00000000">
              <w:rPr>
                <w:rtl w:val="0"/>
              </w:rPr>
            </w:r>
          </w:p>
        </w:tc>
        <w:tc>
          <w:tcPr>
            <w:shd w:fill="ba1968" w:val="clear"/>
            <w:tcMar>
              <w:top w:w="0.0" w:type="dxa"/>
              <w:left w:w="115.0" w:type="dxa"/>
              <w:bottom w:w="0.0" w:type="dxa"/>
              <w:right w:w="115.0" w:type="dxa"/>
            </w:tcMar>
          </w:tcPr>
          <w:p w:rsidR="00000000" w:rsidDel="00000000" w:rsidP="00000000" w:rsidRDefault="00000000" w:rsidRPr="00000000" w14:paraId="000002C9">
            <w:pPr>
              <w:spacing w:after="0" w:line="240" w:lineRule="auto"/>
              <w:jc w:val="both"/>
              <w:rPr>
                <w:rFonts w:ascii="Times New Roman" w:cs="Times New Roman" w:eastAsia="Times New Roman" w:hAnsi="Times New Roman"/>
                <w:b w:val="1"/>
                <w:bCs w:val="1"/>
                <w:sz w:val="24"/>
                <w:szCs w:val="24"/>
              </w:rPr>
            </w:pPr>
            <w:r w:rsidDel="00000000" w:rsidR="00000000" w:rsidRPr="00000000">
              <w:rPr>
                <w:b w:val="1"/>
                <w:bCs w:val="1"/>
                <w:color w:val="ffffff"/>
                <w:rtl w:val="0"/>
              </w:rPr>
              <w:t xml:space="preserve">Meta</w:t>
            </w:r>
            <w:r w:rsidDel="00000000" w:rsidR="00000000" w:rsidRPr="00000000">
              <w:rPr>
                <w:rtl w:val="0"/>
              </w:rPr>
            </w:r>
          </w:p>
        </w:tc>
      </w:tr>
      <w:tr>
        <w:trPr>
          <w:cantSplit w:val="0"/>
          <w:trHeight w:val="936" w:hRule="atLeast"/>
          <w:tblHeader w:val="0"/>
        </w:trPr>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CA">
            <w:pPr>
              <w:spacing w:after="0" w:line="240" w:lineRule="auto"/>
              <w:jc w:val="both"/>
              <w:rPr>
                <w:b w:val="1"/>
                <w:bCs w:val="1"/>
              </w:rPr>
            </w:pPr>
            <w:r w:rsidDel="00000000" w:rsidR="00000000" w:rsidRPr="00000000">
              <w:rPr>
                <w:b w:val="1"/>
                <w:bCs w:val="1"/>
                <w:color w:val="000000"/>
                <w:rtl w:val="0"/>
              </w:rPr>
              <w:t xml:space="preserve">Actividad 9: </w:t>
            </w:r>
            <w:r w:rsidDel="00000000" w:rsidR="00000000" w:rsidRPr="00000000">
              <w:rPr>
                <w:b w:val="1"/>
                <w:bCs w:val="1"/>
                <w:rtl w:val="0"/>
              </w:rPr>
              <w:t xml:space="preserve">Acciones de  acompañamiento a la  implementación de PPGM</w:t>
            </w:r>
          </w:p>
          <w:p w:rsidR="00000000" w:rsidDel="00000000" w:rsidP="00000000" w:rsidRDefault="00000000" w:rsidRPr="00000000" w14:paraId="000002CB">
            <w:pPr>
              <w:spacing w:after="0" w:line="240" w:lineRule="auto"/>
              <w:jc w:val="both"/>
              <w:rPr>
                <w:b w:val="1"/>
                <w:bCs w:val="1"/>
              </w:rPr>
            </w:pPr>
            <w:r w:rsidDel="00000000" w:rsidR="00000000" w:rsidRPr="00000000">
              <w:rPr>
                <w:rtl w:val="0"/>
              </w:rPr>
            </w:r>
          </w:p>
          <w:p w:rsidR="00000000" w:rsidDel="00000000" w:rsidP="00000000" w:rsidRDefault="00000000" w:rsidRPr="00000000" w14:paraId="000002CC">
            <w:pPr>
              <w:spacing w:after="0" w:line="240" w:lineRule="auto"/>
              <w:jc w:val="both"/>
              <w:rPr>
                <w:b w:val="1"/>
                <w:bCs w:val="1"/>
              </w:rPr>
            </w:pP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C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CE">
            <w:pPr>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CF">
            <w:pPr>
              <w:spacing w:after="0" w:line="240" w:lineRule="auto"/>
              <w:jc w:val="both"/>
              <w:rPr>
                <w:rFonts w:ascii="Times New Roman" w:cs="Times New Roman" w:eastAsia="Times New Roman" w:hAnsi="Times New Roman"/>
                <w:sz w:val="24"/>
                <w:szCs w:val="24"/>
              </w:rPr>
            </w:pPr>
            <w:r w:rsidDel="00000000" w:rsidR="00000000" w:rsidRPr="00000000">
              <w:rPr>
                <w:b w:val="1"/>
                <w:bCs w:val="1"/>
                <w:color w:val="000000"/>
                <w:rtl w:val="0"/>
              </w:rPr>
              <w:t xml:space="preserve"> </w:t>
            </w: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D0">
            <w:pPr>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D1">
            <w:pPr>
              <w:spacing w:after="0" w:line="240" w:lineRule="auto"/>
              <w:jc w:val="both"/>
              <w:rPr>
                <w:rFonts w:ascii="Times New Roman" w:cs="Times New Roman" w:eastAsia="Times New Roman" w:hAnsi="Times New Roman"/>
                <w:sz w:val="24"/>
                <w:szCs w:val="24"/>
              </w:rPr>
            </w:pPr>
            <w:r w:rsidDel="00000000" w:rsidR="00000000" w:rsidRPr="00000000">
              <w:rPr>
                <w:color w:val="000000"/>
                <w:rtl w:val="0"/>
              </w:rPr>
              <w:t xml:space="preserve">100%</w:t>
            </w:r>
            <w:r w:rsidDel="00000000" w:rsidR="00000000" w:rsidRPr="00000000">
              <w:rPr>
                <w:rtl w:val="0"/>
              </w:rPr>
            </w:r>
          </w:p>
        </w:tc>
      </w:tr>
      <w:tr>
        <w:trPr>
          <w:cantSplit w:val="0"/>
          <w:trHeight w:val="358" w:hRule="atLeast"/>
          <w:tblHeader w:val="0"/>
        </w:trPr>
        <w:tc>
          <w:tcPr>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D2">
            <w:pPr>
              <w:spacing w:after="0" w:line="240" w:lineRule="auto"/>
              <w:jc w:val="both"/>
              <w:rPr>
                <w:b w:val="1"/>
                <w:bCs w:val="1"/>
                <w:color w:val="000000"/>
              </w:rPr>
            </w:pPr>
            <w:r w:rsidDel="00000000" w:rsidR="00000000" w:rsidRPr="00000000">
              <w:rPr>
                <w:b w:val="1"/>
                <w:bCs w:val="1"/>
                <w:color w:val="000000"/>
                <w:rtl w:val="0"/>
              </w:rPr>
              <w:t xml:space="preserve">Cumplimiento</w:t>
            </w:r>
          </w:p>
        </w:tc>
        <w:tc>
          <w:tcPr>
            <w:gridSpan w:val="5"/>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D3">
            <w:pPr>
              <w:spacing w:after="0" w:line="240" w:lineRule="auto"/>
              <w:jc w:val="both"/>
              <w:rPr>
                <w:color w:val="000000"/>
              </w:rPr>
            </w:pPr>
            <w:r w:rsidDel="00000000" w:rsidR="00000000" w:rsidRPr="00000000">
              <w:rPr>
                <w:color w:val="000000"/>
                <w:rtl w:val="0"/>
              </w:rPr>
              <w:t xml:space="preserve">100%</w:t>
            </w:r>
          </w:p>
        </w:tc>
      </w:tr>
      <w:tr>
        <w:trPr>
          <w:cantSplit w:val="0"/>
          <w:trHeight w:val="264" w:hRule="atLeast"/>
          <w:tblHeader w:val="0"/>
        </w:trPr>
        <w:tc>
          <w:tcPr>
            <w:gridSpan w:val="6"/>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D8">
            <w:pPr>
              <w:spacing w:after="0" w:line="240" w:lineRule="auto"/>
              <w:jc w:val="both"/>
              <w:rPr>
                <w:color w:val="000000"/>
              </w:rPr>
            </w:pPr>
            <w:r w:rsidDel="00000000" w:rsidR="00000000" w:rsidRPr="00000000">
              <w:rPr>
                <w:b w:val="1"/>
                <w:bCs w:val="1"/>
                <w:color w:val="000000"/>
                <w:rtl w:val="0"/>
              </w:rPr>
              <w:t xml:space="preserve">Fuente </w:t>
            </w:r>
            <w:r w:rsidDel="00000000" w:rsidR="00000000" w:rsidRPr="00000000">
              <w:rPr>
                <w:rtl w:val="0"/>
              </w:rPr>
            </w:r>
          </w:p>
        </w:tc>
      </w:tr>
      <w:tr>
        <w:trPr>
          <w:cantSplit w:val="0"/>
          <w:trHeight w:val="300" w:hRule="atLeast"/>
          <w:tblHeader w:val="0"/>
        </w:trPr>
        <w:tc>
          <w:tcPr>
            <w:gridSpan w:val="6"/>
            <w:tcBorders>
              <w:left w:color="7f7f7f" w:space="0" w:sz="4" w:val="single"/>
              <w:bottom w:color="7f7f7f" w:space="0" w:sz="4" w:val="single"/>
              <w:right w:color="7f7f7f" w:space="0" w:sz="4" w:val="single"/>
            </w:tcBorders>
            <w:shd w:fill="ffffff" w:val="clear"/>
            <w:tcMar>
              <w:top w:w="0.0" w:type="dxa"/>
              <w:left w:w="115.0" w:type="dxa"/>
              <w:bottom w:w="0.0" w:type="dxa"/>
              <w:right w:w="115.0" w:type="dxa"/>
            </w:tcMar>
          </w:tcPr>
          <w:p w:rsidR="00000000" w:rsidDel="00000000" w:rsidP="00000000" w:rsidRDefault="00000000" w:rsidRPr="00000000" w14:paraId="000002DE">
            <w:pPr>
              <w:spacing w:after="0" w:line="240" w:lineRule="auto"/>
              <w:jc w:val="both"/>
              <w:rPr>
                <w:b w:val="1"/>
                <w:bCs w:val="1"/>
                <w:color w:val="000000"/>
              </w:rPr>
            </w:pPr>
            <w:r w:rsidDel="00000000" w:rsidR="00000000" w:rsidRPr="00000000">
              <w:rPr>
                <w:b w:val="1"/>
                <w:bCs w:val="1"/>
                <w:color w:val="1155cc"/>
                <w:u w:val="single"/>
                <w:rtl w:val="0"/>
              </w:rPr>
              <w:t xml:space="preserve">9_C1_Acompamiento_Tecnico PPGM</w:t>
            </w:r>
            <w:r w:rsidDel="00000000" w:rsidR="00000000" w:rsidRPr="00000000">
              <w:rPr>
                <w:rtl w:val="0"/>
              </w:rPr>
            </w:r>
          </w:p>
        </w:tc>
      </w:tr>
    </w:tbl>
    <w:p w:rsidR="00000000" w:rsidDel="00000000" w:rsidP="00000000" w:rsidRDefault="00000000" w:rsidRPr="00000000" w14:paraId="000002E4">
      <w:pPr>
        <w:spacing w:after="240" w:before="240" w:line="276" w:lineRule="auto"/>
        <w:jc w:val="both"/>
        <w:rPr/>
      </w:pPr>
      <w:r w:rsidDel="00000000" w:rsidR="00000000" w:rsidRPr="00000000">
        <w:rPr>
          <w:rtl w:val="0"/>
        </w:rPr>
        <w:t xml:space="preserve">Teniendo en cuenta que las acciones de acompañamiento técnico y operativo de la Política Pública para la Gestión de la Migración y la Mesa Migratoria, se relacionan con perfiles técnicos y directivos de otras secretarías corresponsables del Distrito (y demás actores públicos, privados y comunitarios), se proyecta el inicio de los comités temáticos a partir del mes de febrero, una vez se cuente con la contratación de equipos y se vayan reactivando proyectos y programas de la Alcaldía. Para ello, se construyeron los oficios que se enviarán a las coordinaciones de los comités, y a las demás dependencias con el propósito de convocar a la primera sesión ordinaria de la Mesa, proyectada a realizarse entre la primera y la segunda semana de marzo. Entre tanto, se inició la actualización de los avances relacionados con el plan de acción de la política, con el propósito de presentarlos en plenaria, y la actualización de directorios para realizar la convocatoria. Adicionalmente, se proyecta para el mes de febrero, la definición de fuentes de verificación de la implementación de las acciones por comité, y el acompañamiento técnico y metodológico, a las coordinaciones para dar inicio a la vigencia 2026 de la política. </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1"/>
          <w:bCs w:val="1"/>
          <w:i w:val="0"/>
          <w:iCs w:val="0"/>
          <w:smallCaps w:val="0"/>
          <w:strike w:val="0"/>
          <w:color w:val="000000"/>
          <w:sz w:val="22"/>
          <w:szCs w:val="22"/>
          <w:u w:val="none"/>
          <w:shd w:fill="auto" w:val="clear"/>
          <w:vertAlign w:val="baseline"/>
        </w:rPr>
      </w:pPr>
      <w:bookmarkStart w:colFirst="0" w:colLast="0" w:name="_heading=h.k95gbkov9o0y" w:id="56"/>
      <w:bookmarkEnd w:id="56"/>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Actividad 10: Apoyo a la vinculación laboral a través de auxilio de transporte.</w:t>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bl>
      <w:tblPr>
        <w:tblStyle w:val="Table14"/>
        <w:tblW w:w="9420.0" w:type="dxa"/>
        <w:jc w:val="left"/>
        <w:tblLayout w:type="fixed"/>
        <w:tblLook w:val="0420"/>
      </w:tblPr>
      <w:tblGrid>
        <w:gridCol w:w="1935"/>
        <w:gridCol w:w="645"/>
        <w:gridCol w:w="645"/>
        <w:gridCol w:w="690"/>
        <w:gridCol w:w="660"/>
        <w:gridCol w:w="645"/>
        <w:gridCol w:w="615"/>
        <w:gridCol w:w="675"/>
        <w:gridCol w:w="720"/>
        <w:gridCol w:w="645"/>
        <w:gridCol w:w="780"/>
        <w:gridCol w:w="765"/>
        <w:tblGridChange w:id="0">
          <w:tblGrid>
            <w:gridCol w:w="1935"/>
            <w:gridCol w:w="645"/>
            <w:gridCol w:w="645"/>
            <w:gridCol w:w="690"/>
            <w:gridCol w:w="660"/>
            <w:gridCol w:w="645"/>
            <w:gridCol w:w="615"/>
            <w:gridCol w:w="675"/>
            <w:gridCol w:w="720"/>
            <w:gridCol w:w="645"/>
            <w:gridCol w:w="780"/>
            <w:gridCol w:w="765"/>
          </w:tblGrid>
        </w:tblGridChange>
      </w:tblGrid>
      <w:tr>
        <w:trPr>
          <w:cantSplit w:val="0"/>
          <w:trHeight w:val="354" w:hRule="atLeast"/>
          <w:tblHeader w:val="0"/>
        </w:trPr>
        <w:tc>
          <w:tcPr/>
          <w:p w:rsidR="00000000" w:rsidDel="00000000" w:rsidP="00000000" w:rsidRDefault="00000000" w:rsidRPr="00000000" w14:paraId="000002E7">
            <w:pPr>
              <w:jc w:val="both"/>
              <w:rPr>
                <w:b w:val="1"/>
                <w:bCs w:val="1"/>
              </w:rPr>
            </w:pPr>
            <w:r w:rsidDel="00000000" w:rsidR="00000000" w:rsidRPr="00000000">
              <w:rPr>
                <w:b w:val="1"/>
                <w:bCs w:val="1"/>
                <w:rtl w:val="0"/>
              </w:rPr>
              <w:t xml:space="preserve">Indicador 18</w:t>
            </w:r>
          </w:p>
        </w:tc>
        <w:tc>
          <w:tcPr/>
          <w:p w:rsidR="00000000" w:rsidDel="00000000" w:rsidP="00000000" w:rsidRDefault="00000000" w:rsidRPr="00000000" w14:paraId="000002E8">
            <w:pPr>
              <w:jc w:val="both"/>
              <w:rPr>
                <w:b w:val="1"/>
                <w:bCs w:val="1"/>
              </w:rPr>
            </w:pPr>
            <w:r w:rsidDel="00000000" w:rsidR="00000000" w:rsidRPr="00000000">
              <w:rPr>
                <w:b w:val="1"/>
                <w:bCs w:val="1"/>
                <w:rtl w:val="0"/>
              </w:rPr>
              <w:t xml:space="preserve">May</w:t>
            </w:r>
          </w:p>
        </w:tc>
        <w:tc>
          <w:tcPr/>
          <w:p w:rsidR="00000000" w:rsidDel="00000000" w:rsidP="00000000" w:rsidRDefault="00000000" w:rsidRPr="00000000" w14:paraId="000002E9">
            <w:pPr>
              <w:jc w:val="both"/>
              <w:rPr>
                <w:b w:val="1"/>
                <w:bCs w:val="1"/>
              </w:rPr>
            </w:pPr>
            <w:r w:rsidDel="00000000" w:rsidR="00000000" w:rsidRPr="00000000">
              <w:rPr>
                <w:b w:val="1"/>
                <w:bCs w:val="1"/>
                <w:rtl w:val="0"/>
              </w:rPr>
              <w:t xml:space="preserve">Jun</w:t>
            </w:r>
          </w:p>
        </w:tc>
        <w:tc>
          <w:tcPr/>
          <w:p w:rsidR="00000000" w:rsidDel="00000000" w:rsidP="00000000" w:rsidRDefault="00000000" w:rsidRPr="00000000" w14:paraId="000002EA">
            <w:pPr>
              <w:jc w:val="both"/>
              <w:rPr>
                <w:b w:val="1"/>
                <w:bCs w:val="1"/>
              </w:rPr>
            </w:pPr>
            <w:r w:rsidDel="00000000" w:rsidR="00000000" w:rsidRPr="00000000">
              <w:rPr>
                <w:b w:val="1"/>
                <w:bCs w:val="1"/>
                <w:rtl w:val="0"/>
              </w:rPr>
              <w:t xml:space="preserve">Jul</w:t>
            </w:r>
          </w:p>
        </w:tc>
        <w:tc>
          <w:tcPr/>
          <w:p w:rsidR="00000000" w:rsidDel="00000000" w:rsidP="00000000" w:rsidRDefault="00000000" w:rsidRPr="00000000" w14:paraId="000002EB">
            <w:pPr>
              <w:jc w:val="both"/>
              <w:rPr>
                <w:b w:val="1"/>
                <w:bCs w:val="1"/>
              </w:rPr>
            </w:pPr>
            <w:r w:rsidDel="00000000" w:rsidR="00000000" w:rsidRPr="00000000">
              <w:rPr>
                <w:b w:val="1"/>
                <w:bCs w:val="1"/>
                <w:rtl w:val="0"/>
              </w:rPr>
              <w:t xml:space="preserve">Ago</w:t>
            </w:r>
          </w:p>
        </w:tc>
        <w:tc>
          <w:tcPr/>
          <w:p w:rsidR="00000000" w:rsidDel="00000000" w:rsidP="00000000" w:rsidRDefault="00000000" w:rsidRPr="00000000" w14:paraId="000002EC">
            <w:pPr>
              <w:jc w:val="both"/>
              <w:rPr>
                <w:b w:val="1"/>
                <w:bCs w:val="1"/>
              </w:rPr>
            </w:pPr>
            <w:r w:rsidDel="00000000" w:rsidR="00000000" w:rsidRPr="00000000">
              <w:rPr>
                <w:b w:val="1"/>
                <w:bCs w:val="1"/>
                <w:rtl w:val="0"/>
              </w:rPr>
              <w:t xml:space="preserve">Sep</w:t>
            </w:r>
          </w:p>
        </w:tc>
        <w:tc>
          <w:tcPr/>
          <w:p w:rsidR="00000000" w:rsidDel="00000000" w:rsidP="00000000" w:rsidRDefault="00000000" w:rsidRPr="00000000" w14:paraId="000002ED">
            <w:pPr>
              <w:jc w:val="both"/>
              <w:rPr>
                <w:b w:val="1"/>
                <w:bCs w:val="1"/>
              </w:rPr>
            </w:pPr>
            <w:r w:rsidDel="00000000" w:rsidR="00000000" w:rsidRPr="00000000">
              <w:rPr>
                <w:b w:val="1"/>
                <w:bCs w:val="1"/>
                <w:rtl w:val="0"/>
              </w:rPr>
              <w:t xml:space="preserve">Oct</w:t>
            </w:r>
          </w:p>
        </w:tc>
        <w:tc>
          <w:tcPr/>
          <w:p w:rsidR="00000000" w:rsidDel="00000000" w:rsidP="00000000" w:rsidRDefault="00000000" w:rsidRPr="00000000" w14:paraId="000002EE">
            <w:pPr>
              <w:jc w:val="both"/>
              <w:rPr>
                <w:b w:val="1"/>
                <w:bCs w:val="1"/>
              </w:rPr>
            </w:pPr>
            <w:r w:rsidDel="00000000" w:rsidR="00000000" w:rsidRPr="00000000">
              <w:rPr>
                <w:b w:val="1"/>
                <w:bCs w:val="1"/>
                <w:rtl w:val="0"/>
              </w:rPr>
              <w:t xml:space="preserve">Nov</w:t>
            </w:r>
          </w:p>
        </w:tc>
        <w:tc>
          <w:tcPr/>
          <w:p w:rsidR="00000000" w:rsidDel="00000000" w:rsidP="00000000" w:rsidRDefault="00000000" w:rsidRPr="00000000" w14:paraId="000002EF">
            <w:pPr>
              <w:jc w:val="both"/>
              <w:rPr>
                <w:b w:val="1"/>
                <w:bCs w:val="1"/>
              </w:rPr>
            </w:pPr>
            <w:r w:rsidDel="00000000" w:rsidR="00000000" w:rsidRPr="00000000">
              <w:rPr>
                <w:b w:val="1"/>
                <w:bCs w:val="1"/>
                <w:rtl w:val="0"/>
              </w:rPr>
              <w:t xml:space="preserve">Dic</w:t>
            </w:r>
          </w:p>
        </w:tc>
        <w:tc>
          <w:tcPr/>
          <w:p w:rsidR="00000000" w:rsidDel="00000000" w:rsidP="00000000" w:rsidRDefault="00000000" w:rsidRPr="00000000" w14:paraId="000002F0">
            <w:pPr>
              <w:jc w:val="both"/>
              <w:rPr>
                <w:b w:val="1"/>
                <w:bCs w:val="1"/>
              </w:rPr>
            </w:pPr>
            <w:r w:rsidDel="00000000" w:rsidR="00000000" w:rsidRPr="00000000">
              <w:rPr>
                <w:b w:val="1"/>
                <w:bCs w:val="1"/>
                <w:rtl w:val="0"/>
              </w:rPr>
              <w:t xml:space="preserve">Ene</w:t>
            </w:r>
          </w:p>
        </w:tc>
        <w:tc>
          <w:tcPr/>
          <w:p w:rsidR="00000000" w:rsidDel="00000000" w:rsidP="00000000" w:rsidRDefault="00000000" w:rsidRPr="00000000" w14:paraId="000002F1">
            <w:pPr>
              <w:jc w:val="both"/>
              <w:rPr>
                <w:b w:val="1"/>
                <w:bCs w:val="1"/>
              </w:rPr>
            </w:pPr>
            <w:r w:rsidDel="00000000" w:rsidR="00000000" w:rsidRPr="00000000">
              <w:rPr>
                <w:b w:val="1"/>
                <w:bCs w:val="1"/>
                <w:rtl w:val="0"/>
              </w:rPr>
              <w:t xml:space="preserve">Total</w:t>
            </w:r>
          </w:p>
        </w:tc>
        <w:tc>
          <w:tcPr/>
          <w:p w:rsidR="00000000" w:rsidDel="00000000" w:rsidP="00000000" w:rsidRDefault="00000000" w:rsidRPr="00000000" w14:paraId="000002F2">
            <w:pPr>
              <w:jc w:val="both"/>
              <w:rPr>
                <w:b w:val="1"/>
                <w:bCs w:val="1"/>
              </w:rPr>
            </w:pPr>
            <w:r w:rsidDel="00000000" w:rsidR="00000000" w:rsidRPr="00000000">
              <w:rPr>
                <w:b w:val="1"/>
                <w:bCs w:val="1"/>
                <w:rtl w:val="0"/>
              </w:rPr>
              <w:t xml:space="preserve">Meta</w:t>
            </w:r>
          </w:p>
        </w:tc>
      </w:tr>
      <w:tr>
        <w:trPr>
          <w:cantSplit w:val="0"/>
          <w:trHeight w:val="354" w:hRule="atLeast"/>
          <w:tblHeader w:val="0"/>
        </w:trPr>
        <w:tc>
          <w:tcPr/>
          <w:p w:rsidR="00000000" w:rsidDel="00000000" w:rsidP="00000000" w:rsidRDefault="00000000" w:rsidRPr="00000000" w14:paraId="000002F3">
            <w:pPr>
              <w:jc w:val="both"/>
              <w:rPr>
                <w:b w:val="1"/>
                <w:bCs w:val="1"/>
              </w:rPr>
            </w:pPr>
            <w:r w:rsidDel="00000000" w:rsidR="00000000" w:rsidRPr="00000000">
              <w:rPr>
                <w:b w:val="1"/>
                <w:bCs w:val="1"/>
                <w:rtl w:val="0"/>
              </w:rPr>
              <w:t xml:space="preserve">Apoyo a la vinculación laboral a través de auxilio de transporte.</w:t>
            </w:r>
          </w:p>
        </w:tc>
        <w:tc>
          <w:tcPr/>
          <w:p w:rsidR="00000000" w:rsidDel="00000000" w:rsidP="00000000" w:rsidRDefault="00000000" w:rsidRPr="00000000" w14:paraId="000002F4">
            <w:pPr>
              <w:jc w:val="both"/>
              <w:rPr>
                <w:b w:val="1"/>
                <w:bCs w:val="1"/>
              </w:rPr>
            </w:pPr>
            <w:r w:rsidDel="00000000" w:rsidR="00000000" w:rsidRPr="00000000">
              <w:rPr>
                <w:b w:val="1"/>
                <w:bCs w:val="1"/>
                <w:rtl w:val="0"/>
              </w:rPr>
              <w:t xml:space="preserve">N/A</w:t>
            </w:r>
          </w:p>
        </w:tc>
        <w:tc>
          <w:tcPr/>
          <w:p w:rsidR="00000000" w:rsidDel="00000000" w:rsidP="00000000" w:rsidRDefault="00000000" w:rsidRPr="00000000" w14:paraId="000002F5">
            <w:pPr>
              <w:jc w:val="both"/>
              <w:rPr>
                <w:b w:val="1"/>
                <w:bCs w:val="1"/>
              </w:rPr>
            </w:pPr>
            <w:r w:rsidDel="00000000" w:rsidR="00000000" w:rsidRPr="00000000">
              <w:rPr>
                <w:b w:val="1"/>
                <w:bCs w:val="1"/>
                <w:rtl w:val="0"/>
              </w:rPr>
              <w:t xml:space="preserve">N/A</w:t>
            </w:r>
          </w:p>
        </w:tc>
        <w:tc>
          <w:tcPr/>
          <w:p w:rsidR="00000000" w:rsidDel="00000000" w:rsidP="00000000" w:rsidRDefault="00000000" w:rsidRPr="00000000" w14:paraId="000002F6">
            <w:pPr>
              <w:jc w:val="both"/>
              <w:rPr>
                <w:b w:val="1"/>
                <w:bCs w:val="1"/>
              </w:rPr>
            </w:pPr>
            <w:r w:rsidDel="00000000" w:rsidR="00000000" w:rsidRPr="00000000">
              <w:rPr>
                <w:b w:val="1"/>
                <w:bCs w:val="1"/>
                <w:rtl w:val="0"/>
              </w:rPr>
              <w:t xml:space="preserve">N/A</w:t>
            </w:r>
          </w:p>
        </w:tc>
        <w:tc>
          <w:tcPr/>
          <w:p w:rsidR="00000000" w:rsidDel="00000000" w:rsidP="00000000" w:rsidRDefault="00000000" w:rsidRPr="00000000" w14:paraId="000002F7">
            <w:pPr>
              <w:jc w:val="both"/>
              <w:rPr>
                <w:b w:val="1"/>
                <w:bCs w:val="1"/>
              </w:rPr>
            </w:pPr>
            <w:r w:rsidDel="00000000" w:rsidR="00000000" w:rsidRPr="00000000">
              <w:rPr>
                <w:b w:val="1"/>
                <w:bCs w:val="1"/>
                <w:rtl w:val="0"/>
              </w:rPr>
              <w:t xml:space="preserve">N/A</w:t>
            </w:r>
          </w:p>
        </w:tc>
        <w:tc>
          <w:tcPr/>
          <w:p w:rsidR="00000000" w:rsidDel="00000000" w:rsidP="00000000" w:rsidRDefault="00000000" w:rsidRPr="00000000" w14:paraId="000002F8">
            <w:pPr>
              <w:jc w:val="both"/>
              <w:rPr>
                <w:b w:val="1"/>
                <w:bCs w:val="1"/>
              </w:rPr>
            </w:pPr>
            <w:r w:rsidDel="00000000" w:rsidR="00000000" w:rsidRPr="00000000">
              <w:rPr>
                <w:b w:val="1"/>
                <w:bCs w:val="1"/>
                <w:rtl w:val="0"/>
              </w:rPr>
              <w:t xml:space="preserve">N/A</w:t>
            </w:r>
          </w:p>
        </w:tc>
        <w:tc>
          <w:tcPr/>
          <w:p w:rsidR="00000000" w:rsidDel="00000000" w:rsidP="00000000" w:rsidRDefault="00000000" w:rsidRPr="00000000" w14:paraId="000002F9">
            <w:pPr>
              <w:jc w:val="both"/>
              <w:rPr>
                <w:b w:val="1"/>
                <w:bCs w:val="1"/>
              </w:rPr>
            </w:pPr>
            <w:r w:rsidDel="00000000" w:rsidR="00000000" w:rsidRPr="00000000">
              <w:rPr>
                <w:b w:val="1"/>
                <w:bCs w:val="1"/>
                <w:rtl w:val="0"/>
              </w:rPr>
              <w:t xml:space="preserve">N/A</w:t>
            </w:r>
          </w:p>
        </w:tc>
        <w:tc>
          <w:tcPr/>
          <w:p w:rsidR="00000000" w:rsidDel="00000000" w:rsidP="00000000" w:rsidRDefault="00000000" w:rsidRPr="00000000" w14:paraId="000002FA">
            <w:pPr>
              <w:jc w:val="both"/>
              <w:rPr>
                <w:b w:val="1"/>
                <w:bCs w:val="1"/>
              </w:rPr>
            </w:pPr>
            <w:r w:rsidDel="00000000" w:rsidR="00000000" w:rsidRPr="00000000">
              <w:rPr>
                <w:b w:val="1"/>
                <w:bCs w:val="1"/>
                <w:rtl w:val="0"/>
              </w:rPr>
              <w:t xml:space="preserve"> 14</w:t>
            </w:r>
          </w:p>
        </w:tc>
        <w:tc>
          <w:tcPr/>
          <w:p w:rsidR="00000000" w:rsidDel="00000000" w:rsidP="00000000" w:rsidRDefault="00000000" w:rsidRPr="00000000" w14:paraId="000002FB">
            <w:pPr>
              <w:jc w:val="both"/>
              <w:rPr>
                <w:b w:val="1"/>
                <w:bCs w:val="1"/>
              </w:rPr>
            </w:pPr>
            <w:r w:rsidDel="00000000" w:rsidR="00000000" w:rsidRPr="00000000">
              <w:rPr>
                <w:b w:val="1"/>
                <w:bCs w:val="1"/>
                <w:rtl w:val="0"/>
              </w:rPr>
              <w:t xml:space="preserve">N/A </w:t>
            </w:r>
          </w:p>
        </w:tc>
        <w:tc>
          <w:tcPr/>
          <w:p w:rsidR="00000000" w:rsidDel="00000000" w:rsidP="00000000" w:rsidRDefault="00000000" w:rsidRPr="00000000" w14:paraId="000002FC">
            <w:pPr>
              <w:jc w:val="both"/>
              <w:rPr>
                <w:b w:val="1"/>
                <w:bCs w:val="1"/>
              </w:rPr>
            </w:pPr>
            <w:r w:rsidDel="00000000" w:rsidR="00000000" w:rsidRPr="00000000">
              <w:rPr>
                <w:b w:val="1"/>
                <w:bCs w:val="1"/>
                <w:rtl w:val="0"/>
              </w:rPr>
              <w:t xml:space="preserve">10</w:t>
            </w:r>
          </w:p>
        </w:tc>
        <w:tc>
          <w:tcPr/>
          <w:p w:rsidR="00000000" w:rsidDel="00000000" w:rsidP="00000000" w:rsidRDefault="00000000" w:rsidRPr="00000000" w14:paraId="000002FD">
            <w:pPr>
              <w:jc w:val="both"/>
              <w:rPr>
                <w:b w:val="1"/>
                <w:bCs w:val="1"/>
              </w:rPr>
            </w:pPr>
            <w:r w:rsidDel="00000000" w:rsidR="00000000" w:rsidRPr="00000000">
              <w:rPr>
                <w:b w:val="1"/>
                <w:bCs w:val="1"/>
                <w:rtl w:val="0"/>
              </w:rPr>
              <w:t xml:space="preserve">10</w:t>
            </w:r>
          </w:p>
        </w:tc>
        <w:tc>
          <w:tcPr/>
          <w:p w:rsidR="00000000" w:rsidDel="00000000" w:rsidP="00000000" w:rsidRDefault="00000000" w:rsidRPr="00000000" w14:paraId="000002FE">
            <w:pPr>
              <w:jc w:val="both"/>
              <w:rPr>
                <w:b w:val="1"/>
                <w:bCs w:val="1"/>
              </w:rPr>
            </w:pPr>
            <w:r w:rsidDel="00000000" w:rsidR="00000000" w:rsidRPr="00000000">
              <w:rPr>
                <w:b w:val="1"/>
                <w:bCs w:val="1"/>
                <w:rtl w:val="0"/>
              </w:rPr>
              <w:t xml:space="preserve">120</w:t>
            </w:r>
          </w:p>
        </w:tc>
      </w:tr>
      <w:tr>
        <w:trPr>
          <w:cantSplit w:val="0"/>
          <w:trHeight w:val="354" w:hRule="atLeast"/>
          <w:tblHeader w:val="0"/>
        </w:trPr>
        <w:tc>
          <w:tcPr/>
          <w:p w:rsidR="00000000" w:rsidDel="00000000" w:rsidP="00000000" w:rsidRDefault="00000000" w:rsidRPr="00000000" w14:paraId="000002FF">
            <w:pPr>
              <w:jc w:val="both"/>
              <w:rPr>
                <w:b w:val="1"/>
                <w:bCs w:val="1"/>
              </w:rPr>
            </w:pPr>
            <w:r w:rsidDel="00000000" w:rsidR="00000000" w:rsidRPr="00000000">
              <w:rPr>
                <w:b w:val="1"/>
                <w:bCs w:val="1"/>
                <w:rtl w:val="0"/>
              </w:rPr>
              <w:t xml:space="preserve">Cumplimiento</w:t>
            </w:r>
          </w:p>
        </w:tc>
        <w:tc>
          <w:tcPr>
            <w:gridSpan w:val="11"/>
          </w:tcPr>
          <w:p w:rsidR="00000000" w:rsidDel="00000000" w:rsidP="00000000" w:rsidRDefault="00000000" w:rsidRPr="00000000" w14:paraId="00000300">
            <w:pPr>
              <w:jc w:val="both"/>
              <w:rPr>
                <w:b w:val="1"/>
                <w:bCs w:val="1"/>
              </w:rPr>
            </w:pPr>
            <w:r w:rsidDel="00000000" w:rsidR="00000000" w:rsidRPr="00000000">
              <w:rPr>
                <w:b w:val="1"/>
                <w:bCs w:val="1"/>
                <w:rtl w:val="0"/>
              </w:rPr>
              <w:t xml:space="preserve">9%</w:t>
            </w:r>
          </w:p>
        </w:tc>
      </w:tr>
      <w:tr>
        <w:trPr>
          <w:cantSplit w:val="0"/>
          <w:trHeight w:val="354" w:hRule="atLeast"/>
          <w:tblHeader w:val="0"/>
        </w:trPr>
        <w:tc>
          <w:tcPr>
            <w:gridSpan w:val="12"/>
          </w:tcPr>
          <w:p w:rsidR="00000000" w:rsidDel="00000000" w:rsidP="00000000" w:rsidRDefault="00000000" w:rsidRPr="00000000" w14:paraId="0000030B">
            <w:pPr>
              <w:jc w:val="both"/>
              <w:rPr>
                <w:b w:val="1"/>
                <w:bCs w:val="1"/>
              </w:rPr>
            </w:pPr>
            <w:r w:rsidDel="00000000" w:rsidR="00000000" w:rsidRPr="00000000">
              <w:rPr>
                <w:b w:val="1"/>
                <w:bCs w:val="1"/>
                <w:rtl w:val="0"/>
              </w:rPr>
              <w:t xml:space="preserve">Fuentes</w:t>
            </w:r>
          </w:p>
        </w:tc>
      </w:tr>
      <w:tr>
        <w:trPr>
          <w:cantSplit w:val="0"/>
          <w:trHeight w:val="354" w:hRule="atLeast"/>
          <w:tblHeader w:val="0"/>
        </w:trPr>
        <w:tc>
          <w:tcPr>
            <w:gridSpan w:val="12"/>
          </w:tcPr>
          <w:p w:rsidR="00000000" w:rsidDel="00000000" w:rsidP="00000000" w:rsidRDefault="00000000" w:rsidRPr="00000000" w14:paraId="00000317">
            <w:pPr>
              <w:jc w:val="both"/>
              <w:rPr/>
            </w:pPr>
            <w:hyperlink r:id="rId17">
              <w:r w:rsidDel="00000000" w:rsidR="00000000" w:rsidRPr="00000000">
                <w:rPr>
                  <w:b w:val="1"/>
                  <w:bCs w:val="1"/>
                  <w:color w:val="1155cc"/>
                  <w:u w:val="single"/>
                  <w:rtl w:val="0"/>
                </w:rPr>
                <w:t xml:space="preserve">6_C2_ Apoyo_laboral</w:t>
              </w:r>
            </w:hyperlink>
            <w:r w:rsidDel="00000000" w:rsidR="00000000" w:rsidRPr="00000000">
              <w:rPr>
                <w:rtl w:val="0"/>
              </w:rPr>
            </w:r>
          </w:p>
        </w:tc>
      </w:tr>
    </w:tbl>
    <w:p w:rsidR="00000000" w:rsidDel="00000000" w:rsidP="00000000" w:rsidRDefault="00000000" w:rsidRPr="00000000" w14:paraId="00000323">
      <w:pPr>
        <w:spacing w:after="240" w:before="240" w:lineRule="auto"/>
        <w:jc w:val="both"/>
        <w:rPr/>
      </w:pPr>
      <w:r w:rsidDel="00000000" w:rsidR="00000000" w:rsidRPr="00000000">
        <w:rPr>
          <w:rtl w:val="0"/>
        </w:rPr>
        <w:t xml:space="preserve">Esta actividad responde a la modificación 02 del contrato, en la que se incluyó la entrega de 120 auxilios de transporte para las personas que se vincularon laboralmente en el marco de la participación en la ruta de empleabilidad, del producto de Integración socioeconómica. Para poder acceder al beneficio, las personas vinculadas debían contar con soportes de verificación de dicha vinculación, en pro de la transparencia del proceso. A continuación, se presenta el resultado de la ejecución de la actividad.</w:t>
      </w:r>
    </w:p>
    <w:p w:rsidR="00000000" w:rsidDel="00000000" w:rsidP="00000000" w:rsidRDefault="00000000" w:rsidRPr="00000000" w14:paraId="00000324">
      <w:pPr>
        <w:spacing w:after="240" w:before="240" w:lineRule="auto"/>
        <w:jc w:val="both"/>
        <w:rPr/>
      </w:pPr>
      <w:r w:rsidDel="00000000" w:rsidR="00000000" w:rsidRPr="00000000">
        <w:rPr>
          <w:rtl w:val="0"/>
        </w:rPr>
        <w:t xml:space="preserve">El proyecto otorgó un total de </w:t>
      </w:r>
      <w:r w:rsidDel="00000000" w:rsidR="00000000" w:rsidRPr="00000000">
        <w:rPr>
          <w:b w:val="1"/>
          <w:bCs w:val="1"/>
          <w:rtl w:val="0"/>
        </w:rPr>
        <w:t xml:space="preserve">10 auxilios </w:t>
      </w:r>
      <w:r w:rsidDel="00000000" w:rsidR="00000000" w:rsidRPr="00000000">
        <w:rPr>
          <w:rtl w:val="0"/>
        </w:rPr>
        <w:t xml:space="preserve">de transporte debido a que varias de las personas que cumplían con los requisitos, no lograron obtener los documentos soportes exigidos para la entrega (certificación laboral) en sus empresas contratantes. Adicionalmente, la vinculación laboral no corresponde a una acción concreta del proyecto y por lo tanto, no estuvo en control del equipo, el resultado de estas. </w:t>
      </w:r>
    </w:p>
    <w:p w:rsidR="00000000" w:rsidDel="00000000" w:rsidP="00000000" w:rsidRDefault="00000000" w:rsidRPr="00000000" w14:paraId="00000325">
      <w:pPr>
        <w:spacing w:after="240" w:before="240" w:lineRule="auto"/>
        <w:jc w:val="both"/>
        <w:rPr/>
      </w:pPr>
      <w:r w:rsidDel="00000000" w:rsidR="00000000" w:rsidRPr="00000000">
        <w:rPr>
          <w:rtl w:val="0"/>
        </w:rPr>
        <w:t xml:space="preserve">Durante el mes de diciembre se realizó la gestión correspondiente ante el Metro de Medellín, como se detalló en el informe de ese mes. En el transcurso de enero, fueron citadas las personas beneficiarias para la entrega de la tarjeta cívica. Este desempeño del indicador está directamente asociado a las dinámicas de inserción laboral formal observadas durante el ciclo de ejecución, aunque se acompañaron numerosos procesos de entrevista, la tasa de vinculación laboral efectiva fue baja, reduciendo significativamente el universo de personas elegibles para el incentivo.</w:t>
      </w:r>
    </w:p>
    <w:p w:rsidR="00000000" w:rsidDel="00000000" w:rsidP="00000000" w:rsidRDefault="00000000" w:rsidRPr="00000000" w14:paraId="00000326">
      <w:pPr>
        <w:spacing w:after="240" w:before="240" w:lineRule="auto"/>
        <w:jc w:val="both"/>
        <w:rPr/>
      </w:pPr>
      <w:r w:rsidDel="00000000" w:rsidR="00000000" w:rsidRPr="00000000">
        <w:rPr>
          <w:rtl w:val="0"/>
        </w:rPr>
        <w:t xml:space="preserve">Como se mencionó anteriormente, la resistencia de algunos empleadores para entregar oportunamente los documentos que certifican la vinculación laboral, requisito indispensable para autorizar el auxilio. Esta dificultad, recurrente en varios casos, retrasó o </w:t>
      </w:r>
      <w:r w:rsidDel="00000000" w:rsidR="00000000" w:rsidRPr="00000000">
        <w:rPr>
          <w:rtl w:val="0"/>
        </w:rPr>
        <w:t xml:space="preserve">imposibilitó</w:t>
      </w:r>
      <w:r w:rsidDel="00000000" w:rsidR="00000000" w:rsidRPr="00000000">
        <w:rPr>
          <w:rtl w:val="0"/>
        </w:rPr>
        <w:t xml:space="preserve"> la activación del apoyo aun cuando la persona había logrado una inserción inicial, limitando la capacidad del proyecto para ejecutar el indicador en su totalidad.</w:t>
      </w:r>
    </w:p>
    <w:p w:rsidR="00000000" w:rsidDel="00000000" w:rsidP="00000000" w:rsidRDefault="00000000" w:rsidRPr="00000000" w14:paraId="00000327">
      <w:pPr>
        <w:spacing w:after="240" w:before="240" w:lineRule="auto"/>
        <w:jc w:val="both"/>
        <w:rPr>
          <w:b w:val="1"/>
          <w:bCs w:val="1"/>
          <w:highlight w:val="white"/>
        </w:rPr>
      </w:pPr>
      <w:r w:rsidDel="00000000" w:rsidR="00000000" w:rsidRPr="00000000">
        <w:rPr>
          <w:rtl w:val="0"/>
        </w:rPr>
        <w:t xml:space="preserve">A pesar del bajo volumen de entregas, el auxilio demostró ser altamente pertinente y efectivo cuando pudo aplicarse. Para las personas beneficiarias, el apoyo económico en movilidad fue determinante para evitar la renuncia temprana, asegurar la asistencia durante los primeros días de adaptación laboral y reducir la presión financiera propia de iniciar un empleo sin ingresos inmediatos.</w:t>
      </w:r>
      <w:r w:rsidDel="00000000" w:rsidR="00000000" w:rsidRPr="00000000">
        <w:rPr>
          <w:rtl w:val="0"/>
        </w:rPr>
      </w:r>
    </w:p>
    <w:p w:rsidR="00000000" w:rsidDel="00000000" w:rsidP="00000000" w:rsidRDefault="00000000" w:rsidRPr="00000000" w14:paraId="00000328">
      <w:pPr>
        <w:spacing w:after="240" w:before="240" w:lineRule="auto"/>
        <w:jc w:val="both"/>
        <w:rPr>
          <w:b w:val="1"/>
          <w:bCs w:val="1"/>
          <w:highlight w:val="white"/>
        </w:rPr>
      </w:pPr>
      <w:r w:rsidDel="00000000" w:rsidR="00000000" w:rsidRPr="00000000">
        <w:rPr>
          <w:b w:val="1"/>
          <w:bCs w:val="1"/>
          <w:highlight w:val="white"/>
          <w:rtl w:val="0"/>
        </w:rPr>
        <w:t xml:space="preserve">4.1.2.</w:t>
      </w:r>
      <w:r w:rsidDel="00000000" w:rsidR="00000000" w:rsidRPr="00000000">
        <w:rPr>
          <w:b w:val="1"/>
          <w:bCs w:val="1"/>
          <w:highlight w:val="white"/>
          <w:rtl w:val="0"/>
        </w:rPr>
        <w:t xml:space="preserve"> Éxitos:</w:t>
      </w:r>
      <w:r w:rsidDel="00000000" w:rsidR="00000000" w:rsidRPr="00000000">
        <w:rPr>
          <w:rtl w:val="0"/>
        </w:rPr>
      </w:r>
    </w:p>
    <w:p w:rsidR="00000000" w:rsidDel="00000000" w:rsidP="00000000" w:rsidRDefault="00000000" w:rsidRPr="00000000" w14:paraId="00000329">
      <w:pPr>
        <w:numPr>
          <w:ilvl w:val="0"/>
          <w:numId w:val="13"/>
        </w:numPr>
        <w:spacing w:after="0" w:before="240" w:lineRule="auto"/>
        <w:ind w:left="720" w:hanging="360"/>
        <w:jc w:val="both"/>
        <w:rPr>
          <w:highlight w:val="white"/>
        </w:rPr>
      </w:pPr>
      <w:r w:rsidDel="00000000" w:rsidR="00000000" w:rsidRPr="00000000">
        <w:rPr>
          <w:highlight w:val="white"/>
          <w:rtl w:val="0"/>
        </w:rPr>
        <w:t xml:space="preserve">Desde el área de Empleabilidad y Emprendimiento, se evidenció un alto flujo de usuarios interesados en vincularse a los programas activos. Este incremento en la demanda refleja el fortalecimiento de las estrategias de difusión, orientación y acompañamiento implementadas, así como la confianza de la población en los servicios ofrecidos.</w:t>
      </w:r>
    </w:p>
    <w:p w:rsidR="00000000" w:rsidDel="00000000" w:rsidP="00000000" w:rsidRDefault="00000000" w:rsidRPr="00000000" w14:paraId="0000032A">
      <w:pPr>
        <w:numPr>
          <w:ilvl w:val="0"/>
          <w:numId w:val="13"/>
        </w:numPr>
        <w:spacing w:after="0" w:lineRule="auto"/>
        <w:ind w:left="720" w:hanging="360"/>
        <w:jc w:val="both"/>
        <w:rPr>
          <w:highlight w:val="white"/>
        </w:rPr>
      </w:pPr>
      <w:r w:rsidDel="00000000" w:rsidR="00000000" w:rsidRPr="00000000">
        <w:rPr>
          <w:highlight w:val="white"/>
          <w:rtl w:val="0"/>
        </w:rPr>
        <w:t xml:space="preserve">A través de jornadas de atención, socialización de la oferta institucional y orientación personalizada, se logró identificar y acompañar a personas con iniciativas productivas y con interés en acceder a oportunidades de formación y empleabilidad, contribuyendo al fortalecimiento de sus capacidades y a la generación de oportunidades de desarrollo económico y laboral.</w:t>
      </w:r>
    </w:p>
    <w:p w:rsidR="00000000" w:rsidDel="00000000" w:rsidP="00000000" w:rsidRDefault="00000000" w:rsidRPr="00000000" w14:paraId="0000032B">
      <w:pPr>
        <w:numPr>
          <w:ilvl w:val="0"/>
          <w:numId w:val="13"/>
        </w:numPr>
        <w:spacing w:after="240" w:lineRule="auto"/>
        <w:ind w:left="720" w:hanging="360"/>
        <w:jc w:val="both"/>
        <w:rPr>
          <w:highlight w:val="white"/>
        </w:rPr>
      </w:pPr>
      <w:r w:rsidDel="00000000" w:rsidR="00000000" w:rsidRPr="00000000">
        <w:rPr>
          <w:highlight w:val="white"/>
          <w:rtl w:val="0"/>
        </w:rPr>
        <w:t xml:space="preserve">Durante el mes reportado, el área jurídica del Centro Intégrate Medellín fue fortalecida con la integración de una nueva profesional, lo cual permitió ampliar la capacidad operativa del equipo y dar respuesta a una demanda creciente y sostenida de atención, en un contexto de alta afluencia de personas con necesidades jurídicas complejas. Gracias al trabajo articulado entre ambas profesionales, se realizaron 329 atenciones jurídicas, evidenciando un incremento significativo en la cobertura del servicio frente a meses anteriores en los que la atención era asumida por una sola profesional. Este resultado permitió sostener la prestación del servicio, evitar la acumulación crítica de casos sin atención y garantizar que un mayor número de personas pudiera acceder a orientación jurídica, a pesar del alto volumen de usuarios que acuden diariamente al Centro. Si bien la demanda supera la capacidad instalada y genera tiempos de espera prolongados, el refuerzo del equipo permitió contener el impacto de esta sobrecarga, priorizar casos urgentes, mantener la atención a personas en situación de mayor vulnerabilidad y asegurar la continuidad de los procesos en curso, especialmente aquellos que requieren seguimiento, activación de rutas de protección y articulación interinstitucional. </w:t>
      </w:r>
    </w:p>
    <w:p w:rsidR="00000000" w:rsidDel="00000000" w:rsidP="00000000" w:rsidRDefault="00000000" w:rsidRPr="00000000" w14:paraId="0000032C">
      <w:pPr>
        <w:numPr>
          <w:ilvl w:val="0"/>
          <w:numId w:val="13"/>
        </w:numPr>
        <w:spacing w:after="240" w:lineRule="auto"/>
        <w:ind w:left="720" w:hanging="360"/>
        <w:jc w:val="both"/>
        <w:rPr>
          <w:highlight w:val="white"/>
        </w:rPr>
      </w:pPr>
      <w:r w:rsidDel="00000000" w:rsidR="00000000" w:rsidRPr="00000000">
        <w:rPr>
          <w:highlight w:val="white"/>
          <w:rtl w:val="0"/>
        </w:rPr>
        <w:t xml:space="preserve">En un contexto marcado por una alta demanda de atención y por la transición operativa del Centro, el equipo asumió de manera conjunta y complementaria las funciones necesarias para asegurar la recepción, caracterización, orientación y derivación oportuna de las personas atendidas. Esta articulación permitió dar respuesta efectiva a necesidades prioritarias en materia de regularización migratoria, acceso a servicios de salud, atención a situaciones de alta vulnerabilidad y orientación para la generación de ingresos, garantizando la continuidad del servicio y el enfoque de atención integral. A corte del 13 de enero, el equipo del Distrito de Medellín logró garantizar la continuidad de los servicios del Centro Intégrate Medellín, brindando atención integral a la población usuaria a través de una respuesta articulada desde las áreas de Línea Base, Jurídica, Gestión de Casos y Medios de Vida.</w:t>
      </w:r>
    </w:p>
    <w:p w:rsidR="00000000" w:rsidDel="00000000" w:rsidP="00000000" w:rsidRDefault="00000000" w:rsidRPr="00000000" w14:paraId="0000032D">
      <w:pPr>
        <w:spacing w:after="240" w:before="240" w:lineRule="auto"/>
        <w:ind w:left="720" w:firstLine="0"/>
        <w:jc w:val="both"/>
        <w:rPr>
          <w:highlight w:val="white"/>
        </w:rPr>
      </w:pPr>
      <w:r w:rsidDel="00000000" w:rsidR="00000000" w:rsidRPr="00000000">
        <w:rPr>
          <w:rtl w:val="0"/>
        </w:rPr>
      </w:r>
    </w:p>
    <w:p w:rsidR="00000000" w:rsidDel="00000000" w:rsidP="00000000" w:rsidRDefault="00000000" w:rsidRPr="00000000" w14:paraId="0000032E">
      <w:pPr>
        <w:spacing w:after="240" w:before="240" w:lineRule="auto"/>
        <w:jc w:val="both"/>
        <w:rPr>
          <w:b w:val="1"/>
          <w:bCs w:val="1"/>
          <w:highlight w:val="white"/>
        </w:rPr>
      </w:pPr>
      <w:r w:rsidDel="00000000" w:rsidR="00000000" w:rsidRPr="00000000">
        <w:rPr>
          <w:b w:val="1"/>
          <w:bCs w:val="1"/>
          <w:highlight w:val="white"/>
          <w:rtl w:val="0"/>
        </w:rPr>
        <w:t xml:space="preserve">4.1.3. </w:t>
      </w:r>
      <w:r w:rsidDel="00000000" w:rsidR="00000000" w:rsidRPr="00000000">
        <w:rPr>
          <w:b w:val="1"/>
          <w:bCs w:val="1"/>
          <w:highlight w:val="white"/>
          <w:rtl w:val="0"/>
        </w:rPr>
        <w:t xml:space="preserve">Aprendizajes:</w:t>
      </w:r>
      <w:r w:rsidDel="00000000" w:rsidR="00000000" w:rsidRPr="00000000">
        <w:rPr>
          <w:rtl w:val="0"/>
        </w:rPr>
      </w:r>
    </w:p>
    <w:p w:rsidR="00000000" w:rsidDel="00000000" w:rsidP="00000000" w:rsidRDefault="00000000" w:rsidRPr="00000000" w14:paraId="0000032F">
      <w:pPr>
        <w:numPr>
          <w:ilvl w:val="0"/>
          <w:numId w:val="15"/>
        </w:numPr>
        <w:spacing w:after="0" w:before="240" w:lineRule="auto"/>
        <w:ind w:left="720" w:hanging="360"/>
        <w:jc w:val="both"/>
        <w:rPr>
          <w:highlight w:val="white"/>
        </w:rPr>
      </w:pPr>
      <w:r w:rsidDel="00000000" w:rsidR="00000000" w:rsidRPr="00000000">
        <w:rPr>
          <w:highlight w:val="white"/>
          <w:rtl w:val="0"/>
        </w:rPr>
        <w:t xml:space="preserve">El mes de enero evidenció la necesidad de fortalecer de manera continua los procesos de cualificación del equipo, así como de consolidar espacios de socialización y alineación frente a los procesos y estrategias de atención del Centro Intégrate Medellín. La claridad operativa y la formación permanente del equipo se identifican como elementos clave para mejorar la agilidad en la atención, optimizar los tiempos de respuesta y garantizar un servicio consistente y de calidad para la población atendida, especialmente en contextos de alta demanda y cambios operativos.</w:t>
      </w:r>
    </w:p>
    <w:p w:rsidR="00000000" w:rsidDel="00000000" w:rsidP="00000000" w:rsidRDefault="00000000" w:rsidRPr="00000000" w14:paraId="00000330">
      <w:pPr>
        <w:numPr>
          <w:ilvl w:val="0"/>
          <w:numId w:val="15"/>
        </w:numPr>
        <w:spacing w:after="240" w:lineRule="auto"/>
        <w:ind w:left="720" w:hanging="360"/>
        <w:jc w:val="both"/>
        <w:rPr>
          <w:highlight w:val="white"/>
        </w:rPr>
      </w:pPr>
      <w:r w:rsidDel="00000000" w:rsidR="00000000" w:rsidRPr="00000000">
        <w:rPr>
          <w:highlight w:val="white"/>
          <w:rtl w:val="0"/>
        </w:rPr>
        <w:t xml:space="preserve">Mediante la utilización de los instrumentos actualmente diseñados para el registro de las atenciones, resulta limitada la posibilidad de discriminar de manera específica las asistencias humanitarias solicitadas. En consecuencia, el conteo de estas no se realiza de forma detallada, lo que puede generar subregistro. Por lo anterior, se considera pertinente establecer una denominación precisa de los apoyos otorgados, que permita mejorar su identificación y registro.</w:t>
      </w:r>
    </w:p>
    <w:p w:rsidR="00000000" w:rsidDel="00000000" w:rsidP="00000000" w:rsidRDefault="00000000" w:rsidRPr="00000000" w14:paraId="00000331">
      <w:pPr>
        <w:spacing w:after="240" w:before="240" w:lineRule="auto"/>
        <w:jc w:val="both"/>
        <w:rPr>
          <w:b w:val="1"/>
          <w:bCs w:val="1"/>
          <w:highlight w:val="white"/>
        </w:rPr>
      </w:pPr>
      <w:r w:rsidDel="00000000" w:rsidR="00000000" w:rsidRPr="00000000">
        <w:rPr>
          <w:b w:val="1"/>
          <w:bCs w:val="1"/>
          <w:highlight w:val="white"/>
          <w:rtl w:val="0"/>
        </w:rPr>
        <w:t xml:space="preserve">4.1.4. Retos:</w:t>
      </w:r>
    </w:p>
    <w:p w:rsidR="00000000" w:rsidDel="00000000" w:rsidP="00000000" w:rsidRDefault="00000000" w:rsidRPr="00000000" w14:paraId="00000332">
      <w:pPr>
        <w:numPr>
          <w:ilvl w:val="0"/>
          <w:numId w:val="3"/>
        </w:numPr>
        <w:spacing w:after="200" w:before="240" w:lineRule="auto"/>
        <w:ind w:left="720" w:hanging="360"/>
        <w:jc w:val="both"/>
        <w:rPr>
          <w:highlight w:val="white"/>
        </w:rPr>
      </w:pPr>
      <w:bookmarkStart w:colFirst="0" w:colLast="0" w:name="_heading=h.z47w7m93w1vk" w:id="57"/>
      <w:bookmarkEnd w:id="57"/>
      <w:r w:rsidDel="00000000" w:rsidR="00000000" w:rsidRPr="00000000">
        <w:rPr>
          <w:highlight w:val="white"/>
          <w:rtl w:val="0"/>
        </w:rPr>
        <w:t xml:space="preserve">Durante el mes de enero se avanzó en la implementación de un aplicativo institucional para el registro de información, orientado a centralizar los datos de las personas atendidas en los diferentes Centros Intégrate y fortalecer la trazabilidad de los procesos. Si bien el uso de esta herramienta representa un avance significativo en términos de gestión de la información, su incorporación en un contexto de alta afluencia de usuarios generó, en algunos momentos, retrasos en la atención y dificultades en el diligenciamiento, asociadas a la ausencia de ítems suficientemente claros o a categorías que no siempre reflejan las particularidades del territorio de Medellín y de la población atendida. No obstante, a partir de los espacios de retroalimentación y socialización de las observaciones realizadas por los equipos, se espera que en los próximos meses el aplicativo pueda ajustarse, permitiendo contar con un sistema más estable, ágil y práctico, que optimice los procesos de registro y fortalezca la calidad de la información recopilada.</w:t>
      </w:r>
    </w:p>
    <w:p w:rsidR="00000000" w:rsidDel="00000000" w:rsidP="00000000" w:rsidRDefault="00000000" w:rsidRPr="00000000" w14:paraId="00000333">
      <w:pPr>
        <w:numPr>
          <w:ilvl w:val="0"/>
          <w:numId w:val="3"/>
        </w:numPr>
        <w:spacing w:after="200" w:before="240" w:lineRule="auto"/>
        <w:ind w:left="720" w:hanging="360"/>
        <w:jc w:val="both"/>
        <w:rPr>
          <w:highlight w:val="white"/>
        </w:rPr>
      </w:pPr>
      <w:bookmarkStart w:colFirst="0" w:colLast="0" w:name="_heading=h.ieq0ducwtnvw" w:id="58"/>
      <w:bookmarkEnd w:id="58"/>
      <w:r w:rsidDel="00000000" w:rsidR="00000000" w:rsidRPr="00000000">
        <w:rPr>
          <w:highlight w:val="white"/>
          <w:rtl w:val="0"/>
        </w:rPr>
        <w:t xml:space="preserve">Uno de los principales retos identificados durante el mes de enero se relaciona con la alta y sostenida demanda de los servicios del Centro Intégrate Medellín. En estos escenarios, fue necesario implementar cupos limitados de atención, ajustados a la capacidad operativa del equipo, con el fin de garantizar una atención adecuada, integral y de calidad a las personas que logran acceder al servicio.</w:t>
      </w:r>
    </w:p>
    <w:p w:rsidR="00000000" w:rsidDel="00000000" w:rsidP="00000000" w:rsidRDefault="00000000" w:rsidRPr="00000000" w14:paraId="00000334">
      <w:pPr>
        <w:numPr>
          <w:ilvl w:val="0"/>
          <w:numId w:val="3"/>
        </w:numPr>
        <w:spacing w:after="200" w:before="240" w:lineRule="auto"/>
        <w:ind w:left="720" w:hanging="360"/>
        <w:jc w:val="both"/>
        <w:rPr>
          <w:highlight w:val="white"/>
        </w:rPr>
      </w:pPr>
      <w:bookmarkStart w:colFirst="0" w:colLast="0" w:name="_heading=h.olmgk5ewsiwp" w:id="59"/>
      <w:bookmarkEnd w:id="59"/>
      <w:r w:rsidDel="00000000" w:rsidR="00000000" w:rsidRPr="00000000">
        <w:rPr>
          <w:highlight w:val="white"/>
          <w:rtl w:val="0"/>
        </w:rPr>
        <w:t xml:space="preserve">Si bien esta estrategia ha permitido optimizar los tiempos de atención y asegurar procesos más efectivos, también implica que algunas personas no logren ser atendidas el mismo día, debiendo retornar en fechas posteriores. Esta situación genera una percepción de atención limitada y representa un desafío tanto para el equipo como para la población usuaria, en la medida en que la demanda supera la capacidad instalada del Centro.</w:t>
      </w:r>
    </w:p>
    <w:p w:rsidR="00000000" w:rsidDel="00000000" w:rsidP="00000000" w:rsidRDefault="00000000" w:rsidRPr="00000000" w14:paraId="00000335">
      <w:pPr>
        <w:numPr>
          <w:ilvl w:val="0"/>
          <w:numId w:val="3"/>
        </w:numPr>
        <w:spacing w:after="200" w:before="240" w:lineRule="auto"/>
        <w:ind w:left="720" w:hanging="360"/>
        <w:jc w:val="both"/>
        <w:rPr>
          <w:highlight w:val="white"/>
        </w:rPr>
      </w:pPr>
      <w:bookmarkStart w:colFirst="0" w:colLast="0" w:name="_heading=h.cgmab4q1i12q" w:id="60"/>
      <w:bookmarkEnd w:id="60"/>
      <w:r w:rsidDel="00000000" w:rsidR="00000000" w:rsidRPr="00000000">
        <w:rPr>
          <w:highlight w:val="white"/>
          <w:rtl w:val="0"/>
        </w:rPr>
        <w:t xml:space="preserve">En este contexto, se reafirma la necesidad de fortalecer la línea base, así como servicios del área jurídica, esto como una medida clave para responder de manera más oportuna a los picos de demanda, reducir la cantidad de personas que quedan por fuera de la atención diaria y garantizar la sostenibilidad de un servicio que priorice la calidad sin desbordar la capacidad operativa del Centro.</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alibri" w:cs="Calibri" w:eastAsia="Calibri" w:hAnsi="Calibri"/>
          <w:b w:val="1"/>
          <w:bCs w:val="1"/>
          <w:i w:val="0"/>
          <w:iCs w:val="0"/>
          <w:smallCaps w:val="0"/>
          <w:strike w:val="0"/>
          <w:color w:val="000000"/>
          <w:sz w:val="22"/>
          <w:szCs w:val="22"/>
          <w:u w:val="none"/>
          <w:shd w:fill="auto" w:val="clear"/>
          <w:vertAlign w:val="baseline"/>
        </w:rPr>
      </w:pPr>
      <w:bookmarkStart w:colFirst="0" w:colLast="0" w:name="_heading=h.4dgpclfmisww" w:id="61"/>
      <w:bookmarkEnd w:id="61"/>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3.2 Actividades - Gestión de la información</w:t>
      </w:r>
    </w:p>
    <w:p w:rsidR="00000000" w:rsidDel="00000000" w:rsidP="00000000" w:rsidRDefault="00000000" w:rsidRPr="00000000" w14:paraId="00000337">
      <w:pPr>
        <w:rPr/>
      </w:pPr>
      <w:r w:rsidDel="00000000" w:rsidR="00000000" w:rsidRPr="00000000">
        <w:rPr>
          <w:rtl w:val="0"/>
        </w:rPr>
      </w:r>
    </w:p>
    <w:p w:rsidR="00000000" w:rsidDel="00000000" w:rsidP="00000000" w:rsidRDefault="00000000" w:rsidRPr="00000000" w14:paraId="00000338">
      <w:pPr>
        <w:jc w:val="both"/>
        <w:rPr/>
      </w:pPr>
      <w:r w:rsidDel="00000000" w:rsidR="00000000" w:rsidRPr="00000000">
        <w:rPr>
          <w:rtl w:val="0"/>
        </w:rPr>
        <w:t xml:space="preserve">Esta actividad fue reactivada  nuevamente mediante la modificación No.  4  del contrato, a partir del 8 de enero de 2026. El objetivo de las actividades de  Gestión de la Información es garantizar la recolección, organización, sistematización, validación, análisis, resguardo y disponibilidad oportuna de la información generada en el marco del proyecto, asegurando su calidad, consistencia y trazabilidad, con el fin de apoyar el seguimiento y monitoreo de las actividades, la medición de indicadores, la toma de decisiones técnicas y administrativas, y la elaboración de informes y procesos de rendición de cuentas ante las partes interesadas.</w:t>
      </w:r>
    </w:p>
    <w:p w:rsidR="00000000" w:rsidDel="00000000" w:rsidP="00000000" w:rsidRDefault="00000000" w:rsidRPr="00000000" w14:paraId="00000339">
      <w:pPr>
        <w:keepNext w:val="1"/>
        <w:spacing w:line="240" w:lineRule="auto"/>
        <w:rPr/>
      </w:pPr>
      <w:bookmarkStart w:colFirst="0" w:colLast="0" w:name="_heading=h.sfcgm7hr3gpy" w:id="62"/>
      <w:bookmarkEnd w:id="62"/>
      <w:r w:rsidDel="00000000" w:rsidR="00000000" w:rsidRPr="00000000">
        <w:rPr>
          <w:b w:val="1"/>
          <w:bCs w:val="1"/>
          <w:rtl w:val="0"/>
        </w:rPr>
        <w:t xml:space="preserve">Actividad 11: Revisión y Actualización de Datos en el cuadro de mando:</w:t>
      </w:r>
      <w:r w:rsidDel="00000000" w:rsidR="00000000" w:rsidRPr="00000000">
        <w:rPr>
          <w:rtl w:val="0"/>
        </w:rPr>
      </w:r>
    </w:p>
    <w:tbl>
      <w:tblPr>
        <w:tblStyle w:val="Table15"/>
        <w:tblW w:w="10470.0" w:type="dxa"/>
        <w:jc w:val="left"/>
        <w:tblInd w:w="-5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85"/>
        <w:gridCol w:w="660"/>
        <w:gridCol w:w="660"/>
        <w:gridCol w:w="645"/>
        <w:gridCol w:w="660"/>
        <w:gridCol w:w="705"/>
        <w:gridCol w:w="570"/>
        <w:gridCol w:w="585"/>
        <w:gridCol w:w="585"/>
        <w:gridCol w:w="585"/>
        <w:gridCol w:w="675"/>
        <w:gridCol w:w="675"/>
        <w:gridCol w:w="675"/>
        <w:gridCol w:w="705"/>
        <w:tblGridChange w:id="0">
          <w:tblGrid>
            <w:gridCol w:w="2085"/>
            <w:gridCol w:w="660"/>
            <w:gridCol w:w="660"/>
            <w:gridCol w:w="645"/>
            <w:gridCol w:w="660"/>
            <w:gridCol w:w="705"/>
            <w:gridCol w:w="570"/>
            <w:gridCol w:w="585"/>
            <w:gridCol w:w="585"/>
            <w:gridCol w:w="585"/>
            <w:gridCol w:w="675"/>
            <w:gridCol w:w="675"/>
            <w:gridCol w:w="675"/>
            <w:gridCol w:w="705"/>
          </w:tblGrid>
        </w:tblGridChange>
      </w:tblGrid>
      <w:tr>
        <w:trPr>
          <w:cantSplit w:val="0"/>
          <w:trHeight w:val="284" w:hRule="atLeast"/>
          <w:tblHeader w:val="0"/>
        </w:trPr>
        <w:tc>
          <w:tcPr>
            <w:shd w:fill="b91968" w:val="clear"/>
          </w:tcPr>
          <w:p w:rsidR="00000000" w:rsidDel="00000000" w:rsidP="00000000" w:rsidRDefault="00000000" w:rsidRPr="00000000" w14:paraId="0000033A">
            <w:pPr>
              <w:rPr>
                <w:b w:val="1"/>
                <w:bCs w:val="1"/>
                <w:color w:val="ffffff"/>
                <w:sz w:val="20"/>
                <w:szCs w:val="20"/>
              </w:rPr>
            </w:pPr>
            <w:r w:rsidDel="00000000" w:rsidR="00000000" w:rsidRPr="00000000">
              <w:rPr>
                <w:b w:val="1"/>
                <w:bCs w:val="1"/>
                <w:color w:val="ffffff"/>
                <w:sz w:val="20"/>
                <w:szCs w:val="20"/>
                <w:rtl w:val="0"/>
              </w:rPr>
              <w:t xml:space="preserve">Indicador 11</w:t>
            </w:r>
          </w:p>
        </w:tc>
        <w:tc>
          <w:tcPr>
            <w:shd w:fill="b91968" w:val="clear"/>
          </w:tcPr>
          <w:p w:rsidR="00000000" w:rsidDel="00000000" w:rsidP="00000000" w:rsidRDefault="00000000" w:rsidRPr="00000000" w14:paraId="0000033B">
            <w:pPr>
              <w:rPr>
                <w:b w:val="1"/>
                <w:bCs w:val="1"/>
                <w:color w:val="ffffff"/>
                <w:sz w:val="20"/>
                <w:szCs w:val="20"/>
              </w:rPr>
            </w:pPr>
            <w:r w:rsidDel="00000000" w:rsidR="00000000" w:rsidRPr="00000000">
              <w:rPr>
                <w:b w:val="1"/>
                <w:bCs w:val="1"/>
                <w:color w:val="ffffff"/>
                <w:sz w:val="20"/>
                <w:szCs w:val="20"/>
                <w:rtl w:val="0"/>
              </w:rPr>
              <w:t xml:space="preserve">May</w:t>
            </w:r>
          </w:p>
        </w:tc>
        <w:tc>
          <w:tcPr>
            <w:shd w:fill="b91968" w:val="clear"/>
          </w:tcPr>
          <w:p w:rsidR="00000000" w:rsidDel="00000000" w:rsidP="00000000" w:rsidRDefault="00000000" w:rsidRPr="00000000" w14:paraId="0000033C">
            <w:pPr>
              <w:rPr>
                <w:b w:val="1"/>
                <w:bCs w:val="1"/>
                <w:color w:val="ffffff"/>
                <w:sz w:val="20"/>
                <w:szCs w:val="20"/>
              </w:rPr>
            </w:pPr>
            <w:r w:rsidDel="00000000" w:rsidR="00000000" w:rsidRPr="00000000">
              <w:rPr>
                <w:b w:val="1"/>
                <w:bCs w:val="1"/>
                <w:color w:val="ffffff"/>
                <w:sz w:val="20"/>
                <w:szCs w:val="20"/>
                <w:rtl w:val="0"/>
              </w:rPr>
              <w:t xml:space="preserve">Jun</w:t>
            </w:r>
          </w:p>
        </w:tc>
        <w:tc>
          <w:tcPr>
            <w:shd w:fill="b91968" w:val="clear"/>
          </w:tcPr>
          <w:p w:rsidR="00000000" w:rsidDel="00000000" w:rsidP="00000000" w:rsidRDefault="00000000" w:rsidRPr="00000000" w14:paraId="0000033D">
            <w:pPr>
              <w:rPr>
                <w:b w:val="1"/>
                <w:bCs w:val="1"/>
                <w:color w:val="ffffff"/>
                <w:sz w:val="20"/>
                <w:szCs w:val="20"/>
              </w:rPr>
            </w:pPr>
            <w:r w:rsidDel="00000000" w:rsidR="00000000" w:rsidRPr="00000000">
              <w:rPr>
                <w:b w:val="1"/>
                <w:bCs w:val="1"/>
                <w:color w:val="ffffff"/>
                <w:sz w:val="20"/>
                <w:szCs w:val="20"/>
                <w:rtl w:val="0"/>
              </w:rPr>
              <w:t xml:space="preserve">Jul</w:t>
            </w:r>
          </w:p>
        </w:tc>
        <w:tc>
          <w:tcPr>
            <w:shd w:fill="b91968" w:val="clear"/>
          </w:tcPr>
          <w:p w:rsidR="00000000" w:rsidDel="00000000" w:rsidP="00000000" w:rsidRDefault="00000000" w:rsidRPr="00000000" w14:paraId="0000033E">
            <w:pPr>
              <w:rPr>
                <w:b w:val="1"/>
                <w:bCs w:val="1"/>
                <w:color w:val="ffffff"/>
                <w:sz w:val="20"/>
                <w:szCs w:val="20"/>
              </w:rPr>
            </w:pPr>
            <w:r w:rsidDel="00000000" w:rsidR="00000000" w:rsidRPr="00000000">
              <w:rPr>
                <w:b w:val="1"/>
                <w:bCs w:val="1"/>
                <w:color w:val="ffffff"/>
                <w:sz w:val="20"/>
                <w:szCs w:val="20"/>
                <w:rtl w:val="0"/>
              </w:rPr>
              <w:t xml:space="preserve">Ago</w:t>
            </w:r>
          </w:p>
        </w:tc>
        <w:tc>
          <w:tcPr>
            <w:shd w:fill="b91968" w:val="clear"/>
          </w:tcPr>
          <w:p w:rsidR="00000000" w:rsidDel="00000000" w:rsidP="00000000" w:rsidRDefault="00000000" w:rsidRPr="00000000" w14:paraId="0000033F">
            <w:pPr>
              <w:rPr>
                <w:b w:val="1"/>
                <w:bCs w:val="1"/>
                <w:color w:val="ffffff"/>
                <w:sz w:val="20"/>
                <w:szCs w:val="20"/>
              </w:rPr>
            </w:pPr>
            <w:r w:rsidDel="00000000" w:rsidR="00000000" w:rsidRPr="00000000">
              <w:rPr>
                <w:b w:val="1"/>
                <w:bCs w:val="1"/>
                <w:color w:val="ffffff"/>
                <w:sz w:val="20"/>
                <w:szCs w:val="20"/>
                <w:rtl w:val="0"/>
              </w:rPr>
              <w:t xml:space="preserve">Sep</w:t>
            </w:r>
          </w:p>
        </w:tc>
        <w:tc>
          <w:tcPr>
            <w:shd w:fill="b91968" w:val="clear"/>
          </w:tcPr>
          <w:p w:rsidR="00000000" w:rsidDel="00000000" w:rsidP="00000000" w:rsidRDefault="00000000" w:rsidRPr="00000000" w14:paraId="00000340">
            <w:pPr>
              <w:rPr>
                <w:b w:val="1"/>
                <w:bCs w:val="1"/>
                <w:color w:val="ffffff"/>
                <w:sz w:val="20"/>
                <w:szCs w:val="20"/>
              </w:rPr>
            </w:pPr>
            <w:r w:rsidDel="00000000" w:rsidR="00000000" w:rsidRPr="00000000">
              <w:rPr>
                <w:b w:val="1"/>
                <w:bCs w:val="1"/>
                <w:color w:val="ffffff"/>
                <w:sz w:val="20"/>
                <w:szCs w:val="20"/>
                <w:rtl w:val="0"/>
              </w:rPr>
              <w:t xml:space="preserve">Oct</w:t>
            </w:r>
          </w:p>
        </w:tc>
        <w:tc>
          <w:tcPr>
            <w:shd w:fill="b91968" w:val="clear"/>
          </w:tcPr>
          <w:p w:rsidR="00000000" w:rsidDel="00000000" w:rsidP="00000000" w:rsidRDefault="00000000" w:rsidRPr="00000000" w14:paraId="00000341">
            <w:pPr>
              <w:rPr>
                <w:b w:val="1"/>
                <w:bCs w:val="1"/>
                <w:color w:val="ffffff"/>
                <w:sz w:val="20"/>
                <w:szCs w:val="20"/>
              </w:rPr>
            </w:pPr>
            <w:r w:rsidDel="00000000" w:rsidR="00000000" w:rsidRPr="00000000">
              <w:rPr>
                <w:b w:val="1"/>
                <w:bCs w:val="1"/>
                <w:color w:val="ffffff"/>
                <w:sz w:val="20"/>
                <w:szCs w:val="20"/>
                <w:rtl w:val="0"/>
              </w:rPr>
              <w:t xml:space="preserve">Nov</w:t>
            </w:r>
          </w:p>
        </w:tc>
        <w:tc>
          <w:tcPr>
            <w:shd w:fill="b91968" w:val="clear"/>
          </w:tcPr>
          <w:p w:rsidR="00000000" w:rsidDel="00000000" w:rsidP="00000000" w:rsidRDefault="00000000" w:rsidRPr="00000000" w14:paraId="00000342">
            <w:pPr>
              <w:rPr>
                <w:b w:val="1"/>
                <w:bCs w:val="1"/>
                <w:color w:val="ffffff"/>
                <w:sz w:val="20"/>
                <w:szCs w:val="20"/>
              </w:rPr>
            </w:pPr>
            <w:r w:rsidDel="00000000" w:rsidR="00000000" w:rsidRPr="00000000">
              <w:rPr>
                <w:b w:val="1"/>
                <w:bCs w:val="1"/>
                <w:color w:val="ffffff"/>
                <w:sz w:val="20"/>
                <w:szCs w:val="20"/>
                <w:rtl w:val="0"/>
              </w:rPr>
              <w:t xml:space="preserve">Dic</w:t>
            </w:r>
          </w:p>
        </w:tc>
        <w:tc>
          <w:tcPr>
            <w:shd w:fill="b91968" w:val="clear"/>
          </w:tcPr>
          <w:p w:rsidR="00000000" w:rsidDel="00000000" w:rsidP="00000000" w:rsidRDefault="00000000" w:rsidRPr="00000000" w14:paraId="00000343">
            <w:pPr>
              <w:rPr>
                <w:b w:val="1"/>
                <w:bCs w:val="1"/>
                <w:color w:val="ffffff"/>
                <w:sz w:val="20"/>
                <w:szCs w:val="20"/>
              </w:rPr>
            </w:pPr>
            <w:r w:rsidDel="00000000" w:rsidR="00000000" w:rsidRPr="00000000">
              <w:rPr>
                <w:b w:val="1"/>
                <w:bCs w:val="1"/>
                <w:color w:val="ffffff"/>
                <w:sz w:val="20"/>
                <w:szCs w:val="20"/>
                <w:rtl w:val="0"/>
              </w:rPr>
              <w:t xml:space="preserve">Ene</w:t>
            </w:r>
          </w:p>
        </w:tc>
        <w:tc>
          <w:tcPr>
            <w:shd w:fill="b91968" w:val="clear"/>
          </w:tcPr>
          <w:p w:rsidR="00000000" w:rsidDel="00000000" w:rsidP="00000000" w:rsidRDefault="00000000" w:rsidRPr="00000000" w14:paraId="00000344">
            <w:pPr>
              <w:rPr>
                <w:b w:val="1"/>
                <w:bCs w:val="1"/>
                <w:color w:val="ffffff"/>
                <w:sz w:val="20"/>
                <w:szCs w:val="20"/>
              </w:rPr>
            </w:pPr>
            <w:r w:rsidDel="00000000" w:rsidR="00000000" w:rsidRPr="00000000">
              <w:rPr>
                <w:b w:val="1"/>
                <w:bCs w:val="1"/>
                <w:color w:val="ffffff"/>
                <w:sz w:val="20"/>
                <w:szCs w:val="20"/>
                <w:rtl w:val="0"/>
              </w:rPr>
              <w:t xml:space="preserve">Feb</w:t>
            </w:r>
          </w:p>
        </w:tc>
        <w:tc>
          <w:tcPr>
            <w:shd w:fill="b91968" w:val="clear"/>
          </w:tcPr>
          <w:p w:rsidR="00000000" w:rsidDel="00000000" w:rsidP="00000000" w:rsidRDefault="00000000" w:rsidRPr="00000000" w14:paraId="00000345">
            <w:pPr>
              <w:rPr>
                <w:b w:val="1"/>
                <w:bCs w:val="1"/>
                <w:color w:val="ffffff"/>
                <w:sz w:val="20"/>
                <w:szCs w:val="20"/>
              </w:rPr>
            </w:pPr>
            <w:r w:rsidDel="00000000" w:rsidR="00000000" w:rsidRPr="00000000">
              <w:rPr>
                <w:b w:val="1"/>
                <w:bCs w:val="1"/>
                <w:color w:val="ffffff"/>
                <w:sz w:val="20"/>
                <w:szCs w:val="20"/>
                <w:rtl w:val="0"/>
              </w:rPr>
              <w:t xml:space="preserve">Mar</w:t>
            </w:r>
          </w:p>
        </w:tc>
        <w:tc>
          <w:tcPr>
            <w:shd w:fill="b91968" w:val="clear"/>
          </w:tcPr>
          <w:p w:rsidR="00000000" w:rsidDel="00000000" w:rsidP="00000000" w:rsidRDefault="00000000" w:rsidRPr="00000000" w14:paraId="00000346">
            <w:pPr>
              <w:rPr>
                <w:b w:val="1"/>
                <w:bCs w:val="1"/>
                <w:color w:val="ffffff"/>
                <w:sz w:val="20"/>
                <w:szCs w:val="20"/>
              </w:rPr>
            </w:pPr>
            <w:r w:rsidDel="00000000" w:rsidR="00000000" w:rsidRPr="00000000">
              <w:rPr>
                <w:b w:val="1"/>
                <w:bCs w:val="1"/>
                <w:color w:val="ffffff"/>
                <w:sz w:val="20"/>
                <w:szCs w:val="20"/>
                <w:rtl w:val="0"/>
              </w:rPr>
              <w:t xml:space="preserve">Total</w:t>
            </w:r>
          </w:p>
        </w:tc>
        <w:tc>
          <w:tcPr>
            <w:shd w:fill="b91968" w:val="clear"/>
          </w:tcPr>
          <w:p w:rsidR="00000000" w:rsidDel="00000000" w:rsidP="00000000" w:rsidRDefault="00000000" w:rsidRPr="00000000" w14:paraId="00000347">
            <w:pPr>
              <w:rPr>
                <w:b w:val="1"/>
                <w:bCs w:val="1"/>
                <w:color w:val="ffffff"/>
                <w:sz w:val="20"/>
                <w:szCs w:val="20"/>
              </w:rPr>
            </w:pPr>
            <w:r w:rsidDel="00000000" w:rsidR="00000000" w:rsidRPr="00000000">
              <w:rPr>
                <w:b w:val="1"/>
                <w:bCs w:val="1"/>
                <w:color w:val="ffffff"/>
                <w:sz w:val="20"/>
                <w:szCs w:val="20"/>
                <w:rtl w:val="0"/>
              </w:rPr>
              <w:t xml:space="preserve">Meta</w:t>
            </w:r>
          </w:p>
        </w:tc>
      </w:tr>
      <w:tr>
        <w:trPr>
          <w:cantSplit w:val="0"/>
          <w:trHeight w:val="82" w:hRule="atLeast"/>
          <w:tblHeader w:val="0"/>
        </w:trPr>
        <w:tc>
          <w:tcPr/>
          <w:p w:rsidR="00000000" w:rsidDel="00000000" w:rsidP="00000000" w:rsidRDefault="00000000" w:rsidRPr="00000000" w14:paraId="00000348">
            <w:pPr>
              <w:rPr>
                <w:b w:val="1"/>
                <w:bCs w:val="1"/>
              </w:rPr>
            </w:pPr>
            <w:r w:rsidDel="00000000" w:rsidR="00000000" w:rsidRPr="00000000">
              <w:rPr>
                <w:b w:val="1"/>
                <w:bCs w:val="1"/>
                <w:rtl w:val="0"/>
              </w:rPr>
              <w:t xml:space="preserve">Revisión y Actualización de Datos en el cuadro de mando. (100% a demanda)</w:t>
            </w:r>
          </w:p>
        </w:tc>
        <w:tc>
          <w:tcPr/>
          <w:p w:rsidR="00000000" w:rsidDel="00000000" w:rsidP="00000000" w:rsidRDefault="00000000" w:rsidRPr="00000000" w14:paraId="00000349">
            <w:pPr>
              <w:rPr>
                <w:b w:val="1"/>
                <w:bCs w:val="1"/>
              </w:rPr>
            </w:pPr>
            <w:r w:rsidDel="00000000" w:rsidR="00000000" w:rsidRPr="00000000">
              <w:rPr>
                <w:b w:val="1"/>
                <w:bCs w:val="1"/>
                <w:rtl w:val="0"/>
              </w:rPr>
              <w:t xml:space="preserve">N/A</w:t>
            </w:r>
          </w:p>
        </w:tc>
        <w:tc>
          <w:tcPr/>
          <w:p w:rsidR="00000000" w:rsidDel="00000000" w:rsidP="00000000" w:rsidRDefault="00000000" w:rsidRPr="00000000" w14:paraId="0000034A">
            <w:pPr>
              <w:rPr>
                <w:b w:val="1"/>
                <w:bCs w:val="1"/>
              </w:rPr>
            </w:pPr>
            <w:r w:rsidDel="00000000" w:rsidR="00000000" w:rsidRPr="00000000">
              <w:rPr>
                <w:b w:val="1"/>
                <w:bCs w:val="1"/>
                <w:rtl w:val="0"/>
              </w:rPr>
              <w:t xml:space="preserve"> N/A</w:t>
            </w:r>
          </w:p>
        </w:tc>
        <w:tc>
          <w:tcPr/>
          <w:p w:rsidR="00000000" w:rsidDel="00000000" w:rsidP="00000000" w:rsidRDefault="00000000" w:rsidRPr="00000000" w14:paraId="0000034B">
            <w:pPr>
              <w:rPr>
                <w:b w:val="1"/>
                <w:bCs w:val="1"/>
              </w:rPr>
            </w:pPr>
            <w:r w:rsidDel="00000000" w:rsidR="00000000" w:rsidRPr="00000000">
              <w:rPr>
                <w:b w:val="1"/>
                <w:bCs w:val="1"/>
                <w:rtl w:val="0"/>
              </w:rPr>
              <w:t xml:space="preserve">N/A</w:t>
            </w:r>
          </w:p>
        </w:tc>
        <w:tc>
          <w:tcPr/>
          <w:p w:rsidR="00000000" w:rsidDel="00000000" w:rsidP="00000000" w:rsidRDefault="00000000" w:rsidRPr="00000000" w14:paraId="0000034C">
            <w:pPr>
              <w:rPr>
                <w:b w:val="1"/>
                <w:bCs w:val="1"/>
              </w:rPr>
            </w:pPr>
            <w:r w:rsidDel="00000000" w:rsidR="00000000" w:rsidRPr="00000000">
              <w:rPr>
                <w:b w:val="1"/>
                <w:bCs w:val="1"/>
                <w:rtl w:val="0"/>
              </w:rPr>
              <w:t xml:space="preserve">N/A</w:t>
            </w:r>
          </w:p>
        </w:tc>
        <w:tc>
          <w:tcPr/>
          <w:p w:rsidR="00000000" w:rsidDel="00000000" w:rsidP="00000000" w:rsidRDefault="00000000" w:rsidRPr="00000000" w14:paraId="0000034D">
            <w:pPr>
              <w:rPr>
                <w:b w:val="1"/>
                <w:bCs w:val="1"/>
              </w:rPr>
            </w:pPr>
            <w:r w:rsidDel="00000000" w:rsidR="00000000" w:rsidRPr="00000000">
              <w:rPr>
                <w:b w:val="1"/>
                <w:bCs w:val="1"/>
                <w:rtl w:val="0"/>
              </w:rPr>
              <w:t xml:space="preserve">N/A</w:t>
            </w:r>
          </w:p>
        </w:tc>
        <w:tc>
          <w:tcPr/>
          <w:p w:rsidR="00000000" w:rsidDel="00000000" w:rsidP="00000000" w:rsidRDefault="00000000" w:rsidRPr="00000000" w14:paraId="0000034E">
            <w:pPr>
              <w:rPr>
                <w:b w:val="1"/>
                <w:bCs w:val="1"/>
              </w:rPr>
            </w:pPr>
            <w:r w:rsidDel="00000000" w:rsidR="00000000" w:rsidRPr="00000000">
              <w:rPr>
                <w:b w:val="1"/>
                <w:bCs w:val="1"/>
                <w:rtl w:val="0"/>
              </w:rPr>
              <w:t xml:space="preserve"> 1</w:t>
            </w:r>
          </w:p>
        </w:tc>
        <w:tc>
          <w:tcPr/>
          <w:p w:rsidR="00000000" w:rsidDel="00000000" w:rsidP="00000000" w:rsidRDefault="00000000" w:rsidRPr="00000000" w14:paraId="0000034F">
            <w:pPr>
              <w:rPr>
                <w:b w:val="1"/>
                <w:bCs w:val="1"/>
              </w:rPr>
            </w:pPr>
            <w:r w:rsidDel="00000000" w:rsidR="00000000" w:rsidRPr="00000000">
              <w:rPr>
                <w:b w:val="1"/>
                <w:bCs w:val="1"/>
                <w:rtl w:val="0"/>
              </w:rPr>
              <w:t xml:space="preserve"> 1</w:t>
            </w:r>
          </w:p>
        </w:tc>
        <w:tc>
          <w:tcPr/>
          <w:p w:rsidR="00000000" w:rsidDel="00000000" w:rsidP="00000000" w:rsidRDefault="00000000" w:rsidRPr="00000000" w14:paraId="00000350">
            <w:pPr>
              <w:rPr>
                <w:b w:val="1"/>
                <w:bCs w:val="1"/>
              </w:rPr>
            </w:pPr>
            <w:r w:rsidDel="00000000" w:rsidR="00000000" w:rsidRPr="00000000">
              <w:rPr>
                <w:b w:val="1"/>
                <w:bCs w:val="1"/>
                <w:rtl w:val="0"/>
              </w:rPr>
              <w:t xml:space="preserve"> 1</w:t>
            </w:r>
          </w:p>
        </w:tc>
        <w:tc>
          <w:tcPr/>
          <w:p w:rsidR="00000000" w:rsidDel="00000000" w:rsidP="00000000" w:rsidRDefault="00000000" w:rsidRPr="00000000" w14:paraId="00000351">
            <w:pPr>
              <w:rPr>
                <w:b w:val="1"/>
                <w:bCs w:val="1"/>
              </w:rPr>
            </w:pPr>
            <w:r w:rsidDel="00000000" w:rsidR="00000000" w:rsidRPr="00000000">
              <w:rPr>
                <w:b w:val="1"/>
                <w:bCs w:val="1"/>
                <w:rtl w:val="0"/>
              </w:rPr>
              <w:t xml:space="preserve">1</w:t>
            </w:r>
          </w:p>
        </w:tc>
        <w:tc>
          <w:tcPr/>
          <w:p w:rsidR="00000000" w:rsidDel="00000000" w:rsidP="00000000" w:rsidRDefault="00000000" w:rsidRPr="00000000" w14:paraId="00000352">
            <w:pPr>
              <w:rPr>
                <w:b w:val="1"/>
                <w:bCs w:val="1"/>
              </w:rPr>
            </w:pPr>
            <w:r w:rsidDel="00000000" w:rsidR="00000000" w:rsidRPr="00000000">
              <w:rPr>
                <w:rtl w:val="0"/>
              </w:rPr>
            </w:r>
          </w:p>
        </w:tc>
        <w:tc>
          <w:tcPr/>
          <w:p w:rsidR="00000000" w:rsidDel="00000000" w:rsidP="00000000" w:rsidRDefault="00000000" w:rsidRPr="00000000" w14:paraId="00000353">
            <w:pPr>
              <w:rPr>
                <w:b w:val="1"/>
                <w:bCs w:val="1"/>
              </w:rPr>
            </w:pPr>
            <w:r w:rsidDel="00000000" w:rsidR="00000000" w:rsidRPr="00000000">
              <w:rPr>
                <w:rtl w:val="0"/>
              </w:rPr>
            </w:r>
          </w:p>
        </w:tc>
        <w:tc>
          <w:tcPr/>
          <w:p w:rsidR="00000000" w:rsidDel="00000000" w:rsidP="00000000" w:rsidRDefault="00000000" w:rsidRPr="00000000" w14:paraId="00000354">
            <w:pPr>
              <w:rPr>
                <w:b w:val="1"/>
                <w:bCs w:val="1"/>
              </w:rPr>
            </w:pPr>
            <w:r w:rsidDel="00000000" w:rsidR="00000000" w:rsidRPr="00000000">
              <w:rPr>
                <w:b w:val="1"/>
                <w:bCs w:val="1"/>
                <w:rtl w:val="0"/>
              </w:rPr>
              <w:t xml:space="preserve">4</w:t>
            </w:r>
          </w:p>
        </w:tc>
        <w:tc>
          <w:tcPr/>
          <w:p w:rsidR="00000000" w:rsidDel="00000000" w:rsidP="00000000" w:rsidRDefault="00000000" w:rsidRPr="00000000" w14:paraId="00000355">
            <w:pPr>
              <w:rPr>
                <w:b w:val="1"/>
                <w:bCs w:val="1"/>
                <w:sz w:val="20"/>
                <w:szCs w:val="20"/>
              </w:rPr>
            </w:pPr>
            <w:r w:rsidDel="00000000" w:rsidR="00000000" w:rsidRPr="00000000">
              <w:rPr>
                <w:b w:val="1"/>
                <w:bCs w:val="1"/>
                <w:sz w:val="20"/>
                <w:szCs w:val="20"/>
                <w:rtl w:val="0"/>
              </w:rPr>
              <w:t xml:space="preserve">100%</w:t>
            </w:r>
          </w:p>
          <w:p w:rsidR="00000000" w:rsidDel="00000000" w:rsidP="00000000" w:rsidRDefault="00000000" w:rsidRPr="00000000" w14:paraId="00000356">
            <w:pPr>
              <w:rPr>
                <w:b w:val="1"/>
                <w:bCs w:val="1"/>
              </w:rPr>
            </w:pPr>
            <w:r w:rsidDel="00000000" w:rsidR="00000000" w:rsidRPr="00000000">
              <w:rPr>
                <w:rtl w:val="0"/>
              </w:rPr>
            </w:r>
          </w:p>
        </w:tc>
      </w:tr>
      <w:tr>
        <w:trPr>
          <w:cantSplit w:val="0"/>
          <w:trHeight w:val="284" w:hRule="atLeast"/>
          <w:tblHeader w:val="0"/>
        </w:trPr>
        <w:tc>
          <w:tcPr/>
          <w:p w:rsidR="00000000" w:rsidDel="00000000" w:rsidP="00000000" w:rsidRDefault="00000000" w:rsidRPr="00000000" w14:paraId="00000357">
            <w:pPr>
              <w:rPr>
                <w:b w:val="1"/>
                <w:bCs w:val="1"/>
              </w:rPr>
            </w:pPr>
            <w:r w:rsidDel="00000000" w:rsidR="00000000" w:rsidRPr="00000000">
              <w:rPr>
                <w:b w:val="1"/>
                <w:bCs w:val="1"/>
                <w:rtl w:val="0"/>
              </w:rPr>
              <w:t xml:space="preserve">Cumplimiento</w:t>
            </w:r>
          </w:p>
        </w:tc>
        <w:tc>
          <w:tcPr>
            <w:gridSpan w:val="13"/>
          </w:tcPr>
          <w:p w:rsidR="00000000" w:rsidDel="00000000" w:rsidP="00000000" w:rsidRDefault="00000000" w:rsidRPr="00000000" w14:paraId="00000358">
            <w:pPr>
              <w:rPr>
                <w:b w:val="1"/>
                <w:bCs w:val="1"/>
              </w:rPr>
            </w:pPr>
            <w:r w:rsidDel="00000000" w:rsidR="00000000" w:rsidRPr="00000000">
              <w:rPr>
                <w:b w:val="1"/>
                <w:bCs w:val="1"/>
                <w:rtl w:val="0"/>
              </w:rPr>
              <w:t xml:space="preserve">100%</w:t>
            </w:r>
          </w:p>
        </w:tc>
      </w:tr>
      <w:tr>
        <w:trPr>
          <w:cantSplit w:val="0"/>
          <w:trHeight w:val="284" w:hRule="atLeast"/>
          <w:tblHeader w:val="0"/>
        </w:trPr>
        <w:tc>
          <w:tcPr>
            <w:gridSpan w:val="14"/>
          </w:tcPr>
          <w:p w:rsidR="00000000" w:rsidDel="00000000" w:rsidP="00000000" w:rsidRDefault="00000000" w:rsidRPr="00000000" w14:paraId="00000365">
            <w:pPr>
              <w:rPr>
                <w:b w:val="1"/>
                <w:bCs w:val="1"/>
              </w:rPr>
            </w:pPr>
            <w:r w:rsidDel="00000000" w:rsidR="00000000" w:rsidRPr="00000000">
              <w:rPr>
                <w:b w:val="1"/>
                <w:bCs w:val="1"/>
                <w:rtl w:val="0"/>
              </w:rPr>
              <w:t xml:space="preserve">Fuentes</w:t>
            </w:r>
          </w:p>
        </w:tc>
      </w:tr>
      <w:tr>
        <w:trPr>
          <w:cantSplit w:val="0"/>
          <w:trHeight w:val="465" w:hRule="atLeast"/>
          <w:tblHeader w:val="0"/>
        </w:trPr>
        <w:tc>
          <w:tcPr>
            <w:gridSpan w:val="14"/>
          </w:tcPr>
          <w:p w:rsidR="00000000" w:rsidDel="00000000" w:rsidP="00000000" w:rsidRDefault="00000000" w:rsidRPr="00000000" w14:paraId="00000373">
            <w:pPr>
              <w:rPr>
                <w:b w:val="1"/>
                <w:bCs w:val="1"/>
              </w:rPr>
            </w:pPr>
            <w:r w:rsidDel="00000000" w:rsidR="00000000" w:rsidRPr="00000000">
              <w:rPr>
                <w:b w:val="1"/>
                <w:bCs w:val="1"/>
                <w:color w:val="1155cc"/>
                <w:u w:val="single"/>
                <w:rtl w:val="0"/>
              </w:rPr>
              <w:t xml:space="preserve">1_C4_ Cuadro Mando</w:t>
            </w:r>
            <w:r w:rsidDel="00000000" w:rsidR="00000000" w:rsidRPr="00000000">
              <w:rPr>
                <w:rtl w:val="0"/>
              </w:rPr>
            </w:r>
          </w:p>
        </w:tc>
      </w:tr>
    </w:tbl>
    <w:p w:rsidR="00000000" w:rsidDel="00000000" w:rsidP="00000000" w:rsidRDefault="00000000" w:rsidRPr="00000000" w14:paraId="00000381">
      <w:pPr>
        <w:spacing w:after="240" w:before="240" w:lineRule="auto"/>
        <w:jc w:val="both"/>
        <w:rPr/>
      </w:pPr>
      <w:r w:rsidDel="00000000" w:rsidR="00000000" w:rsidRPr="00000000">
        <w:rPr>
          <w:rtl w:val="0"/>
        </w:rPr>
        <w:t xml:space="preserve">Durante el periodo reportado se realizaron avances significativos en la estandarización visual, optimización técnica y actualización funcional de las plataformas digitales y tableros de analítica institucional, detallados a continuación:</w:t>
      </w:r>
    </w:p>
    <w:p w:rsidR="00000000" w:rsidDel="00000000" w:rsidP="00000000" w:rsidRDefault="00000000" w:rsidRPr="00000000" w14:paraId="00000382">
      <w:pPr>
        <w:spacing w:after="240" w:before="240" w:lineRule="auto"/>
        <w:jc w:val="both"/>
        <w:rPr/>
      </w:pPr>
      <w:r w:rsidDel="00000000" w:rsidR="00000000" w:rsidRPr="00000000">
        <w:rPr>
          <w:b w:val="1"/>
          <w:bCs w:val="1"/>
          <w:rtl w:val="0"/>
        </w:rPr>
        <w:t xml:space="preserve">Actualización de identidad gráfica en dashboards Power BI</w:t>
      </w:r>
      <w:r w:rsidDel="00000000" w:rsidR="00000000" w:rsidRPr="00000000">
        <w:rPr>
          <w:rtl w:val="0"/>
        </w:rPr>
        <w:t xml:space="preserve">: Durante el mes se recibió y adoptó la identidad gráfica institucional suministrada por la Alcaldía para la actualización de los dashboards desarrollados en Power BI.</w:t>
      </w:r>
    </w:p>
    <w:p w:rsidR="00000000" w:rsidDel="00000000" w:rsidP="00000000" w:rsidRDefault="00000000" w:rsidRPr="00000000" w14:paraId="00000383">
      <w:pPr>
        <w:spacing w:after="240" w:before="240" w:lineRule="auto"/>
        <w:jc w:val="both"/>
        <w:rPr/>
      </w:pPr>
      <w:r w:rsidDel="00000000" w:rsidR="00000000" w:rsidRPr="00000000">
        <w:rPr>
          <w:rtl w:val="0"/>
        </w:rPr>
        <w:br w:type="textWrapping"/>
        <w:t xml:space="preserve">Esta implementación incluyó:</w:t>
      </w:r>
    </w:p>
    <w:p w:rsidR="00000000" w:rsidDel="00000000" w:rsidP="00000000" w:rsidRDefault="00000000" w:rsidRPr="00000000" w14:paraId="00000384">
      <w:pPr>
        <w:numPr>
          <w:ilvl w:val="0"/>
          <w:numId w:val="2"/>
        </w:numPr>
        <w:spacing w:after="0" w:before="240" w:lineRule="auto"/>
        <w:ind w:left="720" w:hanging="360"/>
        <w:rPr/>
      </w:pPr>
      <w:r w:rsidDel="00000000" w:rsidR="00000000" w:rsidRPr="00000000">
        <w:rPr>
          <w:rtl w:val="0"/>
        </w:rPr>
        <w:t xml:space="preserve">Uso de paleta cromática oficial, conforme a los códigos de color institucionales.</w:t>
      </w:r>
    </w:p>
    <w:p w:rsidR="00000000" w:rsidDel="00000000" w:rsidP="00000000" w:rsidRDefault="00000000" w:rsidRPr="00000000" w14:paraId="00000385">
      <w:pPr>
        <w:numPr>
          <w:ilvl w:val="0"/>
          <w:numId w:val="2"/>
        </w:numPr>
        <w:spacing w:after="0" w:lineRule="auto"/>
        <w:ind w:left="720" w:hanging="360"/>
        <w:rPr/>
      </w:pPr>
      <w:r w:rsidDel="00000000" w:rsidR="00000000" w:rsidRPr="00000000">
        <w:rPr>
          <w:rtl w:val="0"/>
        </w:rPr>
        <w:t xml:space="preserve">Incorporación de recursos gráficos e imágenes oficiales, garantizando coherencia visual con los lineamientos de comunicación.</w:t>
      </w:r>
    </w:p>
    <w:p w:rsidR="00000000" w:rsidDel="00000000" w:rsidP="00000000" w:rsidRDefault="00000000" w:rsidRPr="00000000" w14:paraId="00000386">
      <w:pPr>
        <w:numPr>
          <w:ilvl w:val="0"/>
          <w:numId w:val="2"/>
        </w:numPr>
        <w:spacing w:after="240" w:lineRule="auto"/>
        <w:ind w:left="720" w:hanging="360"/>
        <w:rPr/>
      </w:pPr>
      <w:r w:rsidDel="00000000" w:rsidR="00000000" w:rsidRPr="00000000">
        <w:rPr>
          <w:rtl w:val="0"/>
        </w:rPr>
        <w:t xml:space="preserve">Ajustes en tipografías, contrastes y jerarquía visual para mejorar la legibilidad y la experiencia de usuario.</w:t>
      </w:r>
    </w:p>
    <w:p w:rsidR="00000000" w:rsidDel="00000000" w:rsidP="00000000" w:rsidRDefault="00000000" w:rsidRPr="00000000" w14:paraId="00000387">
      <w:pPr>
        <w:spacing w:after="240" w:before="240" w:lineRule="auto"/>
        <w:jc w:val="both"/>
        <w:rPr/>
      </w:pPr>
      <w:r w:rsidDel="00000000" w:rsidR="00000000" w:rsidRPr="00000000">
        <w:rPr>
          <w:b w:val="1"/>
          <w:bCs w:val="1"/>
          <w:rtl w:val="0"/>
        </w:rPr>
        <w:t xml:space="preserve">Reestructuración y optimización del sitio web</w:t>
      </w:r>
      <w:r w:rsidDel="00000000" w:rsidR="00000000" w:rsidRPr="00000000">
        <w:rPr>
          <w:rtl w:val="0"/>
        </w:rPr>
        <w:t xml:space="preserve">: Se realizó una reestructuración de la arquitectura del sitio web, reorganizando los enlaces secundarios en un menú lateral izquierdo, lo que permitió una navegación más intuitiva y ordenada.</w:t>
      </w:r>
    </w:p>
    <w:p w:rsidR="00000000" w:rsidDel="00000000" w:rsidP="00000000" w:rsidRDefault="00000000" w:rsidRPr="00000000" w14:paraId="00000388">
      <w:pPr>
        <w:spacing w:after="240" w:before="240" w:lineRule="auto"/>
        <w:jc w:val="both"/>
        <w:rPr/>
      </w:pPr>
      <w:r w:rsidDel="00000000" w:rsidR="00000000" w:rsidRPr="00000000">
        <w:rPr>
          <w:rtl w:val="0"/>
        </w:rPr>
        <w:t xml:space="preserve">Adicionalmente, se ejecutaron mejoras técnicas en el frontend mediante:</w:t>
      </w:r>
    </w:p>
    <w:p w:rsidR="00000000" w:rsidDel="00000000" w:rsidP="00000000" w:rsidRDefault="00000000" w:rsidRPr="00000000" w14:paraId="00000389">
      <w:pPr>
        <w:numPr>
          <w:ilvl w:val="0"/>
          <w:numId w:val="14"/>
        </w:numPr>
        <w:spacing w:after="0" w:before="240" w:lineRule="auto"/>
        <w:ind w:left="720" w:hanging="360"/>
        <w:rPr/>
      </w:pPr>
      <w:r w:rsidDel="00000000" w:rsidR="00000000" w:rsidRPr="00000000">
        <w:rPr>
          <w:rtl w:val="0"/>
        </w:rPr>
        <w:t xml:space="preserve">Actualización del código HTML y CSS, aplicando buenas prácticas de diseño responsive.</w:t>
      </w:r>
    </w:p>
    <w:p w:rsidR="00000000" w:rsidDel="00000000" w:rsidP="00000000" w:rsidRDefault="00000000" w:rsidRPr="00000000" w14:paraId="0000038A">
      <w:pPr>
        <w:numPr>
          <w:ilvl w:val="0"/>
          <w:numId w:val="14"/>
        </w:numPr>
        <w:spacing w:after="0" w:lineRule="auto"/>
        <w:ind w:left="720" w:hanging="360"/>
        <w:rPr/>
      </w:pPr>
      <w:r w:rsidDel="00000000" w:rsidR="00000000" w:rsidRPr="00000000">
        <w:rPr>
          <w:rtl w:val="0"/>
        </w:rPr>
        <w:t xml:space="preserve">Optimización de la visualización en dispositivos móviles y tabletas, asegurando una correcta adaptación de los elementos gráficos, textos y menús.</w:t>
      </w:r>
    </w:p>
    <w:p w:rsidR="00000000" w:rsidDel="00000000" w:rsidP="00000000" w:rsidRDefault="00000000" w:rsidRPr="00000000" w14:paraId="0000038B">
      <w:pPr>
        <w:numPr>
          <w:ilvl w:val="0"/>
          <w:numId w:val="14"/>
        </w:numPr>
        <w:spacing w:after="240" w:lineRule="auto"/>
        <w:ind w:left="720" w:hanging="360"/>
        <w:rPr/>
      </w:pPr>
      <w:r w:rsidDel="00000000" w:rsidR="00000000" w:rsidRPr="00000000">
        <w:rPr>
          <w:rtl w:val="0"/>
        </w:rPr>
        <w:t xml:space="preserve">Mejora en la usabilidad y accesibilidad del sitio, garantizando consistencia entre las diferentes resoluciones de pantalla.</w:t>
      </w:r>
    </w:p>
    <w:p w:rsidR="00000000" w:rsidDel="00000000" w:rsidP="00000000" w:rsidRDefault="00000000" w:rsidRPr="00000000" w14:paraId="0000038C">
      <w:pPr>
        <w:spacing w:after="240" w:before="240" w:lineRule="auto"/>
        <w:rPr/>
      </w:pPr>
      <w:r w:rsidDel="00000000" w:rsidR="00000000" w:rsidRPr="00000000">
        <w:rPr>
          <w:b w:val="1"/>
          <w:bCs w:val="1"/>
          <w:rtl w:val="0"/>
        </w:rPr>
        <w:t xml:space="preserve">Actualización del dashboard Power BI – Territorio: </w:t>
      </w:r>
      <w:r w:rsidDel="00000000" w:rsidR="00000000" w:rsidRPr="00000000">
        <w:rPr>
          <w:rtl w:val="0"/>
        </w:rPr>
        <w:t xml:space="preserve">Se llevó a cabo la actualización del dashboard de Territorio en Power BI, alineándose con la identidad gráfica definida por el área de Comunicaciones.</w:t>
      </w:r>
    </w:p>
    <w:p w:rsidR="00000000" w:rsidDel="00000000" w:rsidP="00000000" w:rsidRDefault="00000000" w:rsidRPr="00000000" w14:paraId="0000038D">
      <w:pPr>
        <w:spacing w:after="240" w:before="240" w:lineRule="auto"/>
        <w:rPr/>
      </w:pPr>
      <w:r w:rsidDel="00000000" w:rsidR="00000000" w:rsidRPr="00000000">
        <w:rPr>
          <w:rtl w:val="0"/>
        </w:rPr>
        <w:t xml:space="preserve">Los ajustes realizados incluyeron:</w:t>
      </w:r>
    </w:p>
    <w:p w:rsidR="00000000" w:rsidDel="00000000" w:rsidP="00000000" w:rsidRDefault="00000000" w:rsidRPr="00000000" w14:paraId="0000038E">
      <w:pPr>
        <w:numPr>
          <w:ilvl w:val="0"/>
          <w:numId w:val="9"/>
        </w:numPr>
        <w:spacing w:after="0" w:before="240" w:lineRule="auto"/>
        <w:ind w:left="720" w:hanging="360"/>
        <w:rPr/>
      </w:pPr>
      <w:r w:rsidDel="00000000" w:rsidR="00000000" w:rsidRPr="00000000">
        <w:rPr>
          <w:rtl w:val="0"/>
        </w:rPr>
        <w:t xml:space="preserve">Aplicación del nuevo diseño visual institucional.</w:t>
      </w:r>
    </w:p>
    <w:p w:rsidR="00000000" w:rsidDel="00000000" w:rsidP="00000000" w:rsidRDefault="00000000" w:rsidRPr="00000000" w14:paraId="0000038F">
      <w:pPr>
        <w:numPr>
          <w:ilvl w:val="0"/>
          <w:numId w:val="9"/>
        </w:numPr>
        <w:spacing w:after="0" w:lineRule="auto"/>
        <w:ind w:left="720" w:hanging="360"/>
        <w:rPr/>
      </w:pPr>
      <w:r w:rsidDel="00000000" w:rsidR="00000000" w:rsidRPr="00000000">
        <w:rPr>
          <w:rtl w:val="0"/>
        </w:rPr>
        <w:t xml:space="preserve">Incorporación de nuevos filtros dinámicos, orientados a facilitar el análisis segmentado de la información.</w:t>
      </w:r>
    </w:p>
    <w:p w:rsidR="00000000" w:rsidDel="00000000" w:rsidP="00000000" w:rsidRDefault="00000000" w:rsidRPr="00000000" w14:paraId="00000390">
      <w:pPr>
        <w:numPr>
          <w:ilvl w:val="0"/>
          <w:numId w:val="9"/>
        </w:numPr>
        <w:spacing w:after="240" w:lineRule="auto"/>
        <w:ind w:left="720" w:hanging="360"/>
        <w:rPr/>
      </w:pPr>
      <w:r w:rsidDel="00000000" w:rsidR="00000000" w:rsidRPr="00000000">
        <w:rPr>
          <w:rtl w:val="0"/>
        </w:rPr>
        <w:t xml:space="preserve">Reorganización y alineación de los datos presentados conforme a los requerimientos específicos del área de Territorios, asegurando que los indicadores </w:t>
      </w:r>
      <w:r w:rsidDel="00000000" w:rsidR="00000000" w:rsidRPr="00000000">
        <w:rPr>
          <w:rtl w:val="0"/>
        </w:rPr>
        <w:t xml:space="preserve">respondan</w:t>
      </w:r>
      <w:r w:rsidDel="00000000" w:rsidR="00000000" w:rsidRPr="00000000">
        <w:rPr>
          <w:rtl w:val="0"/>
        </w:rPr>
        <w:t xml:space="preserve"> de manera precisa a sus necesidades operativas y estratégicas.</w:t>
      </w:r>
    </w:p>
    <w:p w:rsidR="00000000" w:rsidDel="00000000" w:rsidP="00000000" w:rsidRDefault="00000000" w:rsidRPr="00000000" w14:paraId="00000391">
      <w:pPr>
        <w:spacing w:after="240" w:before="240" w:lineRule="auto"/>
        <w:rPr/>
      </w:pPr>
      <w:r w:rsidDel="00000000" w:rsidR="00000000" w:rsidRPr="00000000">
        <w:rPr>
          <w:rtl w:val="0"/>
        </w:rPr>
        <w:t xml:space="preserve">Adicionalmente, se realizó la publicación del sitio en el servidor, permitiendo la visualización en tiempo real del cuadro de mando y sus respectivos tableros, a través del dominio: </w:t>
      </w:r>
      <w:hyperlink r:id="rId18">
        <w:r w:rsidDel="00000000" w:rsidR="00000000" w:rsidRPr="00000000">
          <w:rPr>
            <w:b w:val="1"/>
            <w:bCs w:val="1"/>
            <w:color w:val="1155cc"/>
            <w:u w:val="single"/>
            <w:rtl w:val="0"/>
          </w:rPr>
          <w:t xml:space="preserve">https://integrate.siget25.com/</w:t>
        </w:r>
      </w:hyperlink>
      <w:r w:rsidDel="00000000" w:rsidR="00000000" w:rsidRPr="00000000">
        <w:rPr>
          <w:rtl w:val="0"/>
        </w:rPr>
      </w:r>
    </w:p>
    <w:p w:rsidR="00000000" w:rsidDel="00000000" w:rsidP="00000000" w:rsidRDefault="00000000" w:rsidRPr="00000000" w14:paraId="00000392">
      <w:pPr>
        <w:rPr>
          <w:b w:val="1"/>
          <w:bCs w:val="1"/>
        </w:rPr>
      </w:pPr>
      <w:r w:rsidDel="00000000" w:rsidR="00000000" w:rsidRPr="00000000">
        <w:rPr>
          <w:b w:val="1"/>
          <w:bCs w:val="1"/>
          <w:rtl w:val="0"/>
        </w:rPr>
        <w:t xml:space="preserve">Actividad 12: Incorporación de Nuevas Temáticas Cuadro de mando:</w:t>
      </w:r>
    </w:p>
    <w:tbl>
      <w:tblPr>
        <w:tblStyle w:val="Table16"/>
        <w:tblW w:w="10717.999999999996" w:type="dxa"/>
        <w:jc w:val="left"/>
        <w:tblInd w:w="-94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6"/>
        <w:gridCol w:w="695"/>
        <w:gridCol w:w="694"/>
        <w:gridCol w:w="695"/>
        <w:gridCol w:w="695"/>
        <w:gridCol w:w="695"/>
        <w:gridCol w:w="556"/>
        <w:gridCol w:w="694"/>
        <w:gridCol w:w="678"/>
        <w:gridCol w:w="638"/>
        <w:gridCol w:w="638"/>
        <w:gridCol w:w="638"/>
        <w:gridCol w:w="738"/>
        <w:gridCol w:w="718"/>
        <w:tblGridChange w:id="0">
          <w:tblGrid>
            <w:gridCol w:w="1946"/>
            <w:gridCol w:w="695"/>
            <w:gridCol w:w="694"/>
            <w:gridCol w:w="695"/>
            <w:gridCol w:w="695"/>
            <w:gridCol w:w="695"/>
            <w:gridCol w:w="556"/>
            <w:gridCol w:w="694"/>
            <w:gridCol w:w="678"/>
            <w:gridCol w:w="638"/>
            <w:gridCol w:w="638"/>
            <w:gridCol w:w="638"/>
            <w:gridCol w:w="738"/>
            <w:gridCol w:w="718"/>
          </w:tblGrid>
        </w:tblGridChange>
      </w:tblGrid>
      <w:tr>
        <w:trPr>
          <w:cantSplit w:val="0"/>
          <w:trHeight w:val="226" w:hRule="atLeast"/>
          <w:tblHeader w:val="0"/>
        </w:trPr>
        <w:tc>
          <w:tcPr>
            <w:shd w:fill="b91968" w:val="clear"/>
          </w:tcPr>
          <w:p w:rsidR="00000000" w:rsidDel="00000000" w:rsidP="00000000" w:rsidRDefault="00000000" w:rsidRPr="00000000" w14:paraId="00000393">
            <w:pPr>
              <w:rPr>
                <w:b w:val="1"/>
                <w:bCs w:val="1"/>
                <w:color w:val="ffffff"/>
                <w:sz w:val="20"/>
                <w:szCs w:val="20"/>
              </w:rPr>
            </w:pPr>
            <w:r w:rsidDel="00000000" w:rsidR="00000000" w:rsidRPr="00000000">
              <w:rPr>
                <w:b w:val="1"/>
                <w:bCs w:val="1"/>
                <w:color w:val="ffffff"/>
                <w:sz w:val="20"/>
                <w:szCs w:val="20"/>
                <w:rtl w:val="0"/>
              </w:rPr>
              <w:t xml:space="preserve"> Indicador 12</w:t>
            </w:r>
          </w:p>
        </w:tc>
        <w:tc>
          <w:tcPr>
            <w:shd w:fill="b91968" w:val="clear"/>
          </w:tcPr>
          <w:p w:rsidR="00000000" w:rsidDel="00000000" w:rsidP="00000000" w:rsidRDefault="00000000" w:rsidRPr="00000000" w14:paraId="00000394">
            <w:pPr>
              <w:rPr>
                <w:b w:val="1"/>
                <w:bCs w:val="1"/>
                <w:color w:val="ffffff"/>
                <w:sz w:val="20"/>
                <w:szCs w:val="20"/>
              </w:rPr>
            </w:pPr>
            <w:r w:rsidDel="00000000" w:rsidR="00000000" w:rsidRPr="00000000">
              <w:rPr>
                <w:b w:val="1"/>
                <w:bCs w:val="1"/>
                <w:color w:val="ffffff"/>
                <w:sz w:val="20"/>
                <w:szCs w:val="20"/>
                <w:rtl w:val="0"/>
              </w:rPr>
              <w:t xml:space="preserve">May</w:t>
            </w:r>
          </w:p>
        </w:tc>
        <w:tc>
          <w:tcPr>
            <w:shd w:fill="b91968" w:val="clear"/>
          </w:tcPr>
          <w:p w:rsidR="00000000" w:rsidDel="00000000" w:rsidP="00000000" w:rsidRDefault="00000000" w:rsidRPr="00000000" w14:paraId="00000395">
            <w:pPr>
              <w:rPr>
                <w:b w:val="1"/>
                <w:bCs w:val="1"/>
                <w:color w:val="ffffff"/>
                <w:sz w:val="20"/>
                <w:szCs w:val="20"/>
              </w:rPr>
            </w:pPr>
            <w:r w:rsidDel="00000000" w:rsidR="00000000" w:rsidRPr="00000000">
              <w:rPr>
                <w:b w:val="1"/>
                <w:bCs w:val="1"/>
                <w:color w:val="ffffff"/>
                <w:sz w:val="20"/>
                <w:szCs w:val="20"/>
                <w:rtl w:val="0"/>
              </w:rPr>
              <w:t xml:space="preserve">Jun</w:t>
            </w:r>
          </w:p>
        </w:tc>
        <w:tc>
          <w:tcPr>
            <w:shd w:fill="b91968" w:val="clear"/>
          </w:tcPr>
          <w:p w:rsidR="00000000" w:rsidDel="00000000" w:rsidP="00000000" w:rsidRDefault="00000000" w:rsidRPr="00000000" w14:paraId="00000396">
            <w:pPr>
              <w:rPr>
                <w:b w:val="1"/>
                <w:bCs w:val="1"/>
                <w:color w:val="ffffff"/>
                <w:sz w:val="20"/>
                <w:szCs w:val="20"/>
              </w:rPr>
            </w:pPr>
            <w:r w:rsidDel="00000000" w:rsidR="00000000" w:rsidRPr="00000000">
              <w:rPr>
                <w:b w:val="1"/>
                <w:bCs w:val="1"/>
                <w:color w:val="ffffff"/>
                <w:sz w:val="20"/>
                <w:szCs w:val="20"/>
                <w:rtl w:val="0"/>
              </w:rPr>
              <w:t xml:space="preserve">Jul</w:t>
            </w:r>
          </w:p>
        </w:tc>
        <w:tc>
          <w:tcPr>
            <w:shd w:fill="b91968" w:val="clear"/>
          </w:tcPr>
          <w:p w:rsidR="00000000" w:rsidDel="00000000" w:rsidP="00000000" w:rsidRDefault="00000000" w:rsidRPr="00000000" w14:paraId="00000397">
            <w:pPr>
              <w:rPr>
                <w:b w:val="1"/>
                <w:bCs w:val="1"/>
                <w:color w:val="ffffff"/>
                <w:sz w:val="20"/>
                <w:szCs w:val="20"/>
              </w:rPr>
            </w:pPr>
            <w:r w:rsidDel="00000000" w:rsidR="00000000" w:rsidRPr="00000000">
              <w:rPr>
                <w:b w:val="1"/>
                <w:bCs w:val="1"/>
                <w:color w:val="ffffff"/>
                <w:sz w:val="20"/>
                <w:szCs w:val="20"/>
                <w:rtl w:val="0"/>
              </w:rPr>
              <w:t xml:space="preserve">Ago</w:t>
            </w:r>
          </w:p>
        </w:tc>
        <w:tc>
          <w:tcPr>
            <w:shd w:fill="b91968" w:val="clear"/>
          </w:tcPr>
          <w:p w:rsidR="00000000" w:rsidDel="00000000" w:rsidP="00000000" w:rsidRDefault="00000000" w:rsidRPr="00000000" w14:paraId="00000398">
            <w:pPr>
              <w:rPr>
                <w:b w:val="1"/>
                <w:bCs w:val="1"/>
                <w:color w:val="ffffff"/>
                <w:sz w:val="20"/>
                <w:szCs w:val="20"/>
              </w:rPr>
            </w:pPr>
            <w:r w:rsidDel="00000000" w:rsidR="00000000" w:rsidRPr="00000000">
              <w:rPr>
                <w:b w:val="1"/>
                <w:bCs w:val="1"/>
                <w:color w:val="ffffff"/>
                <w:sz w:val="20"/>
                <w:szCs w:val="20"/>
                <w:rtl w:val="0"/>
              </w:rPr>
              <w:t xml:space="preserve">Sep</w:t>
            </w:r>
          </w:p>
        </w:tc>
        <w:tc>
          <w:tcPr>
            <w:shd w:fill="b91968" w:val="clear"/>
          </w:tcPr>
          <w:p w:rsidR="00000000" w:rsidDel="00000000" w:rsidP="00000000" w:rsidRDefault="00000000" w:rsidRPr="00000000" w14:paraId="00000399">
            <w:pPr>
              <w:rPr>
                <w:b w:val="1"/>
                <w:bCs w:val="1"/>
                <w:color w:val="ffffff"/>
                <w:sz w:val="20"/>
                <w:szCs w:val="20"/>
              </w:rPr>
            </w:pPr>
            <w:r w:rsidDel="00000000" w:rsidR="00000000" w:rsidRPr="00000000">
              <w:rPr>
                <w:b w:val="1"/>
                <w:bCs w:val="1"/>
                <w:color w:val="ffffff"/>
                <w:sz w:val="20"/>
                <w:szCs w:val="20"/>
                <w:rtl w:val="0"/>
              </w:rPr>
              <w:t xml:space="preserve">Oct</w:t>
            </w:r>
          </w:p>
        </w:tc>
        <w:tc>
          <w:tcPr>
            <w:shd w:fill="b91968" w:val="clear"/>
          </w:tcPr>
          <w:p w:rsidR="00000000" w:rsidDel="00000000" w:rsidP="00000000" w:rsidRDefault="00000000" w:rsidRPr="00000000" w14:paraId="0000039A">
            <w:pPr>
              <w:rPr>
                <w:b w:val="1"/>
                <w:bCs w:val="1"/>
                <w:color w:val="ffffff"/>
                <w:sz w:val="20"/>
                <w:szCs w:val="20"/>
              </w:rPr>
            </w:pPr>
            <w:r w:rsidDel="00000000" w:rsidR="00000000" w:rsidRPr="00000000">
              <w:rPr>
                <w:b w:val="1"/>
                <w:bCs w:val="1"/>
                <w:color w:val="ffffff"/>
                <w:sz w:val="20"/>
                <w:szCs w:val="20"/>
                <w:rtl w:val="0"/>
              </w:rPr>
              <w:t xml:space="preserve">Nov</w:t>
            </w:r>
          </w:p>
        </w:tc>
        <w:tc>
          <w:tcPr>
            <w:shd w:fill="b91968" w:val="clear"/>
          </w:tcPr>
          <w:p w:rsidR="00000000" w:rsidDel="00000000" w:rsidP="00000000" w:rsidRDefault="00000000" w:rsidRPr="00000000" w14:paraId="0000039B">
            <w:pPr>
              <w:rPr>
                <w:b w:val="1"/>
                <w:bCs w:val="1"/>
                <w:color w:val="ffffff"/>
                <w:sz w:val="20"/>
                <w:szCs w:val="20"/>
              </w:rPr>
            </w:pPr>
            <w:r w:rsidDel="00000000" w:rsidR="00000000" w:rsidRPr="00000000">
              <w:rPr>
                <w:b w:val="1"/>
                <w:bCs w:val="1"/>
                <w:color w:val="ffffff"/>
                <w:sz w:val="20"/>
                <w:szCs w:val="20"/>
                <w:rtl w:val="0"/>
              </w:rPr>
              <w:t xml:space="preserve">Dic</w:t>
            </w:r>
          </w:p>
        </w:tc>
        <w:tc>
          <w:tcPr>
            <w:shd w:fill="b91968" w:val="clear"/>
          </w:tcPr>
          <w:p w:rsidR="00000000" w:rsidDel="00000000" w:rsidP="00000000" w:rsidRDefault="00000000" w:rsidRPr="00000000" w14:paraId="0000039C">
            <w:pPr>
              <w:rPr>
                <w:b w:val="1"/>
                <w:bCs w:val="1"/>
                <w:color w:val="ffffff"/>
                <w:sz w:val="20"/>
                <w:szCs w:val="20"/>
              </w:rPr>
            </w:pPr>
            <w:r w:rsidDel="00000000" w:rsidR="00000000" w:rsidRPr="00000000">
              <w:rPr>
                <w:b w:val="1"/>
                <w:bCs w:val="1"/>
                <w:color w:val="ffffff"/>
                <w:sz w:val="20"/>
                <w:szCs w:val="20"/>
                <w:rtl w:val="0"/>
              </w:rPr>
              <w:t xml:space="preserve">Ene</w:t>
            </w:r>
          </w:p>
        </w:tc>
        <w:tc>
          <w:tcPr>
            <w:shd w:fill="b91968" w:val="clear"/>
          </w:tcPr>
          <w:p w:rsidR="00000000" w:rsidDel="00000000" w:rsidP="00000000" w:rsidRDefault="00000000" w:rsidRPr="00000000" w14:paraId="0000039D">
            <w:pPr>
              <w:rPr>
                <w:b w:val="1"/>
                <w:bCs w:val="1"/>
                <w:color w:val="ffffff"/>
                <w:sz w:val="20"/>
                <w:szCs w:val="20"/>
              </w:rPr>
            </w:pPr>
            <w:r w:rsidDel="00000000" w:rsidR="00000000" w:rsidRPr="00000000">
              <w:rPr>
                <w:b w:val="1"/>
                <w:bCs w:val="1"/>
                <w:color w:val="ffffff"/>
                <w:sz w:val="20"/>
                <w:szCs w:val="20"/>
                <w:rtl w:val="0"/>
              </w:rPr>
              <w:t xml:space="preserve">Feb</w:t>
            </w:r>
          </w:p>
        </w:tc>
        <w:tc>
          <w:tcPr>
            <w:shd w:fill="b91968" w:val="clear"/>
          </w:tcPr>
          <w:p w:rsidR="00000000" w:rsidDel="00000000" w:rsidP="00000000" w:rsidRDefault="00000000" w:rsidRPr="00000000" w14:paraId="0000039E">
            <w:pPr>
              <w:rPr>
                <w:b w:val="1"/>
                <w:bCs w:val="1"/>
                <w:color w:val="ffffff"/>
                <w:sz w:val="20"/>
                <w:szCs w:val="20"/>
              </w:rPr>
            </w:pPr>
            <w:r w:rsidDel="00000000" w:rsidR="00000000" w:rsidRPr="00000000">
              <w:rPr>
                <w:b w:val="1"/>
                <w:bCs w:val="1"/>
                <w:color w:val="ffffff"/>
                <w:sz w:val="20"/>
                <w:szCs w:val="20"/>
                <w:rtl w:val="0"/>
              </w:rPr>
              <w:t xml:space="preserve">Mar</w:t>
            </w:r>
          </w:p>
        </w:tc>
        <w:tc>
          <w:tcPr>
            <w:shd w:fill="b91968" w:val="clear"/>
          </w:tcPr>
          <w:p w:rsidR="00000000" w:rsidDel="00000000" w:rsidP="00000000" w:rsidRDefault="00000000" w:rsidRPr="00000000" w14:paraId="0000039F">
            <w:pPr>
              <w:rPr>
                <w:b w:val="1"/>
                <w:bCs w:val="1"/>
                <w:color w:val="ffffff"/>
                <w:sz w:val="20"/>
                <w:szCs w:val="20"/>
              </w:rPr>
            </w:pPr>
            <w:r w:rsidDel="00000000" w:rsidR="00000000" w:rsidRPr="00000000">
              <w:rPr>
                <w:b w:val="1"/>
                <w:bCs w:val="1"/>
                <w:color w:val="ffffff"/>
                <w:sz w:val="20"/>
                <w:szCs w:val="20"/>
                <w:rtl w:val="0"/>
              </w:rPr>
              <w:t xml:space="preserve">Total</w:t>
            </w:r>
          </w:p>
        </w:tc>
        <w:tc>
          <w:tcPr>
            <w:shd w:fill="b91968" w:val="clear"/>
          </w:tcPr>
          <w:p w:rsidR="00000000" w:rsidDel="00000000" w:rsidP="00000000" w:rsidRDefault="00000000" w:rsidRPr="00000000" w14:paraId="000003A0">
            <w:pPr>
              <w:rPr>
                <w:b w:val="1"/>
                <w:bCs w:val="1"/>
                <w:color w:val="ffffff"/>
                <w:sz w:val="20"/>
                <w:szCs w:val="20"/>
              </w:rPr>
            </w:pPr>
            <w:r w:rsidDel="00000000" w:rsidR="00000000" w:rsidRPr="00000000">
              <w:rPr>
                <w:b w:val="1"/>
                <w:bCs w:val="1"/>
                <w:color w:val="ffffff"/>
                <w:sz w:val="20"/>
                <w:szCs w:val="20"/>
                <w:rtl w:val="0"/>
              </w:rPr>
              <w:t xml:space="preserve">Meta</w:t>
            </w:r>
          </w:p>
        </w:tc>
      </w:tr>
      <w:tr>
        <w:trPr>
          <w:cantSplit w:val="0"/>
          <w:trHeight w:val="65" w:hRule="atLeast"/>
          <w:tblHeader w:val="0"/>
        </w:trPr>
        <w:tc>
          <w:tcPr/>
          <w:p w:rsidR="00000000" w:rsidDel="00000000" w:rsidP="00000000" w:rsidRDefault="00000000" w:rsidRPr="00000000" w14:paraId="000003A1">
            <w:pPr>
              <w:rPr>
                <w:b w:val="1"/>
                <w:bCs w:val="1"/>
              </w:rPr>
            </w:pPr>
            <w:r w:rsidDel="00000000" w:rsidR="00000000" w:rsidRPr="00000000">
              <w:rPr>
                <w:b w:val="1"/>
                <w:bCs w:val="1"/>
                <w:rtl w:val="0"/>
              </w:rPr>
              <w:t xml:space="preserve">Incorporación de Nuevas Temáticas Cuadro de mando</w:t>
            </w:r>
          </w:p>
        </w:tc>
        <w:tc>
          <w:tcPr/>
          <w:p w:rsidR="00000000" w:rsidDel="00000000" w:rsidP="00000000" w:rsidRDefault="00000000" w:rsidRPr="00000000" w14:paraId="000003A2">
            <w:pPr>
              <w:rPr>
                <w:b w:val="1"/>
                <w:bCs w:val="1"/>
              </w:rPr>
            </w:pPr>
            <w:r w:rsidDel="00000000" w:rsidR="00000000" w:rsidRPr="00000000">
              <w:rPr>
                <w:b w:val="1"/>
                <w:bCs w:val="1"/>
                <w:rtl w:val="0"/>
              </w:rPr>
              <w:t xml:space="preserve">N/A</w:t>
            </w:r>
          </w:p>
        </w:tc>
        <w:tc>
          <w:tcPr/>
          <w:p w:rsidR="00000000" w:rsidDel="00000000" w:rsidP="00000000" w:rsidRDefault="00000000" w:rsidRPr="00000000" w14:paraId="000003A3">
            <w:pPr>
              <w:rPr>
                <w:b w:val="1"/>
                <w:bCs w:val="1"/>
              </w:rPr>
            </w:pPr>
            <w:r w:rsidDel="00000000" w:rsidR="00000000" w:rsidRPr="00000000">
              <w:rPr>
                <w:b w:val="1"/>
                <w:bCs w:val="1"/>
                <w:rtl w:val="0"/>
              </w:rPr>
              <w:t xml:space="preserve"> N/A</w:t>
            </w:r>
          </w:p>
        </w:tc>
        <w:tc>
          <w:tcPr/>
          <w:p w:rsidR="00000000" w:rsidDel="00000000" w:rsidP="00000000" w:rsidRDefault="00000000" w:rsidRPr="00000000" w14:paraId="000003A4">
            <w:pPr>
              <w:rPr>
                <w:b w:val="1"/>
                <w:bCs w:val="1"/>
              </w:rPr>
            </w:pPr>
            <w:r w:rsidDel="00000000" w:rsidR="00000000" w:rsidRPr="00000000">
              <w:rPr>
                <w:b w:val="1"/>
                <w:bCs w:val="1"/>
                <w:rtl w:val="0"/>
              </w:rPr>
              <w:t xml:space="preserve">N/A</w:t>
            </w:r>
          </w:p>
          <w:p w:rsidR="00000000" w:rsidDel="00000000" w:rsidP="00000000" w:rsidRDefault="00000000" w:rsidRPr="00000000" w14:paraId="000003A5">
            <w:pPr>
              <w:rPr>
                <w:b w:val="1"/>
                <w:bCs w:val="1"/>
              </w:rPr>
            </w:pPr>
            <w:r w:rsidDel="00000000" w:rsidR="00000000" w:rsidRPr="00000000">
              <w:rPr>
                <w:rtl w:val="0"/>
              </w:rPr>
            </w:r>
          </w:p>
        </w:tc>
        <w:tc>
          <w:tcPr/>
          <w:p w:rsidR="00000000" w:rsidDel="00000000" w:rsidP="00000000" w:rsidRDefault="00000000" w:rsidRPr="00000000" w14:paraId="000003A6">
            <w:pPr>
              <w:rPr>
                <w:b w:val="1"/>
                <w:bCs w:val="1"/>
              </w:rPr>
            </w:pPr>
            <w:r w:rsidDel="00000000" w:rsidR="00000000" w:rsidRPr="00000000">
              <w:rPr>
                <w:b w:val="1"/>
                <w:bCs w:val="1"/>
                <w:rtl w:val="0"/>
              </w:rPr>
              <w:t xml:space="preserve"> N/A</w:t>
            </w:r>
          </w:p>
        </w:tc>
        <w:tc>
          <w:tcPr/>
          <w:p w:rsidR="00000000" w:rsidDel="00000000" w:rsidP="00000000" w:rsidRDefault="00000000" w:rsidRPr="00000000" w14:paraId="000003A7">
            <w:pPr>
              <w:rPr>
                <w:b w:val="1"/>
                <w:bCs w:val="1"/>
              </w:rPr>
            </w:pPr>
            <w:r w:rsidDel="00000000" w:rsidR="00000000" w:rsidRPr="00000000">
              <w:rPr>
                <w:b w:val="1"/>
                <w:bCs w:val="1"/>
                <w:rtl w:val="0"/>
              </w:rPr>
              <w:t xml:space="preserve">N/A</w:t>
            </w:r>
          </w:p>
        </w:tc>
        <w:tc>
          <w:tcPr/>
          <w:p w:rsidR="00000000" w:rsidDel="00000000" w:rsidP="00000000" w:rsidRDefault="00000000" w:rsidRPr="00000000" w14:paraId="000003A8">
            <w:pPr>
              <w:rPr>
                <w:b w:val="1"/>
                <w:bCs w:val="1"/>
              </w:rPr>
            </w:pPr>
            <w:r w:rsidDel="00000000" w:rsidR="00000000" w:rsidRPr="00000000">
              <w:rPr>
                <w:b w:val="1"/>
                <w:bCs w:val="1"/>
                <w:rtl w:val="0"/>
              </w:rPr>
              <w:t xml:space="preserve"> 1</w:t>
            </w:r>
          </w:p>
        </w:tc>
        <w:tc>
          <w:tcPr/>
          <w:p w:rsidR="00000000" w:rsidDel="00000000" w:rsidP="00000000" w:rsidRDefault="00000000" w:rsidRPr="00000000" w14:paraId="000003A9">
            <w:pPr>
              <w:rPr>
                <w:b w:val="1"/>
                <w:bCs w:val="1"/>
              </w:rPr>
            </w:pPr>
            <w:r w:rsidDel="00000000" w:rsidR="00000000" w:rsidRPr="00000000">
              <w:rPr>
                <w:b w:val="1"/>
                <w:bCs w:val="1"/>
                <w:rtl w:val="0"/>
              </w:rPr>
              <w:t xml:space="preserve"> N/A</w:t>
            </w:r>
          </w:p>
        </w:tc>
        <w:tc>
          <w:tcPr/>
          <w:p w:rsidR="00000000" w:rsidDel="00000000" w:rsidP="00000000" w:rsidRDefault="00000000" w:rsidRPr="00000000" w14:paraId="000003AA">
            <w:pPr>
              <w:rPr>
                <w:b w:val="1"/>
                <w:bCs w:val="1"/>
              </w:rPr>
            </w:pPr>
            <w:r w:rsidDel="00000000" w:rsidR="00000000" w:rsidRPr="00000000">
              <w:rPr>
                <w:b w:val="1"/>
                <w:bCs w:val="1"/>
                <w:rtl w:val="0"/>
              </w:rPr>
              <w:t xml:space="preserve"> 1</w:t>
            </w:r>
          </w:p>
        </w:tc>
        <w:tc>
          <w:tcPr/>
          <w:p w:rsidR="00000000" w:rsidDel="00000000" w:rsidP="00000000" w:rsidRDefault="00000000" w:rsidRPr="00000000" w14:paraId="000003AB">
            <w:pPr>
              <w:rPr>
                <w:b w:val="1"/>
                <w:bCs w:val="1"/>
              </w:rPr>
            </w:pPr>
            <w:r w:rsidDel="00000000" w:rsidR="00000000" w:rsidRPr="00000000">
              <w:rPr>
                <w:b w:val="1"/>
                <w:bCs w:val="1"/>
                <w:rtl w:val="0"/>
              </w:rPr>
              <w:t xml:space="preserve">0</w:t>
            </w:r>
          </w:p>
        </w:tc>
        <w:tc>
          <w:tcPr/>
          <w:p w:rsidR="00000000" w:rsidDel="00000000" w:rsidP="00000000" w:rsidRDefault="00000000" w:rsidRPr="00000000" w14:paraId="000003AC">
            <w:pPr>
              <w:rPr>
                <w:b w:val="1"/>
                <w:bCs w:val="1"/>
              </w:rPr>
            </w:pPr>
            <w:r w:rsidDel="00000000" w:rsidR="00000000" w:rsidRPr="00000000">
              <w:rPr>
                <w:rtl w:val="0"/>
              </w:rPr>
            </w:r>
          </w:p>
        </w:tc>
        <w:tc>
          <w:tcPr/>
          <w:p w:rsidR="00000000" w:rsidDel="00000000" w:rsidP="00000000" w:rsidRDefault="00000000" w:rsidRPr="00000000" w14:paraId="000003AD">
            <w:pPr>
              <w:rPr>
                <w:b w:val="1"/>
                <w:bCs w:val="1"/>
              </w:rPr>
            </w:pPr>
            <w:r w:rsidDel="00000000" w:rsidR="00000000" w:rsidRPr="00000000">
              <w:rPr>
                <w:rtl w:val="0"/>
              </w:rPr>
            </w:r>
          </w:p>
        </w:tc>
        <w:tc>
          <w:tcPr/>
          <w:p w:rsidR="00000000" w:rsidDel="00000000" w:rsidP="00000000" w:rsidRDefault="00000000" w:rsidRPr="00000000" w14:paraId="000003AE">
            <w:pPr>
              <w:rPr>
                <w:b w:val="1"/>
                <w:bCs w:val="1"/>
              </w:rPr>
            </w:pPr>
            <w:r w:rsidDel="00000000" w:rsidR="00000000" w:rsidRPr="00000000">
              <w:rPr>
                <w:b w:val="1"/>
                <w:bCs w:val="1"/>
                <w:rtl w:val="0"/>
              </w:rPr>
              <w:t xml:space="preserve">2</w:t>
            </w:r>
          </w:p>
        </w:tc>
        <w:tc>
          <w:tcPr/>
          <w:p w:rsidR="00000000" w:rsidDel="00000000" w:rsidP="00000000" w:rsidRDefault="00000000" w:rsidRPr="00000000" w14:paraId="000003AF">
            <w:pPr>
              <w:rPr>
                <w:b w:val="1"/>
                <w:bCs w:val="1"/>
                <w:sz w:val="20"/>
                <w:szCs w:val="20"/>
              </w:rPr>
            </w:pPr>
            <w:r w:rsidDel="00000000" w:rsidR="00000000" w:rsidRPr="00000000">
              <w:rPr>
                <w:b w:val="1"/>
                <w:bCs w:val="1"/>
                <w:sz w:val="20"/>
                <w:szCs w:val="20"/>
                <w:rtl w:val="0"/>
              </w:rPr>
              <w:t xml:space="preserve">100%</w:t>
            </w:r>
          </w:p>
          <w:p w:rsidR="00000000" w:rsidDel="00000000" w:rsidP="00000000" w:rsidRDefault="00000000" w:rsidRPr="00000000" w14:paraId="000003B0">
            <w:pPr>
              <w:rPr>
                <w:b w:val="1"/>
                <w:bCs w:val="1"/>
              </w:rPr>
            </w:pPr>
            <w:r w:rsidDel="00000000" w:rsidR="00000000" w:rsidRPr="00000000">
              <w:rPr>
                <w:rtl w:val="0"/>
              </w:rPr>
            </w:r>
          </w:p>
        </w:tc>
      </w:tr>
      <w:tr>
        <w:trPr>
          <w:cantSplit w:val="0"/>
          <w:trHeight w:val="226" w:hRule="atLeast"/>
          <w:tblHeader w:val="0"/>
        </w:trPr>
        <w:tc>
          <w:tcPr/>
          <w:p w:rsidR="00000000" w:rsidDel="00000000" w:rsidP="00000000" w:rsidRDefault="00000000" w:rsidRPr="00000000" w14:paraId="000003B1">
            <w:pPr>
              <w:rPr>
                <w:b w:val="1"/>
                <w:bCs w:val="1"/>
              </w:rPr>
            </w:pPr>
            <w:r w:rsidDel="00000000" w:rsidR="00000000" w:rsidRPr="00000000">
              <w:rPr>
                <w:b w:val="1"/>
                <w:bCs w:val="1"/>
                <w:rtl w:val="0"/>
              </w:rPr>
              <w:t xml:space="preserve">Cumplimiento</w:t>
            </w:r>
          </w:p>
        </w:tc>
        <w:tc>
          <w:tcPr>
            <w:gridSpan w:val="13"/>
          </w:tcPr>
          <w:p w:rsidR="00000000" w:rsidDel="00000000" w:rsidP="00000000" w:rsidRDefault="00000000" w:rsidRPr="00000000" w14:paraId="000003B2">
            <w:pPr>
              <w:rPr>
                <w:b w:val="1"/>
                <w:bCs w:val="1"/>
              </w:rPr>
            </w:pPr>
            <w:r w:rsidDel="00000000" w:rsidR="00000000" w:rsidRPr="00000000">
              <w:rPr>
                <w:b w:val="1"/>
                <w:bCs w:val="1"/>
                <w:rtl w:val="0"/>
              </w:rPr>
              <w:t xml:space="preserve">100%</w:t>
            </w:r>
          </w:p>
        </w:tc>
      </w:tr>
      <w:tr>
        <w:trPr>
          <w:cantSplit w:val="0"/>
          <w:trHeight w:val="226" w:hRule="atLeast"/>
          <w:tblHeader w:val="0"/>
        </w:trPr>
        <w:tc>
          <w:tcPr>
            <w:gridSpan w:val="14"/>
          </w:tcPr>
          <w:p w:rsidR="00000000" w:rsidDel="00000000" w:rsidP="00000000" w:rsidRDefault="00000000" w:rsidRPr="00000000" w14:paraId="000003BF">
            <w:pPr>
              <w:rPr>
                <w:b w:val="1"/>
                <w:bCs w:val="1"/>
              </w:rPr>
            </w:pPr>
            <w:r w:rsidDel="00000000" w:rsidR="00000000" w:rsidRPr="00000000">
              <w:rPr>
                <w:b w:val="1"/>
                <w:bCs w:val="1"/>
                <w:rtl w:val="0"/>
              </w:rPr>
              <w:t xml:space="preserve">Fuentes </w:t>
            </w:r>
          </w:p>
        </w:tc>
      </w:tr>
      <w:tr>
        <w:trPr>
          <w:cantSplit w:val="0"/>
          <w:trHeight w:val="226" w:hRule="atLeast"/>
          <w:tblHeader w:val="0"/>
        </w:trPr>
        <w:tc>
          <w:tcPr>
            <w:gridSpan w:val="14"/>
          </w:tcPr>
          <w:p w:rsidR="00000000" w:rsidDel="00000000" w:rsidP="00000000" w:rsidRDefault="00000000" w:rsidRPr="00000000" w14:paraId="000003CD">
            <w:pPr>
              <w:rPr>
                <w:b w:val="1"/>
                <w:bCs w:val="1"/>
              </w:rPr>
            </w:pPr>
            <w:r w:rsidDel="00000000" w:rsidR="00000000" w:rsidRPr="00000000">
              <w:rPr>
                <w:b w:val="1"/>
                <w:bCs w:val="1"/>
                <w:color w:val="1155cc"/>
                <w:u w:val="single"/>
                <w:rtl w:val="0"/>
              </w:rPr>
              <w:t xml:space="preserve">2_C4_ Tematica_Cuadro</w:t>
            </w:r>
            <w:r w:rsidDel="00000000" w:rsidR="00000000" w:rsidRPr="00000000">
              <w:rPr>
                <w:rtl w:val="0"/>
              </w:rPr>
            </w:r>
          </w:p>
        </w:tc>
      </w:tr>
    </w:tbl>
    <w:p w:rsidR="00000000" w:rsidDel="00000000" w:rsidP="00000000" w:rsidRDefault="00000000" w:rsidRPr="00000000" w14:paraId="000003DB">
      <w:pPr>
        <w:spacing w:after="240" w:before="240" w:lineRule="auto"/>
        <w:jc w:val="both"/>
        <w:rPr/>
      </w:pPr>
      <w:r w:rsidDel="00000000" w:rsidR="00000000" w:rsidRPr="00000000">
        <w:rPr>
          <w:rtl w:val="0"/>
        </w:rPr>
        <w:t xml:space="preserve">Durante el mes de enero no se incorporaron nuevas temáticas al cuadro de mando. Las temáticas vigentes fueron revisadas, actualizadas y definidas en conjunto con el equipo de Planeación de la UPSE y la coordinación del proyecto, de acuerdo con su pertinencia. Posteriormente, se analizará la necesidad de incorporar nuevas temáticas, las cuales serán incluidas en caso de considerarse necesarias.</w:t>
      </w:r>
    </w:p>
    <w:p w:rsidR="00000000" w:rsidDel="00000000" w:rsidP="00000000" w:rsidRDefault="00000000" w:rsidRPr="00000000" w14:paraId="000003DC">
      <w:pPr>
        <w:rPr>
          <w:b w:val="1"/>
          <w:bCs w:val="1"/>
        </w:rPr>
      </w:pPr>
      <w:r w:rsidDel="00000000" w:rsidR="00000000" w:rsidRPr="00000000">
        <w:rPr>
          <w:b w:val="1"/>
          <w:bCs w:val="1"/>
          <w:rtl w:val="0"/>
        </w:rPr>
        <w:t xml:space="preserve">Actividad 13: Mantenimiento y Mejoras Técnicas.</w:t>
      </w:r>
    </w:p>
    <w:tbl>
      <w:tblPr>
        <w:tblStyle w:val="Table17"/>
        <w:tblW w:w="10717.999999999996" w:type="dxa"/>
        <w:jc w:val="left"/>
        <w:tblInd w:w="-94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6"/>
        <w:gridCol w:w="695"/>
        <w:gridCol w:w="694"/>
        <w:gridCol w:w="695"/>
        <w:gridCol w:w="695"/>
        <w:gridCol w:w="695"/>
        <w:gridCol w:w="556"/>
        <w:gridCol w:w="694"/>
        <w:gridCol w:w="678"/>
        <w:gridCol w:w="638"/>
        <w:gridCol w:w="638"/>
        <w:gridCol w:w="638"/>
        <w:gridCol w:w="738"/>
        <w:gridCol w:w="718"/>
        <w:tblGridChange w:id="0">
          <w:tblGrid>
            <w:gridCol w:w="1946"/>
            <w:gridCol w:w="695"/>
            <w:gridCol w:w="694"/>
            <w:gridCol w:w="695"/>
            <w:gridCol w:w="695"/>
            <w:gridCol w:w="695"/>
            <w:gridCol w:w="556"/>
            <w:gridCol w:w="694"/>
            <w:gridCol w:w="678"/>
            <w:gridCol w:w="638"/>
            <w:gridCol w:w="638"/>
            <w:gridCol w:w="638"/>
            <w:gridCol w:w="738"/>
            <w:gridCol w:w="718"/>
          </w:tblGrid>
        </w:tblGridChange>
      </w:tblGrid>
      <w:tr>
        <w:trPr>
          <w:cantSplit w:val="0"/>
          <w:trHeight w:val="226" w:hRule="atLeast"/>
          <w:tblHeader w:val="0"/>
        </w:trPr>
        <w:tc>
          <w:tcPr>
            <w:shd w:fill="b91968" w:val="clear"/>
          </w:tcPr>
          <w:p w:rsidR="00000000" w:rsidDel="00000000" w:rsidP="00000000" w:rsidRDefault="00000000" w:rsidRPr="00000000" w14:paraId="000003DD">
            <w:pPr>
              <w:rPr>
                <w:b w:val="1"/>
                <w:bCs w:val="1"/>
                <w:color w:val="ffffff"/>
                <w:sz w:val="20"/>
                <w:szCs w:val="20"/>
              </w:rPr>
            </w:pPr>
            <w:r w:rsidDel="00000000" w:rsidR="00000000" w:rsidRPr="00000000">
              <w:rPr>
                <w:b w:val="1"/>
                <w:bCs w:val="1"/>
                <w:color w:val="ffffff"/>
                <w:sz w:val="20"/>
                <w:szCs w:val="20"/>
                <w:rtl w:val="0"/>
              </w:rPr>
              <w:t xml:space="preserve">Indicador 13</w:t>
            </w:r>
          </w:p>
        </w:tc>
        <w:tc>
          <w:tcPr>
            <w:shd w:fill="b91968" w:val="clear"/>
          </w:tcPr>
          <w:p w:rsidR="00000000" w:rsidDel="00000000" w:rsidP="00000000" w:rsidRDefault="00000000" w:rsidRPr="00000000" w14:paraId="000003DE">
            <w:pPr>
              <w:rPr>
                <w:b w:val="1"/>
                <w:bCs w:val="1"/>
                <w:color w:val="ffffff"/>
                <w:sz w:val="20"/>
                <w:szCs w:val="20"/>
              </w:rPr>
            </w:pPr>
            <w:r w:rsidDel="00000000" w:rsidR="00000000" w:rsidRPr="00000000">
              <w:rPr>
                <w:b w:val="1"/>
                <w:bCs w:val="1"/>
                <w:color w:val="ffffff"/>
                <w:sz w:val="20"/>
                <w:szCs w:val="20"/>
                <w:rtl w:val="0"/>
              </w:rPr>
              <w:t xml:space="preserve">May</w:t>
            </w:r>
          </w:p>
        </w:tc>
        <w:tc>
          <w:tcPr>
            <w:shd w:fill="b91968" w:val="clear"/>
          </w:tcPr>
          <w:p w:rsidR="00000000" w:rsidDel="00000000" w:rsidP="00000000" w:rsidRDefault="00000000" w:rsidRPr="00000000" w14:paraId="000003DF">
            <w:pPr>
              <w:rPr>
                <w:b w:val="1"/>
                <w:bCs w:val="1"/>
                <w:color w:val="ffffff"/>
                <w:sz w:val="20"/>
                <w:szCs w:val="20"/>
              </w:rPr>
            </w:pPr>
            <w:r w:rsidDel="00000000" w:rsidR="00000000" w:rsidRPr="00000000">
              <w:rPr>
                <w:b w:val="1"/>
                <w:bCs w:val="1"/>
                <w:color w:val="ffffff"/>
                <w:sz w:val="20"/>
                <w:szCs w:val="20"/>
                <w:rtl w:val="0"/>
              </w:rPr>
              <w:t xml:space="preserve">Jun</w:t>
            </w:r>
          </w:p>
        </w:tc>
        <w:tc>
          <w:tcPr>
            <w:shd w:fill="b91968" w:val="clear"/>
          </w:tcPr>
          <w:p w:rsidR="00000000" w:rsidDel="00000000" w:rsidP="00000000" w:rsidRDefault="00000000" w:rsidRPr="00000000" w14:paraId="000003E0">
            <w:pPr>
              <w:rPr>
                <w:b w:val="1"/>
                <w:bCs w:val="1"/>
                <w:color w:val="ffffff"/>
                <w:sz w:val="20"/>
                <w:szCs w:val="20"/>
              </w:rPr>
            </w:pPr>
            <w:r w:rsidDel="00000000" w:rsidR="00000000" w:rsidRPr="00000000">
              <w:rPr>
                <w:b w:val="1"/>
                <w:bCs w:val="1"/>
                <w:color w:val="ffffff"/>
                <w:sz w:val="20"/>
                <w:szCs w:val="20"/>
                <w:rtl w:val="0"/>
              </w:rPr>
              <w:t xml:space="preserve">Jul</w:t>
            </w:r>
          </w:p>
        </w:tc>
        <w:tc>
          <w:tcPr>
            <w:shd w:fill="b91968" w:val="clear"/>
          </w:tcPr>
          <w:p w:rsidR="00000000" w:rsidDel="00000000" w:rsidP="00000000" w:rsidRDefault="00000000" w:rsidRPr="00000000" w14:paraId="000003E1">
            <w:pPr>
              <w:rPr>
                <w:b w:val="1"/>
                <w:bCs w:val="1"/>
                <w:color w:val="ffffff"/>
                <w:sz w:val="20"/>
                <w:szCs w:val="20"/>
              </w:rPr>
            </w:pPr>
            <w:r w:rsidDel="00000000" w:rsidR="00000000" w:rsidRPr="00000000">
              <w:rPr>
                <w:b w:val="1"/>
                <w:bCs w:val="1"/>
                <w:color w:val="ffffff"/>
                <w:sz w:val="20"/>
                <w:szCs w:val="20"/>
                <w:rtl w:val="0"/>
              </w:rPr>
              <w:t xml:space="preserve">Ago</w:t>
            </w:r>
          </w:p>
        </w:tc>
        <w:tc>
          <w:tcPr>
            <w:shd w:fill="b91968" w:val="clear"/>
          </w:tcPr>
          <w:p w:rsidR="00000000" w:rsidDel="00000000" w:rsidP="00000000" w:rsidRDefault="00000000" w:rsidRPr="00000000" w14:paraId="000003E2">
            <w:pPr>
              <w:rPr>
                <w:b w:val="1"/>
                <w:bCs w:val="1"/>
                <w:color w:val="ffffff"/>
                <w:sz w:val="20"/>
                <w:szCs w:val="20"/>
              </w:rPr>
            </w:pPr>
            <w:r w:rsidDel="00000000" w:rsidR="00000000" w:rsidRPr="00000000">
              <w:rPr>
                <w:b w:val="1"/>
                <w:bCs w:val="1"/>
                <w:color w:val="ffffff"/>
                <w:sz w:val="20"/>
                <w:szCs w:val="20"/>
                <w:rtl w:val="0"/>
              </w:rPr>
              <w:t xml:space="preserve">Sep</w:t>
            </w:r>
          </w:p>
        </w:tc>
        <w:tc>
          <w:tcPr>
            <w:shd w:fill="b91968" w:val="clear"/>
          </w:tcPr>
          <w:p w:rsidR="00000000" w:rsidDel="00000000" w:rsidP="00000000" w:rsidRDefault="00000000" w:rsidRPr="00000000" w14:paraId="000003E3">
            <w:pPr>
              <w:rPr>
                <w:b w:val="1"/>
                <w:bCs w:val="1"/>
                <w:color w:val="ffffff"/>
                <w:sz w:val="20"/>
                <w:szCs w:val="20"/>
              </w:rPr>
            </w:pPr>
            <w:r w:rsidDel="00000000" w:rsidR="00000000" w:rsidRPr="00000000">
              <w:rPr>
                <w:b w:val="1"/>
                <w:bCs w:val="1"/>
                <w:color w:val="ffffff"/>
                <w:sz w:val="20"/>
                <w:szCs w:val="20"/>
                <w:rtl w:val="0"/>
              </w:rPr>
              <w:t xml:space="preserve">Oct</w:t>
            </w:r>
          </w:p>
        </w:tc>
        <w:tc>
          <w:tcPr>
            <w:shd w:fill="b91968" w:val="clear"/>
          </w:tcPr>
          <w:p w:rsidR="00000000" w:rsidDel="00000000" w:rsidP="00000000" w:rsidRDefault="00000000" w:rsidRPr="00000000" w14:paraId="000003E4">
            <w:pPr>
              <w:rPr>
                <w:b w:val="1"/>
                <w:bCs w:val="1"/>
                <w:color w:val="ffffff"/>
                <w:sz w:val="20"/>
                <w:szCs w:val="20"/>
              </w:rPr>
            </w:pPr>
            <w:r w:rsidDel="00000000" w:rsidR="00000000" w:rsidRPr="00000000">
              <w:rPr>
                <w:b w:val="1"/>
                <w:bCs w:val="1"/>
                <w:color w:val="ffffff"/>
                <w:sz w:val="20"/>
                <w:szCs w:val="20"/>
                <w:rtl w:val="0"/>
              </w:rPr>
              <w:t xml:space="preserve">Nov</w:t>
            </w:r>
          </w:p>
        </w:tc>
        <w:tc>
          <w:tcPr>
            <w:shd w:fill="b91968" w:val="clear"/>
          </w:tcPr>
          <w:p w:rsidR="00000000" w:rsidDel="00000000" w:rsidP="00000000" w:rsidRDefault="00000000" w:rsidRPr="00000000" w14:paraId="000003E5">
            <w:pPr>
              <w:rPr>
                <w:b w:val="1"/>
                <w:bCs w:val="1"/>
                <w:color w:val="ffffff"/>
                <w:sz w:val="20"/>
                <w:szCs w:val="20"/>
              </w:rPr>
            </w:pPr>
            <w:r w:rsidDel="00000000" w:rsidR="00000000" w:rsidRPr="00000000">
              <w:rPr>
                <w:b w:val="1"/>
                <w:bCs w:val="1"/>
                <w:color w:val="ffffff"/>
                <w:sz w:val="20"/>
                <w:szCs w:val="20"/>
                <w:rtl w:val="0"/>
              </w:rPr>
              <w:t xml:space="preserve">Dic</w:t>
            </w:r>
          </w:p>
        </w:tc>
        <w:tc>
          <w:tcPr>
            <w:shd w:fill="b91968" w:val="clear"/>
          </w:tcPr>
          <w:p w:rsidR="00000000" w:rsidDel="00000000" w:rsidP="00000000" w:rsidRDefault="00000000" w:rsidRPr="00000000" w14:paraId="000003E6">
            <w:pPr>
              <w:rPr>
                <w:b w:val="1"/>
                <w:bCs w:val="1"/>
                <w:color w:val="ffffff"/>
                <w:sz w:val="20"/>
                <w:szCs w:val="20"/>
              </w:rPr>
            </w:pPr>
            <w:r w:rsidDel="00000000" w:rsidR="00000000" w:rsidRPr="00000000">
              <w:rPr>
                <w:b w:val="1"/>
                <w:bCs w:val="1"/>
                <w:color w:val="ffffff"/>
                <w:sz w:val="20"/>
                <w:szCs w:val="20"/>
                <w:rtl w:val="0"/>
              </w:rPr>
              <w:t xml:space="preserve">Ene</w:t>
            </w:r>
          </w:p>
        </w:tc>
        <w:tc>
          <w:tcPr>
            <w:shd w:fill="b91968" w:val="clear"/>
          </w:tcPr>
          <w:p w:rsidR="00000000" w:rsidDel="00000000" w:rsidP="00000000" w:rsidRDefault="00000000" w:rsidRPr="00000000" w14:paraId="000003E7">
            <w:pPr>
              <w:rPr>
                <w:b w:val="1"/>
                <w:bCs w:val="1"/>
                <w:color w:val="ffffff"/>
                <w:sz w:val="20"/>
                <w:szCs w:val="20"/>
              </w:rPr>
            </w:pPr>
            <w:r w:rsidDel="00000000" w:rsidR="00000000" w:rsidRPr="00000000">
              <w:rPr>
                <w:b w:val="1"/>
                <w:bCs w:val="1"/>
                <w:color w:val="ffffff"/>
                <w:sz w:val="20"/>
                <w:szCs w:val="20"/>
                <w:rtl w:val="0"/>
              </w:rPr>
              <w:t xml:space="preserve">Feb</w:t>
            </w:r>
          </w:p>
        </w:tc>
        <w:tc>
          <w:tcPr>
            <w:shd w:fill="b91968" w:val="clear"/>
          </w:tcPr>
          <w:p w:rsidR="00000000" w:rsidDel="00000000" w:rsidP="00000000" w:rsidRDefault="00000000" w:rsidRPr="00000000" w14:paraId="000003E8">
            <w:pPr>
              <w:rPr>
                <w:b w:val="1"/>
                <w:bCs w:val="1"/>
                <w:color w:val="ffffff"/>
                <w:sz w:val="20"/>
                <w:szCs w:val="20"/>
              </w:rPr>
            </w:pPr>
            <w:r w:rsidDel="00000000" w:rsidR="00000000" w:rsidRPr="00000000">
              <w:rPr>
                <w:b w:val="1"/>
                <w:bCs w:val="1"/>
                <w:color w:val="ffffff"/>
                <w:sz w:val="20"/>
                <w:szCs w:val="20"/>
                <w:rtl w:val="0"/>
              </w:rPr>
              <w:t xml:space="preserve">Mar</w:t>
            </w:r>
          </w:p>
        </w:tc>
        <w:tc>
          <w:tcPr>
            <w:shd w:fill="b91968" w:val="clear"/>
          </w:tcPr>
          <w:p w:rsidR="00000000" w:rsidDel="00000000" w:rsidP="00000000" w:rsidRDefault="00000000" w:rsidRPr="00000000" w14:paraId="000003E9">
            <w:pPr>
              <w:rPr>
                <w:b w:val="1"/>
                <w:bCs w:val="1"/>
                <w:color w:val="ffffff"/>
                <w:sz w:val="20"/>
                <w:szCs w:val="20"/>
              </w:rPr>
            </w:pPr>
            <w:r w:rsidDel="00000000" w:rsidR="00000000" w:rsidRPr="00000000">
              <w:rPr>
                <w:b w:val="1"/>
                <w:bCs w:val="1"/>
                <w:color w:val="ffffff"/>
                <w:sz w:val="20"/>
                <w:szCs w:val="20"/>
                <w:rtl w:val="0"/>
              </w:rPr>
              <w:t xml:space="preserve">Total</w:t>
            </w:r>
          </w:p>
        </w:tc>
        <w:tc>
          <w:tcPr>
            <w:shd w:fill="b91968" w:val="clear"/>
          </w:tcPr>
          <w:p w:rsidR="00000000" w:rsidDel="00000000" w:rsidP="00000000" w:rsidRDefault="00000000" w:rsidRPr="00000000" w14:paraId="000003EA">
            <w:pPr>
              <w:rPr>
                <w:b w:val="1"/>
                <w:bCs w:val="1"/>
                <w:color w:val="ffffff"/>
                <w:sz w:val="20"/>
                <w:szCs w:val="20"/>
              </w:rPr>
            </w:pPr>
            <w:r w:rsidDel="00000000" w:rsidR="00000000" w:rsidRPr="00000000">
              <w:rPr>
                <w:b w:val="1"/>
                <w:bCs w:val="1"/>
                <w:color w:val="ffffff"/>
                <w:sz w:val="20"/>
                <w:szCs w:val="20"/>
                <w:rtl w:val="0"/>
              </w:rPr>
              <w:t xml:space="preserve">Meta</w:t>
            </w:r>
          </w:p>
        </w:tc>
      </w:tr>
      <w:tr>
        <w:trPr>
          <w:cantSplit w:val="0"/>
          <w:trHeight w:val="65" w:hRule="atLeast"/>
          <w:tblHeader w:val="0"/>
        </w:trPr>
        <w:tc>
          <w:tcPr/>
          <w:p w:rsidR="00000000" w:rsidDel="00000000" w:rsidP="00000000" w:rsidRDefault="00000000" w:rsidRPr="00000000" w14:paraId="000003EB">
            <w:pPr>
              <w:rPr>
                <w:b w:val="1"/>
                <w:bCs w:val="1"/>
              </w:rPr>
            </w:pPr>
            <w:r w:rsidDel="00000000" w:rsidR="00000000" w:rsidRPr="00000000">
              <w:rPr>
                <w:b w:val="1"/>
                <w:bCs w:val="1"/>
                <w:rtl w:val="0"/>
              </w:rPr>
              <w:t xml:space="preserve">Mantenimiento y Mejoras Técnicas. (A demanda)</w:t>
            </w:r>
          </w:p>
        </w:tc>
        <w:tc>
          <w:tcPr/>
          <w:p w:rsidR="00000000" w:rsidDel="00000000" w:rsidP="00000000" w:rsidRDefault="00000000" w:rsidRPr="00000000" w14:paraId="000003EC">
            <w:pPr>
              <w:rPr>
                <w:b w:val="1"/>
                <w:bCs w:val="1"/>
              </w:rPr>
            </w:pPr>
            <w:r w:rsidDel="00000000" w:rsidR="00000000" w:rsidRPr="00000000">
              <w:rPr>
                <w:b w:val="1"/>
                <w:bCs w:val="1"/>
                <w:rtl w:val="0"/>
              </w:rPr>
              <w:t xml:space="preserve">1</w:t>
            </w:r>
          </w:p>
        </w:tc>
        <w:tc>
          <w:tcPr/>
          <w:p w:rsidR="00000000" w:rsidDel="00000000" w:rsidP="00000000" w:rsidRDefault="00000000" w:rsidRPr="00000000" w14:paraId="000003ED">
            <w:pPr>
              <w:rPr>
                <w:b w:val="1"/>
                <w:bCs w:val="1"/>
              </w:rPr>
            </w:pPr>
            <w:r w:rsidDel="00000000" w:rsidR="00000000" w:rsidRPr="00000000">
              <w:rPr>
                <w:b w:val="1"/>
                <w:bCs w:val="1"/>
                <w:rtl w:val="0"/>
              </w:rPr>
              <w:t xml:space="preserve">4</w:t>
            </w:r>
          </w:p>
        </w:tc>
        <w:tc>
          <w:tcPr/>
          <w:p w:rsidR="00000000" w:rsidDel="00000000" w:rsidP="00000000" w:rsidRDefault="00000000" w:rsidRPr="00000000" w14:paraId="000003EE">
            <w:pPr>
              <w:rPr>
                <w:b w:val="1"/>
                <w:bCs w:val="1"/>
              </w:rPr>
            </w:pPr>
            <w:r w:rsidDel="00000000" w:rsidR="00000000" w:rsidRPr="00000000">
              <w:rPr>
                <w:b w:val="1"/>
                <w:bCs w:val="1"/>
                <w:rtl w:val="0"/>
              </w:rPr>
              <w:t xml:space="preserve">6</w:t>
            </w:r>
          </w:p>
        </w:tc>
        <w:tc>
          <w:tcPr/>
          <w:p w:rsidR="00000000" w:rsidDel="00000000" w:rsidP="00000000" w:rsidRDefault="00000000" w:rsidRPr="00000000" w14:paraId="000003EF">
            <w:pPr>
              <w:rPr>
                <w:b w:val="1"/>
                <w:bCs w:val="1"/>
              </w:rPr>
            </w:pPr>
            <w:r w:rsidDel="00000000" w:rsidR="00000000" w:rsidRPr="00000000">
              <w:rPr>
                <w:b w:val="1"/>
                <w:bCs w:val="1"/>
                <w:rtl w:val="0"/>
              </w:rPr>
              <w:t xml:space="preserve">2 </w:t>
            </w:r>
          </w:p>
        </w:tc>
        <w:tc>
          <w:tcPr/>
          <w:p w:rsidR="00000000" w:rsidDel="00000000" w:rsidP="00000000" w:rsidRDefault="00000000" w:rsidRPr="00000000" w14:paraId="000003F0">
            <w:pPr>
              <w:rPr>
                <w:b w:val="1"/>
                <w:bCs w:val="1"/>
              </w:rPr>
            </w:pPr>
            <w:r w:rsidDel="00000000" w:rsidR="00000000" w:rsidRPr="00000000">
              <w:rPr>
                <w:b w:val="1"/>
                <w:bCs w:val="1"/>
                <w:rtl w:val="0"/>
              </w:rPr>
              <w:t xml:space="preserve"> 0</w:t>
            </w:r>
          </w:p>
        </w:tc>
        <w:tc>
          <w:tcPr/>
          <w:p w:rsidR="00000000" w:rsidDel="00000000" w:rsidP="00000000" w:rsidRDefault="00000000" w:rsidRPr="00000000" w14:paraId="000003F1">
            <w:pPr>
              <w:rPr>
                <w:b w:val="1"/>
                <w:bCs w:val="1"/>
              </w:rPr>
            </w:pPr>
            <w:r w:rsidDel="00000000" w:rsidR="00000000" w:rsidRPr="00000000">
              <w:rPr>
                <w:b w:val="1"/>
                <w:bCs w:val="1"/>
                <w:rtl w:val="0"/>
              </w:rPr>
              <w:t xml:space="preserve"> 0</w:t>
            </w:r>
          </w:p>
        </w:tc>
        <w:tc>
          <w:tcPr/>
          <w:p w:rsidR="00000000" w:rsidDel="00000000" w:rsidP="00000000" w:rsidRDefault="00000000" w:rsidRPr="00000000" w14:paraId="000003F2">
            <w:pPr>
              <w:rPr>
                <w:b w:val="1"/>
                <w:bCs w:val="1"/>
              </w:rPr>
            </w:pPr>
            <w:r w:rsidDel="00000000" w:rsidR="00000000" w:rsidRPr="00000000">
              <w:rPr>
                <w:b w:val="1"/>
                <w:bCs w:val="1"/>
                <w:rtl w:val="0"/>
              </w:rPr>
              <w:t xml:space="preserve"> 0</w:t>
            </w:r>
          </w:p>
        </w:tc>
        <w:tc>
          <w:tcPr/>
          <w:p w:rsidR="00000000" w:rsidDel="00000000" w:rsidP="00000000" w:rsidRDefault="00000000" w:rsidRPr="00000000" w14:paraId="000003F3">
            <w:pPr>
              <w:rPr>
                <w:b w:val="1"/>
                <w:bCs w:val="1"/>
              </w:rPr>
            </w:pPr>
            <w:r w:rsidDel="00000000" w:rsidR="00000000" w:rsidRPr="00000000">
              <w:rPr>
                <w:b w:val="1"/>
                <w:bCs w:val="1"/>
                <w:rtl w:val="0"/>
              </w:rPr>
              <w:t xml:space="preserve"> 1</w:t>
            </w:r>
          </w:p>
        </w:tc>
        <w:tc>
          <w:tcPr/>
          <w:p w:rsidR="00000000" w:rsidDel="00000000" w:rsidP="00000000" w:rsidRDefault="00000000" w:rsidRPr="00000000" w14:paraId="000003F4">
            <w:pPr>
              <w:rPr>
                <w:b w:val="1"/>
                <w:bCs w:val="1"/>
              </w:rPr>
            </w:pPr>
            <w:r w:rsidDel="00000000" w:rsidR="00000000" w:rsidRPr="00000000">
              <w:rPr>
                <w:b w:val="1"/>
                <w:bCs w:val="1"/>
                <w:rtl w:val="0"/>
              </w:rPr>
              <w:t xml:space="preserve">0</w:t>
            </w:r>
          </w:p>
        </w:tc>
        <w:tc>
          <w:tcPr/>
          <w:p w:rsidR="00000000" w:rsidDel="00000000" w:rsidP="00000000" w:rsidRDefault="00000000" w:rsidRPr="00000000" w14:paraId="000003F5">
            <w:pPr>
              <w:rPr>
                <w:b w:val="1"/>
                <w:bCs w:val="1"/>
              </w:rPr>
            </w:pPr>
            <w:r w:rsidDel="00000000" w:rsidR="00000000" w:rsidRPr="00000000">
              <w:rPr>
                <w:rtl w:val="0"/>
              </w:rPr>
            </w:r>
          </w:p>
        </w:tc>
        <w:tc>
          <w:tcPr/>
          <w:p w:rsidR="00000000" w:rsidDel="00000000" w:rsidP="00000000" w:rsidRDefault="00000000" w:rsidRPr="00000000" w14:paraId="000003F6">
            <w:pPr>
              <w:rPr>
                <w:b w:val="1"/>
                <w:bCs w:val="1"/>
              </w:rPr>
            </w:pPr>
            <w:r w:rsidDel="00000000" w:rsidR="00000000" w:rsidRPr="00000000">
              <w:rPr>
                <w:rtl w:val="0"/>
              </w:rPr>
            </w:r>
          </w:p>
        </w:tc>
        <w:tc>
          <w:tcPr/>
          <w:p w:rsidR="00000000" w:rsidDel="00000000" w:rsidP="00000000" w:rsidRDefault="00000000" w:rsidRPr="00000000" w14:paraId="000003F7">
            <w:pPr>
              <w:rPr>
                <w:b w:val="1"/>
                <w:bCs w:val="1"/>
              </w:rPr>
            </w:pPr>
            <w:r w:rsidDel="00000000" w:rsidR="00000000" w:rsidRPr="00000000">
              <w:rPr>
                <w:b w:val="1"/>
                <w:bCs w:val="1"/>
                <w:rtl w:val="0"/>
              </w:rPr>
              <w:t xml:space="preserve">14</w:t>
            </w:r>
          </w:p>
        </w:tc>
        <w:tc>
          <w:tcPr/>
          <w:p w:rsidR="00000000" w:rsidDel="00000000" w:rsidP="00000000" w:rsidRDefault="00000000" w:rsidRPr="00000000" w14:paraId="000003F8">
            <w:pPr>
              <w:rPr>
                <w:b w:val="1"/>
                <w:bCs w:val="1"/>
                <w:sz w:val="20"/>
                <w:szCs w:val="20"/>
              </w:rPr>
            </w:pPr>
            <w:r w:rsidDel="00000000" w:rsidR="00000000" w:rsidRPr="00000000">
              <w:rPr>
                <w:b w:val="1"/>
                <w:bCs w:val="1"/>
                <w:sz w:val="20"/>
                <w:szCs w:val="20"/>
                <w:rtl w:val="0"/>
              </w:rPr>
              <w:t xml:space="preserve">100%</w:t>
            </w:r>
          </w:p>
          <w:p w:rsidR="00000000" w:rsidDel="00000000" w:rsidP="00000000" w:rsidRDefault="00000000" w:rsidRPr="00000000" w14:paraId="000003F9">
            <w:pPr>
              <w:rPr>
                <w:b w:val="1"/>
                <w:bCs w:val="1"/>
              </w:rPr>
            </w:pPr>
            <w:r w:rsidDel="00000000" w:rsidR="00000000" w:rsidRPr="00000000">
              <w:rPr>
                <w:rtl w:val="0"/>
              </w:rPr>
            </w:r>
          </w:p>
        </w:tc>
      </w:tr>
      <w:tr>
        <w:trPr>
          <w:cantSplit w:val="0"/>
          <w:trHeight w:val="226" w:hRule="atLeast"/>
          <w:tblHeader w:val="0"/>
        </w:trPr>
        <w:tc>
          <w:tcPr/>
          <w:p w:rsidR="00000000" w:rsidDel="00000000" w:rsidP="00000000" w:rsidRDefault="00000000" w:rsidRPr="00000000" w14:paraId="000003FA">
            <w:pPr>
              <w:rPr>
                <w:b w:val="1"/>
                <w:bCs w:val="1"/>
              </w:rPr>
            </w:pPr>
            <w:r w:rsidDel="00000000" w:rsidR="00000000" w:rsidRPr="00000000">
              <w:rPr>
                <w:b w:val="1"/>
                <w:bCs w:val="1"/>
                <w:rtl w:val="0"/>
              </w:rPr>
              <w:t xml:space="preserve">Cumplimiento</w:t>
            </w:r>
          </w:p>
        </w:tc>
        <w:tc>
          <w:tcPr>
            <w:gridSpan w:val="13"/>
          </w:tcPr>
          <w:p w:rsidR="00000000" w:rsidDel="00000000" w:rsidP="00000000" w:rsidRDefault="00000000" w:rsidRPr="00000000" w14:paraId="000003FB">
            <w:pPr>
              <w:rPr>
                <w:b w:val="1"/>
                <w:bCs w:val="1"/>
              </w:rPr>
            </w:pPr>
            <w:r w:rsidDel="00000000" w:rsidR="00000000" w:rsidRPr="00000000">
              <w:rPr>
                <w:b w:val="1"/>
                <w:bCs w:val="1"/>
                <w:rtl w:val="0"/>
              </w:rPr>
              <w:t xml:space="preserve">100%</w:t>
            </w:r>
          </w:p>
        </w:tc>
      </w:tr>
      <w:tr>
        <w:trPr>
          <w:cantSplit w:val="0"/>
          <w:trHeight w:val="226" w:hRule="atLeast"/>
          <w:tblHeader w:val="0"/>
        </w:trPr>
        <w:tc>
          <w:tcPr>
            <w:gridSpan w:val="14"/>
          </w:tcPr>
          <w:p w:rsidR="00000000" w:rsidDel="00000000" w:rsidP="00000000" w:rsidRDefault="00000000" w:rsidRPr="00000000" w14:paraId="00000408">
            <w:pPr>
              <w:rPr>
                <w:b w:val="1"/>
                <w:bCs w:val="1"/>
              </w:rPr>
            </w:pPr>
            <w:r w:rsidDel="00000000" w:rsidR="00000000" w:rsidRPr="00000000">
              <w:rPr>
                <w:b w:val="1"/>
                <w:bCs w:val="1"/>
                <w:rtl w:val="0"/>
              </w:rPr>
              <w:t xml:space="preserve">Fuentes</w:t>
            </w:r>
          </w:p>
        </w:tc>
      </w:tr>
      <w:tr>
        <w:trPr>
          <w:cantSplit w:val="0"/>
          <w:trHeight w:val="226" w:hRule="atLeast"/>
          <w:tblHeader w:val="0"/>
        </w:trPr>
        <w:tc>
          <w:tcPr>
            <w:gridSpan w:val="14"/>
          </w:tcPr>
          <w:p w:rsidR="00000000" w:rsidDel="00000000" w:rsidP="00000000" w:rsidRDefault="00000000" w:rsidRPr="00000000" w14:paraId="00000416">
            <w:pPr>
              <w:rPr>
                <w:b w:val="1"/>
                <w:bCs w:val="1"/>
              </w:rPr>
            </w:pPr>
            <w:r w:rsidDel="00000000" w:rsidR="00000000" w:rsidRPr="00000000">
              <w:rPr>
                <w:b w:val="1"/>
                <w:bCs w:val="1"/>
                <w:color w:val="1155cc"/>
                <w:u w:val="single"/>
                <w:rtl w:val="0"/>
              </w:rPr>
              <w:t xml:space="preserve">3_C4_ Mantenimiento</w:t>
            </w:r>
            <w:r w:rsidDel="00000000" w:rsidR="00000000" w:rsidRPr="00000000">
              <w:rPr>
                <w:rtl w:val="0"/>
              </w:rPr>
            </w:r>
          </w:p>
        </w:tc>
      </w:tr>
    </w:tbl>
    <w:p w:rsidR="00000000" w:rsidDel="00000000" w:rsidP="00000000" w:rsidRDefault="00000000" w:rsidRPr="00000000" w14:paraId="00000424">
      <w:pPr>
        <w:jc w:val="both"/>
        <w:rPr/>
      </w:pPr>
      <w:r w:rsidDel="00000000" w:rsidR="00000000" w:rsidRPr="00000000">
        <w:rPr>
          <w:rtl w:val="0"/>
        </w:rPr>
      </w:r>
    </w:p>
    <w:p w:rsidR="00000000" w:rsidDel="00000000" w:rsidP="00000000" w:rsidRDefault="00000000" w:rsidRPr="00000000" w14:paraId="00000425">
      <w:pPr>
        <w:spacing w:after="240" w:before="240" w:lineRule="auto"/>
        <w:jc w:val="both"/>
        <w:rPr/>
      </w:pPr>
      <w:r w:rsidDel="00000000" w:rsidR="00000000" w:rsidRPr="00000000">
        <w:rPr>
          <w:rtl w:val="0"/>
        </w:rPr>
        <w:t xml:space="preserve">Durante el mes de enero se realizó un ajuste y optimización del archivo consolidado de turnos en Google Sheets, con el objetivo de mejorar la visualización y el control de las personas que han transitado por las diferentes áreas del proceso.</w:t>
      </w:r>
    </w:p>
    <w:p w:rsidR="00000000" w:rsidDel="00000000" w:rsidP="00000000" w:rsidRDefault="00000000" w:rsidRPr="00000000" w14:paraId="00000426">
      <w:pPr>
        <w:spacing w:after="240" w:before="240" w:lineRule="auto"/>
        <w:jc w:val="both"/>
        <w:rPr/>
      </w:pPr>
      <w:r w:rsidDel="00000000" w:rsidR="00000000" w:rsidRPr="00000000">
        <w:rPr>
          <w:rtl w:val="0"/>
        </w:rPr>
        <w:t xml:space="preserve">Las mejoras implementadas permitieron:</w:t>
      </w:r>
    </w:p>
    <w:p w:rsidR="00000000" w:rsidDel="00000000" w:rsidP="00000000" w:rsidRDefault="00000000" w:rsidRPr="00000000" w14:paraId="00000427">
      <w:pPr>
        <w:numPr>
          <w:ilvl w:val="0"/>
          <w:numId w:val="12"/>
        </w:numPr>
        <w:spacing w:after="0" w:before="240" w:lineRule="auto"/>
        <w:ind w:left="720" w:hanging="360"/>
        <w:rPr/>
      </w:pPr>
      <w:r w:rsidDel="00000000" w:rsidR="00000000" w:rsidRPr="00000000">
        <w:rPr>
          <w:rtl w:val="0"/>
        </w:rPr>
        <w:t xml:space="preserve">Identificar de manera clara a los usuarios que ya fueron atendidos en una o más áreas, evitando duplicidades y reprocesos.</w:t>
      </w:r>
    </w:p>
    <w:p w:rsidR="00000000" w:rsidDel="00000000" w:rsidP="00000000" w:rsidRDefault="00000000" w:rsidRPr="00000000" w14:paraId="00000428">
      <w:pPr>
        <w:numPr>
          <w:ilvl w:val="0"/>
          <w:numId w:val="12"/>
        </w:numPr>
        <w:spacing w:after="0" w:lineRule="auto"/>
        <w:ind w:left="720" w:hanging="360"/>
        <w:rPr/>
      </w:pPr>
      <w:r w:rsidDel="00000000" w:rsidR="00000000" w:rsidRPr="00000000">
        <w:rPr>
          <w:rtl w:val="0"/>
        </w:rPr>
        <w:t xml:space="preserve">Optimizar el proceso de asignación de turnos, facilitando una gestión más ordenada y eficiente.</w:t>
      </w:r>
    </w:p>
    <w:p w:rsidR="00000000" w:rsidDel="00000000" w:rsidP="00000000" w:rsidRDefault="00000000" w:rsidRPr="00000000" w14:paraId="00000429">
      <w:pPr>
        <w:numPr>
          <w:ilvl w:val="0"/>
          <w:numId w:val="12"/>
        </w:numPr>
        <w:spacing w:after="0" w:lineRule="auto"/>
        <w:ind w:left="720" w:hanging="360"/>
        <w:rPr/>
      </w:pPr>
      <w:r w:rsidDel="00000000" w:rsidR="00000000" w:rsidRPr="00000000">
        <w:rPr>
          <w:rtl w:val="0"/>
        </w:rPr>
        <w:t xml:space="preserve">Estructurar la información para la generación de estadísticas, orientadas a determinar la cantidad óptima de turnos a asignar por día.</w:t>
      </w:r>
    </w:p>
    <w:p w:rsidR="00000000" w:rsidDel="00000000" w:rsidP="00000000" w:rsidRDefault="00000000" w:rsidRPr="00000000" w14:paraId="0000042A">
      <w:pPr>
        <w:numPr>
          <w:ilvl w:val="0"/>
          <w:numId w:val="12"/>
        </w:numPr>
        <w:spacing w:after="240" w:lineRule="auto"/>
        <w:ind w:left="720" w:hanging="360"/>
        <w:rPr/>
      </w:pPr>
      <w:r w:rsidDel="00000000" w:rsidR="00000000" w:rsidRPr="00000000">
        <w:rPr>
          <w:rtl w:val="0"/>
        </w:rPr>
        <w:t xml:space="preserve">Apoyar la toma de decisiones operativas, basadas en datos reales sobre la demanda y el flujo de atención.</w:t>
      </w:r>
    </w:p>
    <w:p w:rsidR="00000000" w:rsidDel="00000000" w:rsidP="00000000" w:rsidRDefault="00000000" w:rsidRPr="00000000" w14:paraId="0000042B">
      <w:pPr>
        <w:spacing w:after="240" w:before="240" w:lineRule="auto"/>
        <w:jc w:val="both"/>
        <w:rPr/>
      </w:pPr>
      <w:r w:rsidDel="00000000" w:rsidR="00000000" w:rsidRPr="00000000">
        <w:rPr>
          <w:rtl w:val="0"/>
        </w:rPr>
        <w:t xml:space="preserve">Como resultado, se fortaleció el control del proceso y se mejoró la capacidad de planificación diaria, contribuyendo a una atención más eficiente y a un mejor uso de los recursos disponibles.</w:t>
      </w:r>
    </w:p>
    <w:p w:rsidR="00000000" w:rsidDel="00000000" w:rsidP="00000000" w:rsidRDefault="00000000" w:rsidRPr="00000000" w14:paraId="0000042C">
      <w:pPr>
        <w:spacing w:after="240" w:before="240" w:lineRule="auto"/>
        <w:jc w:val="both"/>
        <w:rPr/>
      </w:pPr>
      <w:r w:rsidDel="00000000" w:rsidR="00000000" w:rsidRPr="00000000">
        <w:rPr>
          <w:rtl w:val="0"/>
        </w:rPr>
      </w:r>
    </w:p>
    <w:p w:rsidR="00000000" w:rsidDel="00000000" w:rsidP="00000000" w:rsidRDefault="00000000" w:rsidRPr="00000000" w14:paraId="0000042D">
      <w:pPr>
        <w:jc w:val="both"/>
        <w:rPr>
          <w:b w:val="1"/>
          <w:bCs w:val="1"/>
        </w:rPr>
      </w:pPr>
      <w:r w:rsidDel="00000000" w:rsidR="00000000" w:rsidRPr="00000000">
        <w:rPr>
          <w:b w:val="1"/>
          <w:bCs w:val="1"/>
          <w:rtl w:val="0"/>
        </w:rPr>
        <w:t xml:space="preserve">Actividad 14: Revisión y actualización de formatos.</w:t>
      </w:r>
    </w:p>
    <w:tbl>
      <w:tblPr>
        <w:tblStyle w:val="Table18"/>
        <w:tblW w:w="10717.999999999996" w:type="dxa"/>
        <w:jc w:val="left"/>
        <w:tblInd w:w="-94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6"/>
        <w:gridCol w:w="695"/>
        <w:gridCol w:w="694"/>
        <w:gridCol w:w="695"/>
        <w:gridCol w:w="695"/>
        <w:gridCol w:w="695"/>
        <w:gridCol w:w="556"/>
        <w:gridCol w:w="694"/>
        <w:gridCol w:w="678"/>
        <w:gridCol w:w="638"/>
        <w:gridCol w:w="638"/>
        <w:gridCol w:w="638"/>
        <w:gridCol w:w="738"/>
        <w:gridCol w:w="718"/>
        <w:tblGridChange w:id="0">
          <w:tblGrid>
            <w:gridCol w:w="1946"/>
            <w:gridCol w:w="695"/>
            <w:gridCol w:w="694"/>
            <w:gridCol w:w="695"/>
            <w:gridCol w:w="695"/>
            <w:gridCol w:w="695"/>
            <w:gridCol w:w="556"/>
            <w:gridCol w:w="694"/>
            <w:gridCol w:w="678"/>
            <w:gridCol w:w="638"/>
            <w:gridCol w:w="638"/>
            <w:gridCol w:w="638"/>
            <w:gridCol w:w="738"/>
            <w:gridCol w:w="718"/>
          </w:tblGrid>
        </w:tblGridChange>
      </w:tblGrid>
      <w:tr>
        <w:trPr>
          <w:cantSplit w:val="0"/>
          <w:trHeight w:val="226" w:hRule="atLeast"/>
          <w:tblHeader w:val="0"/>
        </w:trPr>
        <w:tc>
          <w:tcPr>
            <w:shd w:fill="b91968" w:val="clear"/>
          </w:tcPr>
          <w:p w:rsidR="00000000" w:rsidDel="00000000" w:rsidP="00000000" w:rsidRDefault="00000000" w:rsidRPr="00000000" w14:paraId="0000042E">
            <w:pPr>
              <w:rPr>
                <w:b w:val="1"/>
                <w:bCs w:val="1"/>
                <w:color w:val="ffffff"/>
                <w:sz w:val="20"/>
                <w:szCs w:val="20"/>
              </w:rPr>
            </w:pPr>
            <w:r w:rsidDel="00000000" w:rsidR="00000000" w:rsidRPr="00000000">
              <w:rPr>
                <w:b w:val="1"/>
                <w:bCs w:val="1"/>
                <w:color w:val="ffffff"/>
                <w:sz w:val="20"/>
                <w:szCs w:val="20"/>
                <w:rtl w:val="0"/>
              </w:rPr>
              <w:t xml:space="preserve">Indicador 14</w:t>
            </w:r>
          </w:p>
        </w:tc>
        <w:tc>
          <w:tcPr>
            <w:shd w:fill="b91968" w:val="clear"/>
          </w:tcPr>
          <w:p w:rsidR="00000000" w:rsidDel="00000000" w:rsidP="00000000" w:rsidRDefault="00000000" w:rsidRPr="00000000" w14:paraId="0000042F">
            <w:pPr>
              <w:rPr>
                <w:b w:val="1"/>
                <w:bCs w:val="1"/>
                <w:color w:val="ffffff"/>
                <w:sz w:val="20"/>
                <w:szCs w:val="20"/>
              </w:rPr>
            </w:pPr>
            <w:r w:rsidDel="00000000" w:rsidR="00000000" w:rsidRPr="00000000">
              <w:rPr>
                <w:b w:val="1"/>
                <w:bCs w:val="1"/>
                <w:color w:val="ffffff"/>
                <w:sz w:val="20"/>
                <w:szCs w:val="20"/>
                <w:rtl w:val="0"/>
              </w:rPr>
              <w:t xml:space="preserve">May</w:t>
            </w:r>
          </w:p>
        </w:tc>
        <w:tc>
          <w:tcPr>
            <w:shd w:fill="b91968" w:val="clear"/>
          </w:tcPr>
          <w:p w:rsidR="00000000" w:rsidDel="00000000" w:rsidP="00000000" w:rsidRDefault="00000000" w:rsidRPr="00000000" w14:paraId="00000430">
            <w:pPr>
              <w:rPr>
                <w:b w:val="1"/>
                <w:bCs w:val="1"/>
                <w:color w:val="ffffff"/>
                <w:sz w:val="20"/>
                <w:szCs w:val="20"/>
              </w:rPr>
            </w:pPr>
            <w:r w:rsidDel="00000000" w:rsidR="00000000" w:rsidRPr="00000000">
              <w:rPr>
                <w:b w:val="1"/>
                <w:bCs w:val="1"/>
                <w:color w:val="ffffff"/>
                <w:sz w:val="20"/>
                <w:szCs w:val="20"/>
                <w:rtl w:val="0"/>
              </w:rPr>
              <w:t xml:space="preserve">Jun</w:t>
            </w:r>
          </w:p>
        </w:tc>
        <w:tc>
          <w:tcPr>
            <w:shd w:fill="b91968" w:val="clear"/>
          </w:tcPr>
          <w:p w:rsidR="00000000" w:rsidDel="00000000" w:rsidP="00000000" w:rsidRDefault="00000000" w:rsidRPr="00000000" w14:paraId="00000431">
            <w:pPr>
              <w:rPr>
                <w:b w:val="1"/>
                <w:bCs w:val="1"/>
                <w:color w:val="ffffff"/>
                <w:sz w:val="20"/>
                <w:szCs w:val="20"/>
              </w:rPr>
            </w:pPr>
            <w:r w:rsidDel="00000000" w:rsidR="00000000" w:rsidRPr="00000000">
              <w:rPr>
                <w:b w:val="1"/>
                <w:bCs w:val="1"/>
                <w:color w:val="ffffff"/>
                <w:sz w:val="20"/>
                <w:szCs w:val="20"/>
                <w:rtl w:val="0"/>
              </w:rPr>
              <w:t xml:space="preserve">Jul</w:t>
            </w:r>
          </w:p>
        </w:tc>
        <w:tc>
          <w:tcPr>
            <w:shd w:fill="b91968" w:val="clear"/>
          </w:tcPr>
          <w:p w:rsidR="00000000" w:rsidDel="00000000" w:rsidP="00000000" w:rsidRDefault="00000000" w:rsidRPr="00000000" w14:paraId="00000432">
            <w:pPr>
              <w:rPr>
                <w:b w:val="1"/>
                <w:bCs w:val="1"/>
                <w:color w:val="ffffff"/>
                <w:sz w:val="20"/>
                <w:szCs w:val="20"/>
              </w:rPr>
            </w:pPr>
            <w:r w:rsidDel="00000000" w:rsidR="00000000" w:rsidRPr="00000000">
              <w:rPr>
                <w:b w:val="1"/>
                <w:bCs w:val="1"/>
                <w:color w:val="ffffff"/>
                <w:sz w:val="20"/>
                <w:szCs w:val="20"/>
                <w:rtl w:val="0"/>
              </w:rPr>
              <w:t xml:space="preserve">Ago</w:t>
            </w:r>
          </w:p>
        </w:tc>
        <w:tc>
          <w:tcPr>
            <w:shd w:fill="b91968" w:val="clear"/>
          </w:tcPr>
          <w:p w:rsidR="00000000" w:rsidDel="00000000" w:rsidP="00000000" w:rsidRDefault="00000000" w:rsidRPr="00000000" w14:paraId="00000433">
            <w:pPr>
              <w:rPr>
                <w:b w:val="1"/>
                <w:bCs w:val="1"/>
                <w:color w:val="ffffff"/>
                <w:sz w:val="20"/>
                <w:szCs w:val="20"/>
              </w:rPr>
            </w:pPr>
            <w:r w:rsidDel="00000000" w:rsidR="00000000" w:rsidRPr="00000000">
              <w:rPr>
                <w:b w:val="1"/>
                <w:bCs w:val="1"/>
                <w:color w:val="ffffff"/>
                <w:sz w:val="20"/>
                <w:szCs w:val="20"/>
                <w:rtl w:val="0"/>
              </w:rPr>
              <w:t xml:space="preserve">Sep</w:t>
            </w:r>
          </w:p>
        </w:tc>
        <w:tc>
          <w:tcPr>
            <w:shd w:fill="b91968" w:val="clear"/>
          </w:tcPr>
          <w:p w:rsidR="00000000" w:rsidDel="00000000" w:rsidP="00000000" w:rsidRDefault="00000000" w:rsidRPr="00000000" w14:paraId="00000434">
            <w:pPr>
              <w:rPr>
                <w:b w:val="1"/>
                <w:bCs w:val="1"/>
                <w:color w:val="ffffff"/>
                <w:sz w:val="20"/>
                <w:szCs w:val="20"/>
              </w:rPr>
            </w:pPr>
            <w:r w:rsidDel="00000000" w:rsidR="00000000" w:rsidRPr="00000000">
              <w:rPr>
                <w:b w:val="1"/>
                <w:bCs w:val="1"/>
                <w:color w:val="ffffff"/>
                <w:sz w:val="20"/>
                <w:szCs w:val="20"/>
                <w:rtl w:val="0"/>
              </w:rPr>
              <w:t xml:space="preserve">Oct</w:t>
            </w:r>
          </w:p>
        </w:tc>
        <w:tc>
          <w:tcPr>
            <w:shd w:fill="b91968" w:val="clear"/>
          </w:tcPr>
          <w:p w:rsidR="00000000" w:rsidDel="00000000" w:rsidP="00000000" w:rsidRDefault="00000000" w:rsidRPr="00000000" w14:paraId="00000435">
            <w:pPr>
              <w:rPr>
                <w:b w:val="1"/>
                <w:bCs w:val="1"/>
                <w:color w:val="ffffff"/>
                <w:sz w:val="20"/>
                <w:szCs w:val="20"/>
              </w:rPr>
            </w:pPr>
            <w:r w:rsidDel="00000000" w:rsidR="00000000" w:rsidRPr="00000000">
              <w:rPr>
                <w:b w:val="1"/>
                <w:bCs w:val="1"/>
                <w:color w:val="ffffff"/>
                <w:sz w:val="20"/>
                <w:szCs w:val="20"/>
                <w:rtl w:val="0"/>
              </w:rPr>
              <w:t xml:space="preserve">Nov</w:t>
            </w:r>
          </w:p>
        </w:tc>
        <w:tc>
          <w:tcPr>
            <w:shd w:fill="b91968" w:val="clear"/>
          </w:tcPr>
          <w:p w:rsidR="00000000" w:rsidDel="00000000" w:rsidP="00000000" w:rsidRDefault="00000000" w:rsidRPr="00000000" w14:paraId="00000436">
            <w:pPr>
              <w:rPr>
                <w:b w:val="1"/>
                <w:bCs w:val="1"/>
                <w:color w:val="ffffff"/>
                <w:sz w:val="20"/>
                <w:szCs w:val="20"/>
              </w:rPr>
            </w:pPr>
            <w:r w:rsidDel="00000000" w:rsidR="00000000" w:rsidRPr="00000000">
              <w:rPr>
                <w:b w:val="1"/>
                <w:bCs w:val="1"/>
                <w:color w:val="ffffff"/>
                <w:sz w:val="20"/>
                <w:szCs w:val="20"/>
                <w:rtl w:val="0"/>
              </w:rPr>
              <w:t xml:space="preserve">Dic</w:t>
            </w:r>
          </w:p>
        </w:tc>
        <w:tc>
          <w:tcPr>
            <w:shd w:fill="b91968" w:val="clear"/>
          </w:tcPr>
          <w:p w:rsidR="00000000" w:rsidDel="00000000" w:rsidP="00000000" w:rsidRDefault="00000000" w:rsidRPr="00000000" w14:paraId="00000437">
            <w:pPr>
              <w:rPr>
                <w:b w:val="1"/>
                <w:bCs w:val="1"/>
                <w:color w:val="ffffff"/>
                <w:sz w:val="20"/>
                <w:szCs w:val="20"/>
              </w:rPr>
            </w:pPr>
            <w:r w:rsidDel="00000000" w:rsidR="00000000" w:rsidRPr="00000000">
              <w:rPr>
                <w:b w:val="1"/>
                <w:bCs w:val="1"/>
                <w:color w:val="ffffff"/>
                <w:sz w:val="20"/>
                <w:szCs w:val="20"/>
                <w:rtl w:val="0"/>
              </w:rPr>
              <w:t xml:space="preserve">Ene</w:t>
            </w:r>
          </w:p>
        </w:tc>
        <w:tc>
          <w:tcPr>
            <w:shd w:fill="b91968" w:val="clear"/>
          </w:tcPr>
          <w:p w:rsidR="00000000" w:rsidDel="00000000" w:rsidP="00000000" w:rsidRDefault="00000000" w:rsidRPr="00000000" w14:paraId="00000438">
            <w:pPr>
              <w:rPr>
                <w:b w:val="1"/>
                <w:bCs w:val="1"/>
                <w:color w:val="ffffff"/>
                <w:sz w:val="20"/>
                <w:szCs w:val="20"/>
              </w:rPr>
            </w:pPr>
            <w:r w:rsidDel="00000000" w:rsidR="00000000" w:rsidRPr="00000000">
              <w:rPr>
                <w:b w:val="1"/>
                <w:bCs w:val="1"/>
                <w:color w:val="ffffff"/>
                <w:sz w:val="20"/>
                <w:szCs w:val="20"/>
                <w:rtl w:val="0"/>
              </w:rPr>
              <w:t xml:space="preserve">Feb</w:t>
            </w:r>
          </w:p>
        </w:tc>
        <w:tc>
          <w:tcPr>
            <w:shd w:fill="b91968" w:val="clear"/>
          </w:tcPr>
          <w:p w:rsidR="00000000" w:rsidDel="00000000" w:rsidP="00000000" w:rsidRDefault="00000000" w:rsidRPr="00000000" w14:paraId="00000439">
            <w:pPr>
              <w:rPr>
                <w:b w:val="1"/>
                <w:bCs w:val="1"/>
                <w:color w:val="ffffff"/>
                <w:sz w:val="20"/>
                <w:szCs w:val="20"/>
              </w:rPr>
            </w:pPr>
            <w:r w:rsidDel="00000000" w:rsidR="00000000" w:rsidRPr="00000000">
              <w:rPr>
                <w:b w:val="1"/>
                <w:bCs w:val="1"/>
                <w:color w:val="ffffff"/>
                <w:sz w:val="20"/>
                <w:szCs w:val="20"/>
                <w:rtl w:val="0"/>
              </w:rPr>
              <w:t xml:space="preserve">Mar</w:t>
            </w:r>
          </w:p>
        </w:tc>
        <w:tc>
          <w:tcPr>
            <w:shd w:fill="b91968" w:val="clear"/>
          </w:tcPr>
          <w:p w:rsidR="00000000" w:rsidDel="00000000" w:rsidP="00000000" w:rsidRDefault="00000000" w:rsidRPr="00000000" w14:paraId="0000043A">
            <w:pPr>
              <w:rPr>
                <w:b w:val="1"/>
                <w:bCs w:val="1"/>
                <w:color w:val="ffffff"/>
                <w:sz w:val="20"/>
                <w:szCs w:val="20"/>
              </w:rPr>
            </w:pPr>
            <w:r w:rsidDel="00000000" w:rsidR="00000000" w:rsidRPr="00000000">
              <w:rPr>
                <w:b w:val="1"/>
                <w:bCs w:val="1"/>
                <w:color w:val="ffffff"/>
                <w:sz w:val="20"/>
                <w:szCs w:val="20"/>
                <w:rtl w:val="0"/>
              </w:rPr>
              <w:t xml:space="preserve">Total</w:t>
            </w:r>
          </w:p>
        </w:tc>
        <w:tc>
          <w:tcPr>
            <w:shd w:fill="b91968" w:val="clear"/>
          </w:tcPr>
          <w:p w:rsidR="00000000" w:rsidDel="00000000" w:rsidP="00000000" w:rsidRDefault="00000000" w:rsidRPr="00000000" w14:paraId="0000043B">
            <w:pPr>
              <w:rPr>
                <w:b w:val="1"/>
                <w:bCs w:val="1"/>
                <w:color w:val="ffffff"/>
                <w:sz w:val="20"/>
                <w:szCs w:val="20"/>
              </w:rPr>
            </w:pPr>
            <w:r w:rsidDel="00000000" w:rsidR="00000000" w:rsidRPr="00000000">
              <w:rPr>
                <w:b w:val="1"/>
                <w:bCs w:val="1"/>
                <w:color w:val="ffffff"/>
                <w:sz w:val="20"/>
                <w:szCs w:val="20"/>
                <w:rtl w:val="0"/>
              </w:rPr>
              <w:t xml:space="preserve">Meta</w:t>
            </w:r>
          </w:p>
        </w:tc>
      </w:tr>
      <w:tr>
        <w:trPr>
          <w:cantSplit w:val="0"/>
          <w:trHeight w:val="65" w:hRule="atLeast"/>
          <w:tblHeader w:val="0"/>
        </w:trPr>
        <w:tc>
          <w:tcPr/>
          <w:p w:rsidR="00000000" w:rsidDel="00000000" w:rsidP="00000000" w:rsidRDefault="00000000" w:rsidRPr="00000000" w14:paraId="0000043C">
            <w:pPr>
              <w:rPr>
                <w:b w:val="1"/>
                <w:bCs w:val="1"/>
              </w:rPr>
            </w:pPr>
            <w:r w:rsidDel="00000000" w:rsidR="00000000" w:rsidRPr="00000000">
              <w:rPr>
                <w:b w:val="1"/>
                <w:bCs w:val="1"/>
                <w:rtl w:val="0"/>
              </w:rPr>
              <w:t xml:space="preserve">Revisión y actualización de formatos (A demanda)</w:t>
            </w:r>
          </w:p>
        </w:tc>
        <w:tc>
          <w:tcPr/>
          <w:p w:rsidR="00000000" w:rsidDel="00000000" w:rsidP="00000000" w:rsidRDefault="00000000" w:rsidRPr="00000000" w14:paraId="0000043D">
            <w:pPr>
              <w:rPr>
                <w:b w:val="1"/>
                <w:bCs w:val="1"/>
              </w:rPr>
            </w:pPr>
            <w:r w:rsidDel="00000000" w:rsidR="00000000" w:rsidRPr="00000000">
              <w:rPr>
                <w:b w:val="1"/>
                <w:bCs w:val="1"/>
                <w:rtl w:val="0"/>
              </w:rPr>
              <w:t xml:space="preserve">2</w:t>
            </w:r>
          </w:p>
        </w:tc>
        <w:tc>
          <w:tcPr/>
          <w:p w:rsidR="00000000" w:rsidDel="00000000" w:rsidP="00000000" w:rsidRDefault="00000000" w:rsidRPr="00000000" w14:paraId="0000043E">
            <w:pPr>
              <w:rPr>
                <w:b w:val="1"/>
                <w:bCs w:val="1"/>
              </w:rPr>
            </w:pPr>
            <w:r w:rsidDel="00000000" w:rsidR="00000000" w:rsidRPr="00000000">
              <w:rPr>
                <w:b w:val="1"/>
                <w:bCs w:val="1"/>
                <w:rtl w:val="0"/>
              </w:rPr>
              <w:t xml:space="preserve"> 2</w:t>
            </w:r>
          </w:p>
        </w:tc>
        <w:tc>
          <w:tcPr/>
          <w:p w:rsidR="00000000" w:rsidDel="00000000" w:rsidP="00000000" w:rsidRDefault="00000000" w:rsidRPr="00000000" w14:paraId="0000043F">
            <w:pPr>
              <w:rPr>
                <w:b w:val="1"/>
                <w:bCs w:val="1"/>
              </w:rPr>
            </w:pPr>
            <w:r w:rsidDel="00000000" w:rsidR="00000000" w:rsidRPr="00000000">
              <w:rPr>
                <w:b w:val="1"/>
                <w:bCs w:val="1"/>
                <w:rtl w:val="0"/>
              </w:rPr>
              <w:t xml:space="preserve"> 0</w:t>
            </w:r>
          </w:p>
        </w:tc>
        <w:tc>
          <w:tcPr/>
          <w:p w:rsidR="00000000" w:rsidDel="00000000" w:rsidP="00000000" w:rsidRDefault="00000000" w:rsidRPr="00000000" w14:paraId="00000440">
            <w:pPr>
              <w:rPr>
                <w:b w:val="1"/>
                <w:bCs w:val="1"/>
              </w:rPr>
            </w:pPr>
            <w:r w:rsidDel="00000000" w:rsidR="00000000" w:rsidRPr="00000000">
              <w:rPr>
                <w:b w:val="1"/>
                <w:bCs w:val="1"/>
                <w:rtl w:val="0"/>
              </w:rPr>
              <w:t xml:space="preserve">1</w:t>
            </w:r>
          </w:p>
        </w:tc>
        <w:tc>
          <w:tcPr/>
          <w:p w:rsidR="00000000" w:rsidDel="00000000" w:rsidP="00000000" w:rsidRDefault="00000000" w:rsidRPr="00000000" w14:paraId="00000441">
            <w:pPr>
              <w:rPr>
                <w:b w:val="1"/>
                <w:bCs w:val="1"/>
              </w:rPr>
            </w:pPr>
            <w:r w:rsidDel="00000000" w:rsidR="00000000" w:rsidRPr="00000000">
              <w:rPr>
                <w:b w:val="1"/>
                <w:bCs w:val="1"/>
                <w:rtl w:val="0"/>
              </w:rPr>
              <w:t xml:space="preserve"> 0</w:t>
            </w:r>
          </w:p>
        </w:tc>
        <w:tc>
          <w:tcPr/>
          <w:p w:rsidR="00000000" w:rsidDel="00000000" w:rsidP="00000000" w:rsidRDefault="00000000" w:rsidRPr="00000000" w14:paraId="00000442">
            <w:pPr>
              <w:rPr>
                <w:b w:val="1"/>
                <w:bCs w:val="1"/>
              </w:rPr>
            </w:pPr>
            <w:r w:rsidDel="00000000" w:rsidR="00000000" w:rsidRPr="00000000">
              <w:rPr>
                <w:b w:val="1"/>
                <w:bCs w:val="1"/>
                <w:rtl w:val="0"/>
              </w:rPr>
              <w:t xml:space="preserve"> 0</w:t>
            </w:r>
          </w:p>
        </w:tc>
        <w:tc>
          <w:tcPr/>
          <w:p w:rsidR="00000000" w:rsidDel="00000000" w:rsidP="00000000" w:rsidRDefault="00000000" w:rsidRPr="00000000" w14:paraId="00000443">
            <w:pPr>
              <w:rPr>
                <w:b w:val="1"/>
                <w:bCs w:val="1"/>
              </w:rPr>
            </w:pPr>
            <w:r w:rsidDel="00000000" w:rsidR="00000000" w:rsidRPr="00000000">
              <w:rPr>
                <w:b w:val="1"/>
                <w:bCs w:val="1"/>
                <w:rtl w:val="0"/>
              </w:rPr>
              <w:t xml:space="preserve"> 0</w:t>
            </w:r>
          </w:p>
        </w:tc>
        <w:tc>
          <w:tcPr/>
          <w:p w:rsidR="00000000" w:rsidDel="00000000" w:rsidP="00000000" w:rsidRDefault="00000000" w:rsidRPr="00000000" w14:paraId="00000444">
            <w:pPr>
              <w:rPr>
                <w:b w:val="1"/>
                <w:bCs w:val="1"/>
              </w:rPr>
            </w:pPr>
            <w:r w:rsidDel="00000000" w:rsidR="00000000" w:rsidRPr="00000000">
              <w:rPr>
                <w:b w:val="1"/>
                <w:bCs w:val="1"/>
                <w:rtl w:val="0"/>
              </w:rPr>
              <w:t xml:space="preserve"> 0</w:t>
            </w:r>
          </w:p>
        </w:tc>
        <w:tc>
          <w:tcPr/>
          <w:p w:rsidR="00000000" w:rsidDel="00000000" w:rsidP="00000000" w:rsidRDefault="00000000" w:rsidRPr="00000000" w14:paraId="00000445">
            <w:pPr>
              <w:rPr>
                <w:b w:val="1"/>
                <w:bCs w:val="1"/>
              </w:rPr>
            </w:pPr>
            <w:r w:rsidDel="00000000" w:rsidR="00000000" w:rsidRPr="00000000">
              <w:rPr>
                <w:b w:val="1"/>
                <w:bCs w:val="1"/>
                <w:rtl w:val="0"/>
              </w:rPr>
              <w:t xml:space="preserve">1</w:t>
            </w:r>
          </w:p>
        </w:tc>
        <w:tc>
          <w:tcPr/>
          <w:p w:rsidR="00000000" w:rsidDel="00000000" w:rsidP="00000000" w:rsidRDefault="00000000" w:rsidRPr="00000000" w14:paraId="00000446">
            <w:pPr>
              <w:rPr>
                <w:b w:val="1"/>
                <w:bCs w:val="1"/>
              </w:rPr>
            </w:pPr>
            <w:r w:rsidDel="00000000" w:rsidR="00000000" w:rsidRPr="00000000">
              <w:rPr>
                <w:rtl w:val="0"/>
              </w:rPr>
            </w:r>
          </w:p>
        </w:tc>
        <w:tc>
          <w:tcPr/>
          <w:p w:rsidR="00000000" w:rsidDel="00000000" w:rsidP="00000000" w:rsidRDefault="00000000" w:rsidRPr="00000000" w14:paraId="00000447">
            <w:pPr>
              <w:rPr>
                <w:b w:val="1"/>
                <w:bCs w:val="1"/>
              </w:rPr>
            </w:pPr>
            <w:r w:rsidDel="00000000" w:rsidR="00000000" w:rsidRPr="00000000">
              <w:rPr>
                <w:rtl w:val="0"/>
              </w:rPr>
            </w:r>
          </w:p>
        </w:tc>
        <w:tc>
          <w:tcPr/>
          <w:p w:rsidR="00000000" w:rsidDel="00000000" w:rsidP="00000000" w:rsidRDefault="00000000" w:rsidRPr="00000000" w14:paraId="00000448">
            <w:pPr>
              <w:rPr>
                <w:b w:val="1"/>
                <w:bCs w:val="1"/>
              </w:rPr>
            </w:pPr>
            <w:r w:rsidDel="00000000" w:rsidR="00000000" w:rsidRPr="00000000">
              <w:rPr>
                <w:b w:val="1"/>
                <w:bCs w:val="1"/>
                <w:rtl w:val="0"/>
              </w:rPr>
              <w:t xml:space="preserve">6</w:t>
            </w:r>
          </w:p>
        </w:tc>
        <w:tc>
          <w:tcPr/>
          <w:p w:rsidR="00000000" w:rsidDel="00000000" w:rsidP="00000000" w:rsidRDefault="00000000" w:rsidRPr="00000000" w14:paraId="00000449">
            <w:pPr>
              <w:rPr>
                <w:b w:val="1"/>
                <w:bCs w:val="1"/>
                <w:sz w:val="20"/>
                <w:szCs w:val="20"/>
              </w:rPr>
            </w:pPr>
            <w:r w:rsidDel="00000000" w:rsidR="00000000" w:rsidRPr="00000000">
              <w:rPr>
                <w:b w:val="1"/>
                <w:bCs w:val="1"/>
                <w:sz w:val="20"/>
                <w:szCs w:val="20"/>
                <w:rtl w:val="0"/>
              </w:rPr>
              <w:t xml:space="preserve">100%</w:t>
            </w:r>
          </w:p>
          <w:p w:rsidR="00000000" w:rsidDel="00000000" w:rsidP="00000000" w:rsidRDefault="00000000" w:rsidRPr="00000000" w14:paraId="0000044A">
            <w:pPr>
              <w:rPr>
                <w:b w:val="1"/>
                <w:bCs w:val="1"/>
              </w:rPr>
            </w:pPr>
            <w:r w:rsidDel="00000000" w:rsidR="00000000" w:rsidRPr="00000000">
              <w:rPr>
                <w:rtl w:val="0"/>
              </w:rPr>
            </w:r>
          </w:p>
        </w:tc>
      </w:tr>
      <w:tr>
        <w:trPr>
          <w:cantSplit w:val="0"/>
          <w:trHeight w:val="226" w:hRule="atLeast"/>
          <w:tblHeader w:val="0"/>
        </w:trPr>
        <w:tc>
          <w:tcPr/>
          <w:p w:rsidR="00000000" w:rsidDel="00000000" w:rsidP="00000000" w:rsidRDefault="00000000" w:rsidRPr="00000000" w14:paraId="0000044B">
            <w:pPr>
              <w:rPr>
                <w:b w:val="1"/>
                <w:bCs w:val="1"/>
              </w:rPr>
            </w:pPr>
            <w:r w:rsidDel="00000000" w:rsidR="00000000" w:rsidRPr="00000000">
              <w:rPr>
                <w:b w:val="1"/>
                <w:bCs w:val="1"/>
                <w:rtl w:val="0"/>
              </w:rPr>
              <w:t xml:space="preserve">Cumplimiento</w:t>
            </w:r>
          </w:p>
        </w:tc>
        <w:tc>
          <w:tcPr>
            <w:gridSpan w:val="13"/>
          </w:tcPr>
          <w:p w:rsidR="00000000" w:rsidDel="00000000" w:rsidP="00000000" w:rsidRDefault="00000000" w:rsidRPr="00000000" w14:paraId="0000044C">
            <w:pPr>
              <w:rPr>
                <w:b w:val="1"/>
                <w:bCs w:val="1"/>
              </w:rPr>
            </w:pPr>
            <w:r w:rsidDel="00000000" w:rsidR="00000000" w:rsidRPr="00000000">
              <w:rPr>
                <w:b w:val="1"/>
                <w:bCs w:val="1"/>
                <w:rtl w:val="0"/>
              </w:rPr>
              <w:t xml:space="preserve">100%</w:t>
            </w:r>
          </w:p>
        </w:tc>
      </w:tr>
      <w:tr>
        <w:trPr>
          <w:cantSplit w:val="0"/>
          <w:trHeight w:val="554" w:hRule="atLeast"/>
          <w:tblHeader w:val="0"/>
        </w:trPr>
        <w:tc>
          <w:tcPr>
            <w:gridSpan w:val="14"/>
          </w:tcPr>
          <w:p w:rsidR="00000000" w:rsidDel="00000000" w:rsidP="00000000" w:rsidRDefault="00000000" w:rsidRPr="00000000" w14:paraId="00000459">
            <w:pPr>
              <w:rPr>
                <w:b w:val="1"/>
                <w:bCs w:val="1"/>
              </w:rPr>
            </w:pPr>
            <w:r w:rsidDel="00000000" w:rsidR="00000000" w:rsidRPr="00000000">
              <w:rPr>
                <w:b w:val="1"/>
                <w:bCs w:val="1"/>
                <w:rtl w:val="0"/>
              </w:rPr>
              <w:t xml:space="preserve">Fuentes</w:t>
            </w:r>
          </w:p>
        </w:tc>
      </w:tr>
      <w:tr>
        <w:trPr>
          <w:cantSplit w:val="0"/>
          <w:trHeight w:val="226" w:hRule="atLeast"/>
          <w:tblHeader w:val="0"/>
        </w:trPr>
        <w:tc>
          <w:tcPr>
            <w:gridSpan w:val="14"/>
          </w:tcPr>
          <w:p w:rsidR="00000000" w:rsidDel="00000000" w:rsidP="00000000" w:rsidRDefault="00000000" w:rsidRPr="00000000" w14:paraId="00000467">
            <w:pPr>
              <w:rPr>
                <w:b w:val="1"/>
                <w:bCs w:val="1"/>
              </w:rPr>
            </w:pPr>
            <w:hyperlink r:id="rId19">
              <w:r w:rsidDel="00000000" w:rsidR="00000000" w:rsidRPr="00000000">
                <w:rPr>
                  <w:b w:val="1"/>
                  <w:bCs w:val="1"/>
                  <w:color w:val="1155cc"/>
                  <w:u w:val="single"/>
                  <w:rtl w:val="0"/>
                </w:rPr>
                <w:t xml:space="preserve">4_C4_ Formato</w:t>
              </w:r>
            </w:hyperlink>
            <w:r w:rsidDel="00000000" w:rsidR="00000000" w:rsidRPr="00000000">
              <w:rPr>
                <w:rtl w:val="0"/>
              </w:rPr>
            </w:r>
          </w:p>
        </w:tc>
      </w:tr>
    </w:tbl>
    <w:p w:rsidR="00000000" w:rsidDel="00000000" w:rsidP="00000000" w:rsidRDefault="00000000" w:rsidRPr="00000000" w14:paraId="00000475">
      <w:pPr>
        <w:spacing w:after="240" w:before="240" w:lineRule="auto"/>
        <w:jc w:val="both"/>
        <w:rPr/>
      </w:pPr>
      <w:r w:rsidDel="00000000" w:rsidR="00000000" w:rsidRPr="00000000">
        <w:rPr>
          <w:rtl w:val="0"/>
        </w:rPr>
        <w:t xml:space="preserve">Durante el mes de enero se realizó ajuste al formato de Plan de trabajo teniendo en cuenta las actividades vigentes del contrato.</w:t>
      </w:r>
    </w:p>
    <w:p w:rsidR="00000000" w:rsidDel="00000000" w:rsidP="00000000" w:rsidRDefault="00000000" w:rsidRPr="00000000" w14:paraId="00000476">
      <w:pPr>
        <w:rPr>
          <w:b w:val="1"/>
          <w:bCs w:val="1"/>
        </w:rPr>
      </w:pPr>
      <w:bookmarkStart w:colFirst="0" w:colLast="0" w:name="_heading=h.det8urbw1je6" w:id="63"/>
      <w:bookmarkEnd w:id="63"/>
      <w:r w:rsidDel="00000000" w:rsidR="00000000" w:rsidRPr="00000000">
        <w:rPr>
          <w:b w:val="1"/>
          <w:bCs w:val="1"/>
          <w:rtl w:val="0"/>
        </w:rPr>
        <w:t xml:space="preserve">Actividad 15: Actualización del repositorio Documental.</w:t>
      </w:r>
    </w:p>
    <w:tbl>
      <w:tblPr>
        <w:tblStyle w:val="Table19"/>
        <w:tblW w:w="10717.999999999996" w:type="dxa"/>
        <w:jc w:val="left"/>
        <w:tblInd w:w="-94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6"/>
        <w:gridCol w:w="695"/>
        <w:gridCol w:w="694"/>
        <w:gridCol w:w="695"/>
        <w:gridCol w:w="695"/>
        <w:gridCol w:w="695"/>
        <w:gridCol w:w="556"/>
        <w:gridCol w:w="694"/>
        <w:gridCol w:w="678"/>
        <w:gridCol w:w="638"/>
        <w:gridCol w:w="638"/>
        <w:gridCol w:w="638"/>
        <w:gridCol w:w="738"/>
        <w:gridCol w:w="718"/>
        <w:tblGridChange w:id="0">
          <w:tblGrid>
            <w:gridCol w:w="1946"/>
            <w:gridCol w:w="695"/>
            <w:gridCol w:w="694"/>
            <w:gridCol w:w="695"/>
            <w:gridCol w:w="695"/>
            <w:gridCol w:w="695"/>
            <w:gridCol w:w="556"/>
            <w:gridCol w:w="694"/>
            <w:gridCol w:w="678"/>
            <w:gridCol w:w="638"/>
            <w:gridCol w:w="638"/>
            <w:gridCol w:w="638"/>
            <w:gridCol w:w="738"/>
            <w:gridCol w:w="718"/>
          </w:tblGrid>
        </w:tblGridChange>
      </w:tblGrid>
      <w:tr>
        <w:trPr>
          <w:cantSplit w:val="0"/>
          <w:trHeight w:val="226" w:hRule="atLeast"/>
          <w:tblHeader w:val="0"/>
        </w:trPr>
        <w:tc>
          <w:tcPr>
            <w:shd w:fill="b91968" w:val="clear"/>
          </w:tcPr>
          <w:p w:rsidR="00000000" w:rsidDel="00000000" w:rsidP="00000000" w:rsidRDefault="00000000" w:rsidRPr="00000000" w14:paraId="00000477">
            <w:pPr>
              <w:rPr>
                <w:b w:val="1"/>
                <w:bCs w:val="1"/>
                <w:color w:val="ffffff"/>
                <w:sz w:val="20"/>
                <w:szCs w:val="20"/>
              </w:rPr>
            </w:pPr>
            <w:r w:rsidDel="00000000" w:rsidR="00000000" w:rsidRPr="00000000">
              <w:rPr>
                <w:b w:val="1"/>
                <w:bCs w:val="1"/>
                <w:color w:val="ffffff"/>
                <w:sz w:val="20"/>
                <w:szCs w:val="20"/>
                <w:rtl w:val="0"/>
              </w:rPr>
              <w:t xml:space="preserve">Indicador 15</w:t>
            </w:r>
          </w:p>
        </w:tc>
        <w:tc>
          <w:tcPr>
            <w:shd w:fill="b91968" w:val="clear"/>
          </w:tcPr>
          <w:p w:rsidR="00000000" w:rsidDel="00000000" w:rsidP="00000000" w:rsidRDefault="00000000" w:rsidRPr="00000000" w14:paraId="00000478">
            <w:pPr>
              <w:rPr>
                <w:b w:val="1"/>
                <w:bCs w:val="1"/>
                <w:color w:val="ffffff"/>
                <w:sz w:val="20"/>
                <w:szCs w:val="20"/>
              </w:rPr>
            </w:pPr>
            <w:r w:rsidDel="00000000" w:rsidR="00000000" w:rsidRPr="00000000">
              <w:rPr>
                <w:b w:val="1"/>
                <w:bCs w:val="1"/>
                <w:color w:val="ffffff"/>
                <w:sz w:val="20"/>
                <w:szCs w:val="20"/>
                <w:rtl w:val="0"/>
              </w:rPr>
              <w:t xml:space="preserve">May</w:t>
            </w:r>
          </w:p>
        </w:tc>
        <w:tc>
          <w:tcPr>
            <w:shd w:fill="b91968" w:val="clear"/>
          </w:tcPr>
          <w:p w:rsidR="00000000" w:rsidDel="00000000" w:rsidP="00000000" w:rsidRDefault="00000000" w:rsidRPr="00000000" w14:paraId="00000479">
            <w:pPr>
              <w:rPr>
                <w:b w:val="1"/>
                <w:bCs w:val="1"/>
                <w:color w:val="ffffff"/>
                <w:sz w:val="20"/>
                <w:szCs w:val="20"/>
              </w:rPr>
            </w:pPr>
            <w:r w:rsidDel="00000000" w:rsidR="00000000" w:rsidRPr="00000000">
              <w:rPr>
                <w:b w:val="1"/>
                <w:bCs w:val="1"/>
                <w:color w:val="ffffff"/>
                <w:sz w:val="20"/>
                <w:szCs w:val="20"/>
                <w:rtl w:val="0"/>
              </w:rPr>
              <w:t xml:space="preserve">Jun</w:t>
            </w:r>
          </w:p>
        </w:tc>
        <w:tc>
          <w:tcPr>
            <w:shd w:fill="b91968" w:val="clear"/>
          </w:tcPr>
          <w:p w:rsidR="00000000" w:rsidDel="00000000" w:rsidP="00000000" w:rsidRDefault="00000000" w:rsidRPr="00000000" w14:paraId="0000047A">
            <w:pPr>
              <w:rPr>
                <w:b w:val="1"/>
                <w:bCs w:val="1"/>
                <w:color w:val="ffffff"/>
                <w:sz w:val="20"/>
                <w:szCs w:val="20"/>
              </w:rPr>
            </w:pPr>
            <w:r w:rsidDel="00000000" w:rsidR="00000000" w:rsidRPr="00000000">
              <w:rPr>
                <w:b w:val="1"/>
                <w:bCs w:val="1"/>
                <w:color w:val="ffffff"/>
                <w:sz w:val="20"/>
                <w:szCs w:val="20"/>
                <w:rtl w:val="0"/>
              </w:rPr>
              <w:t xml:space="preserve">Jul</w:t>
            </w:r>
          </w:p>
        </w:tc>
        <w:tc>
          <w:tcPr>
            <w:shd w:fill="b91968" w:val="clear"/>
          </w:tcPr>
          <w:p w:rsidR="00000000" w:rsidDel="00000000" w:rsidP="00000000" w:rsidRDefault="00000000" w:rsidRPr="00000000" w14:paraId="0000047B">
            <w:pPr>
              <w:rPr>
                <w:b w:val="1"/>
                <w:bCs w:val="1"/>
                <w:color w:val="ffffff"/>
                <w:sz w:val="20"/>
                <w:szCs w:val="20"/>
              </w:rPr>
            </w:pPr>
            <w:r w:rsidDel="00000000" w:rsidR="00000000" w:rsidRPr="00000000">
              <w:rPr>
                <w:b w:val="1"/>
                <w:bCs w:val="1"/>
                <w:color w:val="ffffff"/>
                <w:sz w:val="20"/>
                <w:szCs w:val="20"/>
                <w:rtl w:val="0"/>
              </w:rPr>
              <w:t xml:space="preserve">Ago</w:t>
            </w:r>
          </w:p>
        </w:tc>
        <w:tc>
          <w:tcPr>
            <w:shd w:fill="b91968" w:val="clear"/>
          </w:tcPr>
          <w:p w:rsidR="00000000" w:rsidDel="00000000" w:rsidP="00000000" w:rsidRDefault="00000000" w:rsidRPr="00000000" w14:paraId="0000047C">
            <w:pPr>
              <w:rPr>
                <w:b w:val="1"/>
                <w:bCs w:val="1"/>
                <w:color w:val="ffffff"/>
                <w:sz w:val="20"/>
                <w:szCs w:val="20"/>
              </w:rPr>
            </w:pPr>
            <w:r w:rsidDel="00000000" w:rsidR="00000000" w:rsidRPr="00000000">
              <w:rPr>
                <w:b w:val="1"/>
                <w:bCs w:val="1"/>
                <w:color w:val="ffffff"/>
                <w:sz w:val="20"/>
                <w:szCs w:val="20"/>
                <w:rtl w:val="0"/>
              </w:rPr>
              <w:t xml:space="preserve">Sep</w:t>
            </w:r>
          </w:p>
        </w:tc>
        <w:tc>
          <w:tcPr>
            <w:shd w:fill="b91968" w:val="clear"/>
          </w:tcPr>
          <w:p w:rsidR="00000000" w:rsidDel="00000000" w:rsidP="00000000" w:rsidRDefault="00000000" w:rsidRPr="00000000" w14:paraId="0000047D">
            <w:pPr>
              <w:rPr>
                <w:b w:val="1"/>
                <w:bCs w:val="1"/>
                <w:color w:val="ffffff"/>
                <w:sz w:val="20"/>
                <w:szCs w:val="20"/>
              </w:rPr>
            </w:pPr>
            <w:r w:rsidDel="00000000" w:rsidR="00000000" w:rsidRPr="00000000">
              <w:rPr>
                <w:b w:val="1"/>
                <w:bCs w:val="1"/>
                <w:color w:val="ffffff"/>
                <w:sz w:val="20"/>
                <w:szCs w:val="20"/>
                <w:rtl w:val="0"/>
              </w:rPr>
              <w:t xml:space="preserve">Oct</w:t>
            </w:r>
          </w:p>
        </w:tc>
        <w:tc>
          <w:tcPr>
            <w:shd w:fill="b91968" w:val="clear"/>
          </w:tcPr>
          <w:p w:rsidR="00000000" w:rsidDel="00000000" w:rsidP="00000000" w:rsidRDefault="00000000" w:rsidRPr="00000000" w14:paraId="0000047E">
            <w:pPr>
              <w:rPr>
                <w:b w:val="1"/>
                <w:bCs w:val="1"/>
                <w:color w:val="ffffff"/>
                <w:sz w:val="20"/>
                <w:szCs w:val="20"/>
              </w:rPr>
            </w:pPr>
            <w:r w:rsidDel="00000000" w:rsidR="00000000" w:rsidRPr="00000000">
              <w:rPr>
                <w:b w:val="1"/>
                <w:bCs w:val="1"/>
                <w:color w:val="ffffff"/>
                <w:sz w:val="20"/>
                <w:szCs w:val="20"/>
                <w:rtl w:val="0"/>
              </w:rPr>
              <w:t xml:space="preserve">Nov</w:t>
            </w:r>
          </w:p>
        </w:tc>
        <w:tc>
          <w:tcPr>
            <w:shd w:fill="b91968" w:val="clear"/>
          </w:tcPr>
          <w:p w:rsidR="00000000" w:rsidDel="00000000" w:rsidP="00000000" w:rsidRDefault="00000000" w:rsidRPr="00000000" w14:paraId="0000047F">
            <w:pPr>
              <w:rPr>
                <w:b w:val="1"/>
                <w:bCs w:val="1"/>
                <w:color w:val="ffffff"/>
                <w:sz w:val="20"/>
                <w:szCs w:val="20"/>
              </w:rPr>
            </w:pPr>
            <w:r w:rsidDel="00000000" w:rsidR="00000000" w:rsidRPr="00000000">
              <w:rPr>
                <w:b w:val="1"/>
                <w:bCs w:val="1"/>
                <w:color w:val="ffffff"/>
                <w:sz w:val="20"/>
                <w:szCs w:val="20"/>
                <w:rtl w:val="0"/>
              </w:rPr>
              <w:t xml:space="preserve">Dic</w:t>
            </w:r>
          </w:p>
        </w:tc>
        <w:tc>
          <w:tcPr>
            <w:shd w:fill="b91968" w:val="clear"/>
          </w:tcPr>
          <w:p w:rsidR="00000000" w:rsidDel="00000000" w:rsidP="00000000" w:rsidRDefault="00000000" w:rsidRPr="00000000" w14:paraId="00000480">
            <w:pPr>
              <w:rPr>
                <w:b w:val="1"/>
                <w:bCs w:val="1"/>
                <w:color w:val="ffffff"/>
                <w:sz w:val="20"/>
                <w:szCs w:val="20"/>
              </w:rPr>
            </w:pPr>
            <w:r w:rsidDel="00000000" w:rsidR="00000000" w:rsidRPr="00000000">
              <w:rPr>
                <w:b w:val="1"/>
                <w:bCs w:val="1"/>
                <w:color w:val="ffffff"/>
                <w:sz w:val="20"/>
                <w:szCs w:val="20"/>
                <w:rtl w:val="0"/>
              </w:rPr>
              <w:t xml:space="preserve">Ene</w:t>
            </w:r>
          </w:p>
        </w:tc>
        <w:tc>
          <w:tcPr>
            <w:shd w:fill="b91968" w:val="clear"/>
          </w:tcPr>
          <w:p w:rsidR="00000000" w:rsidDel="00000000" w:rsidP="00000000" w:rsidRDefault="00000000" w:rsidRPr="00000000" w14:paraId="00000481">
            <w:pPr>
              <w:rPr>
                <w:b w:val="1"/>
                <w:bCs w:val="1"/>
                <w:color w:val="ffffff"/>
                <w:sz w:val="20"/>
                <w:szCs w:val="20"/>
              </w:rPr>
            </w:pPr>
            <w:r w:rsidDel="00000000" w:rsidR="00000000" w:rsidRPr="00000000">
              <w:rPr>
                <w:b w:val="1"/>
                <w:bCs w:val="1"/>
                <w:color w:val="ffffff"/>
                <w:sz w:val="20"/>
                <w:szCs w:val="20"/>
                <w:rtl w:val="0"/>
              </w:rPr>
              <w:t xml:space="preserve">Feb</w:t>
            </w:r>
          </w:p>
        </w:tc>
        <w:tc>
          <w:tcPr>
            <w:shd w:fill="b91968" w:val="clear"/>
          </w:tcPr>
          <w:p w:rsidR="00000000" w:rsidDel="00000000" w:rsidP="00000000" w:rsidRDefault="00000000" w:rsidRPr="00000000" w14:paraId="00000482">
            <w:pPr>
              <w:rPr>
                <w:b w:val="1"/>
                <w:bCs w:val="1"/>
                <w:color w:val="ffffff"/>
                <w:sz w:val="20"/>
                <w:szCs w:val="20"/>
              </w:rPr>
            </w:pPr>
            <w:r w:rsidDel="00000000" w:rsidR="00000000" w:rsidRPr="00000000">
              <w:rPr>
                <w:b w:val="1"/>
                <w:bCs w:val="1"/>
                <w:color w:val="ffffff"/>
                <w:sz w:val="20"/>
                <w:szCs w:val="20"/>
                <w:rtl w:val="0"/>
              </w:rPr>
              <w:t xml:space="preserve">Mar</w:t>
            </w:r>
          </w:p>
        </w:tc>
        <w:tc>
          <w:tcPr>
            <w:shd w:fill="b91968" w:val="clear"/>
          </w:tcPr>
          <w:p w:rsidR="00000000" w:rsidDel="00000000" w:rsidP="00000000" w:rsidRDefault="00000000" w:rsidRPr="00000000" w14:paraId="00000483">
            <w:pPr>
              <w:rPr>
                <w:b w:val="1"/>
                <w:bCs w:val="1"/>
                <w:color w:val="ffffff"/>
                <w:sz w:val="20"/>
                <w:szCs w:val="20"/>
              </w:rPr>
            </w:pPr>
            <w:r w:rsidDel="00000000" w:rsidR="00000000" w:rsidRPr="00000000">
              <w:rPr>
                <w:b w:val="1"/>
                <w:bCs w:val="1"/>
                <w:color w:val="ffffff"/>
                <w:sz w:val="20"/>
                <w:szCs w:val="20"/>
                <w:rtl w:val="0"/>
              </w:rPr>
              <w:t xml:space="preserve">Total</w:t>
            </w:r>
          </w:p>
        </w:tc>
        <w:tc>
          <w:tcPr>
            <w:shd w:fill="b91968" w:val="clear"/>
          </w:tcPr>
          <w:p w:rsidR="00000000" w:rsidDel="00000000" w:rsidP="00000000" w:rsidRDefault="00000000" w:rsidRPr="00000000" w14:paraId="00000484">
            <w:pPr>
              <w:rPr>
                <w:b w:val="1"/>
                <w:bCs w:val="1"/>
                <w:color w:val="ffffff"/>
                <w:sz w:val="20"/>
                <w:szCs w:val="20"/>
              </w:rPr>
            </w:pPr>
            <w:r w:rsidDel="00000000" w:rsidR="00000000" w:rsidRPr="00000000">
              <w:rPr>
                <w:b w:val="1"/>
                <w:bCs w:val="1"/>
                <w:color w:val="ffffff"/>
                <w:sz w:val="20"/>
                <w:szCs w:val="20"/>
                <w:rtl w:val="0"/>
              </w:rPr>
              <w:t xml:space="preserve">Meta</w:t>
            </w:r>
          </w:p>
        </w:tc>
      </w:tr>
      <w:tr>
        <w:trPr>
          <w:cantSplit w:val="0"/>
          <w:trHeight w:val="65" w:hRule="atLeast"/>
          <w:tblHeader w:val="0"/>
        </w:trPr>
        <w:tc>
          <w:tcPr/>
          <w:p w:rsidR="00000000" w:rsidDel="00000000" w:rsidP="00000000" w:rsidRDefault="00000000" w:rsidRPr="00000000" w14:paraId="00000485">
            <w:pPr>
              <w:jc w:val="both"/>
              <w:rPr>
                <w:b w:val="1"/>
                <w:bCs w:val="1"/>
              </w:rPr>
            </w:pPr>
            <w:r w:rsidDel="00000000" w:rsidR="00000000" w:rsidRPr="00000000">
              <w:rPr>
                <w:b w:val="1"/>
                <w:bCs w:val="1"/>
                <w:rtl w:val="0"/>
              </w:rPr>
              <w:t xml:space="preserve">Actualización del repositorio Documental (a demanda)</w:t>
            </w:r>
          </w:p>
        </w:tc>
        <w:tc>
          <w:tcPr/>
          <w:p w:rsidR="00000000" w:rsidDel="00000000" w:rsidP="00000000" w:rsidRDefault="00000000" w:rsidRPr="00000000" w14:paraId="00000486">
            <w:pPr>
              <w:rPr>
                <w:b w:val="1"/>
                <w:bCs w:val="1"/>
              </w:rPr>
            </w:pPr>
            <w:r w:rsidDel="00000000" w:rsidR="00000000" w:rsidRPr="00000000">
              <w:rPr>
                <w:b w:val="1"/>
                <w:bCs w:val="1"/>
                <w:rtl w:val="0"/>
              </w:rPr>
              <w:t xml:space="preserve"> 1</w:t>
            </w:r>
          </w:p>
        </w:tc>
        <w:tc>
          <w:tcPr/>
          <w:p w:rsidR="00000000" w:rsidDel="00000000" w:rsidP="00000000" w:rsidRDefault="00000000" w:rsidRPr="00000000" w14:paraId="00000487">
            <w:pPr>
              <w:rPr>
                <w:b w:val="1"/>
                <w:bCs w:val="1"/>
              </w:rPr>
            </w:pPr>
            <w:r w:rsidDel="00000000" w:rsidR="00000000" w:rsidRPr="00000000">
              <w:rPr>
                <w:b w:val="1"/>
                <w:bCs w:val="1"/>
                <w:rtl w:val="0"/>
              </w:rPr>
              <w:t xml:space="preserve">1</w:t>
            </w:r>
          </w:p>
        </w:tc>
        <w:tc>
          <w:tcPr/>
          <w:p w:rsidR="00000000" w:rsidDel="00000000" w:rsidP="00000000" w:rsidRDefault="00000000" w:rsidRPr="00000000" w14:paraId="00000488">
            <w:pPr>
              <w:rPr>
                <w:b w:val="1"/>
                <w:bCs w:val="1"/>
              </w:rPr>
            </w:pPr>
            <w:r w:rsidDel="00000000" w:rsidR="00000000" w:rsidRPr="00000000">
              <w:rPr>
                <w:b w:val="1"/>
                <w:bCs w:val="1"/>
                <w:rtl w:val="0"/>
              </w:rPr>
              <w:t xml:space="preserve"> 1</w:t>
            </w:r>
          </w:p>
        </w:tc>
        <w:tc>
          <w:tcPr/>
          <w:p w:rsidR="00000000" w:rsidDel="00000000" w:rsidP="00000000" w:rsidRDefault="00000000" w:rsidRPr="00000000" w14:paraId="00000489">
            <w:pPr>
              <w:rPr>
                <w:b w:val="1"/>
                <w:bCs w:val="1"/>
              </w:rPr>
            </w:pPr>
            <w:r w:rsidDel="00000000" w:rsidR="00000000" w:rsidRPr="00000000">
              <w:rPr>
                <w:b w:val="1"/>
                <w:bCs w:val="1"/>
                <w:rtl w:val="0"/>
              </w:rPr>
              <w:t xml:space="preserve"> 1</w:t>
            </w:r>
          </w:p>
        </w:tc>
        <w:tc>
          <w:tcPr/>
          <w:p w:rsidR="00000000" w:rsidDel="00000000" w:rsidP="00000000" w:rsidRDefault="00000000" w:rsidRPr="00000000" w14:paraId="0000048A">
            <w:pPr>
              <w:rPr>
                <w:b w:val="1"/>
                <w:bCs w:val="1"/>
              </w:rPr>
            </w:pPr>
            <w:r w:rsidDel="00000000" w:rsidR="00000000" w:rsidRPr="00000000">
              <w:rPr>
                <w:b w:val="1"/>
                <w:bCs w:val="1"/>
                <w:rtl w:val="0"/>
              </w:rPr>
              <w:t xml:space="preserve"> 1</w:t>
            </w:r>
          </w:p>
        </w:tc>
        <w:tc>
          <w:tcPr/>
          <w:p w:rsidR="00000000" w:rsidDel="00000000" w:rsidP="00000000" w:rsidRDefault="00000000" w:rsidRPr="00000000" w14:paraId="0000048B">
            <w:pPr>
              <w:rPr>
                <w:b w:val="1"/>
                <w:bCs w:val="1"/>
              </w:rPr>
            </w:pPr>
            <w:r w:rsidDel="00000000" w:rsidR="00000000" w:rsidRPr="00000000">
              <w:rPr>
                <w:b w:val="1"/>
                <w:bCs w:val="1"/>
                <w:rtl w:val="0"/>
              </w:rPr>
              <w:t xml:space="preserve"> 1</w:t>
            </w:r>
          </w:p>
        </w:tc>
        <w:tc>
          <w:tcPr/>
          <w:p w:rsidR="00000000" w:rsidDel="00000000" w:rsidP="00000000" w:rsidRDefault="00000000" w:rsidRPr="00000000" w14:paraId="0000048C">
            <w:pPr>
              <w:rPr>
                <w:b w:val="1"/>
                <w:bCs w:val="1"/>
              </w:rPr>
            </w:pPr>
            <w:r w:rsidDel="00000000" w:rsidR="00000000" w:rsidRPr="00000000">
              <w:rPr>
                <w:b w:val="1"/>
                <w:bCs w:val="1"/>
                <w:rtl w:val="0"/>
              </w:rPr>
              <w:t xml:space="preserve"> 1</w:t>
            </w:r>
          </w:p>
        </w:tc>
        <w:tc>
          <w:tcPr/>
          <w:p w:rsidR="00000000" w:rsidDel="00000000" w:rsidP="00000000" w:rsidRDefault="00000000" w:rsidRPr="00000000" w14:paraId="0000048D">
            <w:pPr>
              <w:rPr>
                <w:b w:val="1"/>
                <w:bCs w:val="1"/>
              </w:rPr>
            </w:pPr>
            <w:r w:rsidDel="00000000" w:rsidR="00000000" w:rsidRPr="00000000">
              <w:rPr>
                <w:b w:val="1"/>
                <w:bCs w:val="1"/>
                <w:rtl w:val="0"/>
              </w:rPr>
              <w:t xml:space="preserve"> 1</w:t>
            </w:r>
          </w:p>
        </w:tc>
        <w:tc>
          <w:tcPr/>
          <w:p w:rsidR="00000000" w:rsidDel="00000000" w:rsidP="00000000" w:rsidRDefault="00000000" w:rsidRPr="00000000" w14:paraId="0000048E">
            <w:pPr>
              <w:rPr>
                <w:b w:val="1"/>
                <w:bCs w:val="1"/>
              </w:rPr>
            </w:pPr>
            <w:r w:rsidDel="00000000" w:rsidR="00000000" w:rsidRPr="00000000">
              <w:rPr>
                <w:b w:val="1"/>
                <w:bCs w:val="1"/>
                <w:rtl w:val="0"/>
              </w:rPr>
              <w:t xml:space="preserve">1</w:t>
            </w:r>
          </w:p>
        </w:tc>
        <w:tc>
          <w:tcPr/>
          <w:p w:rsidR="00000000" w:rsidDel="00000000" w:rsidP="00000000" w:rsidRDefault="00000000" w:rsidRPr="00000000" w14:paraId="0000048F">
            <w:pPr>
              <w:rPr>
                <w:b w:val="1"/>
                <w:bCs w:val="1"/>
              </w:rPr>
            </w:pPr>
            <w:r w:rsidDel="00000000" w:rsidR="00000000" w:rsidRPr="00000000">
              <w:rPr>
                <w:rtl w:val="0"/>
              </w:rPr>
            </w:r>
          </w:p>
        </w:tc>
        <w:tc>
          <w:tcPr/>
          <w:p w:rsidR="00000000" w:rsidDel="00000000" w:rsidP="00000000" w:rsidRDefault="00000000" w:rsidRPr="00000000" w14:paraId="00000490">
            <w:pPr>
              <w:rPr>
                <w:b w:val="1"/>
                <w:bCs w:val="1"/>
              </w:rPr>
            </w:pPr>
            <w:r w:rsidDel="00000000" w:rsidR="00000000" w:rsidRPr="00000000">
              <w:rPr>
                <w:rtl w:val="0"/>
              </w:rPr>
            </w:r>
          </w:p>
        </w:tc>
        <w:tc>
          <w:tcPr/>
          <w:p w:rsidR="00000000" w:rsidDel="00000000" w:rsidP="00000000" w:rsidRDefault="00000000" w:rsidRPr="00000000" w14:paraId="00000491">
            <w:pPr>
              <w:rPr>
                <w:b w:val="1"/>
                <w:bCs w:val="1"/>
              </w:rPr>
            </w:pPr>
            <w:r w:rsidDel="00000000" w:rsidR="00000000" w:rsidRPr="00000000">
              <w:rPr>
                <w:b w:val="1"/>
                <w:bCs w:val="1"/>
                <w:rtl w:val="0"/>
              </w:rPr>
              <w:t xml:space="preserve">9</w:t>
            </w:r>
          </w:p>
        </w:tc>
        <w:tc>
          <w:tcPr/>
          <w:p w:rsidR="00000000" w:rsidDel="00000000" w:rsidP="00000000" w:rsidRDefault="00000000" w:rsidRPr="00000000" w14:paraId="00000492">
            <w:pPr>
              <w:rPr>
                <w:b w:val="1"/>
                <w:bCs w:val="1"/>
                <w:sz w:val="20"/>
                <w:szCs w:val="20"/>
              </w:rPr>
            </w:pPr>
            <w:r w:rsidDel="00000000" w:rsidR="00000000" w:rsidRPr="00000000">
              <w:rPr>
                <w:b w:val="1"/>
                <w:bCs w:val="1"/>
                <w:sz w:val="20"/>
                <w:szCs w:val="20"/>
                <w:rtl w:val="0"/>
              </w:rPr>
              <w:t xml:space="preserve">100%</w:t>
            </w:r>
          </w:p>
          <w:p w:rsidR="00000000" w:rsidDel="00000000" w:rsidP="00000000" w:rsidRDefault="00000000" w:rsidRPr="00000000" w14:paraId="00000493">
            <w:pPr>
              <w:rPr>
                <w:b w:val="1"/>
                <w:bCs w:val="1"/>
              </w:rPr>
            </w:pPr>
            <w:r w:rsidDel="00000000" w:rsidR="00000000" w:rsidRPr="00000000">
              <w:rPr>
                <w:rtl w:val="0"/>
              </w:rPr>
            </w:r>
          </w:p>
        </w:tc>
      </w:tr>
      <w:tr>
        <w:trPr>
          <w:cantSplit w:val="0"/>
          <w:trHeight w:val="226" w:hRule="atLeast"/>
          <w:tblHeader w:val="0"/>
        </w:trPr>
        <w:tc>
          <w:tcPr/>
          <w:p w:rsidR="00000000" w:rsidDel="00000000" w:rsidP="00000000" w:rsidRDefault="00000000" w:rsidRPr="00000000" w14:paraId="00000494">
            <w:pPr>
              <w:rPr>
                <w:b w:val="1"/>
                <w:bCs w:val="1"/>
              </w:rPr>
            </w:pPr>
            <w:r w:rsidDel="00000000" w:rsidR="00000000" w:rsidRPr="00000000">
              <w:rPr>
                <w:b w:val="1"/>
                <w:bCs w:val="1"/>
                <w:rtl w:val="0"/>
              </w:rPr>
              <w:t xml:space="preserve">Cumplimiento</w:t>
            </w:r>
          </w:p>
        </w:tc>
        <w:tc>
          <w:tcPr>
            <w:gridSpan w:val="13"/>
          </w:tcPr>
          <w:p w:rsidR="00000000" w:rsidDel="00000000" w:rsidP="00000000" w:rsidRDefault="00000000" w:rsidRPr="00000000" w14:paraId="00000495">
            <w:pPr>
              <w:rPr>
                <w:b w:val="1"/>
                <w:bCs w:val="1"/>
              </w:rPr>
            </w:pPr>
            <w:r w:rsidDel="00000000" w:rsidR="00000000" w:rsidRPr="00000000">
              <w:rPr>
                <w:b w:val="1"/>
                <w:bCs w:val="1"/>
                <w:rtl w:val="0"/>
              </w:rPr>
              <w:t xml:space="preserve">100%</w:t>
            </w:r>
          </w:p>
        </w:tc>
      </w:tr>
      <w:tr>
        <w:trPr>
          <w:cantSplit w:val="0"/>
          <w:trHeight w:val="226" w:hRule="atLeast"/>
          <w:tblHeader w:val="0"/>
        </w:trPr>
        <w:tc>
          <w:tcPr>
            <w:gridSpan w:val="14"/>
          </w:tcPr>
          <w:p w:rsidR="00000000" w:rsidDel="00000000" w:rsidP="00000000" w:rsidRDefault="00000000" w:rsidRPr="00000000" w14:paraId="000004A2">
            <w:pPr>
              <w:rPr>
                <w:b w:val="1"/>
                <w:bCs w:val="1"/>
              </w:rPr>
            </w:pPr>
            <w:r w:rsidDel="00000000" w:rsidR="00000000" w:rsidRPr="00000000">
              <w:rPr>
                <w:b w:val="1"/>
                <w:bCs w:val="1"/>
                <w:rtl w:val="0"/>
              </w:rPr>
              <w:t xml:space="preserve">Fuentes</w:t>
            </w:r>
          </w:p>
        </w:tc>
      </w:tr>
      <w:tr>
        <w:trPr>
          <w:cantSplit w:val="0"/>
          <w:trHeight w:val="226" w:hRule="atLeast"/>
          <w:tblHeader w:val="0"/>
        </w:trPr>
        <w:tc>
          <w:tcPr>
            <w:gridSpan w:val="14"/>
          </w:tcPr>
          <w:p w:rsidR="00000000" w:rsidDel="00000000" w:rsidP="00000000" w:rsidRDefault="00000000" w:rsidRPr="00000000" w14:paraId="000004B0">
            <w:pPr>
              <w:rPr>
                <w:b w:val="1"/>
                <w:bCs w:val="1"/>
              </w:rPr>
            </w:pPr>
            <w:hyperlink r:id="rId20">
              <w:r w:rsidDel="00000000" w:rsidR="00000000" w:rsidRPr="00000000">
                <w:rPr>
                  <w:b w:val="1"/>
                  <w:bCs w:val="1"/>
                  <w:color w:val="1155cc"/>
                  <w:u w:val="single"/>
                  <w:rtl w:val="0"/>
                </w:rPr>
                <w:t xml:space="preserve">5_C4_ Repositorio</w:t>
              </w:r>
            </w:hyperlink>
            <w:r w:rsidDel="00000000" w:rsidR="00000000" w:rsidRPr="00000000">
              <w:rPr>
                <w:rtl w:val="0"/>
              </w:rPr>
            </w:r>
          </w:p>
        </w:tc>
      </w:tr>
    </w:tbl>
    <w:p w:rsidR="00000000" w:rsidDel="00000000" w:rsidP="00000000" w:rsidRDefault="00000000" w:rsidRPr="00000000" w14:paraId="000004BE">
      <w:pPr>
        <w:jc w:val="both"/>
        <w:rPr/>
      </w:pPr>
      <w:r w:rsidDel="00000000" w:rsidR="00000000" w:rsidRPr="00000000">
        <w:rPr>
          <w:rtl w:val="0"/>
        </w:rPr>
      </w:r>
    </w:p>
    <w:p w:rsidR="00000000" w:rsidDel="00000000" w:rsidP="00000000" w:rsidRDefault="00000000" w:rsidRPr="00000000" w14:paraId="000004BF">
      <w:pPr>
        <w:jc w:val="both"/>
        <w:rPr/>
      </w:pPr>
      <w:r w:rsidDel="00000000" w:rsidR="00000000" w:rsidRPr="00000000">
        <w:rPr>
          <w:rtl w:val="0"/>
        </w:rPr>
        <w:t xml:space="preserve">Durante el mes, el repositorio se actualizó conforme al avance de las actividades ejecutadas, asegurando una organización adecuada y sistemática de la información. Se crearon carpetas y subcarpetas según las necesidades identificadas y los requerimientos del equipo técnico, con el propósito de facilitar el acceso, la trazabilidad y la gestión eficiente de los documentos relacionados con la implementación del proyecto. </w:t>
      </w:r>
    </w:p>
    <w:p w:rsidR="00000000" w:rsidDel="00000000" w:rsidP="00000000" w:rsidRDefault="00000000" w:rsidRPr="00000000" w14:paraId="000004C0">
      <w:pPr>
        <w:jc w:val="both"/>
        <w:rPr>
          <w:b w:val="1"/>
          <w:bCs w:val="1"/>
        </w:rPr>
      </w:pPr>
      <w:r w:rsidDel="00000000" w:rsidR="00000000" w:rsidRPr="00000000">
        <w:rPr>
          <w:b w:val="1"/>
          <w:bCs w:val="1"/>
          <w:rtl w:val="0"/>
        </w:rPr>
        <w:t xml:space="preserve">Actividad 16: Propuesta de Estructura de Informes</w:t>
      </w:r>
    </w:p>
    <w:tbl>
      <w:tblPr>
        <w:tblStyle w:val="Table20"/>
        <w:tblW w:w="10710.0" w:type="dxa"/>
        <w:jc w:val="left"/>
        <w:tblInd w:w="-94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50"/>
        <w:gridCol w:w="690"/>
        <w:gridCol w:w="690"/>
        <w:gridCol w:w="690"/>
        <w:gridCol w:w="690"/>
        <w:gridCol w:w="690"/>
        <w:gridCol w:w="615"/>
        <w:gridCol w:w="645"/>
        <w:gridCol w:w="660"/>
        <w:gridCol w:w="645"/>
        <w:gridCol w:w="645"/>
        <w:gridCol w:w="645"/>
        <w:gridCol w:w="735"/>
        <w:gridCol w:w="720"/>
        <w:tblGridChange w:id="0">
          <w:tblGrid>
            <w:gridCol w:w="1950"/>
            <w:gridCol w:w="690"/>
            <w:gridCol w:w="690"/>
            <w:gridCol w:w="690"/>
            <w:gridCol w:w="690"/>
            <w:gridCol w:w="690"/>
            <w:gridCol w:w="615"/>
            <w:gridCol w:w="645"/>
            <w:gridCol w:w="660"/>
            <w:gridCol w:w="645"/>
            <w:gridCol w:w="645"/>
            <w:gridCol w:w="645"/>
            <w:gridCol w:w="735"/>
            <w:gridCol w:w="720"/>
          </w:tblGrid>
        </w:tblGridChange>
      </w:tblGrid>
      <w:tr>
        <w:trPr>
          <w:cantSplit w:val="0"/>
          <w:trHeight w:val="226" w:hRule="atLeast"/>
          <w:tblHeader w:val="0"/>
        </w:trPr>
        <w:tc>
          <w:tcPr>
            <w:shd w:fill="b91968" w:val="clear"/>
          </w:tcPr>
          <w:p w:rsidR="00000000" w:rsidDel="00000000" w:rsidP="00000000" w:rsidRDefault="00000000" w:rsidRPr="00000000" w14:paraId="000004C1">
            <w:pPr>
              <w:rPr>
                <w:b w:val="1"/>
                <w:bCs w:val="1"/>
                <w:color w:val="ffffff"/>
                <w:sz w:val="20"/>
                <w:szCs w:val="20"/>
              </w:rPr>
            </w:pPr>
            <w:r w:rsidDel="00000000" w:rsidR="00000000" w:rsidRPr="00000000">
              <w:rPr>
                <w:b w:val="1"/>
                <w:bCs w:val="1"/>
                <w:color w:val="ffffff"/>
                <w:sz w:val="20"/>
                <w:szCs w:val="20"/>
                <w:rtl w:val="0"/>
              </w:rPr>
              <w:t xml:space="preserve">Indicador 16</w:t>
            </w:r>
          </w:p>
        </w:tc>
        <w:tc>
          <w:tcPr>
            <w:shd w:fill="b91968" w:val="clear"/>
          </w:tcPr>
          <w:p w:rsidR="00000000" w:rsidDel="00000000" w:rsidP="00000000" w:rsidRDefault="00000000" w:rsidRPr="00000000" w14:paraId="000004C2">
            <w:pPr>
              <w:rPr>
                <w:b w:val="1"/>
                <w:bCs w:val="1"/>
                <w:color w:val="ffffff"/>
                <w:sz w:val="20"/>
                <w:szCs w:val="20"/>
              </w:rPr>
            </w:pPr>
            <w:r w:rsidDel="00000000" w:rsidR="00000000" w:rsidRPr="00000000">
              <w:rPr>
                <w:b w:val="1"/>
                <w:bCs w:val="1"/>
                <w:color w:val="ffffff"/>
                <w:sz w:val="20"/>
                <w:szCs w:val="20"/>
                <w:rtl w:val="0"/>
              </w:rPr>
              <w:t xml:space="preserve">May</w:t>
            </w:r>
          </w:p>
        </w:tc>
        <w:tc>
          <w:tcPr>
            <w:shd w:fill="b91968" w:val="clear"/>
          </w:tcPr>
          <w:p w:rsidR="00000000" w:rsidDel="00000000" w:rsidP="00000000" w:rsidRDefault="00000000" w:rsidRPr="00000000" w14:paraId="000004C3">
            <w:pPr>
              <w:rPr>
                <w:b w:val="1"/>
                <w:bCs w:val="1"/>
                <w:color w:val="ffffff"/>
                <w:sz w:val="20"/>
                <w:szCs w:val="20"/>
              </w:rPr>
            </w:pPr>
            <w:r w:rsidDel="00000000" w:rsidR="00000000" w:rsidRPr="00000000">
              <w:rPr>
                <w:b w:val="1"/>
                <w:bCs w:val="1"/>
                <w:color w:val="ffffff"/>
                <w:sz w:val="20"/>
                <w:szCs w:val="20"/>
                <w:rtl w:val="0"/>
              </w:rPr>
              <w:t xml:space="preserve">Jun</w:t>
            </w:r>
          </w:p>
        </w:tc>
        <w:tc>
          <w:tcPr>
            <w:shd w:fill="b91968" w:val="clear"/>
          </w:tcPr>
          <w:p w:rsidR="00000000" w:rsidDel="00000000" w:rsidP="00000000" w:rsidRDefault="00000000" w:rsidRPr="00000000" w14:paraId="000004C4">
            <w:pPr>
              <w:rPr>
                <w:b w:val="1"/>
                <w:bCs w:val="1"/>
                <w:color w:val="ffffff"/>
                <w:sz w:val="20"/>
                <w:szCs w:val="20"/>
              </w:rPr>
            </w:pPr>
            <w:r w:rsidDel="00000000" w:rsidR="00000000" w:rsidRPr="00000000">
              <w:rPr>
                <w:b w:val="1"/>
                <w:bCs w:val="1"/>
                <w:color w:val="ffffff"/>
                <w:sz w:val="20"/>
                <w:szCs w:val="20"/>
                <w:rtl w:val="0"/>
              </w:rPr>
              <w:t xml:space="preserve">Jul</w:t>
            </w:r>
          </w:p>
        </w:tc>
        <w:tc>
          <w:tcPr>
            <w:shd w:fill="b91968" w:val="clear"/>
          </w:tcPr>
          <w:p w:rsidR="00000000" w:rsidDel="00000000" w:rsidP="00000000" w:rsidRDefault="00000000" w:rsidRPr="00000000" w14:paraId="000004C5">
            <w:pPr>
              <w:rPr>
                <w:b w:val="1"/>
                <w:bCs w:val="1"/>
                <w:color w:val="ffffff"/>
                <w:sz w:val="20"/>
                <w:szCs w:val="20"/>
              </w:rPr>
            </w:pPr>
            <w:r w:rsidDel="00000000" w:rsidR="00000000" w:rsidRPr="00000000">
              <w:rPr>
                <w:b w:val="1"/>
                <w:bCs w:val="1"/>
                <w:color w:val="ffffff"/>
                <w:sz w:val="20"/>
                <w:szCs w:val="20"/>
                <w:rtl w:val="0"/>
              </w:rPr>
              <w:t xml:space="preserve">Ago</w:t>
            </w:r>
          </w:p>
        </w:tc>
        <w:tc>
          <w:tcPr>
            <w:shd w:fill="b91968" w:val="clear"/>
          </w:tcPr>
          <w:p w:rsidR="00000000" w:rsidDel="00000000" w:rsidP="00000000" w:rsidRDefault="00000000" w:rsidRPr="00000000" w14:paraId="000004C6">
            <w:pPr>
              <w:rPr>
                <w:b w:val="1"/>
                <w:bCs w:val="1"/>
                <w:color w:val="ffffff"/>
                <w:sz w:val="20"/>
                <w:szCs w:val="20"/>
              </w:rPr>
            </w:pPr>
            <w:r w:rsidDel="00000000" w:rsidR="00000000" w:rsidRPr="00000000">
              <w:rPr>
                <w:b w:val="1"/>
                <w:bCs w:val="1"/>
                <w:color w:val="ffffff"/>
                <w:sz w:val="20"/>
                <w:szCs w:val="20"/>
                <w:rtl w:val="0"/>
              </w:rPr>
              <w:t xml:space="preserve">Sep</w:t>
            </w:r>
          </w:p>
        </w:tc>
        <w:tc>
          <w:tcPr>
            <w:shd w:fill="b91968" w:val="clear"/>
          </w:tcPr>
          <w:p w:rsidR="00000000" w:rsidDel="00000000" w:rsidP="00000000" w:rsidRDefault="00000000" w:rsidRPr="00000000" w14:paraId="000004C7">
            <w:pPr>
              <w:rPr>
                <w:b w:val="1"/>
                <w:bCs w:val="1"/>
                <w:color w:val="ffffff"/>
                <w:sz w:val="20"/>
                <w:szCs w:val="20"/>
              </w:rPr>
            </w:pPr>
            <w:r w:rsidDel="00000000" w:rsidR="00000000" w:rsidRPr="00000000">
              <w:rPr>
                <w:b w:val="1"/>
                <w:bCs w:val="1"/>
                <w:color w:val="ffffff"/>
                <w:sz w:val="20"/>
                <w:szCs w:val="20"/>
                <w:rtl w:val="0"/>
              </w:rPr>
              <w:t xml:space="preserve">Oct</w:t>
            </w:r>
          </w:p>
        </w:tc>
        <w:tc>
          <w:tcPr>
            <w:shd w:fill="b91968" w:val="clear"/>
          </w:tcPr>
          <w:p w:rsidR="00000000" w:rsidDel="00000000" w:rsidP="00000000" w:rsidRDefault="00000000" w:rsidRPr="00000000" w14:paraId="000004C8">
            <w:pPr>
              <w:rPr>
                <w:b w:val="1"/>
                <w:bCs w:val="1"/>
                <w:color w:val="ffffff"/>
                <w:sz w:val="20"/>
                <w:szCs w:val="20"/>
              </w:rPr>
            </w:pPr>
            <w:r w:rsidDel="00000000" w:rsidR="00000000" w:rsidRPr="00000000">
              <w:rPr>
                <w:b w:val="1"/>
                <w:bCs w:val="1"/>
                <w:color w:val="ffffff"/>
                <w:sz w:val="20"/>
                <w:szCs w:val="20"/>
                <w:rtl w:val="0"/>
              </w:rPr>
              <w:t xml:space="preserve">Nov</w:t>
            </w:r>
          </w:p>
        </w:tc>
        <w:tc>
          <w:tcPr>
            <w:shd w:fill="b91968" w:val="clear"/>
          </w:tcPr>
          <w:p w:rsidR="00000000" w:rsidDel="00000000" w:rsidP="00000000" w:rsidRDefault="00000000" w:rsidRPr="00000000" w14:paraId="000004C9">
            <w:pPr>
              <w:rPr>
                <w:b w:val="1"/>
                <w:bCs w:val="1"/>
                <w:color w:val="ffffff"/>
                <w:sz w:val="20"/>
                <w:szCs w:val="20"/>
              </w:rPr>
            </w:pPr>
            <w:r w:rsidDel="00000000" w:rsidR="00000000" w:rsidRPr="00000000">
              <w:rPr>
                <w:b w:val="1"/>
                <w:bCs w:val="1"/>
                <w:color w:val="ffffff"/>
                <w:sz w:val="20"/>
                <w:szCs w:val="20"/>
                <w:rtl w:val="0"/>
              </w:rPr>
              <w:t xml:space="preserve">Dic</w:t>
            </w:r>
          </w:p>
        </w:tc>
        <w:tc>
          <w:tcPr>
            <w:shd w:fill="b91968" w:val="clear"/>
          </w:tcPr>
          <w:p w:rsidR="00000000" w:rsidDel="00000000" w:rsidP="00000000" w:rsidRDefault="00000000" w:rsidRPr="00000000" w14:paraId="000004CA">
            <w:pPr>
              <w:rPr>
                <w:b w:val="1"/>
                <w:bCs w:val="1"/>
                <w:color w:val="ffffff"/>
                <w:sz w:val="20"/>
                <w:szCs w:val="20"/>
              </w:rPr>
            </w:pPr>
            <w:r w:rsidDel="00000000" w:rsidR="00000000" w:rsidRPr="00000000">
              <w:rPr>
                <w:b w:val="1"/>
                <w:bCs w:val="1"/>
                <w:color w:val="ffffff"/>
                <w:sz w:val="20"/>
                <w:szCs w:val="20"/>
                <w:rtl w:val="0"/>
              </w:rPr>
              <w:t xml:space="preserve">Ene</w:t>
            </w:r>
          </w:p>
        </w:tc>
        <w:tc>
          <w:tcPr>
            <w:shd w:fill="b91968" w:val="clear"/>
          </w:tcPr>
          <w:p w:rsidR="00000000" w:rsidDel="00000000" w:rsidP="00000000" w:rsidRDefault="00000000" w:rsidRPr="00000000" w14:paraId="000004CB">
            <w:pPr>
              <w:rPr>
                <w:b w:val="1"/>
                <w:bCs w:val="1"/>
                <w:color w:val="ffffff"/>
                <w:sz w:val="20"/>
                <w:szCs w:val="20"/>
              </w:rPr>
            </w:pPr>
            <w:r w:rsidDel="00000000" w:rsidR="00000000" w:rsidRPr="00000000">
              <w:rPr>
                <w:b w:val="1"/>
                <w:bCs w:val="1"/>
                <w:color w:val="ffffff"/>
                <w:sz w:val="20"/>
                <w:szCs w:val="20"/>
                <w:rtl w:val="0"/>
              </w:rPr>
              <w:t xml:space="preserve">Feb</w:t>
            </w:r>
          </w:p>
        </w:tc>
        <w:tc>
          <w:tcPr>
            <w:shd w:fill="b91968" w:val="clear"/>
          </w:tcPr>
          <w:p w:rsidR="00000000" w:rsidDel="00000000" w:rsidP="00000000" w:rsidRDefault="00000000" w:rsidRPr="00000000" w14:paraId="000004CC">
            <w:pPr>
              <w:rPr>
                <w:b w:val="1"/>
                <w:bCs w:val="1"/>
                <w:color w:val="ffffff"/>
                <w:sz w:val="20"/>
                <w:szCs w:val="20"/>
              </w:rPr>
            </w:pPr>
            <w:r w:rsidDel="00000000" w:rsidR="00000000" w:rsidRPr="00000000">
              <w:rPr>
                <w:b w:val="1"/>
                <w:bCs w:val="1"/>
                <w:color w:val="ffffff"/>
                <w:sz w:val="20"/>
                <w:szCs w:val="20"/>
                <w:rtl w:val="0"/>
              </w:rPr>
              <w:t xml:space="preserve">Mar</w:t>
            </w:r>
          </w:p>
        </w:tc>
        <w:tc>
          <w:tcPr>
            <w:shd w:fill="b91968" w:val="clear"/>
          </w:tcPr>
          <w:p w:rsidR="00000000" w:rsidDel="00000000" w:rsidP="00000000" w:rsidRDefault="00000000" w:rsidRPr="00000000" w14:paraId="000004CD">
            <w:pPr>
              <w:rPr>
                <w:b w:val="1"/>
                <w:bCs w:val="1"/>
                <w:color w:val="ffffff"/>
                <w:sz w:val="20"/>
                <w:szCs w:val="20"/>
              </w:rPr>
            </w:pPr>
            <w:r w:rsidDel="00000000" w:rsidR="00000000" w:rsidRPr="00000000">
              <w:rPr>
                <w:b w:val="1"/>
                <w:bCs w:val="1"/>
                <w:color w:val="ffffff"/>
                <w:sz w:val="20"/>
                <w:szCs w:val="20"/>
                <w:rtl w:val="0"/>
              </w:rPr>
              <w:t xml:space="preserve">Total</w:t>
            </w:r>
          </w:p>
        </w:tc>
        <w:tc>
          <w:tcPr>
            <w:shd w:fill="b91968" w:val="clear"/>
          </w:tcPr>
          <w:p w:rsidR="00000000" w:rsidDel="00000000" w:rsidP="00000000" w:rsidRDefault="00000000" w:rsidRPr="00000000" w14:paraId="000004CE">
            <w:pPr>
              <w:rPr>
                <w:b w:val="1"/>
                <w:bCs w:val="1"/>
                <w:color w:val="ffffff"/>
                <w:sz w:val="20"/>
                <w:szCs w:val="20"/>
              </w:rPr>
            </w:pPr>
            <w:r w:rsidDel="00000000" w:rsidR="00000000" w:rsidRPr="00000000">
              <w:rPr>
                <w:b w:val="1"/>
                <w:bCs w:val="1"/>
                <w:color w:val="ffffff"/>
                <w:sz w:val="20"/>
                <w:szCs w:val="20"/>
                <w:rtl w:val="0"/>
              </w:rPr>
              <w:t xml:space="preserve">Meta</w:t>
            </w:r>
          </w:p>
        </w:tc>
      </w:tr>
      <w:tr>
        <w:trPr>
          <w:cantSplit w:val="0"/>
          <w:trHeight w:val="65" w:hRule="atLeast"/>
          <w:tblHeader w:val="0"/>
        </w:trPr>
        <w:tc>
          <w:tcPr/>
          <w:p w:rsidR="00000000" w:rsidDel="00000000" w:rsidP="00000000" w:rsidRDefault="00000000" w:rsidRPr="00000000" w14:paraId="000004CF">
            <w:pPr>
              <w:jc w:val="both"/>
              <w:rPr>
                <w:b w:val="1"/>
                <w:bCs w:val="1"/>
              </w:rPr>
            </w:pPr>
            <w:r w:rsidDel="00000000" w:rsidR="00000000" w:rsidRPr="00000000">
              <w:rPr>
                <w:b w:val="1"/>
                <w:bCs w:val="1"/>
                <w:rtl w:val="0"/>
              </w:rPr>
              <w:t xml:space="preserve">Propuesta de Estructura de Informes</w:t>
            </w:r>
          </w:p>
        </w:tc>
        <w:tc>
          <w:tcPr/>
          <w:p w:rsidR="00000000" w:rsidDel="00000000" w:rsidP="00000000" w:rsidRDefault="00000000" w:rsidRPr="00000000" w14:paraId="000004D0">
            <w:pPr>
              <w:rPr>
                <w:b w:val="1"/>
                <w:bCs w:val="1"/>
                <w:sz w:val="20"/>
                <w:szCs w:val="20"/>
              </w:rPr>
            </w:pPr>
            <w:r w:rsidDel="00000000" w:rsidR="00000000" w:rsidRPr="00000000">
              <w:rPr>
                <w:b w:val="1"/>
                <w:bCs w:val="1"/>
                <w:sz w:val="20"/>
                <w:szCs w:val="20"/>
                <w:rtl w:val="0"/>
              </w:rPr>
              <w:t xml:space="preserve"> 1</w:t>
            </w:r>
          </w:p>
        </w:tc>
        <w:tc>
          <w:tcPr/>
          <w:p w:rsidR="00000000" w:rsidDel="00000000" w:rsidP="00000000" w:rsidRDefault="00000000" w:rsidRPr="00000000" w14:paraId="000004D1">
            <w:pPr>
              <w:rPr>
                <w:b w:val="1"/>
                <w:bCs w:val="1"/>
                <w:sz w:val="20"/>
                <w:szCs w:val="20"/>
              </w:rPr>
            </w:pPr>
            <w:r w:rsidDel="00000000" w:rsidR="00000000" w:rsidRPr="00000000">
              <w:rPr>
                <w:b w:val="1"/>
                <w:bCs w:val="1"/>
                <w:sz w:val="20"/>
                <w:szCs w:val="20"/>
                <w:rtl w:val="0"/>
              </w:rPr>
              <w:t xml:space="preserve"> N/A</w:t>
            </w:r>
          </w:p>
        </w:tc>
        <w:tc>
          <w:tcPr/>
          <w:p w:rsidR="00000000" w:rsidDel="00000000" w:rsidP="00000000" w:rsidRDefault="00000000" w:rsidRPr="00000000" w14:paraId="000004D2">
            <w:pPr>
              <w:rPr>
                <w:b w:val="1"/>
                <w:bCs w:val="1"/>
                <w:sz w:val="20"/>
                <w:szCs w:val="20"/>
              </w:rPr>
            </w:pPr>
            <w:r w:rsidDel="00000000" w:rsidR="00000000" w:rsidRPr="00000000">
              <w:rPr>
                <w:b w:val="1"/>
                <w:bCs w:val="1"/>
                <w:sz w:val="20"/>
                <w:szCs w:val="20"/>
                <w:rtl w:val="0"/>
              </w:rPr>
              <w:t xml:space="preserve">  N/A</w:t>
            </w:r>
          </w:p>
        </w:tc>
        <w:tc>
          <w:tcPr/>
          <w:p w:rsidR="00000000" w:rsidDel="00000000" w:rsidP="00000000" w:rsidRDefault="00000000" w:rsidRPr="00000000" w14:paraId="000004D3">
            <w:pPr>
              <w:rPr>
                <w:b w:val="1"/>
                <w:bCs w:val="1"/>
                <w:sz w:val="20"/>
                <w:szCs w:val="20"/>
              </w:rPr>
            </w:pPr>
            <w:r w:rsidDel="00000000" w:rsidR="00000000" w:rsidRPr="00000000">
              <w:rPr>
                <w:b w:val="1"/>
                <w:bCs w:val="1"/>
                <w:sz w:val="20"/>
                <w:szCs w:val="20"/>
                <w:rtl w:val="0"/>
              </w:rPr>
              <w:t xml:space="preserve">N/A</w:t>
            </w:r>
          </w:p>
        </w:tc>
        <w:tc>
          <w:tcPr/>
          <w:p w:rsidR="00000000" w:rsidDel="00000000" w:rsidP="00000000" w:rsidRDefault="00000000" w:rsidRPr="00000000" w14:paraId="000004D4">
            <w:pPr>
              <w:rPr>
                <w:b w:val="1"/>
                <w:bCs w:val="1"/>
                <w:sz w:val="20"/>
                <w:szCs w:val="20"/>
              </w:rPr>
            </w:pPr>
            <w:r w:rsidDel="00000000" w:rsidR="00000000" w:rsidRPr="00000000">
              <w:rPr>
                <w:b w:val="1"/>
                <w:bCs w:val="1"/>
                <w:sz w:val="20"/>
                <w:szCs w:val="20"/>
                <w:rtl w:val="0"/>
              </w:rPr>
              <w:t xml:space="preserve">N/A</w:t>
            </w:r>
          </w:p>
        </w:tc>
        <w:tc>
          <w:tcPr/>
          <w:p w:rsidR="00000000" w:rsidDel="00000000" w:rsidP="00000000" w:rsidRDefault="00000000" w:rsidRPr="00000000" w14:paraId="000004D5">
            <w:pPr>
              <w:rPr>
                <w:b w:val="1"/>
                <w:bCs w:val="1"/>
                <w:sz w:val="20"/>
                <w:szCs w:val="20"/>
              </w:rPr>
            </w:pPr>
            <w:r w:rsidDel="00000000" w:rsidR="00000000" w:rsidRPr="00000000">
              <w:rPr>
                <w:b w:val="1"/>
                <w:bCs w:val="1"/>
                <w:sz w:val="20"/>
                <w:szCs w:val="20"/>
                <w:rtl w:val="0"/>
              </w:rPr>
              <w:t xml:space="preserve">N/A</w:t>
            </w:r>
          </w:p>
        </w:tc>
        <w:tc>
          <w:tcPr/>
          <w:p w:rsidR="00000000" w:rsidDel="00000000" w:rsidP="00000000" w:rsidRDefault="00000000" w:rsidRPr="00000000" w14:paraId="000004D6">
            <w:pPr>
              <w:rPr>
                <w:b w:val="1"/>
                <w:bCs w:val="1"/>
                <w:sz w:val="20"/>
                <w:szCs w:val="20"/>
              </w:rPr>
            </w:pPr>
            <w:r w:rsidDel="00000000" w:rsidR="00000000" w:rsidRPr="00000000">
              <w:rPr>
                <w:b w:val="1"/>
                <w:bCs w:val="1"/>
                <w:sz w:val="20"/>
                <w:szCs w:val="20"/>
                <w:rtl w:val="0"/>
              </w:rPr>
              <w:t xml:space="preserve">N/A</w:t>
            </w:r>
          </w:p>
        </w:tc>
        <w:tc>
          <w:tcPr/>
          <w:p w:rsidR="00000000" w:rsidDel="00000000" w:rsidP="00000000" w:rsidRDefault="00000000" w:rsidRPr="00000000" w14:paraId="000004D7">
            <w:pPr>
              <w:rPr>
                <w:b w:val="1"/>
                <w:bCs w:val="1"/>
                <w:sz w:val="20"/>
                <w:szCs w:val="20"/>
              </w:rPr>
            </w:pPr>
            <w:r w:rsidDel="00000000" w:rsidR="00000000" w:rsidRPr="00000000">
              <w:rPr>
                <w:b w:val="1"/>
                <w:bCs w:val="1"/>
                <w:sz w:val="20"/>
                <w:szCs w:val="20"/>
                <w:rtl w:val="0"/>
              </w:rPr>
              <w:t xml:space="preserve">N/A</w:t>
            </w:r>
          </w:p>
        </w:tc>
        <w:tc>
          <w:tcPr/>
          <w:p w:rsidR="00000000" w:rsidDel="00000000" w:rsidP="00000000" w:rsidRDefault="00000000" w:rsidRPr="00000000" w14:paraId="000004D8">
            <w:pPr>
              <w:rPr>
                <w:b w:val="1"/>
                <w:bCs w:val="1"/>
              </w:rPr>
            </w:pPr>
            <w:r w:rsidDel="00000000" w:rsidR="00000000" w:rsidRPr="00000000">
              <w:rPr>
                <w:b w:val="1"/>
                <w:bCs w:val="1"/>
                <w:sz w:val="20"/>
                <w:szCs w:val="20"/>
                <w:rtl w:val="0"/>
              </w:rPr>
              <w:t xml:space="preserve">N/</w:t>
            </w:r>
            <w:r w:rsidDel="00000000" w:rsidR="00000000" w:rsidRPr="00000000">
              <w:rPr>
                <w:rtl w:val="0"/>
              </w:rPr>
            </w:r>
          </w:p>
        </w:tc>
        <w:tc>
          <w:tcPr/>
          <w:p w:rsidR="00000000" w:rsidDel="00000000" w:rsidP="00000000" w:rsidRDefault="00000000" w:rsidRPr="00000000" w14:paraId="000004D9">
            <w:pPr>
              <w:rPr>
                <w:b w:val="1"/>
                <w:bCs w:val="1"/>
              </w:rPr>
            </w:pPr>
            <w:r w:rsidDel="00000000" w:rsidR="00000000" w:rsidRPr="00000000">
              <w:rPr>
                <w:rtl w:val="0"/>
              </w:rPr>
            </w:r>
          </w:p>
        </w:tc>
        <w:tc>
          <w:tcPr/>
          <w:p w:rsidR="00000000" w:rsidDel="00000000" w:rsidP="00000000" w:rsidRDefault="00000000" w:rsidRPr="00000000" w14:paraId="000004DA">
            <w:pPr>
              <w:rPr>
                <w:b w:val="1"/>
                <w:bCs w:val="1"/>
              </w:rPr>
            </w:pPr>
            <w:r w:rsidDel="00000000" w:rsidR="00000000" w:rsidRPr="00000000">
              <w:rPr>
                <w:rtl w:val="0"/>
              </w:rPr>
            </w:r>
          </w:p>
        </w:tc>
        <w:tc>
          <w:tcPr/>
          <w:p w:rsidR="00000000" w:rsidDel="00000000" w:rsidP="00000000" w:rsidRDefault="00000000" w:rsidRPr="00000000" w14:paraId="000004DB">
            <w:pPr>
              <w:rPr>
                <w:b w:val="1"/>
                <w:bCs w:val="1"/>
              </w:rPr>
            </w:pPr>
            <w:r w:rsidDel="00000000" w:rsidR="00000000" w:rsidRPr="00000000">
              <w:rPr>
                <w:b w:val="1"/>
                <w:bCs w:val="1"/>
                <w:rtl w:val="0"/>
              </w:rPr>
              <w:t xml:space="preserve">1</w:t>
            </w:r>
          </w:p>
        </w:tc>
        <w:tc>
          <w:tcPr/>
          <w:p w:rsidR="00000000" w:rsidDel="00000000" w:rsidP="00000000" w:rsidRDefault="00000000" w:rsidRPr="00000000" w14:paraId="000004DC">
            <w:pPr>
              <w:rPr>
                <w:b w:val="1"/>
                <w:bCs w:val="1"/>
                <w:sz w:val="20"/>
                <w:szCs w:val="20"/>
              </w:rPr>
            </w:pPr>
            <w:r w:rsidDel="00000000" w:rsidR="00000000" w:rsidRPr="00000000">
              <w:rPr>
                <w:b w:val="1"/>
                <w:bCs w:val="1"/>
                <w:sz w:val="20"/>
                <w:szCs w:val="20"/>
                <w:rtl w:val="0"/>
              </w:rPr>
              <w:t xml:space="preserve">1</w:t>
            </w:r>
          </w:p>
          <w:p w:rsidR="00000000" w:rsidDel="00000000" w:rsidP="00000000" w:rsidRDefault="00000000" w:rsidRPr="00000000" w14:paraId="000004DD">
            <w:pPr>
              <w:rPr>
                <w:b w:val="1"/>
                <w:bCs w:val="1"/>
              </w:rPr>
            </w:pPr>
            <w:r w:rsidDel="00000000" w:rsidR="00000000" w:rsidRPr="00000000">
              <w:rPr>
                <w:rtl w:val="0"/>
              </w:rPr>
            </w:r>
          </w:p>
        </w:tc>
      </w:tr>
      <w:tr>
        <w:trPr>
          <w:cantSplit w:val="0"/>
          <w:trHeight w:val="226" w:hRule="atLeast"/>
          <w:tblHeader w:val="0"/>
        </w:trPr>
        <w:tc>
          <w:tcPr/>
          <w:p w:rsidR="00000000" w:rsidDel="00000000" w:rsidP="00000000" w:rsidRDefault="00000000" w:rsidRPr="00000000" w14:paraId="000004DE">
            <w:pPr>
              <w:rPr>
                <w:b w:val="1"/>
                <w:bCs w:val="1"/>
              </w:rPr>
            </w:pPr>
            <w:r w:rsidDel="00000000" w:rsidR="00000000" w:rsidRPr="00000000">
              <w:rPr>
                <w:b w:val="1"/>
                <w:bCs w:val="1"/>
                <w:rtl w:val="0"/>
              </w:rPr>
              <w:t xml:space="preserve">Cumplimiento</w:t>
            </w:r>
          </w:p>
        </w:tc>
        <w:tc>
          <w:tcPr>
            <w:gridSpan w:val="13"/>
          </w:tcPr>
          <w:p w:rsidR="00000000" w:rsidDel="00000000" w:rsidP="00000000" w:rsidRDefault="00000000" w:rsidRPr="00000000" w14:paraId="000004DF">
            <w:pPr>
              <w:rPr>
                <w:b w:val="1"/>
                <w:bCs w:val="1"/>
              </w:rPr>
            </w:pPr>
            <w:r w:rsidDel="00000000" w:rsidR="00000000" w:rsidRPr="00000000">
              <w:rPr>
                <w:b w:val="1"/>
                <w:bCs w:val="1"/>
                <w:rtl w:val="0"/>
              </w:rPr>
              <w:t xml:space="preserve">100%</w:t>
            </w:r>
          </w:p>
        </w:tc>
      </w:tr>
      <w:tr>
        <w:trPr>
          <w:cantSplit w:val="0"/>
          <w:trHeight w:val="464" w:hRule="atLeast"/>
          <w:tblHeader w:val="0"/>
        </w:trPr>
        <w:tc>
          <w:tcPr>
            <w:gridSpan w:val="14"/>
          </w:tcPr>
          <w:p w:rsidR="00000000" w:rsidDel="00000000" w:rsidP="00000000" w:rsidRDefault="00000000" w:rsidRPr="00000000" w14:paraId="000004EC">
            <w:pPr>
              <w:rPr>
                <w:b w:val="1"/>
                <w:bCs w:val="1"/>
              </w:rPr>
            </w:pPr>
            <w:r w:rsidDel="00000000" w:rsidR="00000000" w:rsidRPr="00000000">
              <w:rPr>
                <w:b w:val="1"/>
                <w:bCs w:val="1"/>
                <w:rtl w:val="0"/>
              </w:rPr>
              <w:t xml:space="preserve">Fuentes</w:t>
            </w:r>
          </w:p>
        </w:tc>
      </w:tr>
      <w:tr>
        <w:trPr>
          <w:cantSplit w:val="0"/>
          <w:trHeight w:val="226" w:hRule="atLeast"/>
          <w:tblHeader w:val="0"/>
        </w:trPr>
        <w:tc>
          <w:tcPr>
            <w:gridSpan w:val="14"/>
          </w:tcPr>
          <w:p w:rsidR="00000000" w:rsidDel="00000000" w:rsidP="00000000" w:rsidRDefault="00000000" w:rsidRPr="00000000" w14:paraId="000004FA">
            <w:pPr>
              <w:rPr>
                <w:b w:val="1"/>
                <w:bCs w:val="1"/>
              </w:rPr>
            </w:pPr>
            <w:hyperlink r:id="rId21">
              <w:r w:rsidDel="00000000" w:rsidR="00000000" w:rsidRPr="00000000">
                <w:rPr>
                  <w:b w:val="1"/>
                  <w:bCs w:val="1"/>
                  <w:color w:val="1155cc"/>
                  <w:u w:val="single"/>
                  <w:rtl w:val="0"/>
                </w:rPr>
                <w:t xml:space="preserve">6_C4_Estructura_Inf</w:t>
              </w:r>
            </w:hyperlink>
            <w:r w:rsidDel="00000000" w:rsidR="00000000" w:rsidRPr="00000000">
              <w:rPr>
                <w:rtl w:val="0"/>
              </w:rPr>
            </w:r>
          </w:p>
        </w:tc>
      </w:tr>
    </w:tbl>
    <w:p w:rsidR="00000000" w:rsidDel="00000000" w:rsidP="00000000" w:rsidRDefault="00000000" w:rsidRPr="00000000" w14:paraId="00000508">
      <w:pPr>
        <w:rPr>
          <w:b w:val="1"/>
          <w:bCs w:val="1"/>
        </w:rPr>
      </w:pPr>
      <w:r w:rsidDel="00000000" w:rsidR="00000000" w:rsidRPr="00000000">
        <w:rPr>
          <w:rtl w:val="0"/>
        </w:rPr>
      </w:r>
    </w:p>
    <w:p w:rsidR="00000000" w:rsidDel="00000000" w:rsidP="00000000" w:rsidRDefault="00000000" w:rsidRPr="00000000" w14:paraId="00000509">
      <w:pPr>
        <w:rPr/>
      </w:pPr>
      <w:r w:rsidDel="00000000" w:rsidR="00000000" w:rsidRPr="00000000">
        <w:rPr>
          <w:rtl w:val="0"/>
        </w:rPr>
        <w:t xml:space="preserve">Esta actividad tiene un cumplimiento del 100%.</w:t>
      </w:r>
    </w:p>
    <w:p w:rsidR="00000000" w:rsidDel="00000000" w:rsidP="00000000" w:rsidRDefault="00000000" w:rsidRPr="00000000" w14:paraId="0000050A">
      <w:pPr>
        <w:rPr>
          <w:b w:val="1"/>
          <w:bCs w:val="1"/>
        </w:rPr>
      </w:pPr>
      <w:r w:rsidDel="00000000" w:rsidR="00000000" w:rsidRPr="00000000">
        <w:rPr>
          <w:b w:val="1"/>
          <w:bCs w:val="1"/>
          <w:rtl w:val="0"/>
        </w:rPr>
        <w:t xml:space="preserve">Actividad 17: Elaboración del Informe de Gestión Mensual.</w:t>
      </w:r>
    </w:p>
    <w:tbl>
      <w:tblPr>
        <w:tblStyle w:val="Table21"/>
        <w:tblW w:w="10717.999999999996" w:type="dxa"/>
        <w:jc w:val="left"/>
        <w:tblInd w:w="-94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6"/>
        <w:gridCol w:w="695"/>
        <w:gridCol w:w="694"/>
        <w:gridCol w:w="695"/>
        <w:gridCol w:w="695"/>
        <w:gridCol w:w="695"/>
        <w:gridCol w:w="620"/>
        <w:gridCol w:w="630"/>
        <w:gridCol w:w="678"/>
        <w:gridCol w:w="638"/>
        <w:gridCol w:w="638"/>
        <w:gridCol w:w="638"/>
        <w:gridCol w:w="738"/>
        <w:gridCol w:w="718"/>
        <w:tblGridChange w:id="0">
          <w:tblGrid>
            <w:gridCol w:w="1946"/>
            <w:gridCol w:w="695"/>
            <w:gridCol w:w="694"/>
            <w:gridCol w:w="695"/>
            <w:gridCol w:w="695"/>
            <w:gridCol w:w="695"/>
            <w:gridCol w:w="620"/>
            <w:gridCol w:w="630"/>
            <w:gridCol w:w="678"/>
            <w:gridCol w:w="638"/>
            <w:gridCol w:w="638"/>
            <w:gridCol w:w="638"/>
            <w:gridCol w:w="738"/>
            <w:gridCol w:w="718"/>
          </w:tblGrid>
        </w:tblGridChange>
      </w:tblGrid>
      <w:tr>
        <w:trPr>
          <w:cantSplit w:val="0"/>
          <w:trHeight w:val="226" w:hRule="atLeast"/>
          <w:tblHeader w:val="0"/>
        </w:trPr>
        <w:tc>
          <w:tcPr>
            <w:shd w:fill="b91968" w:val="clear"/>
          </w:tcPr>
          <w:p w:rsidR="00000000" w:rsidDel="00000000" w:rsidP="00000000" w:rsidRDefault="00000000" w:rsidRPr="00000000" w14:paraId="0000050B">
            <w:pPr>
              <w:rPr>
                <w:b w:val="1"/>
                <w:bCs w:val="1"/>
                <w:color w:val="ffffff"/>
                <w:sz w:val="20"/>
                <w:szCs w:val="20"/>
              </w:rPr>
            </w:pPr>
            <w:r w:rsidDel="00000000" w:rsidR="00000000" w:rsidRPr="00000000">
              <w:rPr>
                <w:b w:val="1"/>
                <w:bCs w:val="1"/>
                <w:color w:val="ffffff"/>
                <w:sz w:val="20"/>
                <w:szCs w:val="20"/>
                <w:rtl w:val="0"/>
              </w:rPr>
              <w:t xml:space="preserve">Indicador 17</w:t>
            </w:r>
          </w:p>
        </w:tc>
        <w:tc>
          <w:tcPr>
            <w:shd w:fill="b91968" w:val="clear"/>
          </w:tcPr>
          <w:p w:rsidR="00000000" w:rsidDel="00000000" w:rsidP="00000000" w:rsidRDefault="00000000" w:rsidRPr="00000000" w14:paraId="0000050C">
            <w:pPr>
              <w:rPr>
                <w:b w:val="1"/>
                <w:bCs w:val="1"/>
                <w:color w:val="ffffff"/>
                <w:sz w:val="20"/>
                <w:szCs w:val="20"/>
              </w:rPr>
            </w:pPr>
            <w:r w:rsidDel="00000000" w:rsidR="00000000" w:rsidRPr="00000000">
              <w:rPr>
                <w:b w:val="1"/>
                <w:bCs w:val="1"/>
                <w:color w:val="ffffff"/>
                <w:sz w:val="20"/>
                <w:szCs w:val="20"/>
                <w:rtl w:val="0"/>
              </w:rPr>
              <w:t xml:space="preserve">May</w:t>
            </w:r>
          </w:p>
        </w:tc>
        <w:tc>
          <w:tcPr>
            <w:shd w:fill="b91968" w:val="clear"/>
          </w:tcPr>
          <w:p w:rsidR="00000000" w:rsidDel="00000000" w:rsidP="00000000" w:rsidRDefault="00000000" w:rsidRPr="00000000" w14:paraId="0000050D">
            <w:pPr>
              <w:rPr>
                <w:b w:val="1"/>
                <w:bCs w:val="1"/>
                <w:color w:val="ffffff"/>
                <w:sz w:val="20"/>
                <w:szCs w:val="20"/>
              </w:rPr>
            </w:pPr>
            <w:r w:rsidDel="00000000" w:rsidR="00000000" w:rsidRPr="00000000">
              <w:rPr>
                <w:b w:val="1"/>
                <w:bCs w:val="1"/>
                <w:color w:val="ffffff"/>
                <w:sz w:val="20"/>
                <w:szCs w:val="20"/>
                <w:rtl w:val="0"/>
              </w:rPr>
              <w:t xml:space="preserve">Jun</w:t>
            </w:r>
          </w:p>
        </w:tc>
        <w:tc>
          <w:tcPr>
            <w:shd w:fill="b91968" w:val="clear"/>
          </w:tcPr>
          <w:p w:rsidR="00000000" w:rsidDel="00000000" w:rsidP="00000000" w:rsidRDefault="00000000" w:rsidRPr="00000000" w14:paraId="0000050E">
            <w:pPr>
              <w:rPr>
                <w:b w:val="1"/>
                <w:bCs w:val="1"/>
                <w:color w:val="ffffff"/>
                <w:sz w:val="20"/>
                <w:szCs w:val="20"/>
              </w:rPr>
            </w:pPr>
            <w:r w:rsidDel="00000000" w:rsidR="00000000" w:rsidRPr="00000000">
              <w:rPr>
                <w:b w:val="1"/>
                <w:bCs w:val="1"/>
                <w:color w:val="ffffff"/>
                <w:sz w:val="20"/>
                <w:szCs w:val="20"/>
                <w:rtl w:val="0"/>
              </w:rPr>
              <w:t xml:space="preserve">Jul</w:t>
            </w:r>
          </w:p>
        </w:tc>
        <w:tc>
          <w:tcPr>
            <w:shd w:fill="b91968" w:val="clear"/>
          </w:tcPr>
          <w:p w:rsidR="00000000" w:rsidDel="00000000" w:rsidP="00000000" w:rsidRDefault="00000000" w:rsidRPr="00000000" w14:paraId="0000050F">
            <w:pPr>
              <w:rPr>
                <w:b w:val="1"/>
                <w:bCs w:val="1"/>
                <w:color w:val="ffffff"/>
                <w:sz w:val="20"/>
                <w:szCs w:val="20"/>
              </w:rPr>
            </w:pPr>
            <w:r w:rsidDel="00000000" w:rsidR="00000000" w:rsidRPr="00000000">
              <w:rPr>
                <w:b w:val="1"/>
                <w:bCs w:val="1"/>
                <w:color w:val="ffffff"/>
                <w:sz w:val="20"/>
                <w:szCs w:val="20"/>
                <w:rtl w:val="0"/>
              </w:rPr>
              <w:t xml:space="preserve">Ago</w:t>
            </w:r>
          </w:p>
        </w:tc>
        <w:tc>
          <w:tcPr>
            <w:shd w:fill="b91968" w:val="clear"/>
          </w:tcPr>
          <w:p w:rsidR="00000000" w:rsidDel="00000000" w:rsidP="00000000" w:rsidRDefault="00000000" w:rsidRPr="00000000" w14:paraId="00000510">
            <w:pPr>
              <w:rPr>
                <w:b w:val="1"/>
                <w:bCs w:val="1"/>
                <w:color w:val="ffffff"/>
                <w:sz w:val="20"/>
                <w:szCs w:val="20"/>
              </w:rPr>
            </w:pPr>
            <w:r w:rsidDel="00000000" w:rsidR="00000000" w:rsidRPr="00000000">
              <w:rPr>
                <w:b w:val="1"/>
                <w:bCs w:val="1"/>
                <w:color w:val="ffffff"/>
                <w:sz w:val="20"/>
                <w:szCs w:val="20"/>
                <w:rtl w:val="0"/>
              </w:rPr>
              <w:t xml:space="preserve">Sep</w:t>
            </w:r>
          </w:p>
        </w:tc>
        <w:tc>
          <w:tcPr>
            <w:shd w:fill="b91968" w:val="clear"/>
          </w:tcPr>
          <w:p w:rsidR="00000000" w:rsidDel="00000000" w:rsidP="00000000" w:rsidRDefault="00000000" w:rsidRPr="00000000" w14:paraId="00000511">
            <w:pPr>
              <w:rPr>
                <w:b w:val="1"/>
                <w:bCs w:val="1"/>
                <w:color w:val="ffffff"/>
                <w:sz w:val="20"/>
                <w:szCs w:val="20"/>
              </w:rPr>
            </w:pPr>
            <w:r w:rsidDel="00000000" w:rsidR="00000000" w:rsidRPr="00000000">
              <w:rPr>
                <w:b w:val="1"/>
                <w:bCs w:val="1"/>
                <w:color w:val="ffffff"/>
                <w:sz w:val="20"/>
                <w:szCs w:val="20"/>
                <w:rtl w:val="0"/>
              </w:rPr>
              <w:t xml:space="preserve">Oct</w:t>
            </w:r>
          </w:p>
        </w:tc>
        <w:tc>
          <w:tcPr>
            <w:shd w:fill="b91968" w:val="clear"/>
          </w:tcPr>
          <w:p w:rsidR="00000000" w:rsidDel="00000000" w:rsidP="00000000" w:rsidRDefault="00000000" w:rsidRPr="00000000" w14:paraId="00000512">
            <w:pPr>
              <w:rPr>
                <w:b w:val="1"/>
                <w:bCs w:val="1"/>
                <w:color w:val="ffffff"/>
                <w:sz w:val="20"/>
                <w:szCs w:val="20"/>
              </w:rPr>
            </w:pPr>
            <w:r w:rsidDel="00000000" w:rsidR="00000000" w:rsidRPr="00000000">
              <w:rPr>
                <w:b w:val="1"/>
                <w:bCs w:val="1"/>
                <w:color w:val="ffffff"/>
                <w:sz w:val="20"/>
                <w:szCs w:val="20"/>
                <w:rtl w:val="0"/>
              </w:rPr>
              <w:t xml:space="preserve">Nov</w:t>
            </w:r>
          </w:p>
        </w:tc>
        <w:tc>
          <w:tcPr>
            <w:shd w:fill="b91968" w:val="clear"/>
          </w:tcPr>
          <w:p w:rsidR="00000000" w:rsidDel="00000000" w:rsidP="00000000" w:rsidRDefault="00000000" w:rsidRPr="00000000" w14:paraId="00000513">
            <w:pPr>
              <w:rPr>
                <w:b w:val="1"/>
                <w:bCs w:val="1"/>
                <w:color w:val="ffffff"/>
                <w:sz w:val="20"/>
                <w:szCs w:val="20"/>
              </w:rPr>
            </w:pPr>
            <w:r w:rsidDel="00000000" w:rsidR="00000000" w:rsidRPr="00000000">
              <w:rPr>
                <w:b w:val="1"/>
                <w:bCs w:val="1"/>
                <w:color w:val="ffffff"/>
                <w:sz w:val="20"/>
                <w:szCs w:val="20"/>
                <w:rtl w:val="0"/>
              </w:rPr>
              <w:t xml:space="preserve">Dic</w:t>
            </w:r>
          </w:p>
        </w:tc>
        <w:tc>
          <w:tcPr>
            <w:shd w:fill="b91968" w:val="clear"/>
          </w:tcPr>
          <w:p w:rsidR="00000000" w:rsidDel="00000000" w:rsidP="00000000" w:rsidRDefault="00000000" w:rsidRPr="00000000" w14:paraId="00000514">
            <w:pPr>
              <w:rPr>
                <w:b w:val="1"/>
                <w:bCs w:val="1"/>
                <w:color w:val="ffffff"/>
                <w:sz w:val="20"/>
                <w:szCs w:val="20"/>
              </w:rPr>
            </w:pPr>
            <w:r w:rsidDel="00000000" w:rsidR="00000000" w:rsidRPr="00000000">
              <w:rPr>
                <w:b w:val="1"/>
                <w:bCs w:val="1"/>
                <w:color w:val="ffffff"/>
                <w:sz w:val="20"/>
                <w:szCs w:val="20"/>
                <w:rtl w:val="0"/>
              </w:rPr>
              <w:t xml:space="preserve">Ene</w:t>
            </w:r>
          </w:p>
        </w:tc>
        <w:tc>
          <w:tcPr>
            <w:shd w:fill="b91968" w:val="clear"/>
          </w:tcPr>
          <w:p w:rsidR="00000000" w:rsidDel="00000000" w:rsidP="00000000" w:rsidRDefault="00000000" w:rsidRPr="00000000" w14:paraId="00000515">
            <w:pPr>
              <w:rPr>
                <w:b w:val="1"/>
                <w:bCs w:val="1"/>
                <w:color w:val="ffffff"/>
                <w:sz w:val="20"/>
                <w:szCs w:val="20"/>
              </w:rPr>
            </w:pPr>
            <w:r w:rsidDel="00000000" w:rsidR="00000000" w:rsidRPr="00000000">
              <w:rPr>
                <w:b w:val="1"/>
                <w:bCs w:val="1"/>
                <w:color w:val="ffffff"/>
                <w:sz w:val="20"/>
                <w:szCs w:val="20"/>
                <w:rtl w:val="0"/>
              </w:rPr>
              <w:t xml:space="preserve">Feb</w:t>
            </w:r>
          </w:p>
        </w:tc>
        <w:tc>
          <w:tcPr>
            <w:shd w:fill="b91968" w:val="clear"/>
          </w:tcPr>
          <w:p w:rsidR="00000000" w:rsidDel="00000000" w:rsidP="00000000" w:rsidRDefault="00000000" w:rsidRPr="00000000" w14:paraId="00000516">
            <w:pPr>
              <w:rPr>
                <w:b w:val="1"/>
                <w:bCs w:val="1"/>
                <w:color w:val="ffffff"/>
                <w:sz w:val="20"/>
                <w:szCs w:val="20"/>
              </w:rPr>
            </w:pPr>
            <w:r w:rsidDel="00000000" w:rsidR="00000000" w:rsidRPr="00000000">
              <w:rPr>
                <w:b w:val="1"/>
                <w:bCs w:val="1"/>
                <w:color w:val="ffffff"/>
                <w:sz w:val="20"/>
                <w:szCs w:val="20"/>
                <w:rtl w:val="0"/>
              </w:rPr>
              <w:t xml:space="preserve">Mar</w:t>
            </w:r>
          </w:p>
        </w:tc>
        <w:tc>
          <w:tcPr>
            <w:shd w:fill="b91968" w:val="clear"/>
          </w:tcPr>
          <w:p w:rsidR="00000000" w:rsidDel="00000000" w:rsidP="00000000" w:rsidRDefault="00000000" w:rsidRPr="00000000" w14:paraId="00000517">
            <w:pPr>
              <w:rPr>
                <w:b w:val="1"/>
                <w:bCs w:val="1"/>
                <w:color w:val="ffffff"/>
                <w:sz w:val="20"/>
                <w:szCs w:val="20"/>
              </w:rPr>
            </w:pPr>
            <w:r w:rsidDel="00000000" w:rsidR="00000000" w:rsidRPr="00000000">
              <w:rPr>
                <w:b w:val="1"/>
                <w:bCs w:val="1"/>
                <w:color w:val="ffffff"/>
                <w:sz w:val="20"/>
                <w:szCs w:val="20"/>
                <w:rtl w:val="0"/>
              </w:rPr>
              <w:t xml:space="preserve">Total</w:t>
            </w:r>
          </w:p>
        </w:tc>
        <w:tc>
          <w:tcPr>
            <w:shd w:fill="b91968" w:val="clear"/>
          </w:tcPr>
          <w:p w:rsidR="00000000" w:rsidDel="00000000" w:rsidP="00000000" w:rsidRDefault="00000000" w:rsidRPr="00000000" w14:paraId="00000518">
            <w:pPr>
              <w:rPr>
                <w:b w:val="1"/>
                <w:bCs w:val="1"/>
                <w:color w:val="ffffff"/>
                <w:sz w:val="20"/>
                <w:szCs w:val="20"/>
              </w:rPr>
            </w:pPr>
            <w:r w:rsidDel="00000000" w:rsidR="00000000" w:rsidRPr="00000000">
              <w:rPr>
                <w:b w:val="1"/>
                <w:bCs w:val="1"/>
                <w:color w:val="ffffff"/>
                <w:sz w:val="20"/>
                <w:szCs w:val="20"/>
                <w:rtl w:val="0"/>
              </w:rPr>
              <w:t xml:space="preserve">Meta</w:t>
            </w:r>
          </w:p>
        </w:tc>
      </w:tr>
      <w:tr>
        <w:trPr>
          <w:cantSplit w:val="0"/>
          <w:trHeight w:val="65" w:hRule="atLeast"/>
          <w:tblHeader w:val="0"/>
        </w:trPr>
        <w:tc>
          <w:tcPr/>
          <w:p w:rsidR="00000000" w:rsidDel="00000000" w:rsidP="00000000" w:rsidRDefault="00000000" w:rsidRPr="00000000" w14:paraId="00000519">
            <w:pPr>
              <w:jc w:val="both"/>
              <w:rPr>
                <w:b w:val="1"/>
                <w:bCs w:val="1"/>
              </w:rPr>
            </w:pPr>
            <w:r w:rsidDel="00000000" w:rsidR="00000000" w:rsidRPr="00000000">
              <w:rPr>
                <w:b w:val="1"/>
                <w:bCs w:val="1"/>
                <w:rtl w:val="0"/>
              </w:rPr>
              <w:t xml:space="preserve">Elaboración del Informe de Gestión Mensual</w:t>
            </w:r>
          </w:p>
        </w:tc>
        <w:tc>
          <w:tcPr/>
          <w:p w:rsidR="00000000" w:rsidDel="00000000" w:rsidP="00000000" w:rsidRDefault="00000000" w:rsidRPr="00000000" w14:paraId="0000051A">
            <w:pPr>
              <w:rPr>
                <w:b w:val="1"/>
                <w:bCs w:val="1"/>
                <w:sz w:val="20"/>
                <w:szCs w:val="20"/>
              </w:rPr>
            </w:pPr>
            <w:r w:rsidDel="00000000" w:rsidR="00000000" w:rsidRPr="00000000">
              <w:rPr>
                <w:b w:val="1"/>
                <w:bCs w:val="1"/>
                <w:rtl w:val="0"/>
              </w:rPr>
              <w:t xml:space="preserve"> 1</w:t>
            </w:r>
            <w:r w:rsidDel="00000000" w:rsidR="00000000" w:rsidRPr="00000000">
              <w:rPr>
                <w:rtl w:val="0"/>
              </w:rPr>
            </w:r>
          </w:p>
        </w:tc>
        <w:tc>
          <w:tcPr/>
          <w:p w:rsidR="00000000" w:rsidDel="00000000" w:rsidP="00000000" w:rsidRDefault="00000000" w:rsidRPr="00000000" w14:paraId="0000051B">
            <w:pPr>
              <w:rPr>
                <w:b w:val="1"/>
                <w:bCs w:val="1"/>
                <w:sz w:val="20"/>
                <w:szCs w:val="20"/>
              </w:rPr>
            </w:pPr>
            <w:r w:rsidDel="00000000" w:rsidR="00000000" w:rsidRPr="00000000">
              <w:rPr>
                <w:b w:val="1"/>
                <w:bCs w:val="1"/>
                <w:rtl w:val="0"/>
              </w:rPr>
              <w:t xml:space="preserve"> 1</w:t>
            </w:r>
            <w:r w:rsidDel="00000000" w:rsidR="00000000" w:rsidRPr="00000000">
              <w:rPr>
                <w:rtl w:val="0"/>
              </w:rPr>
            </w:r>
          </w:p>
        </w:tc>
        <w:tc>
          <w:tcPr/>
          <w:p w:rsidR="00000000" w:rsidDel="00000000" w:rsidP="00000000" w:rsidRDefault="00000000" w:rsidRPr="00000000" w14:paraId="0000051C">
            <w:pPr>
              <w:rPr>
                <w:b w:val="1"/>
                <w:bCs w:val="1"/>
                <w:sz w:val="20"/>
                <w:szCs w:val="20"/>
              </w:rPr>
            </w:pPr>
            <w:r w:rsidDel="00000000" w:rsidR="00000000" w:rsidRPr="00000000">
              <w:rPr>
                <w:b w:val="1"/>
                <w:bCs w:val="1"/>
                <w:rtl w:val="0"/>
              </w:rPr>
              <w:t xml:space="preserve"> 1</w:t>
            </w:r>
            <w:r w:rsidDel="00000000" w:rsidR="00000000" w:rsidRPr="00000000">
              <w:rPr>
                <w:rtl w:val="0"/>
              </w:rPr>
            </w:r>
          </w:p>
        </w:tc>
        <w:tc>
          <w:tcPr/>
          <w:p w:rsidR="00000000" w:rsidDel="00000000" w:rsidP="00000000" w:rsidRDefault="00000000" w:rsidRPr="00000000" w14:paraId="0000051D">
            <w:pPr>
              <w:rPr>
                <w:b w:val="1"/>
                <w:bCs w:val="1"/>
                <w:sz w:val="20"/>
                <w:szCs w:val="20"/>
              </w:rPr>
            </w:pPr>
            <w:r w:rsidDel="00000000" w:rsidR="00000000" w:rsidRPr="00000000">
              <w:rPr>
                <w:b w:val="1"/>
                <w:bCs w:val="1"/>
                <w:rtl w:val="0"/>
              </w:rPr>
              <w:t xml:space="preserve"> 1</w:t>
            </w:r>
            <w:r w:rsidDel="00000000" w:rsidR="00000000" w:rsidRPr="00000000">
              <w:rPr>
                <w:rtl w:val="0"/>
              </w:rPr>
            </w:r>
          </w:p>
        </w:tc>
        <w:tc>
          <w:tcPr/>
          <w:p w:rsidR="00000000" w:rsidDel="00000000" w:rsidP="00000000" w:rsidRDefault="00000000" w:rsidRPr="00000000" w14:paraId="0000051E">
            <w:pPr>
              <w:rPr>
                <w:b w:val="1"/>
                <w:bCs w:val="1"/>
                <w:sz w:val="20"/>
                <w:szCs w:val="20"/>
              </w:rPr>
            </w:pPr>
            <w:r w:rsidDel="00000000" w:rsidR="00000000" w:rsidRPr="00000000">
              <w:rPr>
                <w:b w:val="1"/>
                <w:bCs w:val="1"/>
                <w:rtl w:val="0"/>
              </w:rPr>
              <w:t xml:space="preserve"> 1</w:t>
            </w:r>
            <w:r w:rsidDel="00000000" w:rsidR="00000000" w:rsidRPr="00000000">
              <w:rPr>
                <w:rtl w:val="0"/>
              </w:rPr>
            </w:r>
          </w:p>
        </w:tc>
        <w:tc>
          <w:tcPr/>
          <w:p w:rsidR="00000000" w:rsidDel="00000000" w:rsidP="00000000" w:rsidRDefault="00000000" w:rsidRPr="00000000" w14:paraId="0000051F">
            <w:pPr>
              <w:rPr>
                <w:b w:val="1"/>
                <w:bCs w:val="1"/>
                <w:sz w:val="20"/>
                <w:szCs w:val="20"/>
              </w:rPr>
            </w:pPr>
            <w:r w:rsidDel="00000000" w:rsidR="00000000" w:rsidRPr="00000000">
              <w:rPr>
                <w:b w:val="1"/>
                <w:bCs w:val="1"/>
                <w:rtl w:val="0"/>
              </w:rPr>
              <w:t xml:space="preserve"> 1</w:t>
            </w:r>
            <w:r w:rsidDel="00000000" w:rsidR="00000000" w:rsidRPr="00000000">
              <w:rPr>
                <w:rtl w:val="0"/>
              </w:rPr>
            </w:r>
          </w:p>
        </w:tc>
        <w:tc>
          <w:tcPr/>
          <w:p w:rsidR="00000000" w:rsidDel="00000000" w:rsidP="00000000" w:rsidRDefault="00000000" w:rsidRPr="00000000" w14:paraId="00000520">
            <w:pPr>
              <w:rPr>
                <w:b w:val="1"/>
                <w:bCs w:val="1"/>
                <w:sz w:val="20"/>
                <w:szCs w:val="20"/>
              </w:rPr>
            </w:pPr>
            <w:r w:rsidDel="00000000" w:rsidR="00000000" w:rsidRPr="00000000">
              <w:rPr>
                <w:b w:val="1"/>
                <w:bCs w:val="1"/>
                <w:rtl w:val="0"/>
              </w:rPr>
              <w:t xml:space="preserve"> 1</w:t>
            </w:r>
            <w:r w:rsidDel="00000000" w:rsidR="00000000" w:rsidRPr="00000000">
              <w:rPr>
                <w:rtl w:val="0"/>
              </w:rPr>
            </w:r>
          </w:p>
        </w:tc>
        <w:tc>
          <w:tcPr/>
          <w:p w:rsidR="00000000" w:rsidDel="00000000" w:rsidP="00000000" w:rsidRDefault="00000000" w:rsidRPr="00000000" w14:paraId="00000521">
            <w:pPr>
              <w:rPr>
                <w:b w:val="1"/>
                <w:bCs w:val="1"/>
                <w:sz w:val="20"/>
                <w:szCs w:val="20"/>
              </w:rPr>
            </w:pPr>
            <w:r w:rsidDel="00000000" w:rsidR="00000000" w:rsidRPr="00000000">
              <w:rPr>
                <w:b w:val="1"/>
                <w:bCs w:val="1"/>
                <w:rtl w:val="0"/>
              </w:rPr>
              <w:t xml:space="preserve"> 1</w:t>
            </w:r>
            <w:r w:rsidDel="00000000" w:rsidR="00000000" w:rsidRPr="00000000">
              <w:rPr>
                <w:rtl w:val="0"/>
              </w:rPr>
            </w:r>
          </w:p>
        </w:tc>
        <w:tc>
          <w:tcPr/>
          <w:p w:rsidR="00000000" w:rsidDel="00000000" w:rsidP="00000000" w:rsidRDefault="00000000" w:rsidRPr="00000000" w14:paraId="00000522">
            <w:pPr>
              <w:rPr>
                <w:b w:val="1"/>
                <w:bCs w:val="1"/>
              </w:rPr>
            </w:pPr>
            <w:r w:rsidDel="00000000" w:rsidR="00000000" w:rsidRPr="00000000">
              <w:rPr>
                <w:b w:val="1"/>
                <w:bCs w:val="1"/>
                <w:rtl w:val="0"/>
              </w:rPr>
              <w:t xml:space="preserve">1</w:t>
            </w:r>
          </w:p>
        </w:tc>
        <w:tc>
          <w:tcPr/>
          <w:p w:rsidR="00000000" w:rsidDel="00000000" w:rsidP="00000000" w:rsidRDefault="00000000" w:rsidRPr="00000000" w14:paraId="00000523">
            <w:pPr>
              <w:rPr>
                <w:b w:val="1"/>
                <w:bCs w:val="1"/>
              </w:rPr>
            </w:pPr>
            <w:r w:rsidDel="00000000" w:rsidR="00000000" w:rsidRPr="00000000">
              <w:rPr>
                <w:rtl w:val="0"/>
              </w:rPr>
            </w:r>
          </w:p>
        </w:tc>
        <w:tc>
          <w:tcPr/>
          <w:p w:rsidR="00000000" w:rsidDel="00000000" w:rsidP="00000000" w:rsidRDefault="00000000" w:rsidRPr="00000000" w14:paraId="00000524">
            <w:pPr>
              <w:rPr>
                <w:b w:val="1"/>
                <w:bCs w:val="1"/>
              </w:rPr>
            </w:pPr>
            <w:r w:rsidDel="00000000" w:rsidR="00000000" w:rsidRPr="00000000">
              <w:rPr>
                <w:rtl w:val="0"/>
              </w:rPr>
            </w:r>
          </w:p>
        </w:tc>
        <w:tc>
          <w:tcPr/>
          <w:p w:rsidR="00000000" w:rsidDel="00000000" w:rsidP="00000000" w:rsidRDefault="00000000" w:rsidRPr="00000000" w14:paraId="00000525">
            <w:pPr>
              <w:rPr>
                <w:b w:val="1"/>
                <w:bCs w:val="1"/>
              </w:rPr>
            </w:pPr>
            <w:r w:rsidDel="00000000" w:rsidR="00000000" w:rsidRPr="00000000">
              <w:rPr>
                <w:b w:val="1"/>
                <w:bCs w:val="1"/>
                <w:rtl w:val="0"/>
              </w:rPr>
              <w:t xml:space="preserve">9</w:t>
            </w:r>
          </w:p>
        </w:tc>
        <w:tc>
          <w:tcPr/>
          <w:p w:rsidR="00000000" w:rsidDel="00000000" w:rsidP="00000000" w:rsidRDefault="00000000" w:rsidRPr="00000000" w14:paraId="00000526">
            <w:pPr>
              <w:rPr>
                <w:b w:val="1"/>
                <w:bCs w:val="1"/>
                <w:sz w:val="20"/>
                <w:szCs w:val="20"/>
              </w:rPr>
            </w:pPr>
            <w:r w:rsidDel="00000000" w:rsidR="00000000" w:rsidRPr="00000000">
              <w:rPr>
                <w:b w:val="1"/>
                <w:bCs w:val="1"/>
                <w:sz w:val="20"/>
                <w:szCs w:val="20"/>
                <w:rtl w:val="0"/>
              </w:rPr>
              <w:t xml:space="preserve">11</w:t>
            </w:r>
          </w:p>
          <w:p w:rsidR="00000000" w:rsidDel="00000000" w:rsidP="00000000" w:rsidRDefault="00000000" w:rsidRPr="00000000" w14:paraId="00000527">
            <w:pPr>
              <w:rPr>
                <w:b w:val="1"/>
                <w:bCs w:val="1"/>
              </w:rPr>
            </w:pPr>
            <w:r w:rsidDel="00000000" w:rsidR="00000000" w:rsidRPr="00000000">
              <w:rPr>
                <w:rtl w:val="0"/>
              </w:rPr>
            </w:r>
          </w:p>
        </w:tc>
      </w:tr>
      <w:tr>
        <w:trPr>
          <w:cantSplit w:val="0"/>
          <w:trHeight w:val="226" w:hRule="atLeast"/>
          <w:tblHeader w:val="0"/>
        </w:trPr>
        <w:tc>
          <w:tcPr/>
          <w:p w:rsidR="00000000" w:rsidDel="00000000" w:rsidP="00000000" w:rsidRDefault="00000000" w:rsidRPr="00000000" w14:paraId="00000528">
            <w:pPr>
              <w:rPr>
                <w:b w:val="1"/>
                <w:bCs w:val="1"/>
              </w:rPr>
            </w:pPr>
            <w:r w:rsidDel="00000000" w:rsidR="00000000" w:rsidRPr="00000000">
              <w:rPr>
                <w:b w:val="1"/>
                <w:bCs w:val="1"/>
                <w:rtl w:val="0"/>
              </w:rPr>
              <w:t xml:space="preserve">Cumplimiento</w:t>
            </w:r>
          </w:p>
        </w:tc>
        <w:tc>
          <w:tcPr>
            <w:gridSpan w:val="13"/>
          </w:tcPr>
          <w:p w:rsidR="00000000" w:rsidDel="00000000" w:rsidP="00000000" w:rsidRDefault="00000000" w:rsidRPr="00000000" w14:paraId="00000529">
            <w:pPr>
              <w:rPr>
                <w:b w:val="1"/>
                <w:bCs w:val="1"/>
              </w:rPr>
            </w:pPr>
            <w:r w:rsidDel="00000000" w:rsidR="00000000" w:rsidRPr="00000000">
              <w:rPr>
                <w:b w:val="1"/>
                <w:bCs w:val="1"/>
                <w:rtl w:val="0"/>
              </w:rPr>
              <w:t xml:space="preserve">100%</w:t>
            </w:r>
          </w:p>
        </w:tc>
      </w:tr>
      <w:tr>
        <w:trPr>
          <w:cantSplit w:val="0"/>
          <w:trHeight w:val="226" w:hRule="atLeast"/>
          <w:tblHeader w:val="0"/>
        </w:trPr>
        <w:tc>
          <w:tcPr>
            <w:gridSpan w:val="14"/>
          </w:tcPr>
          <w:p w:rsidR="00000000" w:rsidDel="00000000" w:rsidP="00000000" w:rsidRDefault="00000000" w:rsidRPr="00000000" w14:paraId="00000536">
            <w:pPr>
              <w:rPr>
                <w:b w:val="1"/>
                <w:bCs w:val="1"/>
              </w:rPr>
            </w:pPr>
            <w:r w:rsidDel="00000000" w:rsidR="00000000" w:rsidRPr="00000000">
              <w:rPr>
                <w:b w:val="1"/>
                <w:bCs w:val="1"/>
                <w:rtl w:val="0"/>
              </w:rPr>
              <w:t xml:space="preserve">Fuentes</w:t>
            </w:r>
          </w:p>
        </w:tc>
      </w:tr>
      <w:tr>
        <w:trPr>
          <w:cantSplit w:val="0"/>
          <w:trHeight w:val="226" w:hRule="atLeast"/>
          <w:tblHeader w:val="0"/>
        </w:trPr>
        <w:tc>
          <w:tcPr>
            <w:gridSpan w:val="14"/>
          </w:tcPr>
          <w:p w:rsidR="00000000" w:rsidDel="00000000" w:rsidP="00000000" w:rsidRDefault="00000000" w:rsidRPr="00000000" w14:paraId="00000544">
            <w:pPr>
              <w:rPr>
                <w:b w:val="1"/>
                <w:bCs w:val="1"/>
              </w:rPr>
            </w:pPr>
            <w:hyperlink r:id="rId22">
              <w:r w:rsidDel="00000000" w:rsidR="00000000" w:rsidRPr="00000000">
                <w:rPr>
                  <w:color w:val="1155cc"/>
                  <w:u w:val="single"/>
                  <w:rtl w:val="0"/>
                </w:rPr>
                <w:t xml:space="preserve">7_C4_Informe_Mes</w:t>
              </w:r>
            </w:hyperlink>
            <w:r w:rsidDel="00000000" w:rsidR="00000000" w:rsidRPr="00000000">
              <w:rPr>
                <w:rtl w:val="0"/>
              </w:rPr>
            </w:r>
          </w:p>
        </w:tc>
      </w:tr>
    </w:tbl>
    <w:p w:rsidR="00000000" w:rsidDel="00000000" w:rsidP="00000000" w:rsidRDefault="00000000" w:rsidRPr="00000000" w14:paraId="00000552">
      <w:pPr>
        <w:jc w:val="both"/>
        <w:rPr/>
      </w:pPr>
      <w:bookmarkStart w:colFirst="0" w:colLast="0" w:name="_heading=h.icxkzfwva60v" w:id="64"/>
      <w:bookmarkEnd w:id="64"/>
      <w:r w:rsidDel="00000000" w:rsidR="00000000" w:rsidRPr="00000000">
        <w:rPr>
          <w:rtl w:val="0"/>
        </w:rPr>
      </w:r>
    </w:p>
    <w:p w:rsidR="00000000" w:rsidDel="00000000" w:rsidP="00000000" w:rsidRDefault="00000000" w:rsidRPr="00000000" w14:paraId="00000553">
      <w:pPr>
        <w:jc w:val="both"/>
        <w:rPr/>
      </w:pPr>
      <w:r w:rsidDel="00000000" w:rsidR="00000000" w:rsidRPr="00000000">
        <w:rPr>
          <w:rtl w:val="0"/>
        </w:rPr>
        <w:t xml:space="preserve">Se consolidó el informe de gestión ajustado a las actividades vigentes al 2026, mediante el análisis y la validación de las diferentes fuentes de recolección de información, lo cual permitió contar con el detalle y las cifras consolidadas de cada una de las actividades ejecutadas.</w:t>
      </w:r>
    </w:p>
    <w:p w:rsidR="00000000" w:rsidDel="00000000" w:rsidP="00000000" w:rsidRDefault="00000000" w:rsidRPr="00000000" w14:paraId="00000554">
      <w:pPr>
        <w:jc w:val="both"/>
        <w:rPr>
          <w:b w:val="1"/>
          <w:bCs w:val="1"/>
        </w:rPr>
      </w:pPr>
      <w:r w:rsidDel="00000000" w:rsidR="00000000" w:rsidRPr="00000000">
        <w:rPr>
          <w:b w:val="1"/>
          <w:bCs w:val="1"/>
          <w:rtl w:val="0"/>
        </w:rPr>
        <w:t xml:space="preserve">Actividad 18: Elaboración del Informe General.</w:t>
      </w:r>
    </w:p>
    <w:tbl>
      <w:tblPr>
        <w:tblStyle w:val="Table22"/>
        <w:tblW w:w="10717.999999999996" w:type="dxa"/>
        <w:jc w:val="left"/>
        <w:tblInd w:w="-94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6"/>
        <w:gridCol w:w="695"/>
        <w:gridCol w:w="694"/>
        <w:gridCol w:w="695"/>
        <w:gridCol w:w="695"/>
        <w:gridCol w:w="695"/>
        <w:gridCol w:w="620"/>
        <w:gridCol w:w="630"/>
        <w:gridCol w:w="678"/>
        <w:gridCol w:w="638"/>
        <w:gridCol w:w="638"/>
        <w:gridCol w:w="638"/>
        <w:gridCol w:w="738"/>
        <w:gridCol w:w="718"/>
        <w:tblGridChange w:id="0">
          <w:tblGrid>
            <w:gridCol w:w="1946"/>
            <w:gridCol w:w="695"/>
            <w:gridCol w:w="694"/>
            <w:gridCol w:w="695"/>
            <w:gridCol w:w="695"/>
            <w:gridCol w:w="695"/>
            <w:gridCol w:w="620"/>
            <w:gridCol w:w="630"/>
            <w:gridCol w:w="678"/>
            <w:gridCol w:w="638"/>
            <w:gridCol w:w="638"/>
            <w:gridCol w:w="638"/>
            <w:gridCol w:w="738"/>
            <w:gridCol w:w="718"/>
          </w:tblGrid>
        </w:tblGridChange>
      </w:tblGrid>
      <w:tr>
        <w:trPr>
          <w:cantSplit w:val="0"/>
          <w:trHeight w:val="226" w:hRule="atLeast"/>
          <w:tblHeader w:val="0"/>
        </w:trPr>
        <w:tc>
          <w:tcPr>
            <w:shd w:fill="b91968" w:val="clear"/>
          </w:tcPr>
          <w:p w:rsidR="00000000" w:rsidDel="00000000" w:rsidP="00000000" w:rsidRDefault="00000000" w:rsidRPr="00000000" w14:paraId="00000555">
            <w:pPr>
              <w:rPr>
                <w:b w:val="1"/>
                <w:bCs w:val="1"/>
                <w:color w:val="ffffff"/>
                <w:sz w:val="20"/>
                <w:szCs w:val="20"/>
              </w:rPr>
            </w:pPr>
            <w:r w:rsidDel="00000000" w:rsidR="00000000" w:rsidRPr="00000000">
              <w:rPr>
                <w:b w:val="1"/>
                <w:bCs w:val="1"/>
                <w:color w:val="ffffff"/>
                <w:sz w:val="20"/>
                <w:szCs w:val="20"/>
                <w:rtl w:val="0"/>
              </w:rPr>
              <w:t xml:space="preserve">Indicador 18</w:t>
            </w:r>
          </w:p>
        </w:tc>
        <w:tc>
          <w:tcPr>
            <w:shd w:fill="b91968" w:val="clear"/>
          </w:tcPr>
          <w:p w:rsidR="00000000" w:rsidDel="00000000" w:rsidP="00000000" w:rsidRDefault="00000000" w:rsidRPr="00000000" w14:paraId="00000556">
            <w:pPr>
              <w:rPr>
                <w:b w:val="1"/>
                <w:bCs w:val="1"/>
                <w:color w:val="ffffff"/>
                <w:sz w:val="20"/>
                <w:szCs w:val="20"/>
              </w:rPr>
            </w:pPr>
            <w:r w:rsidDel="00000000" w:rsidR="00000000" w:rsidRPr="00000000">
              <w:rPr>
                <w:b w:val="1"/>
                <w:bCs w:val="1"/>
                <w:color w:val="ffffff"/>
                <w:sz w:val="20"/>
                <w:szCs w:val="20"/>
                <w:rtl w:val="0"/>
              </w:rPr>
              <w:t xml:space="preserve">May</w:t>
            </w:r>
          </w:p>
        </w:tc>
        <w:tc>
          <w:tcPr>
            <w:shd w:fill="b91968" w:val="clear"/>
          </w:tcPr>
          <w:p w:rsidR="00000000" w:rsidDel="00000000" w:rsidP="00000000" w:rsidRDefault="00000000" w:rsidRPr="00000000" w14:paraId="00000557">
            <w:pPr>
              <w:rPr>
                <w:b w:val="1"/>
                <w:bCs w:val="1"/>
                <w:color w:val="ffffff"/>
                <w:sz w:val="20"/>
                <w:szCs w:val="20"/>
              </w:rPr>
            </w:pPr>
            <w:r w:rsidDel="00000000" w:rsidR="00000000" w:rsidRPr="00000000">
              <w:rPr>
                <w:b w:val="1"/>
                <w:bCs w:val="1"/>
                <w:color w:val="ffffff"/>
                <w:sz w:val="20"/>
                <w:szCs w:val="20"/>
                <w:rtl w:val="0"/>
              </w:rPr>
              <w:t xml:space="preserve">Jun</w:t>
            </w:r>
          </w:p>
        </w:tc>
        <w:tc>
          <w:tcPr>
            <w:shd w:fill="b91968" w:val="clear"/>
          </w:tcPr>
          <w:p w:rsidR="00000000" w:rsidDel="00000000" w:rsidP="00000000" w:rsidRDefault="00000000" w:rsidRPr="00000000" w14:paraId="00000558">
            <w:pPr>
              <w:rPr>
                <w:b w:val="1"/>
                <w:bCs w:val="1"/>
                <w:color w:val="ffffff"/>
                <w:sz w:val="20"/>
                <w:szCs w:val="20"/>
              </w:rPr>
            </w:pPr>
            <w:r w:rsidDel="00000000" w:rsidR="00000000" w:rsidRPr="00000000">
              <w:rPr>
                <w:b w:val="1"/>
                <w:bCs w:val="1"/>
                <w:color w:val="ffffff"/>
                <w:sz w:val="20"/>
                <w:szCs w:val="20"/>
                <w:rtl w:val="0"/>
              </w:rPr>
              <w:t xml:space="preserve">Jul</w:t>
            </w:r>
          </w:p>
        </w:tc>
        <w:tc>
          <w:tcPr>
            <w:shd w:fill="b91968" w:val="clear"/>
          </w:tcPr>
          <w:p w:rsidR="00000000" w:rsidDel="00000000" w:rsidP="00000000" w:rsidRDefault="00000000" w:rsidRPr="00000000" w14:paraId="00000559">
            <w:pPr>
              <w:rPr>
                <w:b w:val="1"/>
                <w:bCs w:val="1"/>
                <w:color w:val="ffffff"/>
                <w:sz w:val="20"/>
                <w:szCs w:val="20"/>
              </w:rPr>
            </w:pPr>
            <w:r w:rsidDel="00000000" w:rsidR="00000000" w:rsidRPr="00000000">
              <w:rPr>
                <w:b w:val="1"/>
                <w:bCs w:val="1"/>
                <w:color w:val="ffffff"/>
                <w:sz w:val="20"/>
                <w:szCs w:val="20"/>
                <w:rtl w:val="0"/>
              </w:rPr>
              <w:t xml:space="preserve">Ago</w:t>
            </w:r>
          </w:p>
        </w:tc>
        <w:tc>
          <w:tcPr>
            <w:shd w:fill="b91968" w:val="clear"/>
          </w:tcPr>
          <w:p w:rsidR="00000000" w:rsidDel="00000000" w:rsidP="00000000" w:rsidRDefault="00000000" w:rsidRPr="00000000" w14:paraId="0000055A">
            <w:pPr>
              <w:rPr>
                <w:b w:val="1"/>
                <w:bCs w:val="1"/>
                <w:color w:val="ffffff"/>
                <w:sz w:val="20"/>
                <w:szCs w:val="20"/>
              </w:rPr>
            </w:pPr>
            <w:r w:rsidDel="00000000" w:rsidR="00000000" w:rsidRPr="00000000">
              <w:rPr>
                <w:b w:val="1"/>
                <w:bCs w:val="1"/>
                <w:color w:val="ffffff"/>
                <w:sz w:val="20"/>
                <w:szCs w:val="20"/>
                <w:rtl w:val="0"/>
              </w:rPr>
              <w:t xml:space="preserve">Sep</w:t>
            </w:r>
          </w:p>
        </w:tc>
        <w:tc>
          <w:tcPr>
            <w:shd w:fill="b91968" w:val="clear"/>
          </w:tcPr>
          <w:p w:rsidR="00000000" w:rsidDel="00000000" w:rsidP="00000000" w:rsidRDefault="00000000" w:rsidRPr="00000000" w14:paraId="0000055B">
            <w:pPr>
              <w:rPr>
                <w:b w:val="1"/>
                <w:bCs w:val="1"/>
                <w:color w:val="ffffff"/>
                <w:sz w:val="20"/>
                <w:szCs w:val="20"/>
              </w:rPr>
            </w:pPr>
            <w:r w:rsidDel="00000000" w:rsidR="00000000" w:rsidRPr="00000000">
              <w:rPr>
                <w:b w:val="1"/>
                <w:bCs w:val="1"/>
                <w:color w:val="ffffff"/>
                <w:sz w:val="20"/>
                <w:szCs w:val="20"/>
                <w:rtl w:val="0"/>
              </w:rPr>
              <w:t xml:space="preserve">Oct</w:t>
            </w:r>
          </w:p>
        </w:tc>
        <w:tc>
          <w:tcPr>
            <w:shd w:fill="b91968" w:val="clear"/>
          </w:tcPr>
          <w:p w:rsidR="00000000" w:rsidDel="00000000" w:rsidP="00000000" w:rsidRDefault="00000000" w:rsidRPr="00000000" w14:paraId="0000055C">
            <w:pPr>
              <w:rPr>
                <w:b w:val="1"/>
                <w:bCs w:val="1"/>
                <w:color w:val="ffffff"/>
                <w:sz w:val="20"/>
                <w:szCs w:val="20"/>
              </w:rPr>
            </w:pPr>
            <w:r w:rsidDel="00000000" w:rsidR="00000000" w:rsidRPr="00000000">
              <w:rPr>
                <w:b w:val="1"/>
                <w:bCs w:val="1"/>
                <w:color w:val="ffffff"/>
                <w:sz w:val="20"/>
                <w:szCs w:val="20"/>
                <w:rtl w:val="0"/>
              </w:rPr>
              <w:t xml:space="preserve">Nov</w:t>
            </w:r>
          </w:p>
        </w:tc>
        <w:tc>
          <w:tcPr>
            <w:shd w:fill="b91968" w:val="clear"/>
          </w:tcPr>
          <w:p w:rsidR="00000000" w:rsidDel="00000000" w:rsidP="00000000" w:rsidRDefault="00000000" w:rsidRPr="00000000" w14:paraId="0000055D">
            <w:pPr>
              <w:rPr>
                <w:b w:val="1"/>
                <w:bCs w:val="1"/>
                <w:color w:val="ffffff"/>
                <w:sz w:val="20"/>
                <w:szCs w:val="20"/>
              </w:rPr>
            </w:pPr>
            <w:r w:rsidDel="00000000" w:rsidR="00000000" w:rsidRPr="00000000">
              <w:rPr>
                <w:b w:val="1"/>
                <w:bCs w:val="1"/>
                <w:color w:val="ffffff"/>
                <w:sz w:val="20"/>
                <w:szCs w:val="20"/>
                <w:rtl w:val="0"/>
              </w:rPr>
              <w:t xml:space="preserve">Dic</w:t>
            </w:r>
          </w:p>
        </w:tc>
        <w:tc>
          <w:tcPr>
            <w:shd w:fill="b91968" w:val="clear"/>
          </w:tcPr>
          <w:p w:rsidR="00000000" w:rsidDel="00000000" w:rsidP="00000000" w:rsidRDefault="00000000" w:rsidRPr="00000000" w14:paraId="0000055E">
            <w:pPr>
              <w:rPr>
                <w:b w:val="1"/>
                <w:bCs w:val="1"/>
                <w:color w:val="ffffff"/>
                <w:sz w:val="20"/>
                <w:szCs w:val="20"/>
              </w:rPr>
            </w:pPr>
            <w:r w:rsidDel="00000000" w:rsidR="00000000" w:rsidRPr="00000000">
              <w:rPr>
                <w:b w:val="1"/>
                <w:bCs w:val="1"/>
                <w:color w:val="ffffff"/>
                <w:sz w:val="20"/>
                <w:szCs w:val="20"/>
                <w:rtl w:val="0"/>
              </w:rPr>
              <w:t xml:space="preserve">Ene</w:t>
            </w:r>
          </w:p>
        </w:tc>
        <w:tc>
          <w:tcPr>
            <w:shd w:fill="b91968" w:val="clear"/>
          </w:tcPr>
          <w:p w:rsidR="00000000" w:rsidDel="00000000" w:rsidP="00000000" w:rsidRDefault="00000000" w:rsidRPr="00000000" w14:paraId="0000055F">
            <w:pPr>
              <w:rPr>
                <w:b w:val="1"/>
                <w:bCs w:val="1"/>
                <w:color w:val="ffffff"/>
                <w:sz w:val="20"/>
                <w:szCs w:val="20"/>
              </w:rPr>
            </w:pPr>
            <w:r w:rsidDel="00000000" w:rsidR="00000000" w:rsidRPr="00000000">
              <w:rPr>
                <w:b w:val="1"/>
                <w:bCs w:val="1"/>
                <w:color w:val="ffffff"/>
                <w:sz w:val="20"/>
                <w:szCs w:val="20"/>
                <w:rtl w:val="0"/>
              </w:rPr>
              <w:t xml:space="preserve">Feb</w:t>
            </w:r>
          </w:p>
        </w:tc>
        <w:tc>
          <w:tcPr>
            <w:shd w:fill="b91968" w:val="clear"/>
          </w:tcPr>
          <w:p w:rsidR="00000000" w:rsidDel="00000000" w:rsidP="00000000" w:rsidRDefault="00000000" w:rsidRPr="00000000" w14:paraId="00000560">
            <w:pPr>
              <w:rPr>
                <w:b w:val="1"/>
                <w:bCs w:val="1"/>
                <w:color w:val="ffffff"/>
                <w:sz w:val="20"/>
                <w:szCs w:val="20"/>
              </w:rPr>
            </w:pPr>
            <w:r w:rsidDel="00000000" w:rsidR="00000000" w:rsidRPr="00000000">
              <w:rPr>
                <w:b w:val="1"/>
                <w:bCs w:val="1"/>
                <w:color w:val="ffffff"/>
                <w:sz w:val="20"/>
                <w:szCs w:val="20"/>
                <w:rtl w:val="0"/>
              </w:rPr>
              <w:t xml:space="preserve">Mar</w:t>
            </w:r>
          </w:p>
        </w:tc>
        <w:tc>
          <w:tcPr>
            <w:shd w:fill="b91968" w:val="clear"/>
          </w:tcPr>
          <w:p w:rsidR="00000000" w:rsidDel="00000000" w:rsidP="00000000" w:rsidRDefault="00000000" w:rsidRPr="00000000" w14:paraId="00000561">
            <w:pPr>
              <w:rPr>
                <w:b w:val="1"/>
                <w:bCs w:val="1"/>
                <w:color w:val="ffffff"/>
                <w:sz w:val="20"/>
                <w:szCs w:val="20"/>
              </w:rPr>
            </w:pPr>
            <w:r w:rsidDel="00000000" w:rsidR="00000000" w:rsidRPr="00000000">
              <w:rPr>
                <w:b w:val="1"/>
                <w:bCs w:val="1"/>
                <w:color w:val="ffffff"/>
                <w:sz w:val="20"/>
                <w:szCs w:val="20"/>
                <w:rtl w:val="0"/>
              </w:rPr>
              <w:t xml:space="preserve">Total</w:t>
            </w:r>
          </w:p>
        </w:tc>
        <w:tc>
          <w:tcPr>
            <w:shd w:fill="b91968" w:val="clear"/>
          </w:tcPr>
          <w:p w:rsidR="00000000" w:rsidDel="00000000" w:rsidP="00000000" w:rsidRDefault="00000000" w:rsidRPr="00000000" w14:paraId="00000562">
            <w:pPr>
              <w:rPr>
                <w:b w:val="1"/>
                <w:bCs w:val="1"/>
                <w:color w:val="ffffff"/>
                <w:sz w:val="20"/>
                <w:szCs w:val="20"/>
              </w:rPr>
            </w:pPr>
            <w:r w:rsidDel="00000000" w:rsidR="00000000" w:rsidRPr="00000000">
              <w:rPr>
                <w:b w:val="1"/>
                <w:bCs w:val="1"/>
                <w:color w:val="ffffff"/>
                <w:sz w:val="20"/>
                <w:szCs w:val="20"/>
                <w:rtl w:val="0"/>
              </w:rPr>
              <w:t xml:space="preserve">Meta</w:t>
            </w:r>
          </w:p>
        </w:tc>
      </w:tr>
      <w:tr>
        <w:trPr>
          <w:cantSplit w:val="0"/>
          <w:trHeight w:val="65" w:hRule="atLeast"/>
          <w:tblHeader w:val="0"/>
        </w:trPr>
        <w:tc>
          <w:tcPr/>
          <w:p w:rsidR="00000000" w:rsidDel="00000000" w:rsidP="00000000" w:rsidRDefault="00000000" w:rsidRPr="00000000" w14:paraId="00000563">
            <w:pPr>
              <w:jc w:val="both"/>
              <w:rPr>
                <w:b w:val="1"/>
                <w:bCs w:val="1"/>
              </w:rPr>
            </w:pPr>
            <w:r w:rsidDel="00000000" w:rsidR="00000000" w:rsidRPr="00000000">
              <w:rPr>
                <w:b w:val="1"/>
                <w:bCs w:val="1"/>
                <w:rtl w:val="0"/>
              </w:rPr>
              <w:t xml:space="preserve">Elaboración del Informe General</w:t>
            </w:r>
          </w:p>
        </w:tc>
        <w:tc>
          <w:tcPr/>
          <w:p w:rsidR="00000000" w:rsidDel="00000000" w:rsidP="00000000" w:rsidRDefault="00000000" w:rsidRPr="00000000" w14:paraId="00000564">
            <w:pPr>
              <w:rPr>
                <w:b w:val="1"/>
                <w:bCs w:val="1"/>
                <w:sz w:val="20"/>
                <w:szCs w:val="20"/>
              </w:rPr>
            </w:pPr>
            <w:r w:rsidDel="00000000" w:rsidR="00000000" w:rsidRPr="00000000">
              <w:rPr>
                <w:b w:val="1"/>
                <w:bCs w:val="1"/>
                <w:rtl w:val="0"/>
              </w:rPr>
              <w:t xml:space="preserve">0</w:t>
            </w:r>
            <w:r w:rsidDel="00000000" w:rsidR="00000000" w:rsidRPr="00000000">
              <w:rPr>
                <w:rtl w:val="0"/>
              </w:rPr>
            </w:r>
          </w:p>
        </w:tc>
        <w:tc>
          <w:tcPr/>
          <w:p w:rsidR="00000000" w:rsidDel="00000000" w:rsidP="00000000" w:rsidRDefault="00000000" w:rsidRPr="00000000" w14:paraId="00000565">
            <w:pPr>
              <w:rPr>
                <w:b w:val="1"/>
                <w:bCs w:val="1"/>
                <w:sz w:val="20"/>
                <w:szCs w:val="20"/>
              </w:rPr>
            </w:pPr>
            <w:r w:rsidDel="00000000" w:rsidR="00000000" w:rsidRPr="00000000">
              <w:rPr>
                <w:b w:val="1"/>
                <w:bCs w:val="1"/>
                <w:rtl w:val="0"/>
              </w:rPr>
              <w:t xml:space="preserve">0</w:t>
            </w:r>
            <w:r w:rsidDel="00000000" w:rsidR="00000000" w:rsidRPr="00000000">
              <w:rPr>
                <w:rtl w:val="0"/>
              </w:rPr>
            </w:r>
          </w:p>
        </w:tc>
        <w:tc>
          <w:tcPr/>
          <w:p w:rsidR="00000000" w:rsidDel="00000000" w:rsidP="00000000" w:rsidRDefault="00000000" w:rsidRPr="00000000" w14:paraId="00000566">
            <w:pPr>
              <w:rPr>
                <w:b w:val="1"/>
                <w:bCs w:val="1"/>
                <w:sz w:val="20"/>
                <w:szCs w:val="20"/>
              </w:rPr>
            </w:pPr>
            <w:r w:rsidDel="00000000" w:rsidR="00000000" w:rsidRPr="00000000">
              <w:rPr>
                <w:b w:val="1"/>
                <w:bCs w:val="1"/>
                <w:rtl w:val="0"/>
              </w:rPr>
              <w:t xml:space="preserve">0</w:t>
            </w:r>
            <w:r w:rsidDel="00000000" w:rsidR="00000000" w:rsidRPr="00000000">
              <w:rPr>
                <w:rtl w:val="0"/>
              </w:rPr>
            </w:r>
          </w:p>
        </w:tc>
        <w:tc>
          <w:tcPr/>
          <w:p w:rsidR="00000000" w:rsidDel="00000000" w:rsidP="00000000" w:rsidRDefault="00000000" w:rsidRPr="00000000" w14:paraId="00000567">
            <w:pPr>
              <w:rPr>
                <w:b w:val="1"/>
                <w:bCs w:val="1"/>
                <w:sz w:val="20"/>
                <w:szCs w:val="20"/>
              </w:rPr>
            </w:pPr>
            <w:r w:rsidDel="00000000" w:rsidR="00000000" w:rsidRPr="00000000">
              <w:rPr>
                <w:b w:val="1"/>
                <w:bCs w:val="1"/>
                <w:rtl w:val="0"/>
              </w:rPr>
              <w:t xml:space="preserve">0</w:t>
            </w:r>
            <w:r w:rsidDel="00000000" w:rsidR="00000000" w:rsidRPr="00000000">
              <w:rPr>
                <w:rtl w:val="0"/>
              </w:rPr>
            </w:r>
          </w:p>
        </w:tc>
        <w:tc>
          <w:tcPr/>
          <w:p w:rsidR="00000000" w:rsidDel="00000000" w:rsidP="00000000" w:rsidRDefault="00000000" w:rsidRPr="00000000" w14:paraId="00000568">
            <w:pPr>
              <w:rPr>
                <w:b w:val="1"/>
                <w:bCs w:val="1"/>
                <w:sz w:val="20"/>
                <w:szCs w:val="20"/>
              </w:rPr>
            </w:pPr>
            <w:r w:rsidDel="00000000" w:rsidR="00000000" w:rsidRPr="00000000">
              <w:rPr>
                <w:b w:val="1"/>
                <w:bCs w:val="1"/>
                <w:rtl w:val="0"/>
              </w:rPr>
              <w:t xml:space="preserve">0</w:t>
            </w:r>
            <w:r w:rsidDel="00000000" w:rsidR="00000000" w:rsidRPr="00000000">
              <w:rPr>
                <w:rtl w:val="0"/>
              </w:rPr>
            </w:r>
          </w:p>
        </w:tc>
        <w:tc>
          <w:tcPr/>
          <w:p w:rsidR="00000000" w:rsidDel="00000000" w:rsidP="00000000" w:rsidRDefault="00000000" w:rsidRPr="00000000" w14:paraId="00000569">
            <w:pPr>
              <w:rPr>
                <w:b w:val="1"/>
                <w:bCs w:val="1"/>
                <w:sz w:val="20"/>
                <w:szCs w:val="20"/>
              </w:rPr>
            </w:pPr>
            <w:r w:rsidDel="00000000" w:rsidR="00000000" w:rsidRPr="00000000">
              <w:rPr>
                <w:b w:val="1"/>
                <w:bCs w:val="1"/>
                <w:rtl w:val="0"/>
              </w:rPr>
              <w:t xml:space="preserve">0</w:t>
            </w:r>
            <w:r w:rsidDel="00000000" w:rsidR="00000000" w:rsidRPr="00000000">
              <w:rPr>
                <w:rtl w:val="0"/>
              </w:rPr>
            </w:r>
          </w:p>
        </w:tc>
        <w:tc>
          <w:tcPr/>
          <w:p w:rsidR="00000000" w:rsidDel="00000000" w:rsidP="00000000" w:rsidRDefault="00000000" w:rsidRPr="00000000" w14:paraId="0000056A">
            <w:pPr>
              <w:rPr>
                <w:b w:val="1"/>
                <w:bCs w:val="1"/>
                <w:sz w:val="20"/>
                <w:szCs w:val="20"/>
              </w:rPr>
            </w:pPr>
            <w:r w:rsidDel="00000000" w:rsidR="00000000" w:rsidRPr="00000000">
              <w:rPr>
                <w:b w:val="1"/>
                <w:bCs w:val="1"/>
                <w:rtl w:val="0"/>
              </w:rPr>
              <w:t xml:space="preserve">0</w:t>
            </w:r>
            <w:r w:rsidDel="00000000" w:rsidR="00000000" w:rsidRPr="00000000">
              <w:rPr>
                <w:rtl w:val="0"/>
              </w:rPr>
            </w:r>
          </w:p>
        </w:tc>
        <w:tc>
          <w:tcPr/>
          <w:p w:rsidR="00000000" w:rsidDel="00000000" w:rsidP="00000000" w:rsidRDefault="00000000" w:rsidRPr="00000000" w14:paraId="0000056B">
            <w:pPr>
              <w:rPr>
                <w:b w:val="1"/>
                <w:bCs w:val="1"/>
                <w:sz w:val="20"/>
                <w:szCs w:val="20"/>
              </w:rPr>
            </w:pPr>
            <w:r w:rsidDel="00000000" w:rsidR="00000000" w:rsidRPr="00000000">
              <w:rPr>
                <w:b w:val="1"/>
                <w:bCs w:val="1"/>
                <w:rtl w:val="0"/>
              </w:rPr>
              <w:t xml:space="preserve">1</w:t>
            </w:r>
            <w:r w:rsidDel="00000000" w:rsidR="00000000" w:rsidRPr="00000000">
              <w:rPr>
                <w:rtl w:val="0"/>
              </w:rPr>
            </w:r>
          </w:p>
        </w:tc>
        <w:tc>
          <w:tcPr/>
          <w:p w:rsidR="00000000" w:rsidDel="00000000" w:rsidP="00000000" w:rsidRDefault="00000000" w:rsidRPr="00000000" w14:paraId="0000056C">
            <w:pPr>
              <w:rPr>
                <w:b w:val="1"/>
                <w:bCs w:val="1"/>
              </w:rPr>
            </w:pPr>
            <w:r w:rsidDel="00000000" w:rsidR="00000000" w:rsidRPr="00000000">
              <w:rPr>
                <w:rtl w:val="0"/>
              </w:rPr>
            </w:r>
          </w:p>
        </w:tc>
        <w:tc>
          <w:tcPr/>
          <w:p w:rsidR="00000000" w:rsidDel="00000000" w:rsidP="00000000" w:rsidRDefault="00000000" w:rsidRPr="00000000" w14:paraId="0000056D">
            <w:pPr>
              <w:rPr>
                <w:b w:val="1"/>
                <w:bCs w:val="1"/>
              </w:rPr>
            </w:pPr>
            <w:r w:rsidDel="00000000" w:rsidR="00000000" w:rsidRPr="00000000">
              <w:rPr>
                <w:rtl w:val="0"/>
              </w:rPr>
            </w:r>
          </w:p>
        </w:tc>
        <w:tc>
          <w:tcPr/>
          <w:p w:rsidR="00000000" w:rsidDel="00000000" w:rsidP="00000000" w:rsidRDefault="00000000" w:rsidRPr="00000000" w14:paraId="0000056E">
            <w:pPr>
              <w:rPr>
                <w:b w:val="1"/>
                <w:bCs w:val="1"/>
              </w:rPr>
            </w:pPr>
            <w:r w:rsidDel="00000000" w:rsidR="00000000" w:rsidRPr="00000000">
              <w:rPr>
                <w:rtl w:val="0"/>
              </w:rPr>
            </w:r>
          </w:p>
        </w:tc>
        <w:tc>
          <w:tcPr/>
          <w:p w:rsidR="00000000" w:rsidDel="00000000" w:rsidP="00000000" w:rsidRDefault="00000000" w:rsidRPr="00000000" w14:paraId="0000056F">
            <w:pPr>
              <w:rPr>
                <w:b w:val="1"/>
                <w:bCs w:val="1"/>
              </w:rPr>
            </w:pPr>
            <w:r w:rsidDel="00000000" w:rsidR="00000000" w:rsidRPr="00000000">
              <w:rPr>
                <w:b w:val="1"/>
                <w:bCs w:val="1"/>
                <w:rtl w:val="0"/>
              </w:rPr>
              <w:t xml:space="preserve">1</w:t>
            </w:r>
          </w:p>
        </w:tc>
        <w:tc>
          <w:tcPr/>
          <w:p w:rsidR="00000000" w:rsidDel="00000000" w:rsidP="00000000" w:rsidRDefault="00000000" w:rsidRPr="00000000" w14:paraId="00000570">
            <w:pPr>
              <w:rPr>
                <w:b w:val="1"/>
                <w:bCs w:val="1"/>
                <w:sz w:val="20"/>
                <w:szCs w:val="20"/>
              </w:rPr>
            </w:pPr>
            <w:r w:rsidDel="00000000" w:rsidR="00000000" w:rsidRPr="00000000">
              <w:rPr>
                <w:b w:val="1"/>
                <w:bCs w:val="1"/>
                <w:sz w:val="20"/>
                <w:szCs w:val="20"/>
                <w:rtl w:val="0"/>
              </w:rPr>
              <w:t xml:space="preserve">1</w:t>
            </w:r>
          </w:p>
          <w:p w:rsidR="00000000" w:rsidDel="00000000" w:rsidP="00000000" w:rsidRDefault="00000000" w:rsidRPr="00000000" w14:paraId="00000571">
            <w:pPr>
              <w:rPr>
                <w:b w:val="1"/>
                <w:bCs w:val="1"/>
              </w:rPr>
            </w:pPr>
            <w:r w:rsidDel="00000000" w:rsidR="00000000" w:rsidRPr="00000000">
              <w:rPr>
                <w:rtl w:val="0"/>
              </w:rPr>
            </w:r>
          </w:p>
        </w:tc>
      </w:tr>
      <w:tr>
        <w:trPr>
          <w:cantSplit w:val="0"/>
          <w:trHeight w:val="226" w:hRule="atLeast"/>
          <w:tblHeader w:val="0"/>
        </w:trPr>
        <w:tc>
          <w:tcPr/>
          <w:p w:rsidR="00000000" w:rsidDel="00000000" w:rsidP="00000000" w:rsidRDefault="00000000" w:rsidRPr="00000000" w14:paraId="00000572">
            <w:pPr>
              <w:rPr>
                <w:b w:val="1"/>
                <w:bCs w:val="1"/>
              </w:rPr>
            </w:pPr>
            <w:r w:rsidDel="00000000" w:rsidR="00000000" w:rsidRPr="00000000">
              <w:rPr>
                <w:b w:val="1"/>
                <w:bCs w:val="1"/>
                <w:rtl w:val="0"/>
              </w:rPr>
              <w:t xml:space="preserve">Cumplimiento</w:t>
            </w:r>
          </w:p>
        </w:tc>
        <w:tc>
          <w:tcPr>
            <w:gridSpan w:val="13"/>
          </w:tcPr>
          <w:p w:rsidR="00000000" w:rsidDel="00000000" w:rsidP="00000000" w:rsidRDefault="00000000" w:rsidRPr="00000000" w14:paraId="00000573">
            <w:pPr>
              <w:rPr>
                <w:b w:val="1"/>
                <w:bCs w:val="1"/>
              </w:rPr>
            </w:pPr>
            <w:r w:rsidDel="00000000" w:rsidR="00000000" w:rsidRPr="00000000">
              <w:rPr>
                <w:b w:val="1"/>
                <w:bCs w:val="1"/>
                <w:rtl w:val="0"/>
              </w:rPr>
              <w:t xml:space="preserve">100%</w:t>
            </w:r>
          </w:p>
        </w:tc>
      </w:tr>
      <w:tr>
        <w:trPr>
          <w:cantSplit w:val="0"/>
          <w:trHeight w:val="226" w:hRule="atLeast"/>
          <w:tblHeader w:val="0"/>
        </w:trPr>
        <w:tc>
          <w:tcPr>
            <w:gridSpan w:val="14"/>
          </w:tcPr>
          <w:p w:rsidR="00000000" w:rsidDel="00000000" w:rsidP="00000000" w:rsidRDefault="00000000" w:rsidRPr="00000000" w14:paraId="00000580">
            <w:pPr>
              <w:rPr>
                <w:b w:val="1"/>
                <w:bCs w:val="1"/>
              </w:rPr>
            </w:pPr>
            <w:r w:rsidDel="00000000" w:rsidR="00000000" w:rsidRPr="00000000">
              <w:rPr>
                <w:b w:val="1"/>
                <w:bCs w:val="1"/>
                <w:rtl w:val="0"/>
              </w:rPr>
              <w:t xml:space="preserve">Fuentes</w:t>
            </w:r>
          </w:p>
        </w:tc>
      </w:tr>
      <w:tr>
        <w:trPr>
          <w:cantSplit w:val="0"/>
          <w:trHeight w:val="226" w:hRule="atLeast"/>
          <w:tblHeader w:val="0"/>
        </w:trPr>
        <w:tc>
          <w:tcPr>
            <w:gridSpan w:val="14"/>
          </w:tcPr>
          <w:p w:rsidR="00000000" w:rsidDel="00000000" w:rsidP="00000000" w:rsidRDefault="00000000" w:rsidRPr="00000000" w14:paraId="0000058E">
            <w:pPr>
              <w:rPr>
                <w:b w:val="1"/>
                <w:bCs w:val="1"/>
              </w:rPr>
            </w:pPr>
            <w:hyperlink r:id="rId23">
              <w:r w:rsidDel="00000000" w:rsidR="00000000" w:rsidRPr="00000000">
                <w:rPr>
                  <w:color w:val="1155cc"/>
                  <w:u w:val="single"/>
                  <w:rtl w:val="0"/>
                </w:rPr>
                <w:t xml:space="preserve">8_C4_Informe General</w:t>
              </w:r>
            </w:hyperlink>
            <w:r w:rsidDel="00000000" w:rsidR="00000000" w:rsidRPr="00000000">
              <w:rPr>
                <w:rtl w:val="0"/>
              </w:rPr>
            </w:r>
          </w:p>
        </w:tc>
      </w:tr>
    </w:tbl>
    <w:p w:rsidR="00000000" w:rsidDel="00000000" w:rsidP="00000000" w:rsidRDefault="00000000" w:rsidRPr="00000000" w14:paraId="0000059C">
      <w:pPr>
        <w:jc w:val="both"/>
        <w:rPr>
          <w:b w:val="1"/>
          <w:bCs w:val="1"/>
        </w:rPr>
      </w:pPr>
      <w:r w:rsidDel="00000000" w:rsidR="00000000" w:rsidRPr="00000000">
        <w:rPr>
          <w:rtl w:val="0"/>
        </w:rPr>
      </w:r>
    </w:p>
    <w:p w:rsidR="00000000" w:rsidDel="00000000" w:rsidP="00000000" w:rsidRDefault="00000000" w:rsidRPr="00000000" w14:paraId="0000059D">
      <w:pPr>
        <w:jc w:val="both"/>
        <w:rPr/>
      </w:pPr>
      <w:r w:rsidDel="00000000" w:rsidR="00000000" w:rsidRPr="00000000">
        <w:rPr>
          <w:rtl w:val="0"/>
        </w:rPr>
        <w:t xml:space="preserve">El informe final del componente 2 del proyecto se realizó en el mes de diciembre, con el avance del componente 1, a 31 de diciembre del 2025, teniendo en cuenta que dicho componente, continua en operación desde enero de 2026. </w:t>
      </w:r>
    </w:p>
    <w:p w:rsidR="00000000" w:rsidDel="00000000" w:rsidP="00000000" w:rsidRDefault="00000000" w:rsidRPr="00000000" w14:paraId="0000059E">
      <w:pPr>
        <w:jc w:val="both"/>
        <w:rPr/>
      </w:pPr>
      <w:r w:rsidDel="00000000" w:rsidR="00000000" w:rsidRPr="00000000">
        <w:rPr>
          <w:rtl w:val="0"/>
        </w:rPr>
      </w:r>
    </w:p>
    <w:p w:rsidR="00000000" w:rsidDel="00000000" w:rsidP="00000000" w:rsidRDefault="00000000" w:rsidRPr="00000000" w14:paraId="0000059F">
      <w:pPr>
        <w:jc w:val="both"/>
        <w:rPr/>
      </w:pPr>
      <w:r w:rsidDel="00000000" w:rsidR="00000000" w:rsidRPr="00000000">
        <w:rPr>
          <w:rtl w:val="0"/>
        </w:rPr>
      </w:r>
    </w:p>
    <w:p w:rsidR="00000000" w:rsidDel="00000000" w:rsidP="00000000" w:rsidRDefault="00000000" w:rsidRPr="00000000" w14:paraId="000005A0">
      <w:pPr>
        <w:jc w:val="both"/>
        <w:rPr/>
      </w:pPr>
      <w:r w:rsidDel="00000000" w:rsidR="00000000" w:rsidRPr="00000000">
        <w:rPr>
          <w:rtl w:val="0"/>
        </w:rPr>
      </w:r>
    </w:p>
    <w:p w:rsidR="00000000" w:rsidDel="00000000" w:rsidP="00000000" w:rsidRDefault="00000000" w:rsidRPr="00000000" w14:paraId="000005A1">
      <w:pPr>
        <w:jc w:val="both"/>
        <w:rPr>
          <w:b w:val="1"/>
          <w:bCs w:val="1"/>
        </w:rPr>
      </w:pPr>
      <w:r w:rsidDel="00000000" w:rsidR="00000000" w:rsidRPr="00000000">
        <w:rPr>
          <w:b w:val="1"/>
          <w:bCs w:val="1"/>
          <w:rtl w:val="0"/>
        </w:rPr>
        <w:t xml:space="preserve">Actividad 19: Elaboración del Informe Estadístico Mensual.</w:t>
      </w:r>
    </w:p>
    <w:tbl>
      <w:tblPr>
        <w:tblStyle w:val="Table23"/>
        <w:tblW w:w="10717.999999999996" w:type="dxa"/>
        <w:jc w:val="left"/>
        <w:tblInd w:w="-94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6"/>
        <w:gridCol w:w="695"/>
        <w:gridCol w:w="694"/>
        <w:gridCol w:w="695"/>
        <w:gridCol w:w="695"/>
        <w:gridCol w:w="695"/>
        <w:gridCol w:w="620"/>
        <w:gridCol w:w="630"/>
        <w:gridCol w:w="678"/>
        <w:gridCol w:w="638"/>
        <w:gridCol w:w="638"/>
        <w:gridCol w:w="638"/>
        <w:gridCol w:w="738"/>
        <w:gridCol w:w="718"/>
        <w:tblGridChange w:id="0">
          <w:tblGrid>
            <w:gridCol w:w="1946"/>
            <w:gridCol w:w="695"/>
            <w:gridCol w:w="694"/>
            <w:gridCol w:w="695"/>
            <w:gridCol w:w="695"/>
            <w:gridCol w:w="695"/>
            <w:gridCol w:w="620"/>
            <w:gridCol w:w="630"/>
            <w:gridCol w:w="678"/>
            <w:gridCol w:w="638"/>
            <w:gridCol w:w="638"/>
            <w:gridCol w:w="638"/>
            <w:gridCol w:w="738"/>
            <w:gridCol w:w="718"/>
          </w:tblGrid>
        </w:tblGridChange>
      </w:tblGrid>
      <w:tr>
        <w:trPr>
          <w:cantSplit w:val="0"/>
          <w:trHeight w:val="226" w:hRule="atLeast"/>
          <w:tblHeader w:val="0"/>
        </w:trPr>
        <w:tc>
          <w:tcPr>
            <w:shd w:fill="b91968" w:val="clear"/>
          </w:tcPr>
          <w:p w:rsidR="00000000" w:rsidDel="00000000" w:rsidP="00000000" w:rsidRDefault="00000000" w:rsidRPr="00000000" w14:paraId="000005A2">
            <w:pPr>
              <w:rPr>
                <w:b w:val="1"/>
                <w:bCs w:val="1"/>
                <w:color w:val="ffffff"/>
                <w:sz w:val="20"/>
                <w:szCs w:val="20"/>
              </w:rPr>
            </w:pPr>
            <w:r w:rsidDel="00000000" w:rsidR="00000000" w:rsidRPr="00000000">
              <w:rPr>
                <w:b w:val="1"/>
                <w:bCs w:val="1"/>
                <w:color w:val="ffffff"/>
                <w:sz w:val="20"/>
                <w:szCs w:val="20"/>
                <w:rtl w:val="0"/>
              </w:rPr>
              <w:t xml:space="preserve">Indicador 19</w:t>
            </w:r>
          </w:p>
        </w:tc>
        <w:tc>
          <w:tcPr>
            <w:shd w:fill="b91968" w:val="clear"/>
          </w:tcPr>
          <w:p w:rsidR="00000000" w:rsidDel="00000000" w:rsidP="00000000" w:rsidRDefault="00000000" w:rsidRPr="00000000" w14:paraId="000005A3">
            <w:pPr>
              <w:rPr>
                <w:b w:val="1"/>
                <w:bCs w:val="1"/>
                <w:color w:val="ffffff"/>
                <w:sz w:val="20"/>
                <w:szCs w:val="20"/>
              </w:rPr>
            </w:pPr>
            <w:r w:rsidDel="00000000" w:rsidR="00000000" w:rsidRPr="00000000">
              <w:rPr>
                <w:b w:val="1"/>
                <w:bCs w:val="1"/>
                <w:color w:val="ffffff"/>
                <w:sz w:val="20"/>
                <w:szCs w:val="20"/>
                <w:rtl w:val="0"/>
              </w:rPr>
              <w:t xml:space="preserve">May</w:t>
            </w:r>
          </w:p>
        </w:tc>
        <w:tc>
          <w:tcPr>
            <w:shd w:fill="b91968" w:val="clear"/>
          </w:tcPr>
          <w:p w:rsidR="00000000" w:rsidDel="00000000" w:rsidP="00000000" w:rsidRDefault="00000000" w:rsidRPr="00000000" w14:paraId="000005A4">
            <w:pPr>
              <w:rPr>
                <w:b w:val="1"/>
                <w:bCs w:val="1"/>
                <w:color w:val="ffffff"/>
                <w:sz w:val="20"/>
                <w:szCs w:val="20"/>
              </w:rPr>
            </w:pPr>
            <w:r w:rsidDel="00000000" w:rsidR="00000000" w:rsidRPr="00000000">
              <w:rPr>
                <w:b w:val="1"/>
                <w:bCs w:val="1"/>
                <w:color w:val="ffffff"/>
                <w:sz w:val="20"/>
                <w:szCs w:val="20"/>
                <w:rtl w:val="0"/>
              </w:rPr>
              <w:t xml:space="preserve">Jun</w:t>
            </w:r>
          </w:p>
        </w:tc>
        <w:tc>
          <w:tcPr>
            <w:shd w:fill="b91968" w:val="clear"/>
          </w:tcPr>
          <w:p w:rsidR="00000000" w:rsidDel="00000000" w:rsidP="00000000" w:rsidRDefault="00000000" w:rsidRPr="00000000" w14:paraId="000005A5">
            <w:pPr>
              <w:rPr>
                <w:b w:val="1"/>
                <w:bCs w:val="1"/>
                <w:color w:val="ffffff"/>
                <w:sz w:val="20"/>
                <w:szCs w:val="20"/>
              </w:rPr>
            </w:pPr>
            <w:r w:rsidDel="00000000" w:rsidR="00000000" w:rsidRPr="00000000">
              <w:rPr>
                <w:b w:val="1"/>
                <w:bCs w:val="1"/>
                <w:color w:val="ffffff"/>
                <w:sz w:val="20"/>
                <w:szCs w:val="20"/>
                <w:rtl w:val="0"/>
              </w:rPr>
              <w:t xml:space="preserve">Jul</w:t>
            </w:r>
          </w:p>
        </w:tc>
        <w:tc>
          <w:tcPr>
            <w:shd w:fill="b91968" w:val="clear"/>
          </w:tcPr>
          <w:p w:rsidR="00000000" w:rsidDel="00000000" w:rsidP="00000000" w:rsidRDefault="00000000" w:rsidRPr="00000000" w14:paraId="000005A6">
            <w:pPr>
              <w:rPr>
                <w:b w:val="1"/>
                <w:bCs w:val="1"/>
                <w:color w:val="ffffff"/>
                <w:sz w:val="20"/>
                <w:szCs w:val="20"/>
              </w:rPr>
            </w:pPr>
            <w:r w:rsidDel="00000000" w:rsidR="00000000" w:rsidRPr="00000000">
              <w:rPr>
                <w:b w:val="1"/>
                <w:bCs w:val="1"/>
                <w:color w:val="ffffff"/>
                <w:sz w:val="20"/>
                <w:szCs w:val="20"/>
                <w:rtl w:val="0"/>
              </w:rPr>
              <w:t xml:space="preserve">Ago</w:t>
            </w:r>
          </w:p>
        </w:tc>
        <w:tc>
          <w:tcPr>
            <w:shd w:fill="b91968" w:val="clear"/>
          </w:tcPr>
          <w:p w:rsidR="00000000" w:rsidDel="00000000" w:rsidP="00000000" w:rsidRDefault="00000000" w:rsidRPr="00000000" w14:paraId="000005A7">
            <w:pPr>
              <w:rPr>
                <w:b w:val="1"/>
                <w:bCs w:val="1"/>
                <w:color w:val="ffffff"/>
                <w:sz w:val="20"/>
                <w:szCs w:val="20"/>
              </w:rPr>
            </w:pPr>
            <w:r w:rsidDel="00000000" w:rsidR="00000000" w:rsidRPr="00000000">
              <w:rPr>
                <w:b w:val="1"/>
                <w:bCs w:val="1"/>
                <w:color w:val="ffffff"/>
                <w:sz w:val="20"/>
                <w:szCs w:val="20"/>
                <w:rtl w:val="0"/>
              </w:rPr>
              <w:t xml:space="preserve">Sep</w:t>
            </w:r>
          </w:p>
        </w:tc>
        <w:tc>
          <w:tcPr>
            <w:shd w:fill="b91968" w:val="clear"/>
          </w:tcPr>
          <w:p w:rsidR="00000000" w:rsidDel="00000000" w:rsidP="00000000" w:rsidRDefault="00000000" w:rsidRPr="00000000" w14:paraId="000005A8">
            <w:pPr>
              <w:rPr>
                <w:b w:val="1"/>
                <w:bCs w:val="1"/>
                <w:color w:val="ffffff"/>
                <w:sz w:val="20"/>
                <w:szCs w:val="20"/>
              </w:rPr>
            </w:pPr>
            <w:r w:rsidDel="00000000" w:rsidR="00000000" w:rsidRPr="00000000">
              <w:rPr>
                <w:b w:val="1"/>
                <w:bCs w:val="1"/>
                <w:color w:val="ffffff"/>
                <w:sz w:val="20"/>
                <w:szCs w:val="20"/>
                <w:rtl w:val="0"/>
              </w:rPr>
              <w:t xml:space="preserve">Oct</w:t>
            </w:r>
          </w:p>
        </w:tc>
        <w:tc>
          <w:tcPr>
            <w:shd w:fill="b91968" w:val="clear"/>
          </w:tcPr>
          <w:p w:rsidR="00000000" w:rsidDel="00000000" w:rsidP="00000000" w:rsidRDefault="00000000" w:rsidRPr="00000000" w14:paraId="000005A9">
            <w:pPr>
              <w:rPr>
                <w:b w:val="1"/>
                <w:bCs w:val="1"/>
                <w:color w:val="ffffff"/>
                <w:sz w:val="20"/>
                <w:szCs w:val="20"/>
              </w:rPr>
            </w:pPr>
            <w:r w:rsidDel="00000000" w:rsidR="00000000" w:rsidRPr="00000000">
              <w:rPr>
                <w:b w:val="1"/>
                <w:bCs w:val="1"/>
                <w:color w:val="ffffff"/>
                <w:sz w:val="20"/>
                <w:szCs w:val="20"/>
                <w:rtl w:val="0"/>
              </w:rPr>
              <w:t xml:space="preserve">Nov</w:t>
            </w:r>
          </w:p>
        </w:tc>
        <w:tc>
          <w:tcPr>
            <w:shd w:fill="b91968" w:val="clear"/>
          </w:tcPr>
          <w:p w:rsidR="00000000" w:rsidDel="00000000" w:rsidP="00000000" w:rsidRDefault="00000000" w:rsidRPr="00000000" w14:paraId="000005AA">
            <w:pPr>
              <w:rPr>
                <w:b w:val="1"/>
                <w:bCs w:val="1"/>
                <w:color w:val="ffffff"/>
                <w:sz w:val="20"/>
                <w:szCs w:val="20"/>
              </w:rPr>
            </w:pPr>
            <w:r w:rsidDel="00000000" w:rsidR="00000000" w:rsidRPr="00000000">
              <w:rPr>
                <w:b w:val="1"/>
                <w:bCs w:val="1"/>
                <w:color w:val="ffffff"/>
                <w:sz w:val="20"/>
                <w:szCs w:val="20"/>
                <w:rtl w:val="0"/>
              </w:rPr>
              <w:t xml:space="preserve">Dic</w:t>
            </w:r>
          </w:p>
        </w:tc>
        <w:tc>
          <w:tcPr>
            <w:shd w:fill="b91968" w:val="clear"/>
          </w:tcPr>
          <w:p w:rsidR="00000000" w:rsidDel="00000000" w:rsidP="00000000" w:rsidRDefault="00000000" w:rsidRPr="00000000" w14:paraId="000005AB">
            <w:pPr>
              <w:rPr>
                <w:b w:val="1"/>
                <w:bCs w:val="1"/>
                <w:color w:val="ffffff"/>
                <w:sz w:val="20"/>
                <w:szCs w:val="20"/>
              </w:rPr>
            </w:pPr>
            <w:r w:rsidDel="00000000" w:rsidR="00000000" w:rsidRPr="00000000">
              <w:rPr>
                <w:b w:val="1"/>
                <w:bCs w:val="1"/>
                <w:color w:val="ffffff"/>
                <w:sz w:val="20"/>
                <w:szCs w:val="20"/>
                <w:rtl w:val="0"/>
              </w:rPr>
              <w:t xml:space="preserve">Ene</w:t>
            </w:r>
          </w:p>
        </w:tc>
        <w:tc>
          <w:tcPr>
            <w:shd w:fill="b91968" w:val="clear"/>
          </w:tcPr>
          <w:p w:rsidR="00000000" w:rsidDel="00000000" w:rsidP="00000000" w:rsidRDefault="00000000" w:rsidRPr="00000000" w14:paraId="000005AC">
            <w:pPr>
              <w:rPr>
                <w:b w:val="1"/>
                <w:bCs w:val="1"/>
                <w:color w:val="ffffff"/>
                <w:sz w:val="20"/>
                <w:szCs w:val="20"/>
              </w:rPr>
            </w:pPr>
            <w:r w:rsidDel="00000000" w:rsidR="00000000" w:rsidRPr="00000000">
              <w:rPr>
                <w:b w:val="1"/>
                <w:bCs w:val="1"/>
                <w:color w:val="ffffff"/>
                <w:sz w:val="20"/>
                <w:szCs w:val="20"/>
                <w:rtl w:val="0"/>
              </w:rPr>
              <w:t xml:space="preserve">Feb</w:t>
            </w:r>
          </w:p>
        </w:tc>
        <w:tc>
          <w:tcPr>
            <w:shd w:fill="b91968" w:val="clear"/>
          </w:tcPr>
          <w:p w:rsidR="00000000" w:rsidDel="00000000" w:rsidP="00000000" w:rsidRDefault="00000000" w:rsidRPr="00000000" w14:paraId="000005AD">
            <w:pPr>
              <w:rPr>
                <w:b w:val="1"/>
                <w:bCs w:val="1"/>
                <w:color w:val="ffffff"/>
                <w:sz w:val="20"/>
                <w:szCs w:val="20"/>
              </w:rPr>
            </w:pPr>
            <w:r w:rsidDel="00000000" w:rsidR="00000000" w:rsidRPr="00000000">
              <w:rPr>
                <w:b w:val="1"/>
                <w:bCs w:val="1"/>
                <w:color w:val="ffffff"/>
                <w:sz w:val="20"/>
                <w:szCs w:val="20"/>
                <w:rtl w:val="0"/>
              </w:rPr>
              <w:t xml:space="preserve">Mar</w:t>
            </w:r>
          </w:p>
        </w:tc>
        <w:tc>
          <w:tcPr>
            <w:shd w:fill="b91968" w:val="clear"/>
          </w:tcPr>
          <w:p w:rsidR="00000000" w:rsidDel="00000000" w:rsidP="00000000" w:rsidRDefault="00000000" w:rsidRPr="00000000" w14:paraId="000005AE">
            <w:pPr>
              <w:rPr>
                <w:b w:val="1"/>
                <w:bCs w:val="1"/>
                <w:color w:val="ffffff"/>
                <w:sz w:val="20"/>
                <w:szCs w:val="20"/>
              </w:rPr>
            </w:pPr>
            <w:r w:rsidDel="00000000" w:rsidR="00000000" w:rsidRPr="00000000">
              <w:rPr>
                <w:b w:val="1"/>
                <w:bCs w:val="1"/>
                <w:color w:val="ffffff"/>
                <w:sz w:val="20"/>
                <w:szCs w:val="20"/>
                <w:rtl w:val="0"/>
              </w:rPr>
              <w:t xml:space="preserve">Total</w:t>
            </w:r>
          </w:p>
        </w:tc>
        <w:tc>
          <w:tcPr>
            <w:shd w:fill="b91968" w:val="clear"/>
          </w:tcPr>
          <w:p w:rsidR="00000000" w:rsidDel="00000000" w:rsidP="00000000" w:rsidRDefault="00000000" w:rsidRPr="00000000" w14:paraId="000005AF">
            <w:pPr>
              <w:rPr>
                <w:b w:val="1"/>
                <w:bCs w:val="1"/>
                <w:color w:val="ffffff"/>
                <w:sz w:val="20"/>
                <w:szCs w:val="20"/>
              </w:rPr>
            </w:pPr>
            <w:r w:rsidDel="00000000" w:rsidR="00000000" w:rsidRPr="00000000">
              <w:rPr>
                <w:b w:val="1"/>
                <w:bCs w:val="1"/>
                <w:color w:val="ffffff"/>
                <w:sz w:val="20"/>
                <w:szCs w:val="20"/>
                <w:rtl w:val="0"/>
              </w:rPr>
              <w:t xml:space="preserve">Meta</w:t>
            </w:r>
          </w:p>
        </w:tc>
      </w:tr>
      <w:tr>
        <w:trPr>
          <w:cantSplit w:val="0"/>
          <w:trHeight w:val="65" w:hRule="atLeast"/>
          <w:tblHeader w:val="0"/>
        </w:trPr>
        <w:tc>
          <w:tcPr/>
          <w:p w:rsidR="00000000" w:rsidDel="00000000" w:rsidP="00000000" w:rsidRDefault="00000000" w:rsidRPr="00000000" w14:paraId="000005B0">
            <w:pPr>
              <w:jc w:val="both"/>
              <w:rPr>
                <w:b w:val="1"/>
                <w:bCs w:val="1"/>
              </w:rPr>
            </w:pPr>
            <w:r w:rsidDel="00000000" w:rsidR="00000000" w:rsidRPr="00000000">
              <w:rPr>
                <w:b w:val="1"/>
                <w:bCs w:val="1"/>
                <w:rtl w:val="0"/>
              </w:rPr>
              <w:t xml:space="preserve">Elaboración del Informe Estadístico Mensual</w:t>
            </w:r>
          </w:p>
        </w:tc>
        <w:tc>
          <w:tcPr/>
          <w:p w:rsidR="00000000" w:rsidDel="00000000" w:rsidP="00000000" w:rsidRDefault="00000000" w:rsidRPr="00000000" w14:paraId="000005B1">
            <w:pPr>
              <w:rPr>
                <w:b w:val="1"/>
                <w:bCs w:val="1"/>
                <w:sz w:val="20"/>
                <w:szCs w:val="20"/>
              </w:rPr>
            </w:pPr>
            <w:r w:rsidDel="00000000" w:rsidR="00000000" w:rsidRPr="00000000">
              <w:rPr>
                <w:b w:val="1"/>
                <w:bCs w:val="1"/>
                <w:rtl w:val="0"/>
              </w:rPr>
              <w:t xml:space="preserve"> 1</w:t>
            </w:r>
            <w:r w:rsidDel="00000000" w:rsidR="00000000" w:rsidRPr="00000000">
              <w:rPr>
                <w:rtl w:val="0"/>
              </w:rPr>
            </w:r>
          </w:p>
        </w:tc>
        <w:tc>
          <w:tcPr/>
          <w:p w:rsidR="00000000" w:rsidDel="00000000" w:rsidP="00000000" w:rsidRDefault="00000000" w:rsidRPr="00000000" w14:paraId="000005B2">
            <w:pPr>
              <w:rPr>
                <w:b w:val="1"/>
                <w:bCs w:val="1"/>
                <w:sz w:val="20"/>
                <w:szCs w:val="20"/>
              </w:rPr>
            </w:pPr>
            <w:r w:rsidDel="00000000" w:rsidR="00000000" w:rsidRPr="00000000">
              <w:rPr>
                <w:b w:val="1"/>
                <w:bCs w:val="1"/>
                <w:rtl w:val="0"/>
              </w:rPr>
              <w:t xml:space="preserve">1 </w:t>
            </w:r>
            <w:r w:rsidDel="00000000" w:rsidR="00000000" w:rsidRPr="00000000">
              <w:rPr>
                <w:rtl w:val="0"/>
              </w:rPr>
            </w:r>
          </w:p>
        </w:tc>
        <w:tc>
          <w:tcPr/>
          <w:p w:rsidR="00000000" w:rsidDel="00000000" w:rsidP="00000000" w:rsidRDefault="00000000" w:rsidRPr="00000000" w14:paraId="000005B3">
            <w:pPr>
              <w:rPr>
                <w:b w:val="1"/>
                <w:bCs w:val="1"/>
                <w:sz w:val="20"/>
                <w:szCs w:val="20"/>
              </w:rPr>
            </w:pPr>
            <w:r w:rsidDel="00000000" w:rsidR="00000000" w:rsidRPr="00000000">
              <w:rPr>
                <w:b w:val="1"/>
                <w:bCs w:val="1"/>
                <w:rtl w:val="0"/>
              </w:rPr>
              <w:t xml:space="preserve"> 1</w:t>
            </w:r>
            <w:r w:rsidDel="00000000" w:rsidR="00000000" w:rsidRPr="00000000">
              <w:rPr>
                <w:rtl w:val="0"/>
              </w:rPr>
            </w:r>
          </w:p>
        </w:tc>
        <w:tc>
          <w:tcPr/>
          <w:p w:rsidR="00000000" w:rsidDel="00000000" w:rsidP="00000000" w:rsidRDefault="00000000" w:rsidRPr="00000000" w14:paraId="000005B4">
            <w:pPr>
              <w:rPr>
                <w:b w:val="1"/>
                <w:bCs w:val="1"/>
                <w:sz w:val="20"/>
                <w:szCs w:val="20"/>
              </w:rPr>
            </w:pPr>
            <w:r w:rsidDel="00000000" w:rsidR="00000000" w:rsidRPr="00000000">
              <w:rPr>
                <w:b w:val="1"/>
                <w:bCs w:val="1"/>
                <w:rtl w:val="0"/>
              </w:rPr>
              <w:t xml:space="preserve"> 1</w:t>
            </w:r>
            <w:r w:rsidDel="00000000" w:rsidR="00000000" w:rsidRPr="00000000">
              <w:rPr>
                <w:rtl w:val="0"/>
              </w:rPr>
            </w:r>
          </w:p>
        </w:tc>
        <w:tc>
          <w:tcPr/>
          <w:p w:rsidR="00000000" w:rsidDel="00000000" w:rsidP="00000000" w:rsidRDefault="00000000" w:rsidRPr="00000000" w14:paraId="000005B5">
            <w:pPr>
              <w:rPr>
                <w:b w:val="1"/>
                <w:bCs w:val="1"/>
                <w:sz w:val="20"/>
                <w:szCs w:val="20"/>
              </w:rPr>
            </w:pPr>
            <w:r w:rsidDel="00000000" w:rsidR="00000000" w:rsidRPr="00000000">
              <w:rPr>
                <w:b w:val="1"/>
                <w:bCs w:val="1"/>
                <w:rtl w:val="0"/>
              </w:rPr>
              <w:t xml:space="preserve"> 1</w:t>
            </w:r>
            <w:r w:rsidDel="00000000" w:rsidR="00000000" w:rsidRPr="00000000">
              <w:rPr>
                <w:rtl w:val="0"/>
              </w:rPr>
            </w:r>
          </w:p>
        </w:tc>
        <w:tc>
          <w:tcPr/>
          <w:p w:rsidR="00000000" w:rsidDel="00000000" w:rsidP="00000000" w:rsidRDefault="00000000" w:rsidRPr="00000000" w14:paraId="000005B6">
            <w:pPr>
              <w:rPr>
                <w:b w:val="1"/>
                <w:bCs w:val="1"/>
                <w:sz w:val="20"/>
                <w:szCs w:val="20"/>
              </w:rPr>
            </w:pPr>
            <w:r w:rsidDel="00000000" w:rsidR="00000000" w:rsidRPr="00000000">
              <w:rPr>
                <w:b w:val="1"/>
                <w:bCs w:val="1"/>
                <w:rtl w:val="0"/>
              </w:rPr>
              <w:t xml:space="preserve"> 1</w:t>
            </w:r>
            <w:r w:rsidDel="00000000" w:rsidR="00000000" w:rsidRPr="00000000">
              <w:rPr>
                <w:rtl w:val="0"/>
              </w:rPr>
            </w:r>
          </w:p>
        </w:tc>
        <w:tc>
          <w:tcPr/>
          <w:p w:rsidR="00000000" w:rsidDel="00000000" w:rsidP="00000000" w:rsidRDefault="00000000" w:rsidRPr="00000000" w14:paraId="000005B7">
            <w:pPr>
              <w:rPr>
                <w:b w:val="1"/>
                <w:bCs w:val="1"/>
                <w:sz w:val="20"/>
                <w:szCs w:val="20"/>
              </w:rPr>
            </w:pPr>
            <w:r w:rsidDel="00000000" w:rsidR="00000000" w:rsidRPr="00000000">
              <w:rPr>
                <w:b w:val="1"/>
                <w:bCs w:val="1"/>
                <w:rtl w:val="0"/>
              </w:rPr>
              <w:t xml:space="preserve"> 1</w:t>
            </w:r>
            <w:r w:rsidDel="00000000" w:rsidR="00000000" w:rsidRPr="00000000">
              <w:rPr>
                <w:rtl w:val="0"/>
              </w:rPr>
            </w:r>
          </w:p>
        </w:tc>
        <w:tc>
          <w:tcPr/>
          <w:p w:rsidR="00000000" w:rsidDel="00000000" w:rsidP="00000000" w:rsidRDefault="00000000" w:rsidRPr="00000000" w14:paraId="000005B8">
            <w:pPr>
              <w:rPr>
                <w:b w:val="1"/>
                <w:bCs w:val="1"/>
                <w:sz w:val="20"/>
                <w:szCs w:val="20"/>
              </w:rPr>
            </w:pPr>
            <w:r w:rsidDel="00000000" w:rsidR="00000000" w:rsidRPr="00000000">
              <w:rPr>
                <w:b w:val="1"/>
                <w:bCs w:val="1"/>
                <w:rtl w:val="0"/>
              </w:rPr>
              <w:t xml:space="preserve">1</w:t>
            </w:r>
            <w:r w:rsidDel="00000000" w:rsidR="00000000" w:rsidRPr="00000000">
              <w:rPr>
                <w:rtl w:val="0"/>
              </w:rPr>
            </w:r>
          </w:p>
        </w:tc>
        <w:tc>
          <w:tcPr/>
          <w:p w:rsidR="00000000" w:rsidDel="00000000" w:rsidP="00000000" w:rsidRDefault="00000000" w:rsidRPr="00000000" w14:paraId="000005B9">
            <w:pPr>
              <w:rPr>
                <w:b w:val="1"/>
                <w:bCs w:val="1"/>
              </w:rPr>
            </w:pPr>
            <w:r w:rsidDel="00000000" w:rsidR="00000000" w:rsidRPr="00000000">
              <w:rPr>
                <w:b w:val="1"/>
                <w:bCs w:val="1"/>
                <w:rtl w:val="0"/>
              </w:rPr>
              <w:t xml:space="preserve">1</w:t>
            </w:r>
          </w:p>
        </w:tc>
        <w:tc>
          <w:tcPr/>
          <w:p w:rsidR="00000000" w:rsidDel="00000000" w:rsidP="00000000" w:rsidRDefault="00000000" w:rsidRPr="00000000" w14:paraId="000005BA">
            <w:pPr>
              <w:rPr>
                <w:b w:val="1"/>
                <w:bCs w:val="1"/>
              </w:rPr>
            </w:pPr>
            <w:r w:rsidDel="00000000" w:rsidR="00000000" w:rsidRPr="00000000">
              <w:rPr>
                <w:rtl w:val="0"/>
              </w:rPr>
            </w:r>
          </w:p>
        </w:tc>
        <w:tc>
          <w:tcPr/>
          <w:p w:rsidR="00000000" w:rsidDel="00000000" w:rsidP="00000000" w:rsidRDefault="00000000" w:rsidRPr="00000000" w14:paraId="000005BB">
            <w:pPr>
              <w:rPr>
                <w:b w:val="1"/>
                <w:bCs w:val="1"/>
              </w:rPr>
            </w:pPr>
            <w:r w:rsidDel="00000000" w:rsidR="00000000" w:rsidRPr="00000000">
              <w:rPr>
                <w:rtl w:val="0"/>
              </w:rPr>
            </w:r>
          </w:p>
        </w:tc>
        <w:tc>
          <w:tcPr/>
          <w:p w:rsidR="00000000" w:rsidDel="00000000" w:rsidP="00000000" w:rsidRDefault="00000000" w:rsidRPr="00000000" w14:paraId="000005BC">
            <w:pPr>
              <w:rPr>
                <w:b w:val="1"/>
                <w:bCs w:val="1"/>
              </w:rPr>
            </w:pPr>
            <w:r w:rsidDel="00000000" w:rsidR="00000000" w:rsidRPr="00000000">
              <w:rPr>
                <w:b w:val="1"/>
                <w:bCs w:val="1"/>
                <w:rtl w:val="0"/>
              </w:rPr>
              <w:t xml:space="preserve">9</w:t>
            </w:r>
          </w:p>
        </w:tc>
        <w:tc>
          <w:tcPr/>
          <w:p w:rsidR="00000000" w:rsidDel="00000000" w:rsidP="00000000" w:rsidRDefault="00000000" w:rsidRPr="00000000" w14:paraId="000005BD">
            <w:pPr>
              <w:rPr>
                <w:b w:val="1"/>
                <w:bCs w:val="1"/>
                <w:sz w:val="20"/>
                <w:szCs w:val="20"/>
              </w:rPr>
            </w:pPr>
            <w:r w:rsidDel="00000000" w:rsidR="00000000" w:rsidRPr="00000000">
              <w:rPr>
                <w:b w:val="1"/>
                <w:bCs w:val="1"/>
                <w:sz w:val="20"/>
                <w:szCs w:val="20"/>
                <w:rtl w:val="0"/>
              </w:rPr>
              <w:t xml:space="preserve">11</w:t>
            </w:r>
          </w:p>
          <w:p w:rsidR="00000000" w:rsidDel="00000000" w:rsidP="00000000" w:rsidRDefault="00000000" w:rsidRPr="00000000" w14:paraId="000005BE">
            <w:pPr>
              <w:rPr>
                <w:b w:val="1"/>
                <w:bCs w:val="1"/>
              </w:rPr>
            </w:pPr>
            <w:r w:rsidDel="00000000" w:rsidR="00000000" w:rsidRPr="00000000">
              <w:rPr>
                <w:rtl w:val="0"/>
              </w:rPr>
            </w:r>
          </w:p>
        </w:tc>
      </w:tr>
      <w:tr>
        <w:trPr>
          <w:cantSplit w:val="0"/>
          <w:trHeight w:val="226" w:hRule="atLeast"/>
          <w:tblHeader w:val="0"/>
        </w:trPr>
        <w:tc>
          <w:tcPr/>
          <w:p w:rsidR="00000000" w:rsidDel="00000000" w:rsidP="00000000" w:rsidRDefault="00000000" w:rsidRPr="00000000" w14:paraId="000005BF">
            <w:pPr>
              <w:rPr>
                <w:b w:val="1"/>
                <w:bCs w:val="1"/>
              </w:rPr>
            </w:pPr>
            <w:r w:rsidDel="00000000" w:rsidR="00000000" w:rsidRPr="00000000">
              <w:rPr>
                <w:b w:val="1"/>
                <w:bCs w:val="1"/>
                <w:rtl w:val="0"/>
              </w:rPr>
              <w:t xml:space="preserve">Cumplimiento</w:t>
            </w:r>
          </w:p>
        </w:tc>
        <w:tc>
          <w:tcPr>
            <w:gridSpan w:val="13"/>
          </w:tcPr>
          <w:p w:rsidR="00000000" w:rsidDel="00000000" w:rsidP="00000000" w:rsidRDefault="00000000" w:rsidRPr="00000000" w14:paraId="000005C0">
            <w:pPr>
              <w:rPr>
                <w:b w:val="1"/>
                <w:bCs w:val="1"/>
              </w:rPr>
            </w:pPr>
            <w:r w:rsidDel="00000000" w:rsidR="00000000" w:rsidRPr="00000000">
              <w:rPr>
                <w:b w:val="1"/>
                <w:bCs w:val="1"/>
                <w:rtl w:val="0"/>
              </w:rPr>
              <w:t xml:space="preserve">100%</w:t>
            </w:r>
          </w:p>
        </w:tc>
      </w:tr>
      <w:tr>
        <w:trPr>
          <w:cantSplit w:val="0"/>
          <w:trHeight w:val="226" w:hRule="atLeast"/>
          <w:tblHeader w:val="0"/>
        </w:trPr>
        <w:tc>
          <w:tcPr>
            <w:gridSpan w:val="14"/>
          </w:tcPr>
          <w:p w:rsidR="00000000" w:rsidDel="00000000" w:rsidP="00000000" w:rsidRDefault="00000000" w:rsidRPr="00000000" w14:paraId="000005CD">
            <w:pPr>
              <w:rPr>
                <w:b w:val="1"/>
                <w:bCs w:val="1"/>
              </w:rPr>
            </w:pPr>
            <w:r w:rsidDel="00000000" w:rsidR="00000000" w:rsidRPr="00000000">
              <w:rPr>
                <w:b w:val="1"/>
                <w:bCs w:val="1"/>
                <w:rtl w:val="0"/>
              </w:rPr>
              <w:t xml:space="preserve">Fuentes</w:t>
            </w:r>
          </w:p>
        </w:tc>
      </w:tr>
      <w:tr>
        <w:trPr>
          <w:cantSplit w:val="0"/>
          <w:trHeight w:val="226" w:hRule="atLeast"/>
          <w:tblHeader w:val="0"/>
        </w:trPr>
        <w:tc>
          <w:tcPr>
            <w:gridSpan w:val="14"/>
          </w:tcPr>
          <w:p w:rsidR="00000000" w:rsidDel="00000000" w:rsidP="00000000" w:rsidRDefault="00000000" w:rsidRPr="00000000" w14:paraId="000005DB">
            <w:pPr>
              <w:rPr>
                <w:b w:val="1"/>
                <w:bCs w:val="1"/>
              </w:rPr>
            </w:pPr>
            <w:hyperlink r:id="rId24">
              <w:r w:rsidDel="00000000" w:rsidR="00000000" w:rsidRPr="00000000">
                <w:rPr>
                  <w:color w:val="1155cc"/>
                  <w:u w:val="single"/>
                  <w:rtl w:val="0"/>
                </w:rPr>
                <w:t xml:space="preserve">9_C4_Estadística</w:t>
              </w:r>
            </w:hyperlink>
            <w:r w:rsidDel="00000000" w:rsidR="00000000" w:rsidRPr="00000000">
              <w:rPr>
                <w:rtl w:val="0"/>
              </w:rPr>
            </w:r>
          </w:p>
        </w:tc>
      </w:tr>
    </w:tbl>
    <w:p w:rsidR="00000000" w:rsidDel="00000000" w:rsidP="00000000" w:rsidRDefault="00000000" w:rsidRPr="00000000" w14:paraId="000005E9">
      <w:pPr>
        <w:jc w:val="both"/>
        <w:rPr>
          <w:b w:val="1"/>
          <w:bCs w:val="1"/>
        </w:rPr>
      </w:pPr>
      <w:r w:rsidDel="00000000" w:rsidR="00000000" w:rsidRPr="00000000">
        <w:rPr>
          <w:rtl w:val="0"/>
        </w:rPr>
      </w:r>
    </w:p>
    <w:p w:rsidR="00000000" w:rsidDel="00000000" w:rsidP="00000000" w:rsidRDefault="00000000" w:rsidRPr="00000000" w14:paraId="000005EA">
      <w:pPr>
        <w:jc w:val="both"/>
        <w:rPr/>
      </w:pPr>
      <w:r w:rsidDel="00000000" w:rsidR="00000000" w:rsidRPr="00000000">
        <w:rPr>
          <w:rtl w:val="0"/>
        </w:rPr>
        <w:t xml:space="preserve">Este reporte contiene el número total de personas atendidas durante el mes de en el Centro Intégrate, qué fue de </w:t>
      </w:r>
      <w:r w:rsidDel="00000000" w:rsidR="00000000" w:rsidRPr="00000000">
        <w:rPr>
          <w:b w:val="1"/>
          <w:bCs w:val="1"/>
          <w:rtl w:val="0"/>
        </w:rPr>
        <w:t xml:space="preserve">654 </w:t>
      </w:r>
      <w:r w:rsidDel="00000000" w:rsidR="00000000" w:rsidRPr="00000000">
        <w:rPr>
          <w:rtl w:val="0"/>
        </w:rPr>
        <w:t xml:space="preserve"> de las cuales el 35% son hombres, el 65% mujeres.</w:t>
      </w:r>
    </w:p>
    <w:p w:rsidR="00000000" w:rsidDel="00000000" w:rsidP="00000000" w:rsidRDefault="00000000" w:rsidRPr="00000000" w14:paraId="000005EB">
      <w:pPr>
        <w:rPr>
          <w:b w:val="1"/>
          <w:bCs w:val="1"/>
        </w:rPr>
      </w:pPr>
      <w:r w:rsidDel="00000000" w:rsidR="00000000" w:rsidRPr="00000000">
        <w:rPr>
          <w:b w:val="1"/>
          <w:bCs w:val="1"/>
          <w:rtl w:val="0"/>
        </w:rPr>
        <w:t xml:space="preserve">Distribución por sexo de las personas atendidas de mayo a noviembre de 2025 – Medellín</w:t>
      </w:r>
    </w:p>
    <w:tbl>
      <w:tblPr>
        <w:tblStyle w:val="Table24"/>
        <w:tblW w:w="9270.0" w:type="dxa"/>
        <w:jc w:val="center"/>
        <w:tblLayout w:type="fixed"/>
        <w:tblLook w:val="0400"/>
      </w:tblPr>
      <w:tblGrid>
        <w:gridCol w:w="1290"/>
        <w:gridCol w:w="630"/>
        <w:gridCol w:w="840"/>
        <w:gridCol w:w="810"/>
        <w:gridCol w:w="810"/>
        <w:gridCol w:w="720"/>
        <w:gridCol w:w="630"/>
        <w:gridCol w:w="645"/>
        <w:gridCol w:w="645"/>
        <w:gridCol w:w="585"/>
        <w:gridCol w:w="795"/>
        <w:gridCol w:w="870"/>
        <w:tblGridChange w:id="0">
          <w:tblGrid>
            <w:gridCol w:w="1290"/>
            <w:gridCol w:w="630"/>
            <w:gridCol w:w="840"/>
            <w:gridCol w:w="810"/>
            <w:gridCol w:w="810"/>
            <w:gridCol w:w="720"/>
            <w:gridCol w:w="630"/>
            <w:gridCol w:w="645"/>
            <w:gridCol w:w="645"/>
            <w:gridCol w:w="585"/>
            <w:gridCol w:w="795"/>
            <w:gridCol w:w="870"/>
          </w:tblGrid>
        </w:tblGridChange>
      </w:tblGrid>
      <w:tr>
        <w:trPr>
          <w:cantSplit w:val="0"/>
          <w:trHeight w:val="357" w:hRule="atLeast"/>
          <w:tblHeader w:val="0"/>
        </w:trPr>
        <w:tc>
          <w:tcPr>
            <w:tcBorders>
              <w:top w:color="000000" w:space="0" w:sz="4" w:val="single"/>
              <w:left w:color="000000" w:space="0" w:sz="4" w:val="single"/>
              <w:bottom w:color="000000" w:space="0" w:sz="4" w:val="single"/>
              <w:right w:color="000000" w:space="0" w:sz="4" w:val="single"/>
            </w:tcBorders>
            <w:shd w:fill="ba1968" w:val="clear"/>
          </w:tcPr>
          <w:p w:rsidR="00000000" w:rsidDel="00000000" w:rsidP="00000000" w:rsidRDefault="00000000" w:rsidRPr="00000000" w14:paraId="000005EC">
            <w:pPr>
              <w:jc w:val="center"/>
              <w:rPr>
                <w:color w:val="ffffff"/>
              </w:rPr>
            </w:pPr>
            <w:r w:rsidDel="00000000" w:rsidR="00000000" w:rsidRPr="00000000">
              <w:rPr>
                <w:color w:val="ffffff"/>
                <w:rtl w:val="0"/>
              </w:rPr>
              <w:t xml:space="preserve">Sexo</w:t>
            </w:r>
          </w:p>
        </w:tc>
        <w:tc>
          <w:tcPr>
            <w:tcBorders>
              <w:top w:color="000000" w:space="0" w:sz="4" w:val="single"/>
              <w:left w:color="000000" w:space="0" w:sz="4" w:val="single"/>
              <w:bottom w:color="000000" w:space="0" w:sz="4" w:val="single"/>
              <w:right w:color="000000" w:space="0" w:sz="4" w:val="single"/>
            </w:tcBorders>
            <w:shd w:fill="ba1968" w:val="clear"/>
          </w:tcPr>
          <w:p w:rsidR="00000000" w:rsidDel="00000000" w:rsidP="00000000" w:rsidRDefault="00000000" w:rsidRPr="00000000" w14:paraId="000005ED">
            <w:pPr>
              <w:jc w:val="center"/>
              <w:rPr>
                <w:color w:val="ffffff"/>
              </w:rPr>
            </w:pPr>
            <w:r w:rsidDel="00000000" w:rsidR="00000000" w:rsidRPr="00000000">
              <w:rPr>
                <w:color w:val="ffffff"/>
                <w:rtl w:val="0"/>
              </w:rPr>
              <w:t xml:space="preserve">May</w:t>
            </w:r>
          </w:p>
        </w:tc>
        <w:tc>
          <w:tcPr>
            <w:tcBorders>
              <w:top w:color="000000" w:space="0" w:sz="4" w:val="single"/>
              <w:left w:color="000000" w:space="0" w:sz="4" w:val="single"/>
              <w:bottom w:color="000000" w:space="0" w:sz="4" w:val="single"/>
              <w:right w:color="000000" w:space="0" w:sz="4" w:val="single"/>
            </w:tcBorders>
            <w:shd w:fill="ba1968" w:val="clear"/>
          </w:tcPr>
          <w:p w:rsidR="00000000" w:rsidDel="00000000" w:rsidP="00000000" w:rsidRDefault="00000000" w:rsidRPr="00000000" w14:paraId="000005EE">
            <w:pPr>
              <w:jc w:val="center"/>
              <w:rPr>
                <w:color w:val="ffffff"/>
              </w:rPr>
            </w:pPr>
            <w:r w:rsidDel="00000000" w:rsidR="00000000" w:rsidRPr="00000000">
              <w:rPr>
                <w:color w:val="ffffff"/>
                <w:rtl w:val="0"/>
              </w:rPr>
              <w:t xml:space="preserve">Jun</w:t>
            </w:r>
          </w:p>
        </w:tc>
        <w:tc>
          <w:tcPr>
            <w:tcBorders>
              <w:top w:color="000000" w:space="0" w:sz="4" w:val="single"/>
              <w:left w:color="000000" w:space="0" w:sz="4" w:val="single"/>
              <w:bottom w:color="000000" w:space="0" w:sz="4" w:val="single"/>
              <w:right w:color="000000" w:space="0" w:sz="4" w:val="single"/>
            </w:tcBorders>
            <w:shd w:fill="ba1968" w:val="clear"/>
          </w:tcPr>
          <w:p w:rsidR="00000000" w:rsidDel="00000000" w:rsidP="00000000" w:rsidRDefault="00000000" w:rsidRPr="00000000" w14:paraId="000005EF">
            <w:pPr>
              <w:jc w:val="center"/>
              <w:rPr>
                <w:color w:val="ffffff"/>
              </w:rPr>
            </w:pPr>
            <w:r w:rsidDel="00000000" w:rsidR="00000000" w:rsidRPr="00000000">
              <w:rPr>
                <w:color w:val="ffffff"/>
                <w:rtl w:val="0"/>
              </w:rPr>
              <w:t xml:space="preserve">Jul</w:t>
            </w:r>
          </w:p>
        </w:tc>
        <w:tc>
          <w:tcPr>
            <w:tcBorders>
              <w:top w:color="000000" w:space="0" w:sz="4" w:val="single"/>
              <w:left w:color="000000" w:space="0" w:sz="4" w:val="single"/>
              <w:bottom w:color="000000" w:space="0" w:sz="4" w:val="single"/>
              <w:right w:color="000000" w:space="0" w:sz="4" w:val="single"/>
            </w:tcBorders>
            <w:shd w:fill="ba1968" w:val="clear"/>
          </w:tcPr>
          <w:p w:rsidR="00000000" w:rsidDel="00000000" w:rsidP="00000000" w:rsidRDefault="00000000" w:rsidRPr="00000000" w14:paraId="000005F0">
            <w:pPr>
              <w:jc w:val="center"/>
              <w:rPr>
                <w:color w:val="ffffff"/>
              </w:rPr>
            </w:pPr>
            <w:r w:rsidDel="00000000" w:rsidR="00000000" w:rsidRPr="00000000">
              <w:rPr>
                <w:color w:val="ffffff"/>
                <w:rtl w:val="0"/>
              </w:rPr>
              <w:t xml:space="preserve">Ago</w:t>
            </w:r>
          </w:p>
        </w:tc>
        <w:tc>
          <w:tcPr>
            <w:tcBorders>
              <w:top w:color="000000" w:space="0" w:sz="4" w:val="single"/>
              <w:left w:color="000000" w:space="0" w:sz="4" w:val="single"/>
              <w:bottom w:color="000000" w:space="0" w:sz="4" w:val="single"/>
              <w:right w:color="000000" w:space="0" w:sz="4" w:val="single"/>
            </w:tcBorders>
            <w:shd w:fill="ba1968" w:val="clear"/>
          </w:tcPr>
          <w:p w:rsidR="00000000" w:rsidDel="00000000" w:rsidP="00000000" w:rsidRDefault="00000000" w:rsidRPr="00000000" w14:paraId="000005F1">
            <w:pPr>
              <w:jc w:val="center"/>
              <w:rPr>
                <w:color w:val="ffffff"/>
              </w:rPr>
            </w:pPr>
            <w:r w:rsidDel="00000000" w:rsidR="00000000" w:rsidRPr="00000000">
              <w:rPr>
                <w:color w:val="ffffff"/>
                <w:rtl w:val="0"/>
              </w:rPr>
              <w:t xml:space="preserve">Sep</w:t>
            </w:r>
          </w:p>
        </w:tc>
        <w:tc>
          <w:tcPr>
            <w:tcBorders>
              <w:top w:color="000000" w:space="0" w:sz="4" w:val="single"/>
              <w:left w:color="000000" w:space="0" w:sz="4" w:val="single"/>
              <w:bottom w:color="000000" w:space="0" w:sz="4" w:val="single"/>
              <w:right w:color="000000" w:space="0" w:sz="4" w:val="single"/>
            </w:tcBorders>
            <w:shd w:fill="ba1968" w:val="clear"/>
          </w:tcPr>
          <w:p w:rsidR="00000000" w:rsidDel="00000000" w:rsidP="00000000" w:rsidRDefault="00000000" w:rsidRPr="00000000" w14:paraId="000005F2">
            <w:pPr>
              <w:jc w:val="center"/>
              <w:rPr>
                <w:color w:val="ffffff"/>
              </w:rPr>
            </w:pPr>
            <w:r w:rsidDel="00000000" w:rsidR="00000000" w:rsidRPr="00000000">
              <w:rPr>
                <w:color w:val="ffffff"/>
                <w:rtl w:val="0"/>
              </w:rPr>
              <w:t xml:space="preserve">Oct</w:t>
            </w:r>
          </w:p>
        </w:tc>
        <w:tc>
          <w:tcPr>
            <w:tcBorders>
              <w:top w:color="000000" w:space="0" w:sz="4" w:val="single"/>
              <w:left w:color="000000" w:space="0" w:sz="4" w:val="single"/>
              <w:bottom w:color="000000" w:space="0" w:sz="4" w:val="single"/>
              <w:right w:color="000000" w:space="0" w:sz="4" w:val="single"/>
            </w:tcBorders>
            <w:shd w:fill="ba1968" w:val="clear"/>
          </w:tcPr>
          <w:p w:rsidR="00000000" w:rsidDel="00000000" w:rsidP="00000000" w:rsidRDefault="00000000" w:rsidRPr="00000000" w14:paraId="000005F3">
            <w:pPr>
              <w:jc w:val="center"/>
              <w:rPr>
                <w:color w:val="ffffff"/>
              </w:rPr>
            </w:pPr>
            <w:r w:rsidDel="00000000" w:rsidR="00000000" w:rsidRPr="00000000">
              <w:rPr>
                <w:color w:val="ffffff"/>
                <w:rtl w:val="0"/>
              </w:rPr>
              <w:t xml:space="preserve">Nov</w:t>
            </w:r>
          </w:p>
        </w:tc>
        <w:tc>
          <w:tcPr>
            <w:tcBorders>
              <w:top w:color="000000" w:space="0" w:sz="4" w:val="single"/>
              <w:left w:color="000000" w:space="0" w:sz="4" w:val="single"/>
              <w:bottom w:color="000000" w:space="0" w:sz="4" w:val="single"/>
              <w:right w:color="000000" w:space="0" w:sz="4" w:val="single"/>
            </w:tcBorders>
            <w:shd w:fill="ba1968" w:val="clear"/>
          </w:tcPr>
          <w:p w:rsidR="00000000" w:rsidDel="00000000" w:rsidP="00000000" w:rsidRDefault="00000000" w:rsidRPr="00000000" w14:paraId="000005F4">
            <w:pPr>
              <w:jc w:val="center"/>
              <w:rPr>
                <w:color w:val="ffffff"/>
              </w:rPr>
            </w:pPr>
            <w:r w:rsidDel="00000000" w:rsidR="00000000" w:rsidRPr="00000000">
              <w:rPr>
                <w:color w:val="ffffff"/>
                <w:rtl w:val="0"/>
              </w:rPr>
              <w:t xml:space="preserve">Dic</w:t>
            </w:r>
          </w:p>
        </w:tc>
        <w:tc>
          <w:tcPr>
            <w:tcBorders>
              <w:top w:color="000000" w:space="0" w:sz="4" w:val="single"/>
              <w:left w:color="000000" w:space="0" w:sz="4" w:val="single"/>
              <w:bottom w:color="000000" w:space="0" w:sz="4" w:val="single"/>
              <w:right w:color="000000" w:space="0" w:sz="4" w:val="single"/>
            </w:tcBorders>
            <w:shd w:fill="ba1968" w:val="clear"/>
          </w:tcPr>
          <w:p w:rsidR="00000000" w:rsidDel="00000000" w:rsidP="00000000" w:rsidRDefault="00000000" w:rsidRPr="00000000" w14:paraId="000005F5">
            <w:pPr>
              <w:jc w:val="center"/>
              <w:rPr>
                <w:color w:val="ffffff"/>
              </w:rPr>
            </w:pPr>
            <w:r w:rsidDel="00000000" w:rsidR="00000000" w:rsidRPr="00000000">
              <w:rPr>
                <w:color w:val="ffffff"/>
                <w:rtl w:val="0"/>
              </w:rPr>
              <w:t xml:space="preserve">Ene</w:t>
            </w:r>
          </w:p>
        </w:tc>
        <w:tc>
          <w:tcPr>
            <w:tcBorders>
              <w:top w:color="000000" w:space="0" w:sz="4" w:val="single"/>
              <w:left w:color="000000" w:space="0" w:sz="4" w:val="single"/>
              <w:bottom w:color="000000" w:space="0" w:sz="4" w:val="single"/>
              <w:right w:color="000000" w:space="0" w:sz="4" w:val="single"/>
            </w:tcBorders>
            <w:shd w:fill="ba1968" w:val="clear"/>
          </w:tcPr>
          <w:p w:rsidR="00000000" w:rsidDel="00000000" w:rsidP="00000000" w:rsidRDefault="00000000" w:rsidRPr="00000000" w14:paraId="000005F6">
            <w:pPr>
              <w:jc w:val="center"/>
              <w:rPr>
                <w:color w:val="ffffff"/>
              </w:rPr>
            </w:pPr>
            <w:r w:rsidDel="00000000" w:rsidR="00000000" w:rsidRPr="00000000">
              <w:rPr>
                <w:color w:val="ffffff"/>
                <w:rtl w:val="0"/>
              </w:rPr>
              <w:t xml:space="preserve">Total</w:t>
            </w:r>
          </w:p>
        </w:tc>
        <w:tc>
          <w:tcPr>
            <w:tcBorders>
              <w:top w:color="000000" w:space="0" w:sz="4" w:val="single"/>
              <w:left w:color="000000" w:space="0" w:sz="4" w:val="single"/>
              <w:bottom w:color="000000" w:space="0" w:sz="4" w:val="single"/>
              <w:right w:color="000000" w:space="0" w:sz="4" w:val="single"/>
            </w:tcBorders>
            <w:shd w:fill="ba1968" w:val="clear"/>
          </w:tcPr>
          <w:p w:rsidR="00000000" w:rsidDel="00000000" w:rsidP="00000000" w:rsidRDefault="00000000" w:rsidRPr="00000000" w14:paraId="000005F7">
            <w:pPr>
              <w:jc w:val="center"/>
              <w:rPr>
                <w:color w:val="ffffff"/>
              </w:rPr>
            </w:pPr>
            <w:r w:rsidDel="00000000" w:rsidR="00000000" w:rsidRPr="00000000">
              <w:rPr>
                <w:color w:val="ffffff"/>
                <w:rtl w:val="0"/>
              </w:rPr>
              <w:t xml:space="preserve">%</w:t>
            </w:r>
          </w:p>
        </w:tc>
      </w:tr>
      <w:tr>
        <w:trPr>
          <w:cantSplit w:val="0"/>
          <w:trHeight w:val="54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8">
            <w:pPr>
              <w:rPr/>
            </w:pPr>
            <w:r w:rsidDel="00000000" w:rsidR="00000000" w:rsidRPr="00000000">
              <w:rPr>
                <w:rtl w:val="0"/>
              </w:rPr>
              <w:t xml:space="preserve">Hombre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9">
            <w:pPr>
              <w:jc w:val="center"/>
              <w:rPr/>
            </w:pPr>
            <w:r w:rsidDel="00000000" w:rsidR="00000000" w:rsidRPr="00000000">
              <w:rPr>
                <w:rtl w:val="0"/>
              </w:rPr>
              <w:t xml:space="preserve">66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A">
            <w:pPr>
              <w:jc w:val="center"/>
              <w:rPr/>
            </w:pPr>
            <w:r w:rsidDel="00000000" w:rsidR="00000000" w:rsidRPr="00000000">
              <w:rPr>
                <w:rtl w:val="0"/>
              </w:rPr>
              <w:t xml:space="preserve"> 403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B">
            <w:pPr>
              <w:jc w:val="center"/>
              <w:rPr/>
            </w:pPr>
            <w:r w:rsidDel="00000000" w:rsidR="00000000" w:rsidRPr="00000000">
              <w:rPr>
                <w:rtl w:val="0"/>
              </w:rPr>
              <w:t xml:space="preserve"> 417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C">
            <w:pPr>
              <w:jc w:val="center"/>
              <w:rPr/>
            </w:pPr>
            <w:r w:rsidDel="00000000" w:rsidR="00000000" w:rsidRPr="00000000">
              <w:rPr>
                <w:rtl w:val="0"/>
              </w:rPr>
              <w:t xml:space="preserve"> 350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D">
            <w:pPr>
              <w:jc w:val="center"/>
              <w:rPr/>
            </w:pPr>
            <w:r w:rsidDel="00000000" w:rsidR="00000000" w:rsidRPr="00000000">
              <w:rPr>
                <w:rtl w:val="0"/>
              </w:rPr>
              <w:t xml:space="preserve"> 299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E">
            <w:pPr>
              <w:jc w:val="center"/>
              <w:rPr/>
            </w:pPr>
            <w:r w:rsidDel="00000000" w:rsidR="00000000" w:rsidRPr="00000000">
              <w:rPr>
                <w:rtl w:val="0"/>
              </w:rPr>
              <w:t xml:space="preserve"> 303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F">
            <w:pPr>
              <w:jc w:val="center"/>
              <w:rPr/>
            </w:pPr>
            <w:r w:rsidDel="00000000" w:rsidR="00000000" w:rsidRPr="00000000">
              <w:rPr>
                <w:rtl w:val="0"/>
              </w:rPr>
              <w:t xml:space="preserve"> 277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0">
            <w:pPr>
              <w:jc w:val="center"/>
              <w:rPr/>
            </w:pPr>
            <w:r w:rsidDel="00000000" w:rsidR="00000000" w:rsidRPr="00000000">
              <w:rPr>
                <w:rtl w:val="0"/>
              </w:rPr>
              <w:t xml:space="preserve">100 </w:t>
            </w:r>
          </w:p>
        </w:tc>
        <w:tc>
          <w:tcPr>
            <w:tcBorders>
              <w:top w:color="000000" w:space="0" w:sz="8" w:val="single"/>
              <w:left w:color="000000" w:space="0" w:sz="8" w:val="single"/>
              <w:bottom w:color="000000" w:space="0" w:sz="8" w:val="single"/>
              <w:right w:color="000000" w:space="0" w:sz="8" w:val="single"/>
            </w:tcBorders>
            <w:tcMar>
              <w:top w:w="0.0" w:type="dxa"/>
              <w:left w:w="100.0" w:type="dxa"/>
              <w:bottom w:w="0.0" w:type="dxa"/>
              <w:right w:w="100.0" w:type="dxa"/>
            </w:tcMar>
          </w:tcPr>
          <w:p w:rsidR="00000000" w:rsidDel="00000000" w:rsidP="00000000" w:rsidRDefault="00000000" w:rsidRPr="00000000" w14:paraId="00000601">
            <w:pPr>
              <w:jc w:val="center"/>
              <w:rPr/>
            </w:pPr>
            <w:r w:rsidDel="00000000" w:rsidR="00000000" w:rsidRPr="00000000">
              <w:rPr>
                <w:rtl w:val="0"/>
              </w:rPr>
              <w:t xml:space="preserve">232</w:t>
            </w:r>
          </w:p>
        </w:tc>
        <w:tc>
          <w:tcPr>
            <w:tcBorders>
              <w:top w:color="000000" w:space="0" w:sz="8" w:val="single"/>
              <w:left w:color="000000" w:space="0" w:sz="8" w:val="single"/>
              <w:bottom w:color="000000" w:space="0" w:sz="8" w:val="single"/>
              <w:right w:color="000000" w:space="0" w:sz="8" w:val="single"/>
            </w:tcBorders>
            <w:tcMar>
              <w:top w:w="0.0" w:type="dxa"/>
              <w:left w:w="100.0" w:type="dxa"/>
              <w:bottom w:w="0.0" w:type="dxa"/>
              <w:right w:w="100.0" w:type="dxa"/>
            </w:tcMar>
          </w:tcPr>
          <w:p w:rsidR="00000000" w:rsidDel="00000000" w:rsidP="00000000" w:rsidRDefault="00000000" w:rsidRPr="00000000" w14:paraId="00000602">
            <w:pPr>
              <w:jc w:val="center"/>
              <w:rPr/>
            </w:pPr>
            <w:r w:rsidDel="00000000" w:rsidR="00000000" w:rsidRPr="00000000">
              <w:rPr>
                <w:rtl w:val="0"/>
              </w:rPr>
              <w:t xml:space="preserve">2369</w:t>
            </w:r>
          </w:p>
        </w:tc>
        <w:tc>
          <w:tcPr>
            <w:tcBorders>
              <w:top w:color="000000" w:space="0" w:sz="8" w:val="single"/>
              <w:left w:color="000000" w:space="0" w:sz="0" w:val="nil"/>
              <w:bottom w:color="000000" w:space="0" w:sz="8" w:val="single"/>
              <w:right w:color="000000" w:space="0" w:sz="8" w:val="single"/>
            </w:tcBorders>
            <w:tcMar>
              <w:top w:w="0.0" w:type="dxa"/>
              <w:left w:w="100.0" w:type="dxa"/>
              <w:bottom w:w="0.0" w:type="dxa"/>
              <w:right w:w="100.0" w:type="dxa"/>
            </w:tcMar>
          </w:tcPr>
          <w:p w:rsidR="00000000" w:rsidDel="00000000" w:rsidP="00000000" w:rsidRDefault="00000000" w:rsidRPr="00000000" w14:paraId="00000603">
            <w:pPr>
              <w:jc w:val="center"/>
              <w:rPr/>
            </w:pPr>
            <w:r w:rsidDel="00000000" w:rsidR="00000000" w:rsidRPr="00000000">
              <w:rPr>
                <w:rtl w:val="0"/>
              </w:rPr>
              <w:t xml:space="preserve">31%</w:t>
            </w:r>
          </w:p>
        </w:tc>
      </w:tr>
      <w:tr>
        <w:trPr>
          <w:cantSplit w:val="0"/>
          <w:trHeight w:val="9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4">
            <w:pPr>
              <w:rPr/>
            </w:pPr>
            <w:r w:rsidDel="00000000" w:rsidR="00000000" w:rsidRPr="00000000">
              <w:rPr>
                <w:rtl w:val="0"/>
              </w:rPr>
              <w:t xml:space="preserve">Mujer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5">
            <w:pPr>
              <w:jc w:val="center"/>
              <w:rPr/>
            </w:pPr>
            <w:r w:rsidDel="00000000" w:rsidR="00000000" w:rsidRPr="00000000">
              <w:rPr>
                <w:rtl w:val="0"/>
              </w:rPr>
              <w:t xml:space="preserve">186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6">
            <w:pPr>
              <w:jc w:val="center"/>
              <w:rPr/>
            </w:pPr>
            <w:r w:rsidDel="00000000" w:rsidR="00000000" w:rsidRPr="00000000">
              <w:rPr>
                <w:rtl w:val="0"/>
              </w:rPr>
              <w:t xml:space="preserve">860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7">
            <w:pPr>
              <w:jc w:val="center"/>
              <w:rPr/>
            </w:pPr>
            <w:r w:rsidDel="00000000" w:rsidR="00000000" w:rsidRPr="00000000">
              <w:rPr>
                <w:rtl w:val="0"/>
              </w:rPr>
              <w:t xml:space="preserve">1025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8">
            <w:pPr>
              <w:jc w:val="center"/>
              <w:rPr/>
            </w:pPr>
            <w:r w:rsidDel="00000000" w:rsidR="00000000" w:rsidRPr="00000000">
              <w:rPr>
                <w:rtl w:val="0"/>
              </w:rPr>
              <w:t xml:space="preserve">695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9">
            <w:pPr>
              <w:jc w:val="center"/>
              <w:rPr/>
            </w:pPr>
            <w:r w:rsidDel="00000000" w:rsidR="00000000" w:rsidRPr="00000000">
              <w:rPr>
                <w:rtl w:val="0"/>
              </w:rPr>
              <w:t xml:space="preserve">745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A">
            <w:pPr>
              <w:jc w:val="center"/>
              <w:rPr/>
            </w:pPr>
            <w:r w:rsidDel="00000000" w:rsidR="00000000" w:rsidRPr="00000000">
              <w:rPr>
                <w:rtl w:val="0"/>
              </w:rPr>
              <w:t xml:space="preserve">689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B">
            <w:pPr>
              <w:jc w:val="center"/>
              <w:rPr/>
            </w:pPr>
            <w:r w:rsidDel="00000000" w:rsidR="00000000" w:rsidRPr="00000000">
              <w:rPr>
                <w:rtl w:val="0"/>
              </w:rPr>
              <w:t xml:space="preserve">465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C">
            <w:pPr>
              <w:jc w:val="center"/>
              <w:rPr/>
            </w:pPr>
            <w:r w:rsidDel="00000000" w:rsidR="00000000" w:rsidRPr="00000000">
              <w:rPr>
                <w:rtl w:val="0"/>
              </w:rPr>
              <w:t xml:space="preserve">189</w:t>
            </w:r>
          </w:p>
        </w:tc>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tcPr>
          <w:p w:rsidR="00000000" w:rsidDel="00000000" w:rsidP="00000000" w:rsidRDefault="00000000" w:rsidRPr="00000000" w14:paraId="0000060D">
            <w:pPr>
              <w:jc w:val="center"/>
              <w:rPr/>
            </w:pPr>
            <w:r w:rsidDel="00000000" w:rsidR="00000000" w:rsidRPr="00000000">
              <w:rPr>
                <w:rtl w:val="0"/>
              </w:rPr>
              <w:t xml:space="preserve">422</w:t>
            </w:r>
          </w:p>
        </w:tc>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tcPr>
          <w:p w:rsidR="00000000" w:rsidDel="00000000" w:rsidP="00000000" w:rsidRDefault="00000000" w:rsidRPr="00000000" w14:paraId="0000060E">
            <w:pPr>
              <w:jc w:val="center"/>
              <w:rPr/>
            </w:pPr>
            <w:r w:rsidDel="00000000" w:rsidR="00000000" w:rsidRPr="00000000">
              <w:rPr>
                <w:rtl w:val="0"/>
              </w:rPr>
              <w:t xml:space="preserve">5152</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tcPr>
          <w:p w:rsidR="00000000" w:rsidDel="00000000" w:rsidP="00000000" w:rsidRDefault="00000000" w:rsidRPr="00000000" w14:paraId="0000060F">
            <w:pPr>
              <w:jc w:val="center"/>
              <w:rPr/>
            </w:pPr>
            <w:r w:rsidDel="00000000" w:rsidR="00000000" w:rsidRPr="00000000">
              <w:rPr>
                <w:rtl w:val="0"/>
              </w:rPr>
              <w:t xml:space="preserve">67%</w:t>
            </w:r>
          </w:p>
        </w:tc>
      </w:tr>
      <w:tr>
        <w:trPr>
          <w:cantSplit w:val="0"/>
          <w:trHeight w:val="9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0">
            <w:pPr>
              <w:rPr/>
            </w:pPr>
            <w:r w:rsidDel="00000000" w:rsidR="00000000" w:rsidRPr="00000000">
              <w:rPr>
                <w:rtl w:val="0"/>
              </w:rPr>
              <w:t xml:space="preserve">Intersexual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1">
            <w:pPr>
              <w:jc w:val="center"/>
              <w:rPr/>
            </w:pPr>
            <w:r w:rsidDel="00000000" w:rsidR="00000000" w:rsidRPr="00000000">
              <w:rPr>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2">
            <w:pPr>
              <w:jc w:val="center"/>
              <w:rPr/>
            </w:pPr>
            <w:r w:rsidDel="00000000" w:rsidR="00000000" w:rsidRPr="00000000">
              <w:rPr>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3">
            <w:pPr>
              <w:jc w:val="center"/>
              <w:rPr/>
            </w:pPr>
            <w:r w:rsidDel="00000000" w:rsidR="00000000" w:rsidRPr="00000000">
              <w:rPr>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4">
            <w:pPr>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5">
            <w:pPr>
              <w:jc w:val="center"/>
              <w:rPr/>
            </w:pPr>
            <w:r w:rsidDel="00000000" w:rsidR="00000000" w:rsidRPr="00000000">
              <w:rPr>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6">
            <w:pPr>
              <w:jc w:val="center"/>
              <w:rPr/>
            </w:pPr>
            <w:r w:rsidDel="00000000" w:rsidR="00000000" w:rsidRPr="00000000">
              <w:rPr>
                <w:rtl w:val="0"/>
              </w:rPr>
              <w:t xml:space="preserve">0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7">
            <w:pPr>
              <w:jc w:val="center"/>
              <w:rPr/>
            </w:pPr>
            <w:r w:rsidDel="00000000" w:rsidR="00000000" w:rsidRPr="00000000">
              <w:rPr>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8">
            <w:pPr>
              <w:jc w:val="center"/>
              <w:rPr/>
            </w:pPr>
            <w:r w:rsidDel="00000000" w:rsidR="00000000" w:rsidRPr="00000000">
              <w:rPr>
                <w:rtl w:val="0"/>
              </w:rPr>
              <w:t xml:space="preserve">0</w:t>
            </w:r>
          </w:p>
        </w:tc>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tcPr>
          <w:p w:rsidR="00000000" w:rsidDel="00000000" w:rsidP="00000000" w:rsidRDefault="00000000" w:rsidRPr="00000000" w14:paraId="00000619">
            <w:pPr>
              <w:jc w:val="center"/>
              <w:rPr/>
            </w:pPr>
            <w:r w:rsidDel="00000000" w:rsidR="00000000" w:rsidRPr="00000000">
              <w:rPr>
                <w:rtl w:val="0"/>
              </w:rPr>
              <w:t xml:space="preserve">0</w:t>
            </w:r>
          </w:p>
        </w:tc>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tcPr>
          <w:p w:rsidR="00000000" w:rsidDel="00000000" w:rsidP="00000000" w:rsidRDefault="00000000" w:rsidRPr="00000000" w14:paraId="0000061A">
            <w:pPr>
              <w:jc w:val="center"/>
              <w:rPr/>
            </w:pPr>
            <w:r w:rsidDel="00000000" w:rsidR="00000000" w:rsidRPr="00000000">
              <w:rPr>
                <w:rtl w:val="0"/>
              </w:rPr>
              <w:t xml:space="preserve">1</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tcPr>
          <w:p w:rsidR="00000000" w:rsidDel="00000000" w:rsidP="00000000" w:rsidRDefault="00000000" w:rsidRPr="00000000" w14:paraId="0000061B">
            <w:pPr>
              <w:jc w:val="center"/>
              <w:rPr/>
            </w:pPr>
            <w:r w:rsidDel="00000000" w:rsidR="00000000" w:rsidRPr="00000000">
              <w:rPr>
                <w:rtl w:val="0"/>
              </w:rPr>
              <w:t xml:space="preserve">0.01%</w:t>
            </w:r>
          </w:p>
        </w:tc>
      </w:tr>
      <w:tr>
        <w:trPr>
          <w:cantSplit w:val="0"/>
          <w:trHeight w:val="9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C">
            <w:pPr>
              <w:rPr/>
            </w:pPr>
            <w:r w:rsidDel="00000000" w:rsidR="00000000" w:rsidRPr="00000000">
              <w:rPr>
                <w:rtl w:val="0"/>
              </w:rPr>
              <w:t xml:space="preserve">indefinido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D">
            <w:pPr>
              <w:jc w:val="center"/>
              <w:rPr/>
            </w:pPr>
            <w:r w:rsidDel="00000000" w:rsidR="00000000" w:rsidRPr="00000000">
              <w:rPr>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E">
            <w:pPr>
              <w:jc w:val="center"/>
              <w:rPr/>
            </w:pPr>
            <w:r w:rsidDel="00000000" w:rsidR="00000000" w:rsidRPr="00000000">
              <w:rPr>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F">
            <w:pPr>
              <w:jc w:val="center"/>
              <w:rPr/>
            </w:pPr>
            <w:r w:rsidDel="00000000" w:rsidR="00000000" w:rsidRPr="00000000">
              <w:rPr>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0">
            <w:pPr>
              <w:jc w:val="center"/>
              <w:rPr/>
            </w:pPr>
            <w:r w:rsidDel="00000000" w:rsidR="00000000" w:rsidRPr="00000000">
              <w:rPr>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1">
            <w:pPr>
              <w:jc w:val="center"/>
              <w:rPr/>
            </w:pPr>
            <w:r w:rsidDel="00000000" w:rsidR="00000000" w:rsidRPr="00000000">
              <w:rPr>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2">
            <w:pPr>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3">
            <w:pPr>
              <w:jc w:val="center"/>
              <w:rPr/>
            </w:pPr>
            <w:r w:rsidDel="00000000" w:rsidR="00000000" w:rsidRPr="00000000">
              <w:rPr>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4">
            <w:pPr>
              <w:jc w:val="center"/>
              <w:rPr/>
            </w:pPr>
            <w:r w:rsidDel="00000000" w:rsidR="00000000" w:rsidRPr="00000000">
              <w:rPr>
                <w:rtl w:val="0"/>
              </w:rPr>
              <w:t xml:space="preserve">0</w:t>
            </w:r>
          </w:p>
        </w:tc>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tcPr>
          <w:p w:rsidR="00000000" w:rsidDel="00000000" w:rsidP="00000000" w:rsidRDefault="00000000" w:rsidRPr="00000000" w14:paraId="00000625">
            <w:pPr>
              <w:jc w:val="center"/>
              <w:rPr/>
            </w:pPr>
            <w:r w:rsidDel="00000000" w:rsidR="00000000" w:rsidRPr="00000000">
              <w:rPr>
                <w:rtl w:val="0"/>
              </w:rPr>
              <w:t xml:space="preserve">0</w:t>
            </w:r>
          </w:p>
        </w:tc>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tcPr>
          <w:p w:rsidR="00000000" w:rsidDel="00000000" w:rsidP="00000000" w:rsidRDefault="00000000" w:rsidRPr="00000000" w14:paraId="00000626">
            <w:pPr>
              <w:jc w:val="center"/>
              <w:rPr/>
            </w:pPr>
            <w:r w:rsidDel="00000000" w:rsidR="00000000" w:rsidRPr="00000000">
              <w:rPr>
                <w:rtl w:val="0"/>
              </w:rPr>
              <w:t xml:space="preserve">1</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tcPr>
          <w:p w:rsidR="00000000" w:rsidDel="00000000" w:rsidP="00000000" w:rsidRDefault="00000000" w:rsidRPr="00000000" w14:paraId="00000627">
            <w:pPr>
              <w:jc w:val="center"/>
              <w:rPr/>
            </w:pPr>
            <w:r w:rsidDel="00000000" w:rsidR="00000000" w:rsidRPr="00000000">
              <w:rPr>
                <w:rtl w:val="0"/>
              </w:rPr>
              <w:t xml:space="preserve">0.01%</w:t>
            </w:r>
          </w:p>
        </w:tc>
      </w:tr>
      <w:tr>
        <w:trPr>
          <w:cantSplit w:val="0"/>
          <w:trHeight w:val="9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8">
            <w:pPr>
              <w:rPr>
                <w:b w:val="1"/>
                <w:bCs w:val="1"/>
              </w:rPr>
            </w:pPr>
            <w:r w:rsidDel="00000000" w:rsidR="00000000" w:rsidRPr="00000000">
              <w:rPr>
                <w:b w:val="1"/>
                <w:bCs w:val="1"/>
                <w:rtl w:val="0"/>
              </w:rPr>
              <w:t xml:space="preserve">Total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9">
            <w:pPr>
              <w:jc w:val="center"/>
              <w:rPr>
                <w:b w:val="1"/>
                <w:bCs w:val="1"/>
              </w:rPr>
            </w:pPr>
            <w:r w:rsidDel="00000000" w:rsidR="00000000" w:rsidRPr="00000000">
              <w:rPr>
                <w:b w:val="1"/>
                <w:bCs w:val="1"/>
                <w:rtl w:val="0"/>
              </w:rPr>
              <w:t xml:space="preserve">252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A">
            <w:pPr>
              <w:jc w:val="center"/>
              <w:rPr>
                <w:b w:val="1"/>
                <w:bCs w:val="1"/>
              </w:rPr>
            </w:pPr>
            <w:r w:rsidDel="00000000" w:rsidR="00000000" w:rsidRPr="00000000">
              <w:rPr>
                <w:b w:val="1"/>
                <w:bCs w:val="1"/>
                <w:rtl w:val="0"/>
              </w:rPr>
              <w:t xml:space="preserve">1263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B">
            <w:pPr>
              <w:jc w:val="center"/>
              <w:rPr>
                <w:b w:val="1"/>
                <w:bCs w:val="1"/>
              </w:rPr>
            </w:pPr>
            <w:r w:rsidDel="00000000" w:rsidR="00000000" w:rsidRPr="00000000">
              <w:rPr>
                <w:b w:val="1"/>
                <w:bCs w:val="1"/>
                <w:rtl w:val="0"/>
              </w:rPr>
              <w:t xml:space="preserve">1442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C">
            <w:pPr>
              <w:jc w:val="center"/>
              <w:rPr>
                <w:b w:val="1"/>
                <w:bCs w:val="1"/>
              </w:rPr>
            </w:pPr>
            <w:r w:rsidDel="00000000" w:rsidR="00000000" w:rsidRPr="00000000">
              <w:rPr>
                <w:b w:val="1"/>
                <w:bCs w:val="1"/>
                <w:rtl w:val="0"/>
              </w:rPr>
              <w:t xml:space="preserve">1046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D">
            <w:pPr>
              <w:jc w:val="center"/>
              <w:rPr>
                <w:b w:val="1"/>
                <w:bCs w:val="1"/>
              </w:rPr>
            </w:pPr>
            <w:r w:rsidDel="00000000" w:rsidR="00000000" w:rsidRPr="00000000">
              <w:rPr>
                <w:b w:val="1"/>
                <w:bCs w:val="1"/>
                <w:rtl w:val="0"/>
              </w:rPr>
              <w:t xml:space="preserve">1044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E">
            <w:pPr>
              <w:jc w:val="center"/>
              <w:rPr>
                <w:b w:val="1"/>
                <w:bCs w:val="1"/>
              </w:rPr>
            </w:pPr>
            <w:r w:rsidDel="00000000" w:rsidR="00000000" w:rsidRPr="00000000">
              <w:rPr>
                <w:b w:val="1"/>
                <w:bCs w:val="1"/>
                <w:rtl w:val="0"/>
              </w:rPr>
              <w:t xml:space="preserve">993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F">
            <w:pPr>
              <w:jc w:val="center"/>
              <w:rPr>
                <w:b w:val="1"/>
                <w:bCs w:val="1"/>
              </w:rPr>
            </w:pPr>
            <w:r w:rsidDel="00000000" w:rsidR="00000000" w:rsidRPr="00000000">
              <w:rPr>
                <w:b w:val="1"/>
                <w:bCs w:val="1"/>
                <w:rtl w:val="0"/>
              </w:rPr>
              <w:t xml:space="preserve">742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0">
            <w:pPr>
              <w:jc w:val="center"/>
              <w:rPr>
                <w:b w:val="1"/>
                <w:bCs w:val="1"/>
              </w:rPr>
            </w:pPr>
            <w:r w:rsidDel="00000000" w:rsidR="00000000" w:rsidRPr="00000000">
              <w:rPr>
                <w:b w:val="1"/>
                <w:bCs w:val="1"/>
                <w:rtl w:val="0"/>
              </w:rPr>
              <w:t xml:space="preserve">289</w:t>
            </w:r>
          </w:p>
        </w:tc>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tcPr>
          <w:p w:rsidR="00000000" w:rsidDel="00000000" w:rsidP="00000000" w:rsidRDefault="00000000" w:rsidRPr="00000000" w14:paraId="00000631">
            <w:pPr>
              <w:jc w:val="center"/>
              <w:rPr>
                <w:b w:val="1"/>
                <w:bCs w:val="1"/>
              </w:rPr>
            </w:pPr>
            <w:r w:rsidDel="00000000" w:rsidR="00000000" w:rsidRPr="00000000">
              <w:rPr>
                <w:b w:val="1"/>
                <w:bCs w:val="1"/>
                <w:rtl w:val="0"/>
              </w:rPr>
              <w:t xml:space="preserve">654</w:t>
            </w:r>
          </w:p>
        </w:tc>
        <w:tc>
          <w:tcPr>
            <w:tcBorders>
              <w:top w:color="000000" w:space="0" w:sz="0" w:val="nil"/>
              <w:left w:color="000000" w:space="0" w:sz="8" w:val="single"/>
              <w:bottom w:color="000000" w:space="0" w:sz="8" w:val="single"/>
              <w:right w:color="000000" w:space="0" w:sz="8" w:val="single"/>
            </w:tcBorders>
            <w:tcMar>
              <w:top w:w="0.0" w:type="dxa"/>
              <w:left w:w="100.0" w:type="dxa"/>
              <w:bottom w:w="0.0" w:type="dxa"/>
              <w:right w:w="100.0" w:type="dxa"/>
            </w:tcMar>
          </w:tcPr>
          <w:p w:rsidR="00000000" w:rsidDel="00000000" w:rsidP="00000000" w:rsidRDefault="00000000" w:rsidRPr="00000000" w14:paraId="00000632">
            <w:pPr>
              <w:jc w:val="center"/>
              <w:rPr>
                <w:b w:val="1"/>
                <w:bCs w:val="1"/>
              </w:rPr>
            </w:pPr>
            <w:r w:rsidDel="00000000" w:rsidR="00000000" w:rsidRPr="00000000">
              <w:rPr>
                <w:b w:val="1"/>
                <w:bCs w:val="1"/>
                <w:rtl w:val="0"/>
              </w:rPr>
              <w:t xml:space="preserve">7725</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tcPr>
          <w:p w:rsidR="00000000" w:rsidDel="00000000" w:rsidP="00000000" w:rsidRDefault="00000000" w:rsidRPr="00000000" w14:paraId="00000633">
            <w:pPr>
              <w:jc w:val="center"/>
              <w:rPr>
                <w:b w:val="1"/>
                <w:bCs w:val="1"/>
              </w:rPr>
            </w:pPr>
            <w:r w:rsidDel="00000000" w:rsidR="00000000" w:rsidRPr="00000000">
              <w:rPr>
                <w:b w:val="1"/>
                <w:bCs w:val="1"/>
                <w:rtl w:val="0"/>
              </w:rPr>
              <w:t xml:space="preserve">100%</w:t>
            </w:r>
          </w:p>
        </w:tc>
      </w:tr>
    </w:tbl>
    <w:p w:rsidR="00000000" w:rsidDel="00000000" w:rsidP="00000000" w:rsidRDefault="00000000" w:rsidRPr="00000000" w14:paraId="00000634">
      <w:pPr>
        <w:jc w:val="center"/>
        <w:rPr>
          <w:b w:val="1"/>
          <w:bCs w:val="1"/>
          <w:sz w:val="18"/>
          <w:szCs w:val="18"/>
        </w:rPr>
      </w:pPr>
      <w:r w:rsidDel="00000000" w:rsidR="00000000" w:rsidRPr="00000000">
        <w:rPr>
          <w:b w:val="1"/>
          <w:bCs w:val="1"/>
          <w:sz w:val="18"/>
          <w:szCs w:val="18"/>
          <w:rtl w:val="0"/>
        </w:rPr>
        <w:t xml:space="preserve">Fuente: Base de datos de personas atendidas - Reporte estadístico mensual. </w:t>
      </w:r>
    </w:p>
    <w:p w:rsidR="00000000" w:rsidDel="00000000" w:rsidP="00000000" w:rsidRDefault="00000000" w:rsidRPr="00000000" w14:paraId="00000635">
      <w:pPr>
        <w:jc w:val="both"/>
        <w:rPr/>
      </w:pPr>
      <w:r w:rsidDel="00000000" w:rsidR="00000000" w:rsidRPr="00000000">
        <w:rPr>
          <w:rtl w:val="0"/>
        </w:rPr>
        <w:t xml:space="preserve">Por otro lado, se remitió al área de Planeación de la UPSE, el reporte de la alerta temprana 032 de 2020 (emitida por la Defensoría del Pueblo) la cual se construye con datos del informe de gestión y la estadística, algunos de ellos son: </w:t>
      </w:r>
    </w:p>
    <w:p w:rsidR="00000000" w:rsidDel="00000000" w:rsidP="00000000" w:rsidRDefault="00000000" w:rsidRPr="00000000" w14:paraId="00000636">
      <w:pPr>
        <w:jc w:val="both"/>
        <w:rPr/>
      </w:pPr>
      <w:r w:rsidDel="00000000" w:rsidR="00000000" w:rsidRPr="00000000">
        <w:rPr>
          <w:rtl w:val="0"/>
        </w:rPr>
        <w:t xml:space="preserve">Asistencia a los diferentes escenarios de participación y concertación, acciones para la transversalización del enfoque migratorio, víctimas del conflicto armado.</w:t>
      </w:r>
    </w:p>
    <w:p w:rsidR="00000000" w:rsidDel="00000000" w:rsidP="00000000" w:rsidRDefault="00000000" w:rsidRPr="00000000" w14:paraId="00000637">
      <w:pPr>
        <w:jc w:val="both"/>
        <w:rPr>
          <w:b w:val="1"/>
          <w:bCs w:val="1"/>
        </w:rPr>
      </w:pPr>
      <w:bookmarkStart w:colFirst="0" w:colLast="0" w:name="_heading=h.stwvw9ftucka" w:id="65"/>
      <w:bookmarkEnd w:id="65"/>
      <w:r w:rsidDel="00000000" w:rsidR="00000000" w:rsidRPr="00000000">
        <w:rPr>
          <w:b w:val="1"/>
          <w:bCs w:val="1"/>
          <w:rtl w:val="0"/>
        </w:rPr>
        <w:t xml:space="preserve">3.2.1. Éxitos: </w:t>
      </w:r>
    </w:p>
    <w:p w:rsidR="00000000" w:rsidDel="00000000" w:rsidP="00000000" w:rsidRDefault="00000000" w:rsidRPr="00000000" w14:paraId="00000638">
      <w:pPr>
        <w:numPr>
          <w:ilvl w:val="0"/>
          <w:numId w:val="5"/>
        </w:numPr>
        <w:spacing w:after="0" w:lineRule="auto"/>
        <w:ind w:left="720" w:hanging="360"/>
        <w:jc w:val="both"/>
        <w:rPr/>
      </w:pPr>
      <w:bookmarkStart w:colFirst="0" w:colLast="0" w:name="_heading=h.57lioihiowqx" w:id="66"/>
      <w:bookmarkEnd w:id="66"/>
      <w:r w:rsidDel="00000000" w:rsidR="00000000" w:rsidRPr="00000000">
        <w:rPr>
          <w:rtl w:val="0"/>
        </w:rPr>
        <w:t xml:space="preserve">Se reestructuró el cuadro de mando y se actualizaron los tableros de Power BI de Territorio y Integrate, mejorando la visualización para dispositivos móviles y tabletas, e igualmente se logró su publicación en servidor para un acceso oportuno y eficiente. </w:t>
      </w:r>
    </w:p>
    <w:p w:rsidR="00000000" w:rsidDel="00000000" w:rsidP="00000000" w:rsidRDefault="00000000" w:rsidRPr="00000000" w14:paraId="00000639">
      <w:pPr>
        <w:numPr>
          <w:ilvl w:val="0"/>
          <w:numId w:val="5"/>
        </w:numPr>
        <w:pBdr>
          <w:top w:space="0" w:sz="0" w:val="nil"/>
          <w:left w:space="0" w:sz="0" w:val="nil"/>
          <w:bottom w:space="0" w:sz="0" w:val="nil"/>
          <w:right w:space="0" w:sz="0" w:val="nil"/>
          <w:between w:space="0" w:sz="0" w:val="nil"/>
        </w:pBdr>
        <w:spacing w:after="0" w:lineRule="auto"/>
        <w:ind w:left="720" w:hanging="360"/>
        <w:jc w:val="both"/>
        <w:rPr/>
      </w:pPr>
      <w:bookmarkStart w:colFirst="0" w:colLast="0" w:name="_heading=h.hmi5vzkm3oqq" w:id="67"/>
      <w:bookmarkEnd w:id="67"/>
      <w:r w:rsidDel="00000000" w:rsidR="00000000" w:rsidRPr="00000000">
        <w:rPr>
          <w:rtl w:val="0"/>
        </w:rPr>
        <w:t xml:space="preserve">El uso adecuado y oportuno de las herramientas designadas para la recolección de información permitió la consolidación oportuna y confiable de los datos, facilitando su análisis, la elaboración de los entregables correspondientes y el seguimiento efectivo de los indicadores.</w:t>
      </w:r>
    </w:p>
    <w:p w:rsidR="00000000" w:rsidDel="00000000" w:rsidP="00000000" w:rsidRDefault="00000000" w:rsidRPr="00000000" w14:paraId="0000063A">
      <w:pPr>
        <w:pBdr>
          <w:top w:space="0" w:sz="0" w:val="nil"/>
          <w:left w:space="0" w:sz="0" w:val="nil"/>
          <w:bottom w:space="0" w:sz="0" w:val="nil"/>
          <w:right w:space="0" w:sz="0" w:val="nil"/>
          <w:between w:space="0" w:sz="0" w:val="nil"/>
        </w:pBdr>
        <w:spacing w:after="0" w:lineRule="auto"/>
        <w:ind w:left="720" w:firstLine="0"/>
        <w:jc w:val="both"/>
        <w:rPr>
          <w:highlight w:val="yellow"/>
        </w:rPr>
      </w:pPr>
      <w:bookmarkStart w:colFirst="0" w:colLast="0" w:name="_heading=h.95a7ldg7khep" w:id="68"/>
      <w:bookmarkEnd w:id="68"/>
      <w:r w:rsidDel="00000000" w:rsidR="00000000" w:rsidRPr="00000000">
        <w:rPr>
          <w:rtl w:val="0"/>
        </w:rPr>
      </w:r>
    </w:p>
    <w:p w:rsidR="00000000" w:rsidDel="00000000" w:rsidP="00000000" w:rsidRDefault="00000000" w:rsidRPr="00000000" w14:paraId="0000063B">
      <w:pPr>
        <w:jc w:val="both"/>
        <w:rPr>
          <w:b w:val="1"/>
          <w:bCs w:val="1"/>
        </w:rPr>
      </w:pPr>
      <w:bookmarkStart w:colFirst="0" w:colLast="0" w:name="_heading=h.24bpeu448qs7" w:id="69"/>
      <w:bookmarkEnd w:id="69"/>
      <w:r w:rsidDel="00000000" w:rsidR="00000000" w:rsidRPr="00000000">
        <w:rPr>
          <w:b w:val="1"/>
          <w:bCs w:val="1"/>
          <w:rtl w:val="0"/>
        </w:rPr>
        <w:t xml:space="preserve">3.2.3. Aprendizajes: </w:t>
      </w:r>
    </w:p>
    <w:p w:rsidR="00000000" w:rsidDel="00000000" w:rsidP="00000000" w:rsidRDefault="00000000" w:rsidRPr="00000000" w14:paraId="0000063C">
      <w:pPr>
        <w:numPr>
          <w:ilvl w:val="0"/>
          <w:numId w:val="6"/>
        </w:numPr>
        <w:spacing w:after="0" w:lineRule="auto"/>
        <w:ind w:left="720" w:hanging="360"/>
        <w:jc w:val="both"/>
        <w:rPr/>
      </w:pPr>
      <w:bookmarkStart w:colFirst="0" w:colLast="0" w:name="_heading=h.ce8k3n9zdesn" w:id="70"/>
      <w:bookmarkEnd w:id="70"/>
      <w:r w:rsidDel="00000000" w:rsidR="00000000" w:rsidRPr="00000000">
        <w:rPr>
          <w:rtl w:val="0"/>
        </w:rPr>
        <w:t xml:space="preserve">Contar con estructuras definidas para informes, repositorios documentales, recolección de datos entre otros facilitó el seguimiento continuo, redujo reprocesos y aseguró el cumplimiento a las actividades del componente.</w:t>
      </w:r>
    </w:p>
    <w:p w:rsidR="00000000" w:rsidDel="00000000" w:rsidP="00000000" w:rsidRDefault="00000000" w:rsidRPr="00000000" w14:paraId="0000063D">
      <w:pPr>
        <w:numPr>
          <w:ilvl w:val="0"/>
          <w:numId w:val="6"/>
        </w:numPr>
        <w:ind w:left="720" w:hanging="360"/>
        <w:jc w:val="both"/>
        <w:rPr/>
      </w:pPr>
      <w:bookmarkStart w:colFirst="0" w:colLast="0" w:name="_heading=h.f0l3k6315jrq" w:id="71"/>
      <w:bookmarkEnd w:id="71"/>
      <w:r w:rsidDel="00000000" w:rsidR="00000000" w:rsidRPr="00000000">
        <w:rPr>
          <w:rtl w:val="0"/>
        </w:rPr>
        <w:t xml:space="preserve">Los instrumentos de recolección de información deben mantenerse permanentemente alineados con los requerimientos del área de Planeación de la UPSE, en particular en lo relacionado con la categorización de variables y la incorporación de nuevas variables solicitadas.</w:t>
      </w:r>
    </w:p>
    <w:p w:rsidR="00000000" w:rsidDel="00000000" w:rsidP="00000000" w:rsidRDefault="00000000" w:rsidRPr="00000000" w14:paraId="0000063E">
      <w:pPr>
        <w:jc w:val="both"/>
        <w:rPr>
          <w:b w:val="1"/>
          <w:bCs w:val="1"/>
        </w:rPr>
      </w:pPr>
      <w:bookmarkStart w:colFirst="0" w:colLast="0" w:name="_heading=h.t4c5xod9lc2u" w:id="72"/>
      <w:bookmarkEnd w:id="72"/>
      <w:r w:rsidDel="00000000" w:rsidR="00000000" w:rsidRPr="00000000">
        <w:rPr>
          <w:b w:val="1"/>
          <w:bCs w:val="1"/>
          <w:rtl w:val="0"/>
        </w:rPr>
        <w:t xml:space="preserve">3.2.4. Retos: </w:t>
      </w:r>
    </w:p>
    <w:p w:rsidR="00000000" w:rsidDel="00000000" w:rsidP="00000000" w:rsidRDefault="00000000" w:rsidRPr="00000000" w14:paraId="0000063F">
      <w:pPr>
        <w:spacing w:after="240" w:before="240" w:lineRule="auto"/>
        <w:jc w:val="both"/>
        <w:rPr>
          <w:highlight w:val="white"/>
        </w:rPr>
      </w:pPr>
      <w:bookmarkStart w:colFirst="0" w:colLast="0" w:name="_heading=h.uzx1wnyefido" w:id="73"/>
      <w:bookmarkEnd w:id="73"/>
      <w:r w:rsidDel="00000000" w:rsidR="00000000" w:rsidRPr="00000000">
        <w:rPr>
          <w:rtl w:val="0"/>
        </w:rPr>
        <w:t xml:space="preserve">Velar permanentemente, por la calidad de la información registrada en cada herramienta destinada para la recolección de información, para lograr el seguimiento y monitoreo de los indicadores de manera pertinente.</w:t>
      </w:r>
      <w:r w:rsidDel="00000000" w:rsidR="00000000" w:rsidRPr="00000000">
        <w:rPr>
          <w:rtl w:val="0"/>
        </w:rPr>
      </w:r>
    </w:p>
    <w:p w:rsidR="00000000" w:rsidDel="00000000" w:rsidP="00000000" w:rsidRDefault="00000000" w:rsidRPr="00000000" w14:paraId="00000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1"/>
          <w:bCs w:val="1"/>
          <w:i w:val="0"/>
          <w:iCs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6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1"/>
          <w:bCs w:val="1"/>
          <w:i w:val="0"/>
          <w:iCs w:val="0"/>
          <w:smallCaps w:val="0"/>
          <w:strike w:val="0"/>
          <w:color w:val="000000"/>
          <w:sz w:val="22"/>
          <w:szCs w:val="22"/>
          <w:highlight w:val="white"/>
          <w:u w:val="none"/>
          <w:vertAlign w:val="baseline"/>
        </w:rPr>
      </w:pPr>
      <w:bookmarkStart w:colFirst="0" w:colLast="0" w:name="_heading=h.wj9m4ydf2t9r" w:id="74"/>
      <w:bookmarkEnd w:id="74"/>
      <w:r w:rsidDel="00000000" w:rsidR="00000000" w:rsidRPr="00000000">
        <w:rPr>
          <w:rFonts w:ascii="Calibri" w:cs="Calibri" w:eastAsia="Calibri" w:hAnsi="Calibri"/>
          <w:b w:val="1"/>
          <w:bCs w:val="1"/>
          <w:i w:val="0"/>
          <w:iCs w:val="0"/>
          <w:smallCaps w:val="0"/>
          <w:strike w:val="0"/>
          <w:color w:val="000000"/>
          <w:sz w:val="22"/>
          <w:szCs w:val="22"/>
          <w:highlight w:val="white"/>
          <w:u w:val="none"/>
          <w:vertAlign w:val="baseline"/>
          <w:rtl w:val="0"/>
        </w:rPr>
        <w:t xml:space="preserve">3.3. Reporte administrativo</w:t>
      </w:r>
    </w:p>
    <w:p w:rsidR="00000000" w:rsidDel="00000000" w:rsidP="00000000" w:rsidRDefault="00000000" w:rsidRPr="00000000" w14:paraId="00000642">
      <w:pPr>
        <w:spacing w:after="0" w:before="240" w:line="276" w:lineRule="auto"/>
        <w:jc w:val="both"/>
        <w:rPr>
          <w:b w:val="1"/>
          <w:bCs w:val="1"/>
          <w:color w:val="1155cc"/>
          <w:highlight w:val="white"/>
          <w:u w:val="single"/>
        </w:rPr>
      </w:pPr>
      <w:r w:rsidDel="00000000" w:rsidR="00000000" w:rsidRPr="00000000">
        <w:rPr>
          <w:b w:val="1"/>
          <w:bCs w:val="1"/>
          <w:highlight w:val="white"/>
          <w:rtl w:val="0"/>
        </w:rPr>
        <w:t xml:space="preserve">Servicio de Transporte</w:t>
      </w:r>
      <w:r w:rsidDel="00000000" w:rsidR="00000000" w:rsidRPr="00000000">
        <w:rPr>
          <w:rtl w:val="0"/>
        </w:rPr>
      </w:r>
    </w:p>
    <w:p w:rsidR="00000000" w:rsidDel="00000000" w:rsidP="00000000" w:rsidRDefault="00000000" w:rsidRPr="00000000" w14:paraId="00000643">
      <w:pPr>
        <w:spacing w:after="0" w:before="240" w:line="276" w:lineRule="auto"/>
        <w:jc w:val="both"/>
        <w:rPr>
          <w:highlight w:val="white"/>
        </w:rPr>
      </w:pPr>
      <w:r w:rsidDel="00000000" w:rsidR="00000000" w:rsidRPr="00000000">
        <w:rPr>
          <w:highlight w:val="white"/>
          <w:rtl w:val="0"/>
        </w:rPr>
        <w:t xml:space="preserve">El servicio de transporte fue reactivado mediante la Modificación No. 4 del contrato, con vigencia a partir del 8 de enero. No obstante, durante el mes de enero no se prestó este servicio , debido a dificultades para la consecución de un proveedor que se ajustará al valor asignado por el proyecto. En consecuencia, la prestación del servicio dará inicio a partir del mes de febrero.</w:t>
      </w:r>
    </w:p>
    <w:p w:rsidR="00000000" w:rsidDel="00000000" w:rsidP="00000000" w:rsidRDefault="00000000" w:rsidRPr="00000000" w14:paraId="00000644">
      <w:pPr>
        <w:spacing w:after="240" w:before="240" w:lineRule="auto"/>
        <w:jc w:val="both"/>
        <w:rPr>
          <w:highlight w:val="white"/>
        </w:rPr>
      </w:pPr>
      <w:hyperlink r:id="rId25">
        <w:r w:rsidDel="00000000" w:rsidR="00000000" w:rsidRPr="00000000">
          <w:rPr>
            <w:b w:val="1"/>
            <w:bCs w:val="1"/>
            <w:color w:val="1155cc"/>
            <w:highlight w:val="white"/>
            <w:u w:val="single"/>
            <w:rtl w:val="0"/>
          </w:rPr>
          <w:t xml:space="preserve">Servicio de telefonía: Plan de celular de voz ilimitado y dato</w:t>
        </w:r>
      </w:hyperlink>
      <w:hyperlink r:id="rId26">
        <w:r w:rsidDel="00000000" w:rsidR="00000000" w:rsidRPr="00000000">
          <w:rPr>
            <w:b w:val="1"/>
            <w:bCs w:val="1"/>
            <w:color w:val="1155cc"/>
            <w:highlight w:val="white"/>
            <w:u w:val="single"/>
            <w:rtl w:val="0"/>
          </w:rPr>
          <w:t xml:space="preserve">s</w:t>
        </w:r>
      </w:hyperlink>
      <w:r w:rsidDel="00000000" w:rsidR="00000000" w:rsidRPr="00000000">
        <w:rPr>
          <w:highlight w:val="white"/>
          <w:rtl w:val="0"/>
        </w:rPr>
        <w:t xml:space="preserve"> </w:t>
      </w:r>
    </w:p>
    <w:p w:rsidR="00000000" w:rsidDel="00000000" w:rsidP="00000000" w:rsidRDefault="00000000" w:rsidRPr="00000000" w14:paraId="00000645">
      <w:pPr>
        <w:spacing w:after="240" w:before="240" w:lineRule="auto"/>
        <w:jc w:val="both"/>
        <w:rPr>
          <w:highlight w:val="white"/>
        </w:rPr>
      </w:pPr>
      <w:r w:rsidDel="00000000" w:rsidR="00000000" w:rsidRPr="00000000">
        <w:rPr>
          <w:highlight w:val="white"/>
          <w:rtl w:val="0"/>
        </w:rPr>
        <w:t xml:space="preserve">Este servicio fue reactivado mediante la Modificación No. 4 del contrato, con vigencia a partir del 8 de enero, donde se habilitó una línea móvil conforme a las especificaciones técnicas establecidas en el contrato.</w:t>
      </w:r>
    </w:p>
    <w:p w:rsidR="00000000" w:rsidDel="00000000" w:rsidP="00000000" w:rsidRDefault="00000000" w:rsidRPr="00000000" w14:paraId="00000646">
      <w:pPr>
        <w:spacing w:after="0" w:before="240" w:line="276" w:lineRule="auto"/>
        <w:jc w:val="both"/>
        <w:rPr>
          <w:b w:val="1"/>
          <w:bCs w:val="1"/>
          <w:highlight w:val="white"/>
        </w:rPr>
      </w:pPr>
      <w:r w:rsidDel="00000000" w:rsidR="00000000" w:rsidRPr="00000000">
        <w:rPr>
          <w:highlight w:val="white"/>
          <w:rtl w:val="0"/>
        </w:rPr>
        <w:t xml:space="preserve">Esta línea telefónica fue asignada a la profesional Jurídica Yulieth</w:t>
      </w:r>
      <w:r w:rsidDel="00000000" w:rsidR="00000000" w:rsidRPr="00000000">
        <w:rPr>
          <w:color w:val="222222"/>
          <w:highlight w:val="white"/>
          <w:rtl w:val="0"/>
        </w:rPr>
        <w:t xml:space="preserve"> Betancur Arcila</w:t>
      </w:r>
      <w:r w:rsidDel="00000000" w:rsidR="00000000" w:rsidRPr="00000000">
        <w:rPr>
          <w:highlight w:val="white"/>
          <w:rtl w:val="0"/>
        </w:rPr>
        <w:t xml:space="preserve"> tal como consta en el</w:t>
      </w:r>
      <w:r w:rsidDel="00000000" w:rsidR="00000000" w:rsidRPr="00000000">
        <w:rPr>
          <w:b w:val="1"/>
          <w:bCs w:val="1"/>
          <w:highlight w:val="white"/>
          <w:rtl w:val="0"/>
        </w:rPr>
        <w:t xml:space="preserve"> </w:t>
      </w:r>
      <w:hyperlink r:id="rId27">
        <w:r w:rsidDel="00000000" w:rsidR="00000000" w:rsidRPr="00000000">
          <w:rPr>
            <w:b w:val="1"/>
            <w:bCs w:val="1"/>
            <w:color w:val="1155cc"/>
            <w:highlight w:val="white"/>
            <w:u w:val="single"/>
            <w:rtl w:val="0"/>
          </w:rPr>
          <w:t xml:space="preserve">acta de entrega.</w:t>
        </w:r>
      </w:hyperlink>
      <w:r w:rsidDel="00000000" w:rsidR="00000000" w:rsidRPr="00000000">
        <w:rPr>
          <w:rtl w:val="0"/>
        </w:rPr>
      </w:r>
    </w:p>
    <w:p w:rsidR="00000000" w:rsidDel="00000000" w:rsidP="00000000" w:rsidRDefault="00000000" w:rsidRPr="00000000" w14:paraId="00000647">
      <w:pPr>
        <w:spacing w:after="0" w:before="240" w:line="276" w:lineRule="auto"/>
        <w:jc w:val="both"/>
        <w:rPr>
          <w:b w:val="1"/>
          <w:bCs w:val="1"/>
          <w:color w:val="1155cc"/>
          <w:highlight w:val="white"/>
          <w:u w:val="single"/>
        </w:rPr>
      </w:pPr>
      <w:bookmarkStart w:colFirst="0" w:colLast="0" w:name="_heading=h.x3m8qp7c3lih" w:id="75"/>
      <w:bookmarkEnd w:id="75"/>
      <w:hyperlink r:id="rId28">
        <w:r w:rsidDel="00000000" w:rsidR="00000000" w:rsidRPr="00000000">
          <w:rPr>
            <w:b w:val="1"/>
            <w:bCs w:val="1"/>
            <w:color w:val="1155cc"/>
            <w:highlight w:val="white"/>
            <w:u w:val="single"/>
            <w:rtl w:val="0"/>
          </w:rPr>
          <w:t xml:space="preserve">Aspectos del talento humano</w:t>
        </w:r>
      </w:hyperlink>
      <w:r w:rsidDel="00000000" w:rsidR="00000000" w:rsidRPr="00000000">
        <w:rPr>
          <w:rtl w:val="0"/>
        </w:rPr>
      </w:r>
    </w:p>
    <w:p w:rsidR="00000000" w:rsidDel="00000000" w:rsidP="00000000" w:rsidRDefault="00000000" w:rsidRPr="00000000" w14:paraId="00000648">
      <w:pPr>
        <w:spacing w:after="0" w:before="240" w:line="276" w:lineRule="auto"/>
        <w:jc w:val="both"/>
        <w:rPr>
          <w:highlight w:val="white"/>
        </w:rPr>
      </w:pPr>
      <w:r w:rsidDel="00000000" w:rsidR="00000000" w:rsidRPr="00000000">
        <w:rPr>
          <w:highlight w:val="white"/>
          <w:rtl w:val="0"/>
        </w:rPr>
        <w:t xml:space="preserve">En el marco de la </w:t>
      </w:r>
      <w:r w:rsidDel="00000000" w:rsidR="00000000" w:rsidRPr="00000000">
        <w:rPr>
          <w:b w:val="1"/>
          <w:bCs w:val="1"/>
          <w:highlight w:val="white"/>
          <w:rtl w:val="0"/>
        </w:rPr>
        <w:t xml:space="preserve">Modificación No. 3 del contrato</w:t>
      </w:r>
      <w:r w:rsidDel="00000000" w:rsidR="00000000" w:rsidRPr="00000000">
        <w:rPr>
          <w:highlight w:val="white"/>
          <w:rtl w:val="0"/>
        </w:rPr>
        <w:t xml:space="preserve">, se dio continuidad a las actividades hasta el </w:t>
      </w:r>
      <w:r w:rsidDel="00000000" w:rsidR="00000000" w:rsidRPr="00000000">
        <w:rPr>
          <w:b w:val="1"/>
          <w:bCs w:val="1"/>
          <w:highlight w:val="white"/>
          <w:rtl w:val="0"/>
        </w:rPr>
        <w:t xml:space="preserve">7 de enero de 2026</w:t>
      </w:r>
      <w:r w:rsidDel="00000000" w:rsidR="00000000" w:rsidRPr="00000000">
        <w:rPr>
          <w:highlight w:val="white"/>
          <w:rtl w:val="0"/>
        </w:rPr>
        <w:t xml:space="preserve"> con el siguiente equipo de trabajo:</w:t>
      </w:r>
    </w:p>
    <w:p w:rsidR="00000000" w:rsidDel="00000000" w:rsidP="00000000" w:rsidRDefault="00000000" w:rsidRPr="00000000" w14:paraId="00000649">
      <w:pPr>
        <w:spacing w:after="0" w:before="240" w:line="276" w:lineRule="auto"/>
        <w:jc w:val="both"/>
        <w:rPr>
          <w:highlight w:val="white"/>
        </w:rPr>
      </w:pPr>
      <w:r w:rsidDel="00000000" w:rsidR="00000000" w:rsidRPr="00000000">
        <w:rPr>
          <w:rtl w:val="0"/>
        </w:rPr>
      </w:r>
    </w:p>
    <w:tbl>
      <w:tblPr>
        <w:tblStyle w:val="Table25"/>
        <w:tblW w:w="67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80"/>
        <w:gridCol w:w="3615"/>
        <w:tblGridChange w:id="0">
          <w:tblGrid>
            <w:gridCol w:w="3180"/>
            <w:gridCol w:w="3615"/>
          </w:tblGrid>
        </w:tblGridChange>
      </w:tblGrid>
      <w:tr>
        <w:trPr>
          <w:cantSplit w:val="0"/>
          <w:trHeight w:val="555" w:hRule="atLeast"/>
          <w:tblHeader w:val="0"/>
        </w:trPr>
        <w:tc>
          <w:tcPr>
            <w:tcBorders>
              <w:top w:color="000000" w:space="0" w:sz="6" w:val="single"/>
              <w:left w:color="000000" w:space="0" w:sz="6" w:val="single"/>
              <w:bottom w:color="000000" w:space="0" w:sz="6" w:val="single"/>
              <w:right w:color="000000" w:space="0" w:sz="0" w:val="nil"/>
            </w:tcBorders>
            <w:shd w:fill="ba1968" w:val="clear"/>
            <w:tcMar>
              <w:top w:w="0.0" w:type="dxa"/>
              <w:left w:w="80.0" w:type="dxa"/>
              <w:bottom w:w="0.0" w:type="dxa"/>
              <w:right w:w="80.0" w:type="dxa"/>
            </w:tcMar>
          </w:tcPr>
          <w:p w:rsidR="00000000" w:rsidDel="00000000" w:rsidP="00000000" w:rsidRDefault="00000000" w:rsidRPr="00000000" w14:paraId="0000064A">
            <w:pPr>
              <w:spacing w:after="0" w:before="240" w:line="276" w:lineRule="auto"/>
              <w:jc w:val="center"/>
              <w:rPr>
                <w:b w:val="1"/>
                <w:bCs w:val="1"/>
                <w:color w:val="ffffff"/>
                <w:sz w:val="24"/>
                <w:szCs w:val="24"/>
              </w:rPr>
            </w:pPr>
            <w:r w:rsidDel="00000000" w:rsidR="00000000" w:rsidRPr="00000000">
              <w:rPr>
                <w:b w:val="1"/>
                <w:bCs w:val="1"/>
                <w:color w:val="ffffff"/>
                <w:sz w:val="24"/>
                <w:szCs w:val="24"/>
                <w:rtl w:val="0"/>
              </w:rPr>
              <w:t xml:space="preserve">NOMBRE DEL TALENTO HUMANO</w:t>
            </w:r>
          </w:p>
        </w:tc>
        <w:tc>
          <w:tcPr>
            <w:tcBorders>
              <w:top w:color="000000" w:space="0" w:sz="6" w:val="single"/>
              <w:left w:color="000000" w:space="0" w:sz="6" w:val="single"/>
              <w:bottom w:color="000000" w:space="0" w:sz="6" w:val="single"/>
              <w:right w:color="000000" w:space="0" w:sz="0" w:val="nil"/>
            </w:tcBorders>
            <w:shd w:fill="ba1968" w:val="clear"/>
            <w:tcMar>
              <w:top w:w="0.0" w:type="dxa"/>
              <w:left w:w="80.0" w:type="dxa"/>
              <w:bottom w:w="0.0" w:type="dxa"/>
              <w:right w:w="80.0" w:type="dxa"/>
            </w:tcMar>
          </w:tcPr>
          <w:p w:rsidR="00000000" w:rsidDel="00000000" w:rsidP="00000000" w:rsidRDefault="00000000" w:rsidRPr="00000000" w14:paraId="0000064B">
            <w:pPr>
              <w:spacing w:after="0" w:before="240" w:line="276" w:lineRule="auto"/>
              <w:jc w:val="center"/>
              <w:rPr>
                <w:b w:val="1"/>
                <w:bCs w:val="1"/>
                <w:color w:val="ffffff"/>
                <w:sz w:val="24"/>
                <w:szCs w:val="24"/>
              </w:rPr>
            </w:pPr>
            <w:r w:rsidDel="00000000" w:rsidR="00000000" w:rsidRPr="00000000">
              <w:rPr>
                <w:b w:val="1"/>
                <w:bCs w:val="1"/>
                <w:color w:val="ffffff"/>
                <w:sz w:val="24"/>
                <w:szCs w:val="24"/>
                <w:rtl w:val="0"/>
              </w:rPr>
              <w:t xml:space="preserve">CARGO</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4C">
            <w:pPr>
              <w:spacing w:after="0" w:before="240" w:line="276" w:lineRule="auto"/>
              <w:jc w:val="both"/>
              <w:rPr>
                <w:highlight w:val="white"/>
              </w:rPr>
            </w:pPr>
            <w:r w:rsidDel="00000000" w:rsidR="00000000" w:rsidRPr="00000000">
              <w:rPr>
                <w:highlight w:val="white"/>
                <w:rtl w:val="0"/>
              </w:rPr>
              <w:t xml:space="preserve">Laura Marcela Espitia Linares</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4D">
            <w:pPr>
              <w:spacing w:after="0" w:before="240" w:line="276" w:lineRule="auto"/>
              <w:jc w:val="both"/>
              <w:rPr>
                <w:highlight w:val="white"/>
              </w:rPr>
            </w:pPr>
            <w:r w:rsidDel="00000000" w:rsidR="00000000" w:rsidRPr="00000000">
              <w:rPr>
                <w:highlight w:val="white"/>
                <w:rtl w:val="0"/>
              </w:rPr>
              <w:t xml:space="preserve">Coordinadora General</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4E">
            <w:pPr>
              <w:spacing w:after="0" w:before="240" w:line="276" w:lineRule="auto"/>
              <w:jc w:val="both"/>
              <w:rPr>
                <w:highlight w:val="white"/>
              </w:rPr>
            </w:pPr>
            <w:r w:rsidDel="00000000" w:rsidR="00000000" w:rsidRPr="00000000">
              <w:rPr>
                <w:highlight w:val="white"/>
                <w:rtl w:val="0"/>
              </w:rPr>
              <w:t xml:space="preserve">Paula Andrea Zorrilla Arango</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4F">
            <w:pPr>
              <w:spacing w:after="0" w:before="240" w:line="276" w:lineRule="auto"/>
              <w:jc w:val="both"/>
              <w:rPr>
                <w:highlight w:val="white"/>
              </w:rPr>
            </w:pPr>
            <w:r w:rsidDel="00000000" w:rsidR="00000000" w:rsidRPr="00000000">
              <w:rPr>
                <w:highlight w:val="white"/>
                <w:rtl w:val="0"/>
              </w:rPr>
              <w:t xml:space="preserve">Profesional Gestión de Casos</w:t>
            </w:r>
          </w:p>
        </w:tc>
      </w:tr>
      <w:tr>
        <w:trPr>
          <w:cantSplit w:val="0"/>
          <w:trHeight w:val="600" w:hRule="atLeast"/>
          <w:tblHeader w:val="0"/>
        </w:trPr>
        <w:tc>
          <w:tcPr>
            <w:tcBorders>
              <w:top w:color="000000" w:space="0" w:sz="0" w:val="nil"/>
              <w:left w:color="000000" w:space="0" w:sz="6" w:val="single"/>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50">
            <w:pPr>
              <w:spacing w:after="0" w:before="240" w:line="276" w:lineRule="auto"/>
              <w:jc w:val="both"/>
              <w:rPr>
                <w:highlight w:val="white"/>
              </w:rPr>
            </w:pPr>
            <w:r w:rsidDel="00000000" w:rsidR="00000000" w:rsidRPr="00000000">
              <w:rPr>
                <w:highlight w:val="white"/>
                <w:rtl w:val="0"/>
              </w:rPr>
              <w:t xml:space="preserve">Ana María Parra Cardenas</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51">
            <w:pPr>
              <w:spacing w:after="0" w:before="240" w:line="276" w:lineRule="auto"/>
              <w:jc w:val="both"/>
              <w:rPr>
                <w:highlight w:val="white"/>
              </w:rPr>
            </w:pPr>
            <w:r w:rsidDel="00000000" w:rsidR="00000000" w:rsidRPr="00000000">
              <w:rPr>
                <w:highlight w:val="white"/>
                <w:rtl w:val="0"/>
              </w:rPr>
              <w:t xml:space="preserve">Profesional Jurídico del Centro Intégrate</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52">
            <w:pPr>
              <w:spacing w:after="0" w:before="240" w:line="276" w:lineRule="auto"/>
              <w:jc w:val="both"/>
              <w:rPr>
                <w:highlight w:val="white"/>
              </w:rPr>
            </w:pPr>
            <w:r w:rsidDel="00000000" w:rsidR="00000000" w:rsidRPr="00000000">
              <w:rPr>
                <w:highlight w:val="white"/>
                <w:rtl w:val="0"/>
              </w:rPr>
              <w:t xml:space="preserve">Mònica Yulieth Tobón Jiménez</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53">
            <w:pPr>
              <w:spacing w:after="0" w:before="240" w:line="276" w:lineRule="auto"/>
              <w:jc w:val="both"/>
              <w:rPr>
                <w:highlight w:val="white"/>
              </w:rPr>
            </w:pPr>
            <w:r w:rsidDel="00000000" w:rsidR="00000000" w:rsidRPr="00000000">
              <w:rPr>
                <w:highlight w:val="white"/>
                <w:rtl w:val="0"/>
              </w:rPr>
              <w:t xml:space="preserve">Técnico de Apoyo a Medios de vida</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54">
            <w:pPr>
              <w:spacing w:after="0" w:before="240" w:line="276" w:lineRule="auto"/>
              <w:jc w:val="both"/>
              <w:rPr>
                <w:highlight w:val="white"/>
              </w:rPr>
            </w:pPr>
            <w:r w:rsidDel="00000000" w:rsidR="00000000" w:rsidRPr="00000000">
              <w:rPr>
                <w:highlight w:val="white"/>
                <w:rtl w:val="0"/>
              </w:rPr>
              <w:t xml:space="preserve">Estefanía Carmona Pérez</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55">
            <w:pPr>
              <w:spacing w:after="0" w:before="240" w:line="276" w:lineRule="auto"/>
              <w:jc w:val="both"/>
              <w:rPr>
                <w:highlight w:val="white"/>
              </w:rPr>
            </w:pPr>
            <w:r w:rsidDel="00000000" w:rsidR="00000000" w:rsidRPr="00000000">
              <w:rPr>
                <w:highlight w:val="white"/>
                <w:rtl w:val="0"/>
              </w:rPr>
              <w:t xml:space="preserve">Profesional Línea Base</w:t>
            </w:r>
          </w:p>
        </w:tc>
      </w:tr>
    </w:tbl>
    <w:p w:rsidR="00000000" w:rsidDel="00000000" w:rsidP="00000000" w:rsidRDefault="00000000" w:rsidRPr="00000000" w14:paraId="00000656">
      <w:pPr>
        <w:spacing w:after="0" w:before="240" w:line="276" w:lineRule="auto"/>
        <w:jc w:val="both"/>
        <w:rPr>
          <w:highlight w:val="white"/>
        </w:rPr>
      </w:pPr>
      <w:r w:rsidDel="00000000" w:rsidR="00000000" w:rsidRPr="00000000">
        <w:rPr>
          <w:highlight w:val="white"/>
          <w:rtl w:val="0"/>
        </w:rPr>
        <w:t xml:space="preserve">Con la Modificación No. 4 del contrato, vigente a partir del 8 de enero de 2026, se realizaron ajustes en el talento humano. El perfil de Técnico de Apoyo a Medios de Vida fue sustituido por el de Profesional de Medios de Vida; cabe resaltar que la persona que venía desempeñando este rol continúa en el cargo, dado que cumple con la formación profesional requerida. Adicionalmente, se incorporaron </w:t>
      </w:r>
      <w:hyperlink r:id="rId29">
        <w:r w:rsidDel="00000000" w:rsidR="00000000" w:rsidRPr="00000000">
          <w:rPr>
            <w:b w:val="1"/>
            <w:bCs w:val="1"/>
            <w:color w:val="1155cc"/>
            <w:highlight w:val="white"/>
            <w:u w:val="single"/>
            <w:rtl w:val="0"/>
          </w:rPr>
          <w:t xml:space="preserve">dos nuevos profesionales</w:t>
        </w:r>
      </w:hyperlink>
      <w:r w:rsidDel="00000000" w:rsidR="00000000" w:rsidRPr="00000000">
        <w:rPr>
          <w:b w:val="1"/>
          <w:bCs w:val="1"/>
          <w:highlight w:val="white"/>
          <w:rtl w:val="0"/>
        </w:rPr>
        <w:t xml:space="preserve">,</w:t>
      </w:r>
      <w:r w:rsidDel="00000000" w:rsidR="00000000" w:rsidRPr="00000000">
        <w:rPr>
          <w:highlight w:val="white"/>
          <w:rtl w:val="0"/>
        </w:rPr>
        <w:t xml:space="preserve"> los cuales se detallan a continuación:</w:t>
      </w:r>
    </w:p>
    <w:p w:rsidR="00000000" w:rsidDel="00000000" w:rsidP="00000000" w:rsidRDefault="00000000" w:rsidRPr="00000000" w14:paraId="00000657">
      <w:pPr>
        <w:spacing w:after="0" w:before="240" w:line="276" w:lineRule="auto"/>
        <w:jc w:val="both"/>
        <w:rPr>
          <w:highlight w:val="white"/>
        </w:rPr>
      </w:pPr>
      <w:r w:rsidDel="00000000" w:rsidR="00000000" w:rsidRPr="00000000">
        <w:rPr>
          <w:rtl w:val="0"/>
        </w:rPr>
      </w:r>
    </w:p>
    <w:tbl>
      <w:tblPr>
        <w:tblStyle w:val="Table26"/>
        <w:tblW w:w="8223.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11"/>
        <w:gridCol w:w="2856"/>
        <w:gridCol w:w="2856"/>
        <w:tblGridChange w:id="0">
          <w:tblGrid>
            <w:gridCol w:w="2511"/>
            <w:gridCol w:w="2856"/>
            <w:gridCol w:w="2856"/>
          </w:tblGrid>
        </w:tblGridChange>
      </w:tblGrid>
      <w:tr>
        <w:trPr>
          <w:cantSplit w:val="0"/>
          <w:trHeight w:val="555" w:hRule="atLeast"/>
          <w:tblHeader w:val="0"/>
        </w:trPr>
        <w:tc>
          <w:tcPr>
            <w:tcBorders>
              <w:top w:color="000000" w:space="0" w:sz="6" w:val="single"/>
              <w:left w:color="000000" w:space="0" w:sz="6" w:val="single"/>
              <w:bottom w:color="000000" w:space="0" w:sz="6" w:val="single"/>
              <w:right w:color="000000" w:space="0" w:sz="0" w:val="nil"/>
            </w:tcBorders>
            <w:shd w:fill="ba1968" w:val="clear"/>
            <w:tcMar>
              <w:top w:w="0.0" w:type="dxa"/>
              <w:left w:w="80.0" w:type="dxa"/>
              <w:bottom w:w="0.0" w:type="dxa"/>
              <w:right w:w="80.0" w:type="dxa"/>
            </w:tcMar>
          </w:tcPr>
          <w:p w:rsidR="00000000" w:rsidDel="00000000" w:rsidP="00000000" w:rsidRDefault="00000000" w:rsidRPr="00000000" w14:paraId="00000658">
            <w:pPr>
              <w:spacing w:after="0" w:before="240" w:line="276" w:lineRule="auto"/>
              <w:jc w:val="center"/>
              <w:rPr>
                <w:b w:val="1"/>
                <w:bCs w:val="1"/>
                <w:color w:val="ffffff"/>
                <w:sz w:val="24"/>
                <w:szCs w:val="24"/>
              </w:rPr>
            </w:pPr>
            <w:r w:rsidDel="00000000" w:rsidR="00000000" w:rsidRPr="00000000">
              <w:rPr>
                <w:b w:val="1"/>
                <w:bCs w:val="1"/>
                <w:color w:val="ffffff"/>
                <w:sz w:val="24"/>
                <w:szCs w:val="24"/>
                <w:rtl w:val="0"/>
              </w:rPr>
              <w:t xml:space="preserve">NOMBRE DEL TALENTO HUMANO</w:t>
            </w:r>
          </w:p>
        </w:tc>
        <w:tc>
          <w:tcPr>
            <w:tcBorders>
              <w:top w:color="000000" w:space="0" w:sz="6" w:val="single"/>
              <w:left w:color="000000" w:space="0" w:sz="6" w:val="single"/>
              <w:bottom w:color="000000" w:space="0" w:sz="6" w:val="single"/>
              <w:right w:color="000000" w:space="0" w:sz="0" w:val="nil"/>
            </w:tcBorders>
            <w:shd w:fill="ba1968" w:val="clear"/>
            <w:tcMar>
              <w:top w:w="0.0" w:type="dxa"/>
              <w:left w:w="80.0" w:type="dxa"/>
              <w:bottom w:w="0.0" w:type="dxa"/>
              <w:right w:w="80.0" w:type="dxa"/>
            </w:tcMar>
          </w:tcPr>
          <w:p w:rsidR="00000000" w:rsidDel="00000000" w:rsidP="00000000" w:rsidRDefault="00000000" w:rsidRPr="00000000" w14:paraId="00000659">
            <w:pPr>
              <w:spacing w:after="0" w:before="240" w:line="276" w:lineRule="auto"/>
              <w:jc w:val="center"/>
              <w:rPr>
                <w:b w:val="1"/>
                <w:bCs w:val="1"/>
                <w:color w:val="ffffff"/>
                <w:sz w:val="24"/>
                <w:szCs w:val="24"/>
              </w:rPr>
            </w:pPr>
            <w:r w:rsidDel="00000000" w:rsidR="00000000" w:rsidRPr="00000000">
              <w:rPr>
                <w:b w:val="1"/>
                <w:bCs w:val="1"/>
                <w:color w:val="ffffff"/>
                <w:sz w:val="24"/>
                <w:szCs w:val="24"/>
                <w:rtl w:val="0"/>
              </w:rPr>
              <w:t xml:space="preserve">CARGO</w:t>
            </w:r>
          </w:p>
        </w:tc>
        <w:tc>
          <w:tcPr>
            <w:tcBorders>
              <w:top w:color="000000" w:space="0" w:sz="6" w:val="single"/>
              <w:left w:color="000000" w:space="0" w:sz="6" w:val="single"/>
              <w:bottom w:color="000000" w:space="0" w:sz="6" w:val="single"/>
              <w:right w:color="000000" w:space="0" w:sz="0" w:val="nil"/>
            </w:tcBorders>
            <w:shd w:fill="ba1968" w:val="clear"/>
            <w:tcMar>
              <w:top w:w="0.0" w:type="dxa"/>
              <w:left w:w="80.0" w:type="dxa"/>
              <w:bottom w:w="0.0" w:type="dxa"/>
              <w:right w:w="80.0" w:type="dxa"/>
            </w:tcMar>
          </w:tcPr>
          <w:p w:rsidR="00000000" w:rsidDel="00000000" w:rsidP="00000000" w:rsidRDefault="00000000" w:rsidRPr="00000000" w14:paraId="0000065A">
            <w:pPr>
              <w:spacing w:after="0" w:before="240" w:line="276" w:lineRule="auto"/>
              <w:jc w:val="center"/>
              <w:rPr>
                <w:b w:val="1"/>
                <w:bCs w:val="1"/>
                <w:color w:val="ffffff"/>
                <w:sz w:val="24"/>
                <w:szCs w:val="24"/>
              </w:rPr>
            </w:pPr>
            <w:r w:rsidDel="00000000" w:rsidR="00000000" w:rsidRPr="00000000">
              <w:rPr>
                <w:b w:val="1"/>
                <w:bCs w:val="1"/>
                <w:color w:val="ffffff"/>
                <w:sz w:val="24"/>
                <w:szCs w:val="24"/>
                <w:rtl w:val="0"/>
              </w:rPr>
              <w:t xml:space="preserve">INICIO DE LABORES</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5B">
            <w:pPr>
              <w:spacing w:after="0" w:before="240" w:line="276" w:lineRule="auto"/>
              <w:jc w:val="both"/>
              <w:rPr>
                <w:sz w:val="24"/>
                <w:szCs w:val="24"/>
                <w:highlight w:val="white"/>
              </w:rPr>
            </w:pPr>
            <w:r w:rsidDel="00000000" w:rsidR="00000000" w:rsidRPr="00000000">
              <w:rPr>
                <w:sz w:val="24"/>
                <w:szCs w:val="24"/>
                <w:highlight w:val="white"/>
                <w:rtl w:val="0"/>
              </w:rPr>
              <w:t xml:space="preserve">Julieth Betancur Arcila</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5C">
            <w:pPr>
              <w:spacing w:after="0" w:before="240" w:line="276" w:lineRule="auto"/>
              <w:jc w:val="both"/>
              <w:rPr>
                <w:sz w:val="24"/>
                <w:szCs w:val="24"/>
                <w:highlight w:val="white"/>
              </w:rPr>
            </w:pPr>
            <w:r w:rsidDel="00000000" w:rsidR="00000000" w:rsidRPr="00000000">
              <w:rPr>
                <w:sz w:val="24"/>
                <w:szCs w:val="24"/>
                <w:highlight w:val="white"/>
                <w:rtl w:val="0"/>
              </w:rPr>
              <w:t xml:space="preserve">Profesional Jurídico del Centro Integrate.</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5D">
            <w:pPr>
              <w:spacing w:after="0" w:before="240" w:line="276" w:lineRule="auto"/>
              <w:jc w:val="both"/>
              <w:rPr>
                <w:sz w:val="24"/>
                <w:szCs w:val="24"/>
                <w:highlight w:val="white"/>
              </w:rPr>
            </w:pPr>
            <w:r w:rsidDel="00000000" w:rsidR="00000000" w:rsidRPr="00000000">
              <w:rPr>
                <w:sz w:val="24"/>
                <w:szCs w:val="24"/>
                <w:highlight w:val="white"/>
                <w:rtl w:val="0"/>
              </w:rPr>
              <w:t xml:space="preserve">16 enero de 2026</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5E">
            <w:pPr>
              <w:pBdr>
                <w:top w:space="0" w:sz="0" w:val="nil"/>
                <w:left w:space="0" w:sz="0" w:val="nil"/>
                <w:bottom w:space="0" w:sz="0" w:val="nil"/>
                <w:right w:space="0" w:sz="0" w:val="nil"/>
                <w:between w:space="0" w:sz="0" w:val="nil"/>
              </w:pBdr>
              <w:spacing w:after="0" w:before="240" w:line="276" w:lineRule="auto"/>
              <w:jc w:val="both"/>
              <w:rPr>
                <w:sz w:val="24"/>
                <w:szCs w:val="24"/>
              </w:rPr>
            </w:pPr>
            <w:r w:rsidDel="00000000" w:rsidR="00000000" w:rsidRPr="00000000">
              <w:rPr>
                <w:sz w:val="24"/>
                <w:szCs w:val="24"/>
                <w:rtl w:val="0"/>
              </w:rPr>
              <w:t xml:space="preserve">Erica Paola Sanchez Gómez</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5F">
            <w:pPr>
              <w:pBdr>
                <w:top w:space="0" w:sz="0" w:val="nil"/>
                <w:left w:space="0" w:sz="0" w:val="nil"/>
                <w:bottom w:space="0" w:sz="0" w:val="nil"/>
                <w:right w:space="0" w:sz="0" w:val="nil"/>
                <w:between w:space="0" w:sz="0" w:val="nil"/>
              </w:pBdr>
              <w:spacing w:after="0" w:before="240" w:line="276" w:lineRule="auto"/>
              <w:jc w:val="both"/>
              <w:rPr>
                <w:sz w:val="24"/>
                <w:szCs w:val="24"/>
              </w:rPr>
            </w:pPr>
            <w:r w:rsidDel="00000000" w:rsidR="00000000" w:rsidRPr="00000000">
              <w:rPr>
                <w:sz w:val="24"/>
                <w:szCs w:val="24"/>
                <w:rtl w:val="0"/>
              </w:rPr>
              <w:t xml:space="preserve">Profesional de Monitoreo y Evaluación.</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60">
            <w:pPr>
              <w:pBdr>
                <w:top w:space="0" w:sz="0" w:val="nil"/>
                <w:left w:space="0" w:sz="0" w:val="nil"/>
                <w:bottom w:space="0" w:sz="0" w:val="nil"/>
                <w:right w:space="0" w:sz="0" w:val="nil"/>
                <w:between w:space="0" w:sz="0" w:val="nil"/>
              </w:pBdr>
              <w:spacing w:after="0" w:before="240" w:line="276" w:lineRule="auto"/>
              <w:jc w:val="both"/>
              <w:rPr>
                <w:sz w:val="24"/>
                <w:szCs w:val="24"/>
              </w:rPr>
            </w:pPr>
            <w:r w:rsidDel="00000000" w:rsidR="00000000" w:rsidRPr="00000000">
              <w:rPr>
                <w:sz w:val="24"/>
                <w:szCs w:val="24"/>
                <w:rtl w:val="0"/>
              </w:rPr>
              <w:t xml:space="preserve">16 enero de 2026</w:t>
            </w:r>
          </w:p>
        </w:tc>
      </w:tr>
    </w:tbl>
    <w:p w:rsidR="00000000" w:rsidDel="00000000" w:rsidP="00000000" w:rsidRDefault="00000000" w:rsidRPr="00000000" w14:paraId="00000661">
      <w:pPr>
        <w:spacing w:after="0" w:before="240" w:line="276" w:lineRule="auto"/>
        <w:jc w:val="both"/>
        <w:rPr>
          <w:b w:val="1"/>
          <w:bCs w:val="1"/>
          <w:highlight w:val="white"/>
        </w:rPr>
      </w:pPr>
      <w:r w:rsidDel="00000000" w:rsidR="00000000" w:rsidRPr="00000000">
        <w:rPr>
          <w:b w:val="1"/>
          <w:bCs w:val="1"/>
          <w:highlight w:val="white"/>
          <w:rtl w:val="0"/>
        </w:rPr>
        <w:t xml:space="preserve">Novedades:</w:t>
      </w:r>
    </w:p>
    <w:p w:rsidR="00000000" w:rsidDel="00000000" w:rsidP="00000000" w:rsidRDefault="00000000" w:rsidRPr="00000000" w14:paraId="00000662">
      <w:pPr>
        <w:spacing w:after="0" w:before="240" w:line="276" w:lineRule="auto"/>
        <w:jc w:val="both"/>
        <w:rPr>
          <w:highlight w:val="white"/>
        </w:rPr>
      </w:pPr>
      <w:r w:rsidDel="00000000" w:rsidR="00000000" w:rsidRPr="00000000">
        <w:rPr>
          <w:highlight w:val="white"/>
          <w:rtl w:val="0"/>
        </w:rPr>
        <w:t xml:space="preserve">De acuerdo con la </w:t>
      </w:r>
      <w:r w:rsidDel="00000000" w:rsidR="00000000" w:rsidRPr="00000000">
        <w:rPr>
          <w:b w:val="1"/>
          <w:bCs w:val="1"/>
          <w:highlight w:val="white"/>
          <w:rtl w:val="0"/>
        </w:rPr>
        <w:t xml:space="preserve">reinversión y redistribución presupuestal</w:t>
      </w:r>
      <w:r w:rsidDel="00000000" w:rsidR="00000000" w:rsidRPr="00000000">
        <w:rPr>
          <w:highlight w:val="white"/>
          <w:rtl w:val="0"/>
        </w:rPr>
        <w:t xml:space="preserve"> establecida en la Modificación No. 4, a partir del </w:t>
      </w:r>
      <w:r w:rsidDel="00000000" w:rsidR="00000000" w:rsidRPr="00000000">
        <w:rPr>
          <w:b w:val="1"/>
          <w:bCs w:val="1"/>
          <w:highlight w:val="white"/>
          <w:rtl w:val="0"/>
        </w:rPr>
        <w:t xml:space="preserve">8 de enero de 2026</w:t>
      </w:r>
      <w:r w:rsidDel="00000000" w:rsidR="00000000" w:rsidRPr="00000000">
        <w:rPr>
          <w:highlight w:val="white"/>
          <w:rtl w:val="0"/>
        </w:rPr>
        <w:t xml:space="preserve"> se presentó un incremento en los horarios de los profesionales, razón por la cual se realizaron los respectivos </w:t>
      </w:r>
      <w:hyperlink r:id="rId30">
        <w:r w:rsidDel="00000000" w:rsidR="00000000" w:rsidRPr="00000000">
          <w:rPr>
            <w:b w:val="1"/>
            <w:bCs w:val="1"/>
            <w:color w:val="1155cc"/>
            <w:highlight w:val="white"/>
            <w:u w:val="single"/>
            <w:rtl w:val="0"/>
          </w:rPr>
          <w:t xml:space="preserve">otrosíes contractuales</w:t>
        </w:r>
      </w:hyperlink>
      <w:r w:rsidDel="00000000" w:rsidR="00000000" w:rsidRPr="00000000">
        <w:rPr>
          <w:highlight w:val="white"/>
          <w:rtl w:val="0"/>
        </w:rPr>
        <w:t xml:space="preserve">, con las siguientes modificaciones:</w:t>
      </w:r>
    </w:p>
    <w:p w:rsidR="00000000" w:rsidDel="00000000" w:rsidP="00000000" w:rsidRDefault="00000000" w:rsidRPr="00000000" w14:paraId="00000663">
      <w:pPr>
        <w:spacing w:after="0" w:before="240" w:line="276" w:lineRule="auto"/>
        <w:jc w:val="both"/>
        <w:rPr>
          <w:highlight w:val="white"/>
        </w:rPr>
      </w:pPr>
      <w:r w:rsidDel="00000000" w:rsidR="00000000" w:rsidRPr="00000000">
        <w:rPr>
          <w:rtl w:val="0"/>
        </w:rPr>
      </w:r>
    </w:p>
    <w:tbl>
      <w:tblPr>
        <w:tblStyle w:val="Table27"/>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05"/>
        <w:gridCol w:w="3180"/>
        <w:gridCol w:w="3330"/>
        <w:tblGridChange w:id="0">
          <w:tblGrid>
            <w:gridCol w:w="2505"/>
            <w:gridCol w:w="3180"/>
            <w:gridCol w:w="3330"/>
          </w:tblGrid>
        </w:tblGridChange>
      </w:tblGrid>
      <w:tr>
        <w:trPr>
          <w:cantSplit w:val="0"/>
          <w:trHeight w:val="555" w:hRule="atLeast"/>
          <w:tblHeader w:val="0"/>
        </w:trPr>
        <w:tc>
          <w:tcPr>
            <w:tcBorders>
              <w:top w:color="000000" w:space="0" w:sz="6" w:val="single"/>
              <w:left w:color="000000" w:space="0" w:sz="6" w:val="single"/>
              <w:bottom w:color="000000" w:space="0" w:sz="6" w:val="single"/>
              <w:right w:color="000000" w:space="0" w:sz="0" w:val="nil"/>
            </w:tcBorders>
            <w:shd w:fill="ba1968" w:val="clear"/>
            <w:tcMar>
              <w:top w:w="0.0" w:type="dxa"/>
              <w:left w:w="80.0" w:type="dxa"/>
              <w:bottom w:w="0.0" w:type="dxa"/>
              <w:right w:w="80.0" w:type="dxa"/>
            </w:tcMar>
          </w:tcPr>
          <w:p w:rsidR="00000000" w:rsidDel="00000000" w:rsidP="00000000" w:rsidRDefault="00000000" w:rsidRPr="00000000" w14:paraId="00000664">
            <w:pPr>
              <w:spacing w:after="0" w:before="240" w:line="276" w:lineRule="auto"/>
              <w:jc w:val="center"/>
              <w:rPr>
                <w:b w:val="1"/>
                <w:bCs w:val="1"/>
                <w:color w:val="ffffff"/>
                <w:sz w:val="24"/>
                <w:szCs w:val="24"/>
              </w:rPr>
            </w:pPr>
            <w:r w:rsidDel="00000000" w:rsidR="00000000" w:rsidRPr="00000000">
              <w:rPr>
                <w:b w:val="1"/>
                <w:bCs w:val="1"/>
                <w:color w:val="ffffff"/>
                <w:sz w:val="24"/>
                <w:szCs w:val="24"/>
                <w:rtl w:val="0"/>
              </w:rPr>
              <w:t xml:space="preserve">NOMBRE DEL TALENTO HUMANO</w:t>
            </w:r>
          </w:p>
        </w:tc>
        <w:tc>
          <w:tcPr>
            <w:tcBorders>
              <w:top w:color="000000" w:space="0" w:sz="6" w:val="single"/>
              <w:left w:color="000000" w:space="0" w:sz="6" w:val="single"/>
              <w:bottom w:color="000000" w:space="0" w:sz="6" w:val="single"/>
              <w:right w:color="000000" w:space="0" w:sz="0" w:val="nil"/>
            </w:tcBorders>
            <w:shd w:fill="ba1968" w:val="clear"/>
            <w:tcMar>
              <w:top w:w="0.0" w:type="dxa"/>
              <w:left w:w="80.0" w:type="dxa"/>
              <w:bottom w:w="0.0" w:type="dxa"/>
              <w:right w:w="80.0" w:type="dxa"/>
            </w:tcMar>
          </w:tcPr>
          <w:p w:rsidR="00000000" w:rsidDel="00000000" w:rsidP="00000000" w:rsidRDefault="00000000" w:rsidRPr="00000000" w14:paraId="00000665">
            <w:pPr>
              <w:spacing w:after="0" w:before="240" w:line="276" w:lineRule="auto"/>
              <w:jc w:val="center"/>
              <w:rPr>
                <w:b w:val="1"/>
                <w:bCs w:val="1"/>
                <w:color w:val="ffffff"/>
                <w:sz w:val="24"/>
                <w:szCs w:val="24"/>
              </w:rPr>
            </w:pPr>
            <w:r w:rsidDel="00000000" w:rsidR="00000000" w:rsidRPr="00000000">
              <w:rPr>
                <w:b w:val="1"/>
                <w:bCs w:val="1"/>
                <w:color w:val="ffffff"/>
                <w:sz w:val="24"/>
                <w:szCs w:val="24"/>
                <w:rtl w:val="0"/>
              </w:rPr>
              <w:t xml:space="preserve">CARGO</w:t>
            </w:r>
          </w:p>
        </w:tc>
        <w:tc>
          <w:tcPr>
            <w:tcBorders>
              <w:top w:color="000000" w:space="0" w:sz="6" w:val="single"/>
              <w:left w:color="000000" w:space="0" w:sz="6" w:val="single"/>
              <w:bottom w:color="000000" w:space="0" w:sz="6" w:val="single"/>
              <w:right w:color="000000" w:space="0" w:sz="0" w:val="nil"/>
            </w:tcBorders>
            <w:shd w:fill="ba1968" w:val="clear"/>
            <w:tcMar>
              <w:top w:w="0.0" w:type="dxa"/>
              <w:left w:w="80.0" w:type="dxa"/>
              <w:bottom w:w="0.0" w:type="dxa"/>
              <w:right w:w="80.0" w:type="dxa"/>
            </w:tcMar>
          </w:tcPr>
          <w:p w:rsidR="00000000" w:rsidDel="00000000" w:rsidP="00000000" w:rsidRDefault="00000000" w:rsidRPr="00000000" w14:paraId="00000666">
            <w:pPr>
              <w:spacing w:after="0" w:before="240" w:line="276" w:lineRule="auto"/>
              <w:jc w:val="center"/>
              <w:rPr>
                <w:b w:val="1"/>
                <w:bCs w:val="1"/>
                <w:color w:val="ffffff"/>
                <w:sz w:val="24"/>
                <w:szCs w:val="24"/>
              </w:rPr>
            </w:pPr>
            <w:r w:rsidDel="00000000" w:rsidR="00000000" w:rsidRPr="00000000">
              <w:rPr>
                <w:b w:val="1"/>
                <w:bCs w:val="1"/>
                <w:color w:val="ffffff"/>
                <w:sz w:val="24"/>
                <w:szCs w:val="24"/>
                <w:rtl w:val="0"/>
              </w:rPr>
              <w:t xml:space="preserve">NOVEDAD</w:t>
            </w:r>
          </w:p>
        </w:tc>
      </w:tr>
      <w:tr>
        <w:trPr>
          <w:cantSplit w:val="0"/>
          <w:trHeight w:val="300" w:hRule="atLeast"/>
          <w:tblHeader w:val="0"/>
        </w:trPr>
        <w:tc>
          <w:tcPr>
            <w:tcBorders>
              <w:top w:color="000000" w:space="0" w:sz="7" w:val="single"/>
              <w:left w:color="000000" w:space="0" w:sz="7" w:val="single"/>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667">
            <w:pPr>
              <w:spacing w:after="0" w:before="240" w:line="276" w:lineRule="auto"/>
              <w:jc w:val="both"/>
              <w:rPr>
                <w:highlight w:val="white"/>
              </w:rPr>
            </w:pPr>
            <w:r w:rsidDel="00000000" w:rsidR="00000000" w:rsidRPr="00000000">
              <w:rPr>
                <w:highlight w:val="white"/>
                <w:rtl w:val="0"/>
              </w:rPr>
              <w:t xml:space="preserve">Laura Marcela Espitia Linares</w:t>
            </w:r>
          </w:p>
        </w:tc>
        <w:tc>
          <w:tcPr>
            <w:tcBorders>
              <w:top w:color="000000" w:space="0" w:sz="7" w:val="single"/>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668">
            <w:pPr>
              <w:spacing w:after="0" w:before="240" w:line="276" w:lineRule="auto"/>
              <w:jc w:val="both"/>
              <w:rPr>
                <w:highlight w:val="white"/>
              </w:rPr>
            </w:pPr>
            <w:r w:rsidDel="00000000" w:rsidR="00000000" w:rsidRPr="00000000">
              <w:rPr>
                <w:highlight w:val="white"/>
                <w:rtl w:val="0"/>
              </w:rPr>
              <w:t xml:space="preserve">Coordinadora General</w:t>
            </w:r>
          </w:p>
        </w:tc>
        <w:tc>
          <w:tcPr>
            <w:tcBorders>
              <w:top w:color="000000" w:space="0" w:sz="7" w:val="single"/>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669">
            <w:pPr>
              <w:spacing w:after="0" w:before="240" w:line="276" w:lineRule="auto"/>
              <w:jc w:val="both"/>
              <w:rPr>
                <w:highlight w:val="white"/>
              </w:rPr>
            </w:pPr>
            <w:r w:rsidDel="00000000" w:rsidR="00000000" w:rsidRPr="00000000">
              <w:rPr>
                <w:highlight w:val="white"/>
                <w:rtl w:val="0"/>
              </w:rPr>
              <w:t xml:space="preserve">Incremento de honorarios de </w:t>
            </w:r>
            <w:r w:rsidDel="00000000" w:rsidR="00000000" w:rsidRPr="00000000">
              <w:rPr>
                <w:b w:val="1"/>
                <w:bCs w:val="1"/>
                <w:highlight w:val="white"/>
                <w:rtl w:val="0"/>
              </w:rPr>
              <w:t xml:space="preserve">$8.325.450</w:t>
            </w:r>
            <w:r w:rsidDel="00000000" w:rsidR="00000000" w:rsidRPr="00000000">
              <w:rPr>
                <w:highlight w:val="white"/>
                <w:rtl w:val="0"/>
              </w:rPr>
              <w:t xml:space="preserve"> a </w:t>
            </w:r>
            <w:r w:rsidDel="00000000" w:rsidR="00000000" w:rsidRPr="00000000">
              <w:rPr>
                <w:b w:val="1"/>
                <w:bCs w:val="1"/>
                <w:highlight w:val="white"/>
                <w:rtl w:val="0"/>
              </w:rPr>
              <w:t xml:space="preserve">$8.606.040</w:t>
            </w:r>
            <w:r w:rsidDel="00000000" w:rsidR="00000000" w:rsidRPr="00000000">
              <w:rPr>
                <w:highlight w:val="white"/>
                <w:rtl w:val="0"/>
              </w:rPr>
              <w:t xml:space="preserve">.</w:t>
            </w:r>
          </w:p>
        </w:tc>
      </w:tr>
      <w:tr>
        <w:trPr>
          <w:cantSplit w:val="0"/>
          <w:trHeight w:val="300"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66A">
            <w:pPr>
              <w:spacing w:after="0" w:before="240" w:line="276" w:lineRule="auto"/>
              <w:jc w:val="both"/>
              <w:rPr>
                <w:highlight w:val="white"/>
              </w:rPr>
            </w:pPr>
            <w:r w:rsidDel="00000000" w:rsidR="00000000" w:rsidRPr="00000000">
              <w:rPr>
                <w:highlight w:val="white"/>
                <w:rtl w:val="0"/>
              </w:rPr>
              <w:t xml:space="preserve">Paula Andrea Zorrilla Arango</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66B">
            <w:pPr>
              <w:spacing w:after="0" w:before="240" w:line="276" w:lineRule="auto"/>
              <w:jc w:val="both"/>
              <w:rPr>
                <w:highlight w:val="white"/>
              </w:rPr>
            </w:pPr>
            <w:r w:rsidDel="00000000" w:rsidR="00000000" w:rsidRPr="00000000">
              <w:rPr>
                <w:highlight w:val="white"/>
                <w:rtl w:val="0"/>
              </w:rPr>
              <w:t xml:space="preserve">Profesional Gestión de Casos</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66C">
            <w:pPr>
              <w:spacing w:after="0" w:before="240" w:line="276" w:lineRule="auto"/>
              <w:jc w:val="both"/>
              <w:rPr>
                <w:highlight w:val="white"/>
              </w:rPr>
            </w:pPr>
            <w:r w:rsidDel="00000000" w:rsidR="00000000" w:rsidRPr="00000000">
              <w:rPr>
                <w:highlight w:val="white"/>
                <w:rtl w:val="0"/>
              </w:rPr>
              <w:t xml:space="preserve">Incremento de honorarios de </w:t>
            </w:r>
            <w:r w:rsidDel="00000000" w:rsidR="00000000" w:rsidRPr="00000000">
              <w:rPr>
                <w:b w:val="1"/>
                <w:bCs w:val="1"/>
                <w:highlight w:val="white"/>
                <w:rtl w:val="0"/>
              </w:rPr>
              <w:t xml:space="preserve">$5.703.600</w:t>
            </w:r>
            <w:r w:rsidDel="00000000" w:rsidR="00000000" w:rsidRPr="00000000">
              <w:rPr>
                <w:highlight w:val="white"/>
                <w:rtl w:val="0"/>
              </w:rPr>
              <w:t xml:space="preserve"> a </w:t>
            </w:r>
            <w:r w:rsidDel="00000000" w:rsidR="00000000" w:rsidRPr="00000000">
              <w:rPr>
                <w:b w:val="1"/>
                <w:bCs w:val="1"/>
                <w:highlight w:val="white"/>
                <w:rtl w:val="0"/>
              </w:rPr>
              <w:t xml:space="preserve">$5.960.250</w:t>
            </w:r>
            <w:r w:rsidDel="00000000" w:rsidR="00000000" w:rsidRPr="00000000">
              <w:rPr>
                <w:highlight w:val="white"/>
                <w:rtl w:val="0"/>
              </w:rPr>
              <w:t xml:space="preserve">.</w:t>
            </w:r>
          </w:p>
        </w:tc>
      </w:tr>
      <w:tr>
        <w:trPr>
          <w:cantSplit w:val="0"/>
          <w:trHeight w:val="600"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66D">
            <w:pPr>
              <w:spacing w:after="0" w:before="240" w:line="276" w:lineRule="auto"/>
              <w:jc w:val="both"/>
              <w:rPr>
                <w:highlight w:val="white"/>
              </w:rPr>
            </w:pPr>
            <w:r w:rsidDel="00000000" w:rsidR="00000000" w:rsidRPr="00000000">
              <w:rPr>
                <w:highlight w:val="white"/>
                <w:rtl w:val="0"/>
              </w:rPr>
              <w:t xml:space="preserve">Ana María Parra Cárdenas</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66E">
            <w:pPr>
              <w:spacing w:after="0" w:before="240" w:line="276" w:lineRule="auto"/>
              <w:jc w:val="both"/>
              <w:rPr>
                <w:highlight w:val="white"/>
              </w:rPr>
            </w:pPr>
            <w:r w:rsidDel="00000000" w:rsidR="00000000" w:rsidRPr="00000000">
              <w:rPr>
                <w:highlight w:val="white"/>
                <w:rtl w:val="0"/>
              </w:rPr>
              <w:t xml:space="preserve">Profesional Jurídico del Centro Intégrate</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66F">
            <w:pPr>
              <w:spacing w:after="0" w:before="240" w:line="276" w:lineRule="auto"/>
              <w:jc w:val="both"/>
              <w:rPr>
                <w:highlight w:val="white"/>
              </w:rPr>
            </w:pPr>
            <w:r w:rsidDel="00000000" w:rsidR="00000000" w:rsidRPr="00000000">
              <w:rPr>
                <w:highlight w:val="white"/>
                <w:rtl w:val="0"/>
              </w:rPr>
              <w:t xml:space="preserve">Incremento de honorarios de </w:t>
            </w:r>
            <w:r w:rsidDel="00000000" w:rsidR="00000000" w:rsidRPr="00000000">
              <w:rPr>
                <w:b w:val="1"/>
                <w:bCs w:val="1"/>
                <w:highlight w:val="white"/>
                <w:rtl w:val="0"/>
              </w:rPr>
              <w:t xml:space="preserve">$5.703.600</w:t>
            </w:r>
            <w:r w:rsidDel="00000000" w:rsidR="00000000" w:rsidRPr="00000000">
              <w:rPr>
                <w:highlight w:val="white"/>
                <w:rtl w:val="0"/>
              </w:rPr>
              <w:t xml:space="preserve"> a </w:t>
            </w:r>
            <w:r w:rsidDel="00000000" w:rsidR="00000000" w:rsidRPr="00000000">
              <w:rPr>
                <w:b w:val="1"/>
                <w:bCs w:val="1"/>
                <w:highlight w:val="white"/>
                <w:rtl w:val="0"/>
              </w:rPr>
              <w:t xml:space="preserve">$5.960.250</w:t>
            </w:r>
            <w:r w:rsidDel="00000000" w:rsidR="00000000" w:rsidRPr="00000000">
              <w:rPr>
                <w:highlight w:val="white"/>
                <w:rtl w:val="0"/>
              </w:rPr>
              <w:t xml:space="preserve">.</w:t>
            </w:r>
          </w:p>
        </w:tc>
      </w:tr>
      <w:tr>
        <w:trPr>
          <w:cantSplit w:val="0"/>
          <w:trHeight w:val="300"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670">
            <w:pPr>
              <w:spacing w:after="0" w:before="240" w:line="276" w:lineRule="auto"/>
              <w:jc w:val="both"/>
              <w:rPr>
                <w:highlight w:val="white"/>
              </w:rPr>
            </w:pPr>
            <w:r w:rsidDel="00000000" w:rsidR="00000000" w:rsidRPr="00000000">
              <w:rPr>
                <w:highlight w:val="white"/>
                <w:rtl w:val="0"/>
              </w:rPr>
              <w:t xml:space="preserve">Estefanía Carmona Pérez</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671">
            <w:pPr>
              <w:spacing w:after="0" w:before="240" w:line="276" w:lineRule="auto"/>
              <w:jc w:val="both"/>
              <w:rPr>
                <w:highlight w:val="white"/>
              </w:rPr>
            </w:pPr>
            <w:r w:rsidDel="00000000" w:rsidR="00000000" w:rsidRPr="00000000">
              <w:rPr>
                <w:highlight w:val="white"/>
                <w:rtl w:val="0"/>
              </w:rPr>
              <w:t xml:space="preserve">Profesional Línea Base</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672">
            <w:pPr>
              <w:spacing w:after="0" w:before="240" w:line="276" w:lineRule="auto"/>
              <w:jc w:val="both"/>
              <w:rPr>
                <w:highlight w:val="white"/>
              </w:rPr>
            </w:pPr>
            <w:r w:rsidDel="00000000" w:rsidR="00000000" w:rsidRPr="00000000">
              <w:rPr>
                <w:highlight w:val="white"/>
                <w:rtl w:val="0"/>
              </w:rPr>
              <w:t xml:space="preserve">Incremento de honorarios de </w:t>
            </w:r>
            <w:r w:rsidDel="00000000" w:rsidR="00000000" w:rsidRPr="00000000">
              <w:rPr>
                <w:b w:val="1"/>
                <w:bCs w:val="1"/>
                <w:highlight w:val="white"/>
                <w:rtl w:val="0"/>
              </w:rPr>
              <w:t xml:space="preserve">$5.703.600</w:t>
            </w:r>
            <w:r w:rsidDel="00000000" w:rsidR="00000000" w:rsidRPr="00000000">
              <w:rPr>
                <w:highlight w:val="white"/>
                <w:rtl w:val="0"/>
              </w:rPr>
              <w:t xml:space="preserve"> a </w:t>
            </w:r>
            <w:r w:rsidDel="00000000" w:rsidR="00000000" w:rsidRPr="00000000">
              <w:rPr>
                <w:b w:val="1"/>
                <w:bCs w:val="1"/>
                <w:highlight w:val="white"/>
                <w:rtl w:val="0"/>
              </w:rPr>
              <w:t xml:space="preserve">$5.960.250</w:t>
            </w:r>
            <w:r w:rsidDel="00000000" w:rsidR="00000000" w:rsidRPr="00000000">
              <w:rPr>
                <w:highlight w:val="white"/>
                <w:rtl w:val="0"/>
              </w:rPr>
              <w:t xml:space="preserve">.</w:t>
            </w:r>
          </w:p>
        </w:tc>
      </w:tr>
      <w:tr>
        <w:trPr>
          <w:cantSplit w:val="0"/>
          <w:trHeight w:val="300"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673">
            <w:pPr>
              <w:spacing w:after="0" w:before="240" w:line="276" w:lineRule="auto"/>
              <w:jc w:val="both"/>
              <w:rPr>
                <w:highlight w:val="white"/>
              </w:rPr>
            </w:pPr>
            <w:r w:rsidDel="00000000" w:rsidR="00000000" w:rsidRPr="00000000">
              <w:rPr>
                <w:highlight w:val="white"/>
                <w:rtl w:val="0"/>
              </w:rPr>
              <w:t xml:space="preserve">Mónica Yulieth Tobón Jiménez</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674">
            <w:pPr>
              <w:spacing w:after="0" w:before="240" w:line="276" w:lineRule="auto"/>
              <w:jc w:val="both"/>
              <w:rPr>
                <w:highlight w:val="white"/>
              </w:rPr>
            </w:pPr>
            <w:r w:rsidDel="00000000" w:rsidR="00000000" w:rsidRPr="00000000">
              <w:rPr>
                <w:highlight w:val="white"/>
                <w:rtl w:val="0"/>
              </w:rPr>
              <w:t xml:space="preserve">Técnico de Apoyo a Medios de Medias</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675">
            <w:pPr>
              <w:spacing w:after="0" w:before="240" w:line="276" w:lineRule="auto"/>
              <w:jc w:val="both"/>
              <w:rPr>
                <w:highlight w:val="white"/>
              </w:rPr>
            </w:pPr>
            <w:r w:rsidDel="00000000" w:rsidR="00000000" w:rsidRPr="00000000">
              <w:rPr>
                <w:highlight w:val="white"/>
                <w:rtl w:val="0"/>
              </w:rPr>
              <w:t xml:space="preserve">Modificación del cargo, pasando de </w:t>
            </w:r>
            <w:r w:rsidDel="00000000" w:rsidR="00000000" w:rsidRPr="00000000">
              <w:rPr>
                <w:b w:val="1"/>
                <w:bCs w:val="1"/>
                <w:highlight w:val="white"/>
                <w:rtl w:val="0"/>
              </w:rPr>
              <w:t xml:space="preserve">Técnico de Apoyo a Medios de Vida</w:t>
            </w:r>
            <w:r w:rsidDel="00000000" w:rsidR="00000000" w:rsidRPr="00000000">
              <w:rPr>
                <w:highlight w:val="white"/>
                <w:rtl w:val="0"/>
              </w:rPr>
              <w:t xml:space="preserve"> a </w:t>
            </w:r>
            <w:r w:rsidDel="00000000" w:rsidR="00000000" w:rsidRPr="00000000">
              <w:rPr>
                <w:b w:val="1"/>
                <w:bCs w:val="1"/>
                <w:highlight w:val="white"/>
                <w:rtl w:val="0"/>
              </w:rPr>
              <w:t xml:space="preserve">Profesional de Medios de Vida</w:t>
            </w:r>
            <w:r w:rsidDel="00000000" w:rsidR="00000000" w:rsidRPr="00000000">
              <w:rPr>
                <w:highlight w:val="white"/>
                <w:rtl w:val="0"/>
              </w:rPr>
              <w:t xml:space="preserve">, e incremento de honorarios de </w:t>
            </w:r>
            <w:r w:rsidDel="00000000" w:rsidR="00000000" w:rsidRPr="00000000">
              <w:rPr>
                <w:b w:val="1"/>
                <w:bCs w:val="1"/>
                <w:highlight w:val="white"/>
                <w:rtl w:val="0"/>
              </w:rPr>
              <w:t xml:space="preserve">$3.096.030</w:t>
            </w:r>
            <w:r w:rsidDel="00000000" w:rsidR="00000000" w:rsidRPr="00000000">
              <w:rPr>
                <w:highlight w:val="white"/>
                <w:rtl w:val="0"/>
              </w:rPr>
              <w:t xml:space="preserve"> a </w:t>
            </w:r>
            <w:r w:rsidDel="00000000" w:rsidR="00000000" w:rsidRPr="00000000">
              <w:rPr>
                <w:b w:val="1"/>
                <w:bCs w:val="1"/>
                <w:highlight w:val="white"/>
                <w:rtl w:val="0"/>
              </w:rPr>
              <w:t xml:space="preserve">$5.960.250</w:t>
            </w:r>
            <w:r w:rsidDel="00000000" w:rsidR="00000000" w:rsidRPr="00000000">
              <w:rPr>
                <w:highlight w:val="white"/>
                <w:rtl w:val="0"/>
              </w:rPr>
              <w:t xml:space="preserve">.</w:t>
            </w:r>
          </w:p>
        </w:tc>
      </w:tr>
    </w:tbl>
    <w:p w:rsidR="00000000" w:rsidDel="00000000" w:rsidP="00000000" w:rsidRDefault="00000000" w:rsidRPr="00000000" w14:paraId="00000676">
      <w:pPr>
        <w:spacing w:after="0" w:before="240" w:line="276" w:lineRule="auto"/>
        <w:jc w:val="both"/>
        <w:rPr>
          <w:color w:val="1155cc"/>
          <w:highlight w:val="white"/>
          <w:u w:val="single"/>
        </w:rPr>
      </w:pPr>
      <w:r w:rsidDel="00000000" w:rsidR="00000000" w:rsidRPr="00000000">
        <w:rPr>
          <w:highlight w:val="white"/>
          <w:rtl w:val="0"/>
        </w:rPr>
        <w:t xml:space="preserve">La relación del talento humano actualizada, se encuentra en el siguiente enlace: </w:t>
      </w:r>
      <w:hyperlink r:id="rId31">
        <w:r w:rsidDel="00000000" w:rsidR="00000000" w:rsidRPr="00000000">
          <w:rPr>
            <w:color w:val="1155cc"/>
            <w:highlight w:val="white"/>
            <w:u w:val="single"/>
            <w:rtl w:val="0"/>
          </w:rPr>
          <w:t xml:space="preserve">talento humano.</w:t>
        </w:r>
      </w:hyperlink>
      <w:r w:rsidDel="00000000" w:rsidR="00000000" w:rsidRPr="00000000">
        <w:rPr>
          <w:rtl w:val="0"/>
        </w:rPr>
      </w:r>
    </w:p>
    <w:p w:rsidR="00000000" w:rsidDel="00000000" w:rsidP="00000000" w:rsidRDefault="00000000" w:rsidRPr="00000000" w14:paraId="00000677">
      <w:pPr>
        <w:spacing w:after="0" w:before="240" w:line="276" w:lineRule="auto"/>
        <w:jc w:val="both"/>
        <w:rPr/>
      </w:pPr>
      <w:r w:rsidDel="00000000" w:rsidR="00000000" w:rsidRPr="00000000">
        <w:rPr>
          <w:rtl w:val="0"/>
        </w:rPr>
        <w:t xml:space="preserve">Adicionalmente, respondiendo a lo solicitado por la supervisión, se actualiza en el apartado, la relación del talento humano frente a las siguientes variables y la cantidad de personas que lo conforman al cierre del 07 de diciembre (7):  </w:t>
      </w:r>
      <w:r w:rsidDel="00000000" w:rsidR="00000000" w:rsidRPr="00000000">
        <w:rPr>
          <w:rtl w:val="0"/>
        </w:rPr>
      </w:r>
    </w:p>
    <w:tbl>
      <w:tblPr>
        <w:tblStyle w:val="Table28"/>
        <w:tblW w:w="82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65"/>
        <w:gridCol w:w="1710"/>
        <w:gridCol w:w="1425"/>
        <w:gridCol w:w="1200"/>
        <w:gridCol w:w="1260"/>
        <w:gridCol w:w="1245"/>
        <w:tblGridChange w:id="0">
          <w:tblGrid>
            <w:gridCol w:w="1365"/>
            <w:gridCol w:w="1710"/>
            <w:gridCol w:w="1425"/>
            <w:gridCol w:w="1200"/>
            <w:gridCol w:w="1260"/>
            <w:gridCol w:w="1245"/>
          </w:tblGrid>
        </w:tblGridChange>
      </w:tblGrid>
      <w:tr>
        <w:trPr>
          <w:cantSplit w:val="0"/>
          <w:trHeight w:val="913.828125" w:hRule="atLeast"/>
          <w:tblHeader w:val="0"/>
        </w:trPr>
        <w:tc>
          <w:tcPr>
            <w:tcBorders>
              <w:top w:color="000000" w:space="0" w:sz="6" w:val="single"/>
              <w:left w:color="000000" w:space="0" w:sz="6" w:val="single"/>
              <w:bottom w:color="000000" w:space="0" w:sz="6" w:val="single"/>
              <w:right w:color="000000" w:space="0" w:sz="6" w:val="single"/>
            </w:tcBorders>
            <w:shd w:fill="ba1968" w:val="clear"/>
            <w:tcMar>
              <w:top w:w="100.0" w:type="dxa"/>
              <w:left w:w="100.0" w:type="dxa"/>
              <w:bottom w:w="100.0" w:type="dxa"/>
              <w:right w:w="100.0" w:type="dxa"/>
            </w:tcMar>
          </w:tcPr>
          <w:p w:rsidR="00000000" w:rsidDel="00000000" w:rsidP="00000000" w:rsidRDefault="00000000" w:rsidRPr="00000000" w14:paraId="00000678">
            <w:pPr>
              <w:spacing w:after="0" w:before="240" w:line="276" w:lineRule="auto"/>
              <w:jc w:val="center"/>
              <w:rPr>
                <w:b w:val="1"/>
                <w:bCs w:val="1"/>
                <w:color w:val="f2f2f2"/>
                <w:sz w:val="16"/>
                <w:szCs w:val="16"/>
              </w:rPr>
            </w:pPr>
            <w:r w:rsidDel="00000000" w:rsidR="00000000" w:rsidRPr="00000000">
              <w:rPr>
                <w:b w:val="1"/>
                <w:bCs w:val="1"/>
                <w:color w:val="f2f2f2"/>
                <w:sz w:val="16"/>
                <w:szCs w:val="16"/>
                <w:rtl w:val="0"/>
              </w:rPr>
              <w:t xml:space="preserve">Víctimas del conflicto armado</w:t>
            </w:r>
          </w:p>
          <w:p w:rsidR="00000000" w:rsidDel="00000000" w:rsidP="00000000" w:rsidRDefault="00000000" w:rsidRPr="00000000" w14:paraId="00000679">
            <w:pPr>
              <w:spacing w:after="0" w:before="240" w:line="276" w:lineRule="auto"/>
              <w:jc w:val="center"/>
              <w:rPr>
                <w:b w:val="1"/>
                <w:bCs w:val="1"/>
                <w:color w:val="f2f2f2"/>
                <w:sz w:val="16"/>
                <w:szCs w:val="16"/>
              </w:rPr>
            </w:pPr>
            <w:r w:rsidDel="00000000" w:rsidR="00000000" w:rsidRPr="00000000">
              <w:rPr>
                <w:b w:val="1"/>
                <w:bCs w:val="1"/>
                <w:color w:val="f2f2f2"/>
                <w:sz w:val="16"/>
                <w:szCs w:val="16"/>
                <w:rtl w:val="0"/>
              </w:rPr>
              <w:t xml:space="preserve"> </w:t>
            </w:r>
          </w:p>
        </w:tc>
        <w:tc>
          <w:tcPr>
            <w:tcBorders>
              <w:top w:color="000000" w:space="0" w:sz="6" w:val="single"/>
              <w:left w:color="000000" w:space="0" w:sz="0" w:val="nil"/>
              <w:bottom w:color="000000" w:space="0" w:sz="6" w:val="single"/>
              <w:right w:color="000000" w:space="0" w:sz="6" w:val="single"/>
            </w:tcBorders>
            <w:shd w:fill="ba1968" w:val="clear"/>
            <w:tcMar>
              <w:top w:w="100.0" w:type="dxa"/>
              <w:left w:w="100.0" w:type="dxa"/>
              <w:bottom w:w="100.0" w:type="dxa"/>
              <w:right w:w="100.0" w:type="dxa"/>
            </w:tcMar>
          </w:tcPr>
          <w:p w:rsidR="00000000" w:rsidDel="00000000" w:rsidP="00000000" w:rsidRDefault="00000000" w:rsidRPr="00000000" w14:paraId="0000067A">
            <w:pPr>
              <w:spacing w:after="0" w:before="240" w:line="276" w:lineRule="auto"/>
              <w:jc w:val="center"/>
              <w:rPr>
                <w:b w:val="1"/>
                <w:bCs w:val="1"/>
                <w:color w:val="f2f2f2"/>
                <w:sz w:val="16"/>
                <w:szCs w:val="16"/>
              </w:rPr>
            </w:pPr>
            <w:r w:rsidDel="00000000" w:rsidR="00000000" w:rsidRPr="00000000">
              <w:rPr>
                <w:b w:val="1"/>
                <w:bCs w:val="1"/>
                <w:color w:val="f2f2f2"/>
                <w:sz w:val="16"/>
                <w:szCs w:val="16"/>
                <w:rtl w:val="0"/>
              </w:rPr>
              <w:t xml:space="preserve">Etnia</w:t>
            </w:r>
          </w:p>
          <w:p w:rsidR="00000000" w:rsidDel="00000000" w:rsidP="00000000" w:rsidRDefault="00000000" w:rsidRPr="00000000" w14:paraId="0000067B">
            <w:pPr>
              <w:spacing w:after="0" w:before="240" w:line="276" w:lineRule="auto"/>
              <w:jc w:val="center"/>
              <w:rPr>
                <w:b w:val="1"/>
                <w:bCs w:val="1"/>
                <w:color w:val="f2f2f2"/>
                <w:sz w:val="16"/>
                <w:szCs w:val="16"/>
              </w:rPr>
            </w:pPr>
            <w:r w:rsidDel="00000000" w:rsidR="00000000" w:rsidRPr="00000000">
              <w:rPr>
                <w:b w:val="1"/>
                <w:bCs w:val="1"/>
                <w:color w:val="f2f2f2"/>
                <w:sz w:val="16"/>
                <w:szCs w:val="16"/>
                <w:rtl w:val="0"/>
              </w:rPr>
              <w:t xml:space="preserve"> </w:t>
            </w:r>
          </w:p>
        </w:tc>
        <w:tc>
          <w:tcPr>
            <w:tcBorders>
              <w:top w:color="000000" w:space="0" w:sz="6" w:val="single"/>
              <w:left w:color="000000" w:space="0" w:sz="0" w:val="nil"/>
              <w:bottom w:color="000000" w:space="0" w:sz="6" w:val="single"/>
              <w:right w:color="000000" w:space="0" w:sz="6" w:val="single"/>
            </w:tcBorders>
            <w:shd w:fill="ba1968" w:val="clear"/>
            <w:tcMar>
              <w:top w:w="100.0" w:type="dxa"/>
              <w:left w:w="100.0" w:type="dxa"/>
              <w:bottom w:w="100.0" w:type="dxa"/>
              <w:right w:w="100.0" w:type="dxa"/>
            </w:tcMar>
          </w:tcPr>
          <w:p w:rsidR="00000000" w:rsidDel="00000000" w:rsidP="00000000" w:rsidRDefault="00000000" w:rsidRPr="00000000" w14:paraId="0000067C">
            <w:pPr>
              <w:spacing w:after="0" w:before="240" w:line="276" w:lineRule="auto"/>
              <w:jc w:val="center"/>
              <w:rPr>
                <w:b w:val="1"/>
                <w:bCs w:val="1"/>
                <w:color w:val="f2f2f2"/>
                <w:sz w:val="16"/>
                <w:szCs w:val="16"/>
              </w:rPr>
            </w:pPr>
            <w:r w:rsidDel="00000000" w:rsidR="00000000" w:rsidRPr="00000000">
              <w:rPr>
                <w:b w:val="1"/>
                <w:bCs w:val="1"/>
                <w:color w:val="f2f2f2"/>
                <w:sz w:val="16"/>
                <w:szCs w:val="16"/>
                <w:rtl w:val="0"/>
              </w:rPr>
              <w:t xml:space="preserve">Tipo de vivienda</w:t>
            </w:r>
          </w:p>
          <w:p w:rsidR="00000000" w:rsidDel="00000000" w:rsidP="00000000" w:rsidRDefault="00000000" w:rsidRPr="00000000" w14:paraId="0000067D">
            <w:pPr>
              <w:spacing w:after="0" w:before="240" w:line="276" w:lineRule="auto"/>
              <w:jc w:val="center"/>
              <w:rPr>
                <w:b w:val="1"/>
                <w:bCs w:val="1"/>
                <w:color w:val="f2f2f2"/>
                <w:sz w:val="16"/>
                <w:szCs w:val="16"/>
              </w:rPr>
            </w:pPr>
            <w:r w:rsidDel="00000000" w:rsidR="00000000" w:rsidRPr="00000000">
              <w:rPr>
                <w:b w:val="1"/>
                <w:bCs w:val="1"/>
                <w:color w:val="f2f2f2"/>
                <w:sz w:val="16"/>
                <w:szCs w:val="16"/>
                <w:rtl w:val="0"/>
              </w:rPr>
              <w:t xml:space="preserve"> </w:t>
            </w:r>
          </w:p>
        </w:tc>
        <w:tc>
          <w:tcPr>
            <w:tcBorders>
              <w:top w:color="000000" w:space="0" w:sz="6" w:val="single"/>
              <w:left w:color="000000" w:space="0" w:sz="0" w:val="nil"/>
              <w:bottom w:color="000000" w:space="0" w:sz="6" w:val="single"/>
              <w:right w:color="000000" w:space="0" w:sz="6" w:val="single"/>
            </w:tcBorders>
            <w:shd w:fill="ba1968" w:val="clear"/>
            <w:tcMar>
              <w:top w:w="100.0" w:type="dxa"/>
              <w:left w:w="100.0" w:type="dxa"/>
              <w:bottom w:w="100.0" w:type="dxa"/>
              <w:right w:w="100.0" w:type="dxa"/>
            </w:tcMar>
          </w:tcPr>
          <w:p w:rsidR="00000000" w:rsidDel="00000000" w:rsidP="00000000" w:rsidRDefault="00000000" w:rsidRPr="00000000" w14:paraId="0000067E">
            <w:pPr>
              <w:spacing w:after="0" w:before="240" w:line="276" w:lineRule="auto"/>
              <w:jc w:val="center"/>
              <w:rPr>
                <w:b w:val="1"/>
                <w:bCs w:val="1"/>
                <w:color w:val="f2f2f2"/>
                <w:sz w:val="16"/>
                <w:szCs w:val="16"/>
              </w:rPr>
            </w:pPr>
            <w:r w:rsidDel="00000000" w:rsidR="00000000" w:rsidRPr="00000000">
              <w:rPr>
                <w:b w:val="1"/>
                <w:bCs w:val="1"/>
                <w:color w:val="f2f2f2"/>
                <w:sz w:val="16"/>
                <w:szCs w:val="16"/>
                <w:rtl w:val="0"/>
              </w:rPr>
              <w:t xml:space="preserve">Sexo</w:t>
            </w:r>
          </w:p>
          <w:p w:rsidR="00000000" w:rsidDel="00000000" w:rsidP="00000000" w:rsidRDefault="00000000" w:rsidRPr="00000000" w14:paraId="0000067F">
            <w:pPr>
              <w:spacing w:after="0" w:before="240" w:line="276" w:lineRule="auto"/>
              <w:jc w:val="center"/>
              <w:rPr>
                <w:b w:val="1"/>
                <w:bCs w:val="1"/>
                <w:color w:val="f2f2f2"/>
                <w:sz w:val="16"/>
                <w:szCs w:val="16"/>
              </w:rPr>
            </w:pPr>
            <w:r w:rsidDel="00000000" w:rsidR="00000000" w:rsidRPr="00000000">
              <w:rPr>
                <w:b w:val="1"/>
                <w:bCs w:val="1"/>
                <w:color w:val="f2f2f2"/>
                <w:sz w:val="16"/>
                <w:szCs w:val="16"/>
                <w:rtl w:val="0"/>
              </w:rPr>
              <w:t xml:space="preserve"> </w:t>
            </w:r>
          </w:p>
        </w:tc>
        <w:tc>
          <w:tcPr>
            <w:tcBorders>
              <w:top w:color="000000" w:space="0" w:sz="6" w:val="single"/>
              <w:left w:color="000000" w:space="0" w:sz="0" w:val="nil"/>
              <w:bottom w:color="000000" w:space="0" w:sz="6" w:val="single"/>
              <w:right w:color="000000" w:space="0" w:sz="6" w:val="single"/>
            </w:tcBorders>
            <w:shd w:fill="ba1968" w:val="clear"/>
            <w:tcMar>
              <w:top w:w="100.0" w:type="dxa"/>
              <w:left w:w="100.0" w:type="dxa"/>
              <w:bottom w:w="100.0" w:type="dxa"/>
              <w:right w:w="100.0" w:type="dxa"/>
            </w:tcMar>
          </w:tcPr>
          <w:p w:rsidR="00000000" w:rsidDel="00000000" w:rsidP="00000000" w:rsidRDefault="00000000" w:rsidRPr="00000000" w14:paraId="00000680">
            <w:pPr>
              <w:spacing w:after="0" w:before="240" w:line="276" w:lineRule="auto"/>
              <w:jc w:val="center"/>
              <w:rPr>
                <w:b w:val="1"/>
                <w:bCs w:val="1"/>
                <w:color w:val="f2f2f2"/>
                <w:sz w:val="16"/>
                <w:szCs w:val="16"/>
              </w:rPr>
            </w:pPr>
            <w:r w:rsidDel="00000000" w:rsidR="00000000" w:rsidRPr="00000000">
              <w:rPr>
                <w:b w:val="1"/>
                <w:bCs w:val="1"/>
                <w:color w:val="f2f2f2"/>
                <w:sz w:val="16"/>
                <w:szCs w:val="16"/>
                <w:rtl w:val="0"/>
              </w:rPr>
              <w:t xml:space="preserve">LGBTIQ+</w:t>
            </w:r>
          </w:p>
        </w:tc>
        <w:tc>
          <w:tcPr>
            <w:tcBorders>
              <w:top w:color="000000" w:space="0" w:sz="6" w:val="single"/>
              <w:left w:color="000000" w:space="0" w:sz="0" w:val="nil"/>
              <w:bottom w:color="000000" w:space="0" w:sz="6" w:val="single"/>
              <w:right w:color="000000" w:space="0" w:sz="6" w:val="single"/>
            </w:tcBorders>
            <w:shd w:fill="ba1968" w:val="clear"/>
            <w:tcMar>
              <w:top w:w="100.0" w:type="dxa"/>
              <w:left w:w="100.0" w:type="dxa"/>
              <w:bottom w:w="100.0" w:type="dxa"/>
              <w:right w:w="100.0" w:type="dxa"/>
            </w:tcMar>
          </w:tcPr>
          <w:p w:rsidR="00000000" w:rsidDel="00000000" w:rsidP="00000000" w:rsidRDefault="00000000" w:rsidRPr="00000000" w14:paraId="00000681">
            <w:pPr>
              <w:spacing w:after="0" w:before="240" w:line="276" w:lineRule="auto"/>
              <w:jc w:val="center"/>
              <w:rPr>
                <w:b w:val="1"/>
                <w:bCs w:val="1"/>
                <w:color w:val="f2f2f2"/>
                <w:sz w:val="16"/>
                <w:szCs w:val="16"/>
              </w:rPr>
            </w:pPr>
            <w:r w:rsidDel="00000000" w:rsidR="00000000" w:rsidRPr="00000000">
              <w:rPr>
                <w:b w:val="1"/>
                <w:bCs w:val="1"/>
                <w:color w:val="f2f2f2"/>
                <w:sz w:val="16"/>
                <w:szCs w:val="16"/>
                <w:rtl w:val="0"/>
              </w:rPr>
              <w:t xml:space="preserve">Migrantes</w:t>
            </w:r>
          </w:p>
        </w:tc>
      </w:tr>
      <w:tr>
        <w:trPr>
          <w:cantSplit w:val="0"/>
          <w:trHeight w:val="82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682">
            <w:pPr>
              <w:spacing w:after="0" w:before="240" w:line="276" w:lineRule="auto"/>
              <w:jc w:val="both"/>
              <w:rPr>
                <w:sz w:val="16"/>
                <w:szCs w:val="16"/>
              </w:rPr>
            </w:pPr>
            <w:r w:rsidDel="00000000" w:rsidR="00000000" w:rsidRPr="00000000">
              <w:rPr>
                <w:sz w:val="16"/>
                <w:szCs w:val="16"/>
                <w:rtl w:val="0"/>
              </w:rPr>
              <w:t xml:space="preserve">1 persona</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683">
            <w:pPr>
              <w:spacing w:after="0" w:before="240" w:line="276" w:lineRule="auto"/>
              <w:jc w:val="both"/>
              <w:rPr>
                <w:sz w:val="16"/>
                <w:szCs w:val="16"/>
              </w:rPr>
            </w:pPr>
            <w:r w:rsidDel="00000000" w:rsidR="00000000" w:rsidRPr="00000000">
              <w:rPr>
                <w:sz w:val="16"/>
                <w:szCs w:val="16"/>
                <w:rtl w:val="0"/>
              </w:rPr>
              <w:t xml:space="preserve">0</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684">
            <w:pPr>
              <w:spacing w:after="0" w:before="240" w:line="276" w:lineRule="auto"/>
              <w:jc w:val="both"/>
              <w:rPr>
                <w:sz w:val="16"/>
                <w:szCs w:val="16"/>
              </w:rPr>
            </w:pPr>
            <w:r w:rsidDel="00000000" w:rsidR="00000000" w:rsidRPr="00000000">
              <w:rPr>
                <w:sz w:val="16"/>
                <w:szCs w:val="16"/>
                <w:rtl w:val="0"/>
              </w:rPr>
              <w:t xml:space="preserve">0</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685">
            <w:pPr>
              <w:spacing w:after="0" w:before="240" w:line="276" w:lineRule="auto"/>
              <w:jc w:val="both"/>
              <w:rPr>
                <w:sz w:val="16"/>
                <w:szCs w:val="16"/>
              </w:rPr>
            </w:pPr>
            <w:r w:rsidDel="00000000" w:rsidR="00000000" w:rsidRPr="00000000">
              <w:rPr>
                <w:sz w:val="16"/>
                <w:szCs w:val="16"/>
                <w:rtl w:val="0"/>
              </w:rPr>
              <w:t xml:space="preserve">7 mujeres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686">
            <w:pPr>
              <w:spacing w:after="0" w:before="240" w:line="276" w:lineRule="auto"/>
              <w:jc w:val="both"/>
              <w:rPr>
                <w:sz w:val="16"/>
                <w:szCs w:val="16"/>
              </w:rPr>
            </w:pPr>
            <w:r w:rsidDel="00000000" w:rsidR="00000000" w:rsidRPr="00000000">
              <w:rPr>
                <w:sz w:val="16"/>
                <w:szCs w:val="16"/>
                <w:rtl w:val="0"/>
              </w:rPr>
              <w:t xml:space="preserve">1 persona </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14:paraId="00000687">
            <w:pPr>
              <w:spacing w:after="0" w:before="240" w:line="276" w:lineRule="auto"/>
              <w:jc w:val="both"/>
              <w:rPr>
                <w:sz w:val="16"/>
                <w:szCs w:val="16"/>
              </w:rPr>
            </w:pPr>
            <w:r w:rsidDel="00000000" w:rsidR="00000000" w:rsidRPr="00000000">
              <w:rPr>
                <w:sz w:val="16"/>
                <w:szCs w:val="16"/>
                <w:rtl w:val="0"/>
              </w:rPr>
              <w:t xml:space="preserve">0</w:t>
            </w:r>
          </w:p>
        </w:tc>
      </w:tr>
    </w:tbl>
    <w:p w:rsidR="00000000" w:rsidDel="00000000" w:rsidP="00000000" w:rsidRDefault="00000000" w:rsidRPr="00000000" w14:paraId="00000688">
      <w:pPr>
        <w:spacing w:after="0" w:before="240" w:line="276" w:lineRule="auto"/>
        <w:jc w:val="both"/>
        <w:rPr>
          <w:highlight w:val="white"/>
        </w:rPr>
      </w:pPr>
      <w:r w:rsidDel="00000000" w:rsidR="00000000" w:rsidRPr="00000000">
        <w:rPr>
          <w:b w:val="1"/>
          <w:bCs w:val="1"/>
          <w:highlight w:val="white"/>
          <w:rtl w:val="0"/>
        </w:rPr>
        <w:t xml:space="preserve">Observación:</w:t>
      </w:r>
      <w:r w:rsidDel="00000000" w:rsidR="00000000" w:rsidRPr="00000000">
        <w:rPr>
          <w:highlight w:val="white"/>
          <w:rtl w:val="0"/>
        </w:rPr>
        <w:t xml:space="preserve"> la seguridad social, la cuenta de cobro y soporte de pago de todo el talento humano se relaciona en el informe financiero.</w:t>
      </w:r>
    </w:p>
    <w:p w:rsidR="00000000" w:rsidDel="00000000" w:rsidP="00000000" w:rsidRDefault="00000000" w:rsidRPr="00000000" w14:paraId="00000689">
      <w:pPr>
        <w:spacing w:after="0" w:before="240" w:line="276" w:lineRule="auto"/>
        <w:jc w:val="both"/>
        <w:rPr>
          <w:b w:val="1"/>
          <w:bCs w:val="1"/>
          <w:color w:val="1155cc"/>
          <w:highlight w:val="white"/>
          <w:u w:val="single"/>
        </w:rPr>
      </w:pPr>
      <w:hyperlink r:id="rId32">
        <w:r w:rsidDel="00000000" w:rsidR="00000000" w:rsidRPr="00000000">
          <w:rPr>
            <w:b w:val="1"/>
            <w:bCs w:val="1"/>
            <w:color w:val="1155cc"/>
            <w:highlight w:val="white"/>
            <w:u w:val="single"/>
            <w:rtl w:val="0"/>
          </w:rPr>
          <w:t xml:space="preserve">Auxilios de Transporte</w:t>
        </w:r>
      </w:hyperlink>
      <w:r w:rsidDel="00000000" w:rsidR="00000000" w:rsidRPr="00000000">
        <w:rPr>
          <w:rtl w:val="0"/>
        </w:rPr>
      </w:r>
    </w:p>
    <w:p w:rsidR="00000000" w:rsidDel="00000000" w:rsidP="00000000" w:rsidRDefault="00000000" w:rsidRPr="00000000" w14:paraId="0000068A">
      <w:pPr>
        <w:spacing w:after="240" w:before="240" w:line="276" w:lineRule="auto"/>
        <w:jc w:val="both"/>
        <w:rPr>
          <w:highlight w:val="white"/>
        </w:rPr>
      </w:pPr>
      <w:r w:rsidDel="00000000" w:rsidR="00000000" w:rsidRPr="00000000">
        <w:rPr>
          <w:highlight w:val="white"/>
          <w:rtl w:val="0"/>
        </w:rPr>
        <w:t xml:space="preserve">Durante el mes de enero se logró finalizar el trámite con el Metro de Medellín, obteniendo un total de 14 tarjetas Cívica, cada una con una recarga de $200.000.</w:t>
      </w:r>
    </w:p>
    <w:p w:rsidR="00000000" w:rsidDel="00000000" w:rsidP="00000000" w:rsidRDefault="00000000" w:rsidRPr="00000000" w14:paraId="0000068B">
      <w:pPr>
        <w:spacing w:after="240" w:before="240" w:line="276" w:lineRule="auto"/>
        <w:jc w:val="both"/>
        <w:rPr>
          <w:b w:val="1"/>
          <w:bCs w:val="1"/>
          <w:highlight w:val="white"/>
        </w:rPr>
      </w:pPr>
      <w:r w:rsidDel="00000000" w:rsidR="00000000" w:rsidRPr="00000000">
        <w:rPr>
          <w:highlight w:val="white"/>
          <w:rtl w:val="0"/>
        </w:rPr>
        <w:t xml:space="preserve">Una vez PRESENCIA tubo las tarjetas disponibles, se convocó a los beneficiarios mediante llamadas telefónicas y mensajes de WhatsApp para que </w:t>
      </w:r>
      <w:r w:rsidDel="00000000" w:rsidR="00000000" w:rsidRPr="00000000">
        <w:rPr>
          <w:highlight w:val="white"/>
          <w:rtl w:val="0"/>
        </w:rPr>
        <w:t xml:space="preserve">reclamaran</w:t>
      </w:r>
      <w:r w:rsidDel="00000000" w:rsidR="00000000" w:rsidRPr="00000000">
        <w:rPr>
          <w:highlight w:val="white"/>
          <w:rtl w:val="0"/>
        </w:rPr>
        <w:t xml:space="preserve"> su respectiva Cívica. De las 14 tarjetas disponibles, solo 10 fueron reclamadas, esto puede ser evidenciar en la</w:t>
      </w:r>
      <w:hyperlink r:id="rId33">
        <w:r w:rsidDel="00000000" w:rsidR="00000000" w:rsidRPr="00000000">
          <w:rPr>
            <w:color w:val="1155cc"/>
            <w:highlight w:val="white"/>
            <w:u w:val="single"/>
            <w:rtl w:val="0"/>
          </w:rPr>
          <w:t xml:space="preserve"> </w:t>
        </w:r>
      </w:hyperlink>
      <w:hyperlink r:id="rId34">
        <w:r w:rsidDel="00000000" w:rsidR="00000000" w:rsidRPr="00000000">
          <w:rPr>
            <w:b w:val="1"/>
            <w:bCs w:val="1"/>
            <w:color w:val="1155cc"/>
            <w:highlight w:val="white"/>
            <w:u w:val="single"/>
            <w:rtl w:val="0"/>
          </w:rPr>
          <w:t xml:space="preserve">relación de entrega </w:t>
        </w:r>
      </w:hyperlink>
      <w:r w:rsidDel="00000000" w:rsidR="00000000" w:rsidRPr="00000000">
        <w:rPr>
          <w:highlight w:val="white"/>
          <w:rtl w:val="0"/>
        </w:rPr>
        <w:t xml:space="preserve">y </w:t>
      </w:r>
      <w:hyperlink r:id="rId35">
        <w:r w:rsidDel="00000000" w:rsidR="00000000" w:rsidRPr="00000000">
          <w:rPr>
            <w:b w:val="1"/>
            <w:bCs w:val="1"/>
            <w:color w:val="1155cc"/>
            <w:highlight w:val="white"/>
            <w:u w:val="single"/>
            <w:rtl w:val="0"/>
          </w:rPr>
          <w:t xml:space="preserve">registro fotográfico </w:t>
        </w:r>
      </w:hyperlink>
      <w:r w:rsidDel="00000000" w:rsidR="00000000" w:rsidRPr="00000000">
        <w:rPr>
          <w:rtl w:val="0"/>
        </w:rPr>
      </w:r>
    </w:p>
    <w:p w:rsidR="00000000" w:rsidDel="00000000" w:rsidP="00000000" w:rsidRDefault="00000000" w:rsidRPr="00000000" w14:paraId="0000068C">
      <w:pPr>
        <w:spacing w:after="240" w:before="240" w:line="276" w:lineRule="auto"/>
        <w:jc w:val="both"/>
        <w:rPr>
          <w:b w:val="1"/>
          <w:bCs w:val="1"/>
          <w:color w:val="1155cc"/>
          <w:highlight w:val="white"/>
          <w:u w:val="single"/>
        </w:rPr>
      </w:pPr>
      <w:r w:rsidDel="00000000" w:rsidR="00000000" w:rsidRPr="00000000">
        <w:rPr>
          <w:highlight w:val="white"/>
          <w:rtl w:val="0"/>
        </w:rPr>
        <w:t xml:space="preserve">Posteriormente, se realizó un nuevo intento de contacto con las personas faltantes: en dos casos, el número telefónico enviaba directamente a buzón de voz; otra persona no respondió a los intentos de comunicación; y la otra persona restante manifestó que la reclamaba, pero no se presentó.</w:t>
      </w:r>
      <w:r w:rsidDel="00000000" w:rsidR="00000000" w:rsidRPr="00000000">
        <w:rPr>
          <w:rtl w:val="0"/>
        </w:rPr>
      </w:r>
    </w:p>
    <w:p w:rsidR="00000000" w:rsidDel="00000000" w:rsidP="00000000" w:rsidRDefault="00000000" w:rsidRPr="00000000" w14:paraId="0000068D">
      <w:pPr>
        <w:spacing w:after="0" w:before="240" w:line="276" w:lineRule="auto"/>
        <w:jc w:val="both"/>
        <w:rPr>
          <w:b w:val="1"/>
          <w:bCs w:val="1"/>
          <w:color w:val="1155cc"/>
          <w:u w:val="single"/>
        </w:rPr>
      </w:pPr>
      <w:hyperlink r:id="rId36">
        <w:r w:rsidDel="00000000" w:rsidR="00000000" w:rsidRPr="00000000">
          <w:rPr>
            <w:b w:val="1"/>
            <w:bCs w:val="1"/>
            <w:color w:val="1155cc"/>
            <w:u w:val="single"/>
            <w:rtl w:val="0"/>
          </w:rPr>
          <w:t xml:space="preserve">Seguridad y Salud en el Trabajo - SST</w:t>
        </w:r>
      </w:hyperlink>
      <w:r w:rsidDel="00000000" w:rsidR="00000000" w:rsidRPr="00000000">
        <w:rPr>
          <w:rtl w:val="0"/>
        </w:rPr>
      </w:r>
    </w:p>
    <w:p w:rsidR="00000000" w:rsidDel="00000000" w:rsidP="00000000" w:rsidRDefault="00000000" w:rsidRPr="00000000" w14:paraId="0000068E">
      <w:pPr>
        <w:spacing w:after="240" w:before="240" w:lineRule="auto"/>
        <w:jc w:val="both"/>
        <w:rPr>
          <w:highlight w:val="white"/>
        </w:rPr>
      </w:pPr>
      <w:r w:rsidDel="00000000" w:rsidR="00000000" w:rsidRPr="00000000">
        <w:rPr>
          <w:highlight w:val="white"/>
          <w:rtl w:val="0"/>
        </w:rPr>
        <w:t xml:space="preserve">Se compartió con el equipo la Reinducción del Sistema de Gestión de Seguridad y Salud en el Trabajo con el fin de incentivar la identificación proactiva de peligros y la valoración de riesgos, asegurando la adopción de prácticas seguras que prevengan incidentes, accidentes de trabajo y enfermedades laborales desde el inicio de sus actividades.</w:t>
      </w:r>
    </w:p>
    <w:p w:rsidR="00000000" w:rsidDel="00000000" w:rsidP="00000000" w:rsidRDefault="00000000" w:rsidRPr="00000000" w14:paraId="0000068F">
      <w:pPr>
        <w:spacing w:before="240" w:line="256"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 </w:t>
      </w:r>
      <w:r w:rsidDel="00000000" w:rsidR="00000000" w:rsidRPr="00000000">
        <w:rPr>
          <w:highlight w:val="white"/>
          <w:rtl w:val="0"/>
        </w:rPr>
        <w:t xml:space="preserve">A través del siguiente link se puede visualizar la inducción.</w:t>
      </w:r>
      <w:r w:rsidDel="00000000" w:rsidR="00000000" w:rsidRPr="00000000">
        <w:rPr>
          <w:rtl w:val="0"/>
        </w:rPr>
      </w:r>
    </w:p>
    <w:p w:rsidR="00000000" w:rsidDel="00000000" w:rsidP="00000000" w:rsidRDefault="00000000" w:rsidRPr="00000000" w14:paraId="00000690">
      <w:pPr>
        <w:spacing w:before="240" w:line="256" w:lineRule="auto"/>
        <w:jc w:val="both"/>
        <w:rPr>
          <w:rFonts w:ascii="Arial" w:cs="Arial" w:eastAsia="Arial" w:hAnsi="Arial"/>
          <w:color w:val="1155cc"/>
          <w:highlight w:val="white"/>
          <w:u w:val="single"/>
        </w:rPr>
      </w:pPr>
      <w:hyperlink r:id="rId37">
        <w:r w:rsidDel="00000000" w:rsidR="00000000" w:rsidRPr="00000000">
          <w:rPr>
            <w:rFonts w:ascii="Arial" w:cs="Arial" w:eastAsia="Arial" w:hAnsi="Arial"/>
            <w:color w:val="1155cc"/>
            <w:highlight w:val="white"/>
            <w:u w:val="single"/>
            <w:rtl w:val="0"/>
          </w:rPr>
          <w:t xml:space="preserve">https://drive.google.com/file/d/14ypxQRGyzxc4XyIc_AJI798_ih_oENNb/view?usp=drive_link</w:t>
        </w:r>
      </w:hyperlink>
      <w:r w:rsidDel="00000000" w:rsidR="00000000" w:rsidRPr="00000000">
        <w:rPr>
          <w:rtl w:val="0"/>
        </w:rPr>
      </w:r>
    </w:p>
    <w:p w:rsidR="00000000" w:rsidDel="00000000" w:rsidP="00000000" w:rsidRDefault="00000000" w:rsidRPr="00000000" w14:paraId="00000691">
      <w:pPr>
        <w:spacing w:after="240" w:before="240" w:lineRule="auto"/>
        <w:jc w:val="both"/>
        <w:rPr>
          <w:highlight w:val="white"/>
        </w:rPr>
      </w:pPr>
      <w:bookmarkStart w:colFirst="0" w:colLast="0" w:name="_heading=h.d3pyw1m67jim" w:id="76"/>
      <w:bookmarkEnd w:id="76"/>
      <w:r w:rsidDel="00000000" w:rsidR="00000000" w:rsidRPr="00000000">
        <w:rPr>
          <w:rtl w:val="0"/>
        </w:rPr>
      </w:r>
    </w:p>
    <w:p w:rsidR="00000000" w:rsidDel="00000000" w:rsidP="00000000" w:rsidRDefault="00000000" w:rsidRPr="00000000" w14:paraId="00000692">
      <w:pPr>
        <w:spacing w:after="240" w:before="240" w:lineRule="auto"/>
        <w:jc w:val="both"/>
        <w:rPr>
          <w:highlight w:val="white"/>
        </w:rPr>
      </w:pPr>
      <w:r w:rsidDel="00000000" w:rsidR="00000000" w:rsidRPr="00000000">
        <w:rPr>
          <w:rtl w:val="0"/>
        </w:rPr>
      </w:r>
    </w:p>
    <w:p w:rsidR="00000000" w:rsidDel="00000000" w:rsidP="00000000" w:rsidRDefault="00000000" w:rsidRPr="00000000" w14:paraId="00000693">
      <w:pPr>
        <w:spacing w:after="240" w:before="240" w:lineRule="auto"/>
        <w:jc w:val="both"/>
        <w:rPr>
          <w:highlight w:val="white"/>
        </w:rPr>
      </w:pPr>
      <w:r w:rsidDel="00000000" w:rsidR="00000000" w:rsidRPr="00000000">
        <w:rPr>
          <w:rtl w:val="0"/>
        </w:rPr>
      </w:r>
    </w:p>
    <w:p w:rsidR="00000000" w:rsidDel="00000000" w:rsidP="00000000" w:rsidRDefault="00000000" w:rsidRPr="00000000" w14:paraId="00000694">
      <w:pPr>
        <w:rPr/>
      </w:pPr>
      <w:r w:rsidDel="00000000" w:rsidR="00000000" w:rsidRPr="00000000">
        <w:rPr>
          <w:rtl w:val="0"/>
        </w:rPr>
      </w:r>
    </w:p>
    <w:sectPr>
      <w:headerReference r:id="rId38" w:type="default"/>
      <w:footerReference r:id="rId39" w:type="default"/>
      <w:footerReference r:id="rId40" w:type="first"/>
      <w:pgSz w:h="15840" w:w="12240" w:orient="portrait"/>
      <w:pgMar w:bottom="1417" w:top="1417" w:left="1700" w:right="2317"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Times New Roman"/>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9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9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95">
    <w:pPr>
      <w:spacing w:after="240" w:before="240" w:lineRule="auto"/>
      <w:jc w:val="both"/>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6456"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ba1968"/>
      <w:sz w:val="32"/>
      <w:szCs w:val="32"/>
    </w:rPr>
  </w:style>
  <w:style w:type="paragraph" w:styleId="Heading2">
    <w:name w:val="heading 2"/>
    <w:basedOn w:val="Normal"/>
    <w:next w:val="Normal"/>
    <w:pPr>
      <w:widowControl w:val="0"/>
      <w:spacing w:after="0" w:line="240" w:lineRule="auto"/>
      <w:ind w:left="1438"/>
    </w:pPr>
    <w:rPr>
      <w:rFonts w:ascii="Arial" w:cs="Arial" w:eastAsia="Arial" w:hAnsi="Arial"/>
      <w:b w:val="1"/>
      <w:bCs w:val="1"/>
    </w:rPr>
  </w:style>
  <w:style w:type="paragraph" w:styleId="Heading3">
    <w:name w:val="heading 3"/>
    <w:basedOn w:val="Normal"/>
    <w:next w:val="Normal"/>
    <w:pPr>
      <w:keepNext w:val="1"/>
      <w:keepLines w:val="1"/>
      <w:spacing w:after="0" w:before="40" w:lineRule="auto"/>
    </w:pPr>
    <w:rPr>
      <w:color w:val="1f38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4" w:customStyle="1">
    <w:name w:val="TableNormal"/>
    <w:tblPr>
      <w:tblCellMar>
        <w:top w:w="100.0" w:type="dxa"/>
        <w:left w:w="100.0" w:type="dxa"/>
        <w:bottom w:w="100.0" w:type="dxa"/>
        <w:right w:w="100.0" w:type="dxa"/>
      </w:tblCellMar>
    </w:tblPr>
  </w:style>
  <w:style w:type="table" w:styleId="TableNormal5" w:customStyle="1">
    <w:name w:val="TableNormal"/>
    <w:tblPr>
      <w:tblCellMar>
        <w:top w:w="100.0" w:type="dxa"/>
        <w:left w:w="100.0" w:type="dxa"/>
        <w:bottom w:w="100.0" w:type="dxa"/>
        <w:right w:w="100.0" w:type="dxa"/>
      </w:tblCellMar>
    </w:tblPr>
  </w:style>
  <w:style w:type="table" w:styleId="TableNormal6" w:customStyle="1">
    <w:name w:val="TableNormal"/>
    <w:tblPr>
      <w:tblCellMar>
        <w:top w:w="100.0" w:type="dxa"/>
        <w:left w:w="100.0" w:type="dxa"/>
        <w:bottom w:w="100.0" w:type="dxa"/>
        <w:right w:w="100.0" w:type="dxa"/>
      </w:tblCellMar>
    </w:tblPr>
  </w:style>
  <w:style w:type="table" w:styleId="TableNormal7" w:customStyle="1">
    <w:name w:val="TableNormal"/>
    <w:tblPr>
      <w:tblCellMar>
        <w:top w:w="100.0" w:type="dxa"/>
        <w:left w:w="100.0" w:type="dxa"/>
        <w:bottom w:w="100.0" w:type="dxa"/>
        <w:right w:w="100.0" w:type="dxa"/>
      </w:tblCellMar>
    </w:tblPr>
  </w:style>
  <w:style w:type="table" w:styleId="TableNormal8" w:customStyle="1">
    <w:name w:val="TableNormal"/>
    <w:tblPr>
      <w:tblCellMar>
        <w:top w:w="100.0" w:type="dxa"/>
        <w:left w:w="100.0" w:type="dxa"/>
        <w:bottom w:w="100.0" w:type="dxa"/>
        <w:right w:w="100.0" w:type="dxa"/>
      </w:tblCellMar>
    </w:tblPr>
  </w:style>
  <w:style w:type="table" w:styleId="TableNormal9" w:customStyle="1">
    <w:name w:val="TableNormal"/>
    <w:tblPr>
      <w:tblCellMar>
        <w:top w:w="100.0" w:type="dxa"/>
        <w:left w:w="100.0" w:type="dxa"/>
        <w:bottom w:w="100.0" w:type="dxa"/>
        <w:right w:w="100.0" w:type="dxa"/>
      </w:tblCellMar>
    </w:tblPr>
  </w:style>
  <w:style w:type="table" w:styleId="TableNormala" w:customStyle="1">
    <w:name w:val="TableNormal"/>
    <w:tblPr>
      <w:tblCellMar>
        <w:top w:w="0.0" w:type="dxa"/>
        <w:left w:w="0.0" w:type="dxa"/>
        <w:bottom w:w="0.0" w:type="dxa"/>
        <w:right w:w="0.0" w:type="dxa"/>
      </w:tblCellMar>
    </w:tblPr>
  </w:style>
  <w:style w:type="table" w:styleId="TableNormalb" w:customStyle="1">
    <w:name w:val="TableNormal"/>
    <w:tblPr>
      <w:tblCellMar>
        <w:top w:w="0.0" w:type="dxa"/>
        <w:left w:w="0.0" w:type="dxa"/>
        <w:bottom w:w="0.0" w:type="dxa"/>
        <w:right w:w="0.0" w:type="dxa"/>
      </w:tblCellMar>
    </w:tblPr>
  </w:style>
  <w:style w:type="table" w:styleId="TableNormalc" w:customStyle="1">
    <w:name w:val="TableNormal"/>
    <w:tblPr>
      <w:tblCellMar>
        <w:top w:w="0.0" w:type="dxa"/>
        <w:left w:w="0.0" w:type="dxa"/>
        <w:bottom w:w="0.0" w:type="dxa"/>
        <w:right w:w="0.0" w:type="dxa"/>
      </w:tblCellMar>
    </w:tblPr>
  </w:style>
  <w:style w:type="table" w:styleId="TableNormald" w:customStyle="1">
    <w:name w:val="TableNormal"/>
    <w:tblPr>
      <w:tblCellMar>
        <w:top w:w="0.0" w:type="dxa"/>
        <w:left w:w="0.0" w:type="dxa"/>
        <w:bottom w:w="0.0" w:type="dxa"/>
        <w:right w:w="0.0" w:type="dxa"/>
      </w:tblCellMar>
    </w:tblPr>
  </w:style>
  <w:style w:type="table" w:styleId="TableNormale" w:customStyle="1">
    <w:name w:val="TableNormal"/>
    <w:tblPr>
      <w:tblCellMar>
        <w:top w:w="0.0" w:type="dxa"/>
        <w:left w:w="0.0" w:type="dxa"/>
        <w:bottom w:w="0.0" w:type="dxa"/>
        <w:right w:w="0.0" w:type="dxa"/>
      </w:tblCellMar>
    </w:tblPr>
  </w:style>
  <w:style w:type="table" w:styleId="TableNormalf" w:customStyle="1">
    <w:name w:val="TableNormal"/>
    <w:tblPr>
      <w:tblCellMar>
        <w:top w:w="0.0" w:type="dxa"/>
        <w:left w:w="0.0" w:type="dxa"/>
        <w:bottom w:w="0.0" w:type="dxa"/>
        <w:right w:w="0.0" w:type="dxa"/>
      </w:tblCellMar>
    </w:tblPr>
  </w:style>
  <w:style w:type="table" w:styleId="TableNormalf0" w:customStyle="1">
    <w:name w:val="TableNormal"/>
    <w:tblPr>
      <w:tblCellMar>
        <w:top w:w="0.0" w:type="dxa"/>
        <w:left w:w="0.0" w:type="dxa"/>
        <w:bottom w:w="0.0" w:type="dxa"/>
        <w:right w:w="0.0" w:type="dxa"/>
      </w:tblCellMar>
    </w:tblPr>
  </w:style>
  <w:style w:type="table" w:styleId="TableNormalf1" w:customStyle="1">
    <w:name w:val="TableNormal"/>
    <w:tblPr>
      <w:tblCellMar>
        <w:top w:w="0.0" w:type="dxa"/>
        <w:left w:w="0.0" w:type="dxa"/>
        <w:bottom w:w="0.0" w:type="dxa"/>
        <w:right w:w="0.0" w:type="dxa"/>
      </w:tblCellMar>
    </w:tblPr>
  </w:style>
  <w:style w:type="table" w:styleId="TableNormalf2" w:customStyle="1">
    <w:name w:val="TableNormal"/>
    <w:tblPr>
      <w:tblCellMar>
        <w:top w:w="0.0" w:type="dxa"/>
        <w:left w:w="0.0" w:type="dxa"/>
        <w:bottom w:w="0.0" w:type="dxa"/>
        <w:right w:w="0.0" w:type="dxa"/>
      </w:tblCellMar>
    </w:tblPr>
  </w:style>
  <w:style w:type="table" w:styleId="TableNormalf3" w:customStyle="1">
    <w:name w:val="Table Normal"/>
    <w:tblPr>
      <w:tblCellMar>
        <w:top w:w="0.0" w:type="dxa"/>
        <w:left w:w="0.0" w:type="dxa"/>
        <w:bottom w:w="0.0" w:type="dxa"/>
        <w:right w:w="0.0" w:type="dxa"/>
      </w:tblCellMar>
    </w:tblPr>
  </w:style>
  <w:style w:type="table" w:styleId="TableNormalf4" w:customStyle="1">
    <w:name w:val="Table Normal"/>
    <w:tblPr>
      <w:tblCellMar>
        <w:top w:w="0.0" w:type="dxa"/>
        <w:left w:w="0.0" w:type="dxa"/>
        <w:bottom w:w="0.0" w:type="dxa"/>
        <w:right w:w="0.0" w:type="dxa"/>
      </w:tblCellMar>
    </w:tblPr>
  </w:style>
  <w:style w:type="table" w:styleId="TableNormalf5" w:customStyle="1">
    <w:name w:val="Table Normal"/>
    <w:tblPr>
      <w:tblCellMar>
        <w:top w:w="0.0" w:type="dxa"/>
        <w:left w:w="0.0" w:type="dxa"/>
        <w:bottom w:w="0.0" w:type="dxa"/>
        <w:right w:w="0.0" w:type="dxa"/>
      </w:tblCellMar>
    </w:tblPr>
  </w:style>
  <w:style w:type="table" w:styleId="TableNormalf6" w:customStyle="1">
    <w:name w:val="Table Normal"/>
    <w:tblPr>
      <w:tblCellMar>
        <w:top w:w="0.0" w:type="dxa"/>
        <w:left w:w="0.0" w:type="dxa"/>
        <w:bottom w:w="0.0" w:type="dxa"/>
        <w:right w:w="0.0" w:type="dxa"/>
      </w:tblCellMar>
    </w:tblPr>
  </w:style>
  <w:style w:type="character" w:styleId="Ttulo2Car" w:customStyle="1">
    <w:name w:val="Título 2 Car"/>
    <w:basedOn w:val="Fuentedeprrafopredeter"/>
    <w:rsid w:val="00BF7E8D"/>
    <w:rPr>
      <w:rFonts w:ascii="Arial" w:cs="Arial" w:eastAsia="Arial" w:hAnsi="Arial"/>
      <w:b w:val="1"/>
      <w:bCs w:val="1"/>
      <w:kern w:val="0"/>
      <w:lang w:val="es-ES"/>
    </w:rPr>
  </w:style>
  <w:style w:type="paragraph" w:styleId="Prrafodelista">
    <w:name w:val="List Paragraph"/>
    <w:basedOn w:val="Normal"/>
    <w:uiPriority w:val="34"/>
    <w:qFormat w:val="1"/>
    <w:rsid w:val="00BF7E8D"/>
    <w:pPr>
      <w:ind w:left="720"/>
      <w:contextualSpacing w:val="1"/>
    </w:pPr>
  </w:style>
  <w:style w:type="character" w:styleId="Ttulo1Car" w:customStyle="1">
    <w:name w:val="Título 1 Car"/>
    <w:basedOn w:val="Fuentedeprrafopredeter"/>
    <w:rsid w:val="00F62907"/>
    <w:rPr>
      <w:rFonts w:asciiTheme="majorHAnsi" w:cstheme="majorBidi" w:eastAsiaTheme="majorEastAsia" w:hAnsiTheme="majorHAnsi"/>
      <w:color w:val="ba1968"/>
      <w:sz w:val="32"/>
      <w:szCs w:val="32"/>
      <w:lang w:val="es-CO"/>
    </w:rPr>
  </w:style>
  <w:style w:type="paragraph" w:styleId="TtulodeTDC">
    <w:name w:val="TOC Heading"/>
    <w:next w:val="Normal"/>
    <w:uiPriority w:val="39"/>
    <w:unhideWhenUsed w:val="1"/>
    <w:qFormat w:val="1"/>
    <w:rsid w:val="00BF7E8D"/>
    <w:rPr>
      <w:lang w:val="es-MX"/>
    </w:rPr>
  </w:style>
  <w:style w:type="paragraph" w:styleId="TDC2">
    <w:name w:val="toc 2"/>
    <w:basedOn w:val="Normal"/>
    <w:next w:val="Normal"/>
    <w:autoRedefine w:val="1"/>
    <w:uiPriority w:val="39"/>
    <w:unhideWhenUsed w:val="1"/>
    <w:rsid w:val="00BF7E8D"/>
    <w:pPr>
      <w:spacing w:after="100"/>
      <w:ind w:left="220"/>
    </w:pPr>
  </w:style>
  <w:style w:type="character" w:styleId="Hipervnculo">
    <w:name w:val="Hyperlink"/>
    <w:basedOn w:val="Fuentedeprrafopredeter"/>
    <w:uiPriority w:val="99"/>
    <w:unhideWhenUsed w:val="1"/>
    <w:rsid w:val="00BF7E8D"/>
    <w:rPr>
      <w:color w:val="0563c1" w:themeColor="hyperlink"/>
      <w:u w:val="single"/>
    </w:rPr>
  </w:style>
  <w:style w:type="paragraph" w:styleId="Textoindependiente">
    <w:name w:val="Body Text"/>
    <w:basedOn w:val="Normal"/>
    <w:link w:val="TextoindependienteCar"/>
    <w:uiPriority w:val="1"/>
    <w:qFormat w:val="1"/>
    <w:rsid w:val="00BF7E8D"/>
    <w:pPr>
      <w:widowControl w:val="0"/>
      <w:autoSpaceDE w:val="0"/>
      <w:autoSpaceDN w:val="0"/>
      <w:spacing w:after="0" w:line="240" w:lineRule="auto"/>
    </w:pPr>
    <w:rPr>
      <w:rFonts w:ascii="Arial MT" w:cs="Arial MT" w:eastAsia="Arial MT" w:hAnsi="Arial MT"/>
      <w:lang w:val="es-ES"/>
    </w:rPr>
  </w:style>
  <w:style w:type="character" w:styleId="TextoindependienteCar" w:customStyle="1">
    <w:name w:val="Texto independiente Car"/>
    <w:basedOn w:val="Fuentedeprrafopredeter"/>
    <w:link w:val="Textoindependiente"/>
    <w:uiPriority w:val="1"/>
    <w:rsid w:val="00BF7E8D"/>
    <w:rPr>
      <w:rFonts w:ascii="Arial MT" w:cs="Arial MT" w:eastAsia="Arial MT" w:hAnsi="Arial MT"/>
      <w:kern w:val="0"/>
      <w:lang w:val="es-ES"/>
    </w:rPr>
  </w:style>
  <w:style w:type="character" w:styleId="Refdecomentario">
    <w:name w:val="annotation reference"/>
    <w:basedOn w:val="Fuentedeprrafopredeter"/>
    <w:uiPriority w:val="99"/>
    <w:semiHidden w:val="1"/>
    <w:unhideWhenUsed w:val="1"/>
    <w:rsid w:val="00BF7E8D"/>
    <w:rPr>
      <w:sz w:val="16"/>
      <w:szCs w:val="16"/>
    </w:rPr>
  </w:style>
  <w:style w:type="paragraph" w:styleId="Textocomentario">
    <w:name w:val="annotation text"/>
    <w:basedOn w:val="Normal"/>
    <w:link w:val="TextocomentarioCar"/>
    <w:uiPriority w:val="99"/>
    <w:unhideWhenUsed w:val="1"/>
    <w:rsid w:val="00BF7E8D"/>
    <w:pPr>
      <w:spacing w:line="240" w:lineRule="auto"/>
    </w:pPr>
    <w:rPr>
      <w:sz w:val="20"/>
      <w:szCs w:val="20"/>
    </w:rPr>
  </w:style>
  <w:style w:type="character" w:styleId="TextocomentarioCar" w:customStyle="1">
    <w:name w:val="Texto comentario Car"/>
    <w:basedOn w:val="Fuentedeprrafopredeter"/>
    <w:link w:val="Textocomentario"/>
    <w:uiPriority w:val="99"/>
    <w:rsid w:val="00BF7E8D"/>
    <w:rPr>
      <w:sz w:val="20"/>
      <w:szCs w:val="20"/>
      <w:lang w:val="es-CO"/>
    </w:rPr>
  </w:style>
  <w:style w:type="paragraph" w:styleId="Asuntodelcomentario">
    <w:name w:val="annotation subject"/>
    <w:basedOn w:val="Textocomentario"/>
    <w:next w:val="Textocomentario"/>
    <w:link w:val="AsuntodelcomentarioCar"/>
    <w:uiPriority w:val="99"/>
    <w:semiHidden w:val="1"/>
    <w:unhideWhenUsed w:val="1"/>
    <w:rsid w:val="00BF7E8D"/>
    <w:rPr>
      <w:b w:val="1"/>
      <w:bCs w:val="1"/>
    </w:rPr>
  </w:style>
  <w:style w:type="character" w:styleId="AsuntodelcomentarioCar" w:customStyle="1">
    <w:name w:val="Asunto del comentario Car"/>
    <w:basedOn w:val="TextocomentarioCar"/>
    <w:link w:val="Asuntodelcomentario"/>
    <w:uiPriority w:val="99"/>
    <w:semiHidden w:val="1"/>
    <w:rsid w:val="00BF7E8D"/>
    <w:rPr>
      <w:b w:val="1"/>
      <w:bCs w:val="1"/>
      <w:sz w:val="20"/>
      <w:szCs w:val="20"/>
      <w:lang w:val="es-CO"/>
    </w:rPr>
  </w:style>
  <w:style w:type="character" w:styleId="Ttulo3Car" w:customStyle="1">
    <w:name w:val="Título 3 Car"/>
    <w:basedOn w:val="Fuentedeprrafopredeter"/>
    <w:rsid w:val="00FD3557"/>
    <w:rPr>
      <w:rFonts w:asciiTheme="majorHAnsi" w:cstheme="majorBidi" w:eastAsiaTheme="majorEastAsia" w:hAnsiTheme="majorHAnsi"/>
      <w:color w:val="1f3763" w:themeColor="accent1" w:themeShade="00007F"/>
      <w:sz w:val="24"/>
      <w:szCs w:val="24"/>
      <w:lang w:val="es-CO"/>
    </w:rPr>
  </w:style>
  <w:style w:type="paragraph" w:styleId="TDC3">
    <w:name w:val="toc 3"/>
    <w:basedOn w:val="Normal"/>
    <w:next w:val="Normal"/>
    <w:autoRedefine w:val="1"/>
    <w:uiPriority w:val="39"/>
    <w:unhideWhenUsed w:val="1"/>
    <w:rsid w:val="00FD3557"/>
    <w:pPr>
      <w:spacing w:after="100"/>
      <w:ind w:left="440"/>
    </w:pPr>
  </w:style>
  <w:style w:type="paragraph" w:styleId="TableParagraph" w:customStyle="1">
    <w:name w:val="Table Paragraph"/>
    <w:basedOn w:val="Normal"/>
    <w:uiPriority w:val="1"/>
    <w:qFormat w:val="1"/>
    <w:rsid w:val="0085067F"/>
    <w:pPr>
      <w:widowControl w:val="0"/>
      <w:autoSpaceDE w:val="0"/>
      <w:autoSpaceDN w:val="0"/>
      <w:spacing w:after="0" w:line="240" w:lineRule="auto"/>
    </w:pPr>
    <w:rPr>
      <w:lang w:val="es-ES"/>
    </w:rPr>
  </w:style>
  <w:style w:type="character" w:styleId="Mencinsinresolver1" w:customStyle="1">
    <w:name w:val="Mención sin resolver1"/>
    <w:basedOn w:val="Fuentedeprrafopredeter"/>
    <w:uiPriority w:val="99"/>
    <w:semiHidden w:val="1"/>
    <w:unhideWhenUsed w:val="1"/>
    <w:rsid w:val="00F56EFB"/>
    <w:rPr>
      <w:color w:val="605e5c"/>
      <w:shd w:color="auto" w:fill="e1dfdd" w:val="clear"/>
    </w:rPr>
  </w:style>
  <w:style w:type="character" w:styleId="Hipervnculovisitado">
    <w:name w:val="FollowedHyperlink"/>
    <w:basedOn w:val="Fuentedeprrafopredeter"/>
    <w:uiPriority w:val="99"/>
    <w:semiHidden w:val="1"/>
    <w:unhideWhenUsed w:val="1"/>
    <w:rsid w:val="00F56EFB"/>
    <w:rPr>
      <w:color w:val="954f72" w:themeColor="followedHyperlink"/>
      <w:u w:val="single"/>
    </w:rPr>
  </w:style>
  <w:style w:type="table" w:styleId="Tablaconcuadrcula">
    <w:name w:val="Table Grid"/>
    <w:basedOn w:val="Tablanormal"/>
    <w:uiPriority w:val="39"/>
    <w:rsid w:val="00B448A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Encabezado">
    <w:name w:val="header"/>
    <w:basedOn w:val="Normal"/>
    <w:link w:val="EncabezadoCar"/>
    <w:uiPriority w:val="99"/>
    <w:unhideWhenUsed w:val="1"/>
    <w:rsid w:val="00BF6F60"/>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BF6F60"/>
    <w:rPr>
      <w:lang w:val="es-CO"/>
    </w:rPr>
  </w:style>
  <w:style w:type="paragraph" w:styleId="Piedepgina">
    <w:name w:val="footer"/>
    <w:basedOn w:val="Normal"/>
    <w:link w:val="PiedepginaCar"/>
    <w:uiPriority w:val="99"/>
    <w:unhideWhenUsed w:val="1"/>
    <w:rsid w:val="00BF6F60"/>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BF6F60"/>
    <w:rPr>
      <w:lang w:val="es-CO"/>
    </w:rPr>
  </w:style>
  <w:style w:type="table" w:styleId="Cuadrculadetablaclara">
    <w:name w:val="Grid Table Light"/>
    <w:basedOn w:val="Tablanormal"/>
    <w:uiPriority w:val="40"/>
    <w:rsid w:val="00BF6F60"/>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PCS" w:customStyle="1">
    <w:name w:val="PCS"/>
    <w:basedOn w:val="Tablanormal"/>
    <w:uiPriority w:val="99"/>
    <w:rsid w:val="00F62907"/>
    <w:pPr>
      <w:spacing w:after="0" w:line="240" w:lineRule="auto"/>
    </w:pPr>
    <w:rPr>
      <w:color w:val="000000" w:themeColor="text1"/>
    </w:rPr>
    <w:tblPr>
      <w:tblStyleRowBandSize w:val="1"/>
    </w:tblPr>
    <w:tcPr>
      <w:shd w:color="auto" w:fill="ffffff" w:themeFill="background1" w:val="clear"/>
    </w:tcPr>
    <w:tblStylePr w:type="firstRow">
      <w:rPr>
        <w:rFonts w:ascii="Calibri" w:hAnsi="Calibri"/>
        <w:color w:val="ffffff" w:themeColor="background1"/>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hAnsi="Calibri"/>
        <w:color w:val="000000" w:themeColor="text1"/>
      </w:rPr>
      <w:tblPr/>
      <w:tcPr>
        <w:tc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cBorders>
        <w:shd w:color="auto" w:fill="ffffff" w:themeFill="background1" w:val="clear"/>
      </w:tcPr>
    </w:tblStylePr>
    <w:tblStylePr w:type="band2Horz">
      <w:rPr>
        <w:rFonts w:ascii="Calibri" w:hAnsi="Calibri"/>
        <w:color w:val="000000" w:themeColor="text1"/>
      </w:rPr>
      <w:tblPr/>
      <w:tcPr>
        <w:tc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cBorders>
        <w:shd w:color="auto" w:fill="f2f2f2" w:themeFill="background1" w:themeFillShade="0000F2" w:val="clear"/>
      </w:tcPr>
    </w:tblStylePr>
  </w:style>
  <w:style w:type="character" w:styleId="Mencinsinresolver2" w:customStyle="1">
    <w:name w:val="Mención sin resolver2"/>
    <w:basedOn w:val="Fuentedeprrafopredeter"/>
    <w:uiPriority w:val="99"/>
    <w:semiHidden w:val="1"/>
    <w:unhideWhenUsed w:val="1"/>
    <w:rsid w:val="002351C0"/>
    <w:rPr>
      <w:color w:val="605e5c"/>
      <w:shd w:color="auto" w:fill="e1dfdd" w:val="clear"/>
    </w:rPr>
  </w:style>
  <w:style w:type="table" w:styleId="a" w:customStyle="1">
    <w:basedOn w:val="TableNormalf6"/>
    <w:pPr>
      <w:spacing w:after="0" w:line="240" w:lineRule="auto"/>
    </w:pPr>
    <w:tblPr>
      <w:tblStyleRowBandSize w:val="1"/>
      <w:tblStyleColBandSize w:val="1"/>
      <w:tblCellMar>
        <w:left w:w="108.0" w:type="dxa"/>
        <w:right w:w="108.0" w:type="dxa"/>
      </w:tblCellMar>
    </w:tblPr>
  </w:style>
  <w:style w:type="table" w:styleId="a0"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1"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2"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3"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4"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5"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paragraph" w:styleId="Default" w:customStyle="1">
    <w:name w:val="Default"/>
    <w:rsid w:val="00555894"/>
    <w:pPr>
      <w:autoSpaceDE w:val="0"/>
      <w:autoSpaceDN w:val="0"/>
      <w:adjustRightInd w:val="0"/>
      <w:spacing w:after="0" w:line="240" w:lineRule="auto"/>
    </w:pPr>
    <w:rPr>
      <w:rFonts w:ascii="Arial" w:cs="Arial" w:hAnsi="Arial"/>
      <w:color w:val="000000"/>
      <w:sz w:val="24"/>
      <w:szCs w:val="24"/>
    </w:rPr>
  </w:style>
  <w:style w:type="paragraph" w:styleId="Sinespaciado">
    <w:name w:val="No Spacing"/>
    <w:uiPriority w:val="1"/>
    <w:qFormat w:val="1"/>
    <w:rsid w:val="000D01B1"/>
    <w:pPr>
      <w:spacing w:after="0" w:line="240" w:lineRule="auto"/>
    </w:pPr>
  </w:style>
  <w:style w:type="paragraph" w:styleId="NormalWeb">
    <w:name w:val="Normal (Web)"/>
    <w:basedOn w:val="Normal"/>
    <w:uiPriority w:val="99"/>
    <w:semiHidden w:val="1"/>
    <w:unhideWhenUsed w:val="1"/>
    <w:rsid w:val="00C046E6"/>
    <w:pPr>
      <w:spacing w:after="100" w:afterAutospacing="1" w:before="100" w:beforeAutospacing="1" w:line="240" w:lineRule="auto"/>
    </w:pPr>
    <w:rPr>
      <w:rFonts w:ascii="Times New Roman" w:cs="Times New Roman" w:eastAsia="Times New Roman" w:hAnsi="Times New Roman"/>
      <w:sz w:val="24"/>
      <w:szCs w:val="24"/>
      <w:lang w:val="es-MX"/>
    </w:rPr>
  </w:style>
  <w:style w:type="table" w:styleId="a6" w:customStyle="1">
    <w:basedOn w:val="TableNormalf6"/>
    <w:pPr>
      <w:spacing w:after="0" w:line="240" w:lineRule="auto"/>
    </w:pPr>
    <w:tblPr>
      <w:tblStyleRowBandSize w:val="1"/>
      <w:tblStyleColBandSize w:val="1"/>
      <w:tblCellMar>
        <w:left w:w="108.0" w:type="dxa"/>
        <w:right w:w="108.0" w:type="dxa"/>
      </w:tblCellMar>
    </w:tblPr>
  </w:style>
  <w:style w:type="table" w:styleId="a7"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8"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9"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a"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b"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c"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d"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e" w:customStyle="1">
    <w:basedOn w:val="TableNormalf6"/>
    <w:tblPr>
      <w:tblStyleRowBandSize w:val="1"/>
      <w:tblStyleColBandSize w:val="1"/>
      <w:tblCellMar>
        <w:left w:w="115.0" w:type="dxa"/>
        <w:right w:w="115.0" w:type="dxa"/>
      </w:tblCellMar>
    </w:tblPr>
  </w:style>
  <w:style w:type="table" w:styleId="af"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0"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1"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2"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3"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4"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5"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6"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7"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8"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9"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a"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b"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c"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d"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e"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0"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1"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2"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3"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4"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5"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6"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7"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8"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9"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a" w:customStyle="1">
    <w:basedOn w:val="TableNormalf6"/>
    <w:pPr>
      <w:spacing w:after="0" w:line="240" w:lineRule="auto"/>
    </w:pPr>
    <w:tblPr>
      <w:tblStyleRowBandSize w:val="1"/>
      <w:tblStyleColBandSize w:val="1"/>
      <w:tblCellMar>
        <w:left w:w="108.0" w:type="dxa"/>
        <w:right w:w="108.0" w:type="dxa"/>
      </w:tblCellMar>
    </w:tblPr>
  </w:style>
  <w:style w:type="table" w:styleId="affb"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c"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d"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e"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0"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1"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2"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3" w:customStyle="1">
    <w:basedOn w:val="TableNormalf6"/>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4" w:customStyle="1">
    <w:basedOn w:val="TableNormalf5"/>
    <w:pPr>
      <w:spacing w:after="0" w:line="240" w:lineRule="auto"/>
    </w:pPr>
    <w:tblPr>
      <w:tblStyleRowBandSize w:val="1"/>
      <w:tblStyleColBandSize w:val="1"/>
      <w:tblCellMar>
        <w:left w:w="108.0" w:type="dxa"/>
        <w:right w:w="108.0" w:type="dxa"/>
      </w:tblCellMar>
    </w:tblPr>
  </w:style>
  <w:style w:type="table" w:styleId="afff5"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6"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7"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8"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9"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a"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b" w:customStyle="1">
    <w:basedOn w:val="TableNormalf5"/>
    <w:tblPr>
      <w:tblStyleRowBandSize w:val="1"/>
      <w:tblStyleColBandSize w:val="1"/>
      <w:tblCellMar>
        <w:left w:w="115.0" w:type="dxa"/>
        <w:right w:w="115.0" w:type="dxa"/>
      </w:tblCellMar>
    </w:tblPr>
  </w:style>
  <w:style w:type="table" w:styleId="afffc"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d"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e"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0"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1"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2" w:customStyle="1">
    <w:basedOn w:val="TableNormalf5"/>
    <w:pPr>
      <w:spacing w:after="0" w:line="240" w:lineRule="auto"/>
    </w:pPr>
    <w:tblPr>
      <w:tblStyleRowBandSize w:val="1"/>
      <w:tblStyleColBandSize w:val="1"/>
      <w:tblCellMar>
        <w:left w:w="108.0" w:type="dxa"/>
        <w:right w:w="108.0" w:type="dxa"/>
      </w:tblCellMar>
    </w:tblPr>
  </w:style>
  <w:style w:type="table" w:styleId="affff3"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4"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5"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6"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7"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8" w:customStyle="1">
    <w:basedOn w:val="TableNormalf5"/>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character" w:styleId="Textoennegrita">
    <w:name w:val="Strong"/>
    <w:basedOn w:val="Fuentedeprrafopredeter"/>
    <w:uiPriority w:val="22"/>
    <w:qFormat w:val="1"/>
    <w:rsid w:val="009A30EE"/>
    <w:rPr>
      <w:b w:val="1"/>
      <w:bCs w:val="1"/>
    </w:rPr>
  </w:style>
  <w:style w:type="table" w:styleId="affff9"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a"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b"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c"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d" w:customStyle="1">
    <w:basedOn w:val="TableNormalf4"/>
    <w:pPr>
      <w:spacing w:after="0" w:line="240" w:lineRule="auto"/>
    </w:pPr>
    <w:tblPr>
      <w:tblStyleRowBandSize w:val="1"/>
      <w:tblStyleColBandSize w:val="1"/>
      <w:tblCellMar>
        <w:left w:w="108.0" w:type="dxa"/>
        <w:right w:w="108.0" w:type="dxa"/>
      </w:tblCellMar>
    </w:tblPr>
  </w:style>
  <w:style w:type="table" w:styleId="affffe"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0"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1"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2"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3"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4" w:customStyle="1">
    <w:basedOn w:val="TableNormalf4"/>
    <w:tblPr>
      <w:tblStyleRowBandSize w:val="1"/>
      <w:tblStyleColBandSize w:val="1"/>
      <w:tblCellMar>
        <w:left w:w="115.0" w:type="dxa"/>
        <w:right w:w="115.0" w:type="dxa"/>
      </w:tblCellMar>
    </w:tblPr>
  </w:style>
  <w:style w:type="table" w:styleId="afffff5"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6"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7"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8"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9"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a"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b" w:customStyle="1">
    <w:basedOn w:val="TableNormalf4"/>
    <w:pPr>
      <w:spacing w:after="0" w:line="240" w:lineRule="auto"/>
    </w:pPr>
    <w:tblPr>
      <w:tblStyleRowBandSize w:val="1"/>
      <w:tblStyleColBandSize w:val="1"/>
      <w:tblCellMar>
        <w:left w:w="108.0" w:type="dxa"/>
        <w:right w:w="108.0" w:type="dxa"/>
      </w:tblCellMar>
    </w:tblPr>
  </w:style>
  <w:style w:type="table" w:styleId="afffffc"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d"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e"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0"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1"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2" w:customStyle="1">
    <w:basedOn w:val="TableNormalf4"/>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3"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4"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5"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6"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7" w:customStyle="1">
    <w:basedOn w:val="TableNormalf3"/>
    <w:tblPr>
      <w:tblStyleRowBandSize w:val="1"/>
      <w:tblStyleColBandSize w:val="1"/>
      <w:tblCellMar>
        <w:top w:w="100.0" w:type="dxa"/>
        <w:left w:w="100.0" w:type="dxa"/>
        <w:bottom w:w="100.0" w:type="dxa"/>
        <w:right w:w="100.0" w:type="dxa"/>
      </w:tblCellMar>
    </w:tblPr>
  </w:style>
  <w:style w:type="table" w:styleId="affffff8" w:customStyle="1">
    <w:basedOn w:val="TableNormalf3"/>
    <w:pPr>
      <w:spacing w:after="0" w:line="240" w:lineRule="auto"/>
    </w:pPr>
    <w:tblPr>
      <w:tblStyleRowBandSize w:val="1"/>
      <w:tblStyleColBandSize w:val="1"/>
      <w:tblCellMar>
        <w:left w:w="108.0" w:type="dxa"/>
        <w:right w:w="108.0" w:type="dxa"/>
      </w:tblCellMar>
    </w:tblPr>
  </w:style>
  <w:style w:type="table" w:styleId="affffff9"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a"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b"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c"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d"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e"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 w:customStyle="1">
    <w:basedOn w:val="TableNormalf3"/>
    <w:tblPr>
      <w:tblStyleRowBandSize w:val="1"/>
      <w:tblStyleColBandSize w:val="1"/>
      <w:tblCellMar>
        <w:left w:w="115.0" w:type="dxa"/>
        <w:right w:w="115.0" w:type="dxa"/>
      </w:tblCellMar>
    </w:tblPr>
  </w:style>
  <w:style w:type="table" w:styleId="afffffff0"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1"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2"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3"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4"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5"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6" w:customStyle="1">
    <w:basedOn w:val="TableNormalf3"/>
    <w:pPr>
      <w:spacing w:after="0" w:line="240" w:lineRule="auto"/>
    </w:pPr>
    <w:tblPr>
      <w:tblStyleRowBandSize w:val="1"/>
      <w:tblStyleColBandSize w:val="1"/>
      <w:tblCellMar>
        <w:left w:w="108.0" w:type="dxa"/>
        <w:right w:w="108.0" w:type="dxa"/>
      </w:tblCellMar>
    </w:tblPr>
  </w:style>
  <w:style w:type="table" w:styleId="afffffff7"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8"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9"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a"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b"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c"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d" w:customStyle="1">
    <w:basedOn w:val="TableNormalf3"/>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e" w:customStyle="1">
    <w:basedOn w:val="TableNormalf3"/>
    <w:tblPr>
      <w:tblStyleRowBandSize w:val="1"/>
      <w:tblStyleColBandSize w:val="1"/>
      <w:tblCellMar>
        <w:top w:w="100.0" w:type="dxa"/>
        <w:left w:w="100.0" w:type="dxa"/>
        <w:bottom w:w="100.0" w:type="dxa"/>
        <w:right w:w="100.0" w:type="dxa"/>
      </w:tblCellMar>
    </w:tblPr>
  </w:style>
  <w:style w:type="table" w:styleId="affffffff"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0"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1"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2"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3"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4" w:customStyle="1">
    <w:basedOn w:val="TableNormalf2"/>
    <w:pPr>
      <w:spacing w:after="0" w:line="240" w:lineRule="auto"/>
    </w:pPr>
    <w:tblPr>
      <w:tblStyleRowBandSize w:val="1"/>
      <w:tblStyleColBandSize w:val="1"/>
      <w:tblCellMar>
        <w:left w:w="108.0" w:type="dxa"/>
        <w:right w:w="108.0" w:type="dxa"/>
      </w:tblCellMar>
    </w:tblPr>
  </w:style>
  <w:style w:type="table" w:styleId="affffffff5"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6"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7"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8"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9"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a"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b" w:customStyle="1">
    <w:basedOn w:val="TableNormalf2"/>
    <w:tblPr>
      <w:tblStyleRowBandSize w:val="1"/>
      <w:tblStyleColBandSize w:val="1"/>
      <w:tblCellMar>
        <w:left w:w="115.0" w:type="dxa"/>
        <w:right w:w="115.0" w:type="dxa"/>
      </w:tblCellMar>
    </w:tblPr>
  </w:style>
  <w:style w:type="table" w:styleId="affffffffc"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d"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e"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0"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1"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2" w:customStyle="1">
    <w:basedOn w:val="TableNormalf2"/>
    <w:pPr>
      <w:spacing w:after="0" w:line="240" w:lineRule="auto"/>
    </w:pPr>
    <w:tblPr>
      <w:tblStyleRowBandSize w:val="1"/>
      <w:tblStyleColBandSize w:val="1"/>
      <w:tblCellMar>
        <w:left w:w="108.0" w:type="dxa"/>
        <w:right w:w="108.0" w:type="dxa"/>
      </w:tblCellMar>
    </w:tblPr>
  </w:style>
  <w:style w:type="table" w:styleId="afffffffff3"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4"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5"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6"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7"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8"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9" w:customStyle="1">
    <w:basedOn w:val="TableNormalf2"/>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a" w:customStyle="1">
    <w:basedOn w:val="TableNormalf2"/>
    <w:tblPr>
      <w:tblStyleRowBandSize w:val="1"/>
      <w:tblStyleColBandSize w:val="1"/>
      <w:tblCellMar>
        <w:top w:w="100.0" w:type="dxa"/>
        <w:left w:w="100.0" w:type="dxa"/>
        <w:bottom w:w="100.0" w:type="dxa"/>
        <w:right w:w="100.0" w:type="dxa"/>
      </w:tblCellMar>
    </w:tblPr>
  </w:style>
  <w:style w:type="table" w:styleId="afffffffffb" w:customStyle="1">
    <w:basedOn w:val="TableNormalf2"/>
    <w:tblPr>
      <w:tblStyleRowBandSize w:val="1"/>
      <w:tblStyleColBandSize w:val="1"/>
      <w:tblCellMar>
        <w:top w:w="100.0" w:type="dxa"/>
        <w:left w:w="100.0" w:type="dxa"/>
        <w:bottom w:w="100.0" w:type="dxa"/>
        <w:right w:w="100.0" w:type="dxa"/>
      </w:tblCellMar>
    </w:tblPr>
  </w:style>
  <w:style w:type="table" w:styleId="afffffffffc" w:customStyle="1">
    <w:basedOn w:val="TableNormalf2"/>
    <w:tblPr>
      <w:tblStyleRowBandSize w:val="1"/>
      <w:tblStyleColBandSize w:val="1"/>
      <w:tblCellMar>
        <w:top w:w="100.0" w:type="dxa"/>
        <w:left w:w="100.0" w:type="dxa"/>
        <w:bottom w:w="100.0" w:type="dxa"/>
        <w:right w:w="100.0" w:type="dxa"/>
      </w:tblCellMar>
    </w:tblPr>
  </w:style>
  <w:style w:type="character" w:styleId="Mencinsinresolver3" w:customStyle="1">
    <w:name w:val="Mención sin resolver3"/>
    <w:basedOn w:val="Fuentedeprrafopredeter"/>
    <w:uiPriority w:val="99"/>
    <w:semiHidden w:val="1"/>
    <w:unhideWhenUsed w:val="1"/>
    <w:rsid w:val="008B1D8B"/>
    <w:rPr>
      <w:color w:val="605e5c"/>
      <w:shd w:color="auto" w:fill="e1dfdd" w:val="clear"/>
    </w:rPr>
  </w:style>
  <w:style w:type="table" w:styleId="PCS1" w:customStyle="1">
    <w:name w:val="PCS1"/>
    <w:basedOn w:val="Tablanormal"/>
    <w:uiPriority w:val="99"/>
    <w:rsid w:val="002C7561"/>
    <w:pPr>
      <w:spacing w:after="0" w:line="240" w:lineRule="auto"/>
    </w:pPr>
    <w:rPr>
      <w:rFonts w:asciiTheme="minorHAnsi" w:cstheme="minorBidi" w:eastAsiaTheme="minorHAnsi" w:hAnsiTheme="minorHAnsi"/>
      <w:color w:val="000000" w:themeColor="text1"/>
      <w:kern w:val="2"/>
      <w:lang w:eastAsia="en-US" w:val="es-MX"/>
    </w:rPr>
    <w:tblPr>
      <w:tblStyleRowBandSize w:val="1"/>
    </w:tblPr>
    <w:tcPr>
      <w:shd w:color="auto" w:fill="ffffff" w:themeFill="background1" w:val="clear"/>
    </w:tcPr>
    <w:tblStylePr w:type="firstRow">
      <w:rPr>
        <w:rFonts w:ascii="Calibri" w:hAnsi="Calibri"/>
        <w:color w:val="ffffff" w:themeColor="background1"/>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hAnsi="Calibri"/>
        <w:color w:val="000000" w:themeColor="text1"/>
      </w:rPr>
      <w:tblPr/>
      <w:tcPr>
        <w:tc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cBorders>
        <w:shd w:color="auto" w:fill="ffffff" w:themeFill="background1" w:val="clear"/>
      </w:tcPr>
    </w:tblStylePr>
    <w:tblStylePr w:type="band2Horz">
      <w:rPr>
        <w:rFonts w:ascii="Calibri" w:hAnsi="Calibri"/>
        <w:color w:val="000000" w:themeColor="text1"/>
      </w:rPr>
      <w:tblPr/>
      <w:tcPr>
        <w:tc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cBorders>
        <w:shd w:color="auto" w:fill="f2f2f2" w:themeFill="background1" w:themeFillShade="0000F2" w:val="clear"/>
      </w:tcPr>
    </w:tblStylePr>
  </w:style>
  <w:style w:type="table" w:styleId="PCS2" w:customStyle="1">
    <w:name w:val="PCS2"/>
    <w:basedOn w:val="Tablanormal"/>
    <w:uiPriority w:val="99"/>
    <w:rsid w:val="00351938"/>
    <w:pPr>
      <w:spacing w:after="0" w:line="240" w:lineRule="auto"/>
    </w:pPr>
    <w:rPr>
      <w:rFonts w:asciiTheme="minorHAnsi" w:cstheme="minorBidi" w:eastAsiaTheme="minorHAnsi" w:hAnsiTheme="minorHAnsi"/>
      <w:color w:val="000000" w:themeColor="text1"/>
      <w:kern w:val="2"/>
      <w:lang w:eastAsia="en-US" w:val="es-MX"/>
    </w:rPr>
    <w:tblPr>
      <w:tblStyleRowBandSize w:val="1"/>
    </w:tblPr>
    <w:tcPr>
      <w:shd w:color="auto" w:fill="ffffff" w:themeFill="background1" w:val="clear"/>
    </w:tcPr>
    <w:tblStylePr w:type="firstRow">
      <w:rPr>
        <w:rFonts w:ascii="Calibri" w:hAnsi="Calibri"/>
        <w:color w:val="ffffff" w:themeColor="background1"/>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hAnsi="Calibri"/>
        <w:color w:val="000000" w:themeColor="text1"/>
      </w:rPr>
      <w:tblPr/>
      <w:tcPr>
        <w:tc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cBorders>
        <w:shd w:color="auto" w:fill="ffffff" w:themeFill="background1" w:val="clear"/>
      </w:tcPr>
    </w:tblStylePr>
    <w:tblStylePr w:type="band2Horz">
      <w:rPr>
        <w:rFonts w:ascii="Calibri" w:hAnsi="Calibri"/>
        <w:color w:val="000000" w:themeColor="text1"/>
      </w:rPr>
      <w:tblPr/>
      <w:tcPr>
        <w:tc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cBorders>
        <w:shd w:color="auto" w:fill="f2f2f2" w:themeFill="background1" w:themeFillShade="0000F2" w:val="clear"/>
      </w:tcPr>
    </w:tblStylePr>
  </w:style>
  <w:style w:type="table" w:styleId="PCS3" w:customStyle="1">
    <w:name w:val="PCS3"/>
    <w:basedOn w:val="Tablanormal"/>
    <w:uiPriority w:val="99"/>
    <w:rsid w:val="00351938"/>
    <w:pPr>
      <w:spacing w:after="0" w:line="240" w:lineRule="auto"/>
    </w:pPr>
    <w:rPr>
      <w:rFonts w:asciiTheme="minorHAnsi" w:cstheme="minorBidi" w:eastAsiaTheme="minorHAnsi" w:hAnsiTheme="minorHAnsi"/>
      <w:color w:val="000000" w:themeColor="text1"/>
      <w:kern w:val="2"/>
      <w:lang w:eastAsia="en-US" w:val="es-MX"/>
    </w:rPr>
    <w:tblPr>
      <w:tblStyleRowBandSize w:val="1"/>
    </w:tblPr>
    <w:tcPr>
      <w:shd w:color="auto" w:fill="ffffff" w:themeFill="background1" w:val="clear"/>
    </w:tcPr>
    <w:tblStylePr w:type="firstRow">
      <w:rPr>
        <w:rFonts w:ascii="Calibri" w:hAnsi="Calibri"/>
        <w:color w:val="ffffff" w:themeColor="background1"/>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hAnsi="Calibri"/>
        <w:color w:val="000000" w:themeColor="text1"/>
      </w:rPr>
      <w:tblPr/>
      <w:tcPr>
        <w:tc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cBorders>
        <w:shd w:color="auto" w:fill="ffffff" w:themeFill="background1" w:val="clear"/>
      </w:tcPr>
    </w:tblStylePr>
    <w:tblStylePr w:type="band2Horz">
      <w:rPr>
        <w:rFonts w:ascii="Calibri" w:hAnsi="Calibri"/>
        <w:color w:val="000000" w:themeColor="text1"/>
      </w:rPr>
      <w:tblPr/>
      <w:tcPr>
        <w:tc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cBorders>
        <w:shd w:color="auto" w:fill="f2f2f2" w:themeFill="background1" w:themeFillShade="0000F2" w:val="clear"/>
      </w:tcPr>
    </w:tblStylePr>
  </w:style>
  <w:style w:type="table" w:styleId="PCS4" w:customStyle="1">
    <w:name w:val="PCS4"/>
    <w:basedOn w:val="Tablanormal"/>
    <w:uiPriority w:val="99"/>
    <w:rsid w:val="005B2E5A"/>
    <w:pPr>
      <w:spacing w:after="0" w:line="240" w:lineRule="auto"/>
    </w:pPr>
    <w:rPr>
      <w:rFonts w:asciiTheme="minorHAnsi" w:cstheme="minorBidi" w:eastAsiaTheme="minorHAnsi" w:hAnsiTheme="minorHAnsi"/>
      <w:color w:val="000000" w:themeColor="text1"/>
      <w:kern w:val="2"/>
      <w:lang w:eastAsia="en-US" w:val="es-MX"/>
    </w:rPr>
    <w:tblPr>
      <w:tblStyleRowBandSize w:val="1"/>
    </w:tblPr>
    <w:tcPr>
      <w:shd w:color="auto" w:fill="ffffff" w:themeFill="background1" w:val="clear"/>
    </w:tcPr>
    <w:tblStylePr w:type="firstRow">
      <w:rPr>
        <w:rFonts w:ascii="Calibri" w:hAnsi="Calibri"/>
        <w:color w:val="ffffff" w:themeColor="background1"/>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hAnsi="Calibri"/>
        <w:color w:val="000000" w:themeColor="text1"/>
      </w:rPr>
      <w:tblPr/>
      <w:tcPr>
        <w:tc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cBorders>
        <w:shd w:color="auto" w:fill="ffffff" w:themeFill="background1" w:val="clear"/>
      </w:tcPr>
    </w:tblStylePr>
    <w:tblStylePr w:type="band2Horz">
      <w:rPr>
        <w:rFonts w:ascii="Calibri" w:hAnsi="Calibri"/>
        <w:color w:val="000000" w:themeColor="text1"/>
      </w:rPr>
      <w:tblPr/>
      <w:tcPr>
        <w:tc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cBorders>
        <w:shd w:color="auto" w:fill="f2f2f2" w:themeFill="background1" w:themeFillShade="0000F2" w:val="clear"/>
      </w:tcPr>
    </w:tblStylePr>
  </w:style>
  <w:style w:type="table" w:styleId="PCS5" w:customStyle="1">
    <w:name w:val="PCS5"/>
    <w:basedOn w:val="Tablanormal"/>
    <w:uiPriority w:val="99"/>
    <w:rsid w:val="008F4175"/>
    <w:pPr>
      <w:spacing w:after="0" w:line="240" w:lineRule="auto"/>
    </w:pPr>
    <w:rPr>
      <w:color w:val="000000" w:themeColor="text1"/>
    </w:rPr>
    <w:tblPr>
      <w:tblStyleRowBandSize w:val="1"/>
    </w:tblPr>
    <w:tcPr>
      <w:shd w:color="auto" w:fill="ffffff" w:themeFill="background1" w:val="clear"/>
    </w:tcPr>
    <w:tblStylePr w:type="firstRow">
      <w:rPr>
        <w:rFonts w:ascii="Calibri" w:hAnsi="Calibri"/>
        <w:color w:val="ffffff" w:themeColor="background1"/>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hAnsi="Calibri"/>
        <w:color w:val="000000" w:themeColor="text1"/>
      </w:rPr>
      <w:tblPr/>
      <w:tcPr>
        <w:tc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cBorders>
        <w:shd w:color="auto" w:fill="ffffff" w:themeFill="background1" w:val="clear"/>
      </w:tcPr>
    </w:tblStylePr>
    <w:tblStylePr w:type="band2Horz">
      <w:rPr>
        <w:rFonts w:ascii="Calibri" w:hAnsi="Calibri"/>
        <w:color w:val="000000" w:themeColor="text1"/>
      </w:rPr>
      <w:tblPr/>
      <w:tcPr>
        <w:tc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cBorders>
        <w:shd w:color="auto" w:fill="f2f2f2" w:themeFill="background1" w:themeFillShade="0000F2" w:val="clear"/>
      </w:tcPr>
    </w:tblStylePr>
  </w:style>
  <w:style w:type="table" w:styleId="afffffffffd"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e"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0"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1"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2"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3"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4"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5"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6"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7"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8"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9"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a"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b"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c"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d"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e"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0"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1"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2"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3"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4"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5"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6"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7"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8"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9"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a"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b"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c"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d"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e"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0"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1"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2"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3"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4"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5"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6"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7"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8"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9"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a"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b" w:customStyle="1">
    <w:basedOn w:val="TableNormalf1"/>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c" w:customStyle="1">
    <w:basedOn w:val="TableNormalf1"/>
    <w:tblPr>
      <w:tblStyleRowBandSize w:val="1"/>
      <w:tblStyleColBandSize w:val="1"/>
      <w:tblCellMar>
        <w:left w:w="115.0" w:type="dxa"/>
        <w:right w:w="115.0" w:type="dxa"/>
      </w:tblCellMar>
    </w:tblPr>
  </w:style>
  <w:style w:type="table" w:styleId="affffffffffffd" w:customStyle="1">
    <w:basedOn w:val="TableNormalf1"/>
    <w:tblPr>
      <w:tblStyleRowBandSize w:val="1"/>
      <w:tblStyleColBandSize w:val="1"/>
      <w:tblCellMar>
        <w:top w:w="100.0" w:type="dxa"/>
        <w:left w:w="100.0" w:type="dxa"/>
        <w:bottom w:w="100.0" w:type="dxa"/>
        <w:right w:w="100.0" w:type="dxa"/>
      </w:tblCellMar>
    </w:tblPr>
  </w:style>
  <w:style w:type="table" w:styleId="affffffffffffe" w:customStyle="1">
    <w:basedOn w:val="TableNormalf1"/>
    <w:tblPr>
      <w:tblStyleRowBandSize w:val="1"/>
      <w:tblStyleColBandSize w:val="1"/>
      <w:tblCellMar>
        <w:top w:w="100.0" w:type="dxa"/>
        <w:left w:w="100.0" w:type="dxa"/>
        <w:bottom w:w="100.0" w:type="dxa"/>
        <w:right w:w="100.0" w:type="dxa"/>
      </w:tblCellMar>
    </w:tblPr>
  </w:style>
  <w:style w:type="table" w:styleId="afffffffffffff" w:customStyle="1">
    <w:basedOn w:val="TableNormalf1"/>
    <w:tblPr>
      <w:tblStyleRowBandSize w:val="1"/>
      <w:tblStyleColBandSize w:val="1"/>
      <w:tblCellMar>
        <w:top w:w="100.0" w:type="dxa"/>
        <w:left w:w="100.0" w:type="dxa"/>
        <w:bottom w:w="100.0" w:type="dxa"/>
        <w:right w:w="100.0" w:type="dxa"/>
      </w:tblCellMar>
    </w:tblPr>
  </w:style>
  <w:style w:type="table" w:styleId="afffffffffffff0" w:customStyle="1">
    <w:basedOn w:val="TableNormalf1"/>
    <w:tblPr>
      <w:tblStyleRowBandSize w:val="1"/>
      <w:tblStyleColBandSize w:val="1"/>
      <w:tblCellMar>
        <w:top w:w="100.0" w:type="dxa"/>
        <w:left w:w="100.0" w:type="dxa"/>
        <w:bottom w:w="100.0" w:type="dxa"/>
        <w:right w:w="100.0" w:type="dxa"/>
      </w:tblCellMar>
    </w:tblPr>
  </w:style>
  <w:style w:type="table" w:styleId="afffffffffffff1" w:customStyle="1">
    <w:basedOn w:val="TableNormalf1"/>
    <w:tblPr>
      <w:tblStyleRowBandSize w:val="1"/>
      <w:tblStyleColBandSize w:val="1"/>
      <w:tblCellMar>
        <w:top w:w="100.0" w:type="dxa"/>
        <w:left w:w="100.0" w:type="dxa"/>
        <w:bottom w:w="100.0" w:type="dxa"/>
        <w:right w:w="100.0" w:type="dxa"/>
      </w:tblCellMar>
    </w:tblPr>
  </w:style>
  <w:style w:type="table" w:styleId="afffffffffffff2" w:customStyle="1">
    <w:basedOn w:val="TableNormalf1"/>
    <w:tblPr>
      <w:tblStyleRowBandSize w:val="1"/>
      <w:tblStyleColBandSize w:val="1"/>
      <w:tblCellMar>
        <w:top w:w="100.0" w:type="dxa"/>
        <w:left w:w="100.0" w:type="dxa"/>
        <w:bottom w:w="100.0" w:type="dxa"/>
        <w:right w:w="100.0" w:type="dxa"/>
      </w:tblCellMar>
    </w:tblPr>
  </w:style>
  <w:style w:type="table" w:styleId="afffffffffffff3" w:customStyle="1">
    <w:basedOn w:val="TableNormalf1"/>
    <w:tblPr>
      <w:tblStyleRowBandSize w:val="1"/>
      <w:tblStyleColBandSize w:val="1"/>
      <w:tblCellMar>
        <w:top w:w="100.0" w:type="dxa"/>
        <w:left w:w="100.0" w:type="dxa"/>
        <w:bottom w:w="100.0" w:type="dxa"/>
        <w:right w:w="100.0" w:type="dxa"/>
      </w:tblCellMar>
    </w:tblPr>
  </w:style>
  <w:style w:type="table" w:styleId="afffffffffffff4" w:customStyle="1">
    <w:basedOn w:val="TableNormalf1"/>
    <w:tblPr>
      <w:tblStyleRowBandSize w:val="1"/>
      <w:tblStyleColBandSize w:val="1"/>
      <w:tblCellMar>
        <w:top w:w="100.0" w:type="dxa"/>
        <w:left w:w="100.0" w:type="dxa"/>
        <w:bottom w:w="100.0" w:type="dxa"/>
        <w:right w:w="100.0" w:type="dxa"/>
      </w:tblCellMar>
    </w:tblPr>
  </w:style>
  <w:style w:type="table" w:styleId="afffffffffffff5" w:customStyle="1">
    <w:basedOn w:val="TableNormalf1"/>
    <w:tblPr>
      <w:tblStyleRowBandSize w:val="1"/>
      <w:tblStyleColBandSize w:val="1"/>
      <w:tblCellMar>
        <w:top w:w="100.0" w:type="dxa"/>
        <w:left w:w="100.0" w:type="dxa"/>
        <w:bottom w:w="100.0" w:type="dxa"/>
        <w:right w:w="100.0" w:type="dxa"/>
      </w:tblCellMar>
    </w:tblPr>
  </w:style>
  <w:style w:type="table" w:styleId="afffffffffffff6" w:customStyle="1">
    <w:basedOn w:val="TableNormalf1"/>
    <w:tblPr>
      <w:tblStyleRowBandSize w:val="1"/>
      <w:tblStyleColBandSize w:val="1"/>
      <w:tblCellMar>
        <w:top w:w="100.0" w:type="dxa"/>
        <w:left w:w="100.0" w:type="dxa"/>
        <w:bottom w:w="100.0" w:type="dxa"/>
        <w:right w:w="100.0" w:type="dxa"/>
      </w:tblCellMar>
    </w:tblPr>
  </w:style>
  <w:style w:type="table" w:styleId="afffffffffffff7" w:customStyle="1">
    <w:basedOn w:val="TableNormalf1"/>
    <w:tblPr>
      <w:tblStyleRowBandSize w:val="1"/>
      <w:tblStyleColBandSize w:val="1"/>
      <w:tblCellMar>
        <w:top w:w="100.0" w:type="dxa"/>
        <w:left w:w="100.0" w:type="dxa"/>
        <w:bottom w:w="100.0" w:type="dxa"/>
        <w:right w:w="100.0" w:type="dxa"/>
      </w:tblCellMar>
    </w:tblPr>
  </w:style>
  <w:style w:type="table" w:styleId="afffffffffffff8" w:customStyle="1">
    <w:basedOn w:val="TableNormalf1"/>
    <w:tblPr>
      <w:tblStyleRowBandSize w:val="1"/>
      <w:tblStyleColBandSize w:val="1"/>
      <w:tblCellMar>
        <w:top w:w="100.0" w:type="dxa"/>
        <w:left w:w="100.0" w:type="dxa"/>
        <w:bottom w:w="100.0" w:type="dxa"/>
        <w:right w:w="100.0" w:type="dxa"/>
      </w:tblCellMar>
    </w:tblPr>
  </w:style>
  <w:style w:type="table" w:styleId="afffffffffffff9" w:customStyle="1">
    <w:basedOn w:val="TableNormalf1"/>
    <w:tblPr>
      <w:tblStyleRowBandSize w:val="1"/>
      <w:tblStyleColBandSize w:val="1"/>
      <w:tblCellMar>
        <w:top w:w="100.0" w:type="dxa"/>
        <w:left w:w="100.0" w:type="dxa"/>
        <w:bottom w:w="100.0" w:type="dxa"/>
        <w:right w:w="100.0" w:type="dxa"/>
      </w:tblCellMar>
    </w:tblPr>
  </w:style>
  <w:style w:type="table" w:styleId="afffffffffffffa" w:customStyle="1">
    <w:basedOn w:val="TableNormalf1"/>
    <w:tblPr>
      <w:tblStyleRowBandSize w:val="1"/>
      <w:tblStyleColBandSize w:val="1"/>
      <w:tblCellMar>
        <w:top w:w="100.0" w:type="dxa"/>
        <w:left w:w="100.0" w:type="dxa"/>
        <w:bottom w:w="100.0" w:type="dxa"/>
        <w:right w:w="100.0" w:type="dxa"/>
      </w:tblCellMar>
    </w:tblPr>
  </w:style>
  <w:style w:type="table" w:styleId="afffffffffffffb" w:customStyle="1">
    <w:basedOn w:val="TableNormalf1"/>
    <w:tblPr>
      <w:tblStyleRowBandSize w:val="1"/>
      <w:tblStyleColBandSize w:val="1"/>
      <w:tblCellMar>
        <w:top w:w="100.0" w:type="dxa"/>
        <w:left w:w="100.0" w:type="dxa"/>
        <w:bottom w:w="100.0" w:type="dxa"/>
        <w:right w:w="100.0" w:type="dxa"/>
      </w:tblCellMar>
    </w:tblPr>
  </w:style>
  <w:style w:type="table" w:styleId="afffffffffffffc" w:customStyle="1">
    <w:basedOn w:val="TableNormalf1"/>
    <w:tblPr>
      <w:tblStyleRowBandSize w:val="1"/>
      <w:tblStyleColBandSize w:val="1"/>
      <w:tblCellMar>
        <w:top w:w="100.0" w:type="dxa"/>
        <w:left w:w="100.0" w:type="dxa"/>
        <w:bottom w:w="100.0" w:type="dxa"/>
        <w:right w:w="100.0" w:type="dxa"/>
      </w:tblCellMar>
    </w:tblPr>
  </w:style>
  <w:style w:type="table" w:styleId="afffffffffffffd" w:customStyle="1">
    <w:basedOn w:val="TableNormalf1"/>
    <w:tblPr>
      <w:tblStyleRowBandSize w:val="1"/>
      <w:tblStyleColBandSize w:val="1"/>
      <w:tblCellMar>
        <w:top w:w="100.0" w:type="dxa"/>
        <w:left w:w="100.0" w:type="dxa"/>
        <w:bottom w:w="100.0" w:type="dxa"/>
        <w:right w:w="100.0" w:type="dxa"/>
      </w:tblCellMar>
    </w:tblPr>
  </w:style>
  <w:style w:type="table" w:styleId="afffffffffffffe" w:customStyle="1">
    <w:basedOn w:val="TableNormalf1"/>
    <w:tblPr>
      <w:tblStyleRowBandSize w:val="1"/>
      <w:tblStyleColBandSize w:val="1"/>
      <w:tblCellMar>
        <w:top w:w="100.0" w:type="dxa"/>
        <w:left w:w="100.0" w:type="dxa"/>
        <w:bottom w:w="100.0" w:type="dxa"/>
        <w:right w:w="100.0" w:type="dxa"/>
      </w:tblCellMar>
    </w:tblPr>
  </w:style>
  <w:style w:type="table" w:styleId="affffffffffffff" w:customStyle="1">
    <w:basedOn w:val="TableNormalf1"/>
    <w:tblPr>
      <w:tblStyleRowBandSize w:val="1"/>
      <w:tblStyleColBandSize w:val="1"/>
      <w:tblCellMar>
        <w:top w:w="100.0" w:type="dxa"/>
        <w:left w:w="100.0" w:type="dxa"/>
        <w:bottom w:w="100.0" w:type="dxa"/>
        <w:right w:w="100.0" w:type="dxa"/>
      </w:tblCellMar>
    </w:tblPr>
  </w:style>
  <w:style w:type="table" w:styleId="affffffffffffff0"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1"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2"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3"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4"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5"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6"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7"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8"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9"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a"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b"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c"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d"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e"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 w:customStyle="1">
    <w:basedOn w:val="TableNormalf0"/>
    <w:tblPr>
      <w:tblStyleRowBandSize w:val="1"/>
      <w:tblStyleColBandSize w:val="1"/>
      <w:tblCellMar>
        <w:left w:w="70.0" w:type="dxa"/>
        <w:right w:w="70.0" w:type="dxa"/>
      </w:tblCellMar>
    </w:tblPr>
  </w:style>
  <w:style w:type="table" w:styleId="afffffffffffffff0" w:customStyle="1">
    <w:basedOn w:val="TableNormalf0"/>
    <w:tblPr>
      <w:tblStyleRowBandSize w:val="1"/>
      <w:tblStyleColBandSize w:val="1"/>
      <w:tblCellMar>
        <w:left w:w="70.0" w:type="dxa"/>
        <w:right w:w="70.0" w:type="dxa"/>
      </w:tblCellMar>
    </w:tblPr>
  </w:style>
  <w:style w:type="table" w:styleId="afffffffffffffff1"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2"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3"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4"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5"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6"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7"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8"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9"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a"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b"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c"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d"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e"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0"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1"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2"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3"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4"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5"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6"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7"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8"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9"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a"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b"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c"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d"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e"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0" w:customStyle="1">
    <w:basedOn w:val="TableNormalf0"/>
    <w:tblPr>
      <w:tblStyleRowBandSize w:val="1"/>
      <w:tblStyleColBandSize w:val="1"/>
      <w:tblCellMar>
        <w:left w:w="115.0" w:type="dxa"/>
        <w:right w:w="115.0" w:type="dxa"/>
      </w:tblCellMar>
    </w:tblPr>
  </w:style>
  <w:style w:type="table" w:styleId="afffffffffffffffff1" w:customStyle="1">
    <w:basedOn w:val="TableNormalf0"/>
    <w:tblPr>
      <w:tblStyleRowBandSize w:val="1"/>
      <w:tblStyleColBandSize w:val="1"/>
      <w:tblCellMar>
        <w:top w:w="100.0" w:type="dxa"/>
        <w:left w:w="100.0" w:type="dxa"/>
        <w:bottom w:w="100.0" w:type="dxa"/>
        <w:right w:w="100.0" w:type="dxa"/>
      </w:tblCellMar>
    </w:tblPr>
  </w:style>
  <w:style w:type="table" w:styleId="afffffffffffffffff2" w:customStyle="1">
    <w:basedOn w:val="TableNormalf0"/>
    <w:tblPr>
      <w:tblStyleRowBandSize w:val="1"/>
      <w:tblStyleColBandSize w:val="1"/>
      <w:tblCellMar>
        <w:top w:w="100.0" w:type="dxa"/>
        <w:left w:w="100.0" w:type="dxa"/>
        <w:bottom w:w="100.0" w:type="dxa"/>
        <w:right w:w="100.0" w:type="dxa"/>
      </w:tblCellMar>
    </w:tblPr>
  </w:style>
  <w:style w:type="table" w:styleId="afffffffffffffffff3" w:customStyle="1">
    <w:basedOn w:val="TableNormalf0"/>
    <w:tblPr>
      <w:tblStyleRowBandSize w:val="1"/>
      <w:tblStyleColBandSize w:val="1"/>
      <w:tblCellMar>
        <w:top w:w="100.0" w:type="dxa"/>
        <w:left w:w="100.0" w:type="dxa"/>
        <w:bottom w:w="100.0" w:type="dxa"/>
        <w:right w:w="100.0" w:type="dxa"/>
      </w:tblCellMar>
    </w:tblPr>
  </w:style>
  <w:style w:type="table" w:styleId="afffffffffffffffff4" w:customStyle="1">
    <w:basedOn w:val="TableNormalf0"/>
    <w:tblPr>
      <w:tblStyleRowBandSize w:val="1"/>
      <w:tblStyleColBandSize w:val="1"/>
      <w:tblCellMar>
        <w:top w:w="100.0" w:type="dxa"/>
        <w:left w:w="100.0" w:type="dxa"/>
        <w:bottom w:w="100.0" w:type="dxa"/>
        <w:right w:w="100.0" w:type="dxa"/>
      </w:tblCellMar>
    </w:tblPr>
  </w:style>
  <w:style w:type="table" w:styleId="afffffffffffffffff5" w:customStyle="1">
    <w:basedOn w:val="TableNormalf0"/>
    <w:tblPr>
      <w:tblStyleRowBandSize w:val="1"/>
      <w:tblStyleColBandSize w:val="1"/>
      <w:tblCellMar>
        <w:top w:w="100.0" w:type="dxa"/>
        <w:left w:w="100.0" w:type="dxa"/>
        <w:bottom w:w="100.0" w:type="dxa"/>
        <w:right w:w="100.0" w:type="dxa"/>
      </w:tblCellMar>
    </w:tblPr>
  </w:style>
  <w:style w:type="table" w:styleId="afffffffffffffffff6" w:customStyle="1">
    <w:basedOn w:val="TableNormalf0"/>
    <w:tblPr>
      <w:tblStyleRowBandSize w:val="1"/>
      <w:tblStyleColBandSize w:val="1"/>
      <w:tblCellMar>
        <w:top w:w="100.0" w:type="dxa"/>
        <w:left w:w="100.0" w:type="dxa"/>
        <w:bottom w:w="100.0" w:type="dxa"/>
        <w:right w:w="100.0" w:type="dxa"/>
      </w:tblCellMar>
    </w:tblPr>
  </w:style>
  <w:style w:type="table" w:styleId="afffffffffffffffff7" w:customStyle="1">
    <w:basedOn w:val="TableNormalf0"/>
    <w:tblPr>
      <w:tblStyleRowBandSize w:val="1"/>
      <w:tblStyleColBandSize w:val="1"/>
      <w:tblCellMar>
        <w:top w:w="100.0" w:type="dxa"/>
        <w:left w:w="100.0" w:type="dxa"/>
        <w:bottom w:w="100.0" w:type="dxa"/>
        <w:right w:w="100.0" w:type="dxa"/>
      </w:tblCellMar>
    </w:tblPr>
  </w:style>
  <w:style w:type="table" w:styleId="afffffffffffffffff8" w:customStyle="1">
    <w:basedOn w:val="TableNormalf0"/>
    <w:tblPr>
      <w:tblStyleRowBandSize w:val="1"/>
      <w:tblStyleColBandSize w:val="1"/>
      <w:tblCellMar>
        <w:top w:w="100.0" w:type="dxa"/>
        <w:left w:w="100.0" w:type="dxa"/>
        <w:bottom w:w="100.0" w:type="dxa"/>
        <w:right w:w="100.0" w:type="dxa"/>
      </w:tblCellMar>
    </w:tblPr>
  </w:style>
  <w:style w:type="table" w:styleId="afffffffffffffffff9" w:customStyle="1">
    <w:basedOn w:val="TableNormalf0"/>
    <w:tblPr>
      <w:tblStyleRowBandSize w:val="1"/>
      <w:tblStyleColBandSize w:val="1"/>
      <w:tblCellMar>
        <w:top w:w="100.0" w:type="dxa"/>
        <w:left w:w="100.0" w:type="dxa"/>
        <w:bottom w:w="100.0" w:type="dxa"/>
        <w:right w:w="100.0" w:type="dxa"/>
      </w:tblCellMar>
    </w:tblPr>
  </w:style>
  <w:style w:type="table" w:styleId="afffffffffffffffffa" w:customStyle="1">
    <w:basedOn w:val="TableNormalf0"/>
    <w:tblPr>
      <w:tblStyleRowBandSize w:val="1"/>
      <w:tblStyleColBandSize w:val="1"/>
      <w:tblCellMar>
        <w:top w:w="100.0" w:type="dxa"/>
        <w:left w:w="100.0" w:type="dxa"/>
        <w:bottom w:w="100.0" w:type="dxa"/>
        <w:right w:w="100.0" w:type="dxa"/>
      </w:tblCellMar>
    </w:tblPr>
  </w:style>
  <w:style w:type="table" w:styleId="afffffffffffffffffb" w:customStyle="1">
    <w:basedOn w:val="TableNormalf0"/>
    <w:tblPr>
      <w:tblStyleRowBandSize w:val="1"/>
      <w:tblStyleColBandSize w:val="1"/>
      <w:tblCellMar>
        <w:top w:w="100.0" w:type="dxa"/>
        <w:left w:w="100.0" w:type="dxa"/>
        <w:bottom w:w="100.0" w:type="dxa"/>
        <w:right w:w="100.0" w:type="dxa"/>
      </w:tblCellMar>
    </w:tblPr>
  </w:style>
  <w:style w:type="table" w:styleId="afffffffffffffffffc" w:customStyle="1">
    <w:basedOn w:val="TableNormalf0"/>
    <w:tblPr>
      <w:tblStyleRowBandSize w:val="1"/>
      <w:tblStyleColBandSize w:val="1"/>
      <w:tblCellMar>
        <w:top w:w="100.0" w:type="dxa"/>
        <w:left w:w="100.0" w:type="dxa"/>
        <w:bottom w:w="100.0" w:type="dxa"/>
        <w:right w:w="100.0" w:type="dxa"/>
      </w:tblCellMar>
    </w:tblPr>
  </w:style>
  <w:style w:type="table" w:styleId="afffffffffffffffffd" w:customStyle="1">
    <w:basedOn w:val="TableNormalf0"/>
    <w:tblPr>
      <w:tblStyleRowBandSize w:val="1"/>
      <w:tblStyleColBandSize w:val="1"/>
      <w:tblCellMar>
        <w:top w:w="100.0" w:type="dxa"/>
        <w:left w:w="100.0" w:type="dxa"/>
        <w:bottom w:w="100.0" w:type="dxa"/>
        <w:right w:w="100.0" w:type="dxa"/>
      </w:tblCellMar>
    </w:tblPr>
  </w:style>
  <w:style w:type="table" w:styleId="afffffffffffffffffe"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0"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1"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2"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3"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4"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5"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6"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7"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8"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9"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a"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b"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c"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d" w:customStyle="1">
    <w:basedOn w:val="TableNormalf0"/>
    <w:tblPr>
      <w:tblStyleRowBandSize w:val="1"/>
      <w:tblStyleColBandSize w:val="1"/>
      <w:tblCellMar>
        <w:left w:w="70.0" w:type="dxa"/>
        <w:right w:w="70.0" w:type="dxa"/>
      </w:tblCellMar>
    </w:tblPr>
  </w:style>
  <w:style w:type="table" w:styleId="affffffffffffffffffe" w:customStyle="1">
    <w:basedOn w:val="TableNormalf0"/>
    <w:tblPr>
      <w:tblStyleRowBandSize w:val="1"/>
      <w:tblStyleColBandSize w:val="1"/>
      <w:tblCellMar>
        <w:left w:w="70.0" w:type="dxa"/>
        <w:right w:w="70.0" w:type="dxa"/>
      </w:tblCellMar>
    </w:tblPr>
  </w:style>
  <w:style w:type="table" w:styleId="afffffffffffffffffff"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0"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1"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2"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3"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4"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5"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6"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7"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8"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9"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a"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b"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c"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d"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e"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0"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1"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2"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3"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4"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5"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6"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7"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8"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9"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a"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b"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c"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d" w:customStyle="1">
    <w:basedOn w:val="TableNormalf0"/>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e" w:customStyle="1">
    <w:basedOn w:val="TableNormalf0"/>
    <w:tblPr>
      <w:tblStyleRowBandSize w:val="1"/>
      <w:tblStyleColBandSize w:val="1"/>
      <w:tblCellMar>
        <w:left w:w="115.0" w:type="dxa"/>
        <w:right w:w="115.0" w:type="dxa"/>
      </w:tblCellMar>
    </w:tblPr>
  </w:style>
  <w:style w:type="table" w:styleId="afffffffffffffffffffff" w:customStyle="1">
    <w:basedOn w:val="TableNormalf0"/>
    <w:tblPr>
      <w:tblStyleRowBandSize w:val="1"/>
      <w:tblStyleColBandSize w:val="1"/>
      <w:tblCellMar>
        <w:top w:w="100.0" w:type="dxa"/>
        <w:left w:w="100.0" w:type="dxa"/>
        <w:bottom w:w="100.0" w:type="dxa"/>
        <w:right w:w="100.0" w:type="dxa"/>
      </w:tblCellMar>
    </w:tblPr>
  </w:style>
  <w:style w:type="table" w:styleId="afffffffffffffffffffff0" w:customStyle="1">
    <w:basedOn w:val="TableNormalf0"/>
    <w:tblPr>
      <w:tblStyleRowBandSize w:val="1"/>
      <w:tblStyleColBandSize w:val="1"/>
      <w:tblCellMar>
        <w:top w:w="100.0" w:type="dxa"/>
        <w:left w:w="100.0" w:type="dxa"/>
        <w:bottom w:w="100.0" w:type="dxa"/>
        <w:right w:w="100.0" w:type="dxa"/>
      </w:tblCellMar>
    </w:tblPr>
  </w:style>
  <w:style w:type="table" w:styleId="afffffffffffffffffffff1" w:customStyle="1">
    <w:basedOn w:val="TableNormalf0"/>
    <w:tblPr>
      <w:tblStyleRowBandSize w:val="1"/>
      <w:tblStyleColBandSize w:val="1"/>
      <w:tblCellMar>
        <w:top w:w="100.0" w:type="dxa"/>
        <w:left w:w="100.0" w:type="dxa"/>
        <w:bottom w:w="100.0" w:type="dxa"/>
        <w:right w:w="100.0" w:type="dxa"/>
      </w:tblCellMar>
    </w:tblPr>
  </w:style>
  <w:style w:type="table" w:styleId="afffffffffffffffffffff2" w:customStyle="1">
    <w:basedOn w:val="TableNormalf0"/>
    <w:tblPr>
      <w:tblStyleRowBandSize w:val="1"/>
      <w:tblStyleColBandSize w:val="1"/>
      <w:tblCellMar>
        <w:top w:w="100.0" w:type="dxa"/>
        <w:left w:w="100.0" w:type="dxa"/>
        <w:bottom w:w="100.0" w:type="dxa"/>
        <w:right w:w="100.0" w:type="dxa"/>
      </w:tblCellMar>
    </w:tblPr>
  </w:style>
  <w:style w:type="table" w:styleId="afffffffffffffffffffff3" w:customStyle="1">
    <w:basedOn w:val="TableNormalf0"/>
    <w:tblPr>
      <w:tblStyleRowBandSize w:val="1"/>
      <w:tblStyleColBandSize w:val="1"/>
      <w:tblCellMar>
        <w:top w:w="100.0" w:type="dxa"/>
        <w:left w:w="100.0" w:type="dxa"/>
        <w:bottom w:w="100.0" w:type="dxa"/>
        <w:right w:w="100.0" w:type="dxa"/>
      </w:tblCellMar>
    </w:tblPr>
  </w:style>
  <w:style w:type="table" w:styleId="afffffffffffffffffffff4" w:customStyle="1">
    <w:basedOn w:val="TableNormalf0"/>
    <w:tblPr>
      <w:tblStyleRowBandSize w:val="1"/>
      <w:tblStyleColBandSize w:val="1"/>
      <w:tblCellMar>
        <w:top w:w="100.0" w:type="dxa"/>
        <w:left w:w="100.0" w:type="dxa"/>
        <w:bottom w:w="100.0" w:type="dxa"/>
        <w:right w:w="100.0" w:type="dxa"/>
      </w:tblCellMar>
    </w:tblPr>
  </w:style>
  <w:style w:type="table" w:styleId="afffffffffffffffffffff5" w:customStyle="1">
    <w:basedOn w:val="TableNormalf0"/>
    <w:tblPr>
      <w:tblStyleRowBandSize w:val="1"/>
      <w:tblStyleColBandSize w:val="1"/>
      <w:tblCellMar>
        <w:top w:w="100.0" w:type="dxa"/>
        <w:left w:w="100.0" w:type="dxa"/>
        <w:bottom w:w="100.0" w:type="dxa"/>
        <w:right w:w="100.0" w:type="dxa"/>
      </w:tblCellMar>
    </w:tblPr>
  </w:style>
  <w:style w:type="table" w:styleId="afffffffffffffffffffff6" w:customStyle="1">
    <w:basedOn w:val="TableNormalf0"/>
    <w:tblPr>
      <w:tblStyleRowBandSize w:val="1"/>
      <w:tblStyleColBandSize w:val="1"/>
      <w:tblCellMar>
        <w:top w:w="100.0" w:type="dxa"/>
        <w:left w:w="100.0" w:type="dxa"/>
        <w:bottom w:w="100.0" w:type="dxa"/>
        <w:right w:w="100.0" w:type="dxa"/>
      </w:tblCellMar>
    </w:tblPr>
  </w:style>
  <w:style w:type="table" w:styleId="afffffffffffffffffffff7" w:customStyle="1">
    <w:basedOn w:val="TableNormalf0"/>
    <w:tblPr>
      <w:tblStyleRowBandSize w:val="1"/>
      <w:tblStyleColBandSize w:val="1"/>
      <w:tblCellMar>
        <w:top w:w="100.0" w:type="dxa"/>
        <w:left w:w="100.0" w:type="dxa"/>
        <w:bottom w:w="100.0" w:type="dxa"/>
        <w:right w:w="100.0" w:type="dxa"/>
      </w:tblCellMar>
    </w:tblPr>
  </w:style>
  <w:style w:type="table" w:styleId="afffffffffffffffffffff8" w:customStyle="1">
    <w:basedOn w:val="TableNormalf0"/>
    <w:tblPr>
      <w:tblStyleRowBandSize w:val="1"/>
      <w:tblStyleColBandSize w:val="1"/>
      <w:tblCellMar>
        <w:top w:w="100.0" w:type="dxa"/>
        <w:left w:w="100.0" w:type="dxa"/>
        <w:bottom w:w="100.0" w:type="dxa"/>
        <w:right w:w="100.0" w:type="dxa"/>
      </w:tblCellMar>
    </w:tblPr>
  </w:style>
  <w:style w:type="table" w:styleId="afffffffffffffffffffff9" w:customStyle="1">
    <w:basedOn w:val="TableNormalf0"/>
    <w:tblPr>
      <w:tblStyleRowBandSize w:val="1"/>
      <w:tblStyleColBandSize w:val="1"/>
      <w:tblCellMar>
        <w:top w:w="100.0" w:type="dxa"/>
        <w:left w:w="100.0" w:type="dxa"/>
        <w:bottom w:w="100.0" w:type="dxa"/>
        <w:right w:w="100.0" w:type="dxa"/>
      </w:tblCellMar>
    </w:tblPr>
  </w:style>
  <w:style w:type="table" w:styleId="afffffffffffffffffffffa" w:customStyle="1">
    <w:basedOn w:val="TableNormalf0"/>
    <w:tblPr>
      <w:tblStyleRowBandSize w:val="1"/>
      <w:tblStyleColBandSize w:val="1"/>
      <w:tblCellMar>
        <w:top w:w="100.0" w:type="dxa"/>
        <w:left w:w="100.0" w:type="dxa"/>
        <w:bottom w:w="100.0" w:type="dxa"/>
        <w:right w:w="100.0" w:type="dxa"/>
      </w:tblCellMar>
    </w:tblPr>
  </w:style>
  <w:style w:type="table" w:styleId="afffffffffffffffffffffb" w:customStyle="1">
    <w:basedOn w:val="TableNormalf0"/>
    <w:tblPr>
      <w:tblStyleRowBandSize w:val="1"/>
      <w:tblStyleColBandSize w:val="1"/>
      <w:tblCellMar>
        <w:top w:w="100.0" w:type="dxa"/>
        <w:left w:w="100.0" w:type="dxa"/>
        <w:bottom w:w="100.0" w:type="dxa"/>
        <w:right w:w="100.0" w:type="dxa"/>
      </w:tblCellMar>
    </w:tblPr>
  </w:style>
  <w:style w:type="table" w:styleId="afffffffffffffffffffffc"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d"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e"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0"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1"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2"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3"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4"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5"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6"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7"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8"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9"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a"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b" w:customStyle="1">
    <w:basedOn w:val="TableNormale"/>
    <w:tblPr>
      <w:tblStyleRowBandSize w:val="1"/>
      <w:tblStyleColBandSize w:val="1"/>
      <w:tblCellMar>
        <w:left w:w="70.0" w:type="dxa"/>
        <w:right w:w="70.0" w:type="dxa"/>
      </w:tblCellMar>
    </w:tblPr>
  </w:style>
  <w:style w:type="table" w:styleId="affffffffffffffffffffffc" w:customStyle="1">
    <w:basedOn w:val="TableNormale"/>
    <w:tblPr>
      <w:tblStyleRowBandSize w:val="1"/>
      <w:tblStyleColBandSize w:val="1"/>
      <w:tblCellMar>
        <w:left w:w="70.0" w:type="dxa"/>
        <w:right w:w="70.0" w:type="dxa"/>
      </w:tblCellMar>
    </w:tblPr>
  </w:style>
  <w:style w:type="table" w:styleId="affffffffffffffffffffffd"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e" w:customStyle="1">
    <w:basedOn w:val="TableNormale"/>
    <w:tblPr>
      <w:tblStyleRowBandSize w:val="1"/>
      <w:tblStyleColBandSize w:val="1"/>
      <w:tblCellMar>
        <w:left w:w="70.0" w:type="dxa"/>
        <w:right w:w="70.0" w:type="dxa"/>
      </w:tblCellMar>
    </w:tblPr>
  </w:style>
  <w:style w:type="table" w:styleId="afffffffffffffffffffffff"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0"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1"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2"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3"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4"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5"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6"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7"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8"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9" w:customStyle="1">
    <w:basedOn w:val="TableNormale"/>
    <w:tblPr>
      <w:tblStyleRowBandSize w:val="1"/>
      <w:tblStyleColBandSize w:val="1"/>
      <w:tblCellMar>
        <w:left w:w="70.0" w:type="dxa"/>
        <w:right w:w="70.0" w:type="dxa"/>
      </w:tblCellMar>
    </w:tblPr>
  </w:style>
  <w:style w:type="table" w:styleId="afffffffffffffffffffffffa" w:customStyle="1">
    <w:basedOn w:val="TableNormale"/>
    <w:tblPr>
      <w:tblStyleRowBandSize w:val="1"/>
      <w:tblStyleColBandSize w:val="1"/>
      <w:tblCellMar>
        <w:left w:w="70.0" w:type="dxa"/>
        <w:right w:w="70.0" w:type="dxa"/>
      </w:tblCellMar>
    </w:tblPr>
  </w:style>
  <w:style w:type="table" w:styleId="afffffffffffffffffffffffb"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c"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d"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e"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0"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1"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2"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3"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4"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5"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6"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7"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8"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9"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a"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b"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c"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d"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e" w:customStyle="1">
    <w:basedOn w:val="TableNormale"/>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 w:customStyle="1">
    <w:basedOn w:val="TableNormale"/>
    <w:tblPr>
      <w:tblStyleRowBandSize w:val="1"/>
      <w:tblStyleColBandSize w:val="1"/>
      <w:tblCellMar>
        <w:left w:w="115.0" w:type="dxa"/>
        <w:right w:w="115.0" w:type="dxa"/>
      </w:tblCellMar>
    </w:tblPr>
  </w:style>
  <w:style w:type="table" w:styleId="afffffffffffffffffffffffff0" w:customStyle="1">
    <w:basedOn w:val="TableNormale"/>
    <w:tblPr>
      <w:tblStyleRowBandSize w:val="1"/>
      <w:tblStyleColBandSize w:val="1"/>
      <w:tblCellMar>
        <w:top w:w="100.0" w:type="dxa"/>
        <w:left w:w="100.0" w:type="dxa"/>
        <w:bottom w:w="100.0" w:type="dxa"/>
        <w:right w:w="100.0" w:type="dxa"/>
      </w:tblCellMar>
    </w:tblPr>
  </w:style>
  <w:style w:type="table" w:styleId="afffffffffffffffffffffffff1" w:customStyle="1">
    <w:basedOn w:val="TableNormale"/>
    <w:tblPr>
      <w:tblStyleRowBandSize w:val="1"/>
      <w:tblStyleColBandSize w:val="1"/>
      <w:tblCellMar>
        <w:top w:w="100.0" w:type="dxa"/>
        <w:left w:w="100.0" w:type="dxa"/>
        <w:bottom w:w="100.0" w:type="dxa"/>
        <w:right w:w="100.0" w:type="dxa"/>
      </w:tblCellMar>
    </w:tblPr>
  </w:style>
  <w:style w:type="table" w:styleId="afffffffffffffffffffffffff2" w:customStyle="1">
    <w:basedOn w:val="TableNormale"/>
    <w:tblPr>
      <w:tblStyleRowBandSize w:val="1"/>
      <w:tblStyleColBandSize w:val="1"/>
      <w:tblCellMar>
        <w:top w:w="100.0" w:type="dxa"/>
        <w:left w:w="100.0" w:type="dxa"/>
        <w:bottom w:w="100.0" w:type="dxa"/>
        <w:right w:w="100.0" w:type="dxa"/>
      </w:tblCellMar>
    </w:tblPr>
  </w:style>
  <w:style w:type="table" w:styleId="afffffffffffffffffffffffff3" w:customStyle="1">
    <w:basedOn w:val="TableNormale"/>
    <w:tblPr>
      <w:tblStyleRowBandSize w:val="1"/>
      <w:tblStyleColBandSize w:val="1"/>
      <w:tblCellMar>
        <w:top w:w="100.0" w:type="dxa"/>
        <w:left w:w="100.0" w:type="dxa"/>
        <w:bottom w:w="100.0" w:type="dxa"/>
        <w:right w:w="100.0" w:type="dxa"/>
      </w:tblCellMar>
    </w:tblPr>
  </w:style>
  <w:style w:type="table" w:styleId="afffffffffffffffffffffffff4" w:customStyle="1">
    <w:basedOn w:val="TableNormale"/>
    <w:tblPr>
      <w:tblStyleRowBandSize w:val="1"/>
      <w:tblStyleColBandSize w:val="1"/>
      <w:tblCellMar>
        <w:top w:w="100.0" w:type="dxa"/>
        <w:left w:w="100.0" w:type="dxa"/>
        <w:bottom w:w="100.0" w:type="dxa"/>
        <w:right w:w="100.0" w:type="dxa"/>
      </w:tblCellMar>
    </w:tblPr>
  </w:style>
  <w:style w:type="table" w:styleId="afffffffffffffffffffffffff5" w:customStyle="1">
    <w:basedOn w:val="TableNormale"/>
    <w:tblPr>
      <w:tblStyleRowBandSize w:val="1"/>
      <w:tblStyleColBandSize w:val="1"/>
      <w:tblCellMar>
        <w:top w:w="100.0" w:type="dxa"/>
        <w:left w:w="100.0" w:type="dxa"/>
        <w:bottom w:w="100.0" w:type="dxa"/>
        <w:right w:w="100.0" w:type="dxa"/>
      </w:tblCellMar>
    </w:tblPr>
  </w:style>
  <w:style w:type="table" w:styleId="afffffffffffffffffffffffff6" w:customStyle="1">
    <w:basedOn w:val="TableNormale"/>
    <w:tblPr>
      <w:tblStyleRowBandSize w:val="1"/>
      <w:tblStyleColBandSize w:val="1"/>
      <w:tblCellMar>
        <w:top w:w="100.0" w:type="dxa"/>
        <w:left w:w="100.0" w:type="dxa"/>
        <w:bottom w:w="100.0" w:type="dxa"/>
        <w:right w:w="100.0" w:type="dxa"/>
      </w:tblCellMar>
    </w:tblPr>
  </w:style>
  <w:style w:type="table" w:styleId="afffffffffffffffffffffffff7" w:customStyle="1">
    <w:basedOn w:val="TableNormale"/>
    <w:tblPr>
      <w:tblStyleRowBandSize w:val="1"/>
      <w:tblStyleColBandSize w:val="1"/>
      <w:tblCellMar>
        <w:top w:w="100.0" w:type="dxa"/>
        <w:left w:w="100.0" w:type="dxa"/>
        <w:bottom w:w="100.0" w:type="dxa"/>
        <w:right w:w="100.0" w:type="dxa"/>
      </w:tblCellMar>
    </w:tblPr>
  </w:style>
  <w:style w:type="table" w:styleId="afffffffffffffffffffffffff8" w:customStyle="1">
    <w:basedOn w:val="TableNormale"/>
    <w:tblPr>
      <w:tblStyleRowBandSize w:val="1"/>
      <w:tblStyleColBandSize w:val="1"/>
      <w:tblCellMar>
        <w:top w:w="100.0" w:type="dxa"/>
        <w:left w:w="100.0" w:type="dxa"/>
        <w:bottom w:w="100.0" w:type="dxa"/>
        <w:right w:w="100.0" w:type="dxa"/>
      </w:tblCellMar>
    </w:tblPr>
  </w:style>
  <w:style w:type="table" w:styleId="afffffffffffffffffffffffff9" w:customStyle="1">
    <w:basedOn w:val="TableNormale"/>
    <w:tblPr>
      <w:tblStyleRowBandSize w:val="1"/>
      <w:tblStyleColBandSize w:val="1"/>
      <w:tblCellMar>
        <w:top w:w="100.0" w:type="dxa"/>
        <w:left w:w="100.0" w:type="dxa"/>
        <w:bottom w:w="100.0" w:type="dxa"/>
        <w:right w:w="100.0" w:type="dxa"/>
      </w:tblCellMar>
    </w:tblPr>
  </w:style>
  <w:style w:type="table" w:styleId="afffffffffffffffffffffffffa" w:customStyle="1">
    <w:basedOn w:val="TableNormale"/>
    <w:tblPr>
      <w:tblStyleRowBandSize w:val="1"/>
      <w:tblStyleColBandSize w:val="1"/>
      <w:tblCellMar>
        <w:top w:w="100.0" w:type="dxa"/>
        <w:left w:w="100.0" w:type="dxa"/>
        <w:bottom w:w="100.0" w:type="dxa"/>
        <w:right w:w="100.0" w:type="dxa"/>
      </w:tblCellMar>
    </w:tblPr>
  </w:style>
  <w:style w:type="table" w:styleId="afffffffffffffffffffffffffb" w:customStyle="1">
    <w:basedOn w:val="TableNormale"/>
    <w:tblPr>
      <w:tblStyleRowBandSize w:val="1"/>
      <w:tblStyleColBandSize w:val="1"/>
      <w:tblCellMar>
        <w:top w:w="100.0" w:type="dxa"/>
        <w:left w:w="100.0" w:type="dxa"/>
        <w:bottom w:w="100.0" w:type="dxa"/>
        <w:right w:w="100.0" w:type="dxa"/>
      </w:tblCellMar>
    </w:tblPr>
  </w:style>
  <w:style w:type="table" w:styleId="afffffffffffffffffffffffffc" w:customStyle="1">
    <w:basedOn w:val="TableNormale"/>
    <w:tblPr>
      <w:tblStyleRowBandSize w:val="1"/>
      <w:tblStyleColBandSize w:val="1"/>
      <w:tblCellMar>
        <w:top w:w="100.0" w:type="dxa"/>
        <w:left w:w="100.0" w:type="dxa"/>
        <w:bottom w:w="100.0" w:type="dxa"/>
        <w:right w:w="100.0" w:type="dxa"/>
      </w:tblCellMar>
    </w:tblPr>
  </w:style>
  <w:style w:type="table" w:styleId="afffffffffffffffffffffffffd"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e"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0"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1"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2"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3"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4"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5"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6"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7"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8"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9"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a"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b"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c" w:customStyle="1">
    <w:basedOn w:val="TableNormald"/>
    <w:tblPr>
      <w:tblStyleRowBandSize w:val="1"/>
      <w:tblStyleColBandSize w:val="1"/>
      <w:tblCellMar>
        <w:left w:w="70.0" w:type="dxa"/>
        <w:right w:w="70.0" w:type="dxa"/>
      </w:tblCellMar>
    </w:tblPr>
  </w:style>
  <w:style w:type="table" w:styleId="affffffffffffffffffffffffffd" w:customStyle="1">
    <w:basedOn w:val="TableNormald"/>
    <w:tblPr>
      <w:tblStyleRowBandSize w:val="1"/>
      <w:tblStyleColBandSize w:val="1"/>
      <w:tblCellMar>
        <w:left w:w="70.0" w:type="dxa"/>
        <w:right w:w="70.0" w:type="dxa"/>
      </w:tblCellMar>
    </w:tblPr>
  </w:style>
  <w:style w:type="table" w:styleId="affffffffffffffffffffffffffe" w:customStyle="1">
    <w:basedOn w:val="TableNormald"/>
    <w:tblPr>
      <w:tblStyleRowBandSize w:val="1"/>
      <w:tblStyleColBandSize w:val="1"/>
      <w:tblCellMar>
        <w:left w:w="70.0" w:type="dxa"/>
        <w:right w:w="70.0" w:type="dxa"/>
      </w:tblCellMar>
    </w:tblPr>
  </w:style>
  <w:style w:type="table" w:styleId="afffffffffffffffffffffffffff"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0" w:customStyle="1">
    <w:basedOn w:val="TableNormald"/>
    <w:tblPr>
      <w:tblStyleRowBandSize w:val="1"/>
      <w:tblStyleColBandSize w:val="1"/>
      <w:tblCellMar>
        <w:left w:w="70.0" w:type="dxa"/>
        <w:right w:w="70.0" w:type="dxa"/>
      </w:tblCellMar>
    </w:tblPr>
  </w:style>
  <w:style w:type="table" w:styleId="afffffffffffffffffffffffffff1"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2"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3"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4"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5"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6"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7"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8"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9"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a"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b" w:customStyle="1">
    <w:basedOn w:val="TableNormald"/>
    <w:tblPr>
      <w:tblStyleRowBandSize w:val="1"/>
      <w:tblStyleColBandSize w:val="1"/>
      <w:tblCellMar>
        <w:left w:w="70.0" w:type="dxa"/>
        <w:right w:w="70.0" w:type="dxa"/>
      </w:tblCellMar>
    </w:tblPr>
  </w:style>
  <w:style w:type="table" w:styleId="afffffffffffffffffffffffffffc" w:customStyle="1">
    <w:basedOn w:val="TableNormald"/>
    <w:tblPr>
      <w:tblStyleRowBandSize w:val="1"/>
      <w:tblStyleColBandSize w:val="1"/>
      <w:tblCellMar>
        <w:left w:w="70.0" w:type="dxa"/>
        <w:right w:w="70.0" w:type="dxa"/>
      </w:tblCellMar>
    </w:tblPr>
  </w:style>
  <w:style w:type="table" w:styleId="afffffffffffffffffffffffffffd"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e"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0"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1"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2"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3"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4"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5"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6"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7"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8"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9"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a"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b"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c"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d"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e"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0" w:customStyle="1">
    <w:basedOn w:val="TableNormald"/>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1" w:customStyle="1">
    <w:basedOn w:val="TableNormald"/>
    <w:tblPr>
      <w:tblStyleRowBandSize w:val="1"/>
      <w:tblStyleColBandSize w:val="1"/>
      <w:tblCellMar>
        <w:left w:w="115.0" w:type="dxa"/>
        <w:right w:w="115.0" w:type="dxa"/>
      </w:tblCellMar>
    </w:tblPr>
  </w:style>
  <w:style w:type="table" w:styleId="afffffffffffffffffffffffffffff2" w:customStyle="1">
    <w:basedOn w:val="TableNormald"/>
    <w:tblPr>
      <w:tblStyleRowBandSize w:val="1"/>
      <w:tblStyleColBandSize w:val="1"/>
      <w:tblCellMar>
        <w:top w:w="100.0" w:type="dxa"/>
        <w:left w:w="100.0" w:type="dxa"/>
        <w:bottom w:w="100.0" w:type="dxa"/>
        <w:right w:w="100.0" w:type="dxa"/>
      </w:tblCellMar>
    </w:tblPr>
  </w:style>
  <w:style w:type="table" w:styleId="afffffffffffffffffffffffffffff3" w:customStyle="1">
    <w:basedOn w:val="TableNormald"/>
    <w:tblPr>
      <w:tblStyleRowBandSize w:val="1"/>
      <w:tblStyleColBandSize w:val="1"/>
      <w:tblCellMar>
        <w:top w:w="100.0" w:type="dxa"/>
        <w:left w:w="100.0" w:type="dxa"/>
        <w:bottom w:w="100.0" w:type="dxa"/>
        <w:right w:w="100.0" w:type="dxa"/>
      </w:tblCellMar>
    </w:tblPr>
  </w:style>
  <w:style w:type="table" w:styleId="afffffffffffffffffffffffffffff4" w:customStyle="1">
    <w:basedOn w:val="TableNormald"/>
    <w:tblPr>
      <w:tblStyleRowBandSize w:val="1"/>
      <w:tblStyleColBandSize w:val="1"/>
      <w:tblCellMar>
        <w:top w:w="100.0" w:type="dxa"/>
        <w:left w:w="100.0" w:type="dxa"/>
        <w:bottom w:w="100.0" w:type="dxa"/>
        <w:right w:w="100.0" w:type="dxa"/>
      </w:tblCellMar>
    </w:tblPr>
  </w:style>
  <w:style w:type="table" w:styleId="afffffffffffffffffffffffffffff5"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6"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7"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8"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9"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a"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b"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c"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d"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e"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0"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1"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2"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3"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4" w:customStyle="1">
    <w:basedOn w:val="TableNormalc"/>
    <w:tblPr>
      <w:tblStyleRowBandSize w:val="1"/>
      <w:tblStyleColBandSize w:val="1"/>
      <w:tblCellMar>
        <w:left w:w="70.0" w:type="dxa"/>
        <w:right w:w="70.0" w:type="dxa"/>
      </w:tblCellMar>
    </w:tblPr>
  </w:style>
  <w:style w:type="table" w:styleId="affffffffffffffffffffffffffffff5"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6"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7"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8"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9"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a"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b"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c"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d"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e"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0"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1"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2"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3"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4"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5"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6"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7"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8"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9"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a" w:customStyle="1">
    <w:basedOn w:val="TableNormalc"/>
    <w:tblPr>
      <w:tblStyleRowBandSize w:val="1"/>
      <w:tblStyleColBandSize w:val="1"/>
      <w:tblCellMar>
        <w:left w:w="70.0" w:type="dxa"/>
        <w:right w:w="70.0" w:type="dxa"/>
      </w:tblCellMar>
    </w:tblPr>
  </w:style>
  <w:style w:type="table" w:styleId="afffffffffffffffffffffffffffffffb"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c"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d"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e"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0"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1"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2"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3"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4"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5"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6"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7"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8"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9"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a"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b"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c"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d"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e"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 w:customStyle="1">
    <w:basedOn w:val="TableNormalc"/>
    <w:tblPr>
      <w:tblStyleRowBandSize w:val="1"/>
      <w:tblStyleColBandSize w:val="1"/>
      <w:tblCellMar>
        <w:left w:w="115.0" w:type="dxa"/>
        <w:right w:w="115.0" w:type="dxa"/>
      </w:tblCellMar>
    </w:tblPr>
  </w:style>
  <w:style w:type="table" w:styleId="afffffffffffffffffffffffffffffffff0" w:customStyle="1">
    <w:basedOn w:val="TableNormalc"/>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1" w:customStyle="1">
    <w:basedOn w:val="TableNormalc"/>
    <w:tblPr>
      <w:tblStyleRowBandSize w:val="1"/>
      <w:tblStyleColBandSize w:val="1"/>
      <w:tblCellMar>
        <w:top w:w="100.0" w:type="dxa"/>
        <w:left w:w="100.0" w:type="dxa"/>
        <w:bottom w:w="100.0" w:type="dxa"/>
        <w:right w:w="100.0" w:type="dxa"/>
      </w:tblCellMar>
    </w:tblPr>
  </w:style>
  <w:style w:type="table" w:styleId="afffffffffffffffffffffffffffffffff2" w:customStyle="1">
    <w:basedOn w:val="TableNormalc"/>
    <w:tblPr>
      <w:tblStyleRowBandSize w:val="1"/>
      <w:tblStyleColBandSize w:val="1"/>
      <w:tblCellMar>
        <w:top w:w="100.0" w:type="dxa"/>
        <w:left w:w="100.0" w:type="dxa"/>
        <w:bottom w:w="100.0" w:type="dxa"/>
        <w:right w:w="100.0" w:type="dxa"/>
      </w:tblCellMar>
    </w:tblPr>
  </w:style>
  <w:style w:type="table" w:styleId="afffffffffffffffffffffffffffffffff3" w:customStyle="1">
    <w:basedOn w:val="TableNormalc"/>
    <w:tblPr>
      <w:tblStyleRowBandSize w:val="1"/>
      <w:tblStyleColBandSize w:val="1"/>
      <w:tblCellMar>
        <w:top w:w="100.0" w:type="dxa"/>
        <w:left w:w="100.0" w:type="dxa"/>
        <w:bottom w:w="100.0" w:type="dxa"/>
        <w:right w:w="100.0" w:type="dxa"/>
      </w:tblCellMar>
    </w:tblPr>
  </w:style>
  <w:style w:type="table" w:styleId="afffffffffffffffffffffffffffffffff4" w:customStyle="1">
    <w:basedOn w:val="TableNormalc"/>
    <w:tblPr>
      <w:tblStyleRowBandSize w:val="1"/>
      <w:tblStyleColBandSize w:val="1"/>
      <w:tblCellMar>
        <w:top w:w="100.0" w:type="dxa"/>
        <w:left w:w="100.0" w:type="dxa"/>
        <w:bottom w:w="100.0" w:type="dxa"/>
        <w:right w:w="100.0" w:type="dxa"/>
      </w:tblCellMar>
    </w:tblPr>
  </w:style>
  <w:style w:type="table" w:styleId="afffffffffffffffffffffffffffffffff5" w:customStyle="1">
    <w:basedOn w:val="TableNormalc"/>
    <w:tblPr>
      <w:tblStyleRowBandSize w:val="1"/>
      <w:tblStyleColBandSize w:val="1"/>
      <w:tblCellMar>
        <w:top w:w="100.0" w:type="dxa"/>
        <w:left w:w="100.0" w:type="dxa"/>
        <w:bottom w:w="100.0" w:type="dxa"/>
        <w:right w:w="100.0" w:type="dxa"/>
      </w:tblCellMar>
    </w:tblPr>
  </w:style>
  <w:style w:type="table" w:styleId="afffffffffffffffffffffffffffffffff6" w:customStyle="1">
    <w:basedOn w:val="TableNormalc"/>
    <w:tblPr>
      <w:tblStyleRowBandSize w:val="1"/>
      <w:tblStyleColBandSize w:val="1"/>
      <w:tblCellMar>
        <w:top w:w="100.0" w:type="dxa"/>
        <w:left w:w="100.0" w:type="dxa"/>
        <w:bottom w:w="100.0" w:type="dxa"/>
        <w:right w:w="100.0" w:type="dxa"/>
      </w:tblCellMar>
    </w:tblPr>
  </w:style>
  <w:style w:type="table" w:styleId="afffffffffffffffffffffffffffffffff7" w:customStyle="1">
    <w:basedOn w:val="TableNormalc"/>
    <w:tblPr>
      <w:tblStyleRowBandSize w:val="1"/>
      <w:tblStyleColBandSize w:val="1"/>
      <w:tblCellMar>
        <w:top w:w="100.0" w:type="dxa"/>
        <w:left w:w="100.0" w:type="dxa"/>
        <w:bottom w:w="100.0" w:type="dxa"/>
        <w:right w:w="100.0" w:type="dxa"/>
      </w:tblCellMar>
    </w:tblPr>
  </w:style>
  <w:style w:type="table" w:styleId="afffffffffffffffffffffffffffffffff8" w:customStyle="1">
    <w:basedOn w:val="TableNormalc"/>
    <w:tblPr>
      <w:tblStyleRowBandSize w:val="1"/>
      <w:tblStyleColBandSize w:val="1"/>
      <w:tblCellMar>
        <w:top w:w="100.0" w:type="dxa"/>
        <w:left w:w="100.0" w:type="dxa"/>
        <w:bottom w:w="100.0" w:type="dxa"/>
        <w:right w:w="100.0" w:type="dxa"/>
      </w:tblCellMar>
    </w:tblPr>
  </w:style>
  <w:style w:type="table" w:styleId="afffffffffffffffffffffffffffffffff9" w:customStyle="1">
    <w:basedOn w:val="TableNormalc"/>
    <w:tblPr>
      <w:tblStyleRowBandSize w:val="1"/>
      <w:tblStyleColBandSize w:val="1"/>
      <w:tblCellMar>
        <w:left w:w="70.0" w:type="dxa"/>
        <w:right w:w="70.0" w:type="dxa"/>
      </w:tblCellMar>
    </w:tblPr>
  </w:style>
  <w:style w:type="table" w:styleId="afffffffffffffffffffffffffffffffffa" w:customStyle="1">
    <w:basedOn w:val="TableNormalc"/>
    <w:tblPr>
      <w:tblStyleRowBandSize w:val="1"/>
      <w:tblStyleColBandSize w:val="1"/>
      <w:tblCellMar>
        <w:top w:w="100.0" w:type="dxa"/>
        <w:left w:w="100.0" w:type="dxa"/>
        <w:bottom w:w="100.0" w:type="dxa"/>
        <w:right w:w="100.0" w:type="dxa"/>
      </w:tblCellMar>
    </w:tblPr>
  </w:style>
  <w:style w:type="paragraph" w:styleId="TDC1">
    <w:name w:val="toc 1"/>
    <w:basedOn w:val="Normal"/>
    <w:next w:val="Normal"/>
    <w:autoRedefine w:val="1"/>
    <w:uiPriority w:val="39"/>
    <w:unhideWhenUsed w:val="1"/>
    <w:rsid w:val="00CE11C1"/>
    <w:pPr>
      <w:spacing w:after="100"/>
    </w:pPr>
  </w:style>
  <w:style w:type="paragraph" w:styleId="TDC4">
    <w:name w:val="toc 4"/>
    <w:basedOn w:val="Normal"/>
    <w:next w:val="Normal"/>
    <w:autoRedefine w:val="1"/>
    <w:uiPriority w:val="39"/>
    <w:unhideWhenUsed w:val="1"/>
    <w:rsid w:val="00CE11C1"/>
    <w:pPr>
      <w:spacing w:after="100"/>
      <w:ind w:left="660"/>
    </w:pPr>
    <w:rPr>
      <w:rFonts w:asciiTheme="minorHAnsi" w:cstheme="minorBidi" w:eastAsiaTheme="minorEastAsia" w:hAnsiTheme="minorHAnsi"/>
      <w:lang w:val="es-MX"/>
    </w:rPr>
  </w:style>
  <w:style w:type="paragraph" w:styleId="TDC5">
    <w:name w:val="toc 5"/>
    <w:basedOn w:val="Normal"/>
    <w:next w:val="Normal"/>
    <w:autoRedefine w:val="1"/>
    <w:uiPriority w:val="39"/>
    <w:unhideWhenUsed w:val="1"/>
    <w:rsid w:val="00CE11C1"/>
    <w:pPr>
      <w:spacing w:after="100"/>
      <w:ind w:left="880"/>
    </w:pPr>
    <w:rPr>
      <w:rFonts w:asciiTheme="minorHAnsi" w:cstheme="minorBidi" w:eastAsiaTheme="minorEastAsia" w:hAnsiTheme="minorHAnsi"/>
      <w:lang w:val="es-MX"/>
    </w:rPr>
  </w:style>
  <w:style w:type="paragraph" w:styleId="TDC6">
    <w:name w:val="toc 6"/>
    <w:basedOn w:val="Normal"/>
    <w:next w:val="Normal"/>
    <w:autoRedefine w:val="1"/>
    <w:uiPriority w:val="39"/>
    <w:unhideWhenUsed w:val="1"/>
    <w:rsid w:val="00CE11C1"/>
    <w:pPr>
      <w:spacing w:after="100"/>
      <w:ind w:left="1100"/>
    </w:pPr>
    <w:rPr>
      <w:rFonts w:asciiTheme="minorHAnsi" w:cstheme="minorBidi" w:eastAsiaTheme="minorEastAsia" w:hAnsiTheme="minorHAnsi"/>
      <w:lang w:val="es-MX"/>
    </w:rPr>
  </w:style>
  <w:style w:type="paragraph" w:styleId="TDC7">
    <w:name w:val="toc 7"/>
    <w:basedOn w:val="Normal"/>
    <w:next w:val="Normal"/>
    <w:autoRedefine w:val="1"/>
    <w:uiPriority w:val="39"/>
    <w:unhideWhenUsed w:val="1"/>
    <w:rsid w:val="00CE11C1"/>
    <w:pPr>
      <w:spacing w:after="100"/>
      <w:ind w:left="1320"/>
    </w:pPr>
    <w:rPr>
      <w:rFonts w:asciiTheme="minorHAnsi" w:cstheme="minorBidi" w:eastAsiaTheme="minorEastAsia" w:hAnsiTheme="minorHAnsi"/>
      <w:lang w:val="es-MX"/>
    </w:rPr>
  </w:style>
  <w:style w:type="paragraph" w:styleId="TDC8">
    <w:name w:val="toc 8"/>
    <w:basedOn w:val="Normal"/>
    <w:next w:val="Normal"/>
    <w:autoRedefine w:val="1"/>
    <w:uiPriority w:val="39"/>
    <w:unhideWhenUsed w:val="1"/>
    <w:rsid w:val="00CE11C1"/>
    <w:pPr>
      <w:spacing w:after="100"/>
      <w:ind w:left="1540"/>
    </w:pPr>
    <w:rPr>
      <w:rFonts w:asciiTheme="minorHAnsi" w:cstheme="minorBidi" w:eastAsiaTheme="minorEastAsia" w:hAnsiTheme="minorHAnsi"/>
      <w:lang w:val="es-MX"/>
    </w:rPr>
  </w:style>
  <w:style w:type="paragraph" w:styleId="TDC9">
    <w:name w:val="toc 9"/>
    <w:basedOn w:val="Normal"/>
    <w:next w:val="Normal"/>
    <w:autoRedefine w:val="1"/>
    <w:uiPriority w:val="39"/>
    <w:unhideWhenUsed w:val="1"/>
    <w:rsid w:val="00CE11C1"/>
    <w:pPr>
      <w:spacing w:after="100"/>
      <w:ind w:left="1760"/>
    </w:pPr>
    <w:rPr>
      <w:rFonts w:asciiTheme="minorHAnsi" w:cstheme="minorBidi" w:eastAsiaTheme="minorEastAsia" w:hAnsiTheme="minorHAnsi"/>
      <w:lang w:val="es-MX"/>
    </w:rPr>
  </w:style>
  <w:style w:type="table" w:styleId="afffffffffffffffffffffffffffffffffb"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c"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d"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e"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0"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1"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2"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3"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4"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5"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6"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7"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8"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9"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a" w:customStyle="1">
    <w:basedOn w:val="TableNormalb"/>
    <w:tblPr>
      <w:tblStyleRowBandSize w:val="1"/>
      <w:tblStyleColBandSize w:val="1"/>
      <w:tblCellMar>
        <w:left w:w="70.0" w:type="dxa"/>
        <w:right w:w="70.0" w:type="dxa"/>
      </w:tblCellMar>
    </w:tblPr>
  </w:style>
  <w:style w:type="table" w:styleId="affffffffffffffffffffffffffffffffffb"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c"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d"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e"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0"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1"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2"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3"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4"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5"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6"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7"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8"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9"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a"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b"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c"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d"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e"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0" w:customStyle="1">
    <w:basedOn w:val="TableNormalb"/>
    <w:tblPr>
      <w:tblStyleRowBandSize w:val="1"/>
      <w:tblStyleColBandSize w:val="1"/>
      <w:tblCellMar>
        <w:left w:w="70.0" w:type="dxa"/>
        <w:right w:w="70.0" w:type="dxa"/>
      </w:tblCellMar>
    </w:tblPr>
  </w:style>
  <w:style w:type="table" w:styleId="affffffffffffffffffffffffffffffffffff1"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2"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3"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4"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5"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6"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7"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8"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9"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a"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b"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c"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d"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e"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0"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1"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2"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3"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4"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5" w:customStyle="1">
    <w:basedOn w:val="TableNormalb"/>
    <w:tblPr>
      <w:tblStyleRowBandSize w:val="1"/>
      <w:tblStyleColBandSize w:val="1"/>
      <w:tblCellMar>
        <w:left w:w="115.0" w:type="dxa"/>
        <w:right w:w="115.0" w:type="dxa"/>
      </w:tblCellMar>
    </w:tblPr>
  </w:style>
  <w:style w:type="table" w:styleId="afffffffffffffffffffffffffffffffffffff6" w:customStyle="1">
    <w:basedOn w:val="TableNormalb"/>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7" w:customStyle="1">
    <w:basedOn w:val="TableNormalb"/>
    <w:tblPr>
      <w:tblStyleRowBandSize w:val="1"/>
      <w:tblStyleColBandSize w:val="1"/>
      <w:tblCellMar>
        <w:top w:w="100.0" w:type="dxa"/>
        <w:left w:w="100.0" w:type="dxa"/>
        <w:bottom w:w="100.0" w:type="dxa"/>
        <w:right w:w="100.0" w:type="dxa"/>
      </w:tblCellMar>
    </w:tblPr>
  </w:style>
  <w:style w:type="table" w:styleId="afffffffffffffffffffffffffffffffffffff8" w:customStyle="1">
    <w:basedOn w:val="TableNormalb"/>
    <w:tblPr>
      <w:tblStyleRowBandSize w:val="1"/>
      <w:tblStyleColBandSize w:val="1"/>
      <w:tblCellMar>
        <w:top w:w="100.0" w:type="dxa"/>
        <w:left w:w="100.0" w:type="dxa"/>
        <w:bottom w:w="100.0" w:type="dxa"/>
        <w:right w:w="100.0" w:type="dxa"/>
      </w:tblCellMar>
    </w:tblPr>
  </w:style>
  <w:style w:type="table" w:styleId="afffffffffffffffffffffffffffffffffffff9" w:customStyle="1">
    <w:basedOn w:val="TableNormalb"/>
    <w:tblPr>
      <w:tblStyleRowBandSize w:val="1"/>
      <w:tblStyleColBandSize w:val="1"/>
      <w:tblCellMar>
        <w:top w:w="100.0" w:type="dxa"/>
        <w:left w:w="100.0" w:type="dxa"/>
        <w:bottom w:w="100.0" w:type="dxa"/>
        <w:right w:w="100.0" w:type="dxa"/>
      </w:tblCellMar>
    </w:tblPr>
  </w:style>
  <w:style w:type="table" w:styleId="afffffffffffffffffffffffffffffffffffffa" w:customStyle="1">
    <w:basedOn w:val="TableNormalb"/>
    <w:tblPr>
      <w:tblStyleRowBandSize w:val="1"/>
      <w:tblStyleColBandSize w:val="1"/>
      <w:tblCellMar>
        <w:top w:w="100.0" w:type="dxa"/>
        <w:left w:w="100.0" w:type="dxa"/>
        <w:bottom w:w="100.0" w:type="dxa"/>
        <w:right w:w="100.0" w:type="dxa"/>
      </w:tblCellMar>
    </w:tblPr>
  </w:style>
  <w:style w:type="table" w:styleId="afffffffffffffffffffffffffffffffffffffb" w:customStyle="1">
    <w:basedOn w:val="TableNormalb"/>
    <w:tblPr>
      <w:tblStyleRowBandSize w:val="1"/>
      <w:tblStyleColBandSize w:val="1"/>
      <w:tblCellMar>
        <w:top w:w="100.0" w:type="dxa"/>
        <w:left w:w="100.0" w:type="dxa"/>
        <w:bottom w:w="100.0" w:type="dxa"/>
        <w:right w:w="100.0" w:type="dxa"/>
      </w:tblCellMar>
    </w:tblPr>
  </w:style>
  <w:style w:type="table" w:styleId="afffffffffffffffffffffffffffffffffffffc" w:customStyle="1">
    <w:basedOn w:val="TableNormalb"/>
    <w:tblPr>
      <w:tblStyleRowBandSize w:val="1"/>
      <w:tblStyleColBandSize w:val="1"/>
      <w:tblCellMar>
        <w:top w:w="100.0" w:type="dxa"/>
        <w:left w:w="100.0" w:type="dxa"/>
        <w:bottom w:w="100.0" w:type="dxa"/>
        <w:right w:w="100.0" w:type="dxa"/>
      </w:tblCellMar>
    </w:tblPr>
  </w:style>
  <w:style w:type="table" w:styleId="afffffffffffffffffffffffffffffffffffffd" w:customStyle="1">
    <w:basedOn w:val="TableNormalb"/>
    <w:tblPr>
      <w:tblStyleRowBandSize w:val="1"/>
      <w:tblStyleColBandSize w:val="1"/>
      <w:tblCellMar>
        <w:top w:w="100.0" w:type="dxa"/>
        <w:left w:w="100.0" w:type="dxa"/>
        <w:bottom w:w="100.0" w:type="dxa"/>
        <w:right w:w="100.0" w:type="dxa"/>
      </w:tblCellMar>
    </w:tblPr>
  </w:style>
  <w:style w:type="table" w:styleId="afffffffffffffffffffffffffffffffffffffe" w:customStyle="1">
    <w:basedOn w:val="TableNormalb"/>
    <w:tblPr>
      <w:tblStyleRowBandSize w:val="1"/>
      <w:tblStyleColBandSize w:val="1"/>
      <w:tblCellMar>
        <w:top w:w="100.0" w:type="dxa"/>
        <w:left w:w="100.0" w:type="dxa"/>
        <w:bottom w:w="100.0" w:type="dxa"/>
        <w:right w:w="100.0" w:type="dxa"/>
      </w:tblCellMar>
    </w:tblPr>
  </w:style>
  <w:style w:type="table" w:styleId="affffffffffffffffffffffffffffffffffffff" w:customStyle="1">
    <w:basedOn w:val="TableNormalb"/>
    <w:tblPr>
      <w:tblStyleRowBandSize w:val="1"/>
      <w:tblStyleColBandSize w:val="1"/>
      <w:tblCellMar>
        <w:left w:w="70.0" w:type="dxa"/>
        <w:right w:w="70.0" w:type="dxa"/>
      </w:tblCellMar>
    </w:tblPr>
  </w:style>
  <w:style w:type="table" w:styleId="affffffffffffffffffffffffffffffffffffff0" w:customStyle="1">
    <w:basedOn w:val="TableNormalb"/>
    <w:tblPr>
      <w:tblStyleRowBandSize w:val="1"/>
      <w:tblStyleColBandSize w:val="1"/>
      <w:tblCellMar>
        <w:top w:w="100.0" w:type="dxa"/>
        <w:left w:w="100.0" w:type="dxa"/>
        <w:bottom w:w="100.0" w:type="dxa"/>
        <w:right w:w="100.0" w:type="dxa"/>
      </w:tblCellMar>
    </w:tblPr>
  </w:style>
  <w:style w:type="table" w:styleId="affffffffffffffffffffffffffffffffffffff1"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2"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3"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4"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5"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6"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7"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8"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9"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a"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b"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c"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d"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e" w:customStyle="1">
    <w:basedOn w:val="TableNormala"/>
    <w:tblPr>
      <w:tblStyleRowBandSize w:val="1"/>
      <w:tblStyleColBandSize w:val="1"/>
    </w:tblPr>
  </w:style>
  <w:style w:type="table" w:styleId="afffffffffffffffffffffffffffffffffffffff"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0"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1"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2"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3"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4"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5"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6"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7"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8"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9"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a" w:customStyle="1">
    <w:basedOn w:val="TableNormala"/>
    <w:tblPr>
      <w:tblStyleRowBandSize w:val="1"/>
      <w:tblStyleColBandSize w:val="1"/>
      <w:tblCellMar>
        <w:left w:w="70.0" w:type="dxa"/>
        <w:right w:w="70.0" w:type="dxa"/>
      </w:tblCellMar>
    </w:tblPr>
  </w:style>
  <w:style w:type="table" w:styleId="afffffffffffffffffffffffffffffffffffffffb"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c"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d"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e"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0"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1"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2" w:customStyle="1">
    <w:basedOn w:val="TableNormala"/>
    <w:pPr>
      <w:spacing w:after="0" w:line="240" w:lineRule="auto"/>
    </w:pPr>
    <w:rPr>
      <w:color w:val="000000"/>
    </w:rPr>
    <w:tblPr>
      <w:tblStyleRowBandSize w:val="1"/>
      <w:tblStyleColBandSize w:val="1"/>
      <w:tblCellMar>
        <w:left w:w="115.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3" w:customStyle="1">
    <w:basedOn w:val="TableNormala"/>
    <w:tblPr>
      <w:tblStyleRowBandSize w:val="1"/>
      <w:tblStyleColBandSize w:val="1"/>
      <w:tblCellMar>
        <w:left w:w="115.0" w:type="dxa"/>
        <w:right w:w="115.0" w:type="dxa"/>
      </w:tblCellMar>
    </w:tblPr>
  </w:style>
  <w:style w:type="table" w:styleId="affffffffffffffffffffffffffffffffffffffff4" w:customStyle="1">
    <w:basedOn w:val="TableNormala"/>
    <w:tblPr>
      <w:tblStyleRowBandSize w:val="1"/>
      <w:tblStyleColBandSize w:val="1"/>
      <w:tblCellMar>
        <w:left w:w="115.0" w:type="dxa"/>
        <w:right w:w="115.0" w:type="dxa"/>
      </w:tblCellMar>
    </w:tblPr>
  </w:style>
  <w:style w:type="table" w:styleId="affffffffffffffffffffffffffffffffffffffff5" w:customStyle="1">
    <w:basedOn w:val="TableNormala"/>
    <w:tblPr>
      <w:tblStyleRowBandSize w:val="1"/>
      <w:tblStyleColBandSize w:val="1"/>
      <w:tblCellMar>
        <w:left w:w="115.0" w:type="dxa"/>
        <w:right w:w="115.0" w:type="dxa"/>
      </w:tblCellMar>
    </w:tblPr>
  </w:style>
  <w:style w:type="table" w:styleId="affffffffffffffffffffffffffffffffffffffff6" w:customStyle="1">
    <w:basedOn w:val="TableNormala"/>
    <w:tblPr>
      <w:tblStyleRowBandSize w:val="1"/>
      <w:tblStyleColBandSize w:val="1"/>
      <w:tblCellMar>
        <w:left w:w="115.0" w:type="dxa"/>
        <w:right w:w="115.0" w:type="dxa"/>
      </w:tblCellMar>
    </w:tblPr>
  </w:style>
  <w:style w:type="table" w:styleId="affffffffffffffffffffffffffffffffffffffff7" w:customStyle="1">
    <w:basedOn w:val="TableNormala"/>
    <w:tblPr>
      <w:tblStyleRowBandSize w:val="1"/>
      <w:tblStyleColBandSize w:val="1"/>
      <w:tblCellMar>
        <w:left w:w="115.0" w:type="dxa"/>
        <w:right w:w="115.0" w:type="dxa"/>
      </w:tblCellMar>
    </w:tblPr>
  </w:style>
  <w:style w:type="table" w:styleId="affffffffffffffffffffffffffffffffffffffff8" w:customStyle="1">
    <w:basedOn w:val="TableNormala"/>
    <w:tblPr>
      <w:tblStyleRowBandSize w:val="1"/>
      <w:tblStyleColBandSize w:val="1"/>
      <w:tblCellMar>
        <w:left w:w="115.0" w:type="dxa"/>
        <w:right w:w="115.0" w:type="dxa"/>
      </w:tblCellMar>
    </w:tblPr>
  </w:style>
  <w:style w:type="table" w:styleId="affffffffffffffffffffffffffffffffffffffff9" w:customStyle="1">
    <w:basedOn w:val="TableNormala"/>
    <w:tblPr>
      <w:tblStyleRowBandSize w:val="1"/>
      <w:tblStyleColBandSize w:val="1"/>
      <w:tblCellMar>
        <w:left w:w="115.0" w:type="dxa"/>
        <w:right w:w="115.0" w:type="dxa"/>
      </w:tblCellMar>
    </w:tblPr>
  </w:style>
  <w:style w:type="table" w:styleId="affffffffffffffffffffffffffffffffffffffffa" w:customStyle="1">
    <w:basedOn w:val="TableNormala"/>
    <w:tblPr>
      <w:tblStyleRowBandSize w:val="1"/>
      <w:tblStyleColBandSize w:val="1"/>
      <w:tblCellMar>
        <w:left w:w="115.0" w:type="dxa"/>
        <w:right w:w="115.0" w:type="dxa"/>
      </w:tblCellMar>
    </w:tblPr>
  </w:style>
  <w:style w:type="table" w:styleId="affffffffffffffffffffffffffffffffffffffffb" w:customStyle="1">
    <w:basedOn w:val="TableNormala"/>
    <w:tblPr>
      <w:tblStyleRowBandSize w:val="1"/>
      <w:tblStyleColBandSize w:val="1"/>
      <w:tblCellMar>
        <w:left w:w="115.0" w:type="dxa"/>
        <w:right w:w="115.0" w:type="dxa"/>
      </w:tblCellMar>
    </w:tblPr>
  </w:style>
  <w:style w:type="table" w:styleId="affffffffffffffffffffffffffffffffffffffffc" w:customStyle="1">
    <w:basedOn w:val="TableNormala"/>
    <w:tblPr>
      <w:tblStyleRowBandSize w:val="1"/>
      <w:tblStyleColBandSize w:val="1"/>
      <w:tblCellMar>
        <w:left w:w="115.0" w:type="dxa"/>
        <w:right w:w="115.0" w:type="dxa"/>
      </w:tblCellMar>
    </w:tblPr>
  </w:style>
  <w:style w:type="table" w:styleId="affffffffffffffffffffffffffffffffffffffffd" w:customStyle="1">
    <w:basedOn w:val="TableNormala"/>
    <w:tblPr>
      <w:tblStyleRowBandSize w:val="1"/>
      <w:tblStyleColBandSize w:val="1"/>
      <w:tblCellMar>
        <w:left w:w="115.0" w:type="dxa"/>
        <w:right w:w="115.0" w:type="dxa"/>
      </w:tblCellMar>
    </w:tblPr>
  </w:style>
  <w:style w:type="table" w:styleId="affffffffffffffffffffffffffffffffffffffffe" w:customStyle="1">
    <w:basedOn w:val="TableNormala"/>
    <w:tblPr>
      <w:tblStyleRowBandSize w:val="1"/>
      <w:tblStyleColBandSize w:val="1"/>
      <w:tblCellMar>
        <w:left w:w="115.0" w:type="dxa"/>
        <w:right w:w="115.0" w:type="dxa"/>
      </w:tblCellMar>
    </w:tblPr>
  </w:style>
  <w:style w:type="table" w:styleId="afffffffffffffffffffffffffffffffffffffffff" w:customStyle="1">
    <w:basedOn w:val="TableNormala"/>
    <w:tblPr>
      <w:tblStyleRowBandSize w:val="1"/>
      <w:tblStyleColBandSize w:val="1"/>
      <w:tblCellMar>
        <w:left w:w="115.0" w:type="dxa"/>
        <w:right w:w="115.0" w:type="dxa"/>
      </w:tblCellMar>
    </w:tblPr>
  </w:style>
  <w:style w:type="table" w:styleId="afffffffffffffffffffffffffffffffffffffffff0" w:customStyle="1">
    <w:basedOn w:val="TableNormala"/>
    <w:tblPr>
      <w:tblStyleRowBandSize w:val="1"/>
      <w:tblStyleColBandSize w:val="1"/>
      <w:tblCellMar>
        <w:left w:w="115.0" w:type="dxa"/>
        <w:right w:w="115.0" w:type="dxa"/>
      </w:tblCellMar>
    </w:tblPr>
  </w:style>
  <w:style w:type="table" w:styleId="afffffffffffffffffffffffffffffffffffffffff1" w:customStyle="1">
    <w:basedOn w:val="TableNormala"/>
    <w:tblPr>
      <w:tblStyleRowBandSize w:val="1"/>
      <w:tblStyleColBandSize w:val="1"/>
      <w:tblCellMar>
        <w:left w:w="115.0" w:type="dxa"/>
        <w:right w:w="115.0" w:type="dxa"/>
      </w:tblCellMar>
    </w:tblPr>
  </w:style>
  <w:style w:type="table" w:styleId="afffffffffffffffffffffffffffffffffffffffff2" w:customStyle="1">
    <w:basedOn w:val="TableNormala"/>
    <w:tblPr>
      <w:tblStyleRowBandSize w:val="1"/>
      <w:tblStyleColBandSize w:val="1"/>
    </w:tblPr>
  </w:style>
  <w:style w:type="table" w:styleId="afffffffffffffffffffffffffffffffffffffffff3" w:customStyle="1">
    <w:basedOn w:val="TableNormala"/>
    <w:tblPr>
      <w:tblStyleRowBandSize w:val="1"/>
      <w:tblStyleColBandSize w:val="1"/>
    </w:tblPr>
  </w:style>
  <w:style w:type="table" w:styleId="afffffffffffffffffffffffffffffffffffffffff4" w:customStyle="1">
    <w:basedOn w:val="TableNormala"/>
    <w:tblPr>
      <w:tblStyleRowBandSize w:val="1"/>
      <w:tblStyleColBandSize w:val="1"/>
    </w:tblPr>
  </w:style>
  <w:style w:type="table" w:styleId="afffffffffffffffffffffffffffffffffffffffff5" w:customStyle="1">
    <w:basedOn w:val="TableNormala"/>
    <w:tblPr>
      <w:tblStyleRowBandSize w:val="1"/>
      <w:tblStyleColBandSize w:val="1"/>
    </w:tblPr>
  </w:style>
  <w:style w:type="table" w:styleId="afffffffffffffffffffffffffffffffffffffffff6" w:customStyle="1">
    <w:basedOn w:val="TableNormala"/>
    <w:tblPr>
      <w:tblStyleRowBandSize w:val="1"/>
      <w:tblStyleColBandSize w:val="1"/>
    </w:tblPr>
  </w:style>
  <w:style w:type="table" w:styleId="afffffffffffffffffffffffffffffffffffffffff7" w:customStyle="1">
    <w:basedOn w:val="TableNormala"/>
    <w:tblPr>
      <w:tblStyleRowBandSize w:val="1"/>
      <w:tblStyleColBandSize w:val="1"/>
    </w:tblPr>
  </w:style>
  <w:style w:type="table" w:styleId="afffffffffffffffffffffffffffffffffffffffff8" w:customStyle="1">
    <w:basedOn w:val="TableNormala"/>
    <w:tblPr>
      <w:tblStyleRowBandSize w:val="1"/>
      <w:tblStyleColBandSize w:val="1"/>
    </w:tblPr>
  </w:style>
  <w:style w:type="table" w:styleId="afffffffffffffffffffffffffffffffffffffffff9" w:customStyle="1">
    <w:basedOn w:val="TableNormala"/>
    <w:tblPr>
      <w:tblStyleRowBandSize w:val="1"/>
      <w:tblStyleColBandSize w:val="1"/>
    </w:tblPr>
  </w:style>
  <w:style w:type="table" w:styleId="afffffffffffffffffffffffffffffffffffffffffa" w:customStyle="1">
    <w:basedOn w:val="TableNormala"/>
    <w:tblPr>
      <w:tblStyleRowBandSize w:val="1"/>
      <w:tblStyleColBandSize w:val="1"/>
    </w:tblPr>
  </w:style>
  <w:style w:type="table" w:styleId="afffffffffffffffffffffffffffffffffffffffffb" w:customStyle="1">
    <w:basedOn w:val="TableNormala"/>
    <w:tblPr>
      <w:tblStyleRowBandSize w:val="1"/>
      <w:tblStyleColBandSize w:val="1"/>
    </w:tblPr>
  </w:style>
  <w:style w:type="table" w:styleId="afffffffffffffffffffffffffffffffffffffffffc" w:customStyle="1">
    <w:basedOn w:val="TableNormala"/>
    <w:tblPr>
      <w:tblStyleRowBandSize w:val="1"/>
      <w:tblStyleColBandSize w:val="1"/>
    </w:tblPr>
  </w:style>
  <w:style w:type="table" w:styleId="afffffffffffffffffffffffffffffffffffffffffd"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e"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0"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1"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2"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3"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4"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5"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6"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7"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8"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9"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a"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b"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c"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d"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e" w:customStyle="1">
    <w:basedOn w:val="TableNormal9"/>
    <w:tblPr>
      <w:tblStyleRowBandSize w:val="1"/>
      <w:tblStyleColBandSize w:val="1"/>
      <w:tblCellMar>
        <w:top w:w="0.0" w:type="dxa"/>
        <w:left w:w="0.0" w:type="dxa"/>
        <w:bottom w:w="0.0" w:type="dxa"/>
        <w:right w:w="0.0" w:type="dxa"/>
      </w:tblCellMar>
    </w:tblPr>
  </w:style>
  <w:style w:type="table" w:styleId="afffffffffffffffffffffffffffffffffffffffffff"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0"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1"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2"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3"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4"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5"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6"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7"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8"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9"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a"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b"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c"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d"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e"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0" w:customStyle="1">
    <w:basedOn w:val="TableNormal9"/>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1" w:customStyle="1">
    <w:basedOn w:val="TableNormal9"/>
    <w:tblPr>
      <w:tblStyleRowBandSize w:val="1"/>
      <w:tblStyleColBandSize w:val="1"/>
      <w:tblCellMar>
        <w:top w:w="0.0" w:type="dxa"/>
        <w:left w:w="115.0" w:type="dxa"/>
        <w:bottom w:w="0.0" w:type="dxa"/>
        <w:right w:w="115.0" w:type="dxa"/>
      </w:tblCellMar>
    </w:tblPr>
  </w:style>
  <w:style w:type="table" w:styleId="affffffffffffffffffffffffffffffffffffffffffff2" w:customStyle="1">
    <w:basedOn w:val="TableNormal9"/>
    <w:tblPr>
      <w:tblStyleRowBandSize w:val="1"/>
      <w:tblStyleColBandSize w:val="1"/>
      <w:tblCellMar>
        <w:top w:w="0.0" w:type="dxa"/>
        <w:left w:w="115.0" w:type="dxa"/>
        <w:bottom w:w="0.0" w:type="dxa"/>
        <w:right w:w="115.0" w:type="dxa"/>
      </w:tblCellMar>
    </w:tblPr>
  </w:style>
  <w:style w:type="table" w:styleId="affffffffffffffffffffffffffffffffffffffffffff3" w:customStyle="1">
    <w:basedOn w:val="TableNormal9"/>
    <w:tblPr>
      <w:tblStyleRowBandSize w:val="1"/>
      <w:tblStyleColBandSize w:val="1"/>
      <w:tblCellMar>
        <w:top w:w="0.0" w:type="dxa"/>
        <w:left w:w="115.0" w:type="dxa"/>
        <w:bottom w:w="0.0" w:type="dxa"/>
        <w:right w:w="115.0" w:type="dxa"/>
      </w:tblCellMar>
    </w:tblPr>
  </w:style>
  <w:style w:type="table" w:styleId="affffffffffffffffffffffffffffffffffffffffffff4" w:customStyle="1">
    <w:basedOn w:val="TableNormal9"/>
    <w:tblPr>
      <w:tblStyleRowBandSize w:val="1"/>
      <w:tblStyleColBandSize w:val="1"/>
      <w:tblCellMar>
        <w:top w:w="0.0" w:type="dxa"/>
        <w:left w:w="115.0" w:type="dxa"/>
        <w:bottom w:w="0.0" w:type="dxa"/>
        <w:right w:w="115.0" w:type="dxa"/>
      </w:tblCellMar>
    </w:tblPr>
  </w:style>
  <w:style w:type="table" w:styleId="affffffffffffffffffffffffffffffffffffffffffff5" w:customStyle="1">
    <w:basedOn w:val="TableNormal9"/>
    <w:tblPr>
      <w:tblStyleRowBandSize w:val="1"/>
      <w:tblStyleColBandSize w:val="1"/>
      <w:tblCellMar>
        <w:top w:w="0.0" w:type="dxa"/>
        <w:left w:w="115.0" w:type="dxa"/>
        <w:bottom w:w="0.0" w:type="dxa"/>
        <w:right w:w="115.0" w:type="dxa"/>
      </w:tblCellMar>
    </w:tblPr>
  </w:style>
  <w:style w:type="table" w:styleId="affffffffffffffffffffffffffffffffffffffffffff6" w:customStyle="1">
    <w:basedOn w:val="TableNormal9"/>
    <w:tblPr>
      <w:tblStyleRowBandSize w:val="1"/>
      <w:tblStyleColBandSize w:val="1"/>
      <w:tblCellMar>
        <w:top w:w="0.0" w:type="dxa"/>
        <w:left w:w="115.0" w:type="dxa"/>
        <w:bottom w:w="0.0" w:type="dxa"/>
        <w:right w:w="115.0" w:type="dxa"/>
      </w:tblCellMar>
    </w:tblPr>
  </w:style>
  <w:style w:type="table" w:styleId="affffffffffffffffffffffffffffffffffffffffffff7" w:customStyle="1">
    <w:basedOn w:val="TableNormal9"/>
    <w:tblPr>
      <w:tblStyleRowBandSize w:val="1"/>
      <w:tblStyleColBandSize w:val="1"/>
      <w:tblCellMar>
        <w:top w:w="0.0" w:type="dxa"/>
        <w:left w:w="115.0" w:type="dxa"/>
        <w:bottom w:w="0.0" w:type="dxa"/>
        <w:right w:w="115.0" w:type="dxa"/>
      </w:tblCellMar>
    </w:tblPr>
  </w:style>
  <w:style w:type="table" w:styleId="affffffffffffffffffffffffffffffffffffffffffff8" w:customStyle="1">
    <w:basedOn w:val="TableNormal9"/>
    <w:tblPr>
      <w:tblStyleRowBandSize w:val="1"/>
      <w:tblStyleColBandSize w:val="1"/>
      <w:tblCellMar>
        <w:top w:w="0.0" w:type="dxa"/>
        <w:left w:w="115.0" w:type="dxa"/>
        <w:bottom w:w="0.0" w:type="dxa"/>
        <w:right w:w="115.0" w:type="dxa"/>
      </w:tblCellMar>
    </w:tblPr>
  </w:style>
  <w:style w:type="table" w:styleId="affffffffffffffffffffffffffffffffffffffffffff9" w:customStyle="1">
    <w:basedOn w:val="TableNormal9"/>
    <w:tblPr>
      <w:tblStyleRowBandSize w:val="1"/>
      <w:tblStyleColBandSize w:val="1"/>
      <w:tblCellMar>
        <w:top w:w="0.0" w:type="dxa"/>
        <w:left w:w="115.0" w:type="dxa"/>
        <w:bottom w:w="0.0" w:type="dxa"/>
        <w:right w:w="115.0" w:type="dxa"/>
      </w:tblCellMar>
    </w:tblPr>
  </w:style>
  <w:style w:type="table" w:styleId="affffffffffffffffffffffffffffffffffffffffffffa" w:customStyle="1">
    <w:basedOn w:val="TableNormal9"/>
    <w:tblPr>
      <w:tblStyleRowBandSize w:val="1"/>
      <w:tblStyleColBandSize w:val="1"/>
      <w:tblCellMar>
        <w:top w:w="0.0" w:type="dxa"/>
        <w:left w:w="115.0" w:type="dxa"/>
        <w:bottom w:w="0.0" w:type="dxa"/>
        <w:right w:w="115.0" w:type="dxa"/>
      </w:tblCellMar>
    </w:tblPr>
  </w:style>
  <w:style w:type="table" w:styleId="affffffffffffffffffffffffffffffffffffffffffffb" w:customStyle="1">
    <w:basedOn w:val="TableNormal9"/>
    <w:tblPr>
      <w:tblStyleRowBandSize w:val="1"/>
      <w:tblStyleColBandSize w:val="1"/>
      <w:tblCellMar>
        <w:top w:w="0.0" w:type="dxa"/>
        <w:left w:w="115.0" w:type="dxa"/>
        <w:bottom w:w="0.0" w:type="dxa"/>
        <w:right w:w="115.0" w:type="dxa"/>
      </w:tblCellMar>
    </w:tblPr>
  </w:style>
  <w:style w:type="table" w:styleId="affffffffffffffffffffffffffffffffffffffffffffc" w:customStyle="1">
    <w:basedOn w:val="TableNormal9"/>
    <w:tblPr>
      <w:tblStyleRowBandSize w:val="1"/>
      <w:tblStyleColBandSize w:val="1"/>
      <w:tblCellMar>
        <w:top w:w="0.0" w:type="dxa"/>
        <w:left w:w="115.0" w:type="dxa"/>
        <w:bottom w:w="0.0" w:type="dxa"/>
        <w:right w:w="115.0" w:type="dxa"/>
      </w:tblCellMar>
    </w:tblPr>
  </w:style>
  <w:style w:type="table" w:styleId="affffffffffffffffffffffffffffffffffffffffffffd" w:customStyle="1">
    <w:basedOn w:val="TableNormal9"/>
    <w:tblPr>
      <w:tblStyleRowBandSize w:val="1"/>
      <w:tblStyleColBandSize w:val="1"/>
      <w:tblCellMar>
        <w:top w:w="0.0" w:type="dxa"/>
        <w:left w:w="115.0" w:type="dxa"/>
        <w:bottom w:w="0.0" w:type="dxa"/>
        <w:right w:w="115.0" w:type="dxa"/>
      </w:tblCellMar>
    </w:tblPr>
  </w:style>
  <w:style w:type="table" w:styleId="affffffffffffffffffffffffffffffffffffffffffffe" w:customStyle="1">
    <w:basedOn w:val="TableNormal9"/>
    <w:tblPr>
      <w:tblStyleRowBandSize w:val="1"/>
      <w:tblStyleColBandSize w:val="1"/>
      <w:tblCellMar>
        <w:top w:w="0.0" w:type="dxa"/>
        <w:left w:w="115.0" w:type="dxa"/>
        <w:bottom w:w="0.0" w:type="dxa"/>
        <w:right w:w="115.0" w:type="dxa"/>
      </w:tblCellMar>
    </w:tblPr>
  </w:style>
  <w:style w:type="table" w:styleId="afffffffffffffffffffffffffffffffffffffffffffff" w:customStyle="1">
    <w:basedOn w:val="TableNormal9"/>
    <w:tblPr>
      <w:tblStyleRowBandSize w:val="1"/>
      <w:tblStyleColBandSize w:val="1"/>
      <w:tblCellMar>
        <w:top w:w="0.0" w:type="dxa"/>
        <w:left w:w="115.0" w:type="dxa"/>
        <w:bottom w:w="0.0" w:type="dxa"/>
        <w:right w:w="115.0" w:type="dxa"/>
      </w:tblCellMar>
    </w:tblPr>
  </w:style>
  <w:style w:type="table" w:styleId="afffffffffffffffffffffffffffffffffffffffffffff0" w:customStyle="1">
    <w:basedOn w:val="TableNormal9"/>
    <w:tblPr>
      <w:tblStyleRowBandSize w:val="1"/>
      <w:tblStyleColBandSize w:val="1"/>
      <w:tblCellMar>
        <w:top w:w="0.0" w:type="dxa"/>
        <w:left w:w="0.0" w:type="dxa"/>
        <w:bottom w:w="0.0" w:type="dxa"/>
        <w:right w:w="0.0" w:type="dxa"/>
      </w:tblCellMar>
    </w:tblPr>
  </w:style>
  <w:style w:type="table" w:styleId="afffffffffffffffffffffffffffffffffffffffffffff1" w:customStyle="1">
    <w:basedOn w:val="TableNormal9"/>
    <w:tblPr>
      <w:tblStyleRowBandSize w:val="1"/>
      <w:tblStyleColBandSize w:val="1"/>
      <w:tblCellMar>
        <w:top w:w="0.0" w:type="dxa"/>
        <w:left w:w="0.0" w:type="dxa"/>
        <w:bottom w:w="0.0" w:type="dxa"/>
        <w:right w:w="0.0" w:type="dxa"/>
      </w:tblCellMar>
    </w:tblPr>
  </w:style>
  <w:style w:type="table" w:styleId="afffffffffffffffffffffffffffffffffffffffffffff2" w:customStyle="1">
    <w:basedOn w:val="TableNormal9"/>
    <w:tblPr>
      <w:tblStyleRowBandSize w:val="1"/>
      <w:tblStyleColBandSize w:val="1"/>
      <w:tblCellMar>
        <w:top w:w="0.0" w:type="dxa"/>
        <w:left w:w="0.0" w:type="dxa"/>
        <w:bottom w:w="0.0" w:type="dxa"/>
        <w:right w:w="0.0" w:type="dxa"/>
      </w:tblCellMar>
    </w:tblPr>
  </w:style>
  <w:style w:type="table" w:styleId="afffffffffffffffffffffffffffffffffffffffffffff3" w:customStyle="1">
    <w:basedOn w:val="TableNormal9"/>
    <w:tblPr>
      <w:tblStyleRowBandSize w:val="1"/>
      <w:tblStyleColBandSize w:val="1"/>
      <w:tblCellMar>
        <w:top w:w="0.0" w:type="dxa"/>
        <w:left w:w="0.0" w:type="dxa"/>
        <w:bottom w:w="0.0" w:type="dxa"/>
        <w:right w:w="0.0" w:type="dxa"/>
      </w:tblCellMar>
    </w:tblPr>
  </w:style>
  <w:style w:type="table" w:styleId="afffffffffffffffffffffffffffffffffffffffffffff4" w:customStyle="1">
    <w:basedOn w:val="TableNormal9"/>
    <w:tblPr>
      <w:tblStyleRowBandSize w:val="1"/>
      <w:tblStyleColBandSize w:val="1"/>
      <w:tblCellMar>
        <w:top w:w="0.0" w:type="dxa"/>
        <w:left w:w="0.0" w:type="dxa"/>
        <w:bottom w:w="0.0" w:type="dxa"/>
        <w:right w:w="0.0" w:type="dxa"/>
      </w:tblCellMar>
    </w:tblPr>
  </w:style>
  <w:style w:type="table" w:styleId="afffffffffffffffffffffffffffffffffffffffffffff5" w:customStyle="1">
    <w:basedOn w:val="TableNormal9"/>
    <w:tblPr>
      <w:tblStyleRowBandSize w:val="1"/>
      <w:tblStyleColBandSize w:val="1"/>
      <w:tblCellMar>
        <w:top w:w="0.0" w:type="dxa"/>
        <w:left w:w="0.0" w:type="dxa"/>
        <w:bottom w:w="0.0" w:type="dxa"/>
        <w:right w:w="0.0" w:type="dxa"/>
      </w:tblCellMar>
    </w:tblPr>
  </w:style>
  <w:style w:type="table" w:styleId="afffffffffffffffffffffffffffffffffffffffffffff6" w:customStyle="1">
    <w:basedOn w:val="TableNormal9"/>
    <w:tblPr>
      <w:tblStyleRowBandSize w:val="1"/>
      <w:tblStyleColBandSize w:val="1"/>
      <w:tblCellMar>
        <w:top w:w="0.0" w:type="dxa"/>
        <w:left w:w="0.0" w:type="dxa"/>
        <w:bottom w:w="0.0" w:type="dxa"/>
        <w:right w:w="0.0" w:type="dxa"/>
      </w:tblCellMar>
    </w:tblPr>
  </w:style>
  <w:style w:type="table" w:styleId="afffffffffffffffffffffffffffffffffffffffffffff7" w:customStyle="1">
    <w:basedOn w:val="TableNormal9"/>
    <w:tblPr>
      <w:tblStyleRowBandSize w:val="1"/>
      <w:tblStyleColBandSize w:val="1"/>
      <w:tblCellMar>
        <w:top w:w="0.0" w:type="dxa"/>
        <w:left w:w="0.0" w:type="dxa"/>
        <w:bottom w:w="0.0" w:type="dxa"/>
        <w:right w:w="0.0" w:type="dxa"/>
      </w:tblCellMar>
    </w:tblPr>
  </w:style>
  <w:style w:type="table" w:styleId="afffffffffffffffffffffffffffffffffffffffffffff8" w:customStyle="1">
    <w:basedOn w:val="TableNormal9"/>
    <w:tblPr>
      <w:tblStyleRowBandSize w:val="1"/>
      <w:tblStyleColBandSize w:val="1"/>
      <w:tblCellMar>
        <w:top w:w="0.0" w:type="dxa"/>
        <w:left w:w="0.0" w:type="dxa"/>
        <w:bottom w:w="0.0" w:type="dxa"/>
        <w:right w:w="0.0" w:type="dxa"/>
      </w:tblCellMar>
    </w:tblPr>
  </w:style>
  <w:style w:type="table" w:styleId="afffffffffffffffffffffffffffffffffffffffffffff9" w:customStyle="1">
    <w:basedOn w:val="TableNormal9"/>
    <w:tblPr>
      <w:tblStyleRowBandSize w:val="1"/>
      <w:tblStyleColBandSize w:val="1"/>
    </w:tblPr>
  </w:style>
  <w:style w:type="table" w:styleId="afffffffffffffffffffffffffffffffffffffffffffffa" w:customStyle="1">
    <w:basedOn w:val="TableNormal9"/>
    <w:tblPr>
      <w:tblStyleRowBandSize w:val="1"/>
      <w:tblStyleColBandSize w:val="1"/>
      <w:tblCellMar>
        <w:top w:w="0.0" w:type="dxa"/>
        <w:left w:w="0.0" w:type="dxa"/>
        <w:bottom w:w="0.0" w:type="dxa"/>
        <w:right w:w="0.0" w:type="dxa"/>
      </w:tblCellMar>
    </w:tblPr>
  </w:style>
  <w:style w:type="paragraph" w:styleId="Revisin">
    <w:name w:val="Revision"/>
    <w:hidden w:val="1"/>
    <w:uiPriority w:val="99"/>
    <w:semiHidden w:val="1"/>
    <w:rsid w:val="001514EA"/>
    <w:pPr>
      <w:spacing w:after="0" w:line="240" w:lineRule="auto"/>
    </w:pPr>
  </w:style>
  <w:style w:type="table" w:styleId="afffffffffffffffffffffffffffffffffffffffffffffb"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c"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d"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e"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0"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1"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2"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3"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4"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5"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6"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7"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8"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9"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a"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b"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c" w:customStyle="1">
    <w:basedOn w:val="TableNormal8"/>
    <w:tblPr>
      <w:tblStyleRowBandSize w:val="1"/>
      <w:tblStyleColBandSize w:val="1"/>
      <w:tblCellMar>
        <w:top w:w="0.0" w:type="dxa"/>
        <w:left w:w="0.0" w:type="dxa"/>
        <w:bottom w:w="0.0" w:type="dxa"/>
        <w:right w:w="0.0" w:type="dxa"/>
      </w:tblCellMar>
    </w:tblPr>
  </w:style>
  <w:style w:type="table" w:styleId="affffffffffffffffffffffffffffffffffffffffffffffd"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e"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0"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1"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2"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3"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4"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5"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6"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7"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8"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9"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a"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b"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c"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d"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e"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 w:customStyle="1">
    <w:basedOn w:val="TableNormal8"/>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0" w:customStyle="1">
    <w:basedOn w:val="TableNormal8"/>
    <w:tblPr>
      <w:tblStyleRowBandSize w:val="1"/>
      <w:tblStyleColBandSize w:val="1"/>
      <w:tblCellMar>
        <w:top w:w="0.0" w:type="dxa"/>
        <w:left w:w="115.0" w:type="dxa"/>
        <w:bottom w:w="0.0" w:type="dxa"/>
        <w:right w:w="115.0" w:type="dxa"/>
      </w:tblCellMar>
    </w:tblPr>
  </w:style>
  <w:style w:type="table" w:styleId="affffffffffffffffffffffffffffffffffffffffffffffff1" w:customStyle="1">
    <w:basedOn w:val="TableNormal8"/>
    <w:tblPr>
      <w:tblStyleRowBandSize w:val="1"/>
      <w:tblStyleColBandSize w:val="1"/>
      <w:tblCellMar>
        <w:top w:w="0.0" w:type="dxa"/>
        <w:left w:w="115.0" w:type="dxa"/>
        <w:bottom w:w="0.0" w:type="dxa"/>
        <w:right w:w="115.0" w:type="dxa"/>
      </w:tblCellMar>
    </w:tblPr>
  </w:style>
  <w:style w:type="table" w:styleId="affffffffffffffffffffffffffffffffffffffffffffffff2" w:customStyle="1">
    <w:basedOn w:val="TableNormal8"/>
    <w:tblPr>
      <w:tblStyleRowBandSize w:val="1"/>
      <w:tblStyleColBandSize w:val="1"/>
      <w:tblCellMar>
        <w:top w:w="0.0" w:type="dxa"/>
        <w:left w:w="115.0" w:type="dxa"/>
        <w:bottom w:w="0.0" w:type="dxa"/>
        <w:right w:w="115.0" w:type="dxa"/>
      </w:tblCellMar>
    </w:tblPr>
  </w:style>
  <w:style w:type="table" w:styleId="affffffffffffffffffffffffffffffffffffffffffffffff3" w:customStyle="1">
    <w:basedOn w:val="TableNormal8"/>
    <w:tblPr>
      <w:tblStyleRowBandSize w:val="1"/>
      <w:tblStyleColBandSize w:val="1"/>
      <w:tblCellMar>
        <w:top w:w="0.0" w:type="dxa"/>
        <w:left w:w="115.0" w:type="dxa"/>
        <w:bottom w:w="0.0" w:type="dxa"/>
        <w:right w:w="115.0" w:type="dxa"/>
      </w:tblCellMar>
    </w:tblPr>
  </w:style>
  <w:style w:type="table" w:styleId="affffffffffffffffffffffffffffffffffffffffffffffff4" w:customStyle="1">
    <w:basedOn w:val="TableNormal8"/>
    <w:tblPr>
      <w:tblStyleRowBandSize w:val="1"/>
      <w:tblStyleColBandSize w:val="1"/>
      <w:tblCellMar>
        <w:top w:w="0.0" w:type="dxa"/>
        <w:left w:w="115.0" w:type="dxa"/>
        <w:bottom w:w="0.0" w:type="dxa"/>
        <w:right w:w="115.0" w:type="dxa"/>
      </w:tblCellMar>
    </w:tblPr>
  </w:style>
  <w:style w:type="table" w:styleId="affffffffffffffffffffffffffffffffffffffffffffffff5" w:customStyle="1">
    <w:basedOn w:val="TableNormal8"/>
    <w:tblPr>
      <w:tblStyleRowBandSize w:val="1"/>
      <w:tblStyleColBandSize w:val="1"/>
      <w:tblCellMar>
        <w:top w:w="0.0" w:type="dxa"/>
        <w:left w:w="115.0" w:type="dxa"/>
        <w:bottom w:w="0.0" w:type="dxa"/>
        <w:right w:w="115.0" w:type="dxa"/>
      </w:tblCellMar>
    </w:tblPr>
  </w:style>
  <w:style w:type="table" w:styleId="affffffffffffffffffffffffffffffffffffffffffffffff6" w:customStyle="1">
    <w:basedOn w:val="TableNormal8"/>
    <w:tblPr>
      <w:tblStyleRowBandSize w:val="1"/>
      <w:tblStyleColBandSize w:val="1"/>
      <w:tblCellMar>
        <w:top w:w="0.0" w:type="dxa"/>
        <w:left w:w="115.0" w:type="dxa"/>
        <w:bottom w:w="0.0" w:type="dxa"/>
        <w:right w:w="115.0" w:type="dxa"/>
      </w:tblCellMar>
    </w:tblPr>
  </w:style>
  <w:style w:type="table" w:styleId="affffffffffffffffffffffffffffffffffffffffffffffff7" w:customStyle="1">
    <w:basedOn w:val="TableNormal8"/>
    <w:tblPr>
      <w:tblStyleRowBandSize w:val="1"/>
      <w:tblStyleColBandSize w:val="1"/>
      <w:tblCellMar>
        <w:top w:w="0.0" w:type="dxa"/>
        <w:left w:w="115.0" w:type="dxa"/>
        <w:bottom w:w="0.0" w:type="dxa"/>
        <w:right w:w="115.0" w:type="dxa"/>
      </w:tblCellMar>
    </w:tblPr>
  </w:style>
  <w:style w:type="table" w:styleId="affffffffffffffffffffffffffffffffffffffffffffffff8" w:customStyle="1">
    <w:basedOn w:val="TableNormal8"/>
    <w:tblPr>
      <w:tblStyleRowBandSize w:val="1"/>
      <w:tblStyleColBandSize w:val="1"/>
      <w:tblCellMar>
        <w:top w:w="0.0" w:type="dxa"/>
        <w:left w:w="115.0" w:type="dxa"/>
        <w:bottom w:w="0.0" w:type="dxa"/>
        <w:right w:w="115.0" w:type="dxa"/>
      </w:tblCellMar>
    </w:tblPr>
  </w:style>
  <w:style w:type="table" w:styleId="affffffffffffffffffffffffffffffffffffffffffffffff9" w:customStyle="1">
    <w:basedOn w:val="TableNormal8"/>
    <w:tblPr>
      <w:tblStyleRowBandSize w:val="1"/>
      <w:tblStyleColBandSize w:val="1"/>
      <w:tblCellMar>
        <w:top w:w="0.0" w:type="dxa"/>
        <w:left w:w="115.0" w:type="dxa"/>
        <w:bottom w:w="0.0" w:type="dxa"/>
        <w:right w:w="115.0" w:type="dxa"/>
      </w:tblCellMar>
    </w:tblPr>
  </w:style>
  <w:style w:type="table" w:styleId="affffffffffffffffffffffffffffffffffffffffffffffffa" w:customStyle="1">
    <w:basedOn w:val="TableNormal8"/>
    <w:tblPr>
      <w:tblStyleRowBandSize w:val="1"/>
      <w:tblStyleColBandSize w:val="1"/>
      <w:tblCellMar>
        <w:top w:w="0.0" w:type="dxa"/>
        <w:left w:w="115.0" w:type="dxa"/>
        <w:bottom w:w="0.0" w:type="dxa"/>
        <w:right w:w="115.0" w:type="dxa"/>
      </w:tblCellMar>
    </w:tblPr>
  </w:style>
  <w:style w:type="table" w:styleId="affffffffffffffffffffffffffffffffffffffffffffffffb" w:customStyle="1">
    <w:basedOn w:val="TableNormal8"/>
    <w:tblPr>
      <w:tblStyleRowBandSize w:val="1"/>
      <w:tblStyleColBandSize w:val="1"/>
      <w:tblCellMar>
        <w:top w:w="0.0" w:type="dxa"/>
        <w:left w:w="115.0" w:type="dxa"/>
        <w:bottom w:w="0.0" w:type="dxa"/>
        <w:right w:w="115.0" w:type="dxa"/>
      </w:tblCellMar>
    </w:tblPr>
  </w:style>
  <w:style w:type="table" w:styleId="affffffffffffffffffffffffffffffffffffffffffffffffc" w:customStyle="1">
    <w:basedOn w:val="TableNormal8"/>
    <w:tblPr>
      <w:tblStyleRowBandSize w:val="1"/>
      <w:tblStyleColBandSize w:val="1"/>
      <w:tblCellMar>
        <w:top w:w="0.0" w:type="dxa"/>
        <w:left w:w="115.0" w:type="dxa"/>
        <w:bottom w:w="0.0" w:type="dxa"/>
        <w:right w:w="115.0" w:type="dxa"/>
      </w:tblCellMar>
    </w:tblPr>
  </w:style>
  <w:style w:type="table" w:styleId="affffffffffffffffffffffffffffffffffffffffffffffffd" w:customStyle="1">
    <w:basedOn w:val="TableNormal8"/>
    <w:tblPr>
      <w:tblStyleRowBandSize w:val="1"/>
      <w:tblStyleColBandSize w:val="1"/>
      <w:tblCellMar>
        <w:top w:w="0.0" w:type="dxa"/>
        <w:left w:w="115.0" w:type="dxa"/>
        <w:bottom w:w="0.0" w:type="dxa"/>
        <w:right w:w="115.0" w:type="dxa"/>
      </w:tblCellMar>
    </w:tblPr>
  </w:style>
  <w:style w:type="table" w:styleId="affffffffffffffffffffffffffffffffffffffffffffffffe" w:customStyle="1">
    <w:basedOn w:val="TableNormal8"/>
    <w:tblPr>
      <w:tblStyleRowBandSize w:val="1"/>
      <w:tblStyleColBandSize w:val="1"/>
      <w:tblCellMar>
        <w:top w:w="0.0" w:type="dxa"/>
        <w:left w:w="115.0" w:type="dxa"/>
        <w:bottom w:w="0.0" w:type="dxa"/>
        <w:right w:w="115.0" w:type="dxa"/>
      </w:tblCellMar>
    </w:tblPr>
  </w:style>
  <w:style w:type="table" w:styleId="afffffffffffffffffffffffffffffffffffffffffffffffff" w:customStyle="1">
    <w:basedOn w:val="TableNormal8"/>
    <w:tblPr>
      <w:tblStyleRowBandSize w:val="1"/>
      <w:tblStyleColBandSize w:val="1"/>
      <w:tblCellMar>
        <w:top w:w="0.0" w:type="dxa"/>
        <w:left w:w="0.0" w:type="dxa"/>
        <w:bottom w:w="0.0" w:type="dxa"/>
        <w:right w:w="0.0" w:type="dxa"/>
      </w:tblCellMar>
    </w:tblPr>
  </w:style>
  <w:style w:type="table" w:styleId="afffffffffffffffffffffffffffffffffffffffffffffffff0" w:customStyle="1">
    <w:basedOn w:val="TableNormal8"/>
    <w:tblPr>
      <w:tblStyleRowBandSize w:val="1"/>
      <w:tblStyleColBandSize w:val="1"/>
      <w:tblCellMar>
        <w:top w:w="0.0" w:type="dxa"/>
        <w:left w:w="0.0" w:type="dxa"/>
        <w:bottom w:w="0.0" w:type="dxa"/>
        <w:right w:w="0.0" w:type="dxa"/>
      </w:tblCellMar>
    </w:tblPr>
  </w:style>
  <w:style w:type="table" w:styleId="afffffffffffffffffffffffffffffffffffffffffffffffff1" w:customStyle="1">
    <w:basedOn w:val="TableNormal8"/>
    <w:tblPr>
      <w:tblStyleRowBandSize w:val="1"/>
      <w:tblStyleColBandSize w:val="1"/>
      <w:tblCellMar>
        <w:top w:w="0.0" w:type="dxa"/>
        <w:left w:w="0.0" w:type="dxa"/>
        <w:bottom w:w="0.0" w:type="dxa"/>
        <w:right w:w="0.0" w:type="dxa"/>
      </w:tblCellMar>
    </w:tblPr>
  </w:style>
  <w:style w:type="table" w:styleId="afffffffffffffffffffffffffffffffffffffffffffffffff2" w:customStyle="1">
    <w:basedOn w:val="TableNormal8"/>
    <w:tblPr>
      <w:tblStyleRowBandSize w:val="1"/>
      <w:tblStyleColBandSize w:val="1"/>
      <w:tblCellMar>
        <w:top w:w="0.0" w:type="dxa"/>
        <w:left w:w="0.0" w:type="dxa"/>
        <w:bottom w:w="0.0" w:type="dxa"/>
        <w:right w:w="0.0" w:type="dxa"/>
      </w:tblCellMar>
    </w:tblPr>
  </w:style>
  <w:style w:type="table" w:styleId="afffffffffffffffffffffffffffffffffffffffffffffffff3" w:customStyle="1">
    <w:basedOn w:val="TableNormal8"/>
    <w:tblPr>
      <w:tblStyleRowBandSize w:val="1"/>
      <w:tblStyleColBandSize w:val="1"/>
      <w:tblCellMar>
        <w:top w:w="0.0" w:type="dxa"/>
        <w:left w:w="0.0" w:type="dxa"/>
        <w:bottom w:w="0.0" w:type="dxa"/>
        <w:right w:w="0.0" w:type="dxa"/>
      </w:tblCellMar>
    </w:tblPr>
  </w:style>
  <w:style w:type="table" w:styleId="afffffffffffffffffffffffffffffffffffffffffffffffff4" w:customStyle="1">
    <w:basedOn w:val="TableNormal8"/>
    <w:tblPr>
      <w:tblStyleRowBandSize w:val="1"/>
      <w:tblStyleColBandSize w:val="1"/>
      <w:tblCellMar>
        <w:top w:w="0.0" w:type="dxa"/>
        <w:left w:w="0.0" w:type="dxa"/>
        <w:bottom w:w="0.0" w:type="dxa"/>
        <w:right w:w="0.0" w:type="dxa"/>
      </w:tblCellMar>
    </w:tblPr>
  </w:style>
  <w:style w:type="table" w:styleId="afffffffffffffffffffffffffffffffffffffffffffffffff5" w:customStyle="1">
    <w:basedOn w:val="TableNormal8"/>
    <w:tblPr>
      <w:tblStyleRowBandSize w:val="1"/>
      <w:tblStyleColBandSize w:val="1"/>
      <w:tblCellMar>
        <w:top w:w="0.0" w:type="dxa"/>
        <w:left w:w="0.0" w:type="dxa"/>
        <w:bottom w:w="0.0" w:type="dxa"/>
        <w:right w:w="0.0" w:type="dxa"/>
      </w:tblCellMar>
    </w:tblPr>
  </w:style>
  <w:style w:type="table" w:styleId="afffffffffffffffffffffffffffffffffffffffffffffffff6" w:customStyle="1">
    <w:basedOn w:val="TableNormal8"/>
    <w:tblPr>
      <w:tblStyleRowBandSize w:val="1"/>
      <w:tblStyleColBandSize w:val="1"/>
      <w:tblCellMar>
        <w:top w:w="0.0" w:type="dxa"/>
        <w:left w:w="0.0" w:type="dxa"/>
        <w:bottom w:w="0.0" w:type="dxa"/>
        <w:right w:w="0.0" w:type="dxa"/>
      </w:tblCellMar>
    </w:tblPr>
  </w:style>
  <w:style w:type="table" w:styleId="afffffffffffffffffffffffffffffffffffffffffffffffff7" w:customStyle="1">
    <w:basedOn w:val="TableNormal8"/>
    <w:tblPr>
      <w:tblStyleRowBandSize w:val="1"/>
      <w:tblStyleColBandSize w:val="1"/>
      <w:tblCellMar>
        <w:top w:w="0.0" w:type="dxa"/>
        <w:left w:w="0.0" w:type="dxa"/>
        <w:bottom w:w="0.0" w:type="dxa"/>
        <w:right w:w="0.0" w:type="dxa"/>
      </w:tblCellMar>
    </w:tblPr>
  </w:style>
  <w:style w:type="table" w:styleId="afffffffffffffffffffffffffffffffffffffffffffffffff8" w:customStyle="1">
    <w:basedOn w:val="TableNormal8"/>
    <w:tblPr>
      <w:tblStyleRowBandSize w:val="1"/>
      <w:tblStyleColBandSize w:val="1"/>
    </w:tblPr>
  </w:style>
  <w:style w:type="table" w:styleId="afffffffffffffffffffffffffffffffffffffffffffffffff9" w:customStyle="1">
    <w:basedOn w:val="TableNormal8"/>
    <w:tblPr>
      <w:tblStyleRowBandSize w:val="1"/>
      <w:tblStyleColBandSize w:val="1"/>
      <w:tblCellMar>
        <w:top w:w="0.0" w:type="dxa"/>
        <w:left w:w="0.0" w:type="dxa"/>
        <w:bottom w:w="0.0" w:type="dxa"/>
        <w:right w:w="0.0" w:type="dxa"/>
      </w:tblCellMar>
    </w:tblPr>
  </w:style>
  <w:style w:type="table" w:styleId="afffffffffffffffffffffffffffffffffffffffffffffffffa"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b"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c"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d"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e"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0"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1"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2"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3"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4"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5"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6"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7"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8"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9"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a"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b" w:customStyle="1">
    <w:basedOn w:val="TableNormal7"/>
    <w:tblPr>
      <w:tblStyleRowBandSize w:val="1"/>
      <w:tblStyleColBandSize w:val="1"/>
      <w:tblCellMar>
        <w:top w:w="0.0" w:type="dxa"/>
        <w:left w:w="0.0" w:type="dxa"/>
        <w:bottom w:w="0.0" w:type="dxa"/>
        <w:right w:w="0.0" w:type="dxa"/>
      </w:tblCellMar>
    </w:tblPr>
  </w:style>
  <w:style w:type="table" w:styleId="affffffffffffffffffffffffffffffffffffffffffffffffffc"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d"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e"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0"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1"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2"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3"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4"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5"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6"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7"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8"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9"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a"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b"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c"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d"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e"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 w:customStyle="1">
    <w:basedOn w:val="TableNormal7"/>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0" w:customStyle="1">
    <w:basedOn w:val="TableNormal7"/>
    <w:tblPr>
      <w:tblStyleRowBandSize w:val="1"/>
      <w:tblStyleColBandSize w:val="1"/>
      <w:tblCellMar>
        <w:top w:w="0.0" w:type="dxa"/>
        <w:left w:w="115.0" w:type="dxa"/>
        <w:bottom w:w="0.0" w:type="dxa"/>
        <w:right w:w="115.0" w:type="dxa"/>
      </w:tblCellMar>
    </w:tblPr>
  </w:style>
  <w:style w:type="table" w:styleId="affffffffffffffffffffffffffffffffffffffffffffffffffff1" w:customStyle="1">
    <w:basedOn w:val="TableNormal7"/>
    <w:tblPr>
      <w:tblStyleRowBandSize w:val="1"/>
      <w:tblStyleColBandSize w:val="1"/>
      <w:tblCellMar>
        <w:top w:w="0.0" w:type="dxa"/>
        <w:left w:w="115.0" w:type="dxa"/>
        <w:bottom w:w="0.0" w:type="dxa"/>
        <w:right w:w="115.0" w:type="dxa"/>
      </w:tblCellMar>
    </w:tblPr>
  </w:style>
  <w:style w:type="table" w:styleId="affffffffffffffffffffffffffffffffffffffffffffffffffff2" w:customStyle="1">
    <w:basedOn w:val="TableNormal7"/>
    <w:tblPr>
      <w:tblStyleRowBandSize w:val="1"/>
      <w:tblStyleColBandSize w:val="1"/>
      <w:tblCellMar>
        <w:top w:w="0.0" w:type="dxa"/>
        <w:left w:w="115.0" w:type="dxa"/>
        <w:bottom w:w="0.0" w:type="dxa"/>
        <w:right w:w="115.0" w:type="dxa"/>
      </w:tblCellMar>
    </w:tblPr>
  </w:style>
  <w:style w:type="table" w:styleId="affffffffffffffffffffffffffffffffffffffffffffffffffff3" w:customStyle="1">
    <w:basedOn w:val="TableNormal7"/>
    <w:tblPr>
      <w:tblStyleRowBandSize w:val="1"/>
      <w:tblStyleColBandSize w:val="1"/>
      <w:tblCellMar>
        <w:top w:w="0.0" w:type="dxa"/>
        <w:left w:w="115.0" w:type="dxa"/>
        <w:bottom w:w="0.0" w:type="dxa"/>
        <w:right w:w="115.0" w:type="dxa"/>
      </w:tblCellMar>
    </w:tblPr>
  </w:style>
  <w:style w:type="table" w:styleId="affffffffffffffffffffffffffffffffffffffffffffffffffff4" w:customStyle="1">
    <w:basedOn w:val="TableNormal7"/>
    <w:tblPr>
      <w:tblStyleRowBandSize w:val="1"/>
      <w:tblStyleColBandSize w:val="1"/>
      <w:tblCellMar>
        <w:top w:w="0.0" w:type="dxa"/>
        <w:left w:w="115.0" w:type="dxa"/>
        <w:bottom w:w="0.0" w:type="dxa"/>
        <w:right w:w="115.0" w:type="dxa"/>
      </w:tblCellMar>
    </w:tblPr>
  </w:style>
  <w:style w:type="table" w:styleId="affffffffffffffffffffffffffffffffffffffffffffffffffff5" w:customStyle="1">
    <w:basedOn w:val="TableNormal7"/>
    <w:tblPr>
      <w:tblStyleRowBandSize w:val="1"/>
      <w:tblStyleColBandSize w:val="1"/>
      <w:tblCellMar>
        <w:top w:w="0.0" w:type="dxa"/>
        <w:left w:w="115.0" w:type="dxa"/>
        <w:bottom w:w="0.0" w:type="dxa"/>
        <w:right w:w="115.0" w:type="dxa"/>
      </w:tblCellMar>
    </w:tblPr>
  </w:style>
  <w:style w:type="table" w:styleId="affffffffffffffffffffffffffffffffffffffffffffffffffff6" w:customStyle="1">
    <w:basedOn w:val="TableNormal7"/>
    <w:tblPr>
      <w:tblStyleRowBandSize w:val="1"/>
      <w:tblStyleColBandSize w:val="1"/>
      <w:tblCellMar>
        <w:top w:w="0.0" w:type="dxa"/>
        <w:left w:w="115.0" w:type="dxa"/>
        <w:bottom w:w="0.0" w:type="dxa"/>
        <w:right w:w="115.0" w:type="dxa"/>
      </w:tblCellMar>
    </w:tblPr>
  </w:style>
  <w:style w:type="table" w:styleId="affffffffffffffffffffffffffffffffffffffffffffffffffff7" w:customStyle="1">
    <w:basedOn w:val="TableNormal7"/>
    <w:tblPr>
      <w:tblStyleRowBandSize w:val="1"/>
      <w:tblStyleColBandSize w:val="1"/>
      <w:tblCellMar>
        <w:top w:w="0.0" w:type="dxa"/>
        <w:left w:w="115.0" w:type="dxa"/>
        <w:bottom w:w="0.0" w:type="dxa"/>
        <w:right w:w="115.0" w:type="dxa"/>
      </w:tblCellMar>
    </w:tblPr>
  </w:style>
  <w:style w:type="table" w:styleId="affffffffffffffffffffffffffffffffffffffffffffffffffff8" w:customStyle="1">
    <w:basedOn w:val="TableNormal7"/>
    <w:tblPr>
      <w:tblStyleRowBandSize w:val="1"/>
      <w:tblStyleColBandSize w:val="1"/>
      <w:tblCellMar>
        <w:top w:w="0.0" w:type="dxa"/>
        <w:left w:w="115.0" w:type="dxa"/>
        <w:bottom w:w="0.0" w:type="dxa"/>
        <w:right w:w="115.0" w:type="dxa"/>
      </w:tblCellMar>
    </w:tblPr>
  </w:style>
  <w:style w:type="table" w:styleId="affffffffffffffffffffffffffffffffffffffffffffffffffff9" w:customStyle="1">
    <w:basedOn w:val="TableNormal7"/>
    <w:tblPr>
      <w:tblStyleRowBandSize w:val="1"/>
      <w:tblStyleColBandSize w:val="1"/>
      <w:tblCellMar>
        <w:top w:w="0.0" w:type="dxa"/>
        <w:left w:w="115.0" w:type="dxa"/>
        <w:bottom w:w="0.0" w:type="dxa"/>
        <w:right w:w="115.0" w:type="dxa"/>
      </w:tblCellMar>
    </w:tblPr>
  </w:style>
  <w:style w:type="table" w:styleId="affffffffffffffffffffffffffffffffffffffffffffffffffffa" w:customStyle="1">
    <w:basedOn w:val="TableNormal7"/>
    <w:tblPr>
      <w:tblStyleRowBandSize w:val="1"/>
      <w:tblStyleColBandSize w:val="1"/>
      <w:tblCellMar>
        <w:top w:w="0.0" w:type="dxa"/>
        <w:left w:w="115.0" w:type="dxa"/>
        <w:bottom w:w="0.0" w:type="dxa"/>
        <w:right w:w="115.0" w:type="dxa"/>
      </w:tblCellMar>
    </w:tblPr>
  </w:style>
  <w:style w:type="table" w:styleId="affffffffffffffffffffffffffffffffffffffffffffffffffffb" w:customStyle="1">
    <w:basedOn w:val="TableNormal7"/>
    <w:tblPr>
      <w:tblStyleRowBandSize w:val="1"/>
      <w:tblStyleColBandSize w:val="1"/>
      <w:tblCellMar>
        <w:top w:w="0.0" w:type="dxa"/>
        <w:left w:w="115.0" w:type="dxa"/>
        <w:bottom w:w="0.0" w:type="dxa"/>
        <w:right w:w="115.0" w:type="dxa"/>
      </w:tblCellMar>
    </w:tblPr>
  </w:style>
  <w:style w:type="table" w:styleId="affffffffffffffffffffffffffffffffffffffffffffffffffffc" w:customStyle="1">
    <w:basedOn w:val="TableNormal7"/>
    <w:tblPr>
      <w:tblStyleRowBandSize w:val="1"/>
      <w:tblStyleColBandSize w:val="1"/>
      <w:tblCellMar>
        <w:top w:w="0.0" w:type="dxa"/>
        <w:left w:w="115.0" w:type="dxa"/>
        <w:bottom w:w="0.0" w:type="dxa"/>
        <w:right w:w="115.0" w:type="dxa"/>
      </w:tblCellMar>
    </w:tblPr>
  </w:style>
  <w:style w:type="table" w:styleId="affffffffffffffffffffffffffffffffffffffffffffffffffffd" w:customStyle="1">
    <w:basedOn w:val="TableNormal7"/>
    <w:tblPr>
      <w:tblStyleRowBandSize w:val="1"/>
      <w:tblStyleColBandSize w:val="1"/>
      <w:tblCellMar>
        <w:top w:w="0.0" w:type="dxa"/>
        <w:left w:w="115.0" w:type="dxa"/>
        <w:bottom w:w="0.0" w:type="dxa"/>
        <w:right w:w="115.0" w:type="dxa"/>
      </w:tblCellMar>
    </w:tblPr>
  </w:style>
  <w:style w:type="character" w:styleId="Ttulo4Car" w:customStyle="1">
    <w:name w:val="Título 4 Car"/>
    <w:basedOn w:val="Fuentedeprrafopredeter"/>
    <w:rsid w:val="008A0889"/>
    <w:rPr>
      <w:b w:val="1"/>
      <w:sz w:val="24"/>
      <w:szCs w:val="24"/>
    </w:rPr>
  </w:style>
  <w:style w:type="character" w:styleId="Ttulo5Car" w:customStyle="1">
    <w:name w:val="Título 5 Car"/>
    <w:basedOn w:val="Fuentedeprrafopredeter"/>
    <w:rsid w:val="008A0889"/>
    <w:rPr>
      <w:b w:val="1"/>
    </w:rPr>
  </w:style>
  <w:style w:type="character" w:styleId="Ttulo6Car" w:customStyle="1">
    <w:name w:val="Título 6 Car"/>
    <w:basedOn w:val="Fuentedeprrafopredeter"/>
    <w:rsid w:val="008A0889"/>
    <w:rPr>
      <w:b w:val="1"/>
      <w:sz w:val="20"/>
      <w:szCs w:val="20"/>
    </w:rPr>
  </w:style>
  <w:style w:type="character" w:styleId="TtuloCar" w:customStyle="1">
    <w:name w:val="Título Car"/>
    <w:basedOn w:val="Fuentedeprrafopredeter"/>
    <w:rsid w:val="008A0889"/>
    <w:rPr>
      <w:b w:val="1"/>
      <w:sz w:val="72"/>
      <w:szCs w:val="72"/>
    </w:rPr>
  </w:style>
  <w:style w:type="character" w:styleId="Mencinsinresolver30" w:customStyle="1">
    <w:name w:val="Mención sin resolver3"/>
    <w:basedOn w:val="Fuentedeprrafopredeter"/>
    <w:uiPriority w:val="99"/>
    <w:semiHidden w:val="1"/>
    <w:unhideWhenUsed w:val="1"/>
    <w:rsid w:val="008A0889"/>
    <w:rPr>
      <w:color w:val="605e5c"/>
      <w:shd w:color="auto" w:fill="e1dfdd" w:val="clear"/>
    </w:rPr>
  </w:style>
  <w:style w:type="character" w:styleId="SubttuloCar" w:customStyle="1">
    <w:name w:val="Subtítulo Car"/>
    <w:basedOn w:val="Fuentedeprrafopredeter"/>
    <w:rsid w:val="008A0889"/>
    <w:rPr>
      <w:rFonts w:ascii="Georgia" w:cs="Georgia" w:eastAsia="Georgia" w:hAnsi="Georgia"/>
      <w:i w:val="1"/>
      <w:color w:val="666666"/>
      <w:sz w:val="48"/>
      <w:szCs w:val="48"/>
    </w:rPr>
  </w:style>
  <w:style w:type="paragraph" w:styleId="Textodeglobo">
    <w:name w:val="Balloon Text"/>
    <w:basedOn w:val="Normal"/>
    <w:link w:val="TextodegloboCar"/>
    <w:uiPriority w:val="99"/>
    <w:semiHidden w:val="1"/>
    <w:unhideWhenUsed w:val="1"/>
    <w:rsid w:val="008A0889"/>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A0889"/>
    <w:rPr>
      <w:rFonts w:ascii="Segoe UI" w:cs="Segoe UI" w:hAnsi="Segoe UI"/>
      <w:sz w:val="18"/>
      <w:szCs w:val="18"/>
      <w:lang w:val="es-CO"/>
    </w:rPr>
  </w:style>
  <w:style w:type="table" w:styleId="affffffffffffffffffffffffffffffffffffffffffffffffffffe"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0"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1"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2"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3"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4"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5"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6"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7"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8"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9"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a"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b"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c"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d"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e"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 w:customStyle="1">
    <w:basedOn w:val="TableNormal6"/>
    <w:tblPr>
      <w:tblStyleRowBandSize w:val="1"/>
      <w:tblStyleColBandSize w:val="1"/>
      <w:tblCellMar>
        <w:top w:w="0.0" w:type="dxa"/>
        <w:left w:w="0.0" w:type="dxa"/>
        <w:bottom w:w="0.0" w:type="dxa"/>
        <w:right w:w="0.0" w:type="dxa"/>
      </w:tblCellMar>
    </w:tblPr>
  </w:style>
  <w:style w:type="table" w:styleId="affffffffffffffffffffffffffffffffffffffffffffffffffffff0"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1"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2"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3"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4"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5"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6"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7"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8"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9"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a"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b"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c"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d"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e"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0"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1"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2"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3" w:customStyle="1">
    <w:basedOn w:val="TableNormal6"/>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4" w:customStyle="1">
    <w:basedOn w:val="TableNormal6"/>
    <w:tblPr>
      <w:tblStyleRowBandSize w:val="1"/>
      <w:tblStyleColBandSize w:val="1"/>
      <w:tblCellMar>
        <w:top w:w="0.0" w:type="dxa"/>
        <w:left w:w="115.0" w:type="dxa"/>
        <w:bottom w:w="0.0" w:type="dxa"/>
        <w:right w:w="115.0" w:type="dxa"/>
      </w:tblCellMar>
    </w:tblPr>
  </w:style>
  <w:style w:type="table" w:styleId="afffffffffffffffffffffffffffffffffffffffffffffffffffffff5" w:customStyle="1">
    <w:basedOn w:val="TableNormal6"/>
    <w:tblPr>
      <w:tblStyleRowBandSize w:val="1"/>
      <w:tblStyleColBandSize w:val="1"/>
      <w:tblCellMar>
        <w:top w:w="0.0" w:type="dxa"/>
        <w:left w:w="115.0" w:type="dxa"/>
        <w:bottom w:w="0.0" w:type="dxa"/>
        <w:right w:w="115.0" w:type="dxa"/>
      </w:tblCellMar>
    </w:tblPr>
  </w:style>
  <w:style w:type="table" w:styleId="afffffffffffffffffffffffffffffffffffffffffffffffffffffff6" w:customStyle="1">
    <w:basedOn w:val="TableNormal6"/>
    <w:tblPr>
      <w:tblStyleRowBandSize w:val="1"/>
      <w:tblStyleColBandSize w:val="1"/>
      <w:tblCellMar>
        <w:top w:w="0.0" w:type="dxa"/>
        <w:left w:w="115.0" w:type="dxa"/>
        <w:bottom w:w="0.0" w:type="dxa"/>
        <w:right w:w="115.0" w:type="dxa"/>
      </w:tblCellMar>
    </w:tblPr>
  </w:style>
  <w:style w:type="table" w:styleId="afffffffffffffffffffffffffffffffffffffffffffffffffffffff7" w:customStyle="1">
    <w:basedOn w:val="TableNormal6"/>
    <w:tblPr>
      <w:tblStyleRowBandSize w:val="1"/>
      <w:tblStyleColBandSize w:val="1"/>
      <w:tblCellMar>
        <w:top w:w="0.0" w:type="dxa"/>
        <w:left w:w="115.0" w:type="dxa"/>
        <w:bottom w:w="0.0" w:type="dxa"/>
        <w:right w:w="115.0" w:type="dxa"/>
      </w:tblCellMar>
    </w:tblPr>
  </w:style>
  <w:style w:type="table" w:styleId="afffffffffffffffffffffffffffffffffffffffffffffffffffffff8" w:customStyle="1">
    <w:basedOn w:val="TableNormal6"/>
    <w:tblPr>
      <w:tblStyleRowBandSize w:val="1"/>
      <w:tblStyleColBandSize w:val="1"/>
      <w:tblCellMar>
        <w:top w:w="0.0" w:type="dxa"/>
        <w:left w:w="115.0" w:type="dxa"/>
        <w:bottom w:w="0.0" w:type="dxa"/>
        <w:right w:w="115.0" w:type="dxa"/>
      </w:tblCellMar>
    </w:tblPr>
  </w:style>
  <w:style w:type="table" w:styleId="afffffffffffffffffffffffffffffffffffffffffffffffffffffff9" w:customStyle="1">
    <w:basedOn w:val="TableNormal6"/>
    <w:tblPr>
      <w:tblStyleRowBandSize w:val="1"/>
      <w:tblStyleColBandSize w:val="1"/>
      <w:tblCellMar>
        <w:top w:w="0.0" w:type="dxa"/>
        <w:left w:w="115.0" w:type="dxa"/>
        <w:bottom w:w="0.0" w:type="dxa"/>
        <w:right w:w="115.0" w:type="dxa"/>
      </w:tblCellMar>
    </w:tblPr>
  </w:style>
  <w:style w:type="table" w:styleId="afffffffffffffffffffffffffffffffffffffffffffffffffffffffa" w:customStyle="1">
    <w:basedOn w:val="TableNormal6"/>
    <w:tblPr>
      <w:tblStyleRowBandSize w:val="1"/>
      <w:tblStyleColBandSize w:val="1"/>
      <w:tblCellMar>
        <w:top w:w="0.0" w:type="dxa"/>
        <w:left w:w="115.0" w:type="dxa"/>
        <w:bottom w:w="0.0" w:type="dxa"/>
        <w:right w:w="115.0" w:type="dxa"/>
      </w:tblCellMar>
    </w:tblPr>
  </w:style>
  <w:style w:type="table" w:styleId="afffffffffffffffffffffffffffffffffffffffffffffffffffffffb" w:customStyle="1">
    <w:basedOn w:val="TableNormal6"/>
    <w:tblPr>
      <w:tblStyleRowBandSize w:val="1"/>
      <w:tblStyleColBandSize w:val="1"/>
      <w:tblCellMar>
        <w:top w:w="0.0" w:type="dxa"/>
        <w:left w:w="115.0" w:type="dxa"/>
        <w:bottom w:w="0.0" w:type="dxa"/>
        <w:right w:w="115.0" w:type="dxa"/>
      </w:tblCellMar>
    </w:tblPr>
  </w:style>
  <w:style w:type="table" w:styleId="afffffffffffffffffffffffffffffffffffffffffffffffffffffffc" w:customStyle="1">
    <w:basedOn w:val="TableNormal6"/>
    <w:tblPr>
      <w:tblStyleRowBandSize w:val="1"/>
      <w:tblStyleColBandSize w:val="1"/>
      <w:tblCellMar>
        <w:top w:w="0.0" w:type="dxa"/>
        <w:left w:w="115.0" w:type="dxa"/>
        <w:bottom w:w="0.0" w:type="dxa"/>
        <w:right w:w="115.0" w:type="dxa"/>
      </w:tblCellMar>
    </w:tblPr>
  </w:style>
  <w:style w:type="table" w:styleId="afffffffffffffffffffffffffffffffffffffffffffffffffffffffd" w:customStyle="1">
    <w:basedOn w:val="TableNormal6"/>
    <w:tblPr>
      <w:tblStyleRowBandSize w:val="1"/>
      <w:tblStyleColBandSize w:val="1"/>
      <w:tblCellMar>
        <w:top w:w="0.0" w:type="dxa"/>
        <w:left w:w="115.0" w:type="dxa"/>
        <w:bottom w:w="0.0" w:type="dxa"/>
        <w:right w:w="115.0" w:type="dxa"/>
      </w:tblCellMar>
    </w:tblPr>
  </w:style>
  <w:style w:type="table" w:styleId="afffffffffffffffffffffffffffffffffffffffffffffffffffffffe" w:customStyle="1">
    <w:basedOn w:val="TableNormal6"/>
    <w:tblPr>
      <w:tblStyleRowBandSize w:val="1"/>
      <w:tblStyleColBandSize w:val="1"/>
      <w:tblCellMar>
        <w:top w:w="0.0" w:type="dxa"/>
        <w:left w:w="115.0" w:type="dxa"/>
        <w:bottom w:w="0.0" w:type="dxa"/>
        <w:right w:w="115.0" w:type="dxa"/>
      </w:tblCellMar>
    </w:tblPr>
  </w:style>
  <w:style w:type="table" w:styleId="affffffffffffffffffffffffffffffffffffffffffffffffffffffff" w:customStyle="1">
    <w:basedOn w:val="TableNormal6"/>
    <w:tblPr>
      <w:tblStyleRowBandSize w:val="1"/>
      <w:tblStyleColBandSize w:val="1"/>
      <w:tblCellMar>
        <w:top w:w="0.0" w:type="dxa"/>
        <w:left w:w="115.0" w:type="dxa"/>
        <w:bottom w:w="0.0" w:type="dxa"/>
        <w:right w:w="115.0" w:type="dxa"/>
      </w:tblCellMar>
    </w:tblPr>
  </w:style>
  <w:style w:type="table" w:styleId="affffffffffffffffffffffffffffffffffffffffffffffffffffffff0" w:customStyle="1">
    <w:basedOn w:val="TableNormal6"/>
    <w:tblPr>
      <w:tblStyleRowBandSize w:val="1"/>
      <w:tblStyleColBandSize w:val="1"/>
      <w:tblCellMar>
        <w:top w:w="0.0" w:type="dxa"/>
        <w:left w:w="115.0" w:type="dxa"/>
        <w:bottom w:w="0.0" w:type="dxa"/>
        <w:right w:w="115.0" w:type="dxa"/>
      </w:tblCellMar>
    </w:tblPr>
  </w:style>
  <w:style w:type="table" w:styleId="affffffffffffffffffffffffffffffffffffffffffffffffffffffff1" w:customStyle="1">
    <w:basedOn w:val="TableNormal6"/>
    <w:tblPr>
      <w:tblStyleRowBandSize w:val="1"/>
      <w:tblStyleColBandSize w:val="1"/>
      <w:tblCellMar>
        <w:top w:w="0.0" w:type="dxa"/>
        <w:left w:w="115.0" w:type="dxa"/>
        <w:bottom w:w="0.0" w:type="dxa"/>
        <w:right w:w="115.0" w:type="dxa"/>
      </w:tblCellMar>
    </w:tblPr>
  </w:style>
  <w:style w:type="table" w:styleId="affffffffffffffffffffffffffffffffffffffffffffffffffffffff2" w:customStyle="1">
    <w:basedOn w:val="TableNormal6"/>
    <w:tblPr>
      <w:tblStyleRowBandSize w:val="1"/>
      <w:tblStyleColBandSize w:val="1"/>
      <w:tblCellMar>
        <w:top w:w="0.0" w:type="dxa"/>
        <w:left w:w="70.0" w:type="dxa"/>
        <w:bottom w:w="0.0" w:type="dxa"/>
        <w:right w:w="70.0" w:type="dxa"/>
      </w:tblCellMar>
    </w:tblPr>
  </w:style>
  <w:style w:type="table" w:styleId="affffffffffffffffffffffffffffffffffffffffffffffffffffffff3" w:customStyle="1">
    <w:basedOn w:val="TableNormal6"/>
    <w:tblPr>
      <w:tblStyleRowBandSize w:val="1"/>
      <w:tblStyleColBandSize w:val="1"/>
      <w:tblCellMar>
        <w:top w:w="0.0" w:type="dxa"/>
        <w:left w:w="70.0" w:type="dxa"/>
        <w:bottom w:w="0.0" w:type="dxa"/>
        <w:right w:w="70.0" w:type="dxa"/>
      </w:tblCellMar>
    </w:tblPr>
  </w:style>
  <w:style w:type="table" w:styleId="affffffffffffffffffffffffffffffffffffffffffffffffffffffff4" w:customStyle="1">
    <w:basedOn w:val="TableNormal6"/>
    <w:tblPr>
      <w:tblStyleRowBandSize w:val="1"/>
      <w:tblStyleColBandSize w:val="1"/>
      <w:tblCellMar>
        <w:top w:w="0.0" w:type="dxa"/>
        <w:left w:w="70.0" w:type="dxa"/>
        <w:bottom w:w="0.0" w:type="dxa"/>
        <w:right w:w="70.0" w:type="dxa"/>
      </w:tblCellMar>
    </w:tblPr>
  </w:style>
  <w:style w:type="table" w:styleId="affffffffffffffffffffffffffffffffffffffffffffffffffffffff5" w:customStyle="1">
    <w:basedOn w:val="TableNormal6"/>
    <w:tblPr>
      <w:tblStyleRowBandSize w:val="1"/>
      <w:tblStyleColBandSize w:val="1"/>
      <w:tblCellMar>
        <w:top w:w="0.0" w:type="dxa"/>
        <w:left w:w="115.0" w:type="dxa"/>
        <w:bottom w:w="0.0" w:type="dxa"/>
        <w:right w:w="115.0" w:type="dxa"/>
      </w:tblCellMar>
    </w:tblPr>
  </w:style>
  <w:style w:type="table" w:styleId="affffffffffffffffffffffffffffffffffffffffffffffffffffffff6" w:customStyle="1">
    <w:basedOn w:val="TableNormal6"/>
    <w:tblPr>
      <w:tblStyleRowBandSize w:val="1"/>
      <w:tblStyleColBandSize w:val="1"/>
      <w:tblCellMar>
        <w:top w:w="0.0" w:type="dxa"/>
        <w:left w:w="70.0" w:type="dxa"/>
        <w:bottom w:w="0.0" w:type="dxa"/>
        <w:right w:w="70.0" w:type="dxa"/>
      </w:tblCellMar>
    </w:tblPr>
  </w:style>
  <w:style w:type="table" w:styleId="affffffffffffffffffffffffffffffffffffffffffffffffffffffff7" w:customStyle="1">
    <w:basedOn w:val="TableNormal6"/>
    <w:tblPr>
      <w:tblStyleRowBandSize w:val="1"/>
      <w:tblStyleColBandSize w:val="1"/>
      <w:tblCellMar>
        <w:top w:w="0.0" w:type="dxa"/>
        <w:left w:w="115.0" w:type="dxa"/>
        <w:bottom w:w="0.0" w:type="dxa"/>
        <w:right w:w="115.0" w:type="dxa"/>
      </w:tblCellMar>
    </w:tblPr>
  </w:style>
  <w:style w:type="table" w:styleId="affffffffffffffffffffffffffffffffffffffffffffffffffffffff8"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9"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a"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b"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c"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d"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e"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0"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1"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2"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3"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4"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5"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6"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7"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8"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9" w:customStyle="1">
    <w:basedOn w:val="TableNormal5"/>
    <w:tblPr>
      <w:tblStyleRowBandSize w:val="1"/>
      <w:tblStyleColBandSize w:val="1"/>
      <w:tblCellMar>
        <w:top w:w="0.0" w:type="dxa"/>
        <w:left w:w="0.0" w:type="dxa"/>
        <w:bottom w:w="0.0" w:type="dxa"/>
        <w:right w:w="0.0" w:type="dxa"/>
      </w:tblCellMar>
    </w:tblPr>
  </w:style>
  <w:style w:type="table" w:styleId="afffffffffffffffffffffffffffffffffffffffffffffffffffffffffa"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b"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c"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d"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e"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0"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1"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2"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3"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4"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5"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6"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7"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8"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9"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a"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b"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c"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d"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e"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0" w:customStyle="1">
    <w:basedOn w:val="TableNormal5"/>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1" w:customStyle="1">
    <w:basedOn w:val="TableNormal5"/>
    <w:tblPr>
      <w:tblStyleRowBandSize w:val="1"/>
      <w:tblStyleColBandSize w:val="1"/>
      <w:tblCellMar>
        <w:top w:w="0.0" w:type="dxa"/>
        <w:left w:w="115.0" w:type="dxa"/>
        <w:bottom w:w="0.0" w:type="dxa"/>
        <w:right w:w="115.0" w:type="dxa"/>
      </w:tblCellMar>
    </w:tblPr>
  </w:style>
  <w:style w:type="table" w:styleId="afffffffffffffffffffffffffffffffffffffffffffffffffffffffffff2" w:customStyle="1">
    <w:basedOn w:val="TableNormal5"/>
    <w:tblPr>
      <w:tblStyleRowBandSize w:val="1"/>
      <w:tblStyleColBandSize w:val="1"/>
      <w:tblCellMar>
        <w:top w:w="0.0" w:type="dxa"/>
        <w:left w:w="115.0" w:type="dxa"/>
        <w:bottom w:w="0.0" w:type="dxa"/>
        <w:right w:w="115.0" w:type="dxa"/>
      </w:tblCellMar>
    </w:tblPr>
  </w:style>
  <w:style w:type="table" w:styleId="afffffffffffffffffffffffffffffffffffffffffffffffffffffffffff3" w:customStyle="1">
    <w:basedOn w:val="TableNormal5"/>
    <w:tblPr>
      <w:tblStyleRowBandSize w:val="1"/>
      <w:tblStyleColBandSize w:val="1"/>
      <w:tblCellMar>
        <w:top w:w="0.0" w:type="dxa"/>
        <w:left w:w="115.0" w:type="dxa"/>
        <w:bottom w:w="0.0" w:type="dxa"/>
        <w:right w:w="115.0" w:type="dxa"/>
      </w:tblCellMar>
    </w:tblPr>
  </w:style>
  <w:style w:type="table" w:styleId="afffffffffffffffffffffffffffffffffffffffffffffffffffffffffff4" w:customStyle="1">
    <w:basedOn w:val="TableNormal5"/>
    <w:tblPr>
      <w:tblStyleRowBandSize w:val="1"/>
      <w:tblStyleColBandSize w:val="1"/>
      <w:tblCellMar>
        <w:top w:w="0.0" w:type="dxa"/>
        <w:left w:w="115.0" w:type="dxa"/>
        <w:bottom w:w="0.0" w:type="dxa"/>
        <w:right w:w="115.0" w:type="dxa"/>
      </w:tblCellMar>
    </w:tblPr>
  </w:style>
  <w:style w:type="table" w:styleId="afffffffffffffffffffffffffffffffffffffffffffffffffffffffffff5" w:customStyle="1">
    <w:basedOn w:val="TableNormal5"/>
    <w:tblPr>
      <w:tblStyleRowBandSize w:val="1"/>
      <w:tblStyleColBandSize w:val="1"/>
      <w:tblCellMar>
        <w:top w:w="0.0" w:type="dxa"/>
        <w:left w:w="115.0" w:type="dxa"/>
        <w:bottom w:w="0.0" w:type="dxa"/>
        <w:right w:w="115.0" w:type="dxa"/>
      </w:tblCellMar>
    </w:tblPr>
  </w:style>
  <w:style w:type="table" w:styleId="afffffffffffffffffffffffffffffffffffffffffffffffffffffffffff6" w:customStyle="1">
    <w:basedOn w:val="TableNormal5"/>
    <w:tblPr>
      <w:tblStyleRowBandSize w:val="1"/>
      <w:tblStyleColBandSize w:val="1"/>
      <w:tblCellMar>
        <w:top w:w="0.0" w:type="dxa"/>
        <w:left w:w="115.0" w:type="dxa"/>
        <w:bottom w:w="0.0" w:type="dxa"/>
        <w:right w:w="115.0" w:type="dxa"/>
      </w:tblCellMar>
    </w:tblPr>
  </w:style>
  <w:style w:type="table" w:styleId="afffffffffffffffffffffffffffffffffffffffffffffffffffffffffff7" w:customStyle="1">
    <w:basedOn w:val="TableNormal5"/>
    <w:tblPr>
      <w:tblStyleRowBandSize w:val="1"/>
      <w:tblStyleColBandSize w:val="1"/>
      <w:tblCellMar>
        <w:top w:w="0.0" w:type="dxa"/>
        <w:left w:w="115.0" w:type="dxa"/>
        <w:bottom w:w="0.0" w:type="dxa"/>
        <w:right w:w="115.0" w:type="dxa"/>
      </w:tblCellMar>
    </w:tblPr>
  </w:style>
  <w:style w:type="table" w:styleId="afffffffffffffffffffffffffffffffffffffffffffffffffffffffffff8" w:customStyle="1">
    <w:basedOn w:val="TableNormal5"/>
    <w:tblPr>
      <w:tblStyleRowBandSize w:val="1"/>
      <w:tblStyleColBandSize w:val="1"/>
      <w:tblCellMar>
        <w:top w:w="0.0" w:type="dxa"/>
        <w:left w:w="115.0" w:type="dxa"/>
        <w:bottom w:w="0.0" w:type="dxa"/>
        <w:right w:w="115.0" w:type="dxa"/>
      </w:tblCellMar>
    </w:tblPr>
  </w:style>
  <w:style w:type="table" w:styleId="afffffffffffffffffffffffffffffffffffffffffffffffffffffffffff9" w:customStyle="1">
    <w:basedOn w:val="TableNormal5"/>
    <w:tblPr>
      <w:tblStyleRowBandSize w:val="1"/>
      <w:tblStyleColBandSize w:val="1"/>
      <w:tblCellMar>
        <w:top w:w="0.0" w:type="dxa"/>
        <w:left w:w="115.0" w:type="dxa"/>
        <w:bottom w:w="0.0" w:type="dxa"/>
        <w:right w:w="115.0" w:type="dxa"/>
      </w:tblCellMar>
    </w:tblPr>
  </w:style>
  <w:style w:type="table" w:styleId="afffffffffffffffffffffffffffffffffffffffffffffffffffffffffffa" w:customStyle="1">
    <w:basedOn w:val="TableNormal5"/>
    <w:tblPr>
      <w:tblStyleRowBandSize w:val="1"/>
      <w:tblStyleColBandSize w:val="1"/>
      <w:tblCellMar>
        <w:top w:w="0.0" w:type="dxa"/>
        <w:left w:w="115.0" w:type="dxa"/>
        <w:bottom w:w="0.0" w:type="dxa"/>
        <w:right w:w="115.0" w:type="dxa"/>
      </w:tblCellMar>
    </w:tblPr>
  </w:style>
  <w:style w:type="table" w:styleId="afffffffffffffffffffffffffffffffffffffffffffffffffffffffffffb" w:customStyle="1">
    <w:basedOn w:val="TableNormal5"/>
    <w:tblPr>
      <w:tblStyleRowBandSize w:val="1"/>
      <w:tblStyleColBandSize w:val="1"/>
      <w:tblCellMar>
        <w:top w:w="0.0" w:type="dxa"/>
        <w:left w:w="115.0" w:type="dxa"/>
        <w:bottom w:w="0.0" w:type="dxa"/>
        <w:right w:w="115.0" w:type="dxa"/>
      </w:tblCellMar>
    </w:tblPr>
  </w:style>
  <w:style w:type="table" w:styleId="afffffffffffffffffffffffffffffffffffffffffffffffffffffffffffc" w:customStyle="1">
    <w:basedOn w:val="TableNormal5"/>
    <w:tblPr>
      <w:tblStyleRowBandSize w:val="1"/>
      <w:tblStyleColBandSize w:val="1"/>
      <w:tblCellMar>
        <w:top w:w="0.0" w:type="dxa"/>
        <w:left w:w="115.0" w:type="dxa"/>
        <w:bottom w:w="0.0" w:type="dxa"/>
        <w:right w:w="115.0" w:type="dxa"/>
      </w:tblCellMar>
    </w:tblPr>
  </w:style>
  <w:style w:type="table" w:styleId="afffffffffffffffffffffffffffffffffffffffffffffffffffffffffffd" w:customStyle="1">
    <w:basedOn w:val="TableNormal5"/>
    <w:tblPr>
      <w:tblStyleRowBandSize w:val="1"/>
      <w:tblStyleColBandSize w:val="1"/>
      <w:tblCellMar>
        <w:top w:w="0.0" w:type="dxa"/>
        <w:left w:w="115.0" w:type="dxa"/>
        <w:bottom w:w="0.0" w:type="dxa"/>
        <w:right w:w="115.0" w:type="dxa"/>
      </w:tblCellMar>
    </w:tblPr>
  </w:style>
  <w:style w:type="table" w:styleId="afffffffffffffffffffffffffffffffffffffffffffffffffffffffffffe" w:customStyle="1">
    <w:basedOn w:val="TableNormal5"/>
    <w:tblPr>
      <w:tblStyleRowBandSize w:val="1"/>
      <w:tblStyleColBandSize w:val="1"/>
      <w:tblCellMar>
        <w:top w:w="0.0" w:type="dxa"/>
        <w:left w:w="115.0" w:type="dxa"/>
        <w:bottom w:w="0.0" w:type="dxa"/>
        <w:right w:w="115.0" w:type="dxa"/>
      </w:tblCellMar>
    </w:tblPr>
  </w:style>
  <w:style w:type="table" w:styleId="affffffffffffffffffffffffffffffffffffffffffffffffffffffffffff" w:customStyle="1">
    <w:basedOn w:val="TableNormal5"/>
    <w:tblPr>
      <w:tblStyleRowBandSize w:val="1"/>
      <w:tblStyleColBandSize w:val="1"/>
      <w:tblCellMar>
        <w:top w:w="0.0" w:type="dxa"/>
        <w:left w:w="70.0" w:type="dxa"/>
        <w:bottom w:w="0.0" w:type="dxa"/>
        <w:right w:w="70.0" w:type="dxa"/>
      </w:tblCellMar>
    </w:tblPr>
  </w:style>
  <w:style w:type="table" w:styleId="affffffffffffffffffffffffffffffffffffffffffffffffffffffffffff0" w:customStyle="1">
    <w:basedOn w:val="TableNormal5"/>
    <w:tblPr>
      <w:tblStyleRowBandSize w:val="1"/>
      <w:tblStyleColBandSize w:val="1"/>
      <w:tblCellMar>
        <w:top w:w="0.0" w:type="dxa"/>
        <w:left w:w="70.0" w:type="dxa"/>
        <w:bottom w:w="0.0" w:type="dxa"/>
        <w:right w:w="70.0" w:type="dxa"/>
      </w:tblCellMar>
    </w:tblPr>
  </w:style>
  <w:style w:type="table" w:styleId="affffffffffffffffffffffffffffffffffffffffffffffffffffffffffff1" w:customStyle="1">
    <w:basedOn w:val="TableNormal5"/>
    <w:tblPr>
      <w:tblStyleRowBandSize w:val="1"/>
      <w:tblStyleColBandSize w:val="1"/>
      <w:tblCellMar>
        <w:top w:w="0.0" w:type="dxa"/>
        <w:left w:w="70.0" w:type="dxa"/>
        <w:bottom w:w="0.0" w:type="dxa"/>
        <w:right w:w="70.0" w:type="dxa"/>
      </w:tblCellMar>
    </w:tblPr>
  </w:style>
  <w:style w:type="table" w:styleId="affffffffffffffffffffffffffffffffffffffffffffffffffffffffffff2" w:customStyle="1">
    <w:basedOn w:val="TableNormal5"/>
    <w:tblPr>
      <w:tblStyleRowBandSize w:val="1"/>
      <w:tblStyleColBandSize w:val="1"/>
      <w:tblCellMar>
        <w:top w:w="0.0" w:type="dxa"/>
        <w:left w:w="115.0" w:type="dxa"/>
        <w:bottom w:w="0.0" w:type="dxa"/>
        <w:right w:w="115.0" w:type="dxa"/>
      </w:tblCellMar>
    </w:tblPr>
  </w:style>
  <w:style w:type="table" w:styleId="affffffffffffffffffffffffffffffffffffffffffffffffffffffffffff3" w:customStyle="1">
    <w:basedOn w:val="TableNormal5"/>
    <w:tblPr>
      <w:tblStyleRowBandSize w:val="1"/>
      <w:tblStyleColBandSize w:val="1"/>
      <w:tblCellMar>
        <w:top w:w="0.0" w:type="dxa"/>
        <w:left w:w="70.0" w:type="dxa"/>
        <w:bottom w:w="0.0" w:type="dxa"/>
        <w:right w:w="70.0" w:type="dxa"/>
      </w:tblCellMar>
    </w:tblPr>
  </w:style>
  <w:style w:type="table" w:styleId="affffffffffffffffffffffffffffffffffffffffffffffffffffffffffff4" w:customStyle="1">
    <w:basedOn w:val="TableNormal5"/>
    <w:tblPr>
      <w:tblStyleRowBandSize w:val="1"/>
      <w:tblStyleColBandSize w:val="1"/>
      <w:tblCellMar>
        <w:top w:w="0.0" w:type="dxa"/>
        <w:left w:w="115.0" w:type="dxa"/>
        <w:bottom w:w="0.0" w:type="dxa"/>
        <w:right w:w="115.0" w:type="dxa"/>
      </w:tblCellMar>
    </w:tblPr>
  </w:style>
  <w:style w:type="table" w:styleId="affffffffffffffffffffffffffffffffffffffffffffffffffffffffffff5"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6"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7"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8"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9"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a"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b"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c"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d"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e"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0"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1"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2"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3"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4"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5"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6" w:customStyle="1">
    <w:basedOn w:val="TableNormal4"/>
    <w:tblPr>
      <w:tblStyleRowBandSize w:val="1"/>
      <w:tblStyleColBandSize w:val="1"/>
      <w:tblCellMar>
        <w:top w:w="0.0" w:type="dxa"/>
        <w:left w:w="0.0" w:type="dxa"/>
        <w:bottom w:w="0.0" w:type="dxa"/>
        <w:right w:w="0.0" w:type="dxa"/>
      </w:tblCellMar>
    </w:tblPr>
  </w:style>
  <w:style w:type="table" w:styleId="afffffffffffffffffffffffffffffffffffffffffffffffffffffffffffff7"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8"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9"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a"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b"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c"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d"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e"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0"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1"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2"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3"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4"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5"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6"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7"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8"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9"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a"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b"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c"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d" w:customStyle="1">
    <w:basedOn w:val="TableNormal4"/>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e" w:customStyle="1">
    <w:basedOn w:val="TableNormal4"/>
    <w:tblPr>
      <w:tblStyleRowBandSize w:val="1"/>
      <w:tblStyleColBandSize w:val="1"/>
      <w:tblCellMar>
        <w:top w:w="0.0" w:type="dxa"/>
        <w:left w:w="115.0" w:type="dxa"/>
        <w:bottom w:w="0.0" w:type="dxa"/>
        <w:right w:w="115.0" w:type="dxa"/>
      </w:tblCellMar>
    </w:tblPr>
  </w:style>
  <w:style w:type="table" w:styleId="afffffffffffffffffffffffffffffffffffffffffffffffffffffffffffffff" w:customStyle="1">
    <w:basedOn w:val="TableNormal4"/>
    <w:tblPr>
      <w:tblStyleRowBandSize w:val="1"/>
      <w:tblStyleColBandSize w:val="1"/>
      <w:tblCellMar>
        <w:top w:w="0.0" w:type="dxa"/>
        <w:left w:w="115.0" w:type="dxa"/>
        <w:bottom w:w="0.0" w:type="dxa"/>
        <w:right w:w="115.0" w:type="dxa"/>
      </w:tblCellMar>
    </w:tblPr>
  </w:style>
  <w:style w:type="table" w:styleId="afffffffffffffffffffffffffffffffffffffffffffffffffffffffffffffff0" w:customStyle="1">
    <w:basedOn w:val="TableNormal4"/>
    <w:tblPr>
      <w:tblStyleRowBandSize w:val="1"/>
      <w:tblStyleColBandSize w:val="1"/>
      <w:tblCellMar>
        <w:top w:w="0.0" w:type="dxa"/>
        <w:left w:w="115.0" w:type="dxa"/>
        <w:bottom w:w="0.0" w:type="dxa"/>
        <w:right w:w="115.0" w:type="dxa"/>
      </w:tblCellMar>
    </w:tblPr>
  </w:style>
  <w:style w:type="table" w:styleId="afffffffffffffffffffffffffffffffffffffffffffffffffffffffffffffff1" w:customStyle="1">
    <w:basedOn w:val="TableNormal4"/>
    <w:tblPr>
      <w:tblStyleRowBandSize w:val="1"/>
      <w:tblStyleColBandSize w:val="1"/>
      <w:tblCellMar>
        <w:top w:w="0.0" w:type="dxa"/>
        <w:left w:w="115.0" w:type="dxa"/>
        <w:bottom w:w="0.0" w:type="dxa"/>
        <w:right w:w="115.0" w:type="dxa"/>
      </w:tblCellMar>
    </w:tblPr>
  </w:style>
  <w:style w:type="table" w:styleId="afffffffffffffffffffffffffffffffffffffffffffffffffffffffffffffff2" w:customStyle="1">
    <w:basedOn w:val="TableNormal4"/>
    <w:tblPr>
      <w:tblStyleRowBandSize w:val="1"/>
      <w:tblStyleColBandSize w:val="1"/>
      <w:tblCellMar>
        <w:top w:w="0.0" w:type="dxa"/>
        <w:left w:w="115.0" w:type="dxa"/>
        <w:bottom w:w="0.0" w:type="dxa"/>
        <w:right w:w="115.0" w:type="dxa"/>
      </w:tblCellMar>
    </w:tblPr>
  </w:style>
  <w:style w:type="table" w:styleId="afffffffffffffffffffffffffffffffffffffffffffffffffffffffffffffff3" w:customStyle="1">
    <w:basedOn w:val="TableNormal4"/>
    <w:tblPr>
      <w:tblStyleRowBandSize w:val="1"/>
      <w:tblStyleColBandSize w:val="1"/>
      <w:tblCellMar>
        <w:top w:w="0.0" w:type="dxa"/>
        <w:left w:w="115.0" w:type="dxa"/>
        <w:bottom w:w="0.0" w:type="dxa"/>
        <w:right w:w="115.0" w:type="dxa"/>
      </w:tblCellMar>
    </w:tblPr>
  </w:style>
  <w:style w:type="table" w:styleId="afffffffffffffffffffffffffffffffffffffffffffffffffffffffffffffff4" w:customStyle="1">
    <w:basedOn w:val="TableNormal4"/>
    <w:tblPr>
      <w:tblStyleRowBandSize w:val="1"/>
      <w:tblStyleColBandSize w:val="1"/>
      <w:tblCellMar>
        <w:top w:w="0.0" w:type="dxa"/>
        <w:left w:w="115.0" w:type="dxa"/>
        <w:bottom w:w="0.0" w:type="dxa"/>
        <w:right w:w="115.0" w:type="dxa"/>
      </w:tblCellMar>
    </w:tblPr>
  </w:style>
  <w:style w:type="table" w:styleId="afffffffffffffffffffffffffffffffffffffffffffffffffffffffffffffff5" w:customStyle="1">
    <w:basedOn w:val="TableNormal4"/>
    <w:tblPr>
      <w:tblStyleRowBandSize w:val="1"/>
      <w:tblStyleColBandSize w:val="1"/>
      <w:tblCellMar>
        <w:top w:w="0.0" w:type="dxa"/>
        <w:left w:w="115.0" w:type="dxa"/>
        <w:bottom w:w="0.0" w:type="dxa"/>
        <w:right w:w="115.0" w:type="dxa"/>
      </w:tblCellMar>
    </w:tblPr>
  </w:style>
  <w:style w:type="table" w:styleId="afffffffffffffffffffffffffffffffffffffffffffffffffffffffffffffff6" w:customStyle="1">
    <w:basedOn w:val="TableNormal4"/>
    <w:tblPr>
      <w:tblStyleRowBandSize w:val="1"/>
      <w:tblStyleColBandSize w:val="1"/>
      <w:tblCellMar>
        <w:top w:w="0.0" w:type="dxa"/>
        <w:left w:w="115.0" w:type="dxa"/>
        <w:bottom w:w="0.0" w:type="dxa"/>
        <w:right w:w="115.0" w:type="dxa"/>
      </w:tblCellMar>
    </w:tblPr>
  </w:style>
  <w:style w:type="table" w:styleId="afffffffffffffffffffffffffffffffffffffffffffffffffffffffffffffff7" w:customStyle="1">
    <w:basedOn w:val="TableNormal4"/>
    <w:tblPr>
      <w:tblStyleRowBandSize w:val="1"/>
      <w:tblStyleColBandSize w:val="1"/>
      <w:tblCellMar>
        <w:top w:w="0.0" w:type="dxa"/>
        <w:left w:w="115.0" w:type="dxa"/>
        <w:bottom w:w="0.0" w:type="dxa"/>
        <w:right w:w="115.0" w:type="dxa"/>
      </w:tblCellMar>
    </w:tblPr>
  </w:style>
  <w:style w:type="table" w:styleId="afffffffffffffffffffffffffffffffffffffffffffffffffffffffffffffff8" w:customStyle="1">
    <w:basedOn w:val="TableNormal4"/>
    <w:tblPr>
      <w:tblStyleRowBandSize w:val="1"/>
      <w:tblStyleColBandSize w:val="1"/>
      <w:tblCellMar>
        <w:top w:w="0.0" w:type="dxa"/>
        <w:left w:w="115.0" w:type="dxa"/>
        <w:bottom w:w="0.0" w:type="dxa"/>
        <w:right w:w="115.0" w:type="dxa"/>
      </w:tblCellMar>
    </w:tblPr>
  </w:style>
  <w:style w:type="table" w:styleId="afffffffffffffffffffffffffffffffffffffffffffffffffffffffffffffff9" w:customStyle="1">
    <w:basedOn w:val="TableNormal4"/>
    <w:tblPr>
      <w:tblStyleRowBandSize w:val="1"/>
      <w:tblStyleColBandSize w:val="1"/>
      <w:tblCellMar>
        <w:top w:w="0.0" w:type="dxa"/>
        <w:left w:w="115.0" w:type="dxa"/>
        <w:bottom w:w="0.0" w:type="dxa"/>
        <w:right w:w="115.0" w:type="dxa"/>
      </w:tblCellMar>
    </w:tblPr>
  </w:style>
  <w:style w:type="table" w:styleId="afffffffffffffffffffffffffffffffffffffffffffffffffffffffffffffffa" w:customStyle="1">
    <w:basedOn w:val="TableNormal4"/>
    <w:tblPr>
      <w:tblStyleRowBandSize w:val="1"/>
      <w:tblStyleColBandSize w:val="1"/>
      <w:tblCellMar>
        <w:top w:w="0.0" w:type="dxa"/>
        <w:left w:w="115.0" w:type="dxa"/>
        <w:bottom w:w="0.0" w:type="dxa"/>
        <w:right w:w="115.0" w:type="dxa"/>
      </w:tblCellMar>
    </w:tblPr>
  </w:style>
  <w:style w:type="table" w:styleId="afffffffffffffffffffffffffffffffffffffffffffffffffffffffffffffffb" w:customStyle="1">
    <w:basedOn w:val="TableNormal4"/>
    <w:tblPr>
      <w:tblStyleRowBandSize w:val="1"/>
      <w:tblStyleColBandSize w:val="1"/>
      <w:tblCellMar>
        <w:top w:w="0.0" w:type="dxa"/>
        <w:left w:w="115.0" w:type="dxa"/>
        <w:bottom w:w="0.0" w:type="dxa"/>
        <w:right w:w="115.0" w:type="dxa"/>
      </w:tblCellMar>
    </w:tblPr>
  </w:style>
  <w:style w:type="table" w:styleId="afffffffffffffffffffffffffffffffffffffffffffffffffffffffffffffffc" w:customStyle="1">
    <w:basedOn w:val="TableNormal4"/>
    <w:tblPr>
      <w:tblStyleRowBandSize w:val="1"/>
      <w:tblStyleColBandSize w:val="1"/>
      <w:tblCellMar>
        <w:top w:w="0.0" w:type="dxa"/>
        <w:left w:w="70.0" w:type="dxa"/>
        <w:bottom w:w="0.0" w:type="dxa"/>
        <w:right w:w="70.0" w:type="dxa"/>
      </w:tblCellMar>
    </w:tblPr>
  </w:style>
  <w:style w:type="table" w:styleId="afffffffffffffffffffffffffffffffffffffffffffffffffffffffffffffffd" w:customStyle="1">
    <w:basedOn w:val="TableNormal4"/>
    <w:tblPr>
      <w:tblStyleRowBandSize w:val="1"/>
      <w:tblStyleColBandSize w:val="1"/>
      <w:tblCellMar>
        <w:top w:w="0.0" w:type="dxa"/>
        <w:left w:w="70.0" w:type="dxa"/>
        <w:bottom w:w="0.0" w:type="dxa"/>
        <w:right w:w="70.0" w:type="dxa"/>
      </w:tblCellMar>
    </w:tblPr>
  </w:style>
  <w:style w:type="table" w:styleId="afffffffffffffffffffffffffffffffffffffffffffffffffffffffffffffffe" w:customStyle="1">
    <w:basedOn w:val="TableNormal4"/>
    <w:tblPr>
      <w:tblStyleRowBandSize w:val="1"/>
      <w:tblStyleColBandSize w:val="1"/>
      <w:tblCellMar>
        <w:top w:w="0.0" w:type="dxa"/>
        <w:left w:w="70.0" w:type="dxa"/>
        <w:bottom w:w="0.0" w:type="dxa"/>
        <w:right w:w="70.0" w:type="dxa"/>
      </w:tblCellMar>
    </w:tblPr>
  </w:style>
  <w:style w:type="table" w:styleId="affffffffffffffffffffffffffffffffffffffffffffffffffffffffffffffff" w:customStyle="1">
    <w:basedOn w:val="TableNormal4"/>
    <w:tblPr>
      <w:tblStyleRowBandSize w:val="1"/>
      <w:tblStyleColBandSize w:val="1"/>
      <w:tblCellMar>
        <w:top w:w="0.0" w:type="dxa"/>
        <w:left w:w="115.0" w:type="dxa"/>
        <w:bottom w:w="0.0" w:type="dxa"/>
        <w:right w:w="115.0" w:type="dxa"/>
      </w:tblCellMar>
    </w:tblPr>
  </w:style>
  <w:style w:type="table" w:styleId="affffffffffffffffffffffffffffffffffffffffffffffffffffffffffffffff0" w:customStyle="1">
    <w:basedOn w:val="TableNormal4"/>
    <w:tblPr>
      <w:tblStyleRowBandSize w:val="1"/>
      <w:tblStyleColBandSize w:val="1"/>
      <w:tblCellMar>
        <w:top w:w="0.0" w:type="dxa"/>
        <w:left w:w="70.0" w:type="dxa"/>
        <w:bottom w:w="0.0" w:type="dxa"/>
        <w:right w:w="70.0" w:type="dxa"/>
      </w:tblCellMar>
    </w:tblPr>
  </w:style>
  <w:style w:type="table" w:styleId="affffffffffffffffffffffffffffffffffffffffffffffffffffffffffffffff1" w:customStyle="1">
    <w:basedOn w:val="TableNormal4"/>
    <w:tblPr>
      <w:tblStyleRowBandSize w:val="1"/>
      <w:tblStyleColBandSize w:val="1"/>
      <w:tblCellMar>
        <w:top w:w="0.0" w:type="dxa"/>
        <w:left w:w="115.0" w:type="dxa"/>
        <w:bottom w:w="0.0" w:type="dxa"/>
        <w:right w:w="115.0" w:type="dxa"/>
      </w:tblCellMar>
    </w:tblPr>
  </w:style>
  <w:style w:type="table" w:styleId="affffffffffffffffffffffffffffffffffffffffffffffffffffffffffffffff2"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3"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4"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5"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6" w:customStyle="1">
    <w:basedOn w:val="TableNormal3"/>
    <w:tblPr>
      <w:tblStyleRowBandSize w:val="1"/>
      <w:tblStyleColBandSize w:val="1"/>
    </w:tblPr>
  </w:style>
  <w:style w:type="table" w:styleId="affffffffffffffffffffffffffffffffffffffffffffffffffffffffffffffff7"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8"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9"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a"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b"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c"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d"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e"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0"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1"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2" w:customStyle="1">
    <w:basedOn w:val="TableNormal3"/>
    <w:pPr>
      <w:spacing w:after="0" w:line="240" w:lineRule="auto"/>
    </w:pPr>
    <w:tblPr>
      <w:tblStyleRowBandSize w:val="1"/>
      <w:tblStyleColBandSize w:val="1"/>
      <w:tblCellMar>
        <w:top w:w="0.0" w:type="dxa"/>
        <w:left w:w="108.0" w:type="dxa"/>
        <w:bottom w:w="0.0" w:type="dxa"/>
        <w:right w:w="108.0" w:type="dxa"/>
      </w:tblCellMar>
    </w:tblPr>
  </w:style>
  <w:style w:type="table" w:styleId="afffffffffffffffffffffffffffffffffffffffffffffffffffffffffffffffff3"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4"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5" w:customStyle="1">
    <w:basedOn w:val="TableNormal3"/>
    <w:tblPr>
      <w:tblStyleRowBandSize w:val="1"/>
      <w:tblStyleColBandSize w:val="1"/>
      <w:tblCellMar>
        <w:top w:w="0.0" w:type="dxa"/>
        <w:left w:w="0.0" w:type="dxa"/>
        <w:bottom w:w="0.0" w:type="dxa"/>
        <w:right w:w="0.0" w:type="dxa"/>
      </w:tblCellMar>
    </w:tblPr>
  </w:style>
  <w:style w:type="table" w:styleId="afffffffffffffffffffffffffffffffffffffffffffffffffffffffffffffffff6"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7"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8"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9"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a"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b"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c"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d"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e" w:customStyle="1">
    <w:basedOn w:val="TableNormal3"/>
    <w:tblPr>
      <w:tblStyleRowBandSize w:val="1"/>
      <w:tblStyleColBandSize w:val="1"/>
    </w:tblPr>
  </w:style>
  <w:style w:type="table" w:styleId="affffffffffffffffffffffffffffffffffffffffffffffffffffffffffffffffff"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0" w:customStyle="1">
    <w:basedOn w:val="TableNormal3"/>
    <w:tblPr>
      <w:tblStyleRowBandSize w:val="1"/>
      <w:tblStyleColBandSize w:val="1"/>
    </w:tblPr>
  </w:style>
  <w:style w:type="table" w:styleId="affffffffffffffffffffffffffffffffffffffffffffffffffffffffffffffffff1"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2"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3"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4"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5"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6"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7"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8"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9"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a"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b"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c"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d" w:customStyle="1">
    <w:basedOn w:val="TableNormal3"/>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e"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0"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1"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2"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3"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4"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5"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6"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7"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8"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9"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a"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b"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c"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d" w:customStyle="1">
    <w:basedOn w:val="TableNormal3"/>
    <w:tblPr>
      <w:tblStyleRowBandSize w:val="1"/>
      <w:tblStyleColBandSize w:val="1"/>
      <w:tblCellMar>
        <w:top w:w="0.0" w:type="dxa"/>
        <w:left w:w="70.0" w:type="dxa"/>
        <w:bottom w:w="0.0" w:type="dxa"/>
        <w:right w:w="70.0" w:type="dxa"/>
      </w:tblCellMar>
    </w:tblPr>
  </w:style>
  <w:style w:type="table" w:styleId="afffffffffffffffffffffffffffffffffffffffffffffffffffffffffffffffffffe" w:customStyle="1">
    <w:basedOn w:val="TableNormal3"/>
    <w:tblPr>
      <w:tblStyleRowBandSize w:val="1"/>
      <w:tblStyleColBandSize w:val="1"/>
      <w:tblCellMar>
        <w:top w:w="0.0" w:type="dxa"/>
        <w:left w:w="70.0" w:type="dxa"/>
        <w:bottom w:w="0.0" w:type="dxa"/>
        <w:right w:w="70.0" w:type="dxa"/>
      </w:tblCellMar>
    </w:tblPr>
  </w:style>
  <w:style w:type="table" w:styleId="affffffffffffffffffffffffffffffffffffffffffffffffffffffffffffffffffff" w:customStyle="1">
    <w:basedOn w:val="TableNormal3"/>
    <w:tblPr>
      <w:tblStyleRowBandSize w:val="1"/>
      <w:tblStyleColBandSize w:val="1"/>
      <w:tblCellMar>
        <w:top w:w="0.0" w:type="dxa"/>
        <w:left w:w="70.0" w:type="dxa"/>
        <w:bottom w:w="0.0" w:type="dxa"/>
        <w:right w:w="70.0" w:type="dxa"/>
      </w:tblCellMar>
    </w:tblPr>
  </w:style>
  <w:style w:type="table" w:styleId="affffffffffffffffffffffffffffffffffffffffffffffffffffffffffffffffffff0"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1" w:customStyle="1">
    <w:basedOn w:val="TableNormal3"/>
    <w:tblPr>
      <w:tblStyleRowBandSize w:val="1"/>
      <w:tblStyleColBandSize w:val="1"/>
      <w:tblCellMar>
        <w:top w:w="0.0" w:type="dxa"/>
        <w:left w:w="70.0" w:type="dxa"/>
        <w:bottom w:w="0.0" w:type="dxa"/>
        <w:right w:w="70.0" w:type="dxa"/>
      </w:tblCellMar>
    </w:tblPr>
  </w:style>
  <w:style w:type="table" w:styleId="affffffffffffffffffffffffffffffffffffffffffffffffffffffffffffffffffff2" w:customStyle="1">
    <w:basedOn w:val="TableNormal3"/>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3"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4"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5"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6"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7"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8"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9"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a"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b"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c"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d" w:customStyle="1">
    <w:basedOn w:val="TableNormal2"/>
    <w:pPr>
      <w:spacing w:after="0" w:line="240" w:lineRule="auto"/>
    </w:pPr>
    <w:tblPr>
      <w:tblStyleRowBandSize w:val="1"/>
      <w:tblStyleColBandSize w:val="1"/>
      <w:tblCellMar>
        <w:top w:w="0.0" w:type="dxa"/>
        <w:left w:w="108.0" w:type="dxa"/>
        <w:bottom w:w="0.0" w:type="dxa"/>
        <w:right w:w="108.0" w:type="dxa"/>
      </w:tblCellMar>
    </w:tblPr>
  </w:style>
  <w:style w:type="table" w:styleId="affffffffffffffffffffffffffffffffffffffffffffffffffffffffffffffffffffe"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0"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1"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2" w:customStyle="1">
    <w:basedOn w:val="TableNormal2"/>
    <w:pPr>
      <w:spacing w:after="0" w:line="240" w:lineRule="auto"/>
    </w:pPr>
    <w:tblPr>
      <w:tblStyleRowBandSize w:val="1"/>
      <w:tblStyleColBandSize w:val="1"/>
      <w:tblCellMar>
        <w:top w:w="0.0" w:type="dxa"/>
        <w:left w:w="108.0" w:type="dxa"/>
        <w:bottom w:w="0.0" w:type="dxa"/>
        <w:right w:w="108.0" w:type="dxa"/>
      </w:tblCellMar>
    </w:tblPr>
  </w:style>
  <w:style w:type="table" w:styleId="afffffffffffffffffffffffffffffffffffffffffffffffffffffffffffffffffffff3"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4"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5" w:customStyle="1">
    <w:basedOn w:val="TableNormal2"/>
    <w:tblPr>
      <w:tblStyleRowBandSize w:val="1"/>
      <w:tblStyleColBandSize w:val="1"/>
      <w:tblCellMar>
        <w:top w:w="0.0" w:type="dxa"/>
        <w:left w:w="0.0" w:type="dxa"/>
        <w:bottom w:w="0.0" w:type="dxa"/>
        <w:right w:w="0.0" w:type="dxa"/>
      </w:tblCellMar>
    </w:tblPr>
  </w:style>
  <w:style w:type="table" w:styleId="afffffffffffffffffffffffffffffffffffffffffffffffffffffffffffffffffffff6" w:customStyle="1">
    <w:basedOn w:val="TableNormal2"/>
    <w:tblPr>
      <w:tblStyleRowBandSize w:val="1"/>
      <w:tblStyleColBandSize w:val="1"/>
    </w:tblPr>
    <w:tcPr>
      <w:shd w:color="auto" w:fill="ffffff" w:val="clear"/>
    </w:tcPr>
  </w:style>
  <w:style w:type="table" w:styleId="afffffffffffffffffffffffffffffffffffffffffffffffffffffffffffffffffffff7"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8"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9"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a"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b" w:customStyle="1">
    <w:basedOn w:val="TableNormal2"/>
    <w:pPr>
      <w:spacing w:after="0" w:line="240" w:lineRule="auto"/>
    </w:pPr>
    <w:tblPr>
      <w:tblStyleRowBandSize w:val="1"/>
      <w:tblStyleColBandSize w:val="1"/>
      <w:tblCellMar>
        <w:top w:w="0.0" w:type="dxa"/>
        <w:left w:w="108.0" w:type="dxa"/>
        <w:bottom w:w="0.0" w:type="dxa"/>
        <w:right w:w="108.0" w:type="dxa"/>
      </w:tblCellMar>
    </w:tblPr>
  </w:style>
  <w:style w:type="table" w:styleId="afffffffffffffffffffffffffffffffffffffffffffffffffffffffffffffffffffffc"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d"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e"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 w:customStyle="1">
    <w:basedOn w:val="TableNormal2"/>
    <w:tblPr>
      <w:tblStyleRowBandSize w:val="1"/>
      <w:tblStyleColBandSize w:val="1"/>
    </w:tblPr>
  </w:style>
  <w:style w:type="table" w:styleId="affffffffffffffffffffffffffffffffffffffffffffffffffffffffffffffffffffff0"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1" w:customStyle="1">
    <w:basedOn w:val="TableNormal2"/>
    <w:tblPr>
      <w:tblStyleRowBandSize w:val="1"/>
      <w:tblStyleColBandSize w:val="1"/>
    </w:tblPr>
  </w:style>
  <w:style w:type="table" w:styleId="affffffffffffffffffffffffffffffffffffffffffffffffffffffffffffffffffffff2"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3" w:customStyle="1">
    <w:basedOn w:val="TableNormal2"/>
    <w:pPr>
      <w:spacing w:after="0" w:line="240" w:lineRule="auto"/>
    </w:pPr>
    <w:tblPr>
      <w:tblStyleRowBandSize w:val="1"/>
      <w:tblStyleColBandSize w:val="1"/>
      <w:tblCellMar>
        <w:top w:w="0.0" w:type="dxa"/>
        <w:left w:w="108.0" w:type="dxa"/>
        <w:bottom w:w="0.0" w:type="dxa"/>
        <w:right w:w="108.0" w:type="dxa"/>
      </w:tblCellMar>
    </w:tblPr>
  </w:style>
  <w:style w:type="table" w:styleId="affffffffffffffffffffffffffffffffffffffffffffffffffffffffffffffffffffff4"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5"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6"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7"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8"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9"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a"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b"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c"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d"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e" w:customStyle="1">
    <w:basedOn w:val="TableNormal2"/>
    <w:pPr>
      <w:spacing w:after="0" w:line="240" w:lineRule="auto"/>
    </w:pPr>
    <w:tblPr>
      <w:tblStyleRowBandSize w:val="1"/>
      <w:tblStyleColBandSize w:val="1"/>
      <w:tblCellMar>
        <w:top w:w="0.0" w:type="dxa"/>
        <w:left w:w="108.0" w:type="dxa"/>
        <w:bottom w:w="0.0" w:type="dxa"/>
        <w:right w:w="108.0" w:type="dxa"/>
      </w:tblCellMar>
    </w:tblPr>
  </w:style>
  <w:style w:type="table" w:styleId="afffffffffffffffffffffffffffffffffffffffffffffffffffffffffffffffffffffff"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0"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1"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2"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3"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4"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5"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6"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7"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8"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9"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a"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b"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c"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d"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e" w:customStyle="1">
    <w:basedOn w:val="TableNormal2"/>
    <w:tblPr>
      <w:tblStyleRowBandSize w:val="1"/>
      <w:tblStyleColBandSize w:val="1"/>
      <w:tblCellMar>
        <w:top w:w="0.0" w:type="dxa"/>
        <w:left w:w="70.0" w:type="dxa"/>
        <w:bottom w:w="0.0" w:type="dxa"/>
        <w:right w:w="70.0" w:type="dxa"/>
      </w:tblCellMar>
    </w:tblPr>
  </w:style>
  <w:style w:type="table" w:styleId="affffffffffffffffffffffffffffffffffffffffffffffffffffffffffffffffffffffff" w:customStyle="1">
    <w:basedOn w:val="TableNormal2"/>
    <w:tblPr>
      <w:tblStyleRowBandSize w:val="1"/>
      <w:tblStyleColBandSize w:val="1"/>
      <w:tblCellMar>
        <w:top w:w="0.0" w:type="dxa"/>
        <w:left w:w="70.0" w:type="dxa"/>
        <w:bottom w:w="0.0" w:type="dxa"/>
        <w:right w:w="70.0" w:type="dxa"/>
      </w:tblCellMar>
    </w:tblPr>
  </w:style>
  <w:style w:type="table" w:styleId="affffffffffffffffffffffffffffffffffffffffffffffffffffffffffffffffffffffff0" w:customStyle="1">
    <w:basedOn w:val="TableNormal2"/>
    <w:tblPr>
      <w:tblStyleRowBandSize w:val="1"/>
      <w:tblStyleColBandSize w:val="1"/>
      <w:tblCellMar>
        <w:top w:w="0.0" w:type="dxa"/>
        <w:left w:w="70.0" w:type="dxa"/>
        <w:bottom w:w="0.0" w:type="dxa"/>
        <w:right w:w="70.0" w:type="dxa"/>
      </w:tblCellMar>
    </w:tblPr>
  </w:style>
  <w:style w:type="table" w:styleId="affffffffffffffffffffffffffffffffffffffffffffffffffffffffffffffffffffffff1"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2" w:customStyle="1">
    <w:basedOn w:val="TableNormal2"/>
    <w:tblPr>
      <w:tblStyleRowBandSize w:val="1"/>
      <w:tblStyleColBandSize w:val="1"/>
      <w:tblCellMar>
        <w:top w:w="0.0" w:type="dxa"/>
        <w:left w:w="70.0" w:type="dxa"/>
        <w:bottom w:w="0.0" w:type="dxa"/>
        <w:right w:w="70.0" w:type="dxa"/>
      </w:tblCellMar>
    </w:tblPr>
  </w:style>
  <w:style w:type="table" w:styleId="affffffffffffffffffffffffffffffffffffffffffffffffffffffffffffffffffffffff3"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4"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5"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6"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7"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8"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9"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a"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b"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c"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d"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e"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0"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1"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2" w:customStyle="1">
    <w:basedOn w:val="TableNormal2"/>
    <w:pPr>
      <w:spacing w:after="0" w:line="240" w:lineRule="auto"/>
    </w:pPr>
    <w:tblPr>
      <w:tblStyleRowBandSize w:val="1"/>
      <w:tblStyleColBandSize w:val="1"/>
      <w:tblCellMar>
        <w:top w:w="0.0" w:type="dxa"/>
        <w:left w:w="108.0" w:type="dxa"/>
        <w:bottom w:w="0.0" w:type="dxa"/>
        <w:right w:w="108.0" w:type="dxa"/>
      </w:tblCellMar>
    </w:tblPr>
  </w:style>
  <w:style w:type="table" w:styleId="afffffffffffffffffffffffffffffffffffffffffffffffffffffffffffffffffffffffff3"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4"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5" w:customStyle="1">
    <w:basedOn w:val="TableNormal2"/>
    <w:tblPr>
      <w:tblStyleRowBandSize w:val="1"/>
      <w:tblStyleColBandSize w:val="1"/>
      <w:tblCellMar>
        <w:top w:w="0.0" w:type="dxa"/>
        <w:left w:w="0.0" w:type="dxa"/>
        <w:bottom w:w="0.0" w:type="dxa"/>
        <w:right w:w="0.0" w:type="dxa"/>
      </w:tblCellMar>
    </w:tblPr>
  </w:style>
  <w:style w:type="table" w:styleId="afffffffffffffffffffffffffffffffffffffffffffffffffffffffffffffffffffffffff6" w:customStyle="1">
    <w:basedOn w:val="TableNormal2"/>
    <w:tblPr>
      <w:tblStyleRowBandSize w:val="1"/>
      <w:tblStyleColBandSize w:val="1"/>
      <w:tblCellMar>
        <w:top w:w="0.0" w:type="dxa"/>
        <w:left w:w="0.0" w:type="dxa"/>
        <w:bottom w:w="0.0" w:type="dxa"/>
        <w:right w:w="0.0" w:type="dxa"/>
      </w:tblCellMar>
    </w:tblPr>
  </w:style>
  <w:style w:type="table" w:styleId="afffffffffffffffffffffffffffffffffffffffffffffffffffffffffffffffffffffffff7" w:customStyle="1">
    <w:basedOn w:val="TableNormal2"/>
    <w:tblPr>
      <w:tblStyleRowBandSize w:val="1"/>
      <w:tblStyleColBandSize w:val="1"/>
    </w:tblPr>
    <w:tcPr>
      <w:shd w:color="auto" w:fill="ffffff" w:val="clear"/>
    </w:tcPr>
  </w:style>
  <w:style w:type="table" w:styleId="afffffffffffffffffffffffffffffffffffffffffffffffffffffffffffffffffffffffff8"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9"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a"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b"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c" w:customStyle="1">
    <w:basedOn w:val="TableNormal2"/>
    <w:pPr>
      <w:spacing w:after="0" w:line="240" w:lineRule="auto"/>
    </w:pPr>
    <w:tblPr>
      <w:tblStyleRowBandSize w:val="1"/>
      <w:tblStyleColBandSize w:val="1"/>
      <w:tblCellMar>
        <w:top w:w="0.0" w:type="dxa"/>
        <w:left w:w="108.0" w:type="dxa"/>
        <w:bottom w:w="0.0" w:type="dxa"/>
        <w:right w:w="108.0" w:type="dxa"/>
      </w:tblCellMar>
    </w:tblPr>
  </w:style>
  <w:style w:type="table" w:styleId="afffffffffffffffffffffffffffffffffffffffffffffffffffffffffffffffffffffffffd"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e"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0" w:customStyle="1">
    <w:basedOn w:val="TableNormal2"/>
    <w:tblPr>
      <w:tblStyleRowBandSize w:val="1"/>
      <w:tblStyleColBandSize w:val="1"/>
    </w:tblPr>
  </w:style>
  <w:style w:type="table" w:styleId="affffffffffffffffffffffffffffffffffffffffffffffffffffffffffffffffffffffffff1"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2" w:customStyle="1">
    <w:basedOn w:val="TableNormal2"/>
    <w:pPr>
      <w:spacing w:after="0" w:line="240" w:lineRule="auto"/>
    </w:pPr>
    <w:tblPr>
      <w:tblStyleRowBandSize w:val="1"/>
      <w:tblStyleColBandSize w:val="1"/>
      <w:tblCellMar>
        <w:top w:w="0.0" w:type="dxa"/>
        <w:left w:w="108.0" w:type="dxa"/>
        <w:bottom w:w="0.0" w:type="dxa"/>
        <w:right w:w="108.0" w:type="dxa"/>
      </w:tblCellMar>
    </w:tblPr>
  </w:style>
  <w:style w:type="table" w:styleId="affffffffffffffffffffffffffffffffffffffffffffffffffffffffffffffffffffffffff3"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4"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5"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6"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7"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8"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9"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a"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b"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c"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d" w:customStyle="1">
    <w:basedOn w:val="TableNormal2"/>
    <w:pPr>
      <w:spacing w:after="0" w:line="240" w:lineRule="auto"/>
    </w:pPr>
    <w:tblPr>
      <w:tblStyleRowBandSize w:val="1"/>
      <w:tblStyleColBandSize w:val="1"/>
      <w:tblCellMar>
        <w:top w:w="0.0" w:type="dxa"/>
        <w:left w:w="108.0" w:type="dxa"/>
        <w:bottom w:w="0.0" w:type="dxa"/>
        <w:right w:w="108.0" w:type="dxa"/>
      </w:tblCellMar>
    </w:tblPr>
  </w:style>
  <w:style w:type="table" w:styleId="affffffffffffffffffffffffffffffffffffffffffffffffffffffffffffffffffffffffffe"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0"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1"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2"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3"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4"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5"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6" w:customStyle="1">
    <w:basedOn w:val="TableNormal2"/>
    <w:tblPr>
      <w:tblStyleRowBandSize w:val="1"/>
      <w:tblStyleColBandSize w:val="1"/>
    </w:tblPr>
  </w:style>
  <w:style w:type="table" w:styleId="afffffffffffffffffffffffffffffffffffffffffffffffffffffffffffffffffffffffffff7" w:customStyle="1">
    <w:basedOn w:val="TableNormal2"/>
    <w:tblPr>
      <w:tblStyleRowBandSize w:val="1"/>
      <w:tblStyleColBandSize w:val="1"/>
    </w:tblPr>
  </w:style>
  <w:style w:type="table" w:styleId="afffffffffffffffffffffffffffffffffffffffffffffffffffffffffffffffffffffffffff8"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9"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a"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b"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c"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d"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e" w:customStyle="1">
    <w:basedOn w:val="TableNormal2"/>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f"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ff0"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ff1"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ff2" w:customStyle="1">
    <w:basedOn w:val="TableNormal2"/>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ff3" w:customStyle="1">
    <w:basedOn w:val="TableNormal2"/>
    <w:tblPr>
      <w:tblStyleRowBandSize w:val="1"/>
      <w:tblStyleColBandSize w:val="1"/>
    </w:tblPr>
  </w:style>
  <w:style w:type="table" w:styleId="affffffffffffffffffffffffffffffffffffffffffffffffffffffffffffffffffffffffffff4" w:customStyle="1">
    <w:basedOn w:val="TableNormal2"/>
    <w:tblPr>
      <w:tblStyleRowBandSize w:val="1"/>
      <w:tblStyleColBandSize w:val="1"/>
    </w:tblPr>
  </w:style>
  <w:style w:type="table" w:styleId="affffffffffffffffffffffffffffffffffffffffffffffffffffffffffffffffffffffffffff5" w:customStyle="1">
    <w:basedOn w:val="TableNormal2"/>
    <w:tblPr>
      <w:tblStyleRowBandSize w:val="1"/>
      <w:tblStyleColBandSize w:val="1"/>
    </w:tblPr>
  </w:style>
  <w:style w:type="table" w:styleId="affffffffffffffffffffffffffffffffffffffffffffffffffffffffffffffffffffffffffff6" w:customStyle="1">
    <w:basedOn w:val="TableNormal2"/>
    <w:tblPr>
      <w:tblStyleRowBandSize w:val="1"/>
      <w:tblStyleColBandSize w:val="1"/>
    </w:tblPr>
  </w:style>
  <w:style w:type="table" w:styleId="affffffffffffffffffffffffffffffffffffffffffffffffffffffffffffffffffffffffffff7" w:customStyle="1">
    <w:basedOn w:val="TableNormal2"/>
    <w:tblPr>
      <w:tblStyleRowBandSize w:val="1"/>
      <w:tblStyleColBandSize w:val="1"/>
    </w:tblPr>
  </w:style>
  <w:style w:type="table" w:styleId="affffffffffffffffffffffffffffffffffffffffffffffffffffffffffffffffffffffffffff8" w:customStyle="1">
    <w:basedOn w:val="TableNormal2"/>
    <w:tblPr>
      <w:tblStyleRowBandSize w:val="1"/>
      <w:tblStyleColBandSize w:val="1"/>
    </w:tblPr>
  </w:style>
  <w:style w:type="table" w:styleId="affffffffffffffffffffffffffffffffffffffffffffffffffffffffffffffffffffffffffff9" w:customStyle="1">
    <w:basedOn w:val="TableNormal2"/>
    <w:tblPr>
      <w:tblStyleRowBandSize w:val="1"/>
      <w:tblStyleColBandSize w:val="1"/>
    </w:tblPr>
  </w:style>
  <w:style w:type="table" w:styleId="affffffffffffffffffffffffffffffffffffffffffffffffffffffffffffffffffffffffffffa" w:customStyle="1">
    <w:basedOn w:val="TableNormal2"/>
    <w:tblPr>
      <w:tblStyleRowBandSize w:val="1"/>
      <w:tblStyleColBandSize w:val="1"/>
    </w:tblPr>
  </w:style>
  <w:style w:type="table" w:styleId="affffffffffffffffffffffffffffffffffffffffffffffffffffffffffffffffffffffffffffb" w:customStyle="1">
    <w:basedOn w:val="TableNormal0"/>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ffc" w:customStyle="1">
    <w:basedOn w:val="TableNormal0"/>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ffd" w:customStyle="1">
    <w:basedOn w:val="TableNormal0"/>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ffe" w:customStyle="1">
    <w:basedOn w:val="TableNormal0"/>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fff" w:customStyle="1">
    <w:basedOn w:val="TableNormal0"/>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fff0" w:customStyle="1">
    <w:basedOn w:val="TableNormal0"/>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fff1" w:customStyle="1">
    <w:basedOn w:val="TableNormal0"/>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fff2" w:customStyle="1">
    <w:basedOn w:val="TableNormal0"/>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fff3" w:customStyle="1">
    <w:basedOn w:val="TableNormal0"/>
    <w:tblPr>
      <w:tblStyleRowBandSize w:val="1"/>
      <w:tblStyleColBandSize w:val="1"/>
      <w:tblCellMar>
        <w:top w:w="15.0" w:type="dxa"/>
        <w:left w:w="15.0" w:type="dxa"/>
        <w:bottom w:w="15.0" w:type="dxa"/>
        <w:right w:w="15.0" w:type="dxa"/>
      </w:tblCellMar>
    </w:tblPr>
  </w:style>
  <w:style w:type="table" w:styleId="afffffffffffffffffffffffffffffffffffffffffffffffffffffffffffffffffffffffffffff4" w:customStyle="1">
    <w:basedOn w:val="TableNormal0"/>
    <w:tblPr>
      <w:tblStyleRowBandSize w:val="1"/>
      <w:tblStyleColBandSize w:val="1"/>
      <w:tblCellMar>
        <w:top w:w="15.0" w:type="dxa"/>
        <w:left w:w="15.0" w:type="dxa"/>
        <w:bottom w:w="15.0" w:type="dxa"/>
        <w:right w:w="15.0" w:type="dxa"/>
      </w:tblCellMar>
    </w:tblPr>
  </w:style>
  <w:style w:type="table" w:styleId="afffffffffffffffffffffffffffffffffffffffffffffffffffffffffffffffffffffffffffff5" w:customStyle="1">
    <w:basedOn w:val="TableNormal0"/>
    <w:tblPr>
      <w:tblStyleRowBandSize w:val="1"/>
      <w:tblStyleColBandSize w:val="1"/>
      <w:tblCellMar>
        <w:top w:w="15.0" w:type="dxa"/>
        <w:left w:w="15.0" w:type="dxa"/>
        <w:bottom w:w="15.0" w:type="dxa"/>
        <w:right w:w="15.0" w:type="dxa"/>
      </w:tblCellMar>
    </w:tblPr>
  </w:style>
  <w:style w:type="table" w:styleId="afffffffffffffffffffffffffffffffffffffffffffffffffffffffffffffffffffffffffffff6" w:customStyle="1">
    <w:basedOn w:val="TableNormal0"/>
    <w:tblPr>
      <w:tblStyleRowBandSize w:val="1"/>
      <w:tblStyleColBandSize w:val="1"/>
      <w:tblCellMar>
        <w:top w:w="15.0" w:type="dxa"/>
        <w:left w:w="15.0" w:type="dxa"/>
        <w:bottom w:w="15.0" w:type="dxa"/>
        <w:right w:w="15.0" w:type="dxa"/>
      </w:tblCellMar>
    </w:tblPr>
  </w:style>
  <w:style w:type="table" w:styleId="afffffffffffffffffffffffffffffffffffffffffffffffffffffffffffffffffffffffffffff7" w:customStyle="1">
    <w:basedOn w:val="TableNormal0"/>
    <w:tblPr>
      <w:tblStyleRowBandSize w:val="1"/>
      <w:tblStyleColBandSize w:val="1"/>
      <w:tblCellMar>
        <w:top w:w="15.0" w:type="dxa"/>
        <w:left w:w="15.0" w:type="dxa"/>
        <w:bottom w:w="15.0" w:type="dxa"/>
        <w:right w:w="15.0" w:type="dxa"/>
      </w:tblCellMar>
    </w:tblPr>
  </w:style>
  <w:style w:type="table" w:styleId="afffffffffffffffffffffffffffffffffffffffffffffffffffffffffffffffffffffffffffff8" w:customStyle="1">
    <w:basedOn w:val="TableNormal0"/>
    <w:pPr>
      <w:spacing w:after="0" w:line="240" w:lineRule="auto"/>
    </w:pPr>
    <w:rPr>
      <w:color w:val="000000"/>
    </w:rPr>
    <w:tblPr>
      <w:tblStyleRowBandSize w:val="1"/>
      <w:tblStyleColBandSize w:val="1"/>
      <w:tblCellMar>
        <w:top w:w="0.0" w:type="dxa"/>
        <w:left w:w="115.0" w:type="dxa"/>
        <w:bottom w:w="0.0" w:type="dxa"/>
        <w:right w:w="115.0" w:type="dxa"/>
      </w:tblCellMar>
    </w:tblPr>
    <w:tcPr>
      <w:shd w:color="auto" w:fill="ffffff" w:val="clear"/>
    </w:tcPr>
    <w:tblStylePr w:type="firstRow">
      <w:rPr>
        <w:rFonts w:ascii="Calibri" w:cs="Calibri" w:eastAsia="Calibri" w:hAnsi="Calibri"/>
        <w:color w:val="ffffff"/>
      </w:rPr>
      <w:tblPr/>
      <w:tcPr>
        <w:tcBorders>
          <w:top w:space="0" w:sz="0" w:val="nil"/>
          <w:left w:space="0" w:sz="0" w:val="nil"/>
          <w:bottom w:space="0" w:sz="0" w:val="nil"/>
          <w:right w:space="0" w:sz="0" w:val="nil"/>
          <w:insideH w:space="0" w:sz="0" w:val="nil"/>
          <w:insideV w:space="0" w:sz="0" w:val="nil"/>
        </w:tcBorders>
        <w:shd w:color="auto" w:fill="ba1968" w:val="clear"/>
      </w:tcPr>
    </w:tblStylePr>
    <w:tblStylePr w:type="band1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fffff" w:val="clear"/>
      </w:tcPr>
    </w:tblStylePr>
    <w:tblStylePr w:type="band2Horz">
      <w:rPr>
        <w:rFonts w:ascii="Calibri" w:cs="Calibri" w:eastAsia="Calibri" w:hAnsi="Calibri"/>
        <w:color w:val="000000"/>
      </w:rPr>
      <w:tbl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color="auto" w:fill="f2f2f2" w:val="clear"/>
      </w:tcPr>
    </w:tblStylePr>
  </w:style>
  <w:style w:type="table" w:styleId="afffffffffffffffffffffffffffffffffffffffffffffffffffffffffffffffffffffffffffff9" w:customStyle="1">
    <w:basedOn w:val="TableNormal0"/>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ffa" w:customStyle="1">
    <w:basedOn w:val="TableNormal0"/>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ffb" w:customStyle="1">
    <w:basedOn w:val="TableNormal0"/>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ffc" w:customStyle="1">
    <w:basedOn w:val="TableNormal0"/>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ffd" w:customStyle="1">
    <w:basedOn w:val="TableNormal0"/>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ffe" w:customStyle="1">
    <w:basedOn w:val="TableNormal0"/>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fff" w:customStyle="1">
    <w:basedOn w:val="TableNormal0"/>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fff0" w:customStyle="1">
    <w:basedOn w:val="TableNormal0"/>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fff1" w:customStyle="1">
    <w:basedOn w:val="TableNormal0"/>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fff2" w:customStyle="1">
    <w:basedOn w:val="TableNormal0"/>
    <w:tblPr>
      <w:tblStyleRowBandSize w:val="1"/>
      <w:tblStyleColBandSize w:val="1"/>
      <w:tblCellMar>
        <w:top w:w="0.0" w:type="dxa"/>
        <w:left w:w="115.0" w:type="dxa"/>
        <w:bottom w:w="0.0" w:type="dxa"/>
        <w:right w:w="115.0" w:type="dxa"/>
      </w:tblCellMar>
    </w:tblPr>
  </w:style>
  <w:style w:type="table" w:styleId="affffffffffffffffffffffffffffffffffffffffffffffffffffffffffffffffffffffffffffff3" w:customStyle="1">
    <w:basedOn w:val="TableNormal0"/>
    <w:tblPr>
      <w:tblStyleRowBandSize w:val="1"/>
      <w:tblStyleColBandSize w:val="1"/>
    </w:tblPr>
  </w:style>
  <w:style w:type="table" w:styleId="affffffffffffffffffffffffffffffffffffffffffffffffffffffffffffffffffffffffffffff4" w:customStyle="1">
    <w:basedOn w:val="TableNormal0"/>
    <w:tblPr>
      <w:tblStyleRowBandSize w:val="1"/>
      <w:tblStyleColBandSize w:val="1"/>
    </w:tblPr>
  </w:style>
  <w:style w:type="table" w:styleId="affffffffffffffffffffffffffffffffffffffffffffffffffffffffffffffffffffffffffffff5" w:customStyle="1">
    <w:basedOn w:val="TableNormal0"/>
    <w:tblPr>
      <w:tblStyleRowBandSize w:val="1"/>
      <w:tblStyleColBandSize w:val="1"/>
    </w:tblPr>
  </w:style>
  <w:style w:type="table" w:styleId="affffffffffffffffffffffffffffffffffffffffffffffffffffffffffffffffffffffffffffff6" w:customStyle="1">
    <w:basedOn w:val="TableNormal0"/>
    <w:tblPr>
      <w:tblStyleRowBandSize w:val="1"/>
      <w:tblStyleColBandSize w:val="1"/>
    </w:tblPr>
  </w:style>
  <w:style w:type="paragraph" w:styleId="Estilo1" w:customStyle="1">
    <w:name w:val="Estilo1"/>
    <w:basedOn w:val="Ttulo2"/>
    <w:link w:val="Estilo1Car"/>
    <w:qFormat w:val="1"/>
    <w:rsid w:val="0002461F"/>
    <w:pPr>
      <w:numPr>
        <w:numId w:val="12"/>
      </w:numPr>
      <w:ind w:left="720"/>
      <w:jc w:val="both"/>
    </w:pPr>
    <w:rPr>
      <w:rFonts w:ascii="Calibri" w:cs="Calibri" w:eastAsia="Calibri" w:hAnsi="Calibri"/>
    </w:rPr>
  </w:style>
  <w:style w:type="character" w:styleId="Ttulo2Car1" w:customStyle="1">
    <w:name w:val="Título 2 Car1"/>
    <w:basedOn w:val="Fuentedeprrafopredeter"/>
    <w:link w:val="Ttulo2"/>
    <w:rsid w:val="0002461F"/>
    <w:rPr>
      <w:rFonts w:ascii="Arial" w:cs="Arial" w:eastAsia="Arial" w:hAnsi="Arial"/>
      <w:b w:val="1"/>
      <w:bCs w:val="1"/>
    </w:rPr>
  </w:style>
  <w:style w:type="character" w:styleId="Estilo1Car" w:customStyle="1">
    <w:name w:val="Estilo1 Car"/>
    <w:basedOn w:val="Ttulo2Car1"/>
    <w:link w:val="Estilo1"/>
    <w:rsid w:val="0002461F"/>
    <w:rPr>
      <w:rFonts w:ascii="Arial" w:cs="Arial" w:eastAsia="Arial" w:hAnsi="Arial"/>
      <w:b w:val="1"/>
      <w:b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color w:val="000000"/>
    </w:rPr>
    <w:tblPr>
      <w:tblStyleRowBandSize w:val="1"/>
      <w:tblStyleColBandSize w:val="1"/>
      <w:tblCellMar>
        <w:top w:w="0.0" w:type="dxa"/>
        <w:left w:w="115.0" w:type="dxa"/>
        <w:bottom w:w="0.0" w:type="dxa"/>
        <w:right w:w="115.0" w:type="dxa"/>
      </w:tblCellMar>
    </w:tblPr>
    <w:tcPr>
      <w:shd w:fill="ffffff" w:val="clear"/>
    </w:tcPr>
    <w:tblStylePr w:type="band1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fffff" w:val="clear"/>
      </w:tcPr>
    </w:tblStylePr>
    <w:tblStylePr w:type="band2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2f2f2" w:val="clear"/>
      </w:tcPr>
    </w:tblStylePr>
    <w:tblStylePr w:type="firstRow">
      <w:rPr>
        <w:rFonts w:ascii="Calibri" w:cs="Calibri" w:eastAsia="Calibri" w:hAnsi="Calibri"/>
        <w:color w:val="ffffff"/>
      </w:rPr>
      <w:tcPr>
        <w:tcBorders>
          <w:top w:color="000000" w:space="0" w:sz="0" w:val="nil"/>
          <w:left w:color="000000" w:space="0" w:sz="0" w:val="nil"/>
          <w:bottom w:color="000000" w:space="0" w:sz="0" w:val="nil"/>
          <w:right w:color="000000" w:space="0" w:sz="0" w:val="nil"/>
          <w:insideH w:color="000000" w:space="0" w:sz="0" w:val="nil"/>
          <w:insideV w:color="000000" w:space="0" w:sz="0" w:val="nil"/>
        </w:tcBorders>
        <w:shd w:fill="ba1968" w:val="clear"/>
      </w:tcPr>
    </w:tblStylePr>
  </w:style>
  <w:style w:type="table" w:styleId="Table2">
    <w:basedOn w:val="TableNormal"/>
    <w:pPr>
      <w:spacing w:after="0" w:line="240" w:lineRule="auto"/>
    </w:pPr>
    <w:rPr>
      <w:color w:val="000000"/>
    </w:rPr>
    <w:tblPr>
      <w:tblStyleRowBandSize w:val="1"/>
      <w:tblStyleColBandSize w:val="1"/>
      <w:tblCellMar>
        <w:top w:w="0.0" w:type="dxa"/>
        <w:left w:w="115.0" w:type="dxa"/>
        <w:bottom w:w="0.0" w:type="dxa"/>
        <w:right w:w="115.0" w:type="dxa"/>
      </w:tblCellMar>
    </w:tblPr>
    <w:tcPr>
      <w:shd w:fill="ffffff" w:val="clear"/>
    </w:tcPr>
    <w:tblStylePr w:type="band1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fffff" w:val="clear"/>
      </w:tcPr>
    </w:tblStylePr>
    <w:tblStylePr w:type="band2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2f2f2" w:val="clear"/>
      </w:tcPr>
    </w:tblStylePr>
    <w:tblStylePr w:type="firstRow">
      <w:rPr>
        <w:rFonts w:ascii="Calibri" w:cs="Calibri" w:eastAsia="Calibri" w:hAnsi="Calibri"/>
        <w:color w:val="ffffff"/>
      </w:rPr>
      <w:tcPr>
        <w:tcBorders>
          <w:top w:color="000000" w:space="0" w:sz="0" w:val="nil"/>
          <w:left w:color="000000" w:space="0" w:sz="0" w:val="nil"/>
          <w:bottom w:color="000000" w:space="0" w:sz="0" w:val="nil"/>
          <w:right w:color="000000" w:space="0" w:sz="0" w:val="nil"/>
          <w:insideH w:color="000000" w:space="0" w:sz="0" w:val="nil"/>
          <w:insideV w:color="000000" w:space="0" w:sz="0" w:val="nil"/>
        </w:tcBorders>
        <w:shd w:fill="ba1968" w:val="clear"/>
      </w:tcPr>
    </w:tblStylePr>
  </w:style>
  <w:style w:type="table" w:styleId="Table3">
    <w:basedOn w:val="TableNormal"/>
    <w:pPr>
      <w:spacing w:after="0" w:line="240" w:lineRule="auto"/>
    </w:pPr>
    <w:rPr>
      <w:color w:val="000000"/>
    </w:rPr>
    <w:tblPr>
      <w:tblStyleRowBandSize w:val="1"/>
      <w:tblStyleColBandSize w:val="1"/>
      <w:tblCellMar>
        <w:top w:w="0.0" w:type="dxa"/>
        <w:left w:w="115.0" w:type="dxa"/>
        <w:bottom w:w="0.0" w:type="dxa"/>
        <w:right w:w="115.0" w:type="dxa"/>
      </w:tblCellMar>
    </w:tblPr>
    <w:tcPr>
      <w:shd w:fill="ffffff" w:val="clear"/>
    </w:tcPr>
    <w:tblStylePr w:type="band1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fffff" w:val="clear"/>
      </w:tcPr>
    </w:tblStylePr>
    <w:tblStylePr w:type="band2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2f2f2" w:val="clear"/>
      </w:tcPr>
    </w:tblStylePr>
    <w:tblStylePr w:type="firstRow">
      <w:rPr>
        <w:rFonts w:ascii="Calibri" w:cs="Calibri" w:eastAsia="Calibri" w:hAnsi="Calibri"/>
        <w:color w:val="ffffff"/>
      </w:rPr>
      <w:tcPr>
        <w:tcBorders>
          <w:top w:color="000000" w:space="0" w:sz="0" w:val="nil"/>
          <w:left w:color="000000" w:space="0" w:sz="0" w:val="nil"/>
          <w:bottom w:color="000000" w:space="0" w:sz="0" w:val="nil"/>
          <w:right w:color="000000" w:space="0" w:sz="0" w:val="nil"/>
          <w:insideH w:color="000000" w:space="0" w:sz="0" w:val="nil"/>
          <w:insideV w:color="000000" w:space="0" w:sz="0" w:val="nil"/>
        </w:tcBorders>
        <w:shd w:fill="ba1968" w:val="clear"/>
      </w:tcPr>
    </w:tblStylePr>
  </w:style>
  <w:style w:type="table" w:styleId="Table4">
    <w:basedOn w:val="TableNormal"/>
    <w:pPr>
      <w:spacing w:after="0" w:line="240" w:lineRule="auto"/>
    </w:pPr>
    <w:rPr>
      <w:color w:val="000000"/>
    </w:rPr>
    <w:tblPr>
      <w:tblStyleRowBandSize w:val="1"/>
      <w:tblStyleColBandSize w:val="1"/>
      <w:tblCellMar>
        <w:top w:w="0.0" w:type="dxa"/>
        <w:left w:w="115.0" w:type="dxa"/>
        <w:bottom w:w="0.0" w:type="dxa"/>
        <w:right w:w="115.0" w:type="dxa"/>
      </w:tblCellMar>
    </w:tblPr>
    <w:tcPr>
      <w:shd w:fill="ffffff" w:val="clear"/>
    </w:tcPr>
    <w:tblStylePr w:type="band1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fffff" w:val="clear"/>
      </w:tcPr>
    </w:tblStylePr>
    <w:tblStylePr w:type="band2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2f2f2" w:val="clear"/>
      </w:tcPr>
    </w:tblStylePr>
    <w:tblStylePr w:type="firstRow">
      <w:rPr>
        <w:rFonts w:ascii="Calibri" w:cs="Calibri" w:eastAsia="Calibri" w:hAnsi="Calibri"/>
        <w:color w:val="ffffff"/>
      </w:rPr>
      <w:tcPr>
        <w:tcBorders>
          <w:top w:color="000000" w:space="0" w:sz="0" w:val="nil"/>
          <w:left w:color="000000" w:space="0" w:sz="0" w:val="nil"/>
          <w:bottom w:color="000000" w:space="0" w:sz="0" w:val="nil"/>
          <w:right w:color="000000" w:space="0" w:sz="0" w:val="nil"/>
          <w:insideH w:color="000000" w:space="0" w:sz="0" w:val="nil"/>
          <w:insideV w:color="000000" w:space="0" w:sz="0" w:val="nil"/>
        </w:tcBorders>
        <w:shd w:fill="ba1968" w:val="clear"/>
      </w:tcPr>
    </w:tblStylePr>
  </w:style>
  <w:style w:type="table" w:styleId="Table5">
    <w:basedOn w:val="TableNormal"/>
    <w:pPr>
      <w:spacing w:after="0" w:line="240" w:lineRule="auto"/>
    </w:pPr>
    <w:rPr>
      <w:color w:val="000000"/>
    </w:rPr>
    <w:tblPr>
      <w:tblStyleRowBandSize w:val="1"/>
      <w:tblStyleColBandSize w:val="1"/>
      <w:tblCellMar>
        <w:top w:w="0.0" w:type="dxa"/>
        <w:left w:w="115.0" w:type="dxa"/>
        <w:bottom w:w="0.0" w:type="dxa"/>
        <w:right w:w="115.0" w:type="dxa"/>
      </w:tblCellMar>
    </w:tblPr>
    <w:tcPr>
      <w:shd w:fill="ffffff" w:val="clear"/>
    </w:tcPr>
    <w:tblStylePr w:type="band1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fffff" w:val="clear"/>
      </w:tcPr>
    </w:tblStylePr>
    <w:tblStylePr w:type="band2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2f2f2" w:val="clear"/>
      </w:tcPr>
    </w:tblStylePr>
    <w:tblStylePr w:type="firstRow">
      <w:rPr>
        <w:rFonts w:ascii="Calibri" w:cs="Calibri" w:eastAsia="Calibri" w:hAnsi="Calibri"/>
        <w:color w:val="ffffff"/>
      </w:rPr>
      <w:tcPr>
        <w:tcBorders>
          <w:top w:color="000000" w:space="0" w:sz="0" w:val="nil"/>
          <w:left w:color="000000" w:space="0" w:sz="0" w:val="nil"/>
          <w:bottom w:color="000000" w:space="0" w:sz="0" w:val="nil"/>
          <w:right w:color="000000" w:space="0" w:sz="0" w:val="nil"/>
          <w:insideH w:color="000000" w:space="0" w:sz="0" w:val="nil"/>
          <w:insideV w:color="000000" w:space="0" w:sz="0" w:val="nil"/>
        </w:tcBorders>
        <w:shd w:fill="ba1968" w:val="clear"/>
      </w:tcPr>
    </w:tblStylePr>
  </w:style>
  <w:style w:type="table" w:styleId="Table6">
    <w:basedOn w:val="TableNormal"/>
    <w:pPr>
      <w:spacing w:after="0" w:line="240" w:lineRule="auto"/>
    </w:pPr>
    <w:rPr>
      <w:color w:val="000000"/>
    </w:rPr>
    <w:tblPr>
      <w:tblStyleRowBandSize w:val="1"/>
      <w:tblStyleColBandSize w:val="1"/>
      <w:tblCellMar>
        <w:top w:w="0.0" w:type="dxa"/>
        <w:left w:w="115.0" w:type="dxa"/>
        <w:bottom w:w="0.0" w:type="dxa"/>
        <w:right w:w="115.0" w:type="dxa"/>
      </w:tblCellMar>
    </w:tblPr>
    <w:tcPr>
      <w:shd w:fill="ffffff" w:val="clear"/>
    </w:tcPr>
    <w:tblStylePr w:type="band1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fffff" w:val="clear"/>
      </w:tcPr>
    </w:tblStylePr>
    <w:tblStylePr w:type="band2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2f2f2" w:val="clear"/>
      </w:tcPr>
    </w:tblStylePr>
    <w:tblStylePr w:type="firstRow">
      <w:rPr>
        <w:rFonts w:ascii="Calibri" w:cs="Calibri" w:eastAsia="Calibri" w:hAnsi="Calibri"/>
        <w:color w:val="ffffff"/>
      </w:rPr>
      <w:tcPr>
        <w:tcBorders>
          <w:top w:color="000000" w:space="0" w:sz="0" w:val="nil"/>
          <w:left w:color="000000" w:space="0" w:sz="0" w:val="nil"/>
          <w:bottom w:color="000000" w:space="0" w:sz="0" w:val="nil"/>
          <w:right w:color="000000" w:space="0" w:sz="0" w:val="nil"/>
          <w:insideH w:color="000000" w:space="0" w:sz="0" w:val="nil"/>
          <w:insideV w:color="000000" w:space="0" w:sz="0" w:val="nil"/>
        </w:tcBorders>
        <w:shd w:fill="ba1968" w:val="clear"/>
      </w:tcPr>
    </w:tblStylePr>
  </w:style>
  <w:style w:type="table" w:styleId="Table7">
    <w:basedOn w:val="TableNormal"/>
    <w:pPr>
      <w:spacing w:after="0" w:line="240" w:lineRule="auto"/>
    </w:pPr>
    <w:rPr>
      <w:color w:val="000000"/>
    </w:rPr>
    <w:tblPr>
      <w:tblStyleRowBandSize w:val="1"/>
      <w:tblStyleColBandSize w:val="1"/>
      <w:tblCellMar>
        <w:top w:w="0.0" w:type="dxa"/>
        <w:left w:w="115.0" w:type="dxa"/>
        <w:bottom w:w="0.0" w:type="dxa"/>
        <w:right w:w="115.0" w:type="dxa"/>
      </w:tblCellMar>
    </w:tblPr>
    <w:tcPr>
      <w:shd w:fill="ffffff" w:val="clear"/>
    </w:tcPr>
    <w:tblStylePr w:type="band1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fffff" w:val="clear"/>
      </w:tcPr>
    </w:tblStylePr>
    <w:tblStylePr w:type="band2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2f2f2" w:val="clear"/>
      </w:tcPr>
    </w:tblStylePr>
    <w:tblStylePr w:type="firstRow">
      <w:rPr>
        <w:rFonts w:ascii="Calibri" w:cs="Calibri" w:eastAsia="Calibri" w:hAnsi="Calibri"/>
        <w:color w:val="ffffff"/>
      </w:rPr>
      <w:tcPr>
        <w:tcBorders>
          <w:top w:color="000000" w:space="0" w:sz="0" w:val="nil"/>
          <w:left w:color="000000" w:space="0" w:sz="0" w:val="nil"/>
          <w:bottom w:color="000000" w:space="0" w:sz="0" w:val="nil"/>
          <w:right w:color="000000" w:space="0" w:sz="0" w:val="nil"/>
          <w:insideH w:color="000000" w:space="0" w:sz="0" w:val="nil"/>
          <w:insideV w:color="000000" w:space="0" w:sz="0" w:val="nil"/>
        </w:tcBorders>
        <w:shd w:fill="ba1968" w:val="clear"/>
      </w:tcPr>
    </w:tblStylePr>
  </w:style>
  <w:style w:type="table" w:styleId="Table8">
    <w:basedOn w:val="TableNormal"/>
    <w:pPr>
      <w:spacing w:after="0" w:line="240" w:lineRule="auto"/>
    </w:pPr>
    <w:rPr>
      <w:color w:val="000000"/>
    </w:rPr>
    <w:tblPr>
      <w:tblStyleRowBandSize w:val="1"/>
      <w:tblStyleColBandSize w:val="1"/>
      <w:tblCellMar>
        <w:top w:w="0.0" w:type="dxa"/>
        <w:left w:w="115.0" w:type="dxa"/>
        <w:bottom w:w="0.0" w:type="dxa"/>
        <w:right w:w="115.0" w:type="dxa"/>
      </w:tblCellMar>
    </w:tblPr>
    <w:tcPr>
      <w:shd w:fill="ffffff" w:val="clear"/>
    </w:tcPr>
    <w:tblStylePr w:type="band1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fffff" w:val="clear"/>
      </w:tcPr>
    </w:tblStylePr>
    <w:tblStylePr w:type="band2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2f2f2" w:val="clear"/>
      </w:tcPr>
    </w:tblStylePr>
    <w:tblStylePr w:type="firstRow">
      <w:rPr>
        <w:rFonts w:ascii="Calibri" w:cs="Calibri" w:eastAsia="Calibri" w:hAnsi="Calibri"/>
        <w:color w:val="ffffff"/>
      </w:rPr>
      <w:tcPr>
        <w:tcBorders>
          <w:top w:color="000000" w:space="0" w:sz="0" w:val="nil"/>
          <w:left w:color="000000" w:space="0" w:sz="0" w:val="nil"/>
          <w:bottom w:color="000000" w:space="0" w:sz="0" w:val="nil"/>
          <w:right w:color="000000" w:space="0" w:sz="0" w:val="nil"/>
          <w:insideH w:color="000000" w:space="0" w:sz="0" w:val="nil"/>
          <w:insideV w:color="000000" w:space="0" w:sz="0" w:val="nil"/>
        </w:tcBorders>
        <w:shd w:fill="ba1968" w:val="clear"/>
      </w:tcPr>
    </w:tblStylePr>
  </w:style>
  <w:style w:type="table" w:styleId="Table9">
    <w:basedOn w:val="TableNormal"/>
    <w:tblPr>
      <w:tblStyleRowBandSize w:val="1"/>
      <w:tblStyleColBandSize w:val="1"/>
      <w:tblCellMar>
        <w:top w:w="15.0" w:type="dxa"/>
        <w:left w:w="15.0" w:type="dxa"/>
        <w:bottom w:w="15.0" w:type="dxa"/>
        <w:right w:w="15.0" w:type="dxa"/>
      </w:tblCellMar>
    </w:tblPr>
  </w:style>
  <w:style w:type="table" w:styleId="Table10">
    <w:basedOn w:val="TableNormal"/>
    <w:tblPr>
      <w:tblStyleRowBandSize w:val="1"/>
      <w:tblStyleColBandSize w:val="1"/>
      <w:tblCellMar>
        <w:top w:w="15.0" w:type="dxa"/>
        <w:left w:w="15.0" w:type="dxa"/>
        <w:bottom w:w="15.0" w:type="dxa"/>
        <w:right w:w="15.0" w:type="dxa"/>
      </w:tblCellMar>
    </w:tblPr>
  </w:style>
  <w:style w:type="table" w:styleId="Table11">
    <w:basedOn w:val="TableNormal"/>
    <w:tblPr>
      <w:tblStyleRowBandSize w:val="1"/>
      <w:tblStyleColBandSize w:val="1"/>
      <w:tblCellMar>
        <w:top w:w="15.0" w:type="dxa"/>
        <w:left w:w="15.0" w:type="dxa"/>
        <w:bottom w:w="15.0" w:type="dxa"/>
        <w:right w:w="15.0" w:type="dxa"/>
      </w:tblCellMar>
    </w:tblPr>
  </w:style>
  <w:style w:type="table" w:styleId="Table12">
    <w:basedOn w:val="TableNormal"/>
    <w:tblPr>
      <w:tblStyleRowBandSize w:val="1"/>
      <w:tblStyleColBandSize w:val="1"/>
      <w:tblCellMar>
        <w:top w:w="15.0" w:type="dxa"/>
        <w:left w:w="15.0" w:type="dxa"/>
        <w:bottom w:w="15.0" w:type="dxa"/>
        <w:right w:w="15.0" w:type="dxa"/>
      </w:tblCellMar>
    </w:tblPr>
  </w:style>
  <w:style w:type="table" w:styleId="Table13">
    <w:basedOn w:val="TableNormal"/>
    <w:tblPr>
      <w:tblStyleRowBandSize w:val="1"/>
      <w:tblStyleColBandSize w:val="1"/>
      <w:tblCellMar>
        <w:top w:w="15.0" w:type="dxa"/>
        <w:left w:w="15.0" w:type="dxa"/>
        <w:bottom w:w="15.0" w:type="dxa"/>
        <w:right w:w="15.0" w:type="dxa"/>
      </w:tblCellMar>
    </w:tblPr>
  </w:style>
  <w:style w:type="table" w:styleId="Table14">
    <w:basedOn w:val="TableNormal"/>
    <w:pPr>
      <w:spacing w:after="0" w:line="240" w:lineRule="auto"/>
    </w:pPr>
    <w:rPr>
      <w:color w:val="000000"/>
    </w:rPr>
    <w:tblPr>
      <w:tblStyleRowBandSize w:val="1"/>
      <w:tblStyleColBandSize w:val="1"/>
      <w:tblCellMar>
        <w:top w:w="0.0" w:type="dxa"/>
        <w:left w:w="115.0" w:type="dxa"/>
        <w:bottom w:w="0.0" w:type="dxa"/>
        <w:right w:w="115.0" w:type="dxa"/>
      </w:tblCellMar>
    </w:tblPr>
    <w:tcPr>
      <w:shd w:fill="ffffff" w:val="clear"/>
    </w:tcPr>
    <w:tblStylePr w:type="band1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fffff" w:val="clear"/>
      </w:tcPr>
    </w:tblStylePr>
    <w:tblStylePr w:type="band2Horz">
      <w:rPr>
        <w:rFonts w:ascii="Calibri" w:cs="Calibri" w:eastAsia="Calibri" w:hAnsi="Calibri"/>
        <w:color w:val="000000"/>
      </w:rPr>
      <w:tcPr>
        <w:tcBorders>
          <w:top w:color="7f7f7f" w:space="0" w:sz="4" w:val="single"/>
          <w:left w:color="7f7f7f" w:space="0" w:sz="4" w:val="single"/>
          <w:bottom w:color="7f7f7f" w:space="0" w:sz="4" w:val="single"/>
          <w:right w:color="7f7f7f" w:space="0" w:sz="4" w:val="single"/>
          <w:insideH w:color="7f7f7f" w:space="0" w:sz="4" w:val="single"/>
          <w:insideV w:color="7f7f7f" w:space="0" w:sz="4" w:val="single"/>
        </w:tcBorders>
        <w:shd w:fill="f2f2f2" w:val="clear"/>
      </w:tcPr>
    </w:tblStylePr>
    <w:tblStylePr w:type="firstRow">
      <w:rPr>
        <w:rFonts w:ascii="Calibri" w:cs="Calibri" w:eastAsia="Calibri" w:hAnsi="Calibri"/>
        <w:color w:val="ffffff"/>
      </w:rPr>
      <w:tcPr>
        <w:tcBorders>
          <w:top w:color="000000" w:space="0" w:sz="0" w:val="nil"/>
          <w:left w:color="000000" w:space="0" w:sz="0" w:val="nil"/>
          <w:bottom w:color="000000" w:space="0" w:sz="0" w:val="nil"/>
          <w:right w:color="000000" w:space="0" w:sz="0" w:val="nil"/>
          <w:insideH w:color="000000" w:space="0" w:sz="0" w:val="nil"/>
          <w:insideV w:color="000000" w:space="0" w:sz="0" w:val="nil"/>
        </w:tcBorders>
        <w:shd w:fill="ba1968" w:val="clear"/>
      </w:tcPr>
    </w:tblStyle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 w:type="table" w:styleId="Table27">
    <w:basedOn w:val="TableNormal"/>
    <w:tblPr>
      <w:tblStyleRowBandSize w:val="1"/>
      <w:tblStyleColBandSize w:val="1"/>
      <w:tblCellMar>
        <w:top w:w="100.0" w:type="dxa"/>
        <w:left w:w="100.0" w:type="dxa"/>
        <w:bottom w:w="100.0" w:type="dxa"/>
        <w:right w:w="100.0" w:type="dxa"/>
      </w:tblCellMar>
    </w:tblPr>
  </w:style>
  <w:style w:type="table" w:styleId="Table28">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footer" Target="footer2.xml"/><Relationship Id="rId20" Type="http://schemas.openxmlformats.org/officeDocument/2006/relationships/hyperlink" Target="https://drive.google.com/drive/u/0/folders/1CdFIT1lAFBneHzEZ78RHYzxuU8jw6Oli" TargetMode="External"/><Relationship Id="rId22" Type="http://schemas.openxmlformats.org/officeDocument/2006/relationships/hyperlink" Target="https://drive.google.com/drive/u/0/folders/1ndTyYsdMOp_WgiwyMAz-DApusElebfZ-" TargetMode="External"/><Relationship Id="rId21" Type="http://schemas.openxmlformats.org/officeDocument/2006/relationships/hyperlink" Target="https://drive.google.com/drive/u/0/folders/14TqxzbZlsQkqvcS3eaca0sqHKVTmpnfh" TargetMode="External"/><Relationship Id="rId24" Type="http://schemas.openxmlformats.org/officeDocument/2006/relationships/hyperlink" Target="https://drive.google.com/drive/u/0/folders/1PvUaVmZdZS15Hzy2Gil8GhPCmmXXKpJA" TargetMode="External"/><Relationship Id="rId23" Type="http://schemas.openxmlformats.org/officeDocument/2006/relationships/hyperlink" Target="https://drive.google.com/drive/u/0/folders/1qpbIXIgTVER6beRpgS4-xgI0VSE4ICC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spreadsheets/d/19dqMKIJMnsiV_zlNbGP3il_JHuBvdm6x/edit?gid=1306818183#gid=1306818183" TargetMode="External"/><Relationship Id="rId26" Type="http://schemas.openxmlformats.org/officeDocument/2006/relationships/hyperlink" Target="https://drive.google.com/drive/u/1/folders/1uAHKOvCLQdKRlXdpW6ZqA-cwA9qZ8Byg" TargetMode="External"/><Relationship Id="rId25" Type="http://schemas.openxmlformats.org/officeDocument/2006/relationships/hyperlink" Target="https://drive.google.com/drive/u/0/folders/1ceFttZQXyd94aznOoO6rM5sbB9MsLF7g" TargetMode="External"/><Relationship Id="rId28" Type="http://schemas.openxmlformats.org/officeDocument/2006/relationships/hyperlink" Target="https://drive.google.com/drive/u/0/folders/1xPvyv0vK2keei7M6Wm08mZwCKqkFDzZt" TargetMode="External"/><Relationship Id="rId27" Type="http://schemas.openxmlformats.org/officeDocument/2006/relationships/hyperlink" Target="https://drive.google.com/drive/u/0/folders/1ceFttZQXyd94aznOoO6rM5sbB9MsLF7g"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drive.google.com/drive/folders/1fupetvrqyXFIsGlj2ExHOEH2BNSmqhhr" TargetMode="External"/><Relationship Id="rId7" Type="http://schemas.openxmlformats.org/officeDocument/2006/relationships/image" Target="media/image2.png"/><Relationship Id="rId8" Type="http://schemas.openxmlformats.org/officeDocument/2006/relationships/image" Target="media/image3.png"/><Relationship Id="rId31" Type="http://schemas.openxmlformats.org/officeDocument/2006/relationships/hyperlink" Target="https://docs.google.com/spreadsheets/d/1NtOy6ucXyPcFE-WWCYeX63V6iw_aVIwk/edit?gid=1480513698#gid=1480513698" TargetMode="External"/><Relationship Id="rId30" Type="http://schemas.openxmlformats.org/officeDocument/2006/relationships/hyperlink" Target="https://drive.google.com/drive/folders/1xgFJKMlSvjzohfz7lDoCKwIN1drNccSN" TargetMode="External"/><Relationship Id="rId11" Type="http://schemas.openxmlformats.org/officeDocument/2006/relationships/image" Target="media/image1.jpg"/><Relationship Id="rId33" Type="http://schemas.openxmlformats.org/officeDocument/2006/relationships/hyperlink" Target="https://drive.google.com/drive/folders/1FeSxnxSP0VE-uUgLtaUfTyhWQxLgFi8E" TargetMode="External"/><Relationship Id="rId10" Type="http://schemas.openxmlformats.org/officeDocument/2006/relationships/hyperlink" Target="https://docs.google.com/spreadsheets/d/1VB5O91jpKaMD6zDAJewG0dlVO3vunboA/edit?gid=1306818183#gid=1306818183" TargetMode="External"/><Relationship Id="rId32" Type="http://schemas.openxmlformats.org/officeDocument/2006/relationships/hyperlink" Target="https://drive.google.com/drive/u/0/folders/1FeSxnxSP0VE-uUgLtaUfTyhWQxLgFi8E" TargetMode="External"/><Relationship Id="rId13" Type="http://schemas.openxmlformats.org/officeDocument/2006/relationships/hyperlink" Target="https://drive.google.com/drive/u/0/folders/1ZL5HPVdEAbhgWpiW4tW8cdtX8vh-LNq3" TargetMode="External"/><Relationship Id="rId35" Type="http://schemas.openxmlformats.org/officeDocument/2006/relationships/hyperlink" Target="https://drive.google.com/drive/u/0/folders/1fgtkJU-_7uznfSNLO9f0qvwwFlzmF-QL" TargetMode="External"/><Relationship Id="rId12" Type="http://schemas.openxmlformats.org/officeDocument/2006/relationships/hyperlink" Target="https://drive.google.com/drive/u/0/folders/1YCz1DbTIjm6YUaDmKGgmqkh876AivVRZ" TargetMode="External"/><Relationship Id="rId34" Type="http://schemas.openxmlformats.org/officeDocument/2006/relationships/hyperlink" Target="https://drive.google.com/file/d/1UYeKbrYF_FGWErCA8IElOaCxaLdqUkbo/view?usp=sharing" TargetMode="External"/><Relationship Id="rId15" Type="http://schemas.openxmlformats.org/officeDocument/2006/relationships/hyperlink" Target="https://drive.google.com/drive/u/0/folders/1PoBwVPexaKFFOe_9yPC9yfYVsIEhaXau" TargetMode="External"/><Relationship Id="rId37" Type="http://schemas.openxmlformats.org/officeDocument/2006/relationships/hyperlink" Target="https://drive.google.com/file/d/14ypxQRGyzxc4XyIc_AJI798_ih_oENNb/view?usp=drive_link" TargetMode="External"/><Relationship Id="rId14" Type="http://schemas.openxmlformats.org/officeDocument/2006/relationships/hyperlink" Target="https://drive.google.com/drive/u/0/folders/1aNJnKKN_xBCG8W9fzUZnJCCvnPhEqQND" TargetMode="External"/><Relationship Id="rId36" Type="http://schemas.openxmlformats.org/officeDocument/2006/relationships/hyperlink" Target="https://drive.google.com/drive/u/0/folders/16-WMiXic_E8rswaRSBN5kj2pgvwsCdgw" TargetMode="External"/><Relationship Id="rId17" Type="http://schemas.openxmlformats.org/officeDocument/2006/relationships/hyperlink" Target="https://drive.google.com/drive/u/1/folders/1XLRdDWPJ6PAROeSvn0tKuK_tHeKv1tfW" TargetMode="External"/><Relationship Id="rId39" Type="http://schemas.openxmlformats.org/officeDocument/2006/relationships/footer" Target="footer1.xml"/><Relationship Id="rId16" Type="http://schemas.openxmlformats.org/officeDocument/2006/relationships/hyperlink" Target="https://drive.google.com/drive/u/0/folders/1ni22dDMHKrH7GOrdHC_3UPZENeutSekd" TargetMode="External"/><Relationship Id="rId38" Type="http://schemas.openxmlformats.org/officeDocument/2006/relationships/header" Target="header1.xml"/><Relationship Id="rId19" Type="http://schemas.openxmlformats.org/officeDocument/2006/relationships/hyperlink" Target="https://docs.google.com/spreadsheets/d/19dqMKIJMnsiV_zlNbGP3il_JHuBvdm6x/edit?gid=1306818183#gid=1306818183" TargetMode="External"/><Relationship Id="rId18" Type="http://schemas.openxmlformats.org/officeDocument/2006/relationships/hyperlink" Target="https://integrate.siget25.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Et+seUa5sEat4JrfPAtB/AbiKQ==">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2025-11-07T22:08:00Z</dcterms:created>
  <dc:creator>CATALINA</dc:creator>
</cp:coreProperties>
</file>