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05C2291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34A9E81C" w:rsidR="001F267F" w:rsidRPr="001F267F" w:rsidRDefault="004C065F" w:rsidP="001F267F">
      <w:pPr>
        <w:jc w:val="center"/>
        <w:rPr>
          <w:b/>
        </w:rPr>
      </w:pPr>
      <w:r>
        <w:rPr>
          <w:b/>
        </w:rPr>
        <w:t>Octubre de</w:t>
      </w:r>
      <w:r w:rsidR="001F267F" w:rsidRPr="001F267F">
        <w:rPr>
          <w:b/>
        </w:rPr>
        <w:t xml:space="preserve"> 202</w:t>
      </w:r>
      <w:r w:rsidR="00CD71EA">
        <w:rPr>
          <w:b/>
        </w:rPr>
        <w:t>5</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7866A0A0" w14:textId="77777777" w:rsidR="00EC2921" w:rsidRPr="00EC2921" w:rsidRDefault="00382C45" w:rsidP="00EC2921">
      <w:pPr>
        <w:pStyle w:val="Prrafodelista"/>
        <w:numPr>
          <w:ilvl w:val="0"/>
          <w:numId w:val="3"/>
        </w:numPr>
        <w:pBdr>
          <w:top w:val="nil"/>
          <w:left w:val="nil"/>
          <w:bottom w:val="nil"/>
          <w:right w:val="nil"/>
          <w:between w:val="nil"/>
        </w:pBdr>
        <w:ind w:left="426" w:hanging="426"/>
      </w:pPr>
      <w:r w:rsidRPr="00C27E59">
        <w:rPr>
          <w:color w:val="000000"/>
        </w:rPr>
        <w:t>Este formato tiene como objetivo relacionar todas las cláusulas adicionales al contrato electrónico de la plataforma SECOP II en coherencia con el Estudio previo y demás documentos del proceso contractual.</w:t>
      </w:r>
    </w:p>
    <w:p w14:paraId="7D2938FC" w14:textId="30A4F319" w:rsidR="00EC2921" w:rsidRPr="00322826" w:rsidRDefault="00EC2921" w:rsidP="00EC2921">
      <w:pPr>
        <w:pStyle w:val="Prrafodelista"/>
        <w:numPr>
          <w:ilvl w:val="0"/>
          <w:numId w:val="3"/>
        </w:numPr>
        <w:pBdr>
          <w:top w:val="nil"/>
          <w:left w:val="nil"/>
          <w:bottom w:val="nil"/>
          <w:right w:val="nil"/>
          <w:between w:val="nil"/>
        </w:pBdr>
        <w:ind w:left="426" w:hanging="426"/>
      </w:pPr>
      <w:r>
        <w:t xml:space="preserve">El formato está asociado al </w:t>
      </w:r>
      <w:r w:rsidRPr="00322826">
        <w:t>Manual de Contratación (GCCON-M-001) y al Manual Supervisión e Interventoría (GCCON-M-002)</w:t>
      </w:r>
      <w:bookmarkStart w:id="2" w:name="_Hlk209630963"/>
      <w:r w:rsidR="00322826" w:rsidRPr="00322826">
        <w:t>, así como a los procedimientos que rigen la gestión contractual de la entidad.</w:t>
      </w:r>
      <w:bookmarkEnd w:id="2"/>
    </w:p>
    <w:p w14:paraId="60734613" w14:textId="2A8A129C" w:rsidR="00DF4350" w:rsidRPr="00322826" w:rsidRDefault="00DF4350" w:rsidP="00EC2921">
      <w:pPr>
        <w:pStyle w:val="Prrafodelista"/>
        <w:numPr>
          <w:ilvl w:val="0"/>
          <w:numId w:val="3"/>
        </w:numPr>
        <w:pBdr>
          <w:top w:val="nil"/>
          <w:left w:val="nil"/>
          <w:bottom w:val="nil"/>
          <w:right w:val="nil"/>
          <w:between w:val="nil"/>
        </w:pBdr>
        <w:ind w:left="426" w:hanging="426"/>
      </w:pPr>
      <w:r w:rsidRPr="00322826">
        <w:t>Este formato aplica para los contratos de bienes y servicios.</w:t>
      </w:r>
    </w:p>
    <w:p w14:paraId="19978C49" w14:textId="77777777" w:rsidR="006B515E" w:rsidRPr="00322826" w:rsidRDefault="00382C45" w:rsidP="006B515E">
      <w:pPr>
        <w:numPr>
          <w:ilvl w:val="0"/>
          <w:numId w:val="3"/>
        </w:numPr>
        <w:pBdr>
          <w:top w:val="nil"/>
          <w:left w:val="nil"/>
          <w:bottom w:val="nil"/>
          <w:right w:val="nil"/>
          <w:between w:val="nil"/>
        </w:pBdr>
        <w:ind w:left="426" w:hanging="426"/>
        <w:rPr>
          <w:color w:val="000000"/>
        </w:rPr>
      </w:pPr>
      <w:r w:rsidRPr="00322826">
        <w:rPr>
          <w:color w:val="000000"/>
        </w:rPr>
        <w:t xml:space="preserve">Tenga en cuenta al diligenciar este formato </w:t>
      </w:r>
      <w:r w:rsidRPr="00322826">
        <w:rPr>
          <w:b/>
          <w:bCs/>
          <w:color w:val="000000"/>
        </w:rPr>
        <w:t>no duplicar información</w:t>
      </w:r>
      <w:r w:rsidRPr="00322826">
        <w:rPr>
          <w:color w:val="000000"/>
        </w:rPr>
        <w:t xml:space="preserve"> o repetir el clausulado que ya se encuentra en el SECOP II, pues ello puede ocasionar errores o ambigüedades en la interpretación del contrato.</w:t>
      </w:r>
    </w:p>
    <w:p w14:paraId="47282C08" w14:textId="7ADEF6AF" w:rsidR="006B515E" w:rsidRPr="00322826" w:rsidRDefault="006B515E" w:rsidP="006B515E">
      <w:pPr>
        <w:numPr>
          <w:ilvl w:val="0"/>
          <w:numId w:val="3"/>
        </w:numPr>
        <w:pBdr>
          <w:top w:val="nil"/>
          <w:left w:val="nil"/>
          <w:bottom w:val="nil"/>
          <w:right w:val="nil"/>
          <w:between w:val="nil"/>
        </w:pBdr>
        <w:ind w:left="426" w:hanging="426"/>
        <w:rPr>
          <w:color w:val="000000"/>
        </w:rPr>
      </w:pPr>
      <w:r w:rsidRPr="00322826">
        <w:t>Este formato es diligenciado por el estructurador jurídico del proceso de selección adscrito a la unidad de contratación de la Dirección general o Grupo de Apoyo Administrativo</w:t>
      </w:r>
      <w:r w:rsidR="00322826" w:rsidRPr="00322826">
        <w:t>, cada vez que se adjudique o se pretenda suscribir un negocio jurídico.</w:t>
      </w:r>
    </w:p>
    <w:p w14:paraId="674193E5"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clausulado anexo al contrato permite incluir las demás cláusulas que se consideren convenientes y pertinentes, según la tipología u objeto contractual.</w:t>
      </w:r>
    </w:p>
    <w:p w14:paraId="59D3B65F"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diligenciamiento de la parte electrónica del contrato se configura en la plataforma SECOP II y se debe publicar en el ítem “documentos del contrato” junto con este formato.</w:t>
      </w:r>
    </w:p>
    <w:p w14:paraId="2A082FDB"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 xml:space="preserve">El formato </w:t>
      </w:r>
      <w:r w:rsidRPr="00322826">
        <w:rPr>
          <w:b/>
          <w:bCs/>
          <w:color w:val="000000"/>
        </w:rPr>
        <w:t>NO</w:t>
      </w:r>
      <w:r w:rsidRPr="00322826">
        <w:rPr>
          <w:color w:val="000000"/>
        </w:rPr>
        <w:t xml:space="preserve"> aplica para procesos desarrollados por la Tienda Virtual del Estado Colombiano.</w:t>
      </w:r>
    </w:p>
    <w:p w14:paraId="250B41D5" w14:textId="77777777" w:rsidR="00820274" w:rsidRDefault="00382C45" w:rsidP="00820274">
      <w:pPr>
        <w:numPr>
          <w:ilvl w:val="0"/>
          <w:numId w:val="3"/>
        </w:numPr>
        <w:pBdr>
          <w:top w:val="nil"/>
          <w:left w:val="nil"/>
          <w:bottom w:val="nil"/>
          <w:right w:val="nil"/>
          <w:between w:val="nil"/>
        </w:pBdr>
        <w:ind w:left="426" w:hanging="426"/>
        <w:rPr>
          <w:color w:val="000000"/>
        </w:rPr>
      </w:pPr>
      <w:r w:rsidRPr="00322826">
        <w:rPr>
          <w:b/>
          <w:color w:val="000000"/>
        </w:rPr>
        <w:t xml:space="preserve">El formato no requiere ser impreso. </w:t>
      </w:r>
      <w:r w:rsidRPr="00322826">
        <w:rPr>
          <w:color w:val="000000"/>
        </w:rPr>
        <w:t>Sin embargo, debe ser cargado en las plataformas administradas por Colombia Compra Eficiente.</w:t>
      </w:r>
    </w:p>
    <w:p w14:paraId="0B830012" w14:textId="2A29EA38" w:rsidR="00820274" w:rsidRPr="00820274" w:rsidRDefault="00820274" w:rsidP="00820274">
      <w:pPr>
        <w:numPr>
          <w:ilvl w:val="0"/>
          <w:numId w:val="3"/>
        </w:numPr>
        <w:pBdr>
          <w:top w:val="nil"/>
          <w:left w:val="nil"/>
          <w:bottom w:val="nil"/>
          <w:right w:val="nil"/>
          <w:between w:val="nil"/>
        </w:pBdr>
        <w:ind w:left="426" w:hanging="426"/>
        <w:rPr>
          <w:color w:val="000000"/>
        </w:rPr>
      </w:pPr>
      <w:r w:rsidRPr="00820274">
        <w:rPr>
          <w:spacing w:val="2"/>
        </w:rPr>
        <w:t>Este formato, una vez diligenciado, deberá archivarse de conformidad con lo establecido en las tablas de retención documental de la entidad.</w:t>
      </w:r>
    </w:p>
    <w:p w14:paraId="5D914819" w14:textId="77777777" w:rsidR="00382C45"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contenido que se encuentr</w:t>
      </w:r>
      <w:r>
        <w:rPr>
          <w:color w:val="000000"/>
        </w:rPr>
        <w:t>a en color diferente a negro, entre paréntesis o con el signo “[]” son orientaciones para el diligenciamiento del formato.</w:t>
      </w:r>
    </w:p>
    <w:p w14:paraId="2987C532"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A4C809"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Las notas internas son situaciones o recomendaciones que se deben tener en cuenta al momento de elaborar el formato. No obstante, las mismas deben ser eliminadas previa impresión o suscripción del mismo.</w:t>
      </w:r>
    </w:p>
    <w:p w14:paraId="449AD5F0"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Todas las recomendaciones o sugerencias que busquen mejorar el presente documento pueden ser remitidas al correo de la Dirección jurídica del SENA.</w:t>
      </w:r>
    </w:p>
    <w:p w14:paraId="030E3BC5" w14:textId="77777777" w:rsidR="00382C45" w:rsidRDefault="00382C45" w:rsidP="00382C45">
      <w:pPr>
        <w:pBdr>
          <w:top w:val="nil"/>
          <w:left w:val="nil"/>
          <w:bottom w:val="nil"/>
          <w:right w:val="nil"/>
          <w:between w:val="nil"/>
        </w:pBdr>
        <w:rPr>
          <w:color w:val="000000"/>
        </w:rPr>
      </w:pPr>
    </w:p>
    <w:p w14:paraId="2B2780AE" w14:textId="77777777" w:rsidR="0031488B" w:rsidRPr="0031488B" w:rsidRDefault="0031488B" w:rsidP="0031488B"/>
    <w:p w14:paraId="209C3408" w14:textId="77777777" w:rsidR="0031488B" w:rsidRDefault="0031488B">
      <w:pPr>
        <w:rPr>
          <w:b/>
        </w:rPr>
      </w:pPr>
      <w:r>
        <w:rPr>
          <w:b/>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720557DA" w:rsidR="00322826" w:rsidRPr="00CD71EA" w:rsidRDefault="000C0A0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DC592DD"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00103C6D" w:rsidRPr="00103C6D">
        <w:rPr>
          <w:b/>
        </w:rPr>
        <w:t>CO1.PCCNTR.9435361</w:t>
      </w:r>
      <w:r w:rsidR="000C0A06" w:rsidRPr="000C0A06">
        <w:rPr>
          <w:b/>
        </w:rPr>
        <w:t xml:space="preserve"> de 2026 </w:t>
      </w:r>
      <w:r>
        <w:rPr>
          <w:b/>
          <w:color w:val="000000"/>
        </w:rPr>
        <w:t>SUSCRITO ENTRE EL SERVICIO NACIONAL DE APRENDIZAJE – SENA Y</w:t>
      </w:r>
      <w:r w:rsidR="000C0A06">
        <w:rPr>
          <w:b/>
          <w:color w:val="000000"/>
        </w:rPr>
        <w:t xml:space="preserve"> </w:t>
      </w:r>
      <w:r w:rsidR="000426A4" w:rsidRPr="007F648C">
        <w:rPr>
          <w:b/>
        </w:rPr>
        <w:t>ESTACIONES INNOVADORAS S.A.S.</w:t>
      </w:r>
      <w:r w:rsidR="000426A4">
        <w:rPr>
          <w:color w:val="000000"/>
        </w:rPr>
        <w:t> </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379B486B"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p>
    <w:p w14:paraId="0E7CE2C2" w14:textId="77777777" w:rsidR="002A5876" w:rsidRDefault="002A5876" w:rsidP="002A5876"/>
    <w:p w14:paraId="6813D60F" w14:textId="77777777" w:rsidR="002A5876" w:rsidRDefault="002A5876" w:rsidP="002A5876">
      <w: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la misma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2756FA3F" w14:textId="77777777" w:rsidR="002A5876" w:rsidRDefault="002A5876" w:rsidP="002A5876">
      <w:pPr>
        <w:pBdr>
          <w:top w:val="nil"/>
          <w:left w:val="nil"/>
          <w:bottom w:val="nil"/>
          <w:right w:val="nil"/>
          <w:between w:val="nil"/>
        </w:pBdr>
        <w:rPr>
          <w:color w:val="000000"/>
          <w:u w:val="single"/>
        </w:rPr>
      </w:pPr>
    </w:p>
    <w:p w14:paraId="762FAB11" w14:textId="77777777" w:rsidR="00C301F5" w:rsidRPr="00C301F5" w:rsidRDefault="00C301F5" w:rsidP="002A5876">
      <w:pPr>
        <w:pBdr>
          <w:top w:val="nil"/>
          <w:left w:val="nil"/>
          <w:bottom w:val="nil"/>
          <w:right w:val="nil"/>
          <w:between w:val="nil"/>
        </w:pBdr>
        <w:rPr>
          <w:color w:val="000000"/>
          <w:highlight w:val="cyan"/>
          <w:u w:val="single"/>
        </w:rPr>
      </w:pP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lastRenderedPageBreak/>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w:t>
      </w:r>
      <w:r>
        <w:rPr>
          <w:color w:val="000000"/>
        </w:rPr>
        <w:lastRenderedPageBreak/>
        <w:t>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3" w:name="_heading=h.j40yoall04sk" w:colFirst="0" w:colLast="0"/>
      <w:bookmarkEnd w:id="3"/>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lastRenderedPageBreak/>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w:t>
      </w:r>
      <w:r>
        <w:rPr>
          <w:color w:val="000000"/>
        </w:rPr>
        <w:lastRenderedPageBreak/>
        <w:t>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32C491E9" w14:textId="77777777" w:rsidR="002A5876" w:rsidRDefault="002A5876" w:rsidP="002A5876">
      <w:pPr>
        <w:pBdr>
          <w:top w:val="nil"/>
          <w:left w:val="nil"/>
          <w:bottom w:val="nil"/>
          <w:right w:val="nil"/>
          <w:between w:val="nil"/>
        </w:pBdr>
        <w:rPr>
          <w:color w:val="000000"/>
        </w:rPr>
      </w:pPr>
      <w:r>
        <w:rPr>
          <w:b/>
          <w:color w:val="000000"/>
          <w:u w:val="single"/>
        </w:rPr>
        <w:t>PROPIEDAD INTELECTUAL</w:t>
      </w:r>
      <w:r>
        <w:rPr>
          <w:b/>
          <w:color w:val="000000"/>
        </w:rPr>
        <w:t>.</w:t>
      </w:r>
      <w:r>
        <w:rPr>
          <w:color w:val="000000"/>
        </w:rPr>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Default="002A5876" w:rsidP="002A5876">
      <w:pPr>
        <w:pBdr>
          <w:top w:val="nil"/>
          <w:left w:val="nil"/>
          <w:bottom w:val="nil"/>
          <w:right w:val="nil"/>
          <w:between w:val="nil"/>
        </w:pBdr>
        <w:rPr>
          <w:color w:val="000000"/>
        </w:rPr>
      </w:pPr>
    </w:p>
    <w:p w14:paraId="3DD4A9A2" w14:textId="77777777" w:rsidR="002A5876" w:rsidRDefault="002A5876" w:rsidP="002A5876">
      <w:pPr>
        <w:pBdr>
          <w:top w:val="nil"/>
          <w:left w:val="nil"/>
          <w:bottom w:val="nil"/>
          <w:right w:val="nil"/>
          <w:between w:val="nil"/>
        </w:pBdr>
        <w:rPr>
          <w:color w:val="000000"/>
        </w:rPr>
      </w:pPr>
      <w:r>
        <w:rPr>
          <w:b/>
          <w:color w:val="000000"/>
          <w:u w:val="single"/>
        </w:rPr>
        <w:t>SEGURIDAD DE LA INFORMACIÓN Y CONFIDENCIALIDAD</w:t>
      </w:r>
      <w:r>
        <w:rPr>
          <w:b/>
          <w:color w:val="000000"/>
        </w:rPr>
        <w:t>.</w:t>
      </w:r>
      <w:r>
        <w:rPr>
          <w:color w:val="000000"/>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Pr>
          <w:b/>
          <w:color w:val="000000"/>
        </w:rPr>
        <w:t>PARÁGRAFO.</w:t>
      </w:r>
      <w:r>
        <w:rPr>
          <w:color w:val="000000"/>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Default="002A5876" w:rsidP="002A5876">
      <w:pPr>
        <w:pBdr>
          <w:top w:val="nil"/>
          <w:left w:val="nil"/>
          <w:bottom w:val="nil"/>
          <w:right w:val="nil"/>
          <w:between w:val="nil"/>
        </w:pBdr>
        <w:rPr>
          <w:color w:val="000000"/>
        </w:rPr>
      </w:pPr>
    </w:p>
    <w:p w14:paraId="1BE2C2D7" w14:textId="77777777" w:rsidR="002A5876" w:rsidRDefault="002A5876" w:rsidP="002A5876">
      <w:bookmarkStart w:id="4" w:name="_heading=h.agbf52hjo5cj" w:colFirst="0" w:colLast="0"/>
      <w:bookmarkEnd w:id="4"/>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 xml:space="preserve">El CONTRATISTA declara que se abstendrá de dar u ofrecer dinero o cualquier objeto de valor, incluyendo, pero sin limitarse a: favores, promesa o ventaja, sobornos, regalos o entretenimiento, premios, condiciones favorables para préstamos u otros productos financieros, </w:t>
      </w:r>
      <w:r>
        <w:lastRenderedPageBreak/>
        <w:t>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7FE3EA68" w14:textId="78D3814D" w:rsidR="002A5876" w:rsidRPr="00FB2451" w:rsidRDefault="002A5876" w:rsidP="000C0A06">
      <w:pPr>
        <w:rPr>
          <w:color w:val="C00000"/>
        </w:rPr>
      </w:pPr>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0ECBEDBD" w14:textId="5D8D7993" w:rsidR="000C0A06" w:rsidRPr="000C0A06" w:rsidRDefault="000C0A06" w:rsidP="000C0A06">
      <w:pPr>
        <w:rPr>
          <w:rFonts w:asciiTheme="majorHAnsi" w:eastAsia="Arial" w:hAnsiTheme="majorHAnsi" w:cstheme="majorHAnsi"/>
          <w:sz w:val="18"/>
          <w:szCs w:val="18"/>
          <w:lang w:bidi="es-CO"/>
        </w:rPr>
      </w:pPr>
      <w:r w:rsidRPr="009E0FC4">
        <w:rPr>
          <w:rFonts w:asciiTheme="majorHAnsi" w:hAnsiTheme="majorHAnsi" w:cstheme="majorHAnsi"/>
          <w:noProof/>
          <w:sz w:val="18"/>
          <w:szCs w:val="18"/>
        </w:rPr>
        <w:drawing>
          <wp:anchor distT="0" distB="0" distL="114300" distR="114300" simplePos="0" relativeHeight="251659264" behindDoc="0" locked="0" layoutInCell="1" allowOverlap="1" wp14:anchorId="240D0B89" wp14:editId="74BF01CE">
            <wp:simplePos x="0" y="0"/>
            <wp:positionH relativeFrom="margin">
              <wp:posOffset>2267712</wp:posOffset>
            </wp:positionH>
            <wp:positionV relativeFrom="paragraph">
              <wp:posOffset>58521</wp:posOffset>
            </wp:positionV>
            <wp:extent cx="468173" cy="163055"/>
            <wp:effectExtent l="0" t="0" r="8255" b="8890"/>
            <wp:wrapNone/>
            <wp:docPr id="1555106899" name="Imagen 1555106899"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en blanco y negro&#10;&#10;Descripción generada automáticamente con confianza baja"/>
                    <pic:cNvPicPr/>
                  </pic:nvPicPr>
                  <pic:blipFill>
                    <a:blip r:embed="rId8"/>
                    <a:stretch>
                      <a:fillRect/>
                    </a:stretch>
                  </pic:blipFill>
                  <pic:spPr>
                    <a:xfrm>
                      <a:off x="0" y="0"/>
                      <a:ext cx="468173" cy="163055"/>
                    </a:xfrm>
                    <a:prstGeom prst="rect">
                      <a:avLst/>
                    </a:prstGeom>
                  </pic:spPr>
                </pic:pic>
              </a:graphicData>
            </a:graphic>
            <wp14:sizeRelH relativeFrom="page">
              <wp14:pctWidth>0</wp14:pctWidth>
            </wp14:sizeRelH>
            <wp14:sizeRelV relativeFrom="page">
              <wp14:pctHeight>0</wp14:pctHeight>
            </wp14:sizeRelV>
          </wp:anchor>
        </w:drawing>
      </w:r>
      <w:r w:rsidR="004377C5" w:rsidRPr="000C0A06">
        <w:rPr>
          <w:sz w:val="18"/>
          <w:szCs w:val="18"/>
        </w:rPr>
        <w:t>Revisó:</w:t>
      </w:r>
      <w:r w:rsidR="004377C5" w:rsidRPr="000C0A06">
        <w:rPr>
          <w:color w:val="E36C09"/>
          <w:sz w:val="18"/>
          <w:szCs w:val="18"/>
        </w:rPr>
        <w:t xml:space="preserve"> </w:t>
      </w:r>
      <w:r w:rsidRPr="000C0A06">
        <w:rPr>
          <w:rFonts w:asciiTheme="majorHAnsi" w:hAnsiTheme="majorHAnsi" w:cstheme="majorHAnsi"/>
          <w:sz w:val="18"/>
          <w:szCs w:val="18"/>
        </w:rPr>
        <w:t>Robinson Jairo Dominguez Gutierrez</w:t>
      </w:r>
      <w:r>
        <w:rPr>
          <w:rFonts w:asciiTheme="majorHAnsi" w:hAnsiTheme="majorHAnsi" w:cstheme="majorHAnsi"/>
          <w:sz w:val="18"/>
          <w:szCs w:val="18"/>
        </w:rPr>
        <w:t xml:space="preserve">  </w:t>
      </w:r>
    </w:p>
    <w:p w14:paraId="406C2B59" w14:textId="77777777" w:rsidR="000C0A06" w:rsidRPr="000C0A06" w:rsidRDefault="000C0A06" w:rsidP="000C0A06">
      <w:pPr>
        <w:rPr>
          <w:rFonts w:asciiTheme="majorHAnsi" w:hAnsiTheme="majorHAnsi" w:cstheme="majorHAnsi"/>
          <w:sz w:val="18"/>
          <w:szCs w:val="18"/>
        </w:rPr>
      </w:pPr>
      <w:r w:rsidRPr="000C0A06">
        <w:rPr>
          <w:rFonts w:asciiTheme="majorHAnsi" w:hAnsiTheme="majorHAnsi" w:cstheme="majorHAnsi"/>
          <w:sz w:val="18"/>
          <w:szCs w:val="18"/>
        </w:rPr>
        <w:t>Profesional Gestión Contractual</w:t>
      </w:r>
    </w:p>
    <w:p w14:paraId="329BAD74" w14:textId="77777777" w:rsidR="002A5876" w:rsidRDefault="002A5876" w:rsidP="002A5876"/>
    <w:sectPr w:rsidR="002A5876" w:rsidSect="00FF16E4">
      <w:headerReference w:type="even" r:id="rId9"/>
      <w:headerReference w:type="default" r:id="rId10"/>
      <w:footerReference w:type="even" r:id="rId11"/>
      <w:footerReference w:type="default" r:id="rId12"/>
      <w:headerReference w:type="first" r:id="rId13"/>
      <w:footerReference w:type="first" r:id="rId14"/>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12FF9" w14:textId="77777777" w:rsidR="001102F4" w:rsidRDefault="001102F4">
      <w:pPr>
        <w:spacing w:line="240" w:lineRule="auto"/>
      </w:pPr>
      <w:r>
        <w:separator/>
      </w:r>
    </w:p>
  </w:endnote>
  <w:endnote w:type="continuationSeparator" w:id="0">
    <w:p w14:paraId="425A55E4" w14:textId="77777777" w:rsidR="001102F4" w:rsidRDefault="001102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83F75" w14:textId="77777777" w:rsidR="001102F4" w:rsidRDefault="001102F4">
      <w:pPr>
        <w:spacing w:line="240" w:lineRule="auto"/>
      </w:pPr>
      <w:r>
        <w:separator/>
      </w:r>
    </w:p>
  </w:footnote>
  <w:footnote w:type="continuationSeparator" w:id="0">
    <w:p w14:paraId="190D2CCE" w14:textId="77777777" w:rsidR="001102F4" w:rsidRDefault="001102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58583418">
    <w:abstractNumId w:val="4"/>
  </w:num>
  <w:num w:numId="2" w16cid:durableId="570820173">
    <w:abstractNumId w:val="3"/>
  </w:num>
  <w:num w:numId="3" w16cid:durableId="888765311">
    <w:abstractNumId w:val="0"/>
  </w:num>
  <w:num w:numId="4" w16cid:durableId="1570069063">
    <w:abstractNumId w:val="2"/>
  </w:num>
  <w:num w:numId="5" w16cid:durableId="4807347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0487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6A4"/>
    <w:rsid w:val="00042C18"/>
    <w:rsid w:val="000468C2"/>
    <w:rsid w:val="00046F7F"/>
    <w:rsid w:val="000664E3"/>
    <w:rsid w:val="000C0246"/>
    <w:rsid w:val="000C0A06"/>
    <w:rsid w:val="001004D3"/>
    <w:rsid w:val="00101B47"/>
    <w:rsid w:val="00103C6D"/>
    <w:rsid w:val="00106F9E"/>
    <w:rsid w:val="001102F4"/>
    <w:rsid w:val="00122E1E"/>
    <w:rsid w:val="0014225A"/>
    <w:rsid w:val="00144707"/>
    <w:rsid w:val="00181A02"/>
    <w:rsid w:val="001C016B"/>
    <w:rsid w:val="001E3EF6"/>
    <w:rsid w:val="001F267F"/>
    <w:rsid w:val="002A5876"/>
    <w:rsid w:val="0031488B"/>
    <w:rsid w:val="00316929"/>
    <w:rsid w:val="00322826"/>
    <w:rsid w:val="00382C45"/>
    <w:rsid w:val="003A6381"/>
    <w:rsid w:val="003A72C9"/>
    <w:rsid w:val="003C4B1F"/>
    <w:rsid w:val="003D6445"/>
    <w:rsid w:val="003D67A2"/>
    <w:rsid w:val="0043619E"/>
    <w:rsid w:val="004377C5"/>
    <w:rsid w:val="00443C4B"/>
    <w:rsid w:val="00464E99"/>
    <w:rsid w:val="00492617"/>
    <w:rsid w:val="004A1B7C"/>
    <w:rsid w:val="004B1B34"/>
    <w:rsid w:val="004C065F"/>
    <w:rsid w:val="00535274"/>
    <w:rsid w:val="00537203"/>
    <w:rsid w:val="005A1C58"/>
    <w:rsid w:val="0068443A"/>
    <w:rsid w:val="006B515E"/>
    <w:rsid w:val="00702075"/>
    <w:rsid w:val="00762245"/>
    <w:rsid w:val="007728D8"/>
    <w:rsid w:val="007A7321"/>
    <w:rsid w:val="007E4795"/>
    <w:rsid w:val="00820274"/>
    <w:rsid w:val="008A5D25"/>
    <w:rsid w:val="008B1489"/>
    <w:rsid w:val="008C36E0"/>
    <w:rsid w:val="00916941"/>
    <w:rsid w:val="00950E74"/>
    <w:rsid w:val="009C3DE1"/>
    <w:rsid w:val="009F1C5B"/>
    <w:rsid w:val="009F3691"/>
    <w:rsid w:val="00A00DFE"/>
    <w:rsid w:val="00A027C6"/>
    <w:rsid w:val="00A142A8"/>
    <w:rsid w:val="00A81502"/>
    <w:rsid w:val="00A95DBE"/>
    <w:rsid w:val="00AC6ECA"/>
    <w:rsid w:val="00AD07AF"/>
    <w:rsid w:val="00B035AA"/>
    <w:rsid w:val="00B4200E"/>
    <w:rsid w:val="00BA3A0B"/>
    <w:rsid w:val="00BC23B8"/>
    <w:rsid w:val="00BF4BE8"/>
    <w:rsid w:val="00C12E82"/>
    <w:rsid w:val="00C301F5"/>
    <w:rsid w:val="00C81791"/>
    <w:rsid w:val="00CB676F"/>
    <w:rsid w:val="00CD0A96"/>
    <w:rsid w:val="00CD71EA"/>
    <w:rsid w:val="00D0128B"/>
    <w:rsid w:val="00D17825"/>
    <w:rsid w:val="00D233F4"/>
    <w:rsid w:val="00DA438B"/>
    <w:rsid w:val="00DA5C1A"/>
    <w:rsid w:val="00DD0858"/>
    <w:rsid w:val="00DF4350"/>
    <w:rsid w:val="00E26EC6"/>
    <w:rsid w:val="00E941CA"/>
    <w:rsid w:val="00EC2921"/>
    <w:rsid w:val="00F02345"/>
    <w:rsid w:val="00F117A2"/>
    <w:rsid w:val="00F11A21"/>
    <w:rsid w:val="00F46B2B"/>
    <w:rsid w:val="00F9209C"/>
    <w:rsid w:val="00FB2451"/>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2370</Words>
  <Characters>17001</Characters>
  <Application>Microsoft Office Word</Application>
  <DocSecurity>0</DocSecurity>
  <Lines>253</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Robinson Jairo Dominguez Gutierrez</cp:lastModifiedBy>
  <cp:revision>6</cp:revision>
  <dcterms:created xsi:type="dcterms:W3CDTF">2026-03-06T22:41:00Z</dcterms:created>
  <dcterms:modified xsi:type="dcterms:W3CDTF">2026-04-06T20:29:00Z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