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2">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3">
      <w:pPr>
        <w:ind w:left="284" w:right="283"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 CALDAS</w:t>
      </w:r>
    </w:p>
    <w:p w:rsidR="00000000" w:rsidDel="00000000" w:rsidP="00000000" w:rsidRDefault="00000000" w:rsidRPr="00000000" w14:paraId="00000004">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5">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6">
      <w:pPr>
        <w:widowControl w:val="0"/>
        <w:spacing w:line="240" w:lineRule="auto"/>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7">
      <w:pPr>
        <w:widowControl w:val="0"/>
        <w:spacing w:line="240" w:lineRule="auto"/>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8">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INVITACIÓN PÚBLICA DE MÍNIMA CUANTÍA No. </w:t>
      </w:r>
      <w:r w:rsidDel="00000000" w:rsidR="00000000" w:rsidRPr="00000000">
        <w:rPr>
          <w:rFonts w:ascii="Century Gothic" w:cs="Century Gothic" w:eastAsia="Century Gothic" w:hAnsi="Century Gothic"/>
          <w:b w:val="1"/>
          <w:bCs w:val="1"/>
          <w:rtl w:val="0"/>
        </w:rPr>
        <w:t xml:space="preserve">MP-MC-029-2026</w:t>
      </w:r>
    </w:p>
    <w:p w:rsidR="00000000" w:rsidDel="00000000" w:rsidP="00000000" w:rsidRDefault="00000000" w:rsidRPr="00000000" w14:paraId="00000009">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A">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B">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w:t>
      </w:r>
    </w:p>
    <w:p w:rsidR="00000000" w:rsidDel="00000000" w:rsidP="00000000" w:rsidRDefault="00000000" w:rsidRPr="00000000" w14:paraId="0000000C">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D">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PRESTACIÓN DE SERVICIOS PARA EL MANTENIMIENTO PREVENTIVO Y CORRECTIVO DE LA MAQUINARIA AMARILLA Y DE LOS DIFERENTES VEHÍCULOS DE PROPIEDAD DEL MUNICIPIO DE PENSILVANIA, CALDAS, INCLUYENDO EL SUMINISTRO E INSTALACIÓN DE LOS REPUESTOS REQUERIDOS.</w:t>
      </w:r>
    </w:p>
    <w:p w:rsidR="00000000" w:rsidDel="00000000" w:rsidP="00000000" w:rsidRDefault="00000000" w:rsidRPr="00000000" w14:paraId="0000000E">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F">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0">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1">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PRESUPUESTO OFICIAL DEL PROCESO</w:t>
      </w:r>
    </w:p>
    <w:p w:rsidR="00000000" w:rsidDel="00000000" w:rsidP="00000000" w:rsidRDefault="00000000" w:rsidRPr="00000000" w14:paraId="00000012">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3">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4">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CUARENTA Y NUEVE MILLONES DE PESOS M/CTE ($ 49.000.000) INCLUIDO EL VALOR DEL IVA</w:t>
      </w:r>
    </w:p>
    <w:p w:rsidR="00000000" w:rsidDel="00000000" w:rsidP="00000000" w:rsidRDefault="00000000" w:rsidRPr="00000000" w14:paraId="00000015">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6">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7">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8">
      <w:pPr>
        <w:widowControl w:val="0"/>
        <w:spacing w:before="216" w:line="240" w:lineRule="auto"/>
        <w:ind w:right="834"/>
        <w:jc w:val="center"/>
        <w:rPr>
          <w:rFonts w:ascii="Century Gothic" w:cs="Century Gothic" w:eastAsia="Century Gothic" w:hAnsi="Century Gothic"/>
          <w:b w:val="1"/>
          <w:bCs w:val="1"/>
          <w:color w:val="ff0000"/>
        </w:rPr>
      </w:pPr>
      <w:r w:rsidDel="00000000" w:rsidR="00000000" w:rsidRPr="00000000">
        <w:rPr>
          <w:rFonts w:ascii="Century Gothic" w:cs="Century Gothic" w:eastAsia="Century Gothic" w:hAnsi="Century Gothic"/>
          <w:b w:val="1"/>
          <w:bCs w:val="1"/>
          <w:rtl w:val="0"/>
        </w:rPr>
        <w:t xml:space="preserve">PENSILVANIA CALDAS ABRIL</w:t>
      </w:r>
      <w:r w:rsidDel="00000000" w:rsidR="00000000" w:rsidRPr="00000000">
        <w:rPr>
          <w:rFonts w:ascii="Century Gothic" w:cs="Century Gothic" w:eastAsia="Century Gothic" w:hAnsi="Century Gothic"/>
          <w:b w:val="1"/>
          <w:bCs w:val="1"/>
          <w:color w:val="ee0000"/>
          <w:rtl w:val="0"/>
        </w:rPr>
        <w:t xml:space="preserve"> </w:t>
      </w:r>
      <w:r w:rsidDel="00000000" w:rsidR="00000000" w:rsidRPr="00000000">
        <w:rPr>
          <w:rFonts w:ascii="Century Gothic" w:cs="Century Gothic" w:eastAsia="Century Gothic" w:hAnsi="Century Gothic"/>
          <w:b w:val="1"/>
          <w:bCs w:val="1"/>
          <w:rtl w:val="0"/>
        </w:rPr>
        <w:t xml:space="preserve">DE 2026</w:t>
      </w:r>
      <w:r w:rsidDel="00000000" w:rsidR="00000000" w:rsidRPr="00000000">
        <w:rPr>
          <w:rtl w:val="0"/>
        </w:rPr>
      </w:r>
    </w:p>
    <w:p w:rsidR="00000000" w:rsidDel="00000000" w:rsidP="00000000" w:rsidRDefault="00000000" w:rsidRPr="00000000" w14:paraId="00000019">
      <w:pPr>
        <w:widowControl w:val="0"/>
        <w:spacing w:before="216" w:line="240" w:lineRule="auto"/>
        <w:ind w:right="834"/>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1A">
      <w:pPr>
        <w:widowControl w:val="0"/>
        <w:spacing w:before="216" w:line="240" w:lineRule="auto"/>
        <w:ind w:right="834"/>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1B">
      <w:pPr>
        <w:widowControl w:val="0"/>
        <w:spacing w:before="216" w:line="240" w:lineRule="auto"/>
        <w:ind w:right="834"/>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1C">
      <w:pPr>
        <w:widowControl w:val="0"/>
        <w:spacing w:before="216" w:line="240" w:lineRule="auto"/>
        <w:ind w:right="834"/>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1D">
      <w:pPr>
        <w:widowControl w:val="0"/>
        <w:spacing w:before="216" w:line="240" w:lineRule="auto"/>
        <w:ind w:right="834"/>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1E">
      <w:pPr>
        <w:widowControl w:val="0"/>
        <w:numPr>
          <w:ilvl w:val="0"/>
          <w:numId w:val="3"/>
        </w:numPr>
        <w:spacing w:before="216" w:line="240" w:lineRule="auto"/>
        <w:ind w:left="720" w:right="834"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CONVOCATORIA GENERAL Y VEEDURÍAS CIUDADANAS</w:t>
      </w:r>
    </w:p>
    <w:p w:rsidR="00000000" w:rsidDel="00000000" w:rsidP="00000000" w:rsidRDefault="00000000" w:rsidRPr="00000000" w14:paraId="0000001F">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0">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cumplimiento de lo dispuesto en el artículo 270 de la Constitución Política de Colombia y la Ley 850 de 2003, se convoca a toda la comunidad y a las veedurías ciudadanas legalmente constituidas para que ejerzan el control social sobre el siguiente proceso contractual. Para tal efecto, podrán consultar los documentos del proceso en las instalaciones de la Administración Municipal de Pensilvania o a través de la información publicada en la plataforma SECOP II. </w:t>
      </w:r>
    </w:p>
    <w:p w:rsidR="00000000" w:rsidDel="00000000" w:rsidP="00000000" w:rsidRDefault="00000000" w:rsidRPr="00000000" w14:paraId="00000021">
      <w:pPr>
        <w:widowControl w:val="0"/>
        <w:numPr>
          <w:ilvl w:val="0"/>
          <w:numId w:val="3"/>
        </w:numPr>
        <w:spacing w:before="216" w:line="240" w:lineRule="auto"/>
        <w:ind w:left="720" w:right="834"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INTRODUCCIÓN Y RECOMENDACIONES</w:t>
      </w:r>
    </w:p>
    <w:p w:rsidR="00000000" w:rsidDel="00000000" w:rsidP="00000000" w:rsidRDefault="00000000" w:rsidRPr="00000000" w14:paraId="00000022">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3">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recomienda a los proponentes que, antes de elaborar y presentar sus propuestas, tengan en cuenta las siguientes consideraciones:</w:t>
      </w:r>
    </w:p>
    <w:p w:rsidR="00000000" w:rsidDel="00000000" w:rsidP="00000000" w:rsidRDefault="00000000" w:rsidRPr="00000000" w14:paraId="00000024">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5">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el proponente no se encuentre incurso en causales de inhabilidad, incompatibilidad o prohibiciones, de orden constitucional o legal, para contratar con el Estado, de conformidad con la normatividad vigente.</w:t>
      </w:r>
    </w:p>
    <w:p w:rsidR="00000000" w:rsidDel="00000000" w:rsidP="00000000" w:rsidRDefault="00000000" w:rsidRPr="00000000" w14:paraId="00000026">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el proponente se encuentre debidamente registrado y habilitado en la plataforma SECOP II, conforme a las disposiciones aplicables.</w:t>
      </w:r>
    </w:p>
    <w:p w:rsidR="00000000" w:rsidDel="00000000" w:rsidP="00000000" w:rsidRDefault="00000000" w:rsidRPr="00000000" w14:paraId="00000027">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Examinar de manera detallada y rigurosa el contenido de los documentos que integran el presente proceso contractual, así como las normas que regulan la contratación de las entidades estatales.</w:t>
      </w:r>
    </w:p>
    <w:p w:rsidR="00000000" w:rsidDel="00000000" w:rsidP="00000000" w:rsidRDefault="00000000" w:rsidRPr="00000000" w14:paraId="00000028">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Adelantar oportunamente los trámites necesarios para la obtención de los documentos exigidos con la propuesta, verificando que estos contengan información completa, veraz y suficiente que acredite el cumplimiento de los requisitos legales y los establecidos en la presente Invitación Pública.</w:t>
      </w:r>
    </w:p>
    <w:p w:rsidR="00000000" w:rsidDel="00000000" w:rsidP="00000000" w:rsidRDefault="00000000" w:rsidRPr="00000000" w14:paraId="00000029">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las fechas de expedición y vigencia de los documentos aportados se encuentren dentro de los plazos y condiciones exigidas en la presente Invitación Pública.</w:t>
      </w:r>
    </w:p>
    <w:p w:rsidR="00000000" w:rsidDel="00000000" w:rsidP="00000000" w:rsidRDefault="00000000" w:rsidRPr="00000000" w14:paraId="0000002A">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Suministrar toda la información requerida, asegurando que esta sea veraz, exacta y susceptible de verificación, bajo los principios de buena fe y responsabilidad.</w:t>
      </w:r>
    </w:p>
    <w:p w:rsidR="00000000" w:rsidDel="00000000" w:rsidP="00000000" w:rsidRDefault="00000000" w:rsidRPr="00000000" w14:paraId="0000002B">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Diligenciar en su totalidad los formatos, anexos y documentos contenidos en la presente Invitación Pública, conforme a las instrucciones allí señaladas.</w:t>
      </w:r>
    </w:p>
    <w:p w:rsidR="00000000" w:rsidDel="00000000" w:rsidP="00000000" w:rsidRDefault="00000000" w:rsidRPr="00000000" w14:paraId="0000002C">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Incorporar en la propuesta las adendas que se expidan durante el desarrollo del proceso, de acuerdo con la metodología y lineamientos establecidos en el SECOP II.</w:t>
      </w:r>
    </w:p>
    <w:p w:rsidR="00000000" w:rsidDel="00000000" w:rsidP="00000000" w:rsidRDefault="00000000" w:rsidRPr="00000000" w14:paraId="0000002D">
      <w:pPr>
        <w:widowControl w:val="0"/>
        <w:numPr>
          <w:ilvl w:val="0"/>
          <w:numId w:val="8"/>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presentación de la propuesta por parte del oferente constituye prueba suficiente de que ha examinado y comprendido integralmente los estudios y documentos previos, la Invitación Pública, los formatos, las adendas y demás documentos del proceso; que ha recibido las aclaraciones necesarias respecto de las inquietudes formuladas; y que acepta que la Invitación Pública es completa, coherente y adecuada para identificar plenamente el objeto a contratar. En consecuencia, el oferente declara estar debidamente informado sobre el alcance del objeto contractual y haber tenido en cuenta todas las condiciones para la correcta ejecución de las obligaciones que se derivan del contrato que llegare a celebrarse o de la aceptación de la oferta, según corresponda.</w:t>
      </w:r>
    </w:p>
    <w:p w:rsidR="00000000" w:rsidDel="00000000" w:rsidP="00000000" w:rsidRDefault="00000000" w:rsidRPr="00000000" w14:paraId="0000002E">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OBJETO DEL PROCESO CONTRACTUAL:</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 Prestación de servicios para el mantenimiento preventivo y correctivo de la maquinaria amarilla y de los diferentes vehículos de propiedad del municipio de Pensilvania, caldas, incluyendo el suministro e instalación de los repuestos requeridos.</w:t>
      </w:r>
    </w:p>
    <w:p w:rsidR="00000000" w:rsidDel="00000000" w:rsidP="00000000" w:rsidRDefault="00000000" w:rsidRPr="00000000" w14:paraId="00000030">
      <w:pPr>
        <w:spacing w:line="240" w:lineRule="auto"/>
        <w:ind w:left="720" w:right="-29"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31">
      <w:pPr>
        <w:spacing w:line="240" w:lineRule="auto"/>
        <w:ind w:left="720" w:right="-29"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32">
      <w:pPr>
        <w:numPr>
          <w:ilvl w:val="1"/>
          <w:numId w:val="4"/>
        </w:numPr>
        <w:spacing w:line="240" w:lineRule="auto"/>
        <w:ind w:left="720"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Clasificador De Bienes y Servicios: </w:t>
      </w:r>
      <w:r w:rsidDel="00000000" w:rsidR="00000000" w:rsidRPr="00000000">
        <w:rPr>
          <w:rFonts w:ascii="Century Gothic" w:cs="Century Gothic" w:eastAsia="Century Gothic" w:hAnsi="Century Gothic"/>
          <w:rtl w:val="0"/>
        </w:rPr>
        <w:t xml:space="preserve">El presente proceso está relacionado con el/los siguiente/s clasificador/es de bienes y servicios:</w:t>
      </w:r>
      <w:r w:rsidDel="00000000" w:rsidR="00000000" w:rsidRPr="00000000">
        <w:rPr>
          <w:rtl w:val="0"/>
        </w:rPr>
      </w:r>
    </w:p>
    <w:p w:rsidR="00000000" w:rsidDel="00000000" w:rsidP="00000000" w:rsidRDefault="00000000" w:rsidRPr="00000000" w14:paraId="00000033">
      <w:pPr>
        <w:rPr>
          <w:rFonts w:ascii="Century Gothic" w:cs="Century Gothic" w:eastAsia="Century Gothic" w:hAnsi="Century Gothic"/>
        </w:rPr>
      </w:pPr>
      <w:r w:rsidDel="00000000" w:rsidR="00000000" w:rsidRPr="00000000">
        <w:rPr>
          <w:rtl w:val="0"/>
        </w:rPr>
      </w:r>
    </w:p>
    <w:tbl>
      <w:tblPr>
        <w:tblStyle w:val="Table1"/>
        <w:tblW w:w="9013.0" w:type="dxa"/>
        <w:jc w:val="center"/>
        <w:tblLayout w:type="fixed"/>
        <w:tblLook w:val="0400"/>
      </w:tblPr>
      <w:tblGrid>
        <w:gridCol w:w="3322"/>
        <w:gridCol w:w="5691"/>
        <w:tblGridChange w:id="0">
          <w:tblGrid>
            <w:gridCol w:w="3322"/>
            <w:gridCol w:w="5691"/>
          </w:tblGrid>
        </w:tblGridChange>
      </w:tblGrid>
      <w:tr>
        <w:trPr>
          <w:cantSplit w:val="0"/>
          <w:trHeight w:val="145" w:hRule="atLeast"/>
          <w:tblHeader w:val="0"/>
        </w:trPr>
        <w:tc>
          <w:tcPr>
            <w:tcBorders>
              <w:top w:color="000000" w:space="0" w:sz="6" w:val="single"/>
              <w:left w:color="000000" w:space="0" w:sz="6" w:val="single"/>
              <w:bottom w:color="000000" w:space="0" w:sz="6" w:val="single"/>
              <w:right w:color="000000" w:space="0" w:sz="6" w:val="single"/>
            </w:tcBorders>
            <w:shd w:fill="eae8da" w:val="clear"/>
            <w:tcMar>
              <w:top w:w="60.0" w:type="dxa"/>
              <w:left w:w="60.0" w:type="dxa"/>
              <w:bottom w:w="60.0" w:type="dxa"/>
              <w:right w:w="60.0" w:type="dxa"/>
            </w:tcMar>
            <w:vAlign w:val="center"/>
          </w:tcPr>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CÓDIGO</w:t>
            </w:r>
          </w:p>
        </w:tc>
        <w:tc>
          <w:tcPr>
            <w:tcBorders>
              <w:top w:color="000000" w:space="0" w:sz="6" w:val="single"/>
              <w:left w:color="000000" w:space="0" w:sz="6" w:val="single"/>
              <w:bottom w:color="000000" w:space="0" w:sz="6" w:val="single"/>
              <w:right w:color="000000" w:space="0" w:sz="6" w:val="single"/>
            </w:tcBorders>
            <w:shd w:fill="eae8da" w:val="clear"/>
            <w:tcMar>
              <w:top w:w="60.0" w:type="dxa"/>
              <w:left w:w="60.0" w:type="dxa"/>
              <w:bottom w:w="60.0" w:type="dxa"/>
              <w:right w:w="60.0" w:type="dxa"/>
            </w:tcMar>
            <w:vAlign w:val="center"/>
          </w:tcPr>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DESCRIPCIÓN</w:t>
            </w:r>
          </w:p>
        </w:tc>
      </w:tr>
      <w:tr>
        <w:trPr>
          <w:cantSplit w:val="0"/>
          <w:trHeight w:val="42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22101700</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Componentes de equipo pesado</w:t>
            </w:r>
          </w:p>
        </w:tc>
      </w:tr>
      <w:tr>
        <w:trPr>
          <w:cantSplit w:val="0"/>
          <w:trHeight w:val="42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15121501</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Aceite motor</w:t>
            </w:r>
          </w:p>
        </w:tc>
      </w:tr>
      <w:tr>
        <w:trPr>
          <w:cantSplit w:val="0"/>
          <w:trHeight w:val="42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10161504</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Filtros de aceite</w:t>
            </w:r>
          </w:p>
        </w:tc>
      </w:tr>
      <w:tr>
        <w:trPr>
          <w:cantSplit w:val="0"/>
          <w:trHeight w:val="42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25171718</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Kit reparación de frenos</w:t>
            </w:r>
          </w:p>
        </w:tc>
      </w:tr>
      <w:tr>
        <w:trPr>
          <w:cantSplit w:val="0"/>
          <w:trHeight w:val="42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78181500</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Servicios de mantenimiento de vehículos</w:t>
            </w:r>
          </w:p>
        </w:tc>
      </w:tr>
      <w:tr>
        <w:trPr>
          <w:cantSplit w:val="0"/>
          <w:trHeight w:val="42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25172500</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Partes y sistemas de frenos</w:t>
            </w:r>
          </w:p>
        </w:tc>
      </w:tr>
      <w:tr>
        <w:trPr>
          <w:cantSplit w:val="0"/>
          <w:trHeight w:val="42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25171700</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Sistemas de suspensión</w:t>
            </w:r>
          </w:p>
        </w:tc>
      </w:tr>
      <w:tr>
        <w:trPr>
          <w:cantSplit w:val="0"/>
          <w:trHeight w:val="425" w:hRule="atLeast"/>
          <w:tblHeader w:val="0"/>
        </w:trPr>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26101700</w:t>
            </w:r>
          </w:p>
        </w:tc>
        <w:tc>
          <w:tcPr>
            <w:tcBorders>
              <w:top w:color="000000" w:space="0" w:sz="6" w:val="single"/>
              <w:left w:color="000000" w:space="0" w:sz="6" w:val="single"/>
              <w:bottom w:color="000000" w:space="0" w:sz="6" w:val="single"/>
              <w:right w:color="000000" w:space="0" w:sz="6" w:val="single"/>
            </w:tcBorders>
            <w:shd w:fill="ffffff" w:val="clear"/>
            <w:tcMar>
              <w:top w:w="60.0" w:type="dxa"/>
              <w:left w:w="60.0" w:type="dxa"/>
              <w:bottom w:w="60.0" w:type="dxa"/>
              <w:right w:w="60.0" w:type="dxa"/>
            </w:tcMar>
            <w:vAlign w:val="center"/>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Baterías</w:t>
            </w:r>
          </w:p>
        </w:tc>
      </w:tr>
    </w:tbl>
    <w:p w:rsidR="00000000" w:rsidDel="00000000" w:rsidP="00000000" w:rsidRDefault="00000000" w:rsidRPr="00000000" w14:paraId="00000046">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ESPECIFICACIONES, CONDICIONES Y PERSPECTIVAS TÉCNICAS:</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 El contratista deberá cumplir con las siguientes condiciones técnicas del proceso contractual:</w:t>
      </w: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sz w:val="20"/>
          <w:szCs w:val="20"/>
        </w:rPr>
      </w:pPr>
      <w:r w:rsidDel="00000000" w:rsidR="00000000" w:rsidRPr="00000000">
        <w:rPr>
          <w:rtl w:val="0"/>
        </w:rPr>
      </w:r>
    </w:p>
    <w:tbl>
      <w:tblPr>
        <w:tblStyle w:val="Table2"/>
        <w:tblW w:w="9635.0" w:type="dxa"/>
        <w:jc w:val="left"/>
        <w:tblLayout w:type="fixed"/>
        <w:tblLook w:val="0400"/>
      </w:tblPr>
      <w:tblGrid>
        <w:gridCol w:w="1134"/>
        <w:gridCol w:w="7122"/>
        <w:gridCol w:w="1379"/>
        <w:tblGridChange w:id="0">
          <w:tblGrid>
            <w:gridCol w:w="1134"/>
            <w:gridCol w:w="7122"/>
            <w:gridCol w:w="1379"/>
          </w:tblGrid>
        </w:tblGridChange>
      </w:tblGrid>
      <w:tr>
        <w:trPr>
          <w:cantSplit w:val="0"/>
          <w:trHeight w:val="510" w:hRule="atLeast"/>
          <w:tblHeader w:val="1"/>
        </w:trPr>
        <w:tc>
          <w:tcPr>
            <w:vMerge w:val="restart"/>
            <w:tcBorders>
              <w:top w:color="000000" w:space="0" w:sz="4" w:val="single"/>
              <w:left w:color="000000" w:space="0" w:sz="4" w:val="single"/>
              <w:bottom w:color="000000" w:space="0" w:sz="4" w:val="single"/>
              <w:right w:color="000000" w:space="0" w:sz="4" w:val="single"/>
            </w:tcBorders>
            <w:shd w:fill="94dcf8" w:val="clear"/>
          </w:tcPr>
          <w:p w:rsidR="00000000" w:rsidDel="00000000" w:rsidP="00000000" w:rsidRDefault="00000000" w:rsidRPr="00000000" w14:paraId="00000049">
            <w:pPr>
              <w:spacing w:line="240" w:lineRule="auto"/>
              <w:jc w:val="center"/>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ITEM No</w:t>
            </w:r>
          </w:p>
        </w:tc>
        <w:tc>
          <w:tcPr>
            <w:vMerge w:val="restart"/>
            <w:tcBorders>
              <w:top w:color="000000" w:space="0" w:sz="4" w:val="single"/>
              <w:left w:color="000000" w:space="0" w:sz="4" w:val="single"/>
              <w:bottom w:color="000000" w:space="0" w:sz="4" w:val="single"/>
              <w:right w:color="000000" w:space="0" w:sz="4" w:val="single"/>
            </w:tcBorders>
            <w:shd w:fill="94dcf8" w:val="clear"/>
          </w:tcPr>
          <w:p w:rsidR="00000000" w:rsidDel="00000000" w:rsidP="00000000" w:rsidRDefault="00000000" w:rsidRPr="00000000" w14:paraId="0000004A">
            <w:pPr>
              <w:spacing w:line="240" w:lineRule="auto"/>
              <w:jc w:val="center"/>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DESCRIPCIÓN</w:t>
            </w:r>
          </w:p>
        </w:tc>
        <w:tc>
          <w:tcPr>
            <w:vMerge w:val="restart"/>
            <w:tcBorders>
              <w:top w:color="000000" w:space="0" w:sz="4" w:val="single"/>
              <w:left w:color="000000" w:space="0" w:sz="4" w:val="single"/>
              <w:bottom w:color="000000" w:space="0" w:sz="4" w:val="single"/>
              <w:right w:color="000000" w:space="0" w:sz="4" w:val="single"/>
            </w:tcBorders>
            <w:shd w:fill="94dcf8" w:val="clear"/>
          </w:tcPr>
          <w:p w:rsidR="00000000" w:rsidDel="00000000" w:rsidP="00000000" w:rsidRDefault="00000000" w:rsidRPr="00000000" w14:paraId="0000004B">
            <w:pPr>
              <w:spacing w:line="240" w:lineRule="auto"/>
              <w:jc w:val="center"/>
              <w:rPr>
                <w:rFonts w:ascii="Century Gothic" w:cs="Century Gothic" w:eastAsia="Century Gothic" w:hAnsi="Century Gothic"/>
                <w:b w:val="1"/>
                <w:bCs w:val="1"/>
                <w:color w:val="000000"/>
                <w:sz w:val="20"/>
                <w:szCs w:val="20"/>
              </w:rPr>
            </w:pPr>
            <w:r w:rsidDel="00000000" w:rsidR="00000000" w:rsidRPr="00000000">
              <w:rPr>
                <w:rFonts w:ascii="Century Gothic" w:cs="Century Gothic" w:eastAsia="Century Gothic" w:hAnsi="Century Gothic"/>
                <w:b w:val="1"/>
                <w:bCs w:val="1"/>
                <w:color w:val="000000"/>
                <w:sz w:val="20"/>
                <w:szCs w:val="20"/>
                <w:rtl w:val="0"/>
              </w:rPr>
              <w:t xml:space="preserve">UNIDAD</w:t>
            </w:r>
          </w:p>
        </w:tc>
      </w:tr>
      <w:tr>
        <w:trPr>
          <w:cantSplit w:val="0"/>
          <w:trHeight w:val="509" w:hRule="atLeast"/>
          <w:tblHeader w:val="1"/>
        </w:trPr>
        <w:tc>
          <w:tcPr>
            <w:vMerge w:val="continue"/>
            <w:tcBorders>
              <w:top w:color="000000" w:space="0" w:sz="4" w:val="single"/>
              <w:left w:color="000000" w:space="0" w:sz="4" w:val="single"/>
              <w:bottom w:color="000000" w:space="0" w:sz="4" w:val="single"/>
              <w:right w:color="000000" w:space="0" w:sz="4" w:val="single"/>
            </w:tcBorders>
            <w:shd w:fill="94dcf8" w:val="clear"/>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color w:val="000000"/>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94dcf8" w:val="clear"/>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color w:val="000000"/>
                <w:sz w:val="20"/>
                <w:szCs w:val="20"/>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94dcf8" w:val="clear"/>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color w:val="000000"/>
                <w:sz w:val="20"/>
                <w:szCs w:val="20"/>
              </w:rPr>
            </w:pPr>
            <w:r w:rsidDel="00000000" w:rsidR="00000000" w:rsidRPr="00000000">
              <w:rPr>
                <w:rtl w:val="0"/>
              </w:rPr>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4F">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50">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ACEITE DE MOTOR 15 W 40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51">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GALÓN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52">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2</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53">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ACEITE DE MOTOR 10 W 40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54">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GALÓN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55">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3</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56">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ACEITE DE MOTOS 20 W 50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57">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GALÓN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58">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4</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59">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FILTRO DE ACEITE RETRO CASE 590 SUPER 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5A">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5B">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5</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5C">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FILTRO DE ACEITE VOLQUETA KODIAK</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5D">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5E">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6</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5F">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FILTRO ACEITE CAMIONETA TOYOTA TXL</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60">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61">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7</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62">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FILTROS DE COMBUSTIBLE RETRO CASE 590 SUPER 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63">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64">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8</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65">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FILTROS DE COMBUSTIBLE VOLQUETA KODIAK</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66">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67">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9</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68">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FILTROS DE AIRE RETRO CASE 590 SUPER 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69">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6A">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10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6B">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FILTROS DE AIRE VOLQUETA KODIAK</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6C">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6D">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11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6E">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FILTROS DE AIRE CAMIONETA TXL</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6F">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70">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12</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71">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FILTRO DE AIRE ACONDICIONADO CAMIONETA TXL</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72">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73">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13</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74">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DESPINCHADA DE LLANTA DELANTERA RETRO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75">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76">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14</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77">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DESPINCHADA DE LLANTA TRASERA RETRO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78">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79">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15</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7A">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DESPINCHADA DE LLANTA VOLQUETA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7B">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7C">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16</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7D">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DESPINCHADA DE LLANTA CAMIONETA TXL</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7E">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7F">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17</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80">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DESPINCHA DE LLANTA MOTO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81">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82">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18</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83">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BANDAS DEL SISTEMA DE FRENOS VOLQUETA KODIAK DELANTERO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84">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85">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19</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86">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BANDAS DEL SISTEMA DE FRENOS VOLQUETA TRASERO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87">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88">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20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89">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PASTILLAS SISTEMA DE FRENOS CAMIONETA TXL DELANTERA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8A">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8B">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21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8C">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PASTILLAS SISTEMA DE FRENOS CAMIONETA TXL TRASERA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8D">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8E">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22</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8F">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GRASA DE LITIO MULTIPROPOSITO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90">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CUÑETE</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91">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23</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92">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MANTENIMIENTO TAPAVALVULA RETOEXCAVADORA CASE 590 SUPER 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93">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94">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24</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95">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CAMBIO DE CRUCETAS DELANTERAS RETRO CASE 590 SUPER 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96">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97">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25</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98">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CAMBIO DE MANGUERA AGUILÓN TRASERO RETRO CASE 590 SUPER 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99">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9A">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26</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9B">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CAMBIO DE MANGUERAS MARTILLO RETROEXCAVADORA CASE 590 SUPER 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9C">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9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9D">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27</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9E">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SUMINISTRO E INSTALACIÓN VALVULA DE RETENCIÓN SISTEMA DE FRENOS VOLQUETA KODIAK - CAMBIO DE MANGUERA Y SISTEMA DE RACORES - VALVULA RELAY R12 - MANGUERAS RACORES ANILLOS PARA INSTALACIÓN - MANTENIMIENTO VALVULAS RELAY TRASERAS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9F">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A0">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28</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A1">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CAMBIO TIJERAS INFERIOR RH C/ ROTULA TOYOTA TXL</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A2">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A3">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29</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A4">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MANGUERA TRASERA DE FRENO IZQUIERDO Y DERECHO TOYOTA TXL</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A5">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A6">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30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A7">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FILTRO SERVOTRANSMISIÓN CASE 590 SUPER 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A8">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A9">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31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AA">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FILTRO HIDRÁULICO CASE 590 SUPER 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AB">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AC">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32</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AD">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ACEITE 80W 90 TRANSMISIÓN CASE 590 SUPER 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AE">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GALÓN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AF">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33</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0">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ACEITE 85W 90 TRANSMISIÓN CASE 590 SUPER 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1">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GALÓN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B2">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34</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3">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ACEITE HIDRÁULICO 68</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4">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GALÓN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B5">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35</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6">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DIENTE PARA AGUILÓN RETRO CASE 590 SUPER 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7">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B8">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36</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9">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PORTADIENTE PARA AGUILÓN RETRO CASE 590 SUPER 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A">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BB">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37</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C">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CUCHILLA DELANTERA RETRO CASE 590 SUPER 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D">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UND</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BE">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38</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BF">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LIQUIDO REFRIGERANTE DIESEL</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C0">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GALÓN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C1">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39</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C2">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SERVICIO HORA MANTENIMIENTO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C3">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HORA</w:t>
            </w:r>
          </w:p>
        </w:tc>
      </w:tr>
      <w:tr>
        <w:trPr>
          <w:cantSplit w:val="0"/>
          <w:trHeight w:val="32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C4">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40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C5">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SOLDADURA RADIADOR</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C6">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UN </w:t>
            </w:r>
          </w:p>
        </w:tc>
      </w:tr>
      <w:tr>
        <w:trPr>
          <w:cantSplit w:val="0"/>
          <w:trHeight w:val="32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C7">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41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C8">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SOLDADURA CHASIS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C9">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UN </w:t>
            </w:r>
          </w:p>
        </w:tc>
      </w:tr>
      <w:tr>
        <w:trPr>
          <w:cantSplit w:val="0"/>
          <w:trHeight w:val="32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CA">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42</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CB">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SOLDADURA BALDE AGUILON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CC">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UN </w:t>
            </w:r>
          </w:p>
        </w:tc>
      </w:tr>
      <w:tr>
        <w:trPr>
          <w:cantSplit w:val="0"/>
          <w:trHeight w:val="32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CD">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43</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CE">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ACEITE SAE 50(TRANSMISION TRASERA)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CF">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GALÓN </w:t>
            </w:r>
          </w:p>
        </w:tc>
      </w:tr>
      <w:tr>
        <w:trPr>
          <w:cantSplit w:val="0"/>
          <w:trHeight w:val="32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D0">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44</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D1">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PLUMILLAS PARABRISAS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D2">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UN </w:t>
            </w:r>
          </w:p>
        </w:tc>
      </w:tr>
      <w:tr>
        <w:trPr>
          <w:cantSplit w:val="0"/>
          <w:trHeight w:val="32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D3">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45</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D4">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ALINEACION Y BALANCEO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D5">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UN </w:t>
            </w:r>
          </w:p>
        </w:tc>
      </w:tr>
      <w:tr>
        <w:trPr>
          <w:cantSplit w:val="0"/>
          <w:trHeight w:val="32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D6">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46</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D7">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CADENA DE REPARTICION </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D8">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UN </w:t>
            </w:r>
          </w:p>
        </w:tc>
      </w:tr>
      <w:tr>
        <w:trPr>
          <w:cantSplit w:val="0"/>
          <w:trHeight w:val="32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D9">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47</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DA">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PATIN Y PIÑONERIA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DB">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UN </w:t>
            </w:r>
          </w:p>
        </w:tc>
      </w:tr>
      <w:tr>
        <w:trPr>
          <w:cantSplit w:val="0"/>
          <w:trHeight w:val="32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DC">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48</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DD">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MORDAZAS DE FRENOS TRASERA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DE">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UN </w:t>
            </w:r>
          </w:p>
        </w:tc>
      </w:tr>
      <w:tr>
        <w:trPr>
          <w:cantSplit w:val="0"/>
          <w:trHeight w:val="32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DF">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49</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E0">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REPARACION VALVULA DE RETENCION FRENO DE AHOGO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E1">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UN </w:t>
            </w:r>
          </w:p>
        </w:tc>
      </w:tr>
      <w:tr>
        <w:trPr>
          <w:cantSplit w:val="0"/>
          <w:trHeight w:val="32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E2">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50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E3">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EMPAQUETADURA Y TAPA GATO DE ELEVACION HIDRAULICO DEL VOLCO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E4">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UN </w:t>
            </w:r>
          </w:p>
        </w:tc>
      </w:tr>
      <w:tr>
        <w:trPr>
          <w:cantSplit w:val="0"/>
          <w:trHeight w:val="32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E5">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51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E6">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BATERIA 31H 1250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E7">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UN </w:t>
            </w:r>
          </w:p>
        </w:tc>
      </w:tr>
      <w:tr>
        <w:trPr>
          <w:cantSplit w:val="0"/>
          <w:trHeight w:val="32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E8">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52</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E9">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ACEITE  140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EA">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GALÓN </w:t>
            </w:r>
          </w:p>
        </w:tc>
      </w:tr>
      <w:tr>
        <w:trPr>
          <w:cantSplit w:val="0"/>
          <w:trHeight w:val="32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EB">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53</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EC">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PRINCIPAL DE MUELLE TRASERO KODIAK</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ED">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UN </w:t>
            </w:r>
          </w:p>
        </w:tc>
      </w:tr>
      <w:tr>
        <w:trPr>
          <w:cantSplit w:val="0"/>
          <w:trHeight w:val="32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EE">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54</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EF">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MANGUERA R15 FR 3/4 X 2,35 METROS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F0">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UN </w:t>
            </w:r>
          </w:p>
        </w:tc>
      </w:tr>
      <w:tr>
        <w:trPr>
          <w:cantSplit w:val="0"/>
          <w:trHeight w:val="32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F1">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55</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F2">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MANGUERA R15 DE 3/4 X 5,08 METROS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F3">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UN </w:t>
            </w:r>
          </w:p>
        </w:tc>
      </w:tr>
      <w:tr>
        <w:trPr>
          <w:cantSplit w:val="0"/>
          <w:trHeight w:val="32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F4">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56</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F5">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MANGUERA R15 DE 3/4 X 0,50 METROS</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F6">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 UN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F7">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57</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F8">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LLANTA 21L -24</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F9">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FA">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58</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FB">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LLANTA 265/70 R 17</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FC">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0FD">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59</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FE">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COMPRESOR DE AIRE PORTATIL</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FF">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00">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60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1">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ELECTRO VALVULA DEL FRENO DE AHOGO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2">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03">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61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4">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GATO DE LEVATNTE TIPO ZORRA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5">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06">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62</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7">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DISCO TRASERO DE TOYOTA TXL</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8">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09">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63</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A">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DISCO DE FRENOS DELANTERO TOYOTA TXL</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B">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0" w:val="nil"/>
            </w:tcBorders>
          </w:tcPr>
          <w:p w:rsidR="00000000" w:rsidDel="00000000" w:rsidP="00000000" w:rsidRDefault="00000000" w:rsidRPr="00000000" w14:paraId="0000010C">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64</w:t>
            </w:r>
          </w:p>
        </w:tc>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0D">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ESCUALIZACION TRANSMISION VOLQUETA KODIAK</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0E">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0F">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65</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0">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CORONA Y SPEED TRANSMISION VOLQUETA KODIAK</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1">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12">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66</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3">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JUEGO DE ARANDELAS DE AJUSTE TRSNMISON VOLQUETA KODIAK</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4">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15">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67</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6">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CRUCETA CARDAN VOLQUETA KODIAK</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7">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18">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68</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9">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LIQUIDO DE FRENOS No 5 EN PINTA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A">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1B">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69</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C">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ADITIVO DIESEL EN PINTA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D">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1E">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70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1F">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SEGUNADA DE VUELTA DELANTERA KODIAK</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0">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21">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71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2">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PRINCIPAL DELANTERA  KODIAK</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3">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24">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72</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5">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SEGUNADA DE VUELTA TRASERA DE KODIAK</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6">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27">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73</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8">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EMPAQUETADURA DEL GATO DE ARRASTRE  DEL AGUILON DE CASE 590 SUPER 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9">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2A">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74</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B">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CORREA DE ALTERNADOR DE CASE 590 SUPER N</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C">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2D">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75</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E">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NEUMATICO 14 - 17.5</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2F">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30">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76</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1">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SOLDADURA Y REPARACION  DE LA H BALDE DELANTERO</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2">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33">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77</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4">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SILICONA ULTRA</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5">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36">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78</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7">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LIQUIDO PENETRANTE</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8">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39">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79</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A">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GRAPA DEL MUELLE DELANTERO VOLQUETA KODIAK</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B">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3C">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80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D">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GRAPA DEL MUELLE TRACERO VOLQUETA KODIAK</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3E">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3F">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81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40">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RODAMIENTO DELANTERO VOLQUETA KODIAK</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41">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42">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82</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43">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RODAMIENTO TRACERO VOLQUETA KODIAK</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44">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45">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83</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46">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TUERCA DE BOCIN DELANTERO DE KODIAK</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47">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48">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84</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49">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TUERCA DE BOCIN TRASERO DE KODIAK</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4A">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4B">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86</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4C">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TIJERA DELANTERA INFERIOR TOYOTA TXL</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4D">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4E">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87</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4F">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TIJERA DELANTERA SUPERIOR TOYOTA TXL</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50">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51">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88</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52">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ROTULA INFERIOR TOYOTA TXL</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53">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54">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89</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55">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ROTULA SUPERIOR TOYOTA TXL</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56">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57">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90</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58">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AMORTIGUADOR DELANTERO TOYOTA TXL</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59">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tcPr>
          <w:p w:rsidR="00000000" w:rsidDel="00000000" w:rsidP="00000000" w:rsidRDefault="00000000" w:rsidRPr="00000000" w14:paraId="0000015A">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91</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5B">
            <w:pPr>
              <w:spacing w:line="240" w:lineRule="auto"/>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AMORTIGUADOR TRACERO TOYOTA TXL</w:t>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15C">
            <w:pPr>
              <w:spacing w:line="240" w:lineRule="auto"/>
              <w:jc w:val="center"/>
              <w:rPr>
                <w:rFonts w:ascii="Century Gothic" w:cs="Century Gothic" w:eastAsia="Century Gothic" w:hAnsi="Century Gothic"/>
                <w:color w:val="000000"/>
                <w:sz w:val="20"/>
                <w:szCs w:val="20"/>
              </w:rPr>
            </w:pPr>
            <w:r w:rsidDel="00000000" w:rsidR="00000000" w:rsidRPr="00000000">
              <w:rPr>
                <w:rFonts w:ascii="Century Gothic" w:cs="Century Gothic" w:eastAsia="Century Gothic" w:hAnsi="Century Gothic"/>
                <w:color w:val="000000"/>
                <w:sz w:val="20"/>
                <w:szCs w:val="20"/>
                <w:rtl w:val="0"/>
              </w:rPr>
              <w:t xml:space="preserve">UN</w:t>
            </w:r>
          </w:p>
        </w:tc>
      </w:tr>
    </w:tbl>
    <w:p w:rsidR="00000000" w:rsidDel="00000000" w:rsidP="00000000" w:rsidRDefault="00000000" w:rsidRPr="00000000" w14:paraId="0000015D">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5E">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4.1 ESPECIFICACIONES, CONDICIONES Y PERSPECTIVAS TÉCNICAS ADICIONALES:</w:t>
      </w:r>
    </w:p>
    <w:p w:rsidR="00000000" w:rsidDel="00000000" w:rsidP="00000000" w:rsidRDefault="00000000" w:rsidRPr="00000000" w14:paraId="0000015F">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El contratista deberá tener en cuenta y cumplir las siguientes especificaciones técnicas adicionales, así como las exigencias y requerimientos del Municipio de Pensilvania, las cuales son:</w:t>
      </w:r>
    </w:p>
    <w:p w:rsidR="00000000" w:rsidDel="00000000" w:rsidP="00000000" w:rsidRDefault="00000000" w:rsidRPr="00000000" w14:paraId="00000160">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6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Realizar las inspecciones previas a los vehículos para determinar la necesidad del mantenimiento o correctivo que requiere. </w:t>
      </w:r>
    </w:p>
    <w:p w:rsidR="00000000" w:rsidDel="00000000" w:rsidP="00000000" w:rsidRDefault="00000000" w:rsidRPr="00000000" w14:paraId="0000016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Instalar por su cuenta y riesgo los repuestos a cada uno de los vehículos directamente en el Municipio de Pensilvania previa coordinación con el supervisor designado. </w:t>
      </w:r>
    </w:p>
    <w:p w:rsidR="00000000" w:rsidDel="00000000" w:rsidP="00000000" w:rsidRDefault="00000000" w:rsidRPr="00000000" w14:paraId="0000016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Efectuar la entrega e instalación de los repuestos para los vehículos y maquinaria directamente en el Municipio de Pensilvania, Caldas.</w:t>
      </w:r>
    </w:p>
    <w:p w:rsidR="00000000" w:rsidDel="00000000" w:rsidP="00000000" w:rsidRDefault="00000000" w:rsidRPr="00000000" w14:paraId="0000016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Los repuestos que no sean instaladas se entregarán al municipio para respaldo como llanta de repuesto, con previa autorización del supervisor del contrato en caso de ser necesario. </w:t>
      </w:r>
    </w:p>
    <w:p w:rsidR="00000000" w:rsidDel="00000000" w:rsidP="00000000" w:rsidRDefault="00000000" w:rsidRPr="00000000" w14:paraId="0000016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La instalación de repuestos y mantenimiento se debe realizar en el municipio de Pensilvania con previa autorización y programación del municipio en un plazo máximo de 4 días calendario una vez sea solicitado por el supervisor. </w:t>
      </w:r>
    </w:p>
    <w:p w:rsidR="00000000" w:rsidDel="00000000" w:rsidP="00000000" w:rsidRDefault="00000000" w:rsidRPr="00000000" w14:paraId="0000016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Los repuestos se van instalando durante el tiempo de ejecución del contrato de acuerdo con la necesidad que se vaya presentando, para esto el contratista deberá asistir al municipio en cada proceso de instalación cuando sea requerido el proceso. </w:t>
      </w:r>
    </w:p>
    <w:p w:rsidR="00000000" w:rsidDel="00000000" w:rsidP="00000000" w:rsidRDefault="00000000" w:rsidRPr="00000000" w14:paraId="0000016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contratista debe correr por su propia cuenta el transporte, maquinaria, herramientas y personal que se requerirá para el cumplimiento del objeto del contrato en el municipio de Pensilvania.</w:t>
      </w:r>
    </w:p>
    <w:p w:rsidR="00000000" w:rsidDel="00000000" w:rsidP="00000000" w:rsidRDefault="00000000" w:rsidRPr="00000000" w14:paraId="0000016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Los repuestos deberán tener una garantía mínima de 9 meses contada desde el día que se efectúe la instalación por cada vehículo. </w:t>
      </w:r>
    </w:p>
    <w:p w:rsidR="00000000" w:rsidDel="00000000" w:rsidP="00000000" w:rsidRDefault="00000000" w:rsidRPr="00000000" w14:paraId="0000016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 se aceptan repuestos de segunda, ni en mal estado, ni aquellos que no cumplan con las condiciones pactadas o inferiores a las solicitadas. </w:t>
      </w:r>
    </w:p>
    <w:p w:rsidR="00000000" w:rsidDel="00000000" w:rsidP="00000000" w:rsidRDefault="00000000" w:rsidRPr="00000000" w14:paraId="0000016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contratista deberá dar la garantía por su propia cuenta y no por el dueño de la marca ofertada. </w:t>
      </w:r>
    </w:p>
    <w:p w:rsidR="00000000" w:rsidDel="00000000" w:rsidP="00000000" w:rsidRDefault="00000000" w:rsidRPr="00000000" w14:paraId="0000016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Los cambios que se deban hacer por defectos de fábrica o daños no causados deben ser por cuenta del contratista y no pueden generar costo adicional a la entidad.</w:t>
      </w:r>
    </w:p>
    <w:p w:rsidR="00000000" w:rsidDel="00000000" w:rsidP="00000000" w:rsidRDefault="00000000" w:rsidRPr="00000000" w14:paraId="0000016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personal requerido para la ejecución del contrato estará bajo la cuenta y riesgo del contratista. </w:t>
      </w:r>
    </w:p>
    <w:p w:rsidR="00000000" w:rsidDel="00000000" w:rsidP="00000000" w:rsidRDefault="00000000" w:rsidRPr="00000000" w14:paraId="0000016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mantenimiento deberá cumplir con especificaciones del fabricante y normas técnicas aplicables</w:t>
      </w:r>
    </w:p>
    <w:p w:rsidR="00000000" w:rsidDel="00000000" w:rsidP="00000000" w:rsidRDefault="00000000" w:rsidRPr="00000000" w14:paraId="0000016E">
      <w:pPr>
        <w:spacing w:line="240" w:lineRule="auto"/>
        <w:jc w:val="both"/>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16F">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IDENTIFICACIÓN DEL TIPO DE CONTRATO A CELEBRAR:</w:t>
      </w:r>
    </w:p>
    <w:p w:rsidR="00000000" w:rsidDel="00000000" w:rsidP="00000000" w:rsidRDefault="00000000" w:rsidRPr="00000000" w14:paraId="00000170">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71">
      <w:pPr>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Por las características del Objeto del proceso, el tipo de contrato a celebrar es de:</w:t>
      </w: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172">
      <w:pPr>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173">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Compraventa </w:t>
      </w:r>
    </w:p>
    <w:p w:rsidR="00000000" w:rsidDel="00000000" w:rsidP="00000000" w:rsidRDefault="00000000" w:rsidRPr="00000000" w14:paraId="00000174">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w:t>
      </w:r>
    </w:p>
    <w:p w:rsidR="00000000" w:rsidDel="00000000" w:rsidP="00000000" w:rsidRDefault="00000000" w:rsidRPr="00000000" w14:paraId="00000175">
      <w:pPr>
        <w:numPr>
          <w:ilvl w:val="0"/>
          <w:numId w:val="1"/>
        </w:numPr>
        <w:spacing w:line="240" w:lineRule="auto"/>
        <w:ind w:left="720" w:hanging="360"/>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Contrato de prestación de servicios</w:t>
      </w:r>
    </w:p>
    <w:p w:rsidR="00000000" w:rsidDel="00000000" w:rsidP="00000000" w:rsidRDefault="00000000" w:rsidRPr="00000000" w14:paraId="00000176">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Arrendamiento </w:t>
      </w:r>
    </w:p>
    <w:p w:rsidR="00000000" w:rsidDel="00000000" w:rsidP="00000000" w:rsidRDefault="00000000" w:rsidRPr="00000000" w14:paraId="00000177">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obra </w:t>
      </w:r>
    </w:p>
    <w:p w:rsidR="00000000" w:rsidDel="00000000" w:rsidP="00000000" w:rsidRDefault="00000000" w:rsidRPr="00000000" w14:paraId="00000178">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Consultoría </w:t>
      </w:r>
    </w:p>
    <w:p w:rsidR="00000000" w:rsidDel="00000000" w:rsidP="00000000" w:rsidRDefault="00000000" w:rsidRPr="00000000" w14:paraId="00000179">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Otro</w:t>
      </w:r>
    </w:p>
    <w:p w:rsidR="00000000" w:rsidDel="00000000" w:rsidP="00000000" w:rsidRDefault="00000000" w:rsidRPr="00000000" w14:paraId="0000017A">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B">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PLAZO DE EJECUCIÓN DEL CONTRATO: </w:t>
      </w:r>
    </w:p>
    <w:p w:rsidR="00000000" w:rsidDel="00000000" w:rsidP="00000000" w:rsidRDefault="00000000" w:rsidRPr="00000000" w14:paraId="0000017C">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D">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plazo de ejecución del contrato será contado desde la fecha de inicio descrita en el contrato electrónico en el SECOP II y </w:t>
      </w:r>
      <w:r w:rsidDel="00000000" w:rsidR="00000000" w:rsidRPr="00000000">
        <w:rPr>
          <w:rFonts w:ascii="Century Gothic" w:cs="Century Gothic" w:eastAsia="Century Gothic" w:hAnsi="Century Gothic"/>
          <w:b w:val="1"/>
          <w:bCs w:val="1"/>
          <w:rtl w:val="0"/>
        </w:rPr>
        <w:t xml:space="preserve">hasta el (31) de diciembre de 2026</w:t>
      </w:r>
      <w:r w:rsidDel="00000000" w:rsidR="00000000" w:rsidRPr="00000000">
        <w:rPr>
          <w:rFonts w:ascii="Century Gothic" w:cs="Century Gothic" w:eastAsia="Century Gothic" w:hAnsi="Century Gothic"/>
          <w:rtl w:val="0"/>
        </w:rPr>
        <w:t xml:space="preserve">, con previa expedición de la Carta de Aceptación de la oferta gestionada en el SECOP II y cumplimiento de los requisitos de ejecución, tales como la existencia del registro presupuestal, verificación de vinculación al sistema de seguridad social, garantía y aprobación de la garantía en el evento de haberse requerido la misma.</w:t>
      </w:r>
    </w:p>
    <w:p w:rsidR="00000000" w:rsidDel="00000000" w:rsidP="00000000" w:rsidRDefault="00000000" w:rsidRPr="00000000" w14:paraId="0000017E">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F">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LUGAR EJECUCIÓN O DE ENTREGA DEL BIEN CONTRATADO: </w:t>
      </w:r>
    </w:p>
    <w:p w:rsidR="00000000" w:rsidDel="00000000" w:rsidP="00000000" w:rsidRDefault="00000000" w:rsidRPr="00000000" w14:paraId="00000180">
      <w:pPr>
        <w:ind w:hanging="2"/>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81">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lugar de ejecución del contrato será en el Municipio de Pensilvania, Caldas.</w:t>
      </w:r>
    </w:p>
    <w:p w:rsidR="00000000" w:rsidDel="00000000" w:rsidP="00000000" w:rsidRDefault="00000000" w:rsidRPr="00000000" w14:paraId="00000182">
      <w:pPr>
        <w:ind w:hanging="2"/>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83">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VALOR ESTIMADO DEL PROCESO CONTRACTUAL: </w:t>
      </w:r>
    </w:p>
    <w:p w:rsidR="00000000" w:rsidDel="00000000" w:rsidP="00000000" w:rsidRDefault="00000000" w:rsidRPr="00000000" w14:paraId="0000018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5">
      <w:pPr>
        <w:pBdr>
          <w:top w:space="0" w:sz="0" w:val="nil"/>
          <w:left w:space="0" w:sz="0" w:val="nil"/>
          <w:bottom w:space="0" w:sz="0" w:val="nil"/>
          <w:right w:space="0" w:sz="0" w:val="nil"/>
          <w:between w:space="0" w:sz="0" w:val="nil"/>
        </w:pBdr>
        <w:ind w:hanging="2"/>
        <w:jc w:val="both"/>
        <w:rPr>
          <w:rFonts w:ascii="Century Gothic" w:cs="Century Gothic" w:eastAsia="Century Gothic" w:hAnsi="Century Gothic"/>
          <w:color w:val="000000"/>
        </w:rPr>
      </w:pPr>
      <w:bookmarkStart w:colFirst="0" w:colLast="0" w:name="_heading=h.gjdgxs" w:id="0"/>
      <w:bookmarkEnd w:id="0"/>
      <w:r w:rsidDel="00000000" w:rsidR="00000000" w:rsidRPr="00000000">
        <w:rPr>
          <w:rFonts w:ascii="Century Gothic" w:cs="Century Gothic" w:eastAsia="Century Gothic" w:hAnsi="Century Gothic"/>
          <w:color w:val="000000"/>
          <w:rtl w:val="0"/>
        </w:rPr>
        <w:t xml:space="preserve">El valor estimado para llevar a cabo el presente proceso contractual asciende a la suma de </w:t>
      </w:r>
      <w:r w:rsidDel="00000000" w:rsidR="00000000" w:rsidRPr="00000000">
        <w:rPr>
          <w:rFonts w:ascii="Century Gothic" w:cs="Century Gothic" w:eastAsia="Century Gothic" w:hAnsi="Century Gothic"/>
          <w:b w:val="1"/>
          <w:bCs w:val="1"/>
          <w:color w:val="000000"/>
          <w:rtl w:val="0"/>
        </w:rPr>
        <w:t xml:space="preserve">CUARENTA Y NUEVE MILLONES DE PESOS M/CTE. ($ 49.000.000,00) incluido el valor del IVA, </w:t>
      </w:r>
      <w:r w:rsidDel="00000000" w:rsidR="00000000" w:rsidRPr="00000000">
        <w:rPr>
          <w:rFonts w:ascii="Century Gothic" w:cs="Century Gothic" w:eastAsia="Century Gothic" w:hAnsi="Century Gothic"/>
          <w:color w:val="000000"/>
          <w:rtl w:val="0"/>
        </w:rPr>
        <w:t xml:space="preserve">y todos los tributos, costos y gastos que se generen para la celebración, ejecución y liquidación del contrato.</w:t>
      </w:r>
    </w:p>
    <w:p w:rsidR="00000000" w:rsidDel="00000000" w:rsidP="00000000" w:rsidRDefault="00000000" w:rsidRPr="00000000" w14:paraId="00000186">
      <w:pPr>
        <w:pBdr>
          <w:top w:space="0" w:sz="0" w:val="nil"/>
          <w:left w:space="0" w:sz="0" w:val="nil"/>
          <w:bottom w:space="0" w:sz="0" w:val="nil"/>
          <w:right w:space="0" w:sz="0" w:val="nil"/>
          <w:between w:space="0" w:sz="0" w:val="nil"/>
        </w:pBdr>
        <w:ind w:hanging="2"/>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87">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se ejecutará por el sistema de monto agotable, por tal razón el valor del contrato a suscribir será por la suma de </w:t>
      </w:r>
      <w:r w:rsidDel="00000000" w:rsidR="00000000" w:rsidRPr="00000000">
        <w:rPr>
          <w:rFonts w:ascii="Century Gothic" w:cs="Century Gothic" w:eastAsia="Century Gothic" w:hAnsi="Century Gothic"/>
          <w:b w:val="1"/>
          <w:bCs w:val="1"/>
          <w:color w:val="000000"/>
          <w:rtl w:val="0"/>
        </w:rPr>
        <w:t xml:space="preserve">CUARENTA Y NUEVE MILLONES DE PESOS M/CTE. ($ 49.000.000,00) incluido el valor del IVA, </w:t>
      </w:r>
      <w:r w:rsidDel="00000000" w:rsidR="00000000" w:rsidRPr="00000000">
        <w:rPr>
          <w:rFonts w:ascii="Century Gothic" w:cs="Century Gothic" w:eastAsia="Century Gothic" w:hAnsi="Century Gothic"/>
          <w:color w:val="000000"/>
          <w:rtl w:val="0"/>
        </w:rPr>
        <w:t xml:space="preserve">y para los pagos se tendrá en cuenta el valor unitario de cada ítem y cantidad requerida sobre el valor de la oferta seleccionada. </w:t>
      </w:r>
      <w:r w:rsidDel="00000000" w:rsidR="00000000" w:rsidRPr="00000000">
        <w:rPr>
          <w:rtl w:val="0"/>
        </w:rPr>
      </w:r>
    </w:p>
    <w:p w:rsidR="00000000" w:rsidDel="00000000" w:rsidP="00000000" w:rsidRDefault="00000000" w:rsidRPr="00000000" w14:paraId="00000188">
      <w:pPr>
        <w:pBdr>
          <w:top w:space="0" w:sz="0" w:val="nil"/>
          <w:left w:space="0" w:sz="0" w:val="nil"/>
          <w:bottom w:space="0" w:sz="0" w:val="nil"/>
          <w:right w:space="0" w:sz="0" w:val="nil"/>
          <w:between w:space="0" w:sz="0" w:val="nil"/>
        </w:pBdr>
        <w:ind w:hanging="2"/>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189">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CARGA Y/O PERSPECTIVA ADMINISTRATIVA Y ORGANIZACIONAL:</w:t>
      </w:r>
    </w:p>
    <w:p w:rsidR="00000000" w:rsidDel="00000000" w:rsidP="00000000" w:rsidRDefault="00000000" w:rsidRPr="00000000" w14:paraId="0000018A">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8B">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asumirá los costos derivados de la expedición de las pólizas o garantías, cuando a ello hubiere lugar, así como todos los gastos administrativos, operativos y logísticos que se generen con ocasión de la legalización, ejecución y liquidación del contrato, sin que ello implique erogación adicional alguna para el Municipio.</w:t>
      </w:r>
    </w:p>
    <w:p w:rsidR="00000000" w:rsidDel="00000000" w:rsidP="00000000" w:rsidRDefault="00000000" w:rsidRPr="00000000" w14:paraId="0000018C">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D">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el contratista deberá contar con el personal mínimo requerido para la adecuada ejecución del objeto contractual, el cual deberá encontrarse debidamente vinculado y afiliado al Sistema de Seguridad Social Integral (salud, pensiones y riesgos laborales), y cumplir con el pago oportuno de salarios, prestaciones sociales, aportes parafiscales y demás obligaciones laborales a que haya lugar, de conformidad con la normatividad vigente.</w:t>
      </w:r>
    </w:p>
    <w:p w:rsidR="00000000" w:rsidDel="00000000" w:rsidP="00000000" w:rsidRDefault="00000000" w:rsidRPr="00000000" w14:paraId="0000018E">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F">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se deja expresa constancia de que la relación contractual se celebra exclusivamente entre el Municipio y el contratista, sin que exista vínculo laboral alguno entre el Municipio y el personal que este vincule para la ejecución del contrato, siendo el contratista el único responsable frente a sus trabajadores y terceros por las obligaciones derivadas de dicha relación</w:t>
      </w:r>
    </w:p>
    <w:p w:rsidR="00000000" w:rsidDel="00000000" w:rsidP="00000000" w:rsidRDefault="00000000" w:rsidRPr="00000000" w14:paraId="00000190">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1">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CARGAS Y PERSPECTIVAS TRIBUTARIAS Y FINANCIERAS:</w:t>
      </w:r>
    </w:p>
    <w:p w:rsidR="00000000" w:rsidDel="00000000" w:rsidP="00000000" w:rsidRDefault="00000000" w:rsidRPr="00000000" w14:paraId="00000192">
      <w:pPr>
        <w:widowControl w:val="0"/>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193">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Debido a la celebración, ejecución y liquidación del contrato, el contratista asumirá todas las cargas tributarias, fiscales y parafiscales que se generen con ocasión de este, de conformidad con la normatividad vigente. En consecuencia, será responsable del pago de los impuestos, tasas, contribuciones y demás gravámenes que resulten aplicables, tales como retenciones en la fuente, impuesto sobre las ventas – IVA, y demás tributos a que haya lugar, según la naturaleza del bien, servicio u obra contratada.</w:t>
      </w:r>
    </w:p>
    <w:p w:rsidR="00000000" w:rsidDel="00000000" w:rsidP="00000000" w:rsidRDefault="00000000" w:rsidRPr="00000000" w14:paraId="00000194">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5">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Igualmente, el contratista asumirá el pago de las estampillas que resulten exigibles, las cuales serán descontadas directamente de los pagos que realice el Municipio, conforme a las disposiciones legales y reglamentarias aplicables.</w:t>
      </w:r>
    </w:p>
    <w:p w:rsidR="00000000" w:rsidDel="00000000" w:rsidP="00000000" w:rsidRDefault="00000000" w:rsidRPr="00000000" w14:paraId="00000196">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7">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el contratista deberá cumplir con todas las obligaciones tributarias, legales y reglamentarias que le correspondan, de acuerdo con su régimen tributario, la naturaleza del contrato y las normas vigentes que regulen la materia, sin que ello genere costos adicionales para la entidad contratante.</w:t>
      </w:r>
    </w:p>
    <w:p w:rsidR="00000000" w:rsidDel="00000000" w:rsidP="00000000" w:rsidRDefault="00000000" w:rsidRPr="00000000" w14:paraId="00000198">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9">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A">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B">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DISPONIBILIDAD PRESUPUESTAL </w:t>
      </w:r>
    </w:p>
    <w:p w:rsidR="00000000" w:rsidDel="00000000" w:rsidP="00000000" w:rsidRDefault="00000000" w:rsidRPr="00000000" w14:paraId="0000019C">
      <w:pPr>
        <w:ind w:lef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9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asumirá este compromiso con cargo al siguiente Certificado de Disponibilidad Presupuestal, expedido por la Secretaría de Hacienda:  </w:t>
      </w:r>
    </w:p>
    <w:p w:rsidR="00000000" w:rsidDel="00000000" w:rsidP="00000000" w:rsidRDefault="00000000" w:rsidRPr="00000000" w14:paraId="0000019E">
      <w:pPr>
        <w:rPr>
          <w:rFonts w:ascii="Century Gothic" w:cs="Century Gothic" w:eastAsia="Century Gothic" w:hAnsi="Century Gothic"/>
        </w:rPr>
      </w:pPr>
      <w:r w:rsidDel="00000000" w:rsidR="00000000" w:rsidRPr="00000000">
        <w:rPr>
          <w:rtl w:val="0"/>
        </w:rPr>
      </w:r>
    </w:p>
    <w:tbl>
      <w:tblPr>
        <w:tblStyle w:val="Table3"/>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5572"/>
        <w:tblGridChange w:id="0">
          <w:tblGrid>
            <w:gridCol w:w="3256"/>
            <w:gridCol w:w="5572"/>
          </w:tblGrid>
        </w:tblGridChange>
      </w:tblGrid>
      <w:tr>
        <w:trPr>
          <w:cantSplit w:val="0"/>
          <w:tblHeader w:val="0"/>
        </w:trPr>
        <w:tc>
          <w:tcPr/>
          <w:p w:rsidR="00000000" w:rsidDel="00000000" w:rsidP="00000000" w:rsidRDefault="00000000" w:rsidRPr="00000000" w14:paraId="0000019F">
            <w:pPr>
              <w:ind w:hanging="2"/>
              <w:rPr>
                <w:rFonts w:ascii="Century Gothic" w:cs="Century Gothic" w:eastAsia="Century Gothic" w:hAnsi="Century Gothic"/>
                <w:b w:val="1"/>
                <w:bCs w:val="1"/>
                <w:color w:val="000000"/>
              </w:rPr>
            </w:pPr>
            <w:bookmarkStart w:colFirst="0" w:colLast="0" w:name="_heading=h.nwtx38hs0q8b" w:id="1"/>
            <w:bookmarkEnd w:id="1"/>
            <w:r w:rsidDel="00000000" w:rsidR="00000000" w:rsidRPr="00000000">
              <w:rPr>
                <w:rFonts w:ascii="Century Gothic" w:cs="Century Gothic" w:eastAsia="Century Gothic" w:hAnsi="Century Gothic"/>
                <w:b w:val="1"/>
                <w:bCs w:val="1"/>
                <w:color w:val="000000"/>
                <w:rtl w:val="0"/>
              </w:rPr>
              <w:t xml:space="preserve"># DEL CDP</w:t>
            </w:r>
          </w:p>
        </w:tc>
        <w:tc>
          <w:tcPr/>
          <w:p w:rsidR="00000000" w:rsidDel="00000000" w:rsidP="00000000" w:rsidRDefault="00000000" w:rsidRPr="00000000" w14:paraId="000001A0">
            <w:pPr>
              <w:ind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433</w:t>
            </w:r>
          </w:p>
        </w:tc>
      </w:tr>
      <w:tr>
        <w:trPr>
          <w:cantSplit w:val="0"/>
          <w:tblHeader w:val="0"/>
        </w:trPr>
        <w:tc>
          <w:tcPr/>
          <w:p w:rsidR="00000000" w:rsidDel="00000000" w:rsidP="00000000" w:rsidRDefault="00000000" w:rsidRPr="00000000" w14:paraId="000001A1">
            <w:pPr>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CDP</w:t>
            </w:r>
          </w:p>
        </w:tc>
        <w:tc>
          <w:tcPr/>
          <w:p w:rsidR="00000000" w:rsidDel="00000000" w:rsidP="00000000" w:rsidRDefault="00000000" w:rsidRPr="00000000" w14:paraId="000001A2">
            <w:pPr>
              <w:ind w:hanging="2"/>
              <w:rPr>
                <w:rFonts w:ascii="Century Gothic" w:cs="Century Gothic" w:eastAsia="Century Gothic" w:hAnsi="Century Gothic"/>
                <w:color w:val="ff0000"/>
              </w:rPr>
            </w:pPr>
            <w:r w:rsidDel="00000000" w:rsidR="00000000" w:rsidRPr="00000000">
              <w:rPr>
                <w:rFonts w:ascii="Century Gothic" w:cs="Century Gothic" w:eastAsia="Century Gothic" w:hAnsi="Century Gothic"/>
                <w:b w:val="1"/>
                <w:bCs w:val="1"/>
                <w:color w:val="000000"/>
                <w:rtl w:val="0"/>
              </w:rPr>
              <w:t xml:space="preserve">CUARENTA Y NUEVE MILLONES DE PESOS M/CTE. ($ 49.000.000,00)</w:t>
            </w:r>
            <w:r w:rsidDel="00000000" w:rsidR="00000000" w:rsidRPr="00000000">
              <w:rPr>
                <w:rtl w:val="0"/>
              </w:rPr>
            </w:r>
          </w:p>
        </w:tc>
      </w:tr>
      <w:tr>
        <w:trPr>
          <w:cantSplit w:val="0"/>
          <w:tblHeader w:val="0"/>
        </w:trPr>
        <w:tc>
          <w:tcPr/>
          <w:p w:rsidR="00000000" w:rsidDel="00000000" w:rsidP="00000000" w:rsidRDefault="00000000" w:rsidRPr="00000000" w14:paraId="000001A3">
            <w:pPr>
              <w:ind w:hanging="2"/>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DESCRIPCIÓN DEL RUBRO </w:t>
            </w:r>
          </w:p>
        </w:tc>
        <w:tc>
          <w:tcPr/>
          <w:p w:rsidR="00000000" w:rsidDel="00000000" w:rsidP="00000000" w:rsidRDefault="00000000" w:rsidRPr="00000000" w14:paraId="000001A4">
            <w:pPr>
              <w:ind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Ingresos corrientes de libre destinación </w:t>
            </w:r>
          </w:p>
        </w:tc>
      </w:tr>
      <w:tr>
        <w:trPr>
          <w:cantSplit w:val="0"/>
          <w:trHeight w:val="50" w:hRule="atLeast"/>
          <w:tblHeader w:val="0"/>
        </w:trPr>
        <w:tc>
          <w:tcPr/>
          <w:p w:rsidR="00000000" w:rsidDel="00000000" w:rsidP="00000000" w:rsidRDefault="00000000" w:rsidRPr="00000000" w14:paraId="000001A5">
            <w:pPr>
              <w:ind w:hanging="2"/>
              <w:rPr>
                <w:rFonts w:ascii="Century Gothic" w:cs="Century Gothic" w:eastAsia="Century Gothic" w:hAnsi="Century Gothic"/>
                <w:b w:val="1"/>
                <w:bCs w:val="1"/>
                <w:color w:val="000000"/>
              </w:rPr>
            </w:pPr>
            <w:r w:rsidDel="00000000" w:rsidR="00000000" w:rsidRPr="00000000">
              <w:rPr>
                <w:rFonts w:ascii="Century Gothic" w:cs="Century Gothic" w:eastAsia="Century Gothic" w:hAnsi="Century Gothic"/>
                <w:b w:val="1"/>
                <w:bCs w:val="1"/>
                <w:color w:val="000000"/>
                <w:rtl w:val="0"/>
              </w:rPr>
              <w:t xml:space="preserve">FECHA DEL CDP </w:t>
            </w:r>
          </w:p>
        </w:tc>
        <w:tc>
          <w:tcPr/>
          <w:p w:rsidR="00000000" w:rsidDel="00000000" w:rsidP="00000000" w:rsidRDefault="00000000" w:rsidRPr="00000000" w14:paraId="000001A6">
            <w:pPr>
              <w:ind w:hanging="2"/>
              <w:rPr>
                <w:rFonts w:ascii="Century Gothic" w:cs="Century Gothic" w:eastAsia="Century Gothic" w:hAnsi="Century Gothic"/>
                <w:color w:val="000000"/>
              </w:rPr>
            </w:pPr>
            <w:r w:rsidDel="00000000" w:rsidR="00000000" w:rsidRPr="00000000">
              <w:rPr>
                <w:rFonts w:ascii="Century Gothic" w:cs="Century Gothic" w:eastAsia="Century Gothic" w:hAnsi="Century Gothic"/>
                <w:color w:val="000000"/>
                <w:rtl w:val="0"/>
              </w:rPr>
              <w:t xml:space="preserve">25 de marzo de 2026</w:t>
            </w:r>
          </w:p>
        </w:tc>
      </w:tr>
    </w:tbl>
    <w:p w:rsidR="00000000" w:rsidDel="00000000" w:rsidP="00000000" w:rsidRDefault="00000000" w:rsidRPr="00000000" w14:paraId="000001A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8">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FORMA DE PAGO: </w:t>
      </w:r>
    </w:p>
    <w:p w:rsidR="00000000" w:rsidDel="00000000" w:rsidP="00000000" w:rsidRDefault="00000000" w:rsidRPr="00000000" w14:paraId="000001A9">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A">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pagará al contratista, a través de la Secretaría de Hacienda Municipal, </w:t>
      </w:r>
      <w:r w:rsidDel="00000000" w:rsidR="00000000" w:rsidRPr="00000000">
        <w:rPr>
          <w:rFonts w:ascii="Century Gothic" w:cs="Century Gothic" w:eastAsia="Century Gothic" w:hAnsi="Century Gothic"/>
          <w:b w:val="1"/>
          <w:bCs w:val="1"/>
          <w:rtl w:val="0"/>
        </w:rPr>
        <w:t xml:space="preserve">PAGOS PARCIALES, </w:t>
      </w:r>
      <w:r w:rsidDel="00000000" w:rsidR="00000000" w:rsidRPr="00000000">
        <w:rPr>
          <w:rFonts w:ascii="Century Gothic" w:cs="Century Gothic" w:eastAsia="Century Gothic" w:hAnsi="Century Gothic"/>
          <w:rtl w:val="0"/>
        </w:rPr>
        <w:t xml:space="preserve">de acuerdo con la ejecución de las actividades, dentro de los quince (15) días siguientes a la presentación de la factura o su equivalente (según aplique), acompañado de la certificación de recibo a satisfacción por parte del supervisor e informes y anexos a que haya lugar. </w:t>
      </w:r>
    </w:p>
    <w:p w:rsidR="00000000" w:rsidDel="00000000" w:rsidP="00000000" w:rsidRDefault="00000000" w:rsidRPr="00000000" w14:paraId="000001AB">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C">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los desembolsos o pagos por parte del Municipio, el contratista, deberá aportar certificación reciente expedida por una entidad bancaria en la que conste que es titular de una cuenta bancaria, el nombre de la entidad bancaria y el número de la cuenta. </w:t>
      </w:r>
    </w:p>
    <w:p w:rsidR="00000000" w:rsidDel="00000000" w:rsidP="00000000" w:rsidRDefault="00000000" w:rsidRPr="00000000" w14:paraId="000001AD">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E">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realización del respectivo pago, el contratista deberá allegar la certificación expedida por el revisor fiscal en caso de estar obligado a contar con este o por el representante legal, o de la persona natural o contador según corresponda, en la que conste que el contratista o sus integrantes si es un consorcio o unión temporal durante el periodo de ejecución contractual respectivo ha efectuado el pago de aportes al Sistema General de Seguridad Social (salud, pensiones, riesgos profesionales) y parafiscales (Cajas de Compensación Familiar, ICBF Y SENA(según aplique)), de acuerdo con lo establecido en todas las normas concordantes o que le sean aplicables al sistema de seguridad social. Del pago o de cada pago, se deducen las estampillas, tasas e impuestos a que haya lugar y se gestionará por las partes a través del SECOP II una vez se llegue a consenso con el supervisor designado.</w:t>
      </w:r>
    </w:p>
    <w:p w:rsidR="00000000" w:rsidDel="00000000" w:rsidP="00000000" w:rsidRDefault="00000000" w:rsidRPr="00000000" w14:paraId="000001AF">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0">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SUPERVISIÓN:</w:t>
      </w:r>
    </w:p>
    <w:p w:rsidR="00000000" w:rsidDel="00000000" w:rsidP="00000000" w:rsidRDefault="00000000" w:rsidRPr="00000000" w14:paraId="000001B1">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2">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La supervisión de la ejecución y cumplimiento de las obligaciones contraídas por el Contratista a favor del Municipio estarán a cargo de la </w:t>
      </w:r>
      <w:r w:rsidDel="00000000" w:rsidR="00000000" w:rsidRPr="00000000">
        <w:rPr>
          <w:rFonts w:ascii="Century Gothic" w:cs="Century Gothic" w:eastAsia="Century Gothic" w:hAnsi="Century Gothic"/>
          <w:b w:val="1"/>
          <w:bCs w:val="1"/>
          <w:rtl w:val="0"/>
        </w:rPr>
        <w:t xml:space="preserve">SECRETARÍA DE PLANEACIÓN, INFRAESTRUCTURA, DESARROLLO SOCIAL Y MEDIO AMBIENTE MUNICIPAL.</w:t>
      </w:r>
      <w:r w:rsidDel="00000000" w:rsidR="00000000" w:rsidRPr="00000000">
        <w:rPr>
          <w:rFonts w:ascii="Century Gothic" w:cs="Century Gothic" w:eastAsia="Century Gothic" w:hAnsi="Century Gothic"/>
          <w:b w:val="1"/>
          <w:bCs w:val="1"/>
          <w:color w:val="ee0000"/>
          <w:rtl w:val="0"/>
        </w:rPr>
        <w:t xml:space="preserve"> </w:t>
      </w:r>
      <w:r w:rsidDel="00000000" w:rsidR="00000000" w:rsidRPr="00000000">
        <w:rPr>
          <w:rtl w:val="0"/>
        </w:rPr>
      </w:r>
    </w:p>
    <w:p w:rsidR="00000000" w:rsidDel="00000000" w:rsidP="00000000" w:rsidRDefault="00000000" w:rsidRPr="00000000" w14:paraId="000001B3">
      <w:pPr>
        <w:pBdr>
          <w:top w:space="0" w:sz="0" w:val="nil"/>
          <w:left w:space="0" w:sz="0" w:val="nil"/>
          <w:bottom w:space="0" w:sz="0" w:val="nil"/>
          <w:right w:space="0" w:sz="0" w:val="nil"/>
          <w:between w:space="0" w:sz="0" w:val="nil"/>
        </w:pBd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4">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supervisor designado deberá revisar toda la información del proceso contractual, sus documentos, los del contratista y demás. Así mismo deberá ejercer sus funciones con base a la normatividad vigente y aplicable como lo es la Ley 1474 de 2011 y demás normas concordantes, así como lo definido el Manual de Contratación, Manual de Supervisión e Interventoría del Municipio de Pensilvania.</w:t>
      </w:r>
    </w:p>
    <w:p w:rsidR="00000000" w:rsidDel="00000000" w:rsidP="00000000" w:rsidRDefault="00000000" w:rsidRPr="00000000" w14:paraId="000001B5">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6">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OBLIGACIONES DE LAS PARTES </w:t>
      </w:r>
    </w:p>
    <w:p w:rsidR="00000000" w:rsidDel="00000000" w:rsidP="00000000" w:rsidRDefault="00000000" w:rsidRPr="00000000" w14:paraId="000001B7">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B8">
      <w:pPr>
        <w:numPr>
          <w:ilvl w:val="1"/>
          <w:numId w:val="3"/>
        </w:numPr>
        <w:spacing w:line="240" w:lineRule="auto"/>
        <w:ind w:left="108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Obligaciones Generales del Contratista:</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rtl w:val="0"/>
        </w:rPr>
        <w:t xml:space="preserve">El contratista se obliga a cumplir, además de las demás previstas en la ley, en los estudios previos, en la invitación pública y en el contrato, las siguientes obligaciones generales:</w:t>
      </w:r>
      <w:r w:rsidDel="00000000" w:rsidR="00000000" w:rsidRPr="00000000">
        <w:rPr>
          <w:rtl w:val="0"/>
        </w:rPr>
      </w:r>
    </w:p>
    <w:p w:rsidR="00000000" w:rsidDel="00000000" w:rsidP="00000000" w:rsidRDefault="00000000" w:rsidRPr="00000000" w14:paraId="000001B9">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B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objeto contractual con idoneidad, eficacia, oportunidad y responsabilidad, garantizando el cumplimiento integral del alcance definido y los fines del proceso de contratación.</w:t>
      </w:r>
    </w:p>
    <w:p w:rsidR="00000000" w:rsidDel="00000000" w:rsidP="00000000" w:rsidRDefault="00000000" w:rsidRPr="00000000" w14:paraId="000001B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contrato dentro de los plazos establecidos, bajo las condiciones administrativas, técnicas, jurídicas, económicas y financieras previstas en los estudios previos, la invitación pública, la propuesta presentada, la carta de aceptación de la oferta y las demás disposiciones contractuales y normativas aplicables.</w:t>
      </w:r>
    </w:p>
    <w:p w:rsidR="00000000" w:rsidDel="00000000" w:rsidP="00000000" w:rsidRDefault="00000000" w:rsidRPr="00000000" w14:paraId="000001B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Suministrar los bienes, prestar los servicios o ejecutar las obras objeto del contrato con calidad óptima, conforme a las especificaciones técnicas definidas en los estudios previos, la invitación pública, las adendas y demás documentos que hacen parte integral del proceso contractual, de conformidad con lo dispuesto en el Decreto 1082 de 2015, el Decreto 1860 de 2021 y demás normas concordantes.</w:t>
      </w:r>
    </w:p>
    <w:p w:rsidR="00000000" w:rsidDel="00000000" w:rsidP="00000000" w:rsidRDefault="00000000" w:rsidRPr="00000000" w14:paraId="000001B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integralmente con todas las obligaciones y condiciones establecidas en los estudios previos, la invitación pública, los anexos, las adendas, la carta de aceptación y/o el contrato, así como aquellas que se deriven de la naturaleza del objeto contractual.</w:t>
      </w:r>
    </w:p>
    <w:p w:rsidR="00000000" w:rsidDel="00000000" w:rsidP="00000000" w:rsidRDefault="00000000" w:rsidRPr="00000000" w14:paraId="000001B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Colaborar de manera activa con el Municipio para el adecuado cumplimiento del objeto contractual, aportando los medios técnicos, humanos y logísticos necesarios para garantizar la calidad y oportunidad en la ejecución.</w:t>
      </w:r>
    </w:p>
    <w:p w:rsidR="00000000" w:rsidDel="00000000" w:rsidP="00000000" w:rsidRDefault="00000000" w:rsidRPr="00000000" w14:paraId="000001B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Atender y acatar las instrucciones, observaciones y requerimientos que imparta el Municipio, a través del supervisor designado, en el marco de sus competencias y conforme a las disposiciones contractuales y legales vigentes.</w:t>
      </w:r>
    </w:p>
    <w:p w:rsidR="00000000" w:rsidDel="00000000" w:rsidP="00000000" w:rsidRDefault="00000000" w:rsidRPr="00000000" w14:paraId="000001C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Informar de manera oportuna y por escrito cualquier circunstancia que pueda afectar la correcta ejecución del contrato, incluyendo situaciones de riesgo, retrasos, inconsistencias o hechos que puedan generar incumplimientos.</w:t>
      </w:r>
    </w:p>
    <w:p w:rsidR="00000000" w:rsidDel="00000000" w:rsidP="00000000" w:rsidRDefault="00000000" w:rsidRPr="00000000" w14:paraId="000001C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Reportar por escrito o por medios electrónicos institucionales cualquier sugerencia, anomalía, irregularidad o situación que contribuya al mejoramiento de la ejecución contractual y al logro de los resultados esperados.</w:t>
      </w:r>
    </w:p>
    <w:p w:rsidR="00000000" w:rsidDel="00000000" w:rsidP="00000000" w:rsidRDefault="00000000" w:rsidRPr="00000000" w14:paraId="000001C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Responder e indemnizar los perjuicios que se causen por el incumplimiento, cumplimiento tardío o defectuoso de las obligaciones a su cargo, así como por los actos u omisiones de su personal o de los subcontratistas, cuando a ello haya lugar.</w:t>
      </w:r>
    </w:p>
    <w:p w:rsidR="00000000" w:rsidDel="00000000" w:rsidP="00000000" w:rsidRDefault="00000000" w:rsidRPr="00000000" w14:paraId="000001C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Constituir y mantener vigentes las garantías exigidas, cuando a ello hubiere lugar, de conformidad con lo establecido en el contrato y la normativa aplicable, garantizando la cobertura de los riesgos amparados.</w:t>
      </w:r>
    </w:p>
    <w:p w:rsidR="00000000" w:rsidDel="00000000" w:rsidP="00000000" w:rsidRDefault="00000000" w:rsidRPr="00000000" w14:paraId="000001C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Acreditar oportunamente el pago de los aportes al Sistema de Seguridad Social Integral (salud, pensiones y riesgos laborales), así como los aportes parafiscales a que haya lugar, tanto del contratista como del personal vinculado a la ejecución del contrato, conforme a la normatividad vigente.</w:t>
      </w:r>
    </w:p>
    <w:p w:rsidR="00000000" w:rsidDel="00000000" w:rsidP="00000000" w:rsidRDefault="00000000" w:rsidRPr="00000000" w14:paraId="000001C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 exceder el valor total del presupuesto oficial ni el valor del contrato, comprometiéndose a ejecutar el objeto contractual dentro de los límites económicos aprobados.</w:t>
      </w:r>
    </w:p>
    <w:p w:rsidR="00000000" w:rsidDel="00000000" w:rsidP="00000000" w:rsidRDefault="00000000" w:rsidRPr="00000000" w14:paraId="000001C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Autorizar el tratamiento de datos personales, conforme a la Ley 1581 de 2012 y demás normas concordantes, tanto respecto de la información propia como de aquella que se suministre en desarrollo del proceso contractual.</w:t>
      </w:r>
    </w:p>
    <w:p w:rsidR="00000000" w:rsidDel="00000000" w:rsidP="00000000" w:rsidRDefault="00000000" w:rsidRPr="00000000" w14:paraId="000001C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las demás obligaciones que, por su naturaleza jurídica, se deriven del contrato, de la ley, de los principios de la contratación estatal y de aquellas que resulten necesarias para garantizar la correcta ejecución del objeto contractual.</w:t>
      </w:r>
    </w:p>
    <w:p w:rsidR="00000000" w:rsidDel="00000000" w:rsidP="00000000" w:rsidRDefault="00000000" w:rsidRPr="00000000" w14:paraId="000001C8">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C9">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Obligaciones del MUNICIPIO: </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en su calidad de entidad contratante, se obliga a cumplir, además de las demás previstas en la Constitución, la ley y los documentos del proceso contractual, las siguientes:</w:t>
      </w:r>
      <w:r w:rsidDel="00000000" w:rsidR="00000000" w:rsidRPr="00000000">
        <w:rPr>
          <w:rtl w:val="0"/>
        </w:rPr>
      </w:r>
    </w:p>
    <w:p w:rsidR="00000000" w:rsidDel="00000000" w:rsidP="00000000" w:rsidRDefault="00000000" w:rsidRPr="00000000" w14:paraId="000001CA">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Verificar el cumplimiento del objeto contractual, asegurando que los bienes, servicios u obras contratados sean entregados o ejecutados conforme a las condiciones técnicas, jurídicas y económicas establecidas en los estudios previos, la invitación pública, la propuesta aceptada y el contrato.</w:t>
      </w:r>
    </w:p>
    <w:p w:rsidR="00000000" w:rsidDel="00000000" w:rsidP="00000000" w:rsidRDefault="00000000" w:rsidRPr="00000000" w14:paraId="000001C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supervisión del contrato, a través del funcionario designado para tal fin, efectuando el seguimiento técnico, administrativo, financiero y jurídico de la ejecución contractual, y solicitando los informes, soportes y aclaraciones que resulten necesarios para verificar el adecuado cumplimiento de las obligaciones del contratista.</w:t>
      </w:r>
    </w:p>
    <w:p w:rsidR="00000000" w:rsidDel="00000000" w:rsidP="00000000" w:rsidRDefault="00000000" w:rsidRPr="00000000" w14:paraId="000001CC">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Realizar los pagos al contratista en los términos, condiciones y plazos establecidos en el contrato, previa verificación del cumplimiento de las obligaciones contractuales y del lleno de los requisitos legales y financieros exigidos.</w:t>
      </w:r>
    </w:p>
    <w:p w:rsidR="00000000" w:rsidDel="00000000" w:rsidP="00000000" w:rsidRDefault="00000000" w:rsidRPr="00000000" w14:paraId="000001CD">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Aprobar el mecanismo de cobertura de riesgos, cuando a ello haya lugar, verificando la suficiencia, vigencia y validez de las garantías exigidas, previo al inicio de la ejecución contractual.</w:t>
      </w:r>
    </w:p>
    <w:p w:rsidR="00000000" w:rsidDel="00000000" w:rsidP="00000000" w:rsidRDefault="00000000" w:rsidRPr="00000000" w14:paraId="000001C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Adelantar las actuaciones administrativas necesarias para el reconocimiento, imposición y cobro de multas, sanciones pecuniarias, cláusula penal y demás medidas contractuales a que haya lugar, así como efectuar los reportes correspondientes ante las autoridades o instancias competentes.</w:t>
      </w:r>
    </w:p>
    <w:p w:rsidR="00000000" w:rsidDel="00000000" w:rsidP="00000000" w:rsidRDefault="00000000" w:rsidRPr="00000000" w14:paraId="000001C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acción de repetición, cuando a ello haya lugar, por las indemnizaciones que deba asumir el Municipio como consecuencia de actuaciones u omisiones imputables al contratista o a quienes actúen por su cuenta.</w:t>
      </w:r>
    </w:p>
    <w:p w:rsidR="00000000" w:rsidDel="00000000" w:rsidP="00000000" w:rsidRDefault="00000000" w:rsidRPr="00000000" w14:paraId="000001D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Adoptar las medidas necesarias para mantener durante la ejecución del contrato las condiciones jurídicas, técnicas, administrativas y financieras, que permitan el adecuado desarrollo del objeto contractual y el cumplimiento de los fines de la contratación estatal.</w:t>
      </w:r>
    </w:p>
    <w:p w:rsidR="00000000" w:rsidDel="00000000" w:rsidP="00000000" w:rsidRDefault="00000000" w:rsidRPr="00000000" w14:paraId="000001D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Dar cumplimiento a las demás obligaciones establecidas en la Ley 80 de 1993 y sus modificaciones, la Ley 1150 de 2007, el Decreto 1082 de 2015, la Ley 2069 de 2020, el Decreto 1860 de 2021, así como en las demás normas civiles, comerciales, tributarias, ambientales y administrativas que resulten aplicables al objeto del contrato y a la actividad del contratista.</w:t>
      </w:r>
    </w:p>
    <w:p w:rsidR="00000000" w:rsidDel="00000000" w:rsidP="00000000" w:rsidRDefault="00000000" w:rsidRPr="00000000" w14:paraId="000001D2">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3">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LIMITACIÓN A MIPYME</w:t>
      </w:r>
    </w:p>
    <w:p w:rsidR="00000000" w:rsidDel="00000000" w:rsidP="00000000" w:rsidRDefault="00000000" w:rsidRPr="00000000" w14:paraId="000001D4">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limitará el proceso a MIPYME en los términos del Decreto 1082 de 2015 y 1860 del 2021 siempre y cuando se cumplan por parte de los proponentes con las condiciones allí expuestas, aportando los documentos que se solicitan para tal fin a través del SECOP II, los cuales son: </w:t>
      </w:r>
    </w:p>
    <w:p w:rsidR="00000000" w:rsidDel="00000000" w:rsidP="00000000" w:rsidRDefault="00000000" w:rsidRPr="00000000" w14:paraId="000001D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2.2.1.2.4.2.2.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rsidR="00000000" w:rsidDel="00000000" w:rsidP="00000000" w:rsidRDefault="00000000" w:rsidRPr="00000000" w14:paraId="000001D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El valor del Proceso de Contratación sea menor a ciento veinticinco mil dólares de los Estados Unidos de América (US$125.000), liquidados con la tasa de cambio que para el efecto determina cada dos años el Ministerio de Comercio, Industria y Turismo.</w:t>
      </w:r>
    </w:p>
    <w:p w:rsidR="00000000" w:rsidDel="00000000" w:rsidP="00000000" w:rsidRDefault="00000000" w:rsidRPr="00000000" w14:paraId="000001D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000000" w:rsidDel="00000000" w:rsidP="00000000" w:rsidRDefault="00000000" w:rsidRPr="00000000" w14:paraId="000001DB">
      <w:pPr>
        <w:widowControl w:val="0"/>
        <w:tabs>
          <w:tab w:val="left" w:leader="none" w:pos="360"/>
          <w:tab w:val="left" w:leader="none" w:pos="99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Tratándose de personas jurídicas, las solicitudes solo las podrán realizar Mipyme, cuyo objeto social les permita ejecutar el contrato relacionado con el proceso contractual.</w:t>
      </w:r>
    </w:p>
    <w:p w:rsidR="00000000" w:rsidDel="00000000" w:rsidP="00000000" w:rsidRDefault="00000000" w:rsidRPr="00000000" w14:paraId="000001D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Las cooperativas y demás entidades de economía solidaria, siempre que tengan la calidad de Mipyme, podrán solicitar y participar en las convocatorias limitadas en las mismas condiciones dispuestas en el presente artículo.</w:t>
      </w:r>
    </w:p>
    <w:p w:rsidR="00000000" w:rsidDel="00000000" w:rsidP="00000000" w:rsidRDefault="00000000" w:rsidRPr="00000000" w14:paraId="000001D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rsidR="00000000" w:rsidDel="00000000" w:rsidP="00000000" w:rsidRDefault="00000000" w:rsidRPr="00000000" w14:paraId="000001E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2">
      <w:pPr>
        <w:widowControl w:val="0"/>
        <w:tabs>
          <w:tab w:val="left" w:leader="none" w:pos="360"/>
          <w:tab w:val="left" w:leader="none" w:pos="993"/>
        </w:tabs>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Documentos que deben aportar: </w:t>
      </w:r>
    </w:p>
    <w:p w:rsidR="00000000" w:rsidDel="00000000" w:rsidP="00000000" w:rsidRDefault="00000000" w:rsidRPr="00000000" w14:paraId="000001E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2.2.1.2.4.2.4. Acreditación de requisitos para participar en convocatorias limitadas. La Mipyme colombianas deben acreditar que tiene el tamaño empresarial establecido por la ley de la siguiente manera:</w:t>
      </w:r>
    </w:p>
    <w:p w:rsidR="00000000" w:rsidDel="00000000" w:rsidP="00000000" w:rsidRDefault="00000000" w:rsidRPr="00000000" w14:paraId="000001E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Las personas naturales mediante certificación expedida por ellos y un contador público, adjuntando copia del registro mercantil.</w:t>
      </w:r>
    </w:p>
    <w:p w:rsidR="00000000" w:rsidDel="00000000" w:rsidP="00000000" w:rsidRDefault="00000000" w:rsidRPr="00000000" w14:paraId="000001E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00000" w:rsidDel="00000000" w:rsidP="00000000" w:rsidRDefault="00000000" w:rsidRPr="00000000" w14:paraId="000001E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1E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1.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1E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000000" w:rsidDel="00000000" w:rsidP="00000000" w:rsidRDefault="00000000" w:rsidRPr="00000000" w14:paraId="000001E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000000" w:rsidDel="00000000" w:rsidP="00000000" w:rsidRDefault="00000000" w:rsidRPr="00000000" w14:paraId="000001F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4. Los incentivos previstos en los artículos 2.2.1.2.4.2.2 y 2.2.1.2.4.2.3 de este Decreto no excluyen la aplicación de los criterios diferenciales para los emprendimientos y empresas de mujeres en el sistema de compras públicas</w:t>
      </w:r>
    </w:p>
    <w:p w:rsidR="00000000" w:rsidDel="00000000" w:rsidP="00000000" w:rsidRDefault="00000000" w:rsidRPr="00000000" w14:paraId="000001F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 vez recibidas las solicitudes, la entidad a través del SECOP II informará si el proceso queda limitado a mipyme. </w:t>
      </w:r>
    </w:p>
    <w:p w:rsidR="00000000" w:rsidDel="00000000" w:rsidP="00000000" w:rsidRDefault="00000000" w:rsidRPr="00000000" w14:paraId="000001F5">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6">
      <w:pPr>
        <w:widowControl w:val="0"/>
        <w:numPr>
          <w:ilvl w:val="0"/>
          <w:numId w:val="3"/>
        </w:numPr>
        <w:tabs>
          <w:tab w:val="left" w:leader="none" w:pos="360"/>
          <w:tab w:val="left" w:leader="none" w:pos="993"/>
        </w:tabs>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CRONOGRAMA DEL PROCESO:</w:t>
      </w:r>
    </w:p>
    <w:p w:rsidR="00000000" w:rsidDel="00000000" w:rsidP="00000000" w:rsidRDefault="00000000" w:rsidRPr="00000000" w14:paraId="000001F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8">
      <w:pPr>
        <w:widowControl w:val="0"/>
        <w:tabs>
          <w:tab w:val="left" w:leader="none" w:pos="360"/>
          <w:tab w:val="left" w:leader="none" w:pos="993"/>
        </w:tabs>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Para efectos de seleccionar al contratista que ejecutará el contrato derivado de la presente invitación pública, se deberá seguir el cronograma que se disponga en el SECOP II de proceso contractual. </w:t>
      </w:r>
      <w:r w:rsidDel="00000000" w:rsidR="00000000" w:rsidRPr="00000000">
        <w:rPr>
          <w:rtl w:val="0"/>
        </w:rPr>
      </w:r>
    </w:p>
    <w:p w:rsidR="00000000" w:rsidDel="00000000" w:rsidP="00000000" w:rsidRDefault="00000000" w:rsidRPr="00000000" w14:paraId="000001F9">
      <w:pPr>
        <w:ind w:hanging="2"/>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1FA">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CRITERIOS PARA SELECCIONAR LA OFERTA MÁS FAVORABLE</w:t>
      </w:r>
    </w:p>
    <w:p w:rsidR="00000000" w:rsidDel="00000000" w:rsidP="00000000" w:rsidRDefault="00000000" w:rsidRPr="00000000" w14:paraId="000001F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C">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lo dispuesto en la Ley 1150 de 2007, la selección del proponente encargado de ejecutar el objeto del presente proceso se realizará con base en criterios objetivos. Para tal efecto, la Entidad deberá adelantar el proceso de selección atendiendo lo previsto en el Decreto 1082 de 2015, la Ley 2069 de 2020 y el Decreto 1860 de 2021, de acuerdo con el procedimiento establecido para la modalidad de selección correspondiente, así como en las demás normas que resulten aplicables.</w:t>
      </w:r>
    </w:p>
    <w:p w:rsidR="00000000" w:rsidDel="00000000" w:rsidP="00000000" w:rsidRDefault="00000000" w:rsidRPr="00000000" w14:paraId="000001FD">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E">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Así entonces el menor valor será la sumatoria de los valores unitarios incluido el IVA en caso de que aplique, independiente si el proponente es una persona natural o jurídica. </w:t>
      </w:r>
    </w:p>
    <w:p w:rsidR="00000000" w:rsidDel="00000000" w:rsidP="00000000" w:rsidRDefault="00000000" w:rsidRPr="00000000" w14:paraId="000001FF">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00">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La sumatoria podrá superar el valor del presupuesto ya que el valor del contrato será el del presupuesto oficial pero para efectos de la evaluación se tomará como menor valor dicha sumatoria. </w:t>
      </w:r>
    </w:p>
    <w:p w:rsidR="00000000" w:rsidDel="00000000" w:rsidP="00000000" w:rsidRDefault="00000000" w:rsidRPr="00000000" w14:paraId="00000201">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2">
      <w:pPr>
        <w:numPr>
          <w:ilvl w:val="1"/>
          <w:numId w:val="17"/>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DESEMPATE</w:t>
      </w:r>
    </w:p>
    <w:p w:rsidR="00000000" w:rsidDel="00000000" w:rsidP="00000000" w:rsidRDefault="00000000" w:rsidRPr="00000000" w14:paraId="00000203">
      <w:pPr>
        <w:widowControl w:val="0"/>
        <w:spacing w:line="240" w:lineRule="auto"/>
        <w:ind w:left="720" w:right="6623"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04">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presentarse empate,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aplicará los criterios de desempate previstos en la Ley 2069 de 2020 y en el Decreto 1860 de 2021, conforme a las causales allí establecidas y a las demás disposiciones normativas que resulten aplicables. Para lo cual el proponente será responsable de aportar los documentos a que haya lugar con su oferta.</w:t>
      </w:r>
    </w:p>
    <w:p w:rsidR="00000000" w:rsidDel="00000000" w:rsidP="00000000" w:rsidRDefault="00000000" w:rsidRPr="00000000" w14:paraId="00000205">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6">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7">
      <w:pPr>
        <w:numPr>
          <w:ilvl w:val="1"/>
          <w:numId w:val="17"/>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DECLARATORIA DE DESIERTO DEL PROCESO </w:t>
      </w:r>
    </w:p>
    <w:p w:rsidR="00000000" w:rsidDel="00000000" w:rsidP="00000000" w:rsidRDefault="00000000" w:rsidRPr="00000000" w14:paraId="00000208">
      <w:pPr>
        <w:tabs>
          <w:tab w:val="left" w:leader="none" w:pos="993"/>
          <w:tab w:val="left" w:leader="none" w:pos="696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9">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podrá declarar desierto el presente proceso de selección, únicamente por motivos o causales que impidan la escogencia objetiva de una propuesta, entre las cuales se encuentran las siguientes:</w:t>
      </w:r>
    </w:p>
    <w:p w:rsidR="00000000" w:rsidDel="00000000" w:rsidP="00000000" w:rsidRDefault="00000000" w:rsidRPr="00000000" w14:paraId="0000020A">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B">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sea posible aceptar ninguna de las ofertas presentadas, caso en el cual la Entidad declarará desierto el proceso mediante acto administrativo debidamente motivado, el cual será publicado en el SECOP II. En caso de existir proponentes, el término para interponer el recurso de reposición se contará a partir de la notificación del acto administrativo, de conformidad con los plazos y condiciones establecidos en la ley.</w:t>
      </w:r>
    </w:p>
    <w:p w:rsidR="00000000" w:rsidDel="00000000" w:rsidP="00000000" w:rsidRDefault="00000000" w:rsidRPr="00000000" w14:paraId="0000020C">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 presente ninguna propuesta dentro del término señalado en la Invitación Pública.</w:t>
      </w:r>
    </w:p>
    <w:p w:rsidR="00000000" w:rsidDel="00000000" w:rsidP="00000000" w:rsidRDefault="00000000" w:rsidRPr="00000000" w14:paraId="0000020D">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Las demás causales previstas en la normatividad vigente.</w:t>
      </w:r>
    </w:p>
    <w:p w:rsidR="00000000" w:rsidDel="00000000" w:rsidP="00000000" w:rsidRDefault="00000000" w:rsidRPr="00000000" w14:paraId="0000020E">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F">
      <w:pPr>
        <w:numPr>
          <w:ilvl w:val="0"/>
          <w:numId w:val="17"/>
        </w:numPr>
        <w:tabs>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ADENDAS. </w:t>
      </w:r>
    </w:p>
    <w:p w:rsidR="00000000" w:rsidDel="00000000" w:rsidP="00000000" w:rsidRDefault="00000000" w:rsidRPr="00000000" w14:paraId="00000210">
      <w:pPr>
        <w:tabs>
          <w:tab w:val="left" w:leader="none" w:pos="993"/>
        </w:tabs>
        <w:ind w:left="284" w:right="142" w:firstLine="0"/>
        <w:rPr>
          <w:rFonts w:ascii="Century Gothic" w:cs="Century Gothic" w:eastAsia="Century Gothic" w:hAnsi="Century Gothic"/>
          <w:strike w:val="1"/>
        </w:rPr>
      </w:pPr>
      <w:r w:rsidDel="00000000" w:rsidR="00000000" w:rsidRPr="00000000">
        <w:rPr>
          <w:rtl w:val="0"/>
        </w:rPr>
      </w:r>
    </w:p>
    <w:p w:rsidR="00000000" w:rsidDel="00000000" w:rsidP="00000000" w:rsidRDefault="00000000" w:rsidRPr="00000000" w14:paraId="00000211">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podrá expedir adendas antes del cierre del proceso, de conformidad con el cronograma establecido y en los términos previstos en el Decreto 1860 de 2021, según la modalidad de selección aplicable. En consecuencia, será responsabilidad del proponente incorporar en su oferta las modificaciones, aclaraciones o ajustes contenidos en cada adenda, cuando a ello haya lugar, de acuerdo con la metodología de gestión y presentación de ofertas en la plataforma SECOP II. En este mismo sentido, únicamente tendrán validez las adendas publicadas a través de dicha plataforma.</w:t>
      </w:r>
    </w:p>
    <w:p w:rsidR="00000000" w:rsidDel="00000000" w:rsidP="00000000" w:rsidRDefault="00000000" w:rsidRPr="00000000" w14:paraId="00000212">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3">
      <w:pPr>
        <w:widowControl w:val="0"/>
        <w:numPr>
          <w:ilvl w:val="0"/>
          <w:numId w:val="17"/>
        </w:numPr>
        <w:spacing w:line="240" w:lineRule="auto"/>
        <w:ind w:left="480" w:right="57"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CONSULTAS, ACLARACIONES, RESPUESTA A COMUNICACIONES Y OTRAS.</w:t>
      </w:r>
    </w:p>
    <w:p w:rsidR="00000000" w:rsidDel="00000000" w:rsidP="00000000" w:rsidRDefault="00000000" w:rsidRPr="00000000" w14:paraId="00000214">
      <w:pPr>
        <w:widowControl w:val="0"/>
        <w:spacing w:line="240" w:lineRule="auto"/>
        <w:ind w:left="720" w:right="57"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15">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comunicaciones entre proponentes y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se realizarán a través del Sistema Electrónico de Contratación Pública (SECOP II). NO se tendrán en cuenta correos electrónicos u otros medios que no sea la plataforma descrita. </w:t>
      </w:r>
    </w:p>
    <w:p w:rsidR="00000000" w:rsidDel="00000000" w:rsidP="00000000" w:rsidRDefault="00000000" w:rsidRPr="00000000" w14:paraId="00000216">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17">
      <w:pPr>
        <w:numPr>
          <w:ilvl w:val="1"/>
          <w:numId w:val="17"/>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OBSERVACIONES AL CONTENIDO DE LA PRESENTE INVITACIÓN</w:t>
      </w:r>
    </w:p>
    <w:p w:rsidR="00000000" w:rsidDel="00000000" w:rsidP="00000000" w:rsidRDefault="00000000" w:rsidRPr="00000000" w14:paraId="00000218">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9">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proponentes podrán presentar observaciones frente al contenido de la presente invitación, hasta la fecha y hora señalada en el cronograma del proceso, a través de la plataforma del SECOP II, no se aceptarán las que se presenten por otros medios de comunicación no definidos en el presente proceso, salvo en los casos que se presente indisponibilidad de la plataforma previa expedición del certificado emitido por Colombia Compra Eficiente.</w:t>
      </w:r>
    </w:p>
    <w:p w:rsidR="00000000" w:rsidDel="00000000" w:rsidP="00000000" w:rsidRDefault="00000000" w:rsidRPr="00000000" w14:paraId="0000021A">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B">
      <w:pPr>
        <w:numPr>
          <w:ilvl w:val="0"/>
          <w:numId w:val="17"/>
        </w:numPr>
        <w:spacing w:line="240" w:lineRule="auto"/>
        <w:ind w:left="480"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CAUSALES DE RECHAZO DE LAS PROPUESTAS</w:t>
      </w:r>
    </w:p>
    <w:p w:rsidR="00000000" w:rsidDel="00000000" w:rsidP="00000000" w:rsidRDefault="00000000" w:rsidRPr="00000000" w14:paraId="0000021C">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21D">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Serán causales de rechazo de las propuestas, entre otras, las siguientes:</w:t>
      </w:r>
    </w:p>
    <w:p w:rsidR="00000000" w:rsidDel="00000000" w:rsidP="00000000" w:rsidRDefault="00000000" w:rsidRPr="00000000" w14:paraId="0000021E">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F">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se compruebe la existencia de confabulación, colusión o acuerdos entre proponentes que alteren o pretendan alterar la aplicación del principio de selección objetiva.</w:t>
      </w:r>
    </w:p>
    <w:p w:rsidR="00000000" w:rsidDel="00000000" w:rsidP="00000000" w:rsidRDefault="00000000" w:rsidRPr="00000000" w14:paraId="00000220">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el proponente se encuentre incurso en causales de inhabilidad, incompatibilidad o prohibiciones, de orden constitucional o legal.</w:t>
      </w:r>
    </w:p>
    <w:p w:rsidR="00000000" w:rsidDel="00000000" w:rsidP="00000000" w:rsidRDefault="00000000" w:rsidRPr="00000000" w14:paraId="00000221">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contenga información o documentos con datos falsos, tergiversados, alterados o que induzcan a error al Municipio de Pensilvania – Caldas, y estos no sean aclarados o subsanados, cuando a ello hubiere lugar, dentro de los términos del proceso.</w:t>
      </w:r>
    </w:p>
    <w:p w:rsidR="00000000" w:rsidDel="00000000" w:rsidP="00000000" w:rsidRDefault="00000000" w:rsidRPr="00000000" w14:paraId="00000222">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no cumpla con las condiciones técnicas o procedimentales establecidas para la recepción de ofertas a través de la plataforma SECOP II.</w:t>
      </w:r>
    </w:p>
    <w:p w:rsidR="00000000" w:rsidDel="00000000" w:rsidP="00000000" w:rsidRDefault="00000000" w:rsidRPr="00000000" w14:paraId="00000223">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supere el presupuesto oficial destinado para el proceso o exceda alguno de los valores unitarios definidos en el estudio del sector o en los estudios previos.</w:t>
      </w:r>
    </w:p>
    <w:p w:rsidR="00000000" w:rsidDel="00000000" w:rsidP="00000000" w:rsidRDefault="00000000" w:rsidRPr="00000000" w14:paraId="00000224">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sea presentada de manera extemporánea, salvo que se acredite indisponibilidad de la plataforma SECOP II, conforme a la metodología establecida para tal efecto.</w:t>
      </w:r>
    </w:p>
    <w:p w:rsidR="00000000" w:rsidDel="00000000" w:rsidP="00000000" w:rsidRDefault="00000000" w:rsidRPr="00000000" w14:paraId="00000225">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luego de efectuar las correcciones aritméticas, el valor total de la propuesta exceda el presupuesto oficial del proceso o alguno de los valores unitarios establecidos.</w:t>
      </w:r>
    </w:p>
    <w:p w:rsidR="00000000" w:rsidDel="00000000" w:rsidP="00000000" w:rsidRDefault="00000000" w:rsidRPr="00000000" w14:paraId="00000226">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económica sea considerada artificialmente baja y las explicaciones solicitadas al proponente no resulten satisfactorias para el Comité Evaluador, conforme a los lineamientos del SECOP II y la normatividad vigente.</w:t>
      </w:r>
    </w:p>
    <w:p w:rsidR="00000000" w:rsidDel="00000000" w:rsidP="00000000" w:rsidRDefault="00000000" w:rsidRPr="00000000" w14:paraId="00000227">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el proponente no subsane, dentro del término fijado en el cronograma del proceso o en la ley, los documentos o requisitos de participación que hayan sido requeridos por la Entidad.</w:t>
      </w:r>
    </w:p>
    <w:p w:rsidR="00000000" w:rsidDel="00000000" w:rsidP="00000000" w:rsidRDefault="00000000" w:rsidRPr="00000000" w14:paraId="00000228">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el certificado de existencia y representación legal o el registro mercantil, según corresponda, no contemple dentro de su objeto social o actividad económica una relación directa con el objeto del presente proceso.</w:t>
      </w:r>
    </w:p>
    <w:p w:rsidR="00000000" w:rsidDel="00000000" w:rsidP="00000000" w:rsidRDefault="00000000" w:rsidRPr="00000000" w14:paraId="00000229">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el Registro Único Tributario (RUT) no contenga actividades económicas relacionadas con el objeto del proceso contractual.</w:t>
      </w:r>
    </w:p>
    <w:p w:rsidR="00000000" w:rsidDel="00000000" w:rsidP="00000000" w:rsidRDefault="00000000" w:rsidRPr="00000000" w14:paraId="0000022A">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el Municipio, en cualquier etapa del proceso, evidencie una inexactitud en la información suministrada por el proponente que, de haberse conocido oportunamente, le habría impedido cumplir uno o varios de los requisitos habilitantes o técnicos exigidos.</w:t>
      </w:r>
    </w:p>
    <w:p w:rsidR="00000000" w:rsidDel="00000000" w:rsidP="00000000" w:rsidRDefault="00000000" w:rsidRPr="00000000" w14:paraId="0000022B">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la propuesta sea parcial, incompleta o no cubra la totalidad del objeto del proceso.</w:t>
      </w:r>
    </w:p>
    <w:p w:rsidR="00000000" w:rsidDel="00000000" w:rsidP="00000000" w:rsidRDefault="00000000" w:rsidRPr="00000000" w14:paraId="0000022C">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se modifique el formato de la propuesta económica en aspectos técnicos tales como descripción, cantidades, unidades de medida u omisión de ítems.</w:t>
      </w:r>
    </w:p>
    <w:p w:rsidR="00000000" w:rsidDel="00000000" w:rsidP="00000000" w:rsidRDefault="00000000" w:rsidRPr="00000000" w14:paraId="0000022D">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Las demás causales previstas en la normatividad vigente aplicable a la modalidad de selección.</w:t>
      </w:r>
    </w:p>
    <w:p w:rsidR="00000000" w:rsidDel="00000000" w:rsidP="00000000" w:rsidRDefault="00000000" w:rsidRPr="00000000" w14:paraId="0000022E">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2F">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El Municipio se reserva el derecho de admitir propuestas que presenten defectos de forma, errores u omisiones, siempre que estos sean subsanables, no modifiquen el contenido esencial de la propuesta y no afecten el principio de igualdad entre los proponentes.</w:t>
      </w:r>
    </w:p>
    <w:p w:rsidR="00000000" w:rsidDel="00000000" w:rsidP="00000000" w:rsidRDefault="00000000" w:rsidRPr="00000000" w14:paraId="00000230">
      <w:pPr>
        <w:widowControl w:val="0"/>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31">
      <w:pPr>
        <w:widowControl w:val="0"/>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232">
      <w:pPr>
        <w:numPr>
          <w:ilvl w:val="0"/>
          <w:numId w:val="17"/>
        </w:numPr>
        <w:tabs>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LUGAR DE RECIBO DE PROPUESTAS.</w:t>
      </w:r>
    </w:p>
    <w:p w:rsidR="00000000" w:rsidDel="00000000" w:rsidP="00000000" w:rsidRDefault="00000000" w:rsidRPr="00000000" w14:paraId="00000233">
      <w:pPr>
        <w:tabs>
          <w:tab w:val="left" w:leader="none" w:pos="993"/>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4">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propuestas solo serán recibidas a través del SECOP II, salvo en los casos que se presente indisponibilidad de la plataforma, para lo cual se deben seguir los protocolos definidos por Colombia Compra Eficiente. </w:t>
      </w:r>
    </w:p>
    <w:p w:rsidR="00000000" w:rsidDel="00000000" w:rsidP="00000000" w:rsidRDefault="00000000" w:rsidRPr="00000000" w14:paraId="00000235">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6">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7">
      <w:pPr>
        <w:numPr>
          <w:ilvl w:val="0"/>
          <w:numId w:val="17"/>
        </w:numPr>
        <w:tabs>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CAPACIDAD JURÍDICA Y REQUISITOS HABILITANTES</w:t>
      </w:r>
    </w:p>
    <w:p w:rsidR="00000000" w:rsidDel="00000000" w:rsidP="00000000" w:rsidRDefault="00000000" w:rsidRPr="00000000" w14:paraId="00000238">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9">
      <w:pPr>
        <w:tabs>
          <w:tab w:val="left" w:leader="none" w:pos="993"/>
        </w:tabs>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Podrán participar en el proceso las personas naturales o jurídicas cuya actividad económica, mercantil o profesional (según aplique) cuyo objeto social esté relacionado con el mantenimiento de vehículos. </w:t>
      </w:r>
      <w:r w:rsidDel="00000000" w:rsidR="00000000" w:rsidRPr="00000000">
        <w:rPr>
          <w:rFonts w:ascii="Century Gothic" w:cs="Century Gothic" w:eastAsia="Century Gothic" w:hAnsi="Century Gothic"/>
          <w:color w:val="ee0000"/>
          <w:rtl w:val="0"/>
        </w:rPr>
        <w:t xml:space="preserve">       </w:t>
      </w:r>
      <w:r w:rsidDel="00000000" w:rsidR="00000000" w:rsidRPr="00000000">
        <w:rPr>
          <w:rtl w:val="0"/>
        </w:rPr>
      </w:r>
    </w:p>
    <w:p w:rsidR="00000000" w:rsidDel="00000000" w:rsidP="00000000" w:rsidRDefault="00000000" w:rsidRPr="00000000" w14:paraId="0000023A">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B">
      <w:pPr>
        <w:tabs>
          <w:tab w:val="left" w:leader="none" w:pos="993"/>
        </w:tabs>
        <w:ind w:right="33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oferente deberá adjuntar la siguiente información con su propuesta:</w:t>
      </w:r>
    </w:p>
    <w:p w:rsidR="00000000" w:rsidDel="00000000" w:rsidP="00000000" w:rsidRDefault="00000000" w:rsidRPr="00000000" w14:paraId="0000023C">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D">
      <w:pPr>
        <w:numPr>
          <w:ilvl w:val="1"/>
          <w:numId w:val="17"/>
        </w:numPr>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Carta de Presentación de la Propuesta (Ver Anexo) </w:t>
      </w:r>
    </w:p>
    <w:p w:rsidR="00000000" w:rsidDel="00000000" w:rsidP="00000000" w:rsidRDefault="00000000" w:rsidRPr="00000000" w14:paraId="0000023E">
      <w:pPr>
        <w:tabs>
          <w:tab w:val="left" w:leader="none" w:pos="851"/>
          <w:tab w:val="center" w:leader="none" w:pos="4252"/>
          <w:tab w:val="right" w:leader="none" w:pos="8504"/>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F">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carta de presentación de la propuesta deberá ser diligenciada conforme al formato anexo a la presente Invitación Pública y tendrá como finalidad que el proponente manifieste de manera expresa, clara e inequívoca que conoce y ha estudiado los términos del proceso de selección, que acepta integralmente sus condiciones, que cumple con los requisitos y exigencias del ordenamiento jurídico vigente, y que no se encuentra incurso en causales de inhabilidad, incompatibilidad o prohibiciones previstas en la Constitución Política y en la ley.</w:t>
      </w:r>
    </w:p>
    <w:p w:rsidR="00000000" w:rsidDel="00000000" w:rsidP="00000000" w:rsidRDefault="00000000" w:rsidRPr="00000000" w14:paraId="00000240">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1">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caso de consorcios o uniones temporales, la carta deberá ser diligenciada y suscrita por cada uno de sus integrantes, previa acreditación de su conformación y representación, de conformidad con la metodología establecida en la plataforma SECOP II para la presentación de ofertas.</w:t>
      </w:r>
    </w:p>
    <w:p w:rsidR="00000000" w:rsidDel="00000000" w:rsidP="00000000" w:rsidRDefault="00000000" w:rsidRPr="00000000" w14:paraId="00000242">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3">
      <w:pPr>
        <w:numPr>
          <w:ilvl w:val="1"/>
          <w:numId w:val="17"/>
        </w:numPr>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Cédula de ciudadanía</w:t>
      </w:r>
    </w:p>
    <w:p w:rsidR="00000000" w:rsidDel="00000000" w:rsidP="00000000" w:rsidRDefault="00000000" w:rsidRPr="00000000" w14:paraId="00000244">
      <w:pPr>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5">
      <w:pPr>
        <w:ind w:right="333"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Copia legible de la cédula de ciudadanía de la persona natural; o, en el caso de personas jurídicas, del representante legal; y, tratándose de propuestas plurales (consorcios o uniones temporales), de cada uno de sus integrantes.</w:t>
      </w:r>
    </w:p>
    <w:p w:rsidR="00000000" w:rsidDel="00000000" w:rsidP="00000000" w:rsidRDefault="00000000" w:rsidRPr="00000000" w14:paraId="00000246">
      <w:pPr>
        <w:ind w:right="333"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247">
      <w:pPr>
        <w:numPr>
          <w:ilvl w:val="1"/>
          <w:numId w:val="17"/>
        </w:numPr>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Existencia y Representación Legal</w:t>
      </w:r>
    </w:p>
    <w:p w:rsidR="00000000" w:rsidDel="00000000" w:rsidP="00000000" w:rsidRDefault="00000000" w:rsidRPr="00000000" w14:paraId="00000248">
      <w:pPr>
        <w:tabs>
          <w:tab w:val="left" w:leader="none" w:pos="1065"/>
        </w:tabs>
        <w:spacing w:line="240" w:lineRule="auto"/>
        <w:ind w:right="333"/>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49">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Certificado de Existencia y Representación Legal</w:t>
      </w:r>
      <w:r w:rsidDel="00000000" w:rsidR="00000000" w:rsidRPr="00000000">
        <w:rPr>
          <w:rFonts w:ascii="Century Gothic" w:cs="Century Gothic" w:eastAsia="Century Gothic" w:hAnsi="Century Gothic"/>
          <w:rtl w:val="0"/>
        </w:rPr>
        <w:t xml:space="preserve">: Para las personas jurídicas, se deberá aportar certificado expedido por la respectiva Cámara de Comercio, con una fecha de expedición no superior a treinta (30) días calendario anteriores al cierre de la presente Invitación Pública, debidamente renovado y/o actualizado conforme a la normatividad vigente. La existencia de la persona jurídica no podrá ser inferior a un (1) año, contado a partir del cierre del proceso de selección.</w:t>
      </w:r>
    </w:p>
    <w:p w:rsidR="00000000" w:rsidDel="00000000" w:rsidP="00000000" w:rsidRDefault="00000000" w:rsidRPr="00000000" w14:paraId="0000024A">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B">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Objeto social y duración:</w:t>
      </w:r>
      <w:r w:rsidDel="00000000" w:rsidR="00000000" w:rsidRPr="00000000">
        <w:rPr>
          <w:rFonts w:ascii="Century Gothic" w:cs="Century Gothic" w:eastAsia="Century Gothic" w:hAnsi="Century Gothic"/>
          <w:rtl w:val="0"/>
        </w:rPr>
        <w:t xml:space="preserve"> El objeto social de la persona jurídica, o de la persona natural registrada ante la Cámara de Comercio, deberá guardar relación directa con el objeto a contratar y permitir su adecuado cumplimiento y ejecución. Así mismo, deberá constar que la duración de la persona jurídica no sea inferior a la vigencia del contrato y un (1) año adicional, y que dentro de su objeto social se incluyan actividades relacionadas con el objeto contractual.</w:t>
      </w:r>
    </w:p>
    <w:p w:rsidR="00000000" w:rsidDel="00000000" w:rsidP="00000000" w:rsidRDefault="00000000" w:rsidRPr="00000000" w14:paraId="0000024C">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D">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Autorizaciones</w:t>
      </w:r>
      <w:r w:rsidDel="00000000" w:rsidR="00000000" w:rsidRPr="00000000">
        <w:rPr>
          <w:rFonts w:ascii="Century Gothic" w:cs="Century Gothic" w:eastAsia="Century Gothic" w:hAnsi="Century Gothic"/>
          <w:rtl w:val="0"/>
        </w:rPr>
        <w:t xml:space="preserve">: En caso de que el representante legal cuente con limitaciones o restricciones para contratar, deberá anexarse el certificado, acta o documento de autorización expedido por el órgano competente, conforme a la normatividad aplicable.</w:t>
      </w:r>
    </w:p>
    <w:p w:rsidR="00000000" w:rsidDel="00000000" w:rsidP="00000000" w:rsidRDefault="00000000" w:rsidRPr="00000000" w14:paraId="0000024E">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4F">
      <w:pPr>
        <w:numPr>
          <w:ilvl w:val="1"/>
          <w:numId w:val="17"/>
        </w:numPr>
        <w:tabs>
          <w:tab w:val="left" w:leader="none" w:pos="851"/>
          <w:tab w:val="center" w:leader="none" w:pos="1065"/>
        </w:tabs>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Registro Mercantil (no aplica para profesiones liberales) </w:t>
      </w:r>
    </w:p>
    <w:p w:rsidR="00000000" w:rsidDel="00000000" w:rsidP="00000000" w:rsidRDefault="00000000" w:rsidRPr="00000000" w14:paraId="00000250">
      <w:pPr>
        <w:tabs>
          <w:tab w:val="left" w:leader="none" w:pos="851"/>
          <w:tab w:val="center" w:leader="none" w:pos="1065"/>
        </w:tabs>
        <w:spacing w:line="240" w:lineRule="auto"/>
        <w:ind w:right="333"/>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251">
      <w:pPr>
        <w:tabs>
          <w:tab w:val="left" w:leader="none" w:pos="851"/>
          <w:tab w:val="center" w:leader="none" w:pos="1065"/>
          <w:tab w:val="left" w:leader="none" w:pos="1276"/>
        </w:tabs>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Registro mercantil de persona natural: La persona natural deberá aportar certificado de matrícula mercantil expedido por la respectiva Cámara de Comercio, con fecha de expedición no superior a treinta (30) días calendario anteriores al cierre de la presente Invitación Pública, debidamente renovado y actualizado conforme a la normatividad vigente. El registro de la persona natural no podrá ser inferior a un (1) año, contado a partir del cierre del proceso de selección.</w:t>
      </w:r>
    </w:p>
    <w:p w:rsidR="00000000" w:rsidDel="00000000" w:rsidP="00000000" w:rsidRDefault="00000000" w:rsidRPr="00000000" w14:paraId="00000252">
      <w:pPr>
        <w:tabs>
          <w:tab w:val="left" w:leader="none" w:pos="851"/>
          <w:tab w:val="center" w:leader="none" w:pos="1065"/>
          <w:tab w:val="left" w:leader="none" w:pos="1276"/>
        </w:tabs>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3">
      <w:pPr>
        <w:tabs>
          <w:tab w:val="left" w:leader="none" w:pos="851"/>
          <w:tab w:val="center" w:leader="none" w:pos="1065"/>
          <w:tab w:val="left" w:leader="none" w:pos="1276"/>
        </w:tabs>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Actividad económica: La actividad económica registrada deberá guardar relación directa con el objeto a contratar y permitir su adecuado cumplimiento y ejecución, acreditando experiencia y capacidad para el desarrollo del objeto contractual.</w:t>
      </w:r>
    </w:p>
    <w:p w:rsidR="00000000" w:rsidDel="00000000" w:rsidP="00000000" w:rsidRDefault="00000000" w:rsidRPr="00000000" w14:paraId="00000254">
      <w:pPr>
        <w:tabs>
          <w:tab w:val="left" w:leader="none" w:pos="851"/>
          <w:tab w:val="center" w:leader="none" w:pos="1065"/>
        </w:tabs>
        <w:spacing w:line="240" w:lineRule="auto"/>
        <w:ind w:right="333"/>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255">
      <w:pPr>
        <w:numPr>
          <w:ilvl w:val="1"/>
          <w:numId w:val="17"/>
        </w:numPr>
        <w:tabs>
          <w:tab w:val="left" w:leader="none" w:pos="851"/>
          <w:tab w:val="center" w:leader="none" w:pos="1065"/>
        </w:tabs>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Proponente Plurales: </w:t>
      </w:r>
    </w:p>
    <w:p w:rsidR="00000000" w:rsidDel="00000000" w:rsidP="00000000" w:rsidRDefault="00000000" w:rsidRPr="00000000" w14:paraId="00000256">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7">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la propuesta es presentada por proponentes plurales, se debe adjuntar a la propuesta el documento de constitución, de conformidad con lo señalado en el artículo 7 de la Ley 80 de 1993 y/o demás normatividad aplicable, el cual debe:</w:t>
      </w:r>
    </w:p>
    <w:p w:rsidR="00000000" w:rsidDel="00000000" w:rsidP="00000000" w:rsidRDefault="00000000" w:rsidRPr="00000000" w14:paraId="00000258">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59">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en forma expresa si su participación es a título de consorcio, unión temporal u otro tipo según la ley. </w:t>
      </w:r>
    </w:p>
    <w:p w:rsidR="00000000" w:rsidDel="00000000" w:rsidP="00000000" w:rsidRDefault="00000000" w:rsidRPr="00000000" w14:paraId="0000025A">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del MUNICIPIO.</w:t>
      </w:r>
    </w:p>
    <w:p w:rsidR="00000000" w:rsidDel="00000000" w:rsidP="00000000" w:rsidRDefault="00000000" w:rsidRPr="00000000" w14:paraId="0000025B">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Manifestar su responsabilidad, de manera clara y expresa, sobre todas y cada una de las obligaciones derivadas de la propuesta y de la ejecución del contrato.</w:t>
      </w:r>
    </w:p>
    <w:p w:rsidR="00000000" w:rsidDel="00000000" w:rsidP="00000000" w:rsidRDefault="00000000" w:rsidRPr="00000000" w14:paraId="0000025C">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trate de miembros de la unión temporal, el consorcio o de sociedad con objeto único, la responsabilidad es solidaria e ilimitada; y tratándose de los miembros de la unión temporal, la responsabilidad es limitada según su grado de participación en lo referente a las sanciones administrativas.</w:t>
      </w:r>
    </w:p>
    <w:p w:rsidR="00000000" w:rsidDel="00000000" w:rsidP="00000000" w:rsidRDefault="00000000" w:rsidRPr="00000000" w14:paraId="0000025D">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el término de duración, el cual no debe ser inferior a la vigencia del contrato objeto del presente proceso y un (1) año más, contado a partir del cierre del presente proceso de selección.</w:t>
      </w:r>
    </w:p>
    <w:p w:rsidR="00000000" w:rsidDel="00000000" w:rsidP="00000000" w:rsidRDefault="00000000" w:rsidRPr="00000000" w14:paraId="0000025E">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Designar el Representante del Consorcio o Unión Temporal o Representante Legal para la sociedad con objeto único, quién suscribirá la propuesta y el contrato, de resultar adjudicatario y quien deberá ser uno de los integrantes. </w:t>
      </w:r>
    </w:p>
    <w:p w:rsidR="00000000" w:rsidDel="00000000" w:rsidP="00000000" w:rsidRDefault="00000000" w:rsidRPr="00000000" w14:paraId="0000025F">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Deberá manifestar que se compromete a no ceder, a ningún título, su participación en el consorcio, unión temporal o sociedad con objeto único, a los demás integrantes o a un tercero.</w:t>
      </w:r>
    </w:p>
    <w:p w:rsidR="00000000" w:rsidDel="00000000" w:rsidP="00000000" w:rsidRDefault="00000000" w:rsidRPr="00000000" w14:paraId="00000260">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la existencia y representación de cada uno de los integrantes del consorcio, unión temporal, en los términos señalados en la presente invitación, cuando esté conformado por personas jurídicas, quienes además deben cumplir con los demás requisitos indicados en la invitación pública. </w:t>
      </w:r>
    </w:p>
    <w:p w:rsidR="00000000" w:rsidDel="00000000" w:rsidP="00000000" w:rsidRDefault="00000000" w:rsidRPr="00000000" w14:paraId="00000261">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 el documento por cada uno de los integrantes del consorcio, unión temporal o sociedad con objeto único.</w:t>
      </w:r>
    </w:p>
    <w:p w:rsidR="00000000" w:rsidDel="00000000" w:rsidP="00000000" w:rsidRDefault="00000000" w:rsidRPr="00000000" w14:paraId="00000262">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deberán cumplir con las exigencias descritas para las personas jurídicas.</w:t>
      </w:r>
    </w:p>
    <w:p w:rsidR="00000000" w:rsidDel="00000000" w:rsidP="00000000" w:rsidRDefault="00000000" w:rsidRPr="00000000" w14:paraId="00000263">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acepta un total de dos (2) integrantes y uno de ellos debe ser el representante legal. </w:t>
      </w:r>
    </w:p>
    <w:p w:rsidR="00000000" w:rsidDel="00000000" w:rsidP="00000000" w:rsidRDefault="00000000" w:rsidRPr="00000000" w14:paraId="00000264">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Ninguno de los integrantes podrá tener una participación inferior al 30%. </w:t>
      </w:r>
    </w:p>
    <w:p w:rsidR="00000000" w:rsidDel="00000000" w:rsidP="00000000" w:rsidRDefault="00000000" w:rsidRPr="00000000" w14:paraId="00000265">
      <w:pPr>
        <w:spacing w:line="240" w:lineRule="auto"/>
        <w:ind w:left="720" w:right="333"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66">
      <w:pPr>
        <w:numPr>
          <w:ilvl w:val="1"/>
          <w:numId w:val="17"/>
        </w:numPr>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cumplimiento del Pago a los Sistemas de Seguridad Social Integral y de los Aportes Parafiscales. </w:t>
      </w:r>
    </w:p>
    <w:p w:rsidR="00000000" w:rsidDel="00000000" w:rsidP="00000000" w:rsidRDefault="00000000" w:rsidRPr="00000000" w14:paraId="00000267">
      <w:pPr>
        <w:tabs>
          <w:tab w:val="right" w:leader="none" w:pos="0"/>
          <w:tab w:val="left" w:leader="none" w:pos="993"/>
        </w:tabs>
        <w:ind w:left="28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8">
      <w:pPr>
        <w:tabs>
          <w:tab w:val="right" w:leader="none" w:pos="214"/>
          <w:tab w:val="left" w:leader="none" w:pos="993"/>
        </w:tabs>
        <w:ind w:left="214"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el objeto de dar cumplimiento a esta disposición, se deberá aportar el documento mediante el cual conste que el proponente y/o el contratista acredite que se encuentran al día en el pago de aportes parafiscales relativos al Sistema de Seguridad Social Integral, así como los propios del Sena, ICBF y Cajas de Compensación Familiar, o el que haga sus veces de acuerdo con la normatividad vigente, cuando corresponda.</w:t>
      </w:r>
    </w:p>
    <w:p w:rsidR="00000000" w:rsidDel="00000000" w:rsidP="00000000" w:rsidRDefault="00000000" w:rsidRPr="00000000" w14:paraId="00000269">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A">
      <w:pPr>
        <w:tabs>
          <w:tab w:val="right" w:leader="none" w:pos="214"/>
          <w:tab w:val="left" w:leader="none" w:pos="993"/>
        </w:tabs>
        <w:ind w:left="214" w:right="333" w:firstLine="0"/>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Jurídica </w:t>
      </w:r>
    </w:p>
    <w:p w:rsidR="00000000" w:rsidDel="00000000" w:rsidP="00000000" w:rsidRDefault="00000000" w:rsidRPr="00000000" w14:paraId="0000026B">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C">
      <w:pPr>
        <w:tabs>
          <w:tab w:val="left" w:leader="none" w:pos="993"/>
        </w:tabs>
        <w:ind w:left="142"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o el contratista sea persona jurídica, el pago de los aportes se acreditará mediante certificación expedida por el revisor fiscal, cuando este exista, de acuerdo con los requerimientos de ley, acompañando la certificación de Copia de la Cédula de Ciudadanía, Tarjeta Profesional y Certificado de Antecedentes de la Junta Central de Contadores del Revisor Fiscal; en caso contrario, será acreditado por su representante legal o contador. Dicho documento deberá certificar que, a la presentación de su oferta, el proponente ha realizado el pago de los aportes correspondientes a la nómina de los últimos seis (6) meses, en los cuáles se haya causado la obligación de efectuar dichos pagos. </w:t>
      </w:r>
    </w:p>
    <w:p w:rsidR="00000000" w:rsidDel="00000000" w:rsidP="00000000" w:rsidRDefault="00000000" w:rsidRPr="00000000" w14:paraId="0000026D">
      <w:pPr>
        <w:tabs>
          <w:tab w:val="left" w:leader="none" w:pos="993"/>
        </w:tabs>
        <w:ind w:left="142"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E">
      <w:pPr>
        <w:tabs>
          <w:tab w:val="left" w:leader="none" w:pos="993"/>
        </w:tabs>
        <w:ind w:left="142" w:right="333"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Natural </w:t>
      </w:r>
    </w:p>
    <w:p w:rsidR="00000000" w:rsidDel="00000000" w:rsidP="00000000" w:rsidRDefault="00000000" w:rsidRPr="00000000" w14:paraId="0000026F">
      <w:pPr>
        <w:tabs>
          <w:tab w:val="right" w:leader="none" w:pos="0"/>
          <w:tab w:val="left" w:leader="none" w:pos="359"/>
        </w:tabs>
        <w:ind w:left="142" w:right="142" w:hanging="28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0">
      <w:pPr>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el proponente es persona natural, acreditará el pago de los aportes con los siguientes documentos:</w:t>
      </w:r>
    </w:p>
    <w:p w:rsidR="00000000" w:rsidDel="00000000" w:rsidP="00000000" w:rsidRDefault="00000000" w:rsidRPr="00000000" w14:paraId="00000271">
      <w:pPr>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2">
      <w:pPr>
        <w:tabs>
          <w:tab w:val="right" w:leader="none" w:pos="0"/>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sin trabajadores a su cargo: Declaración en la que conste que se encuentra al día en sus aportes, durante el mes anterior al cierre del proceso y si es necesario copia de la planilla de pago de los aportes de la seguridad social correspondiente al último mes anterior a la fecha de cierre del proceso de selección.</w:t>
      </w:r>
    </w:p>
    <w:p w:rsidR="00000000" w:rsidDel="00000000" w:rsidP="00000000" w:rsidRDefault="00000000" w:rsidRPr="00000000" w14:paraId="00000273">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4">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con trabajadores a su cargo: Declaración en la que conste que se encuentra al día en sus aportes, durante el mes anterior al cierre y copia de la planilla de pago de los aportes de la seguridad social y parafiscales salvo que la norma exprese lo contrario se acreditará como esta lo exprese. </w:t>
      </w:r>
    </w:p>
    <w:p w:rsidR="00000000" w:rsidDel="00000000" w:rsidP="00000000" w:rsidRDefault="00000000" w:rsidRPr="00000000" w14:paraId="00000275">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6">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el proponente se presente a título de consorcio, unión temporal o sociedad con objeto único, cada uno de sus integrantes debe cumplir con este requisito según le aplique. </w:t>
      </w:r>
    </w:p>
    <w:p w:rsidR="00000000" w:rsidDel="00000000" w:rsidP="00000000" w:rsidRDefault="00000000" w:rsidRPr="00000000" w14:paraId="00000277">
      <w:pPr>
        <w:spacing w:line="240" w:lineRule="auto"/>
        <w:ind w:left="13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8">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el MUNICIPIO se reserva el derecho de solicitar las planillas y pagos al Sistema de Seguridad Social Integral y aportes parafiscales, salvo que asi lo requeira o determine. </w:t>
      </w:r>
    </w:p>
    <w:p w:rsidR="00000000" w:rsidDel="00000000" w:rsidP="00000000" w:rsidRDefault="00000000" w:rsidRPr="00000000" w14:paraId="00000279">
      <w:pPr>
        <w:tabs>
          <w:tab w:val="left" w:leader="none" w:pos="284"/>
          <w:tab w:val="left" w:leader="none" w:pos="993"/>
        </w:tabs>
        <w:ind w:left="142"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A">
      <w:pPr>
        <w:numPr>
          <w:ilvl w:val="1"/>
          <w:numId w:val="17"/>
        </w:numPr>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ANTECEDENTES: </w:t>
      </w:r>
    </w:p>
    <w:p w:rsidR="00000000" w:rsidDel="00000000" w:rsidP="00000000" w:rsidRDefault="00000000" w:rsidRPr="00000000" w14:paraId="0000027B">
      <w:pPr>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7C">
      <w:pPr>
        <w:ind w:right="-3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Aportar con su propuesta Certificado de Antecedentes Fiscales, Disciplinarios, Judiciales y de Medidas Correctivas de la persona natural o de la empresa y su representante legal. Si es proponente plural de cada uno de los integrantes según sea persona natural o jurídica y cuya expedición no podrá ser mayor a 10 días calendario contados a la fecha de cierre del proceso. </w:t>
      </w:r>
    </w:p>
    <w:p w:rsidR="00000000" w:rsidDel="00000000" w:rsidP="00000000" w:rsidRDefault="00000000" w:rsidRPr="00000000" w14:paraId="0000027D">
      <w:pPr>
        <w:tabs>
          <w:tab w:val="left" w:leader="none" w:pos="284"/>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E">
      <w:pPr>
        <w:numPr>
          <w:ilvl w:val="1"/>
          <w:numId w:val="17"/>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de no inhabilidad por delitos sexuales Ley 1918 de 2018 vigente para con el municipio de Pensilvania, de la persona natural, o representante legal y de cada uno de los que integral la propuesta plural. </w:t>
      </w:r>
    </w:p>
    <w:p w:rsidR="00000000" w:rsidDel="00000000" w:rsidP="00000000" w:rsidRDefault="00000000" w:rsidRPr="00000000" w14:paraId="0000027F">
      <w:pPr>
        <w:spacing w:line="240" w:lineRule="auto"/>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80">
      <w:pPr>
        <w:numPr>
          <w:ilvl w:val="1"/>
          <w:numId w:val="17"/>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REDAM Decreto 1310 del 2022 vigente, de la persona natural proponente o para el representante legal de la empresa, o de cada uno de los integrantes de la propuesta plural. </w:t>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2">
      <w:pPr>
        <w:numPr>
          <w:ilvl w:val="1"/>
          <w:numId w:val="17"/>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Formato anexo de aceptación de las condiciones técnicas.</w:t>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4">
      <w:pPr>
        <w:numPr>
          <w:ilvl w:val="1"/>
          <w:numId w:val="17"/>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Paz y salvo expedido por la Secretaría de Hacienda del municipio con fecha no mayor a 30 días calendario. </w:t>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6">
      <w:pPr>
        <w:numPr>
          <w:ilvl w:val="1"/>
          <w:numId w:val="17"/>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Documentos para definir el desempate de las ofertas en caso de presentarse. </w:t>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8">
      <w:pPr>
        <w:numPr>
          <w:ilvl w:val="1"/>
          <w:numId w:val="17"/>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Autorización tratamiento de datos personales formato anexo. </w:t>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A">
      <w:pPr>
        <w:numPr>
          <w:ilvl w:val="1"/>
          <w:numId w:val="17"/>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Compromiso Anticorrupción.</w:t>
      </w:r>
    </w:p>
    <w:p w:rsidR="00000000" w:rsidDel="00000000" w:rsidP="00000000" w:rsidRDefault="00000000" w:rsidRPr="00000000" w14:paraId="0000028B">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28C">
      <w:pPr>
        <w:tabs>
          <w:tab w:val="left" w:leader="none" w:pos="781"/>
        </w:tabs>
        <w:spacing w:line="240" w:lineRule="auto"/>
        <w:ind w:right="21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aceptar el compromiso anticorrupción según anexo de la presente invitación pública. </w:t>
      </w:r>
    </w:p>
    <w:p w:rsidR="00000000" w:rsidDel="00000000" w:rsidP="00000000" w:rsidRDefault="00000000" w:rsidRPr="00000000" w14:paraId="0000028D">
      <w:pPr>
        <w:tabs>
          <w:tab w:val="left" w:leader="none" w:pos="781"/>
        </w:tabs>
        <w:spacing w:line="240" w:lineRule="auto"/>
        <w:ind w:right="21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E">
      <w:pPr>
        <w:numPr>
          <w:ilvl w:val="1"/>
          <w:numId w:val="17"/>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Formulario de la Propuesta Económica.</w:t>
      </w:r>
    </w:p>
    <w:p w:rsidR="00000000" w:rsidDel="00000000" w:rsidP="00000000" w:rsidRDefault="00000000" w:rsidRPr="00000000" w14:paraId="0000028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0">
      <w:pPr>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relacionar en el FORMATO anexo de la invitación, formato de propuesta económica, el precio unitario propuesto para cada una de las cantidades allí consignadas. El valor total de la propuesta debe incluir los costos directos e impuestos que se causen y deberá ajustarse al peso </w:t>
      </w:r>
      <w:r w:rsidDel="00000000" w:rsidR="00000000" w:rsidRPr="00000000">
        <w:rPr>
          <w:rFonts w:ascii="Century Gothic" w:cs="Century Gothic" w:eastAsia="Century Gothic" w:hAnsi="Century Gothic"/>
          <w:b w:val="1"/>
          <w:bCs w:val="1"/>
          <w:rtl w:val="0"/>
        </w:rPr>
        <w:t xml:space="preserve">(sin decimales).</w:t>
      </w:r>
      <w:r w:rsidDel="00000000" w:rsidR="00000000" w:rsidRPr="00000000">
        <w:rPr>
          <w:rFonts w:ascii="Century Gothic" w:cs="Century Gothic" w:eastAsia="Century Gothic" w:hAnsi="Century Gothic"/>
          <w:rtl w:val="0"/>
        </w:rPr>
        <w:t xml:space="preserve"> Además, el proponente deberá tener en cuenta todos los costos y los impuestos vigentes para formular su propuesta. </w:t>
      </w:r>
    </w:p>
    <w:p w:rsidR="00000000" w:rsidDel="00000000" w:rsidP="00000000" w:rsidRDefault="00000000" w:rsidRPr="00000000" w14:paraId="00000291">
      <w:pPr>
        <w:spacing w:line="240" w:lineRule="auto"/>
        <w:ind w:right="108"/>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2">
      <w:pPr>
        <w:tabs>
          <w:tab w:val="left" w:leader="none" w:pos="781"/>
        </w:tabs>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omisión del formulario de propuesta económica en el Formato establecido, con sus respectivos anexos, determinará el rechazo de la propuesta. La presentación de los documentos anteriormente señalados se efectuará y verificará conforme a lo previsto en la Invitación del proceso y según formato anexo y las condiciones expuestas en el mismos incluido estudio previo y estudio del sector. Así mismo el proponente deberá garantizar que el valor de la oferta en el SECOP II allí diligenciada, sea igual a la oferta del anexo en mención. </w:t>
      </w:r>
    </w:p>
    <w:p w:rsidR="00000000" w:rsidDel="00000000" w:rsidP="00000000" w:rsidRDefault="00000000" w:rsidRPr="00000000" w14:paraId="00000293">
      <w:pPr>
        <w:tabs>
          <w:tab w:val="left" w:leader="none" w:pos="76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4">
      <w:pPr>
        <w:keepNext w:val="1"/>
        <w:numPr>
          <w:ilvl w:val="1"/>
          <w:numId w:val="17"/>
        </w:numPr>
        <w:spacing w:line="240" w:lineRule="auto"/>
        <w:ind w:left="72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Registro Único Tributario de la DIAN (RUT).</w:t>
      </w:r>
    </w:p>
    <w:p w:rsidR="00000000" w:rsidDel="00000000" w:rsidP="00000000" w:rsidRDefault="00000000" w:rsidRPr="00000000" w14:paraId="0000029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6">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sea persona natural o jurídica deberá presentar copia del Registro Único Tributario expedido por la DIAN. De igual manera lo deberá hacer cada uno de los integrantes del consorcio o unión temporal.</w:t>
      </w:r>
    </w:p>
    <w:p w:rsidR="00000000" w:rsidDel="00000000" w:rsidP="00000000" w:rsidRDefault="00000000" w:rsidRPr="00000000" w14:paraId="00000297">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8">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Registro Único tributario, deberá estar actualizado para el momento de la verificación de este documento, sin embargo, si no se ha realizado la actualización por no encontrarse obligado a realizarlo de conformidad </w:t>
      </w:r>
      <w:r w:rsidDel="00000000" w:rsidR="00000000" w:rsidRPr="00000000">
        <w:rPr>
          <w:rFonts w:ascii="Century Gothic" w:cs="Century Gothic" w:eastAsia="Century Gothic" w:hAnsi="Century Gothic"/>
          <w:b w:val="1"/>
          <w:bCs w:val="1"/>
          <w:rtl w:val="0"/>
        </w:rPr>
        <w:t xml:space="preserve">Resolución 000072 de 2014</w:t>
      </w:r>
      <w:r w:rsidDel="00000000" w:rsidR="00000000" w:rsidRPr="00000000">
        <w:rPr>
          <w:rFonts w:ascii="Century Gothic" w:cs="Century Gothic" w:eastAsia="Century Gothic" w:hAnsi="Century Gothic"/>
          <w:rtl w:val="0"/>
        </w:rPr>
        <w:t xml:space="preserve">, se podrá aportar siempre y cuando reúna las condiciones previstas en este numeral y los que modifique o adicione la Ley para tal efecto. </w:t>
      </w:r>
    </w:p>
    <w:p w:rsidR="00000000" w:rsidDel="00000000" w:rsidP="00000000" w:rsidRDefault="00000000" w:rsidRPr="00000000" w14:paraId="00000299">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A">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caso de los proponentes extranjeros sea naturales o jurídicos sin domicilio en Colombia no se les exigirá la presentación del RUT con la oferta, solo de resultar adjudicatarios del proceso de selección deberán presentar el RUT para la suscripción del respectivo contrato, pues al no tener domicilio en Colombia no es posible realizar este trámite antes de suscribir para la presentación de la oferta.  </w:t>
      </w:r>
    </w:p>
    <w:p w:rsidR="00000000" w:rsidDel="00000000" w:rsidP="00000000" w:rsidRDefault="00000000" w:rsidRPr="00000000" w14:paraId="0000029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C">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El RUT deberá contar con la actividad económica propia para el desarrollo del presente proceso, de lo contrario su oferta será rechazada. </w:t>
      </w:r>
    </w:p>
    <w:p w:rsidR="00000000" w:rsidDel="00000000" w:rsidP="00000000" w:rsidRDefault="00000000" w:rsidRPr="00000000" w14:paraId="0000029D">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9E">
      <w:pPr>
        <w:keepNext w:val="1"/>
        <w:numPr>
          <w:ilvl w:val="0"/>
          <w:numId w:val="17"/>
        </w:numPr>
        <w:spacing w:line="240" w:lineRule="auto"/>
        <w:ind w:left="480"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Experiencia del Proponente</w:t>
      </w:r>
    </w:p>
    <w:p w:rsidR="00000000" w:rsidDel="00000000" w:rsidP="00000000" w:rsidRDefault="00000000" w:rsidRPr="00000000" w14:paraId="0000029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0">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presentar como contratista, UN (1) Contrato cuyo objeto o alcance sea la ejecución de actividades de mantenimiento de vehículos. </w:t>
      </w:r>
    </w:p>
    <w:p w:rsidR="00000000" w:rsidDel="00000000" w:rsidP="00000000" w:rsidRDefault="00000000" w:rsidRPr="00000000" w14:paraId="000002A1">
      <w:pPr>
        <w:tabs>
          <w:tab w:val="left" w:leader="none" w:pos="0"/>
        </w:tabs>
        <w:spacing w:line="240" w:lineRule="auto"/>
        <w:ind w:left="142" w:firstLine="0"/>
        <w:jc w:val="both"/>
        <w:rPr>
          <w:rFonts w:ascii="Century Gothic" w:cs="Century Gothic" w:eastAsia="Century Gothic" w:hAnsi="Century Gothic"/>
          <w:b w:val="1"/>
          <w:bCs w:val="1"/>
          <w:i w:val="1"/>
          <w:iCs w:val="1"/>
        </w:rPr>
      </w:pPr>
      <w:r w:rsidDel="00000000" w:rsidR="00000000" w:rsidRPr="00000000">
        <w:rPr>
          <w:rtl w:val="0"/>
        </w:rPr>
      </w:r>
    </w:p>
    <w:p w:rsidR="00000000" w:rsidDel="00000000" w:rsidP="00000000" w:rsidRDefault="00000000" w:rsidRPr="00000000" w14:paraId="000002A2">
      <w:pPr>
        <w:tabs>
          <w:tab w:val="left" w:leader="none" w:pos="0"/>
        </w:tabs>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caso de la Experiencia Específica se habilitarán las propuestas que acrediten las actas de liquidación y/o certificados expedidos por el contratante; para la acreditación de la experiencia especifica en Caso de experiencias adquiridas como Consorcio y/o Unión temporal se tomará de acuerdo con el porcentaje de participación. No se aceptan subcontratos. </w:t>
      </w:r>
    </w:p>
    <w:p w:rsidR="00000000" w:rsidDel="00000000" w:rsidP="00000000" w:rsidRDefault="00000000" w:rsidRPr="00000000" w14:paraId="000002A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para acreditar la experiencia: </w:t>
      </w:r>
    </w:p>
    <w:p w:rsidR="00000000" w:rsidDel="00000000" w:rsidP="00000000" w:rsidRDefault="00000000" w:rsidRPr="00000000" w14:paraId="000002A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6">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 se aceptan contratos, ni actas de inicio. Solo se aceptan certificaciones expedidas por la entidad y/o persona contratante o actas de liquidación. </w:t>
      </w:r>
    </w:p>
    <w:p w:rsidR="00000000" w:rsidDel="00000000" w:rsidP="00000000" w:rsidRDefault="00000000" w:rsidRPr="00000000" w14:paraId="000002A7">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La certificación de experiencia deberá ser expedida y firmada por el representante legal y/o persona natural que expide la certificación y deberá contener la siguiente información:</w:t>
      </w:r>
    </w:p>
    <w:p w:rsidR="00000000" w:rsidDel="00000000" w:rsidP="00000000" w:rsidRDefault="00000000" w:rsidRPr="00000000" w14:paraId="000002A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701"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Nombre o razón social del contratante</w:t>
      </w:r>
    </w:p>
    <w:p w:rsidR="00000000" w:rsidDel="00000000" w:rsidP="00000000" w:rsidRDefault="00000000" w:rsidRPr="00000000" w14:paraId="000002A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701"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Nombre o razón social del contratista</w:t>
      </w:r>
    </w:p>
    <w:p w:rsidR="00000000" w:rsidDel="00000000" w:rsidP="00000000" w:rsidRDefault="00000000" w:rsidRPr="00000000" w14:paraId="000002A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701"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Plazo de ejecución </w:t>
      </w:r>
    </w:p>
    <w:p w:rsidR="00000000" w:rsidDel="00000000" w:rsidP="00000000" w:rsidRDefault="00000000" w:rsidRPr="00000000" w14:paraId="000002A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701"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Valor del contrato</w:t>
      </w:r>
    </w:p>
    <w:p w:rsidR="00000000" w:rsidDel="00000000" w:rsidP="00000000" w:rsidRDefault="00000000" w:rsidRPr="00000000" w14:paraId="000002AD">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701"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Firma de la persona autorizada, indicando nombre completo, cargo y número telefónico de la persona que firma la certificación.</w:t>
      </w:r>
    </w:p>
    <w:p w:rsidR="00000000" w:rsidDel="00000000" w:rsidP="00000000" w:rsidRDefault="00000000" w:rsidRPr="00000000" w14:paraId="000002AE">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701"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Si fue proponente plural deberá decir en la certificación el porcentaje de participación que tuvo el contratista.</w:t>
      </w:r>
    </w:p>
    <w:p w:rsidR="00000000" w:rsidDel="00000000" w:rsidP="00000000" w:rsidRDefault="00000000" w:rsidRPr="00000000" w14:paraId="000002A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0">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Para el cómputo del plazo de cada certificación aportada, se tendrá en cuenta la fecha de cierre del proceso y recepción de ofertas. </w:t>
      </w:r>
    </w:p>
    <w:p w:rsidR="00000000" w:rsidDel="00000000" w:rsidP="00000000" w:rsidRDefault="00000000" w:rsidRPr="00000000" w14:paraId="000002B1">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Para los contratos o relaciones comerciales ejecutadas en consorcio o unión temporal, se tendrá en cuenta y se calculará de acuerdo con el porcentaje de participación con el que se presente la oferta del presente proceso. </w:t>
      </w:r>
    </w:p>
    <w:p w:rsidR="00000000" w:rsidDel="00000000" w:rsidP="00000000" w:rsidRDefault="00000000" w:rsidRPr="00000000" w14:paraId="000002B2">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 se aceptan auto certificaciones.</w:t>
      </w:r>
    </w:p>
    <w:p w:rsidR="00000000" w:rsidDel="00000000" w:rsidP="00000000" w:rsidRDefault="00000000" w:rsidRPr="00000000" w14:paraId="000002B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4">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NOTA: El Municipio de Pensilvania se reserva el derecho de verificar la información consignada en estas certificaciones, so pena de las consecuencias legales a que haya lugar en caso de presentar información no acorde a la realidad. </w:t>
      </w:r>
    </w:p>
    <w:p w:rsidR="00000000" w:rsidDel="00000000" w:rsidP="00000000" w:rsidRDefault="00000000" w:rsidRPr="00000000" w14:paraId="000002B5">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B6">
      <w:pPr>
        <w:numPr>
          <w:ilvl w:val="1"/>
          <w:numId w:val="17"/>
        </w:numPr>
        <w:spacing w:line="240" w:lineRule="auto"/>
        <w:ind w:left="72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OFERTA ECONÓMICA</w:t>
      </w:r>
    </w:p>
    <w:p w:rsidR="00000000" w:rsidDel="00000000" w:rsidP="00000000" w:rsidRDefault="00000000" w:rsidRPr="00000000" w14:paraId="000002B7">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8">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 ofertar la totalidad de los ítems requeridos y en las unidades, medidas y cantidades solicitadas por la Entidad y formato establecido para el efecto. </w:t>
      </w:r>
    </w:p>
    <w:p w:rsidR="00000000" w:rsidDel="00000000" w:rsidP="00000000" w:rsidRDefault="00000000" w:rsidRPr="00000000" w14:paraId="000002B9">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A">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DEBERÁ COLOCAR EN EL SECOP II COMO PROPUESTA, EL VALOR DEL PRESUPUESTO OFICIAL, YA QUE ESTE SERÁ EL VALOR DEL CONTRATO</w:t>
      </w:r>
    </w:p>
    <w:p w:rsidR="00000000" w:rsidDel="00000000" w:rsidP="00000000" w:rsidRDefault="00000000" w:rsidRPr="00000000" w14:paraId="000002B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C">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unitario de cada ítem de la oferta debe tener incluido el IVA en caso de causarlo, no podrá superar el valor unitario de cada ítem definido en el estudio del mercado o del sector que se encuentra en el estudio previo. </w:t>
      </w:r>
    </w:p>
    <w:p w:rsidR="00000000" w:rsidDel="00000000" w:rsidP="00000000" w:rsidRDefault="00000000" w:rsidRPr="00000000" w14:paraId="000002BD">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oferta económica debe ser clara y verificable matemáticamente.</w:t>
      </w:r>
    </w:p>
    <w:p w:rsidR="00000000" w:rsidDel="00000000" w:rsidP="00000000" w:rsidRDefault="00000000" w:rsidRPr="00000000" w14:paraId="000002BE">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podrá modificar el formato propuesto por la entidad so pena del rechazo de la oferta, acción que no es subsanable. </w:t>
      </w:r>
    </w:p>
    <w:p w:rsidR="00000000" w:rsidDel="00000000" w:rsidP="00000000" w:rsidRDefault="00000000" w:rsidRPr="00000000" w14:paraId="000002BF">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pagarán los precios contratados y, por tanto, no reconocerá suma alguna por impuestos ni reajustes a los precios ofertados, a menos que el reajuste se deba efectuar como consecuencia de una acción directa de la entidad previamente formalizada de acuerdo con los procedimientos legales y presupuéstales que corresponda.</w:t>
      </w:r>
    </w:p>
    <w:p w:rsidR="00000000" w:rsidDel="00000000" w:rsidP="00000000" w:rsidRDefault="00000000" w:rsidRPr="00000000" w14:paraId="000002C0">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no responderá por valores omitidos en la formulación de la oferta y se entenderá que la propuesta contempla todos los impuestos tasas y demás. </w:t>
      </w:r>
    </w:p>
    <w:p w:rsidR="00000000" w:rsidDel="00000000" w:rsidP="00000000" w:rsidRDefault="00000000" w:rsidRPr="00000000" w14:paraId="000002C1">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podrá realizar las correcciones aritméticas a que haya lugar. </w:t>
      </w:r>
    </w:p>
    <w:p w:rsidR="00000000" w:rsidDel="00000000" w:rsidP="00000000" w:rsidRDefault="00000000" w:rsidRPr="00000000" w14:paraId="000002C2">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3">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efectuará las retenciones tributarias que la ley establezca y respecto de las cuales tenga la obligación legal de practicar. En los demás casos, será responsabilidad del contratista asumir y pagar los impuestos, tasas, contribuciones o gravámenes que se deriven de la celebración, ejecución y liquidación del contrato.</w:t>
      </w:r>
    </w:p>
    <w:p w:rsidR="00000000" w:rsidDel="00000000" w:rsidP="00000000" w:rsidRDefault="00000000" w:rsidRPr="00000000" w14:paraId="000002C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5">
      <w:pPr>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rtl w:val="0"/>
        </w:rPr>
        <w:t xml:space="preserve">Así mismo, se verificará que los bienes, servicios u obras ofertados cumplan estrictamente con las especificaciones técnicas exigidas en la presente Invitación Pública, para cada uno de los ítems establecidos, en las calidades, cantidades y condiciones señaladas, y que se ajusten a las necesidades de la Entidad. En consecuencia, serán admitidas únicamente aquellas ofertas que cumplan con los requisitos técnicos mínimos exigidos, y serán rechazadas aquellas que no acrediten el cumplimiento de dichas especificaciones.</w:t>
      </w:r>
      <w:r w:rsidDel="00000000" w:rsidR="00000000" w:rsidRPr="00000000">
        <w:rPr>
          <w:rtl w:val="0"/>
        </w:rPr>
      </w:r>
    </w:p>
    <w:p w:rsidR="00000000" w:rsidDel="00000000" w:rsidP="00000000" w:rsidRDefault="00000000" w:rsidRPr="00000000" w14:paraId="000002C6">
      <w:pPr>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2C7">
      <w:pPr>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2C8">
      <w:pPr>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2C9">
      <w:pPr>
        <w:numPr>
          <w:ilvl w:val="0"/>
          <w:numId w:val="17"/>
        </w:numPr>
        <w:tabs>
          <w:tab w:val="left" w:leader="none" w:pos="0"/>
          <w:tab w:val="left" w:leader="none" w:pos="993"/>
        </w:tabs>
        <w:spacing w:line="240" w:lineRule="auto"/>
        <w:ind w:left="480" w:right="249"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GARANTÍAS</w:t>
      </w:r>
      <w:r w:rsidDel="00000000" w:rsidR="00000000" w:rsidRPr="00000000">
        <w:rPr>
          <w:rtl w:val="0"/>
        </w:rPr>
      </w:r>
    </w:p>
    <w:p w:rsidR="00000000" w:rsidDel="00000000" w:rsidP="00000000" w:rsidRDefault="00000000" w:rsidRPr="00000000" w14:paraId="000002CA">
      <w:pPr>
        <w:tabs>
          <w:tab w:val="left" w:leader="none" w:pos="0"/>
          <w:tab w:val="left" w:leader="none" w:pos="993"/>
        </w:tabs>
        <w:ind w:right="249"/>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B">
      <w:pPr>
        <w:spacing w:line="240" w:lineRule="auto"/>
        <w:jc w:val="both"/>
        <w:rPr>
          <w:rFonts w:ascii="Century Gothic" w:cs="Century Gothic" w:eastAsia="Century Gothic" w:hAnsi="Century Gothic"/>
        </w:rPr>
      </w:pPr>
      <w:bookmarkStart w:colFirst="0" w:colLast="0" w:name="_heading=h.1fob9te" w:id="2"/>
      <w:bookmarkEnd w:id="2"/>
      <w:r w:rsidDel="00000000" w:rsidR="00000000" w:rsidRPr="00000000">
        <w:rPr>
          <w:rFonts w:ascii="Century Gothic" w:cs="Century Gothic" w:eastAsia="Century Gothic" w:hAnsi="Century Gothic"/>
          <w:rtl w:val="0"/>
        </w:rPr>
        <w:t xml:space="preserve">En virtud de la Ley 1150 de 2007, el municipio ha determinado que SI se hace necesario que el contratista aporte garantías al proceso contractual: </w:t>
      </w:r>
    </w:p>
    <w:p w:rsidR="00000000" w:rsidDel="00000000" w:rsidP="00000000" w:rsidRDefault="00000000" w:rsidRPr="00000000" w14:paraId="000002C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D">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Por lo anterior el contratista deberá aportar una garantía con las siguientes condiciones:</w:t>
      </w:r>
    </w:p>
    <w:p w:rsidR="00000000" w:rsidDel="00000000" w:rsidP="00000000" w:rsidRDefault="00000000" w:rsidRPr="00000000" w14:paraId="000002C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CUMPLIMIENTO: </w:t>
      </w:r>
      <w:r w:rsidDel="00000000" w:rsidR="00000000" w:rsidRPr="00000000">
        <w:rPr>
          <w:rFonts w:ascii="Century Gothic" w:cs="Century Gothic" w:eastAsia="Century Gothic" w:hAnsi="Century Gothic"/>
          <w:rtl w:val="0"/>
        </w:rPr>
        <w:t xml:space="preserve">20% del valor del contrato y una vigencia igual a su plazo y cuatro (4) meses más.</w:t>
      </w:r>
    </w:p>
    <w:p w:rsidR="00000000" w:rsidDel="00000000" w:rsidP="00000000" w:rsidRDefault="00000000" w:rsidRPr="00000000" w14:paraId="000002D0">
      <w:pPr>
        <w:spacing w:line="240" w:lineRule="auto"/>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D1">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CALIDAD DEL SERVICIO:</w:t>
      </w:r>
      <w:r w:rsidDel="00000000" w:rsidR="00000000" w:rsidRPr="00000000">
        <w:rPr>
          <w:rFonts w:ascii="Century Gothic" w:cs="Century Gothic" w:eastAsia="Century Gothic" w:hAnsi="Century Gothic"/>
          <w:rtl w:val="0"/>
        </w:rPr>
        <w:t xml:space="preserve"> 30% del valor del contrato y una vigencia igual a su plazo y nueve (9) meses más.</w:t>
      </w:r>
    </w:p>
    <w:p w:rsidR="00000000" w:rsidDel="00000000" w:rsidP="00000000" w:rsidRDefault="00000000" w:rsidRPr="00000000" w14:paraId="000002D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3">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PRESTACIONES SOCIALES, SALARIOS Y PARAFISCALES: </w:t>
      </w:r>
      <w:r w:rsidDel="00000000" w:rsidR="00000000" w:rsidRPr="00000000">
        <w:rPr>
          <w:rFonts w:ascii="Century Gothic" w:cs="Century Gothic" w:eastAsia="Century Gothic" w:hAnsi="Century Gothic"/>
          <w:rtl w:val="0"/>
        </w:rPr>
        <w:t xml:space="preserve">5% del valor del contrato y una vigencia igual a su plazo y un (1) año más.</w:t>
      </w:r>
      <w:r w:rsidDel="00000000" w:rsidR="00000000" w:rsidRPr="00000000">
        <w:rPr>
          <w:rtl w:val="0"/>
        </w:rPr>
      </w:r>
    </w:p>
    <w:p w:rsidR="00000000" w:rsidDel="00000000" w:rsidP="00000000" w:rsidRDefault="00000000" w:rsidRPr="00000000" w14:paraId="000002D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5">
      <w:pPr>
        <w:numPr>
          <w:ilvl w:val="0"/>
          <w:numId w:val="17"/>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NORMAS APLICABLES, RESPONSABILIDAD Y AUSENCIA DE RELACIÓN LABORAL.</w:t>
      </w:r>
    </w:p>
    <w:p w:rsidR="00000000" w:rsidDel="00000000" w:rsidP="00000000" w:rsidRDefault="00000000" w:rsidRPr="00000000" w14:paraId="000002D6">
      <w:pPr>
        <w:tabs>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7">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entendido para todos los efectos legales como la carta de aceptación de la oferta que se derive del presente procedimiento de selección, se regirá por las disposiciones contenidas en la Ley 80 de 1993, la Ley 1150 de 2007, la Ley 1474 de 2011, el Decreto 1082 de 2015, la Ley 2069 de 2020, el Decreto 1860 de 2021, así como por las demás normas reglamentarias, complementarias y concordantes que integran el Estatuto General de Contratación de la Administración Pública de la República de Colombia.</w:t>
      </w:r>
    </w:p>
    <w:p w:rsidR="00000000" w:rsidDel="00000000" w:rsidP="00000000" w:rsidRDefault="00000000" w:rsidRPr="00000000" w14:paraId="000002D8">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9">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partes contratantes estarán sujetas al régimen de responsabilidades de orden civil, fiscal, disciplinario, social y penal, en los términos previstos en la Constitución Política y la ley. En ningún caso, la celebración, ejecución o terminación del presente contrato genera relación laboral, ni da lugar al reconocimiento de prestaciones sociales, indemnizaciones o derechos distintos a los expresamente pactados, por tratarse de una relación de naturaleza estrictamente contractual.</w:t>
      </w:r>
    </w:p>
    <w:p w:rsidR="00000000" w:rsidDel="00000000" w:rsidP="00000000" w:rsidRDefault="00000000" w:rsidRPr="00000000" w14:paraId="000002DA">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B">
      <w:pPr>
        <w:numPr>
          <w:ilvl w:val="0"/>
          <w:numId w:val="17"/>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CESIÓN</w:t>
      </w:r>
    </w:p>
    <w:p w:rsidR="00000000" w:rsidDel="00000000" w:rsidP="00000000" w:rsidRDefault="00000000" w:rsidRPr="00000000" w14:paraId="000002DC">
      <w:pPr>
        <w:tabs>
          <w:tab w:val="left" w:leader="none" w:pos="993"/>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DD">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se celebre en virtud de la presente invitación pública no podrá ser cedido a título alguno mientras no medie autorización expresa y escrita por parte del MUNICIPIO.</w:t>
      </w:r>
    </w:p>
    <w:p w:rsidR="00000000" w:rsidDel="00000000" w:rsidP="00000000" w:rsidRDefault="00000000" w:rsidRPr="00000000" w14:paraId="000002DE">
      <w:pPr>
        <w:tabs>
          <w:tab w:val="left" w:leader="none" w:pos="993"/>
        </w:tabs>
        <w:ind w:left="284" w:right="142" w:firstLine="0"/>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2DF">
      <w:pPr>
        <w:tabs>
          <w:tab w:val="left" w:leader="none" w:pos="993"/>
        </w:tabs>
        <w:ind w:left="284" w:right="142" w:firstLine="0"/>
        <w:jc w:val="both"/>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2E0">
      <w:pPr>
        <w:tabs>
          <w:tab w:val="left" w:leader="none" w:pos="993"/>
        </w:tabs>
        <w:ind w:left="284" w:right="142" w:firstLine="0"/>
        <w:jc w:val="both"/>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2E1">
      <w:pPr>
        <w:tabs>
          <w:tab w:val="left" w:leader="none" w:pos="993"/>
        </w:tabs>
        <w:ind w:left="284" w:right="142" w:firstLine="0"/>
        <w:jc w:val="both"/>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2E2">
      <w:pPr>
        <w:numPr>
          <w:ilvl w:val="0"/>
          <w:numId w:val="17"/>
        </w:numPr>
        <w:tabs>
          <w:tab w:val="left" w:leader="none" w:pos="0"/>
          <w:tab w:val="left" w:leader="none" w:pos="993"/>
        </w:tabs>
        <w:spacing w:line="240" w:lineRule="auto"/>
        <w:ind w:left="426" w:right="142"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CUMPLIMIENTO DE OBLIGACIONES PARAFISCALES.</w:t>
      </w:r>
    </w:p>
    <w:p w:rsidR="00000000" w:rsidDel="00000000" w:rsidP="00000000" w:rsidRDefault="00000000" w:rsidRPr="00000000" w14:paraId="000002E3">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4">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que resulte seleccionado como contratista deberá dar estricto cumplimiento a las obligaciones previstas en el artículo 23 de la Ley 1150 de 2007, así como a las demás disposiciones legales y reglamentarias concordantes.</w:t>
      </w:r>
    </w:p>
    <w:p w:rsidR="00000000" w:rsidDel="00000000" w:rsidP="00000000" w:rsidRDefault="00000000" w:rsidRPr="00000000" w14:paraId="000002E5">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6">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en el pago oportuno de los aportes al Sistema de Seguridad Social Integral y de los aportes parafiscales a que haya lugar (Cajas de Compensación Familiar, SENA e ICBF), dará lugar a la imposición de multas sucesivas hasta tanto se acredite el pago total de las obligaciones adeudadas, previa verificación de la mora mediante la correspondiente liquidación efectuada por la entidad administradora competente.</w:t>
      </w:r>
    </w:p>
    <w:p w:rsidR="00000000" w:rsidDel="00000000" w:rsidP="00000000" w:rsidRDefault="00000000" w:rsidRPr="00000000" w14:paraId="000002E7">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8">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dicho incumplimiento persista por un término igual o superior a cuatro (4) meses, el Municipio podrá aplicar las cláusulas excepcionales, incluida la caducidad administrativa, o adoptar las medidas previstas en la normatividad vigente, según corresponda.</w:t>
      </w:r>
    </w:p>
    <w:p w:rsidR="00000000" w:rsidDel="00000000" w:rsidP="00000000" w:rsidRDefault="00000000" w:rsidRPr="00000000" w14:paraId="000002E9">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A">
      <w:pPr>
        <w:numPr>
          <w:ilvl w:val="0"/>
          <w:numId w:val="17"/>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MULTAS Y CLÁUSULA PENAL</w:t>
      </w:r>
    </w:p>
    <w:p w:rsidR="00000000" w:rsidDel="00000000" w:rsidP="00000000" w:rsidRDefault="00000000" w:rsidRPr="00000000" w14:paraId="000002EB">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EC">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contrato a celebrar con quien sea seleccionado, se entenderán pactadas las siguientes cláusulas sancionatorias, de conformidad con lo establecido por los artículos 17 de la Ley 1150 de 2007 y la Ley 1474 de 2011 y demás normas aplicables. </w:t>
      </w:r>
    </w:p>
    <w:p w:rsidR="00000000" w:rsidDel="00000000" w:rsidP="00000000" w:rsidRDefault="00000000" w:rsidRPr="00000000" w14:paraId="000002ED">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EE">
      <w:pPr>
        <w:tabs>
          <w:tab w:val="left" w:leader="none" w:pos="993"/>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Multas: </w:t>
      </w:r>
      <w:r w:rsidDel="00000000" w:rsidR="00000000" w:rsidRPr="00000000">
        <w:rPr>
          <w:rFonts w:ascii="Century Gothic" w:cs="Century Gothic" w:eastAsia="Century Gothic" w:hAnsi="Century Gothic"/>
          <w:rtl w:val="0"/>
        </w:rPr>
        <w:t xml:space="preserve">En caso de mora o incumplimiento total o parcial de las obligaciones contraídas por EL CONTRATISTA en desarrollo del contrato, el MUNICIPIO queda facultado para efectuar la tasación y cobro, previo requerimiento al CONTRATISTA de multas igual al uno por ciento (1%) del valor del contrato, sin que dicha cuantía sobrepase el diez por ciento (10%) del valor total del mismo. La liquidación de las multas las efectuará el supervisor del contrato, según sea el momento en que se ocasiones, y su cobro se efectuará y descontando el valor de estas del pago final. En el evento que no puedan ser descontadas oportunamente o no sea pagadas en el mes siguiente a su tasación por parte del CONTRATISTA, se incluirán en la liquidación efectuada la cual prestará mérito ejecutivo. De las multas tasadas, impuestas y cobradas, se informará a la Cámara de Comercio respectiva.</w:t>
      </w:r>
      <w:r w:rsidDel="00000000" w:rsidR="00000000" w:rsidRPr="00000000">
        <w:rPr>
          <w:rtl w:val="0"/>
        </w:rPr>
      </w:r>
    </w:p>
    <w:p w:rsidR="00000000" w:rsidDel="00000000" w:rsidP="00000000" w:rsidRDefault="00000000" w:rsidRPr="00000000" w14:paraId="000002EF">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F0">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Cláusula Penal Pecuniaria: </w:t>
      </w:r>
      <w:r w:rsidDel="00000000" w:rsidR="00000000" w:rsidRPr="00000000">
        <w:rPr>
          <w:rFonts w:ascii="Century Gothic" w:cs="Century Gothic" w:eastAsia="Century Gothic" w:hAnsi="Century Gothic"/>
          <w:rtl w:val="0"/>
        </w:rPr>
        <w:t xml:space="preserve">En caso de incumplimiento total o parcial del contratista, este pagará al MUNICIPIO a título de cláusula penal, una suma equivalente al diez por ciento (10%) del valor total del contrato. Las multas impuestas o la Cláusula penal serán descontadas de las sumas que el MUNICIPIO adeude al Contratista, a título de compensación conforme a la regla del artículo 17 de la Ley 1150 de 2007.</w:t>
      </w:r>
    </w:p>
    <w:p w:rsidR="00000000" w:rsidDel="00000000" w:rsidP="00000000" w:rsidRDefault="00000000" w:rsidRPr="00000000" w14:paraId="000002F1">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2">
      <w:pPr>
        <w:numPr>
          <w:ilvl w:val="0"/>
          <w:numId w:val="17"/>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INCUMPLIMIENTO DE REQUISITOS DE EJECUCIÓN.</w:t>
      </w:r>
    </w:p>
    <w:p w:rsidR="00000000" w:rsidDel="00000000" w:rsidP="00000000" w:rsidRDefault="00000000" w:rsidRPr="00000000" w14:paraId="000002F3">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4">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contemplado en la ley para tal fin. </w:t>
      </w:r>
    </w:p>
    <w:p w:rsidR="00000000" w:rsidDel="00000000" w:rsidP="00000000" w:rsidRDefault="00000000" w:rsidRPr="00000000" w14:paraId="000002F5">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6">
      <w:pPr>
        <w:numPr>
          <w:ilvl w:val="0"/>
          <w:numId w:val="17"/>
        </w:numPr>
        <w:tabs>
          <w:tab w:val="left" w:leader="none" w:pos="0"/>
          <w:tab w:val="left" w:leader="none" w:pos="993"/>
        </w:tabs>
        <w:spacing w:line="240" w:lineRule="auto"/>
        <w:ind w:left="426"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INDEMNIDAD</w:t>
      </w:r>
    </w:p>
    <w:p w:rsidR="00000000" w:rsidDel="00000000" w:rsidP="00000000" w:rsidRDefault="00000000" w:rsidRPr="00000000" w14:paraId="000002F7">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8">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 obligación del contratista mantener indemne al MUNICIPIO frente a cualquier reclamación, demanda, acción o perjuicio que sea formulado por terceros y que tenga como causa u origen las actuaciones, omisiones o hechos imputables al contratista, a sus dependientes, subcontratistas o al personal que tenga a su cargo, con ocasión de la ejecución del contrato.</w:t>
      </w:r>
    </w:p>
    <w:p w:rsidR="00000000" w:rsidDel="00000000" w:rsidP="00000000" w:rsidRDefault="00000000" w:rsidRPr="00000000" w14:paraId="000002F9">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A">
      <w:pPr>
        <w:numPr>
          <w:ilvl w:val="0"/>
          <w:numId w:val="17"/>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CONTRADICCIONES O VACIOS EN LA INVITACIÓN</w:t>
      </w:r>
    </w:p>
    <w:p w:rsidR="00000000" w:rsidDel="00000000" w:rsidP="00000000" w:rsidRDefault="00000000" w:rsidRPr="00000000" w14:paraId="000002FB">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C">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existiera contradicción o vacíos entre la presente invitación y la ley o sus decretos reglamentarios, primará lo establecido en la ley y en dichos decretos.</w:t>
      </w:r>
    </w:p>
    <w:p w:rsidR="00000000" w:rsidDel="00000000" w:rsidP="00000000" w:rsidRDefault="00000000" w:rsidRPr="00000000" w14:paraId="000002FD">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FE">
      <w:pPr>
        <w:numPr>
          <w:ilvl w:val="0"/>
          <w:numId w:val="17"/>
        </w:numPr>
        <w:spacing w:line="240" w:lineRule="auto"/>
        <w:ind w:left="480"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LIQUIDACIÓN </w:t>
      </w:r>
    </w:p>
    <w:p w:rsidR="00000000" w:rsidDel="00000000" w:rsidP="00000000" w:rsidRDefault="00000000" w:rsidRPr="00000000" w14:paraId="000002FF">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00">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lo dispuesto en el artículo 217 del Decreto Ley 019 de 2012, y las normas que lo modifiquen o sustituyan, en el presente contrato será obligatoria la etapa de liquidación, sin perjuicio de lo establecido en el artículo 18 de la Ley 80 de 1993 y demás disposiciones concordantes. En consecuencia, el contrato deberá ser liquidado de manera bilateral o unilateral, según corresponda, dentro de los cuatro (4) meses siguientes a su terminación, conforme a los términos y procedimientos previstos en la normatividad vigente.</w:t>
      </w:r>
    </w:p>
    <w:p w:rsidR="00000000" w:rsidDel="00000000" w:rsidP="00000000" w:rsidRDefault="00000000" w:rsidRPr="00000000" w14:paraId="00000301">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302">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Dado en el Municipio de Pensilvania a los ocho (08) días del mes de abril del año dos mil veintiséis de 2026. </w:t>
      </w:r>
    </w:p>
    <w:p w:rsidR="00000000" w:rsidDel="00000000" w:rsidP="00000000" w:rsidRDefault="00000000" w:rsidRPr="00000000" w14:paraId="00000303">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04">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305">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ORIGINAL FIRMADO</w:t>
      </w:r>
    </w:p>
    <w:p w:rsidR="00000000" w:rsidDel="00000000" w:rsidP="00000000" w:rsidRDefault="00000000" w:rsidRPr="00000000" w14:paraId="00000306">
      <w:pP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JESÚS IVÁN OSPINA ATEHORTÚA</w:t>
      </w:r>
    </w:p>
    <w:p w:rsidR="00000000" w:rsidDel="00000000" w:rsidP="00000000" w:rsidRDefault="00000000" w:rsidRPr="00000000" w14:paraId="00000307">
      <w:pPr>
        <w:ind w:right="-234"/>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ALCALDE MUNICIPAL </w:t>
      </w:r>
      <w:r w:rsidDel="00000000" w:rsidR="00000000" w:rsidRPr="00000000">
        <w:rPr>
          <w:rFonts w:ascii="Century Gothic" w:cs="Century Gothic" w:eastAsia="Century Gothic" w:hAnsi="Century Gothic"/>
          <w:b w:val="1"/>
          <w:bCs w:val="1"/>
          <w:rtl w:val="0"/>
        </w:rPr>
        <w:t xml:space="preserve">    </w:t>
      </w:r>
    </w:p>
    <w:p w:rsidR="00000000" w:rsidDel="00000000" w:rsidP="00000000" w:rsidRDefault="00000000" w:rsidRPr="00000000" w14:paraId="00000308">
      <w:pPr>
        <w:ind w:right="-234"/>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     </w:t>
      </w:r>
      <w:r w:rsidDel="00000000" w:rsidR="00000000" w:rsidRPr="00000000">
        <w:rPr>
          <w:rtl w:val="0"/>
        </w:rPr>
      </w:r>
    </w:p>
    <w:p w:rsidR="00000000" w:rsidDel="00000000" w:rsidP="00000000" w:rsidRDefault="00000000" w:rsidRPr="00000000" w14:paraId="00000309">
      <w:pPr>
        <w:spacing w:line="240"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ELABORÓ: RICARDO ALARCÓN MARTÍNEZ – CONTRATISTA</w:t>
      </w:r>
    </w:p>
    <w:p w:rsidR="00000000" w:rsidDel="00000000" w:rsidP="00000000" w:rsidRDefault="00000000" w:rsidRPr="00000000" w14:paraId="0000030A">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30B">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30C">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30D">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30E">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30F">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310">
      <w:pPr>
        <w:spacing w:line="240" w:lineRule="auto"/>
        <w:jc w:val="both"/>
        <w:rPr>
          <w:rFonts w:ascii="Century Gothic" w:cs="Century Gothic" w:eastAsia="Century Gothic" w:hAnsi="Century Gothic"/>
          <w:color w:val="ee0000"/>
          <w:sz w:val="16"/>
          <w:szCs w:val="16"/>
        </w:rPr>
      </w:pPr>
      <w:r w:rsidDel="00000000" w:rsidR="00000000" w:rsidRPr="00000000">
        <w:rPr>
          <w:rtl w:val="0"/>
        </w:rPr>
      </w:r>
    </w:p>
    <w:p w:rsidR="00000000" w:rsidDel="00000000" w:rsidP="00000000" w:rsidRDefault="00000000" w:rsidRPr="00000000" w14:paraId="00000311">
      <w:pPr>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ANEXO No. 1</w:t>
      </w:r>
      <w:r w:rsidDel="00000000" w:rsidR="00000000" w:rsidRPr="00000000">
        <w:rPr>
          <w:rtl w:val="0"/>
        </w:rPr>
      </w:r>
    </w:p>
    <w:p w:rsidR="00000000" w:rsidDel="00000000" w:rsidP="00000000" w:rsidRDefault="00000000" w:rsidRPr="00000000" w14:paraId="00000312">
      <w:pPr>
        <w:pBdr>
          <w:top w:color="000000" w:space="1" w:sz="4" w:val="single"/>
          <w:left w:color="000000" w:space="4" w:sz="4" w:val="single"/>
          <w:bottom w:color="000000" w:space="1" w:sz="4" w:val="single"/>
          <w:right w:color="000000" w:space="4" w:sz="4" w:val="single"/>
        </w:pBdr>
        <w:shd w:fill="0c0c0c" w:val="clea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CARTA DE </w:t>
      </w:r>
      <w:r w:rsidDel="00000000" w:rsidR="00000000" w:rsidRPr="00000000">
        <w:rPr>
          <w:rFonts w:ascii="Century Gothic" w:cs="Century Gothic" w:eastAsia="Century Gothic" w:hAnsi="Century Gothic"/>
          <w:b w:val="1"/>
          <w:bCs w:val="1"/>
          <w:color w:val="ffffff"/>
          <w:rtl w:val="0"/>
        </w:rPr>
        <w:t xml:space="preserve">PRESENTACIÓN </w:t>
      </w:r>
      <w:r w:rsidDel="00000000" w:rsidR="00000000" w:rsidRPr="00000000">
        <w:rPr>
          <w:rFonts w:ascii="Century Gothic" w:cs="Century Gothic" w:eastAsia="Century Gothic" w:hAnsi="Century Gothic"/>
          <w:b w:val="1"/>
          <w:bCs w:val="1"/>
          <w:rtl w:val="0"/>
        </w:rPr>
        <w:t xml:space="preserve">DE LA PROPUESTA</w:t>
      </w:r>
    </w:p>
    <w:p w:rsidR="00000000" w:rsidDel="00000000" w:rsidP="00000000" w:rsidRDefault="00000000" w:rsidRPr="00000000" w14:paraId="00000313">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4">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315">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316">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 Caldas</w:t>
      </w:r>
    </w:p>
    <w:p w:rsidR="00000000" w:rsidDel="00000000" w:rsidP="00000000" w:rsidRDefault="00000000" w:rsidRPr="00000000" w14:paraId="00000317">
      <w:pPr>
        <w:tabs>
          <w:tab w:val="left" w:leader="none" w:pos="-720"/>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18">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 MP-MC-029-2026</w:t>
      </w:r>
    </w:p>
    <w:p w:rsidR="00000000" w:rsidDel="00000000" w:rsidP="00000000" w:rsidRDefault="00000000" w:rsidRPr="00000000" w14:paraId="00000319">
      <w:pPr>
        <w:tabs>
          <w:tab w:val="left" w:leader="none" w:pos="-720"/>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1A">
      <w:pPr>
        <w:tabs>
          <w:tab w:val="left" w:leader="none" w:pos="284"/>
          <w:tab w:val="left" w:leader="none" w:pos="993"/>
        </w:tabs>
        <w:ind w:right="283"/>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1B">
      <w:pPr>
        <w:widowControl w:val="0"/>
        <w:tabs>
          <w:tab w:val="center" w:leader="none" w:pos="4147"/>
          <w:tab w:val="left" w:leader="none" w:pos="5685"/>
        </w:tabs>
        <w:spacing w:before="216" w:line="240" w:lineRule="auto"/>
        <w:ind w:right="834"/>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    Objeto: </w:t>
      </w:r>
      <w:r w:rsidDel="00000000" w:rsidR="00000000" w:rsidRPr="00000000">
        <w:rPr>
          <w:rFonts w:ascii="Century Gothic" w:cs="Century Gothic" w:eastAsia="Century Gothic" w:hAnsi="Century Gothic"/>
          <w:rtl w:val="0"/>
        </w:rPr>
        <w:t xml:space="preserve">XXXXXXXXX</w:t>
      </w:r>
    </w:p>
    <w:p w:rsidR="00000000" w:rsidDel="00000000" w:rsidP="00000000" w:rsidRDefault="00000000" w:rsidRPr="00000000" w14:paraId="0000031C">
      <w:pPr>
        <w:tabs>
          <w:tab w:val="left" w:leader="none" w:pos="284"/>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1D">
      <w:pPr>
        <w:tabs>
          <w:tab w:val="left" w:leader="none" w:pos="284"/>
          <w:tab w:val="left" w:leader="none" w:pos="993"/>
        </w:tabs>
        <w:ind w:left="284" w:right="283"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El suscrito actuando como (persona natural; Representante Legal de la sociedad ________________; representante de ________________; o como apoderado de _____________________según poder debidamente conferido y que adjunto a la presente), de acuerdo con las condiciones que se establecen en la invitación pública de la referencia, cordialmente me permito presentar propuesta para el proceso de la referencia. </w:t>
      </w:r>
      <w:r w:rsidDel="00000000" w:rsidR="00000000" w:rsidRPr="00000000">
        <w:rPr>
          <w:rtl w:val="0"/>
        </w:rPr>
      </w:r>
    </w:p>
    <w:p w:rsidR="00000000" w:rsidDel="00000000" w:rsidP="00000000" w:rsidRDefault="00000000" w:rsidRPr="00000000" w14:paraId="0000031E">
      <w:pPr>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1F">
      <w:pPr>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la Entidad me adjudique la invitación de la referencia, me comprometo a cumplir con las obligaciones correspondientes y efectuar los trámites de legalización y ejecución y liquidación a cargo del contratista, dentro del término señalado para el efecto.</w:t>
      </w:r>
    </w:p>
    <w:p w:rsidR="00000000" w:rsidDel="00000000" w:rsidP="00000000" w:rsidRDefault="00000000" w:rsidRPr="00000000" w14:paraId="00000320">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1">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declaro:</w:t>
      </w:r>
    </w:p>
    <w:p w:rsidR="00000000" w:rsidDel="00000000" w:rsidP="00000000" w:rsidRDefault="00000000" w:rsidRPr="00000000" w14:paraId="00000322">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23">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acepto de manera expresa e incondicional que la Carta de Aceptación de la Oferta que expida el Municipio que a su vez corresponde al contrato. </w:t>
      </w:r>
    </w:p>
    <w:p w:rsidR="00000000" w:rsidDel="00000000" w:rsidP="00000000" w:rsidRDefault="00000000" w:rsidRPr="00000000" w14:paraId="00000324">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la propuesta y el contrato o carta de aceptación que llegare a celebrarse solo compromete al oferente.</w:t>
      </w:r>
    </w:p>
    <w:p w:rsidR="00000000" w:rsidDel="00000000" w:rsidP="00000000" w:rsidRDefault="00000000" w:rsidRPr="00000000" w14:paraId="00000325">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ninguna otra persona fuera del proponente tiene interés comercial en esta propuesta ni en el contrato que de ella se derive.</w:t>
      </w:r>
    </w:p>
    <w:p w:rsidR="00000000" w:rsidDel="00000000" w:rsidP="00000000" w:rsidRDefault="00000000" w:rsidRPr="00000000" w14:paraId="00000326">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autorizo al Municipio de Pensilvania, a efectuar las notificaciones que se requieran dentro del presente proceso de selección al correo electrónico que aporto con mi propuesta y a través del SECOP II. </w:t>
      </w:r>
    </w:p>
    <w:p w:rsidR="00000000" w:rsidDel="00000000" w:rsidP="00000000" w:rsidRDefault="00000000" w:rsidRPr="00000000" w14:paraId="00000327">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constituir las garantías requeridas a que haya lugar dentro de los términos señalados para ello y mantenerlas vigentes. </w:t>
      </w:r>
    </w:p>
    <w:p w:rsidR="00000000" w:rsidDel="00000000" w:rsidP="00000000" w:rsidRDefault="00000000" w:rsidRPr="00000000" w14:paraId="00000328">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conozco la información general y especial y demás documentos que integran la invitación y acepto los requisitos en general en ellos contenidos.</w:t>
      </w:r>
    </w:p>
    <w:p w:rsidR="00000000" w:rsidDel="00000000" w:rsidP="00000000" w:rsidRDefault="00000000" w:rsidRPr="00000000" w14:paraId="00000329">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cumplir a cabalidad con lo establecido en la invitación pública de la referencia y todos sus requisitos técnicos. </w:t>
      </w:r>
    </w:p>
    <w:p w:rsidR="00000000" w:rsidDel="00000000" w:rsidP="00000000" w:rsidRDefault="00000000" w:rsidRPr="00000000" w14:paraId="0000032A">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hemos conocido y aceptado las Adendas publicadas en el proceso. </w:t>
      </w:r>
    </w:p>
    <w:p w:rsidR="00000000" w:rsidDel="00000000" w:rsidP="00000000" w:rsidRDefault="00000000" w:rsidRPr="00000000" w14:paraId="0000032B">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el suscrito afirma bajo la gravedad del juramento, que no está incurso en ninguna causal de inhabilidad, incompatibilidad y/o prohibición para contratar, de las señaladas expresamente en la Constitución Política, en la Ley, 80 de 1993, Ley 1474 del de 2011 y demás normas aplicables, que impidan la participación del oferente en la presente invitación y en la celebración y ejecución del respectivo contrato sea de la persona natural y/o jurídica </w:t>
      </w:r>
    </w:p>
    <w:p w:rsidR="00000000" w:rsidDel="00000000" w:rsidP="00000000" w:rsidRDefault="00000000" w:rsidRPr="00000000" w14:paraId="0000032C">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afirmo bajo la gravedad del juramento, que no nos encontramos reportados en el boletín de responsables fiscales expedido por la Contraloría General de la República.</w:t>
      </w:r>
    </w:p>
    <w:p w:rsidR="00000000" w:rsidDel="00000000" w:rsidP="00000000" w:rsidRDefault="00000000" w:rsidRPr="00000000" w14:paraId="0000032D">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no hemos sido sancionados o multados por ninguna Entidad Oficial por incumplimiento de contratos estatales, mediante providencia ejecutoriada dentro de los últimos TRES (3) años anteriores a la fecha de cierre de esta Invitación. </w:t>
      </w:r>
      <w:r w:rsidDel="00000000" w:rsidR="00000000" w:rsidRPr="00000000">
        <w:rPr>
          <w:rFonts w:ascii="Century Gothic" w:cs="Century Gothic" w:eastAsia="Century Gothic" w:hAnsi="Century Gothic"/>
          <w:b w:val="1"/>
          <w:bCs w:val="1"/>
          <w:rtl w:val="0"/>
        </w:rPr>
        <w:t xml:space="preserve">(Nota: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r w:rsidDel="00000000" w:rsidR="00000000" w:rsidRPr="00000000">
        <w:rPr>
          <w:rtl w:val="0"/>
        </w:rPr>
      </w:r>
    </w:p>
    <w:p w:rsidR="00000000" w:rsidDel="00000000" w:rsidP="00000000" w:rsidRDefault="00000000" w:rsidRPr="00000000" w14:paraId="0000032E">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ejecutaremos el contrato de acuerdo con los precios, calidades y condiciones técnicas relacionados en la propuesta.</w:t>
      </w:r>
    </w:p>
    <w:p w:rsidR="00000000" w:rsidDel="00000000" w:rsidP="00000000" w:rsidRDefault="00000000" w:rsidRPr="00000000" w14:paraId="0000032F">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aceptamos el tratamiento de datos personales que la ley y el municipio determine para el proceso contractual. </w:t>
      </w:r>
    </w:p>
    <w:p w:rsidR="00000000" w:rsidDel="00000000" w:rsidP="00000000" w:rsidRDefault="00000000" w:rsidRPr="00000000" w14:paraId="00000330">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1">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332">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3">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NOMBRE Y FIRMA </w:t>
      </w:r>
    </w:p>
    <w:p w:rsidR="00000000" w:rsidDel="00000000" w:rsidP="00000000" w:rsidRDefault="00000000" w:rsidRPr="00000000" w14:paraId="00000334">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335">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36">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337">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338">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339">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33A">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33B">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3C">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3D">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3E">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3F">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40">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41">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42">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43">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44">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45">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46">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47">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ANEXO No. 2</w:t>
      </w:r>
    </w:p>
    <w:p w:rsidR="00000000" w:rsidDel="00000000" w:rsidP="00000000" w:rsidRDefault="00000000" w:rsidRPr="00000000" w14:paraId="00000348">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49">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PROPUESTA ECONÓMICA</w:t>
      </w:r>
    </w:p>
    <w:p w:rsidR="00000000" w:rsidDel="00000000" w:rsidP="00000000" w:rsidRDefault="00000000" w:rsidRPr="00000000" w14:paraId="0000034A">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34B">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34C">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34D">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w:t>
      </w:r>
    </w:p>
    <w:p w:rsidR="00000000" w:rsidDel="00000000" w:rsidP="00000000" w:rsidRDefault="00000000" w:rsidRPr="00000000" w14:paraId="0000034E">
      <w:pPr>
        <w:tabs>
          <w:tab w:val="left" w:leader="none" w:pos="-720"/>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4F">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 MP-MC-029-2026</w:t>
      </w:r>
    </w:p>
    <w:p w:rsidR="00000000" w:rsidDel="00000000" w:rsidP="00000000" w:rsidRDefault="00000000" w:rsidRPr="00000000" w14:paraId="00000350">
      <w:pPr>
        <w:tabs>
          <w:tab w:val="left" w:leader="none" w:pos="-720"/>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51">
      <w:pPr>
        <w:widowControl w:val="0"/>
        <w:tabs>
          <w:tab w:val="center" w:leader="none" w:pos="4147"/>
          <w:tab w:val="left" w:leader="none" w:pos="5685"/>
        </w:tabs>
        <w:spacing w:line="240" w:lineRule="auto"/>
        <w:ind w:right="834"/>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352">
      <w:pPr>
        <w:widowControl w:val="0"/>
        <w:tabs>
          <w:tab w:val="center" w:leader="none" w:pos="4147"/>
          <w:tab w:val="left" w:leader="none" w:pos="5685"/>
        </w:tabs>
        <w:spacing w:line="240" w:lineRule="auto"/>
        <w:ind w:right="834"/>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bCs w:val="1"/>
          <w:rtl w:val="0"/>
        </w:rPr>
        <w:t xml:space="preserve">OBJETO DE PROCESO:</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color w:val="000000"/>
          <w:rtl w:val="0"/>
        </w:rPr>
        <w:t xml:space="preserve">XXXXXXXXXXXXXXXXXXXX</w:t>
      </w:r>
    </w:p>
    <w:p w:rsidR="00000000" w:rsidDel="00000000" w:rsidP="00000000" w:rsidRDefault="00000000" w:rsidRPr="00000000" w14:paraId="00000353">
      <w:pPr>
        <w:widowControl w:val="0"/>
        <w:tabs>
          <w:tab w:val="center" w:leader="none" w:pos="4147"/>
          <w:tab w:val="left" w:leader="none" w:pos="5685"/>
        </w:tabs>
        <w:spacing w:line="240" w:lineRule="auto"/>
        <w:ind w:right="834"/>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354">
      <w:pPr>
        <w:widowControl w:val="0"/>
        <w:tabs>
          <w:tab w:val="center" w:leader="none" w:pos="4147"/>
          <w:tab w:val="left" w:leader="none" w:pos="5685"/>
        </w:tabs>
        <w:spacing w:line="240" w:lineRule="auto"/>
        <w:ind w:right="834"/>
        <w:jc w:val="both"/>
        <w:rPr>
          <w:rFonts w:ascii="Century Gothic" w:cs="Century Gothic" w:eastAsia="Century Gothic" w:hAnsi="Century Gothic"/>
          <w:sz w:val="26"/>
          <w:szCs w:val="26"/>
        </w:rPr>
      </w:pPr>
      <w:r w:rsidDel="00000000" w:rsidR="00000000" w:rsidRPr="00000000">
        <w:rPr>
          <w:rtl w:val="0"/>
        </w:rPr>
      </w:r>
    </w:p>
    <w:p w:rsidR="00000000" w:rsidDel="00000000" w:rsidP="00000000" w:rsidRDefault="00000000" w:rsidRPr="00000000" w14:paraId="00000355">
      <w:pPr>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siguiente es la oferta económica:</w:t>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4"/>
        <w:tblW w:w="9653.0" w:type="dxa"/>
        <w:jc w:val="left"/>
        <w:tblLayout w:type="fixed"/>
        <w:tblLook w:val="0400"/>
      </w:tblPr>
      <w:tblGrid>
        <w:gridCol w:w="538"/>
        <w:gridCol w:w="6642"/>
        <w:gridCol w:w="744"/>
        <w:gridCol w:w="1569"/>
        <w:gridCol w:w="160"/>
        <w:tblGridChange w:id="0">
          <w:tblGrid>
            <w:gridCol w:w="538"/>
            <w:gridCol w:w="6642"/>
            <w:gridCol w:w="744"/>
            <w:gridCol w:w="1569"/>
            <w:gridCol w:w="160"/>
          </w:tblGrid>
        </w:tblGridChange>
      </w:tblGrid>
      <w:tr>
        <w:trPr>
          <w:cantSplit w:val="0"/>
          <w:trHeight w:val="509" w:hRule="atLeast"/>
          <w:tblHeader w:val="1"/>
        </w:trPr>
        <w:tc>
          <w:tcPr>
            <w:vMerge w:val="restart"/>
            <w:tcBorders>
              <w:top w:color="000000" w:space="0" w:sz="4" w:val="single"/>
              <w:left w:color="000000" w:space="0" w:sz="4" w:val="single"/>
              <w:bottom w:color="000000" w:space="0" w:sz="4" w:val="single"/>
              <w:right w:color="000000" w:space="0" w:sz="4" w:val="single"/>
            </w:tcBorders>
            <w:shd w:fill="94dcf8" w:val="clear"/>
            <w:vAlign w:val="center"/>
          </w:tcPr>
          <w:p w:rsidR="00000000" w:rsidDel="00000000" w:rsidP="00000000" w:rsidRDefault="00000000" w:rsidRPr="00000000" w14:paraId="00000357">
            <w:pPr>
              <w:spacing w:line="240" w:lineRule="auto"/>
              <w:jc w:val="center"/>
              <w:rPr>
                <w:rFonts w:ascii="Century Gothic" w:cs="Century Gothic" w:eastAsia="Century Gothic" w:hAnsi="Century Gothic"/>
                <w:b w:val="1"/>
                <w:bCs w:val="1"/>
                <w:color w:val="000000"/>
                <w:sz w:val="16"/>
                <w:szCs w:val="16"/>
              </w:rPr>
            </w:pPr>
            <w:r w:rsidDel="00000000" w:rsidR="00000000" w:rsidRPr="00000000">
              <w:rPr>
                <w:rFonts w:ascii="Century Gothic" w:cs="Century Gothic" w:eastAsia="Century Gothic" w:hAnsi="Century Gothic"/>
                <w:b w:val="1"/>
                <w:bCs w:val="1"/>
                <w:color w:val="000000"/>
                <w:sz w:val="16"/>
                <w:szCs w:val="16"/>
                <w:rtl w:val="0"/>
              </w:rPr>
              <w:t xml:space="preserve">ITEM N°</w:t>
            </w:r>
          </w:p>
        </w:tc>
        <w:tc>
          <w:tcPr>
            <w:vMerge w:val="restart"/>
            <w:tcBorders>
              <w:top w:color="000000" w:space="0" w:sz="4" w:val="single"/>
              <w:left w:color="000000" w:space="0" w:sz="4" w:val="single"/>
              <w:bottom w:color="000000" w:space="0" w:sz="4" w:val="single"/>
              <w:right w:color="000000" w:space="0" w:sz="4" w:val="single"/>
            </w:tcBorders>
            <w:shd w:fill="94dcf8" w:val="clear"/>
            <w:vAlign w:val="center"/>
          </w:tcPr>
          <w:p w:rsidR="00000000" w:rsidDel="00000000" w:rsidP="00000000" w:rsidRDefault="00000000" w:rsidRPr="00000000" w14:paraId="00000358">
            <w:pPr>
              <w:spacing w:line="240" w:lineRule="auto"/>
              <w:jc w:val="center"/>
              <w:rPr>
                <w:rFonts w:ascii="Century Gothic" w:cs="Century Gothic" w:eastAsia="Century Gothic" w:hAnsi="Century Gothic"/>
                <w:b w:val="1"/>
                <w:bCs w:val="1"/>
                <w:color w:val="000000"/>
                <w:sz w:val="16"/>
                <w:szCs w:val="16"/>
              </w:rPr>
            </w:pPr>
            <w:r w:rsidDel="00000000" w:rsidR="00000000" w:rsidRPr="00000000">
              <w:rPr>
                <w:rFonts w:ascii="Century Gothic" w:cs="Century Gothic" w:eastAsia="Century Gothic" w:hAnsi="Century Gothic"/>
                <w:b w:val="1"/>
                <w:bCs w:val="1"/>
                <w:color w:val="000000"/>
                <w:sz w:val="16"/>
                <w:szCs w:val="16"/>
                <w:rtl w:val="0"/>
              </w:rPr>
              <w:t xml:space="preserve">DESCRIPCIÓN</w:t>
            </w:r>
          </w:p>
        </w:tc>
        <w:tc>
          <w:tcPr>
            <w:vMerge w:val="restart"/>
            <w:tcBorders>
              <w:top w:color="000000" w:space="0" w:sz="4" w:val="single"/>
              <w:left w:color="000000" w:space="0" w:sz="4" w:val="single"/>
              <w:bottom w:color="000000" w:space="0" w:sz="4" w:val="single"/>
              <w:right w:color="000000" w:space="0" w:sz="4" w:val="single"/>
            </w:tcBorders>
            <w:shd w:fill="94dcf8" w:val="clear"/>
            <w:vAlign w:val="center"/>
          </w:tcPr>
          <w:p w:rsidR="00000000" w:rsidDel="00000000" w:rsidP="00000000" w:rsidRDefault="00000000" w:rsidRPr="00000000" w14:paraId="00000359">
            <w:pPr>
              <w:spacing w:line="240" w:lineRule="auto"/>
              <w:jc w:val="center"/>
              <w:rPr>
                <w:rFonts w:ascii="Century Gothic" w:cs="Century Gothic" w:eastAsia="Century Gothic" w:hAnsi="Century Gothic"/>
                <w:b w:val="1"/>
                <w:bCs w:val="1"/>
                <w:color w:val="000000"/>
                <w:sz w:val="16"/>
                <w:szCs w:val="16"/>
              </w:rPr>
            </w:pPr>
            <w:r w:rsidDel="00000000" w:rsidR="00000000" w:rsidRPr="00000000">
              <w:rPr>
                <w:rFonts w:ascii="Century Gothic" w:cs="Century Gothic" w:eastAsia="Century Gothic" w:hAnsi="Century Gothic"/>
                <w:b w:val="1"/>
                <w:bCs w:val="1"/>
                <w:color w:val="000000"/>
                <w:sz w:val="16"/>
                <w:szCs w:val="16"/>
                <w:rtl w:val="0"/>
              </w:rPr>
              <w:t xml:space="preserve">UND</w:t>
            </w:r>
          </w:p>
        </w:tc>
        <w:tc>
          <w:tcPr>
            <w:vMerge w:val="restart"/>
            <w:tcBorders>
              <w:top w:color="000000" w:space="0" w:sz="4" w:val="single"/>
              <w:left w:color="000000" w:space="0" w:sz="4" w:val="single"/>
              <w:bottom w:color="000000" w:space="0" w:sz="4" w:val="single"/>
              <w:right w:color="000000" w:space="0" w:sz="4" w:val="single"/>
            </w:tcBorders>
            <w:shd w:fill="94dcf8" w:val="clear"/>
            <w:vAlign w:val="center"/>
          </w:tcPr>
          <w:p w:rsidR="00000000" w:rsidDel="00000000" w:rsidP="00000000" w:rsidRDefault="00000000" w:rsidRPr="00000000" w14:paraId="0000035A">
            <w:pPr>
              <w:spacing w:line="240" w:lineRule="auto"/>
              <w:jc w:val="center"/>
              <w:rPr>
                <w:rFonts w:ascii="Century Gothic" w:cs="Century Gothic" w:eastAsia="Century Gothic" w:hAnsi="Century Gothic"/>
                <w:b w:val="1"/>
                <w:bCs w:val="1"/>
                <w:color w:val="000000"/>
                <w:sz w:val="16"/>
                <w:szCs w:val="16"/>
              </w:rPr>
            </w:pPr>
            <w:r w:rsidDel="00000000" w:rsidR="00000000" w:rsidRPr="00000000">
              <w:rPr>
                <w:rFonts w:ascii="Century Gothic" w:cs="Century Gothic" w:eastAsia="Century Gothic" w:hAnsi="Century Gothic"/>
                <w:b w:val="1"/>
                <w:bCs w:val="1"/>
                <w:color w:val="000000"/>
                <w:sz w:val="16"/>
                <w:szCs w:val="16"/>
                <w:rtl w:val="0"/>
              </w:rPr>
              <w:t xml:space="preserve">VALOR UNITARIO </w:t>
            </w:r>
          </w:p>
        </w:tc>
      </w:tr>
      <w:tr>
        <w:trPr>
          <w:cantSplit w:val="0"/>
          <w:trHeight w:val="480" w:hRule="atLeast"/>
          <w:tblHeader w:val="1"/>
        </w:trPr>
        <w:tc>
          <w:tcPr>
            <w:vMerge w:val="continue"/>
            <w:tcBorders>
              <w:top w:color="000000" w:space="0" w:sz="4" w:val="single"/>
              <w:left w:color="000000" w:space="0" w:sz="4" w:val="single"/>
              <w:bottom w:color="000000" w:space="0" w:sz="4" w:val="single"/>
              <w:right w:color="000000" w:space="0" w:sz="4" w:val="single"/>
            </w:tcBorders>
            <w:shd w:fill="94dcf8" w:val="clear"/>
            <w:vAlign w:val="center"/>
          </w:tcPr>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94dcf8" w:val="clear"/>
            <w:vAlign w:val="center"/>
          </w:tcPr>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94dcf8" w:val="clear"/>
            <w:vAlign w:val="center"/>
          </w:tcPr>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color w:val="000000"/>
                <w:sz w:val="16"/>
                <w:szCs w:val="16"/>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94dcf8" w:val="clear"/>
            <w:vAlign w:val="center"/>
          </w:tcPr>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b w:val="1"/>
                <w:bCs w:val="1"/>
                <w:color w:val="000000"/>
                <w:sz w:val="16"/>
                <w:szCs w:val="16"/>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bottom"/>
          </w:tcPr>
          <w:p w:rsidR="00000000" w:rsidDel="00000000" w:rsidP="00000000" w:rsidRDefault="00000000" w:rsidRPr="00000000" w14:paraId="0000035F">
            <w:pPr>
              <w:spacing w:line="240" w:lineRule="auto"/>
              <w:jc w:val="center"/>
              <w:rPr>
                <w:rFonts w:ascii="Century Gothic" w:cs="Century Gothic" w:eastAsia="Century Gothic" w:hAnsi="Century Gothic"/>
                <w:b w:val="1"/>
                <w:bCs w:val="1"/>
                <w:color w:val="000000"/>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60">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61">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ACEITE DE MOTOR 15 W 40</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62">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GALÓN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63">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64">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65">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66">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ACEITE DE MOTOR 10 W 40</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67">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GALÓN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68">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69">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6A">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6B">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ACEITE DE MOTOS 20 W 50</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6C">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GALÓN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6D">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6E">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6F">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70">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FILTRO DE ACEITE RETRO CASE 590 SUPER 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71">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72">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73">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74">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75">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FILTRO DE ACEITE VOLQUETA KODIAK</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76">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77">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78">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79">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7A">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FILTRO ACEITE CAMIONETA TOYOTA TXL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7B">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7C">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7D">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7E">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7F">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FILTROS DE COMBUSTIBLE RETRO CASE 590 SUPER 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80">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81">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82">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83">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84">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FILTROS DE COMBUSTIBLE VOLQUETA KODIAK</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85">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86">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87">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88">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89">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FILTROS DE AIRE RETRO CASE 590 SUPER 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8A">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8B">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8C">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8D">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10</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8E">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FILTROS DE AIRE VOLQUETA KODIAK</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8F">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90">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91">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92">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11</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93">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FILTROS DE AIRE CAMIONETA TXL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94">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95">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96">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97">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12</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98">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FILTRO DE AIRE ACONDICIONADO CAMIONETA TXL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99">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9A">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9B">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9C">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13</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9D">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DESPINCHADA DE LLANTA DELANTERA RETRO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9E">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9F">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A0">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A1">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14</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A2">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DESPINCHADA DE LLANTA TRASERA RETRO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A3">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A4">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A5">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A6">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15</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A7">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DESPINCHADA DE LLANTA VOLQUETA</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A8">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A9">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AA">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AB">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16</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AC">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DESPINCHADA DE LLANTA CAMIONETA TXL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AD">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AE">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AF">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B0">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17</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B1">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DESPINCHA DE LLANTA MOTO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B2">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B3">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B4">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B5">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18</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B6">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BANDAS DEL SISTEMA DE FRENOS VOLQUETA KODIAK DELANTERO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B7">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B8">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B9">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BA">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19</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BB">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BANDAS DEL SISTEMA DE FRENOS VOLQUETA TRASERO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BC">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BD">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BE">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BF">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20</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C0">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PASTILLAS SISTEMA DE FRENOS CAMIONETA TXL DELANTERA</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C1">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C2">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C3">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C4">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21</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C5">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PASTILLAS SISTEMA DE FRENOS CAMIONETA TXL TRASERA</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C6">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C7">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C8">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C9">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22</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CA">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GRASA DE LITIO MULTIPROPOSITO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CB">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CUÑETE</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CC">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CD">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CE">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23</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CF">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MANTENIMIENTO TAPAVALVULA RETOEXCAVADORA CASE 590 SUPER 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D0">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D1">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D2">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D3">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24</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D4">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CAMBIO DE CRUCETAS DELANTERAS RETRO CASE 590 SUPER 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D5">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D6">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D7">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D8">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25</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D9">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CAMBIO DE MANGUERA AGUILÓN TRASERO RETRO CASE 590 SUPER 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DA">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DB">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DC">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552"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DD">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26</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DE">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CAMBIO DE MANGUERAS MARTILLO RETROEXCAVADORA CASE 590 SUPER 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DF">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E0">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E1">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1104"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E2">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3E3">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SUMINISTRO E INSTALACIÓN VALVULA DE RETENCIÓN SISTEMA DE FRENOS VOLQUETA KODIAK - CAMBIO DE MANGUERA Y SISTEMA DE RACORES - VALVULA RELAY R12 - MANGUERAS RACORES ANILLOS PARA INSTALACIÓN - MANTENIMIENTO VALVULAS RELAY TRASERAS</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E4">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E5">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E6">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E7">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28</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E8">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CAMBIO TIJERAS INFERIOR RH C/ ROTULA TOYOTA TXL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E9">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EA">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EB">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EC">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29</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ED">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MANGUERA TRASERA DE FRENO IZQUIERDO Y DERECHO TOYOTA TXL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EE">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EF">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F0">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F1">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30</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F2">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FILTRO SERVOTRANSMISIÓN CASE 590 SUPER 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F3">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F4">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F5">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F6">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31</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F7">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FILTRO HIDRÁULICO CASE 590 SUPER 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F8">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F9">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FA">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3FB">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32</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FC">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ACEITE 80W 90 TRANSMISIÓN CASE 590 SUPER 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FD">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GALÓN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3FE">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3FF">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00">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33</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01">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ACEITE 85W 90 TRANSMISIÓN CASE 590 SUPER 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02">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GALÓN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03">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04">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05">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34</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06">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ACEITE HIDRÁULICO 68</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07">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GALÓN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08">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09">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0A">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35</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0B">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DIENTE PARA AGUILÓN RETRO CASE 590 SUPER 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0C">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0D">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0E">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0F">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36</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10">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PORTADIENTE PARA AGUILÓN RETRO CASE 590 SUPER 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11">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12">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13">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14">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37</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15">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CUCHILLA DELANTERA RETRO CASE 590 SUPER 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16">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UND</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17">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18">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19">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38</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1A">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LIQUIDO REFRIGERANTE DIESEL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1B">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GALÓN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1C">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1D">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1E">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39</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1F">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SERVICIO HORA MANTENIMIENTO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20">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HORA</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21">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22">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23">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4">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SOLDADURA RADIADOR</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5">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UN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26">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27">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28">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9">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SOLDADURA CHASIS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A">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UN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2B">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2C">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2D">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E">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SOLDADURA BALDE AGUILON</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2F">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UN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30">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31">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32">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3">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ACEITE SAE 50(TRANSMISION TRASERA)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4">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GALÓN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35">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36">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37">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8">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PLUMILLAS PARABRISAS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9">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UN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3A">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3B">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3C">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D">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ALINEACION Y BALANCEO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3E">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UN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3F">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40">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41">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2">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CADENA DE REPARTICION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3">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UN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44">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45">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46">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47</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7">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PATIN Y PIÑONERIA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8">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UN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49">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4A">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4B">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48</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C">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MORDAZAS DE FRENOS TRASERA</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4D">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UN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4E">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4F">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50">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49</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1">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REPARACION VALVULA DE RETENCION FRENO DE AHOGO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2">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UN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53">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54">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576"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55">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6">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EMPAQUETADURA Y TAPA GATO DE ELEVACION HIDRAULICO DEL VOLCO</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7">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UN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58">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59">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5A">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B">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BATERIA 31H 1250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5C">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UN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5D">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5E">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5F">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0">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ACEITE  140</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1">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GALÓN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62">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63">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64">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53</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5">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PRINCIPAL DE MUELLE TRASERO KODIAK</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6">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UN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67">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68">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69">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54</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A">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MANGUERA R15 FR 3/4 X 2,35 METROS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B">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UN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6C">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6D">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6E">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55</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6F">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MANGUERA R15 DE 3/4 X 5,08 METROS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70">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UN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71">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72">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73">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56</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74">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MANGUERA R15 DE 3/4 X 0,50 METROS</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75">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 UN </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76">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77">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78">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57</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79">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LLANTA 21L -24</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7A">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7B">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7C">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7D">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58</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7E">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LLANTA 265/70 R 17</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7F">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80">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81">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82">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59</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83">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COMPRESOR DE AIRE PORTATIL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84">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85">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86">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87">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60</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88">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ELECTRO VALVULA DEL FRENO DE AHOGO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89">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8A">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8B">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8C">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61</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8D">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GATO DE LEVATNTE TIPO ZORRA</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8E">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8F">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90">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91">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62</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92">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DISCO TRASERO DE TOYOTA TXL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93">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94">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95">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96">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63</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97">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DISCO DE FRENOS DELANTERO TOYOTA TXL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98">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99">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9A">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0" w:val="nil"/>
            </w:tcBorders>
            <w:vAlign w:val="bottom"/>
          </w:tcPr>
          <w:p w:rsidR="00000000" w:rsidDel="00000000" w:rsidP="00000000" w:rsidRDefault="00000000" w:rsidRPr="00000000" w14:paraId="0000049B">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64</w:t>
            </w:r>
          </w:p>
        </w:tc>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9C">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ESCUALIZACION TRANSMISION VOLQUETA KODIAK</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9D">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9E">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9F">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A0">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65</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A1">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CORONA Y SPEED TRANSMISION VOLQUETA KODIAK</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A2">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A3">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A4">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A5">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66</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A6">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JUEGO DE ARANDELAS DE AJUSTE TRSNMISON VOLQUETA KODIAK</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A7">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A8">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A9">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AA">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67</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AB">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CRUCETA CARDAN VOLQUETA KODIAK</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AC">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AD">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AE">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AF">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68</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B0">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LIQUIDO DE FRENOS No 5 EN PINTA</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B1">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B2">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B3">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B4">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69</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B5">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ADITIVO DIESEL EN PINTA</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B6">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B7">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B8">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B9">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70</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BA">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SEGUNDA DE VUELTA DELANTERA KODIAK</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BB">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BC">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BD">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BE">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71</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BF">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PRINCIPAL DELANTERA  KODIAK</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C0">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C1">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C2">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C3">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72</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C4">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SEGUNDA DE VUELTA TRASERA DE KODIAK</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C5">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C6">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C7">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576"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C8">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73</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C9">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EMPAQUETADURA DEL GATO DE ARRASTRE  DEL AGUILON DE CASE 590 SUPER 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CA">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CB">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CC">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CD">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74</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CE">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CORREA DE ALTERNADOR DE CASE 590 SUPER 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CF">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D0">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D1">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D2">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75</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D3">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NEUMATICO 14 - 17.5</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D4">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D5">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D6">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D7">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76</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D8">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SOLDADURA Y REPARACION  DE LA H BALDE DELANTERO</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D9">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DA">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DB">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DC">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77</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DD">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SILICONA ULTRA</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DE">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DF">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E0">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E1">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78</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E2">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LIQUIDO PENETRANTE</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E3">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E4">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E5">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E6">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79</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E7">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GRAPA DEL MUELLE DELANTERO VOLQUETA KODIAK</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E8">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E9">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EA">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EB">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80</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EC">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GRAPA DEL MUELLE TRACERO VOLQUETA KODIAK</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ED">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EE">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EF">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F0">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81</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F1">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RODAMIENTO DELANTERO VOLQUETA KODIAK</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F2">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F3">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F4">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F5">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82</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F6">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RODAMIENTO TRACERO VOLQUETA KODIAK</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F7">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F8">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F9">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FA">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83</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FB">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TUERCA DE BOCIN DELANTERO DE KODIAK</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FC">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4FD">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4FE">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4FF">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84</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00">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TUERCA DE BOCIN TRASERO DE KODIAK</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01">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02">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503">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504">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86</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05">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TIJERA  DELANTERA INFERIOR TOYOTA TXL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06">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07">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508">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509">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87</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0A">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TIJERA DELANTERA  SUPERIOR TOYOTA TXL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0B">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0C">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50D">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50E">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88</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0F">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ROTULA INFERIOR TOYOTA TXL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10">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11">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512">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513">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89</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14">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ROTULA SUPERIOR TOYOTA TXL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15">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16">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517">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518">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90</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19">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AMORTIGUADOR DELANTERO TOYOTA TXL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1A">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1B">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51C">
            <w:pPr>
              <w:spacing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51D">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91</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1E">
            <w:pPr>
              <w:spacing w:line="240" w:lineRule="auto"/>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AMORTIGUADOR TRACERO TOYOTA TXL</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1F">
            <w:pPr>
              <w:spacing w:line="240" w:lineRule="auto"/>
              <w:jc w:val="center"/>
              <w:rPr>
                <w:rFonts w:ascii="Century Gothic" w:cs="Century Gothic" w:eastAsia="Century Gothic" w:hAnsi="Century Gothic"/>
                <w:color w:val="000000"/>
                <w:sz w:val="16"/>
                <w:szCs w:val="16"/>
              </w:rPr>
            </w:pPr>
            <w:r w:rsidDel="00000000" w:rsidR="00000000" w:rsidRPr="00000000">
              <w:rPr>
                <w:rFonts w:ascii="Century Gothic" w:cs="Century Gothic" w:eastAsia="Century Gothic" w:hAnsi="Century Gothic"/>
                <w:color w:val="000000"/>
                <w:sz w:val="16"/>
                <w:szCs w:val="16"/>
                <w:rtl w:val="0"/>
              </w:rPr>
              <w:t xml:space="preserve">UN</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520">
            <w:pPr>
              <w:spacing w:line="240" w:lineRule="auto"/>
              <w:jc w:val="center"/>
              <w:rPr>
                <w:rFonts w:ascii="Century Gothic" w:cs="Century Gothic" w:eastAsia="Century Gothic" w:hAnsi="Century Gothic"/>
                <w:color w:val="000000"/>
                <w:sz w:val="16"/>
                <w:szCs w:val="16"/>
              </w:rPr>
            </w:pPr>
            <w:r w:rsidDel="00000000" w:rsidR="00000000" w:rsidRPr="00000000">
              <w:rPr>
                <w:rtl w:val="0"/>
              </w:rPr>
            </w:r>
          </w:p>
        </w:tc>
        <w:tc>
          <w:tcPr>
            <w:vAlign w:val="center"/>
          </w:tcPr>
          <w:p w:rsidR="00000000" w:rsidDel="00000000" w:rsidP="00000000" w:rsidRDefault="00000000" w:rsidRPr="00000000" w14:paraId="00000521">
            <w:pPr>
              <w:spacing w:line="240" w:lineRule="auto"/>
              <w:rPr>
                <w:rFonts w:ascii="Century Gothic" w:cs="Century Gothic" w:eastAsia="Century Gothic" w:hAnsi="Century Gothic"/>
                <w:sz w:val="16"/>
                <w:szCs w:val="16"/>
              </w:rPr>
            </w:pPr>
            <w:r w:rsidDel="00000000" w:rsidR="00000000" w:rsidRPr="00000000">
              <w:rPr>
                <w:rtl w:val="0"/>
              </w:rPr>
            </w:r>
          </w:p>
        </w:tc>
      </w:tr>
    </w:tbl>
    <w:p w:rsidR="00000000" w:rsidDel="00000000" w:rsidP="00000000" w:rsidRDefault="00000000" w:rsidRPr="00000000" w14:paraId="000005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23">
      <w:pPr>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24">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TOTAL SERÁ LA SUMATORIA DE LOS VALORES UNITARIOS, INCLUIDO IMPUESTOS SOLO PARA EFECTOS DE LA EVALUACIÓN.</w:t>
      </w:r>
    </w:p>
    <w:p w:rsidR="00000000" w:rsidDel="00000000" w:rsidP="00000000" w:rsidRDefault="00000000" w:rsidRPr="00000000" w14:paraId="00000525">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26">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DEL CONTRATO SERÁ EL VALOR DEL PRESPUESTO OFICIAL, PARA LO CUAL LA PROPEUSTA EN EL SECOP II DEBERÁ SER EL PRESPUESTO OFICIAL</w:t>
      </w:r>
    </w:p>
    <w:p w:rsidR="00000000" w:rsidDel="00000000" w:rsidP="00000000" w:rsidRDefault="00000000" w:rsidRPr="00000000" w14:paraId="00000527">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28">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PROPUESTA, EL PROPONENTE ACEPTA TODAS LAS CONDICIONES TÉCNICAS, PLAZOS Y DEMÁS CONDICIONES DEL PROCESO INCLUIDOS EN TODOS LOS DOCUMENTOS DEL PROCESO CONTRACTUAL. </w:t>
      </w:r>
    </w:p>
    <w:p w:rsidR="00000000" w:rsidDel="00000000" w:rsidP="00000000" w:rsidRDefault="00000000" w:rsidRPr="00000000" w14:paraId="00000529">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2A">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NÚMEROS: </w:t>
      </w:r>
    </w:p>
    <w:p w:rsidR="00000000" w:rsidDel="00000000" w:rsidP="00000000" w:rsidRDefault="00000000" w:rsidRPr="00000000" w14:paraId="0000052B">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LETRAS:</w:t>
      </w:r>
    </w:p>
    <w:p w:rsidR="00000000" w:rsidDel="00000000" w:rsidP="00000000" w:rsidRDefault="00000000" w:rsidRPr="00000000" w14:paraId="0000052C">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2D">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REPRESENTANTE LEGAL </w:t>
      </w:r>
    </w:p>
    <w:p w:rsidR="00000000" w:rsidDel="00000000" w:rsidP="00000000" w:rsidRDefault="00000000" w:rsidRPr="00000000" w14:paraId="0000052E">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2F">
      <w:pPr>
        <w:tabs>
          <w:tab w:val="left" w:leader="none" w:pos="-720"/>
        </w:tabs>
        <w:ind w:right="142"/>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rtl w:val="0"/>
        </w:rPr>
        <w:t xml:space="preserve">NOMBRE: </w:t>
      </w:r>
      <w:r w:rsidDel="00000000" w:rsidR="00000000" w:rsidRPr="00000000">
        <w:rPr>
          <w:rtl w:val="0"/>
        </w:rPr>
      </w:r>
    </w:p>
    <w:p w:rsidR="00000000" w:rsidDel="00000000" w:rsidP="00000000" w:rsidRDefault="00000000" w:rsidRPr="00000000" w14:paraId="00000530">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31">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32">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33">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34">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35">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36">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37">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38">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39">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3A">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3B">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3C">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3D">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3E">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3F">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40">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41">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42">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43">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44">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45">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46">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47">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48">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49">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4A">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4B">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4C">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4D">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4E">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4F">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50">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3</w:t>
      </w:r>
    </w:p>
    <w:p w:rsidR="00000000" w:rsidDel="00000000" w:rsidP="00000000" w:rsidRDefault="00000000" w:rsidRPr="00000000" w14:paraId="00000551">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ACEPTACIÓN DE LAS CONDICIONES TÉCNICAS </w:t>
      </w:r>
    </w:p>
    <w:p w:rsidR="00000000" w:rsidDel="00000000" w:rsidP="00000000" w:rsidRDefault="00000000" w:rsidRPr="00000000" w14:paraId="00000552">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53">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554">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555">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556">
      <w:pPr>
        <w:tabs>
          <w:tab w:val="left" w:leader="none" w:pos="-720"/>
        </w:tabs>
        <w:ind w:left="284" w:right="142" w:firstLine="0"/>
        <w:rPr>
          <w:rFonts w:ascii="Century Gothic" w:cs="Century Gothic" w:eastAsia="Century Gothic" w:hAnsi="Century Gothic"/>
          <w:b w:val="1"/>
          <w:bCs w:val="1"/>
          <w:i w:val="1"/>
          <w:iCs w:val="1"/>
        </w:rPr>
      </w:pPr>
      <w:r w:rsidDel="00000000" w:rsidR="00000000" w:rsidRPr="00000000">
        <w:rPr>
          <w:rtl w:val="0"/>
        </w:rPr>
      </w:r>
    </w:p>
    <w:p w:rsidR="00000000" w:rsidDel="00000000" w:rsidP="00000000" w:rsidRDefault="00000000" w:rsidRPr="00000000" w14:paraId="00000557">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 MP-MC-029-2026</w:t>
      </w:r>
    </w:p>
    <w:p w:rsidR="00000000" w:rsidDel="00000000" w:rsidP="00000000" w:rsidRDefault="00000000" w:rsidRPr="00000000" w14:paraId="00000558">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59">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5A">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55B">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 XXXXXXXXX</w:t>
      </w:r>
    </w:p>
    <w:p w:rsidR="00000000" w:rsidDel="00000000" w:rsidP="00000000" w:rsidRDefault="00000000" w:rsidRPr="00000000" w14:paraId="0000055C">
      <w:pPr>
        <w:widowControl w:val="0"/>
        <w:tabs>
          <w:tab w:val="center" w:leader="none" w:pos="4147"/>
          <w:tab w:val="left" w:leader="none" w:pos="5685"/>
        </w:tabs>
        <w:spacing w:before="216" w:line="240" w:lineRule="auto"/>
        <w:ind w:right="-3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5D">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 ________________________________________, en mi condición de </w:t>
      </w:r>
      <w:r w:rsidDel="00000000" w:rsidR="00000000" w:rsidRPr="00000000">
        <w:rPr>
          <w:rFonts w:ascii="Century Gothic" w:cs="Century Gothic" w:eastAsia="Century Gothic" w:hAnsi="Century Gothic"/>
          <w:color w:val="ee0000"/>
          <w:rtl w:val="0"/>
        </w:rPr>
        <w:t xml:space="preserve">Representante Legal o persona natural </w:t>
      </w:r>
      <w:r w:rsidDel="00000000" w:rsidR="00000000" w:rsidRPr="00000000">
        <w:rPr>
          <w:rFonts w:ascii="Century Gothic" w:cs="Century Gothic" w:eastAsia="Century Gothic" w:hAnsi="Century Gothic"/>
          <w:rtl w:val="0"/>
        </w:rPr>
        <w:t xml:space="preserve">de _________________________________________, declaro y acepto conocer íntegramente el contenido de todas y cada una de las especificaciones técnicas detalladas en la invitación pública del presente proceso incluido el estudio previo, estudio del sector y anexos. </w:t>
      </w:r>
    </w:p>
    <w:p w:rsidR="00000000" w:rsidDel="00000000" w:rsidP="00000000" w:rsidRDefault="00000000" w:rsidRPr="00000000" w14:paraId="0000055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5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igual manera, manifiesto haber efectuado en forma personal, un análisis detallado, minucioso y exhaustivo de las especificaciones técnicas mínimas excluyentes contenidas en la misma, lo que indica expresamente, que bajo ningún motivo me exonero de la responsabilidad que me acude a su cumplimiento.</w:t>
      </w:r>
    </w:p>
    <w:p w:rsidR="00000000" w:rsidDel="00000000" w:rsidP="00000000" w:rsidRDefault="00000000" w:rsidRPr="00000000" w14:paraId="0000056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61">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suscripción del presente formulario, en forma voluntaria e irrevocable, ACEPTO las condiciones técnicas planteadas por el Municipio de Pensilvania a través de la invitación pública y demás que puedan surgir a partir de las diferentes adendas generadas en desarrollo del proceso; en consecuencia, ME COMPROMETO A DARLES ESTRICTO CUMPLIMIENTO.</w:t>
      </w:r>
    </w:p>
    <w:p w:rsidR="00000000" w:rsidDel="00000000" w:rsidP="00000000" w:rsidRDefault="00000000" w:rsidRPr="00000000" w14:paraId="0000056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6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6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6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 </w:t>
      </w:r>
    </w:p>
    <w:p w:rsidR="00000000" w:rsidDel="00000000" w:rsidP="00000000" w:rsidRDefault="00000000" w:rsidRPr="00000000" w14:paraId="0000056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6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6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69">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w:t>
      </w:r>
    </w:p>
    <w:p w:rsidR="00000000" w:rsidDel="00000000" w:rsidP="00000000" w:rsidRDefault="00000000" w:rsidRPr="00000000" w14:paraId="0000056A">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6B">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FIRMA: </w:t>
      </w:r>
    </w:p>
    <w:p w:rsidR="00000000" w:rsidDel="00000000" w:rsidP="00000000" w:rsidRDefault="00000000" w:rsidRPr="00000000" w14:paraId="0000056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6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6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6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7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7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7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7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7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7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76">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4</w:t>
      </w:r>
    </w:p>
    <w:p w:rsidR="00000000" w:rsidDel="00000000" w:rsidP="00000000" w:rsidRDefault="00000000" w:rsidRPr="00000000" w14:paraId="00000577">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AUTORIZACIÓN PARA EL TRATAMIENTO DE DATOS PERSONALES  </w:t>
      </w:r>
    </w:p>
    <w:p w:rsidR="00000000" w:rsidDel="00000000" w:rsidP="00000000" w:rsidRDefault="00000000" w:rsidRPr="00000000" w14:paraId="0000057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7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7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w:t>
      </w:r>
    </w:p>
    <w:p w:rsidR="00000000" w:rsidDel="00000000" w:rsidP="00000000" w:rsidRDefault="00000000" w:rsidRPr="00000000" w14:paraId="0000057B">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57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ab/>
      </w:r>
    </w:p>
    <w:p w:rsidR="00000000" w:rsidDel="00000000" w:rsidP="00000000" w:rsidRDefault="00000000" w:rsidRPr="00000000" w14:paraId="0000057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7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Cumpliendo la Ley 1581 de 2012 “Por el cual se dictan disposiciones para la protección de datos personales” y conforme con el Decreto 1377 de 2013, con la firma de este documento manifiesto que he sido informado por [Incluir el nombre de la Entidad] de lo siguiente: </w:t>
      </w:r>
    </w:p>
    <w:p w:rsidR="00000000" w:rsidDel="00000000" w:rsidP="00000000" w:rsidRDefault="00000000" w:rsidRPr="00000000" w14:paraId="0000057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80">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de Pensilvania actuará como responsable del tratamiento de datos personales de los cuales soy titular y que conjunta o separadamente podrá recolectar, almacenar y usar mis datos personales para hacer efectivo el factor de desempate previsto en la Invitación,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581">
      <w:pPr>
        <w:spacing w:line="240" w:lineRule="auto"/>
        <w:jc w:val="both"/>
        <w:rPr>
          <w:rFonts w:ascii="Century Gothic" w:cs="Century Gothic" w:eastAsia="Century Gothic" w:hAnsi="Century Gothic"/>
        </w:rPr>
      </w:pPr>
      <w:r w:rsidDel="00000000" w:rsidR="00000000" w:rsidRPr="00000000">
        <w:rPr>
          <w:rtl w:val="0"/>
        </w:rPr>
      </w:r>
    </w:p>
    <w:tbl>
      <w:tblPr>
        <w:tblStyle w:val="Table5"/>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388"/>
        <w:gridCol w:w="2008"/>
        <w:gridCol w:w="2008"/>
        <w:tblGridChange w:id="0">
          <w:tblGrid>
            <w:gridCol w:w="3388"/>
            <w:gridCol w:w="2008"/>
            <w:gridCol w:w="2008"/>
          </w:tblGrid>
        </w:tblGridChange>
      </w:tblGrid>
      <w:tr>
        <w:trPr>
          <w:cantSplit w:val="0"/>
          <w:tblHeader w:val="0"/>
        </w:trPr>
        <w:tc>
          <w:tcPr>
            <w:vMerge w:val="restart"/>
          </w:tcPr>
          <w:p w:rsidR="00000000" w:rsidDel="00000000" w:rsidP="00000000" w:rsidRDefault="00000000" w:rsidRPr="00000000" w14:paraId="00000582">
            <w:pPr>
              <w:tabs>
                <w:tab w:val="left" w:leader="none" w:pos="-142"/>
              </w:tabs>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Finalidad</w:t>
            </w:r>
          </w:p>
        </w:tc>
        <w:tc>
          <w:tcPr>
            <w:gridSpan w:val="2"/>
          </w:tcPr>
          <w:p w:rsidR="00000000" w:rsidDel="00000000" w:rsidP="00000000" w:rsidRDefault="00000000" w:rsidRPr="00000000" w14:paraId="00000583">
            <w:pPr>
              <w:tabs>
                <w:tab w:val="left" w:leader="none" w:pos="-142"/>
              </w:tabs>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Autoriza</w:t>
            </w:r>
          </w:p>
        </w:tc>
      </w:tr>
      <w:tr>
        <w:trPr>
          <w:cantSplit w:val="0"/>
          <w:tblHeader w:val="0"/>
        </w:trPr>
        <w:tc>
          <w:tcPr>
            <w:vMerge w:val="continue"/>
          </w:tcPr>
          <w:p w:rsidR="00000000" w:rsidDel="00000000" w:rsidP="00000000" w:rsidRDefault="00000000" w:rsidRPr="00000000" w14:paraId="000005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586">
            <w:pPr>
              <w:tabs>
                <w:tab w:val="left" w:leader="none" w:pos="-142"/>
              </w:tabs>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SÍ</w:t>
            </w:r>
          </w:p>
        </w:tc>
        <w:tc>
          <w:tcPr/>
          <w:p w:rsidR="00000000" w:rsidDel="00000000" w:rsidP="00000000" w:rsidRDefault="00000000" w:rsidRPr="00000000" w14:paraId="00000587">
            <w:pPr>
              <w:tabs>
                <w:tab w:val="left" w:leader="none" w:pos="-142"/>
              </w:tabs>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w:t>
            </w:r>
          </w:p>
        </w:tc>
      </w:tr>
      <w:tr>
        <w:trPr>
          <w:cantSplit w:val="0"/>
          <w:tblHeader w:val="0"/>
        </w:trPr>
        <w:tc>
          <w:tcPr/>
          <w:p w:rsidR="00000000" w:rsidDel="00000000" w:rsidP="00000000" w:rsidRDefault="00000000" w:rsidRPr="00000000" w14:paraId="00000588">
            <w:pPr>
              <w:tabs>
                <w:tab w:val="left" w:leader="none" w:pos="-142"/>
              </w:tabs>
              <w:jc w:val="both"/>
              <w:rPr>
                <w:rFonts w:ascii="Century Gothic" w:cs="Century Gothic" w:eastAsia="Century Gothic" w:hAnsi="Century Gothic"/>
                <w:b w:val="0"/>
                <w:bCs w:val="0"/>
              </w:rPr>
            </w:pPr>
            <w:r w:rsidDel="00000000" w:rsidR="00000000" w:rsidRPr="00000000">
              <w:rPr>
                <w:rFonts w:ascii="Century Gothic" w:cs="Century Gothic" w:eastAsia="Century Gothic" w:hAnsi="Century Gothic"/>
                <w:b w:val="0"/>
                <w:bCs w:val="0"/>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p w:rsidR="00000000" w:rsidDel="00000000" w:rsidP="00000000" w:rsidRDefault="00000000" w:rsidRPr="00000000" w14:paraId="00000589">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58A">
            <w:pPr>
              <w:tabs>
                <w:tab w:val="left" w:leader="none" w:pos="-142"/>
              </w:tabs>
              <w:jc w:val="both"/>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58B">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58C">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58D">
            <w:pPr>
              <w:tabs>
                <w:tab w:val="left" w:leader="none" w:pos="-142"/>
              </w:tabs>
              <w:jc w:val="both"/>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58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8F">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59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9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Manifiesto que me informaron que los datos sensibles que se recolectarán serán utilizados para hacer efectivo el criterio de desempate previsto en la invitación,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59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9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Derechos del titular</w:t>
      </w:r>
    </w:p>
    <w:p w:rsidR="00000000" w:rsidDel="00000000" w:rsidP="00000000" w:rsidRDefault="00000000" w:rsidRPr="00000000" w14:paraId="0000059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9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derechos como titular de los datos son los previstos en la Constitución y en la Ley 1581 de 2012, especialmente los siguientes: </w:t>
      </w:r>
    </w:p>
    <w:p w:rsidR="00000000" w:rsidDel="00000000" w:rsidP="00000000" w:rsidRDefault="00000000" w:rsidRPr="00000000" w14:paraId="0000059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9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Acceder en forma gratuita a los datos proporcionados que hayan sido objeto de tratamiento. </w:t>
      </w:r>
    </w:p>
    <w:p w:rsidR="00000000" w:rsidDel="00000000" w:rsidP="00000000" w:rsidRDefault="00000000" w:rsidRPr="00000000" w14:paraId="0000059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la actualización y rectificación de su información frente a los datos parciales, inexactos, incompletos. </w:t>
      </w:r>
    </w:p>
    <w:p w:rsidR="00000000" w:rsidDel="00000000" w:rsidP="00000000" w:rsidRDefault="00000000" w:rsidRPr="00000000" w14:paraId="0000059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prueba de la autorización otorgada. </w:t>
      </w:r>
    </w:p>
    <w:p w:rsidR="00000000" w:rsidDel="00000000" w:rsidP="00000000" w:rsidRDefault="00000000" w:rsidRPr="00000000" w14:paraId="0000059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Presentar ante la Superintendencia de Industria y Comercio quejas por infracciones a lo dispuesto en la normatividad vigente. </w:t>
      </w:r>
    </w:p>
    <w:p w:rsidR="00000000" w:rsidDel="00000000" w:rsidP="00000000" w:rsidRDefault="00000000" w:rsidRPr="00000000" w14:paraId="0000059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59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Abstenerse de responder las preguntas sobre datos sensibles o sobre datos de las niñas y niños y adolescentes. </w:t>
      </w:r>
    </w:p>
    <w:p w:rsidR="00000000" w:rsidDel="00000000" w:rsidP="00000000" w:rsidRDefault="00000000" w:rsidRPr="00000000" w14:paraId="0000059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9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Estos derechos los podré ejercer mediante los canales o medios dispuestos por el Municipio de Pensilvania para la atención al público, la línea de atención nacional celular 3105100252, el correo electrónico contratacion@pensilvania.gov.co y las oficinas de atención al cliente a nivel nacional, cuya información puedo consultar en www.pensilvania-caldas.gov.co, disponibles de martes a sábado.</w:t>
      </w:r>
    </w:p>
    <w:p w:rsidR="00000000" w:rsidDel="00000000" w:rsidP="00000000" w:rsidRDefault="00000000" w:rsidRPr="00000000" w14:paraId="0000059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A0">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Por todo lo anterior, he otorgado mi consentimiento a el Municipio de Pensilvania para que trate mi información personal de acuerdo con la Política de Tratamiento de Datos Personales.</w:t>
      </w:r>
    </w:p>
    <w:p w:rsidR="00000000" w:rsidDel="00000000" w:rsidP="00000000" w:rsidRDefault="00000000" w:rsidRPr="00000000" w14:paraId="000005A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A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5A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5A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Nombre:</w:t>
      </w:r>
      <w:r w:rsidDel="00000000" w:rsidR="00000000" w:rsidRPr="00000000">
        <w:rPr>
          <w:rFonts w:ascii="Century Gothic" w:cs="Century Gothic" w:eastAsia="Century Gothic" w:hAnsi="Century Gothic"/>
          <w:rtl w:val="0"/>
        </w:rPr>
        <w:t xml:space="preserve"> [Incluir nombre del titular de la autorización datos sensibles para la autorización de datos]</w:t>
      </w:r>
    </w:p>
    <w:p w:rsidR="00000000" w:rsidDel="00000000" w:rsidP="00000000" w:rsidRDefault="00000000" w:rsidRPr="00000000" w14:paraId="000005A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Firma:</w:t>
      </w:r>
      <w:r w:rsidDel="00000000" w:rsidR="00000000" w:rsidRPr="00000000">
        <w:rPr>
          <w:rFonts w:ascii="Century Gothic" w:cs="Century Gothic" w:eastAsia="Century Gothic" w:hAnsi="Century Gothic"/>
          <w:rtl w:val="0"/>
        </w:rPr>
        <w:t xml:space="preserve"> [Incluir firma del titular]</w:t>
      </w:r>
    </w:p>
    <w:p w:rsidR="00000000" w:rsidDel="00000000" w:rsidP="00000000" w:rsidRDefault="00000000" w:rsidRPr="00000000" w14:paraId="000005A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Identificación:</w:t>
      </w:r>
      <w:r w:rsidDel="00000000" w:rsidR="00000000" w:rsidRPr="00000000">
        <w:rPr>
          <w:rFonts w:ascii="Century Gothic" w:cs="Century Gothic" w:eastAsia="Century Gothic" w:hAnsi="Century Gothic"/>
          <w:rtl w:val="0"/>
        </w:rPr>
        <w:t xml:space="preserve"> [Incluir número de identificación del titular de datos sensibles]</w:t>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A8">
    <w:pPr>
      <w:pBdr>
        <w:top w:space="0" w:sz="0" w:val="nil"/>
        <w:left w:space="0" w:sz="0" w:val="nil"/>
        <w:bottom w:space="0" w:sz="0" w:val="nil"/>
        <w:right w:space="0" w:sz="0" w:val="nil"/>
        <w:between w:space="0" w:sz="0" w:val="nil"/>
      </w:pBdr>
      <w:tabs>
        <w:tab w:val="center" w:leader="none" w:pos="4419"/>
        <w:tab w:val="right" w:leader="none" w:pos="8838"/>
      </w:tabs>
      <w:spacing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-914398</wp:posOffset>
          </wp:positionH>
          <wp:positionV relativeFrom="paragraph">
            <wp:posOffset>-102868</wp:posOffset>
          </wp:positionV>
          <wp:extent cx="7505700" cy="789940"/>
          <wp:effectExtent b="0" l="0" r="0" t="0"/>
          <wp:wrapTopAndBottom distB="0" dist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05700" cy="78994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5A7">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-1030121</wp:posOffset>
          </wp:positionH>
          <wp:positionV relativeFrom="paragraph">
            <wp:posOffset>-457196</wp:posOffset>
          </wp:positionV>
          <wp:extent cx="7792085" cy="1059180"/>
          <wp:effectExtent b="0" l="0" r="0" t="0"/>
          <wp:wrapNone/>
          <wp:docPr id="2"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792085" cy="105918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4">
    <w:lvl w:ilvl="0">
      <w:start w:val="3"/>
      <w:numFmt w:val="decimal"/>
      <w:lvlText w:val="%1."/>
      <w:lvlJc w:val="left"/>
      <w:pPr>
        <w:ind w:left="360" w:hanging="36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8"/>
      <w:numFmt w:val="decimal"/>
      <w:lvlText w:val="%1."/>
      <w:lvlJc w:val="left"/>
      <w:pPr>
        <w:ind w:left="480" w:hanging="480"/>
      </w:pPr>
      <w:rPr>
        <w:b w:val="1"/>
        <w:bCs w:val="1"/>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BeGG2XTvuDJej+n6gWDGct5ZYA==">CgMxLjAyCGguZ2pkZ3hzMg5oLm53dHgzOGhzMHE4YjIJaC4xZm9iOXRlOAByITFfVVoyaEMxRUF5SEoxSnptTDh6cGtlWFBlbHR4V1JrWQ==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