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24870" w14:textId="29D36796" w:rsidR="00EB2F3C" w:rsidRPr="004D6457" w:rsidRDefault="00EB2F3C" w:rsidP="004D6457">
      <w:pPr>
        <w:spacing w:after="0" w:line="240" w:lineRule="auto"/>
        <w:rPr>
          <w:rFonts w:ascii="Arial" w:hAnsi="Arial" w:cs="Arial"/>
          <w:color w:val="000000" w:themeColor="text1"/>
        </w:rPr>
      </w:pPr>
      <w:r w:rsidRPr="004D6457">
        <w:rPr>
          <w:rFonts w:ascii="Arial" w:hAnsi="Arial" w:cs="Arial"/>
          <w:color w:val="000000" w:themeColor="text1"/>
        </w:rPr>
        <w:t xml:space="preserve">Bogotá D.C, </w:t>
      </w:r>
      <w:r w:rsidR="005B2768" w:rsidRPr="004D6457">
        <w:rPr>
          <w:rFonts w:ascii="Arial" w:hAnsi="Arial" w:cs="Arial"/>
          <w:color w:val="000000" w:themeColor="text1"/>
        </w:rPr>
        <w:t>Abril 2026</w:t>
      </w:r>
    </w:p>
    <w:p w14:paraId="7DD6ED42" w14:textId="77777777" w:rsidR="00FF7275" w:rsidRPr="004D6457" w:rsidRDefault="00FF7275" w:rsidP="004D6457">
      <w:pPr>
        <w:spacing w:after="0" w:line="240" w:lineRule="auto"/>
        <w:jc w:val="center"/>
        <w:rPr>
          <w:rFonts w:ascii="Arial" w:hAnsi="Arial" w:cs="Arial"/>
          <w:color w:val="000000" w:themeColor="text1"/>
        </w:rPr>
      </w:pPr>
    </w:p>
    <w:p w14:paraId="3D2EC03B" w14:textId="36F2B85F" w:rsidR="00445259" w:rsidRPr="004D6457" w:rsidRDefault="00445259" w:rsidP="004D6457">
      <w:pPr>
        <w:spacing w:after="0" w:line="240" w:lineRule="auto"/>
        <w:jc w:val="center"/>
        <w:rPr>
          <w:rFonts w:ascii="Arial" w:hAnsi="Arial" w:cs="Arial"/>
          <w:b/>
          <w:bCs/>
          <w:color w:val="000000" w:themeColor="text1"/>
        </w:rPr>
      </w:pPr>
      <w:r w:rsidRPr="004D6457">
        <w:rPr>
          <w:rFonts w:ascii="Arial" w:hAnsi="Arial" w:cs="Arial"/>
          <w:b/>
          <w:bCs/>
          <w:color w:val="000000" w:themeColor="text1"/>
        </w:rPr>
        <w:t>A QUIEN INTERESE</w:t>
      </w:r>
    </w:p>
    <w:p w14:paraId="67B9060B" w14:textId="77777777" w:rsidR="00E26D92" w:rsidRPr="004D6457" w:rsidRDefault="00E26D92" w:rsidP="004D6457">
      <w:pPr>
        <w:spacing w:after="0" w:line="240" w:lineRule="auto"/>
        <w:rPr>
          <w:rFonts w:ascii="Arial" w:hAnsi="Arial" w:cs="Arial"/>
          <w:b/>
          <w:bCs/>
          <w:color w:val="000000" w:themeColor="text1"/>
        </w:rPr>
      </w:pPr>
    </w:p>
    <w:p w14:paraId="49856C96" w14:textId="7CEAFF3F" w:rsidR="00445259" w:rsidRPr="004D6457" w:rsidRDefault="00445259" w:rsidP="004D6457">
      <w:pPr>
        <w:spacing w:after="0" w:line="240" w:lineRule="auto"/>
        <w:jc w:val="both"/>
        <w:rPr>
          <w:rFonts w:ascii="Arial" w:hAnsi="Arial" w:cs="Arial"/>
          <w:i/>
          <w:iCs/>
          <w:color w:val="000000" w:themeColor="text1"/>
        </w:rPr>
      </w:pPr>
      <w:r w:rsidRPr="004D6457">
        <w:rPr>
          <w:rFonts w:ascii="Arial" w:hAnsi="Arial" w:cs="Arial"/>
          <w:b/>
          <w:bCs/>
          <w:color w:val="000000" w:themeColor="text1"/>
        </w:rPr>
        <w:t>Asunto:</w:t>
      </w:r>
      <w:r w:rsidRPr="004D6457">
        <w:rPr>
          <w:rFonts w:ascii="Arial" w:hAnsi="Arial" w:cs="Arial"/>
          <w:color w:val="000000" w:themeColor="text1"/>
        </w:rPr>
        <w:t xml:space="preserve"> Solicitud de presentación de cotización para la ejecución del objeto contractual correspondiente a </w:t>
      </w:r>
      <w:r w:rsidRPr="004D6457">
        <w:rPr>
          <w:rFonts w:ascii="Arial" w:hAnsi="Arial" w:cs="Arial"/>
          <w:i/>
          <w:iCs/>
          <w:color w:val="000000" w:themeColor="text1"/>
        </w:rPr>
        <w:t>“</w:t>
      </w:r>
      <w:r w:rsidR="005B2768" w:rsidRPr="004D6457">
        <w:rPr>
          <w:rFonts w:ascii="Arial" w:hAnsi="Arial" w:cs="Arial"/>
          <w:bCs/>
          <w:color w:val="000000" w:themeColor="text1"/>
        </w:rPr>
        <w:t>CONTRATAR LA SOCIEDAD COMISIONISTA MIEMBRO DE BOLSA QUE CELEBRARÁ EN EL MERCADO DE COMPRAS PÚBLICAS - MCP - DE LA BOLSA MERCANTIL DE COLOMBIA S.A. - BMC- LA NEGOCIACIÓN O NEGOCIACIONES NECESARIAS PARA EL SUMINISTRO DE TIQUETES AÉREOS DE PASAJEROS EN RUTAS NACIONALES E INTERNACIONALES QUE PERMITAN EL DESPLAZAMIENTO DE PARES ACADÉMICOS EN EL MARCO DE LAS ACTIVIDADES QUE CONLLEVAN LA IMPLEMENTACIÓN DE LAS VISITAS DE VERIFICACIÓN DE REGISTRO CALIFICADO, DE EVALUACIÓN DE ACREDITACIÓN EN ALTA CALIDAD</w:t>
      </w:r>
      <w:r w:rsidR="003B0D37" w:rsidRPr="004D6457">
        <w:rPr>
          <w:rFonts w:ascii="Arial" w:hAnsi="Arial" w:cs="Arial"/>
          <w:i/>
          <w:iCs/>
          <w:color w:val="000000" w:themeColor="text1"/>
        </w:rPr>
        <w:t>.</w:t>
      </w:r>
      <w:r w:rsidRPr="004D6457">
        <w:rPr>
          <w:rFonts w:ascii="Arial" w:hAnsi="Arial" w:cs="Arial"/>
          <w:i/>
          <w:iCs/>
          <w:color w:val="000000" w:themeColor="text1"/>
        </w:rPr>
        <w:t>”</w:t>
      </w:r>
    </w:p>
    <w:p w14:paraId="5E7A738A" w14:textId="77777777" w:rsidR="00112877" w:rsidRPr="004D6457" w:rsidRDefault="00112877" w:rsidP="004D6457">
      <w:pPr>
        <w:spacing w:after="0" w:line="240" w:lineRule="auto"/>
        <w:rPr>
          <w:rFonts w:ascii="Arial" w:hAnsi="Arial" w:cs="Arial"/>
          <w:color w:val="000000" w:themeColor="text1"/>
        </w:rPr>
      </w:pPr>
    </w:p>
    <w:p w14:paraId="0852F391" w14:textId="77777777" w:rsidR="007A48CB" w:rsidRPr="004D6457" w:rsidRDefault="007A48CB" w:rsidP="004D6457">
      <w:pPr>
        <w:spacing w:after="0" w:line="240" w:lineRule="auto"/>
        <w:jc w:val="both"/>
        <w:rPr>
          <w:rFonts w:ascii="Arial" w:hAnsi="Arial" w:cs="Arial"/>
          <w:color w:val="000000" w:themeColor="text1"/>
        </w:rPr>
      </w:pPr>
      <w:r w:rsidRPr="004D6457">
        <w:rPr>
          <w:rFonts w:ascii="Arial" w:hAnsi="Arial" w:cs="Arial"/>
          <w:color w:val="000000" w:themeColor="text1"/>
        </w:rPr>
        <w:t>Cordial saludo,</w:t>
      </w:r>
    </w:p>
    <w:p w14:paraId="7AF027C1" w14:textId="77777777" w:rsidR="007A48CB" w:rsidRPr="004D6457" w:rsidRDefault="007A48CB" w:rsidP="004D6457">
      <w:pPr>
        <w:spacing w:after="0" w:line="240" w:lineRule="auto"/>
        <w:jc w:val="both"/>
        <w:rPr>
          <w:rFonts w:ascii="Arial" w:hAnsi="Arial" w:cs="Arial"/>
          <w:color w:val="000000" w:themeColor="text1"/>
        </w:rPr>
      </w:pPr>
    </w:p>
    <w:p w14:paraId="7156AABC" w14:textId="0851DA52" w:rsidR="007A48CB" w:rsidRPr="004D6457" w:rsidRDefault="007A48CB" w:rsidP="004D6457">
      <w:pPr>
        <w:spacing w:after="0" w:line="240" w:lineRule="auto"/>
        <w:jc w:val="both"/>
        <w:rPr>
          <w:rFonts w:ascii="Arial" w:hAnsi="Arial" w:cs="Arial"/>
          <w:color w:val="000000" w:themeColor="text1"/>
        </w:rPr>
      </w:pPr>
      <w:r w:rsidRPr="004D6457">
        <w:rPr>
          <w:rFonts w:ascii="Arial" w:hAnsi="Arial" w:cs="Arial"/>
          <w:color w:val="000000" w:themeColor="text1"/>
        </w:rPr>
        <w:t>El Ministerio de Educación Nacional (MEN) se encuentra próximo a adelantar un proceso de selección para la contratación de</w:t>
      </w:r>
      <w:r w:rsidR="00B67E55" w:rsidRPr="004D6457">
        <w:rPr>
          <w:rFonts w:ascii="Arial" w:hAnsi="Arial" w:cs="Arial"/>
          <w:color w:val="000000" w:themeColor="text1"/>
        </w:rPr>
        <w:t>l suministro de tiquetes Aéreos</w:t>
      </w:r>
      <w:r w:rsidRPr="004D6457">
        <w:rPr>
          <w:rFonts w:ascii="Arial" w:hAnsi="Arial" w:cs="Arial"/>
          <w:color w:val="000000" w:themeColor="text1"/>
        </w:rPr>
        <w:t>. Con el objetivo de garantizar un proceso transparente, objetivo y técnicamente estructurado, resulta fundamental conocer las condiciones del mercado, incluyendo tarifas y experiencias previas, así como los aportes técnicos y jurídicos que los potenciales oferentes puedan aportar.</w:t>
      </w:r>
    </w:p>
    <w:p w14:paraId="1C766A0A" w14:textId="77777777" w:rsidR="007A48CB" w:rsidRPr="004D6457" w:rsidRDefault="007A48CB" w:rsidP="004D6457">
      <w:pPr>
        <w:spacing w:after="0" w:line="240" w:lineRule="auto"/>
        <w:jc w:val="both"/>
        <w:rPr>
          <w:rFonts w:ascii="Arial" w:hAnsi="Arial" w:cs="Arial"/>
          <w:color w:val="000000" w:themeColor="text1"/>
          <w:highlight w:val="yellow"/>
        </w:rPr>
      </w:pPr>
    </w:p>
    <w:p w14:paraId="24E0DCD1" w14:textId="5CEDCDE8" w:rsidR="007A48CB" w:rsidRPr="004D6457" w:rsidRDefault="007A48CB" w:rsidP="004D6457">
      <w:pPr>
        <w:spacing w:after="0" w:line="240" w:lineRule="auto"/>
        <w:jc w:val="both"/>
        <w:rPr>
          <w:rFonts w:ascii="Arial" w:hAnsi="Arial" w:cs="Arial"/>
          <w:color w:val="000000" w:themeColor="text1"/>
        </w:rPr>
      </w:pPr>
      <w:r w:rsidRPr="004D6457">
        <w:rPr>
          <w:rFonts w:ascii="Arial" w:hAnsi="Arial" w:cs="Arial"/>
          <w:color w:val="000000" w:themeColor="text1"/>
        </w:rPr>
        <w:t xml:space="preserve">En este contexto, se invita </w:t>
      </w:r>
      <w:r w:rsidR="00B67E55" w:rsidRPr="004D6457">
        <w:rPr>
          <w:rFonts w:ascii="Arial" w:hAnsi="Arial" w:cs="Arial"/>
          <w:color w:val="000000" w:themeColor="text1"/>
        </w:rPr>
        <w:t>los proveedores</w:t>
      </w:r>
      <w:r w:rsidRPr="004D6457">
        <w:rPr>
          <w:rFonts w:ascii="Arial" w:hAnsi="Arial" w:cs="Arial"/>
          <w:color w:val="000000" w:themeColor="text1"/>
        </w:rPr>
        <w:t xml:space="preserve"> interesad</w:t>
      </w:r>
      <w:r w:rsidR="00B67E55" w:rsidRPr="004D6457">
        <w:rPr>
          <w:rFonts w:ascii="Arial" w:hAnsi="Arial" w:cs="Arial"/>
          <w:color w:val="000000" w:themeColor="text1"/>
        </w:rPr>
        <w:t>o</w:t>
      </w:r>
      <w:r w:rsidRPr="004D6457">
        <w:rPr>
          <w:rFonts w:ascii="Arial" w:hAnsi="Arial" w:cs="Arial"/>
          <w:color w:val="000000" w:themeColor="text1"/>
        </w:rPr>
        <w:t>s a presentar su cotización para el desarrollo del objeto contractual descrito, y a compartir cualquier información técnica o jurídica relevante que contribuya al adecuado diseño del proceso de contratación. Esta invitación no constituye una obligación contractual, y la información suministrada será utilizada únicamente para efectos de análisis sectorial, estructuración presupuestal y definición de condiciones técnicas del proceso.</w:t>
      </w:r>
    </w:p>
    <w:p w14:paraId="74DDC8E6" w14:textId="77777777" w:rsidR="007A48CB" w:rsidRPr="004D6457" w:rsidRDefault="007A48CB" w:rsidP="004D6457">
      <w:pPr>
        <w:spacing w:after="0" w:line="240" w:lineRule="auto"/>
        <w:jc w:val="both"/>
        <w:rPr>
          <w:rFonts w:ascii="Arial" w:hAnsi="Arial" w:cs="Arial"/>
          <w:color w:val="000000" w:themeColor="text1"/>
          <w:highlight w:val="yellow"/>
        </w:rPr>
      </w:pPr>
    </w:p>
    <w:p w14:paraId="7763228A" w14:textId="77777777" w:rsidR="00EC79FE" w:rsidRPr="004D6457" w:rsidRDefault="00EC79FE" w:rsidP="004D6457">
      <w:pPr>
        <w:spacing w:after="0" w:line="240" w:lineRule="auto"/>
        <w:jc w:val="both"/>
        <w:rPr>
          <w:rFonts w:ascii="Arial" w:hAnsi="Arial" w:cs="Arial"/>
          <w:color w:val="000000" w:themeColor="text1"/>
        </w:rPr>
      </w:pPr>
    </w:p>
    <w:p w14:paraId="1EEB427B" w14:textId="529E721E" w:rsidR="00EC79FE" w:rsidRPr="004D6457" w:rsidRDefault="00EC79FE" w:rsidP="004D6457">
      <w:pPr>
        <w:pStyle w:val="Prrafodelista"/>
        <w:numPr>
          <w:ilvl w:val="0"/>
          <w:numId w:val="20"/>
        </w:numPr>
        <w:spacing w:after="0" w:line="240" w:lineRule="auto"/>
        <w:jc w:val="both"/>
        <w:rPr>
          <w:rFonts w:ascii="Arial" w:hAnsi="Arial" w:cs="Arial"/>
          <w:color w:val="000000" w:themeColor="text1"/>
          <w:sz w:val="22"/>
          <w:szCs w:val="22"/>
        </w:rPr>
      </w:pPr>
      <w:r w:rsidRPr="004D6457">
        <w:rPr>
          <w:rFonts w:ascii="Arial" w:hAnsi="Arial" w:cs="Arial"/>
          <w:b/>
          <w:bCs/>
          <w:color w:val="000000" w:themeColor="text1"/>
          <w:sz w:val="22"/>
          <w:szCs w:val="22"/>
        </w:rPr>
        <w:t>Datos del área gestora:</w:t>
      </w:r>
    </w:p>
    <w:p w14:paraId="570E988E" w14:textId="77777777" w:rsidR="00EC79FE" w:rsidRPr="004D6457" w:rsidRDefault="00EC79FE" w:rsidP="004D6457">
      <w:pPr>
        <w:spacing w:after="0" w:line="240" w:lineRule="auto"/>
        <w:jc w:val="both"/>
        <w:rPr>
          <w:rFonts w:ascii="Arial" w:hAnsi="Arial" w:cs="Arial"/>
          <w:color w:val="000000" w:themeColor="text1"/>
        </w:rPr>
      </w:pPr>
    </w:p>
    <w:p w14:paraId="3E50BD10" w14:textId="21FE97D4" w:rsidR="00EC79FE" w:rsidRPr="004D6457" w:rsidRDefault="00B67E55" w:rsidP="004D6457">
      <w:pPr>
        <w:spacing w:after="0" w:line="240" w:lineRule="auto"/>
        <w:jc w:val="both"/>
        <w:rPr>
          <w:rFonts w:ascii="Arial" w:hAnsi="Arial" w:cs="Arial"/>
          <w:color w:val="000000" w:themeColor="text1"/>
        </w:rPr>
      </w:pPr>
      <w:r w:rsidRPr="004D6457">
        <w:rPr>
          <w:rFonts w:ascii="Arial" w:hAnsi="Arial" w:cs="Arial"/>
          <w:color w:val="000000" w:themeColor="text1"/>
        </w:rPr>
        <w:t xml:space="preserve">Viceministerio de Educación </w:t>
      </w:r>
      <w:r w:rsidR="005B2768" w:rsidRPr="004D6457">
        <w:rPr>
          <w:rFonts w:ascii="Arial" w:hAnsi="Arial" w:cs="Arial"/>
          <w:color w:val="000000" w:themeColor="text1"/>
        </w:rPr>
        <w:t>Superior – Subdirección de Aseguramiento a la Calidad de la Educación Superior</w:t>
      </w:r>
    </w:p>
    <w:p w14:paraId="3DE04CE3" w14:textId="77777777" w:rsidR="00EC79FE" w:rsidRPr="004D6457" w:rsidRDefault="00EC79FE" w:rsidP="004D6457">
      <w:pPr>
        <w:spacing w:after="0" w:line="240" w:lineRule="auto"/>
        <w:jc w:val="both"/>
        <w:rPr>
          <w:rFonts w:ascii="Arial" w:hAnsi="Arial" w:cs="Arial"/>
          <w:color w:val="000000" w:themeColor="text1"/>
        </w:rPr>
      </w:pPr>
    </w:p>
    <w:p w14:paraId="396DA1B0" w14:textId="79302542" w:rsidR="00EC79FE" w:rsidRPr="004D6457" w:rsidRDefault="00EC79FE" w:rsidP="004D6457">
      <w:pPr>
        <w:pStyle w:val="Prrafodelista"/>
        <w:numPr>
          <w:ilvl w:val="0"/>
          <w:numId w:val="20"/>
        </w:numPr>
        <w:spacing w:after="0" w:line="240" w:lineRule="auto"/>
        <w:jc w:val="both"/>
        <w:rPr>
          <w:rFonts w:ascii="Arial" w:hAnsi="Arial" w:cs="Arial"/>
          <w:color w:val="000000" w:themeColor="text1"/>
          <w:sz w:val="22"/>
          <w:szCs w:val="22"/>
        </w:rPr>
      </w:pPr>
      <w:r w:rsidRPr="004D6457">
        <w:rPr>
          <w:rFonts w:ascii="Arial" w:hAnsi="Arial" w:cs="Arial"/>
          <w:b/>
          <w:bCs/>
          <w:color w:val="000000" w:themeColor="text1"/>
          <w:sz w:val="22"/>
          <w:szCs w:val="22"/>
        </w:rPr>
        <w:t>Objeto contractual:</w:t>
      </w:r>
    </w:p>
    <w:p w14:paraId="24D37D77" w14:textId="77777777" w:rsidR="00EC79FE" w:rsidRPr="004D6457" w:rsidRDefault="00EC79FE" w:rsidP="004D6457">
      <w:pPr>
        <w:spacing w:after="0" w:line="240" w:lineRule="auto"/>
        <w:jc w:val="both"/>
        <w:rPr>
          <w:rFonts w:ascii="Arial" w:hAnsi="Arial" w:cs="Arial"/>
          <w:color w:val="000000" w:themeColor="text1"/>
        </w:rPr>
      </w:pPr>
    </w:p>
    <w:p w14:paraId="61DBC53E" w14:textId="77348E37" w:rsidR="0085136F" w:rsidRPr="004D6457" w:rsidRDefault="0085136F" w:rsidP="004D6457">
      <w:pPr>
        <w:spacing w:after="0" w:line="240" w:lineRule="auto"/>
        <w:jc w:val="both"/>
        <w:rPr>
          <w:rFonts w:ascii="Arial" w:hAnsi="Arial" w:cs="Arial"/>
          <w:b/>
          <w:bCs/>
          <w:color w:val="000000" w:themeColor="text1"/>
        </w:rPr>
      </w:pPr>
      <w:r w:rsidRPr="004D6457">
        <w:rPr>
          <w:rFonts w:ascii="Arial" w:hAnsi="Arial" w:cs="Arial"/>
          <w:b/>
          <w:bCs/>
          <w:color w:val="000000" w:themeColor="text1"/>
        </w:rPr>
        <w:t>Plan de Compra</w:t>
      </w:r>
      <w:r w:rsidR="00E26D92" w:rsidRPr="004D6457">
        <w:rPr>
          <w:rFonts w:ascii="Arial" w:hAnsi="Arial" w:cs="Arial"/>
          <w:b/>
          <w:bCs/>
          <w:color w:val="000000" w:themeColor="text1"/>
        </w:rPr>
        <w:t>s</w:t>
      </w:r>
      <w:r w:rsidRPr="004D6457">
        <w:rPr>
          <w:rFonts w:ascii="Arial" w:hAnsi="Arial" w:cs="Arial"/>
          <w:b/>
          <w:bCs/>
          <w:color w:val="000000" w:themeColor="text1"/>
        </w:rPr>
        <w:t xml:space="preserve">: </w:t>
      </w:r>
    </w:p>
    <w:p w14:paraId="4DC433B7" w14:textId="77777777" w:rsidR="0085136F" w:rsidRPr="004D6457" w:rsidRDefault="0085136F" w:rsidP="004D6457">
      <w:pPr>
        <w:spacing w:after="0" w:line="240" w:lineRule="auto"/>
        <w:jc w:val="both"/>
        <w:rPr>
          <w:rFonts w:ascii="Arial" w:hAnsi="Arial" w:cs="Arial"/>
          <w:color w:val="000000" w:themeColor="text1"/>
        </w:rPr>
      </w:pPr>
    </w:p>
    <w:p w14:paraId="264297EF" w14:textId="6A88DABA" w:rsidR="00EC79FE" w:rsidRPr="004D6457" w:rsidRDefault="005B2768" w:rsidP="004D6457">
      <w:pPr>
        <w:spacing w:after="0" w:line="240" w:lineRule="auto"/>
        <w:jc w:val="both"/>
        <w:rPr>
          <w:rFonts w:ascii="Arial" w:hAnsi="Arial" w:cs="Arial"/>
          <w:i/>
          <w:iCs/>
          <w:color w:val="000000" w:themeColor="text1"/>
        </w:rPr>
      </w:pPr>
      <w:r w:rsidRPr="004D6457">
        <w:rPr>
          <w:rFonts w:ascii="Arial" w:hAnsi="Arial" w:cs="Arial"/>
          <w:bCs/>
          <w:color w:val="000000" w:themeColor="text1"/>
        </w:rPr>
        <w:t>CONTRATAR LA SOCIEDAD COMISIONISTA MIEMBRO DE BOLSA QUE CELEBRARÁ EN EL MERCADO DE COMPRAS PÚBLICAS - MCP - DE LA BOLSA MERCANTIL DE COLOMBIA S.A. - BMC- LA NEGOCIACIÓN O NEGOCIACIONES NECESARIAS PARA EL SUMINISTRO DE TIQUETES AÉREOS DE PASAJEROS EN RUTAS NACIONALES E INTERNACIONALES QUE PERMITAN EL DESPLAZAMIENTO DE PARES ACADÉMICOS EN EL MARCO DE LAS ACTIVIDADES QUE CONLLEVAN LA IMPLEMENTACIÓN DE LAS VISITAS DE VERIFICACIÓN DE REGISTRO CALIFICADO, DE EVALUACIÓN DE ACREDITACIÓN EN ALTA CALIDAD</w:t>
      </w:r>
      <w:r w:rsidR="00F879C3" w:rsidRPr="004D6457">
        <w:rPr>
          <w:rFonts w:ascii="Arial" w:hAnsi="Arial" w:cs="Arial"/>
          <w:i/>
          <w:iCs/>
          <w:color w:val="000000" w:themeColor="text1"/>
        </w:rPr>
        <w:t>.</w:t>
      </w:r>
    </w:p>
    <w:p w14:paraId="6D089462" w14:textId="77777777" w:rsidR="00906CBD" w:rsidRPr="004D6457" w:rsidRDefault="00906CBD" w:rsidP="004D6457">
      <w:pPr>
        <w:spacing w:after="0" w:line="240" w:lineRule="auto"/>
        <w:jc w:val="both"/>
        <w:rPr>
          <w:rFonts w:ascii="Arial" w:hAnsi="Arial" w:cs="Arial"/>
          <w:i/>
          <w:iCs/>
          <w:color w:val="000000" w:themeColor="text1"/>
        </w:rPr>
      </w:pPr>
    </w:p>
    <w:p w14:paraId="20799269" w14:textId="7D3166B0" w:rsidR="00906CBD" w:rsidRPr="004D6457" w:rsidRDefault="00906CBD" w:rsidP="004D6457">
      <w:pPr>
        <w:spacing w:after="0" w:line="240" w:lineRule="auto"/>
        <w:jc w:val="both"/>
        <w:rPr>
          <w:rFonts w:ascii="Arial" w:hAnsi="Arial" w:cs="Arial"/>
          <w:b/>
          <w:bCs/>
          <w:color w:val="000000" w:themeColor="text1"/>
        </w:rPr>
      </w:pPr>
      <w:r w:rsidRPr="004D6457">
        <w:rPr>
          <w:rFonts w:ascii="Arial" w:hAnsi="Arial" w:cs="Arial"/>
          <w:b/>
          <w:bCs/>
          <w:color w:val="000000" w:themeColor="text1"/>
        </w:rPr>
        <w:t>Descripción de la necesidad a satisfacer:</w:t>
      </w:r>
    </w:p>
    <w:p w14:paraId="2EB72CD4" w14:textId="77777777" w:rsidR="00906CBD" w:rsidRPr="004D6457" w:rsidRDefault="00906CBD" w:rsidP="004D6457">
      <w:pPr>
        <w:spacing w:after="0" w:line="240" w:lineRule="auto"/>
        <w:jc w:val="both"/>
        <w:rPr>
          <w:rFonts w:ascii="Arial" w:hAnsi="Arial" w:cs="Arial"/>
          <w:b/>
          <w:bCs/>
          <w:color w:val="000000" w:themeColor="text1"/>
        </w:rPr>
      </w:pPr>
    </w:p>
    <w:p w14:paraId="137E7D32" w14:textId="77777777" w:rsidR="005B2768" w:rsidRDefault="005B2768" w:rsidP="004D6457">
      <w:pPr>
        <w:pStyle w:val="NormalWeb"/>
        <w:spacing w:before="0" w:beforeAutospacing="0" w:after="0" w:afterAutospacing="0"/>
        <w:jc w:val="both"/>
        <w:rPr>
          <w:rFonts w:ascii="Arial" w:hAnsi="Arial" w:cs="Arial"/>
          <w:b/>
          <w:bCs/>
          <w:color w:val="000000" w:themeColor="text1"/>
          <w:sz w:val="22"/>
          <w:szCs w:val="22"/>
        </w:rPr>
      </w:pPr>
      <w:r w:rsidRPr="004D6457">
        <w:rPr>
          <w:rFonts w:ascii="Arial" w:hAnsi="Arial" w:cs="Arial"/>
          <w:color w:val="000000" w:themeColor="text1"/>
          <w:sz w:val="22"/>
          <w:szCs w:val="22"/>
        </w:rPr>
        <w:t xml:space="preserve">El Ministerio de Educación Nacional (MEN), como entidad del orden nacional responsable de formular, coordinar y ejecutar la política educativa, ejerce competencias centrales en materia de garantía del derecho a la educación y del aseguramiento de su calidad, conforme a lo dispuesto en el </w:t>
      </w:r>
      <w:r w:rsidRPr="004D6457">
        <w:rPr>
          <w:rStyle w:val="Fuerte"/>
          <w:rFonts w:ascii="Arial" w:hAnsi="Arial" w:cs="Arial"/>
          <w:b w:val="0"/>
          <w:bCs w:val="0"/>
          <w:color w:val="000000" w:themeColor="text1"/>
          <w:sz w:val="22"/>
          <w:szCs w:val="22"/>
        </w:rPr>
        <w:t>artículo 67 de la Constitución Política</w:t>
      </w:r>
      <w:r w:rsidRPr="004D6457">
        <w:rPr>
          <w:rFonts w:ascii="Arial" w:hAnsi="Arial" w:cs="Arial"/>
          <w:b/>
          <w:bCs/>
          <w:color w:val="000000" w:themeColor="text1"/>
          <w:sz w:val="22"/>
          <w:szCs w:val="22"/>
        </w:rPr>
        <w:t xml:space="preserve">, </w:t>
      </w:r>
      <w:r w:rsidRPr="004D6457">
        <w:rPr>
          <w:rFonts w:ascii="Arial" w:hAnsi="Arial" w:cs="Arial"/>
          <w:color w:val="000000" w:themeColor="text1"/>
          <w:sz w:val="22"/>
          <w:szCs w:val="22"/>
        </w:rPr>
        <w:t>la</w:t>
      </w:r>
      <w:r w:rsidRPr="004D6457">
        <w:rPr>
          <w:rFonts w:ascii="Arial" w:hAnsi="Arial" w:cs="Arial"/>
          <w:b/>
          <w:bCs/>
          <w:color w:val="000000" w:themeColor="text1"/>
          <w:sz w:val="22"/>
          <w:szCs w:val="22"/>
        </w:rPr>
        <w:t xml:space="preserve"> </w:t>
      </w:r>
      <w:r w:rsidRPr="004D6457">
        <w:rPr>
          <w:rStyle w:val="Fuerte"/>
          <w:rFonts w:ascii="Arial" w:hAnsi="Arial" w:cs="Arial"/>
          <w:b w:val="0"/>
          <w:bCs w:val="0"/>
          <w:color w:val="000000" w:themeColor="text1"/>
          <w:sz w:val="22"/>
          <w:szCs w:val="22"/>
        </w:rPr>
        <w:t>Ley 30 de 1992</w:t>
      </w:r>
      <w:r w:rsidRPr="004D6457">
        <w:rPr>
          <w:rFonts w:ascii="Arial" w:hAnsi="Arial" w:cs="Arial"/>
          <w:color w:val="000000" w:themeColor="text1"/>
          <w:sz w:val="22"/>
          <w:szCs w:val="22"/>
        </w:rPr>
        <w:t xml:space="preserve">, la </w:t>
      </w:r>
      <w:r w:rsidRPr="004D6457">
        <w:rPr>
          <w:rStyle w:val="Fuerte"/>
          <w:rFonts w:ascii="Arial" w:hAnsi="Arial" w:cs="Arial"/>
          <w:b w:val="0"/>
          <w:bCs w:val="0"/>
          <w:color w:val="000000" w:themeColor="text1"/>
          <w:sz w:val="22"/>
          <w:szCs w:val="22"/>
        </w:rPr>
        <w:t>Ley 115 de 1994</w:t>
      </w:r>
      <w:r w:rsidRPr="004D6457">
        <w:rPr>
          <w:rFonts w:ascii="Arial" w:hAnsi="Arial" w:cs="Arial"/>
          <w:b/>
          <w:bCs/>
          <w:color w:val="000000" w:themeColor="text1"/>
          <w:sz w:val="22"/>
          <w:szCs w:val="22"/>
        </w:rPr>
        <w:t xml:space="preserve"> </w:t>
      </w:r>
      <w:r w:rsidRPr="004D6457">
        <w:rPr>
          <w:rFonts w:ascii="Arial" w:hAnsi="Arial" w:cs="Arial"/>
          <w:color w:val="000000" w:themeColor="text1"/>
          <w:sz w:val="22"/>
          <w:szCs w:val="22"/>
        </w:rPr>
        <w:t>y la</w:t>
      </w:r>
      <w:r w:rsidRPr="004D6457">
        <w:rPr>
          <w:rFonts w:ascii="Arial" w:hAnsi="Arial" w:cs="Arial"/>
          <w:b/>
          <w:bCs/>
          <w:color w:val="000000" w:themeColor="text1"/>
          <w:sz w:val="22"/>
          <w:szCs w:val="22"/>
        </w:rPr>
        <w:t xml:space="preserve"> </w:t>
      </w:r>
      <w:r w:rsidRPr="004D6457">
        <w:rPr>
          <w:rStyle w:val="Fuerte"/>
          <w:rFonts w:ascii="Arial" w:hAnsi="Arial" w:cs="Arial"/>
          <w:b w:val="0"/>
          <w:bCs w:val="0"/>
          <w:color w:val="000000" w:themeColor="text1"/>
          <w:sz w:val="22"/>
          <w:szCs w:val="22"/>
        </w:rPr>
        <w:t>Ley 1188 de 2008</w:t>
      </w:r>
      <w:r w:rsidRPr="004D6457">
        <w:rPr>
          <w:rFonts w:ascii="Arial" w:hAnsi="Arial" w:cs="Arial"/>
          <w:b/>
          <w:bCs/>
          <w:color w:val="000000" w:themeColor="text1"/>
          <w:sz w:val="22"/>
          <w:szCs w:val="22"/>
        </w:rPr>
        <w:t>.</w:t>
      </w:r>
    </w:p>
    <w:p w14:paraId="65EEBF54"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lang w:val="es-CO"/>
        </w:rPr>
      </w:pPr>
    </w:p>
    <w:p w14:paraId="769596F7" w14:textId="77777777" w:rsidR="005B2768" w:rsidRDefault="005B2768" w:rsidP="004D6457">
      <w:pPr>
        <w:pStyle w:val="NormalWeb"/>
        <w:spacing w:before="0" w:beforeAutospacing="0" w:after="0" w:afterAutospacing="0"/>
        <w:jc w:val="both"/>
        <w:rPr>
          <w:rFonts w:ascii="Arial" w:hAnsi="Arial" w:cs="Arial"/>
          <w:color w:val="000000" w:themeColor="text1"/>
          <w:sz w:val="22"/>
          <w:szCs w:val="22"/>
        </w:rPr>
      </w:pPr>
      <w:r w:rsidRPr="004D6457">
        <w:rPr>
          <w:rFonts w:ascii="Arial" w:hAnsi="Arial" w:cs="Arial"/>
          <w:color w:val="000000" w:themeColor="text1"/>
          <w:sz w:val="22"/>
          <w:szCs w:val="22"/>
        </w:rPr>
        <w:t xml:space="preserve">En particular, la </w:t>
      </w:r>
      <w:r w:rsidRPr="004D6457">
        <w:rPr>
          <w:rStyle w:val="Fuerte"/>
          <w:rFonts w:ascii="Arial" w:hAnsi="Arial" w:cs="Arial"/>
          <w:b w:val="0"/>
          <w:bCs w:val="0"/>
          <w:color w:val="000000" w:themeColor="text1"/>
          <w:sz w:val="22"/>
          <w:szCs w:val="22"/>
        </w:rPr>
        <w:t>Subdirección de Aseguramiento de la Calidad de la Educación Superior</w:t>
      </w:r>
      <w:r w:rsidRPr="004D6457">
        <w:rPr>
          <w:rFonts w:ascii="Arial" w:hAnsi="Arial" w:cs="Arial"/>
          <w:color w:val="000000" w:themeColor="text1"/>
          <w:sz w:val="22"/>
          <w:szCs w:val="22"/>
        </w:rPr>
        <w:t xml:space="preserve">, conforme al </w:t>
      </w:r>
      <w:r w:rsidRPr="004D6457">
        <w:rPr>
          <w:rStyle w:val="Fuerte"/>
          <w:rFonts w:ascii="Arial" w:hAnsi="Arial" w:cs="Arial"/>
          <w:b w:val="0"/>
          <w:bCs w:val="0"/>
          <w:color w:val="000000" w:themeColor="text1"/>
          <w:sz w:val="22"/>
          <w:szCs w:val="22"/>
        </w:rPr>
        <w:t>artículo 32 del Decreto 2269 de 2023</w:t>
      </w:r>
      <w:r w:rsidRPr="004D6457">
        <w:rPr>
          <w:rFonts w:ascii="Arial" w:hAnsi="Arial" w:cs="Arial"/>
          <w:b/>
          <w:bCs/>
          <w:color w:val="000000" w:themeColor="text1"/>
          <w:sz w:val="22"/>
          <w:szCs w:val="22"/>
        </w:rPr>
        <w:t>,</w:t>
      </w:r>
      <w:r w:rsidRPr="004D6457">
        <w:rPr>
          <w:rFonts w:ascii="Arial" w:hAnsi="Arial" w:cs="Arial"/>
          <w:color w:val="000000" w:themeColor="text1"/>
          <w:sz w:val="22"/>
          <w:szCs w:val="22"/>
        </w:rPr>
        <w:t xml:space="preserve"> tiene a su cargo el proceso de evaluación para el otorgamiento del registro calificado de los programas de educación superior, con apoyo de la Comisión Nacional Intersectorial de Aseguramiento de la Calidad de la Educación Superior (CONACES), así como la selección, coordinación y seguimiento de los pares académicos.</w:t>
      </w:r>
    </w:p>
    <w:p w14:paraId="0BCD1DEB"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rPr>
      </w:pPr>
    </w:p>
    <w:p w14:paraId="63CD7D96" w14:textId="77777777" w:rsidR="005B2768" w:rsidRDefault="005B2768" w:rsidP="004D6457">
      <w:pPr>
        <w:pStyle w:val="NormalWeb"/>
        <w:spacing w:before="0" w:beforeAutospacing="0" w:after="0" w:afterAutospacing="0"/>
        <w:jc w:val="both"/>
        <w:rPr>
          <w:rFonts w:ascii="Arial" w:hAnsi="Arial" w:cs="Arial"/>
          <w:color w:val="000000" w:themeColor="text1"/>
          <w:sz w:val="22"/>
          <w:szCs w:val="22"/>
        </w:rPr>
      </w:pPr>
      <w:r w:rsidRPr="004D6457">
        <w:rPr>
          <w:rFonts w:ascii="Arial" w:hAnsi="Arial" w:cs="Arial"/>
          <w:color w:val="000000" w:themeColor="text1"/>
          <w:sz w:val="22"/>
          <w:szCs w:val="22"/>
        </w:rPr>
        <w:lastRenderedPageBreak/>
        <w:t xml:space="preserve">El registro calificado es un instrumento de control de calidad del Estado, que debe ser resuelto en un plazo máximo de seis (6) meses, según lo establece el </w:t>
      </w:r>
      <w:r w:rsidRPr="004D6457">
        <w:rPr>
          <w:rStyle w:val="Fuerte"/>
          <w:rFonts w:ascii="Arial" w:hAnsi="Arial" w:cs="Arial"/>
          <w:b w:val="0"/>
          <w:bCs w:val="0"/>
          <w:color w:val="000000" w:themeColor="text1"/>
          <w:sz w:val="22"/>
          <w:szCs w:val="22"/>
        </w:rPr>
        <w:t>artículo 3 de la Ley 1188 de 2008</w:t>
      </w:r>
      <w:r w:rsidRPr="004D6457">
        <w:rPr>
          <w:rFonts w:ascii="Arial" w:hAnsi="Arial" w:cs="Arial"/>
          <w:color w:val="000000" w:themeColor="text1"/>
          <w:sz w:val="22"/>
          <w:szCs w:val="22"/>
        </w:rPr>
        <w:t>. Para cumplir esta función, se hace indispensable la realización de visitas de verificación en territorio por parte de pares evaluadores.</w:t>
      </w:r>
    </w:p>
    <w:p w14:paraId="6BB5354C"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rPr>
      </w:pPr>
    </w:p>
    <w:p w14:paraId="5D57C712" w14:textId="77777777" w:rsidR="005B2768" w:rsidRDefault="005B2768" w:rsidP="004D6457">
      <w:pPr>
        <w:pStyle w:val="NormalWeb"/>
        <w:spacing w:before="0" w:beforeAutospacing="0" w:after="0" w:afterAutospacing="0"/>
        <w:jc w:val="both"/>
        <w:rPr>
          <w:rFonts w:ascii="Arial" w:hAnsi="Arial" w:cs="Arial"/>
          <w:color w:val="000000" w:themeColor="text1"/>
          <w:sz w:val="22"/>
          <w:szCs w:val="22"/>
        </w:rPr>
      </w:pPr>
      <w:r w:rsidRPr="004D6457">
        <w:rPr>
          <w:rFonts w:ascii="Arial" w:hAnsi="Arial" w:cs="Arial"/>
          <w:color w:val="000000" w:themeColor="text1"/>
          <w:sz w:val="22"/>
          <w:szCs w:val="22"/>
        </w:rPr>
        <w:t xml:space="preserve">Además, la </w:t>
      </w:r>
      <w:r w:rsidRPr="004D6457">
        <w:rPr>
          <w:rStyle w:val="Fuerte"/>
          <w:rFonts w:ascii="Arial" w:hAnsi="Arial" w:cs="Arial"/>
          <w:b w:val="0"/>
          <w:bCs w:val="0"/>
          <w:color w:val="000000" w:themeColor="text1"/>
          <w:sz w:val="22"/>
          <w:szCs w:val="22"/>
        </w:rPr>
        <w:t>Subdirección de Inspección y Vigilancia</w:t>
      </w:r>
      <w:r w:rsidRPr="004D6457">
        <w:rPr>
          <w:rFonts w:ascii="Arial" w:hAnsi="Arial" w:cs="Arial"/>
          <w:b/>
          <w:bCs/>
          <w:color w:val="000000" w:themeColor="text1"/>
          <w:sz w:val="22"/>
          <w:szCs w:val="22"/>
        </w:rPr>
        <w:t>,</w:t>
      </w:r>
      <w:r w:rsidRPr="004D6457">
        <w:rPr>
          <w:rFonts w:ascii="Arial" w:hAnsi="Arial" w:cs="Arial"/>
          <w:color w:val="000000" w:themeColor="text1"/>
          <w:sz w:val="22"/>
          <w:szCs w:val="22"/>
        </w:rPr>
        <w:t xml:space="preserve"> también contemplada en el Decreto 2269 de 2023, ejecuta funciones de control preventivo y sancionatorio, incluidas visitas a las IES para verificar el cumplimiento normativo y las condiciones de calidad. Estas diligencias también requieren desplazamientos frecuentes.</w:t>
      </w:r>
    </w:p>
    <w:p w14:paraId="74B7619A"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rPr>
      </w:pPr>
    </w:p>
    <w:p w14:paraId="0B7CE6BE" w14:textId="77777777" w:rsidR="005B2768" w:rsidRDefault="005B2768" w:rsidP="004D6457">
      <w:pPr>
        <w:pStyle w:val="NormalWeb"/>
        <w:spacing w:before="0" w:beforeAutospacing="0" w:after="0" w:afterAutospacing="0"/>
        <w:jc w:val="both"/>
        <w:rPr>
          <w:rFonts w:ascii="Arial" w:hAnsi="Arial" w:cs="Arial"/>
          <w:color w:val="000000" w:themeColor="text1"/>
          <w:sz w:val="22"/>
          <w:szCs w:val="22"/>
        </w:rPr>
      </w:pPr>
      <w:r w:rsidRPr="004D6457">
        <w:rPr>
          <w:rFonts w:ascii="Arial" w:hAnsi="Arial" w:cs="Arial"/>
          <w:color w:val="000000" w:themeColor="text1"/>
          <w:sz w:val="22"/>
          <w:szCs w:val="22"/>
        </w:rPr>
        <w:t xml:space="preserve">El Sistema de Aseguramiento de la Calidad de la Educación Superior se apoya en plataformas como el </w:t>
      </w:r>
      <w:r w:rsidRPr="004D6457">
        <w:rPr>
          <w:rStyle w:val="Fuerte"/>
          <w:rFonts w:ascii="Arial" w:hAnsi="Arial" w:cs="Arial"/>
          <w:b w:val="0"/>
          <w:bCs w:val="0"/>
          <w:color w:val="000000" w:themeColor="text1"/>
          <w:sz w:val="22"/>
          <w:szCs w:val="22"/>
        </w:rPr>
        <w:t>SNIES, SACES, entre otras</w:t>
      </w:r>
      <w:r w:rsidRPr="004D6457">
        <w:rPr>
          <w:rFonts w:ascii="Arial" w:hAnsi="Arial" w:cs="Arial"/>
          <w:b/>
          <w:bCs/>
          <w:color w:val="000000" w:themeColor="text1"/>
          <w:sz w:val="22"/>
          <w:szCs w:val="22"/>
        </w:rPr>
        <w:t>,</w:t>
      </w:r>
      <w:r w:rsidRPr="004D6457">
        <w:rPr>
          <w:rFonts w:ascii="Arial" w:hAnsi="Arial" w:cs="Arial"/>
          <w:color w:val="000000" w:themeColor="text1"/>
          <w:sz w:val="22"/>
          <w:szCs w:val="22"/>
        </w:rPr>
        <w:t xml:space="preserve"> y en procesos de evaluación realizados por CONACES, el </w:t>
      </w:r>
      <w:r w:rsidRPr="004D6457">
        <w:rPr>
          <w:rStyle w:val="Fuerte"/>
          <w:rFonts w:ascii="Arial" w:hAnsi="Arial" w:cs="Arial"/>
          <w:b w:val="0"/>
          <w:bCs w:val="0"/>
          <w:color w:val="000000" w:themeColor="text1"/>
          <w:sz w:val="22"/>
          <w:szCs w:val="22"/>
        </w:rPr>
        <w:t>Consejo Nacional de Acreditación (CNA)</w:t>
      </w:r>
      <w:r w:rsidRPr="004D6457">
        <w:rPr>
          <w:rFonts w:ascii="Arial" w:hAnsi="Arial" w:cs="Arial"/>
          <w:color w:val="000000" w:themeColor="text1"/>
          <w:sz w:val="22"/>
          <w:szCs w:val="22"/>
        </w:rPr>
        <w:t xml:space="preserve"> y los pares académicos.</w:t>
      </w:r>
    </w:p>
    <w:p w14:paraId="360BE401"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rPr>
      </w:pPr>
    </w:p>
    <w:p w14:paraId="51ACBB66" w14:textId="77777777" w:rsidR="005B2768" w:rsidRDefault="005B2768" w:rsidP="004D6457">
      <w:pPr>
        <w:pStyle w:val="NormalWeb"/>
        <w:spacing w:before="0" w:beforeAutospacing="0" w:after="0" w:afterAutospacing="0"/>
        <w:jc w:val="both"/>
        <w:rPr>
          <w:rFonts w:ascii="Arial" w:hAnsi="Arial" w:cs="Arial"/>
          <w:color w:val="000000" w:themeColor="text1"/>
          <w:sz w:val="22"/>
          <w:szCs w:val="22"/>
        </w:rPr>
      </w:pPr>
      <w:r w:rsidRPr="004D6457">
        <w:rPr>
          <w:rFonts w:ascii="Arial" w:hAnsi="Arial" w:cs="Arial"/>
          <w:color w:val="000000" w:themeColor="text1"/>
          <w:sz w:val="22"/>
          <w:szCs w:val="22"/>
        </w:rPr>
        <w:t xml:space="preserve">En el marco del </w:t>
      </w:r>
      <w:r w:rsidRPr="004D6457">
        <w:rPr>
          <w:rStyle w:val="Fuerte"/>
          <w:rFonts w:ascii="Arial" w:hAnsi="Arial" w:cs="Arial"/>
          <w:color w:val="000000" w:themeColor="text1"/>
          <w:sz w:val="22"/>
          <w:szCs w:val="22"/>
        </w:rPr>
        <w:t xml:space="preserve">Plan Nacional de Desarrollo 2022-2026 </w:t>
      </w:r>
      <w:r w:rsidRPr="004D6457">
        <w:rPr>
          <w:rStyle w:val="Fuerte"/>
          <w:rFonts w:ascii="Arial" w:hAnsi="Arial" w:cs="Arial"/>
          <w:i/>
          <w:iCs/>
          <w:color w:val="000000" w:themeColor="text1"/>
          <w:sz w:val="22"/>
          <w:szCs w:val="22"/>
        </w:rPr>
        <w:t>"Colombia Potencia Mundial de la Vida"</w:t>
      </w:r>
      <w:r w:rsidRPr="004D6457">
        <w:rPr>
          <w:rFonts w:ascii="Arial" w:hAnsi="Arial" w:cs="Arial"/>
          <w:color w:val="000000" w:themeColor="text1"/>
          <w:sz w:val="22"/>
          <w:szCs w:val="22"/>
        </w:rPr>
        <w:t xml:space="preserve"> (Ley 2294 de 2023), el fortalecimiento del Sistema de Aseguramiento de la Calidad es una prioridad, particularmente en la estrategia de "Seguridad Humana y Justicia Social". Esto implica una cobertura más amplia de las visitas de verificación, tanto en zonas urbanas como rurales, con enfoque diferencial y territorial.</w:t>
      </w:r>
    </w:p>
    <w:p w14:paraId="30AB32BA"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rPr>
      </w:pPr>
    </w:p>
    <w:p w14:paraId="6A9E109E" w14:textId="77777777" w:rsidR="005B2768" w:rsidRPr="004D6457" w:rsidRDefault="005B2768" w:rsidP="004D6457">
      <w:pPr>
        <w:pStyle w:val="NormalWeb"/>
        <w:spacing w:before="0" w:beforeAutospacing="0" w:after="0" w:afterAutospacing="0"/>
        <w:jc w:val="both"/>
        <w:rPr>
          <w:rFonts w:ascii="Arial" w:hAnsi="Arial" w:cs="Arial"/>
          <w:b/>
          <w:bCs/>
          <w:color w:val="000000" w:themeColor="text1"/>
          <w:sz w:val="22"/>
          <w:szCs w:val="22"/>
        </w:rPr>
      </w:pPr>
      <w:r w:rsidRPr="004D6457">
        <w:rPr>
          <w:rFonts w:ascii="Arial" w:hAnsi="Arial" w:cs="Arial"/>
          <w:color w:val="000000" w:themeColor="text1"/>
          <w:sz w:val="22"/>
          <w:szCs w:val="22"/>
        </w:rPr>
        <w:t xml:space="preserve">Dado que el MEN no cuenta con una infraestructura logística para gestionar de manera eficiente los desplazamientos de pares e incluso de algunos funcionarios que acompañan estas misiones, </w:t>
      </w:r>
      <w:r w:rsidRPr="004D6457">
        <w:rPr>
          <w:rStyle w:val="Fuerte"/>
          <w:rFonts w:ascii="Arial" w:hAnsi="Arial" w:cs="Arial"/>
          <w:b w:val="0"/>
          <w:bCs w:val="0"/>
          <w:color w:val="000000" w:themeColor="text1"/>
          <w:sz w:val="22"/>
          <w:szCs w:val="22"/>
        </w:rPr>
        <w:t>se requiere contratar un operador especializado en la provisión de tiquetes aéreos</w:t>
      </w:r>
      <w:r w:rsidRPr="004D6457">
        <w:rPr>
          <w:rFonts w:ascii="Arial" w:hAnsi="Arial" w:cs="Arial"/>
          <w:b/>
          <w:bCs/>
          <w:color w:val="000000" w:themeColor="text1"/>
          <w:sz w:val="22"/>
          <w:szCs w:val="22"/>
        </w:rPr>
        <w:t>.</w:t>
      </w:r>
    </w:p>
    <w:p w14:paraId="69C991D0" w14:textId="77777777" w:rsidR="004D6457" w:rsidRPr="004D6457" w:rsidRDefault="004D6457" w:rsidP="004D6457">
      <w:pPr>
        <w:pStyle w:val="NormalWeb"/>
        <w:spacing w:before="0" w:beforeAutospacing="0" w:after="0" w:afterAutospacing="0"/>
        <w:jc w:val="both"/>
        <w:rPr>
          <w:rFonts w:ascii="Arial" w:hAnsi="Arial" w:cs="Arial"/>
          <w:b/>
          <w:bCs/>
          <w:color w:val="000000" w:themeColor="text1"/>
          <w:sz w:val="22"/>
          <w:szCs w:val="22"/>
        </w:rPr>
      </w:pPr>
    </w:p>
    <w:p w14:paraId="70E28656" w14:textId="30092F4F" w:rsidR="004D6457" w:rsidRPr="004D6457" w:rsidRDefault="005B2768" w:rsidP="004D6457">
      <w:pPr>
        <w:pStyle w:val="NormalWeb"/>
        <w:spacing w:before="0" w:beforeAutospacing="0" w:after="0" w:afterAutospacing="0"/>
        <w:jc w:val="both"/>
        <w:rPr>
          <w:rFonts w:ascii="Arial" w:hAnsi="Arial" w:cs="Arial"/>
          <w:color w:val="000000" w:themeColor="text1"/>
          <w:sz w:val="22"/>
          <w:szCs w:val="22"/>
        </w:rPr>
      </w:pPr>
      <w:r w:rsidRPr="004D6457">
        <w:rPr>
          <w:rFonts w:ascii="Arial" w:hAnsi="Arial" w:cs="Arial"/>
          <w:color w:val="000000" w:themeColor="text1"/>
          <w:sz w:val="22"/>
          <w:szCs w:val="22"/>
        </w:rPr>
        <w:t xml:space="preserve">Para la vigencia 2026, la Subdirección de Aseguramiento de la Calidad estima </w:t>
      </w:r>
      <w:r w:rsidR="004D6457" w:rsidRPr="004D6457">
        <w:rPr>
          <w:rFonts w:ascii="Arial" w:hAnsi="Arial" w:cs="Arial"/>
          <w:color w:val="000000" w:themeColor="text1"/>
          <w:sz w:val="22"/>
          <w:szCs w:val="22"/>
        </w:rPr>
        <w:t>los</w:t>
      </w:r>
      <w:r w:rsidRPr="004D6457">
        <w:rPr>
          <w:rFonts w:ascii="Arial" w:hAnsi="Arial" w:cs="Arial"/>
          <w:color w:val="000000" w:themeColor="text1"/>
          <w:sz w:val="22"/>
          <w:szCs w:val="22"/>
        </w:rPr>
        <w:t xml:space="preserve"> desplazamiento</w:t>
      </w:r>
      <w:r w:rsidR="004D6457" w:rsidRPr="004D6457">
        <w:rPr>
          <w:rFonts w:ascii="Arial" w:hAnsi="Arial" w:cs="Arial"/>
          <w:color w:val="000000" w:themeColor="text1"/>
          <w:sz w:val="22"/>
          <w:szCs w:val="22"/>
        </w:rPr>
        <w:t>s que se relacionan a continuación:</w:t>
      </w:r>
    </w:p>
    <w:p w14:paraId="1249B09D" w14:textId="77777777" w:rsidR="004D6457" w:rsidRPr="004D6457" w:rsidRDefault="004D6457" w:rsidP="004D6457">
      <w:pPr>
        <w:pStyle w:val="NormalWeb"/>
        <w:spacing w:before="0" w:beforeAutospacing="0" w:after="0" w:afterAutospacing="0"/>
        <w:jc w:val="both"/>
        <w:rPr>
          <w:rFonts w:ascii="Arial" w:hAnsi="Arial" w:cs="Arial"/>
          <w:color w:val="000000" w:themeColor="text1"/>
          <w:sz w:val="22"/>
          <w:szCs w:val="22"/>
        </w:rPr>
      </w:pP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7"/>
        <w:gridCol w:w="1327"/>
      </w:tblGrid>
      <w:tr w:rsidR="004D6457" w:rsidRPr="004D6457" w14:paraId="620E8B3F" w14:textId="77777777" w:rsidTr="00D67F52">
        <w:trPr>
          <w:tblHeader/>
          <w:tblCellSpacing w:w="15" w:type="dxa"/>
          <w:jc w:val="center"/>
        </w:trPr>
        <w:tc>
          <w:tcPr>
            <w:tcW w:w="1762" w:type="dxa"/>
            <w:vAlign w:val="center"/>
            <w:hideMark/>
          </w:tcPr>
          <w:p w14:paraId="5B63B906" w14:textId="77777777" w:rsidR="004D6457" w:rsidRPr="004D6457" w:rsidRDefault="004D6457" w:rsidP="004D6457">
            <w:pPr>
              <w:spacing w:after="0" w:line="240" w:lineRule="auto"/>
              <w:jc w:val="center"/>
              <w:rPr>
                <w:rFonts w:ascii="Arial" w:hAnsi="Arial" w:cs="Arial"/>
                <w:b/>
                <w:bCs/>
                <w:color w:val="000000" w:themeColor="text1"/>
                <w:lang w:eastAsia="es-CO"/>
              </w:rPr>
            </w:pPr>
            <w:r w:rsidRPr="004D6457">
              <w:rPr>
                <w:rFonts w:ascii="Arial" w:hAnsi="Arial" w:cs="Arial"/>
                <w:b/>
                <w:bCs/>
                <w:color w:val="000000" w:themeColor="text1"/>
                <w:lang w:eastAsia="es-CO"/>
              </w:rPr>
              <w:t>Tiquetes</w:t>
            </w:r>
          </w:p>
        </w:tc>
        <w:tc>
          <w:tcPr>
            <w:tcW w:w="1282" w:type="dxa"/>
            <w:vAlign w:val="center"/>
            <w:hideMark/>
          </w:tcPr>
          <w:p w14:paraId="1BBDF938" w14:textId="77777777" w:rsidR="004D6457" w:rsidRPr="004D6457" w:rsidRDefault="004D6457" w:rsidP="004D6457">
            <w:pPr>
              <w:spacing w:after="0" w:line="240" w:lineRule="auto"/>
              <w:jc w:val="center"/>
              <w:rPr>
                <w:rFonts w:ascii="Arial" w:hAnsi="Arial" w:cs="Arial"/>
                <w:b/>
                <w:bCs/>
                <w:color w:val="000000" w:themeColor="text1"/>
                <w:lang w:eastAsia="es-CO"/>
              </w:rPr>
            </w:pPr>
            <w:r w:rsidRPr="004D6457">
              <w:rPr>
                <w:rFonts w:ascii="Arial" w:hAnsi="Arial" w:cs="Arial"/>
                <w:b/>
                <w:bCs/>
                <w:color w:val="000000" w:themeColor="text1"/>
                <w:lang w:eastAsia="es-CO"/>
              </w:rPr>
              <w:t>No. requeridos</w:t>
            </w:r>
          </w:p>
        </w:tc>
      </w:tr>
      <w:tr w:rsidR="004D6457" w:rsidRPr="004D6457" w14:paraId="424D7772" w14:textId="77777777" w:rsidTr="00D67F52">
        <w:trPr>
          <w:tblCellSpacing w:w="15" w:type="dxa"/>
          <w:jc w:val="center"/>
        </w:trPr>
        <w:tc>
          <w:tcPr>
            <w:tcW w:w="1762" w:type="dxa"/>
            <w:vAlign w:val="center"/>
            <w:hideMark/>
          </w:tcPr>
          <w:p w14:paraId="6300C8AD" w14:textId="77777777" w:rsidR="004D6457" w:rsidRPr="004D6457" w:rsidRDefault="004D6457" w:rsidP="004D6457">
            <w:pPr>
              <w:spacing w:after="0" w:line="240" w:lineRule="auto"/>
              <w:jc w:val="center"/>
              <w:rPr>
                <w:rFonts w:ascii="Arial" w:hAnsi="Arial" w:cs="Arial"/>
                <w:color w:val="000000" w:themeColor="text1"/>
                <w:lang w:eastAsia="es-CO"/>
              </w:rPr>
            </w:pPr>
            <w:r w:rsidRPr="004D6457">
              <w:rPr>
                <w:rFonts w:ascii="Arial" w:hAnsi="Arial" w:cs="Arial"/>
                <w:color w:val="000000" w:themeColor="text1"/>
                <w:lang w:eastAsia="es-CO"/>
              </w:rPr>
              <w:t>Nacionales</w:t>
            </w:r>
          </w:p>
        </w:tc>
        <w:tc>
          <w:tcPr>
            <w:tcW w:w="1282" w:type="dxa"/>
            <w:vAlign w:val="center"/>
            <w:hideMark/>
          </w:tcPr>
          <w:p w14:paraId="301F780E" w14:textId="77777777" w:rsidR="004D6457" w:rsidRPr="004D6457" w:rsidRDefault="004D6457" w:rsidP="004D6457">
            <w:pPr>
              <w:spacing w:after="0" w:line="240" w:lineRule="auto"/>
              <w:jc w:val="center"/>
              <w:rPr>
                <w:rFonts w:ascii="Arial" w:hAnsi="Arial" w:cs="Arial"/>
                <w:color w:val="000000" w:themeColor="text1"/>
                <w:lang w:eastAsia="es-CO"/>
              </w:rPr>
            </w:pPr>
            <w:r w:rsidRPr="004D6457">
              <w:rPr>
                <w:rFonts w:ascii="Arial" w:hAnsi="Arial" w:cs="Arial"/>
                <w:color w:val="000000" w:themeColor="text1"/>
                <w:lang w:eastAsia="es-CO"/>
              </w:rPr>
              <w:t>3.169</w:t>
            </w:r>
          </w:p>
        </w:tc>
      </w:tr>
      <w:tr w:rsidR="004D6457" w:rsidRPr="004D6457" w14:paraId="7A0FA582" w14:textId="77777777" w:rsidTr="00D67F52">
        <w:trPr>
          <w:tblCellSpacing w:w="15" w:type="dxa"/>
          <w:jc w:val="center"/>
        </w:trPr>
        <w:tc>
          <w:tcPr>
            <w:tcW w:w="1762" w:type="dxa"/>
            <w:vAlign w:val="center"/>
            <w:hideMark/>
          </w:tcPr>
          <w:p w14:paraId="30EC1965" w14:textId="77777777" w:rsidR="004D6457" w:rsidRPr="004D6457" w:rsidRDefault="004D6457" w:rsidP="004D6457">
            <w:pPr>
              <w:spacing w:after="0" w:line="240" w:lineRule="auto"/>
              <w:jc w:val="center"/>
              <w:rPr>
                <w:rFonts w:ascii="Arial" w:hAnsi="Arial" w:cs="Arial"/>
                <w:color w:val="000000" w:themeColor="text1"/>
                <w:lang w:eastAsia="es-CO"/>
              </w:rPr>
            </w:pPr>
            <w:r w:rsidRPr="004D6457">
              <w:rPr>
                <w:rFonts w:ascii="Arial" w:hAnsi="Arial" w:cs="Arial"/>
                <w:color w:val="000000" w:themeColor="text1"/>
                <w:lang w:eastAsia="es-CO"/>
              </w:rPr>
              <w:t>Internacionales</w:t>
            </w:r>
          </w:p>
        </w:tc>
        <w:tc>
          <w:tcPr>
            <w:tcW w:w="1282" w:type="dxa"/>
            <w:vAlign w:val="center"/>
            <w:hideMark/>
          </w:tcPr>
          <w:p w14:paraId="6C970E62" w14:textId="77777777" w:rsidR="004D6457" w:rsidRPr="004D6457" w:rsidRDefault="004D6457" w:rsidP="004D6457">
            <w:pPr>
              <w:spacing w:after="0" w:line="240" w:lineRule="auto"/>
              <w:jc w:val="center"/>
              <w:rPr>
                <w:rFonts w:ascii="Arial" w:hAnsi="Arial" w:cs="Arial"/>
                <w:color w:val="000000" w:themeColor="text1"/>
                <w:lang w:eastAsia="es-CO"/>
              </w:rPr>
            </w:pPr>
            <w:r w:rsidRPr="004D6457">
              <w:rPr>
                <w:rFonts w:ascii="Arial" w:hAnsi="Arial" w:cs="Arial"/>
                <w:color w:val="000000" w:themeColor="text1"/>
                <w:lang w:eastAsia="es-CO"/>
              </w:rPr>
              <w:t>63</w:t>
            </w:r>
          </w:p>
        </w:tc>
      </w:tr>
      <w:tr w:rsidR="004D6457" w:rsidRPr="004D6457" w14:paraId="2E56E11A" w14:textId="77777777" w:rsidTr="00D67F52">
        <w:trPr>
          <w:tblCellSpacing w:w="15" w:type="dxa"/>
          <w:jc w:val="center"/>
        </w:trPr>
        <w:tc>
          <w:tcPr>
            <w:tcW w:w="1762" w:type="dxa"/>
            <w:vAlign w:val="center"/>
            <w:hideMark/>
          </w:tcPr>
          <w:p w14:paraId="454D593F" w14:textId="77777777" w:rsidR="004D6457" w:rsidRPr="004D6457" w:rsidRDefault="004D6457" w:rsidP="004D6457">
            <w:pPr>
              <w:spacing w:after="0" w:line="240" w:lineRule="auto"/>
              <w:jc w:val="center"/>
              <w:rPr>
                <w:rFonts w:ascii="Arial" w:hAnsi="Arial" w:cs="Arial"/>
                <w:b/>
                <w:bCs/>
                <w:color w:val="000000" w:themeColor="text1"/>
                <w:lang w:eastAsia="es-CO"/>
              </w:rPr>
            </w:pPr>
            <w:r w:rsidRPr="004D6457">
              <w:rPr>
                <w:rFonts w:ascii="Arial" w:hAnsi="Arial" w:cs="Arial"/>
                <w:b/>
                <w:bCs/>
                <w:color w:val="000000" w:themeColor="text1"/>
                <w:lang w:eastAsia="es-CO"/>
              </w:rPr>
              <w:t>Total</w:t>
            </w:r>
          </w:p>
        </w:tc>
        <w:tc>
          <w:tcPr>
            <w:tcW w:w="1282" w:type="dxa"/>
            <w:vAlign w:val="center"/>
            <w:hideMark/>
          </w:tcPr>
          <w:p w14:paraId="4365AAD1" w14:textId="77777777" w:rsidR="004D6457" w:rsidRPr="004D6457" w:rsidRDefault="004D6457" w:rsidP="004D6457">
            <w:pPr>
              <w:spacing w:after="0" w:line="240" w:lineRule="auto"/>
              <w:jc w:val="center"/>
              <w:rPr>
                <w:rFonts w:ascii="Arial" w:hAnsi="Arial" w:cs="Arial"/>
                <w:b/>
                <w:bCs/>
                <w:color w:val="000000" w:themeColor="text1"/>
                <w:lang w:eastAsia="es-CO"/>
              </w:rPr>
            </w:pPr>
            <w:r w:rsidRPr="004D6457">
              <w:rPr>
                <w:rFonts w:ascii="Arial" w:hAnsi="Arial" w:cs="Arial"/>
                <w:b/>
                <w:bCs/>
                <w:color w:val="000000" w:themeColor="text1"/>
                <w:lang w:eastAsia="es-CO"/>
              </w:rPr>
              <w:t>3.232</w:t>
            </w:r>
          </w:p>
        </w:tc>
      </w:tr>
    </w:tbl>
    <w:p w14:paraId="7359A546" w14:textId="77777777" w:rsidR="00BD77D3" w:rsidRPr="004D6457" w:rsidRDefault="00BD77D3" w:rsidP="004D6457">
      <w:pPr>
        <w:spacing w:after="0" w:line="240" w:lineRule="auto"/>
        <w:jc w:val="both"/>
        <w:rPr>
          <w:rFonts w:ascii="Arial" w:hAnsi="Arial" w:cs="Arial"/>
          <w:color w:val="000000" w:themeColor="text1"/>
        </w:rPr>
      </w:pPr>
    </w:p>
    <w:p w14:paraId="3CFD4930" w14:textId="0C94DDE0" w:rsidR="00EC79FE" w:rsidRPr="004D6457" w:rsidRDefault="00EC79FE" w:rsidP="004D6457">
      <w:pPr>
        <w:pStyle w:val="Prrafodelista"/>
        <w:numPr>
          <w:ilvl w:val="0"/>
          <w:numId w:val="20"/>
        </w:numPr>
        <w:spacing w:after="0" w:line="240" w:lineRule="auto"/>
        <w:jc w:val="both"/>
        <w:rPr>
          <w:rFonts w:ascii="Arial" w:hAnsi="Arial" w:cs="Arial"/>
          <w:color w:val="000000" w:themeColor="text1"/>
          <w:sz w:val="22"/>
          <w:szCs w:val="22"/>
        </w:rPr>
      </w:pPr>
      <w:r w:rsidRPr="004D6457">
        <w:rPr>
          <w:rFonts w:ascii="Arial" w:hAnsi="Arial" w:cs="Arial"/>
          <w:b/>
          <w:bCs/>
          <w:color w:val="000000" w:themeColor="text1"/>
          <w:sz w:val="22"/>
          <w:szCs w:val="22"/>
        </w:rPr>
        <w:t>Obligaciones específicas del contratista:</w:t>
      </w:r>
    </w:p>
    <w:p w14:paraId="54ECBF63" w14:textId="77777777" w:rsidR="00352D9A" w:rsidRPr="004D6457" w:rsidRDefault="00352D9A" w:rsidP="004D6457">
      <w:pPr>
        <w:spacing w:after="0" w:line="240" w:lineRule="auto"/>
        <w:jc w:val="both"/>
        <w:rPr>
          <w:rFonts w:ascii="Arial" w:hAnsi="Arial" w:cs="Arial"/>
          <w:color w:val="000000" w:themeColor="text1"/>
        </w:rPr>
      </w:pPr>
    </w:p>
    <w:p w14:paraId="0351591D" w14:textId="77777777" w:rsidR="00B67E55" w:rsidRPr="004D6457" w:rsidRDefault="00B67E55" w:rsidP="004D6457">
      <w:pPr>
        <w:pStyle w:val="Prrafodelista"/>
        <w:tabs>
          <w:tab w:val="left" w:pos="345"/>
          <w:tab w:val="left" w:pos="709"/>
          <w:tab w:val="left" w:pos="975"/>
        </w:tabs>
        <w:spacing w:after="0" w:line="240" w:lineRule="auto"/>
        <w:ind w:left="0"/>
        <w:jc w:val="both"/>
        <w:outlineLvl w:val="3"/>
        <w:rPr>
          <w:rFonts w:ascii="Arial" w:hAnsi="Arial" w:cs="Arial"/>
          <w:bCs/>
          <w:color w:val="000000" w:themeColor="text1"/>
          <w:sz w:val="22"/>
          <w:szCs w:val="22"/>
        </w:rPr>
      </w:pPr>
      <w:r w:rsidRPr="004D6457">
        <w:rPr>
          <w:rFonts w:ascii="Arial" w:hAnsi="Arial" w:cs="Arial"/>
          <w:bCs/>
          <w:color w:val="000000" w:themeColor="text1"/>
          <w:sz w:val="22"/>
          <w:szCs w:val="22"/>
        </w:rPr>
        <w:t>La Sociedad Comisionista Compradora coordinará con la Sociedad Comisionista vendedora el cumplimiento de las siguientes obligaciones a cargo del comitente vendedor para la ejecución de la negociación, las cuales se detallan a continuación:</w:t>
      </w:r>
    </w:p>
    <w:p w14:paraId="62D44E34" w14:textId="77777777" w:rsidR="00B67E55" w:rsidRPr="004D6457" w:rsidRDefault="00B67E55" w:rsidP="004D6457">
      <w:pPr>
        <w:widowControl w:val="0"/>
        <w:tabs>
          <w:tab w:val="left" w:pos="709"/>
          <w:tab w:val="left" w:pos="975"/>
        </w:tabs>
        <w:autoSpaceDE w:val="0"/>
        <w:autoSpaceDN w:val="0"/>
        <w:spacing w:after="0" w:line="240" w:lineRule="auto"/>
        <w:jc w:val="both"/>
        <w:outlineLvl w:val="3"/>
        <w:rPr>
          <w:rFonts w:ascii="Arial" w:hAnsi="Arial" w:cs="Arial"/>
          <w:b/>
          <w:color w:val="000000" w:themeColor="text1"/>
          <w:u w:val="single"/>
        </w:rPr>
      </w:pPr>
    </w:p>
    <w:p w14:paraId="05C9023B" w14:textId="77777777" w:rsidR="00B67E55" w:rsidRPr="004D6457" w:rsidRDefault="00B67E55" w:rsidP="004D6457">
      <w:pPr>
        <w:widowControl w:val="0"/>
        <w:tabs>
          <w:tab w:val="left" w:pos="709"/>
          <w:tab w:val="left" w:pos="975"/>
        </w:tabs>
        <w:autoSpaceDE w:val="0"/>
        <w:autoSpaceDN w:val="0"/>
        <w:spacing w:after="0" w:line="240" w:lineRule="auto"/>
        <w:jc w:val="both"/>
        <w:outlineLvl w:val="3"/>
        <w:rPr>
          <w:rFonts w:ascii="Arial" w:hAnsi="Arial" w:cs="Arial"/>
          <w:b/>
          <w:bCs/>
          <w:color w:val="000000" w:themeColor="text1"/>
          <w:u w:val="single"/>
        </w:rPr>
      </w:pPr>
      <w:r w:rsidRPr="004D6457">
        <w:rPr>
          <w:rFonts w:ascii="Arial" w:hAnsi="Arial" w:cs="Arial"/>
          <w:b/>
          <w:bCs/>
          <w:color w:val="000000" w:themeColor="text1"/>
          <w:u w:val="single"/>
        </w:rPr>
        <w:t>Obligaciones Generales</w:t>
      </w:r>
    </w:p>
    <w:p w14:paraId="0B6733AE" w14:textId="77777777" w:rsidR="00B67E55" w:rsidRPr="004D6457" w:rsidRDefault="00B67E55" w:rsidP="004D6457">
      <w:pPr>
        <w:widowControl w:val="0"/>
        <w:tabs>
          <w:tab w:val="left" w:pos="709"/>
          <w:tab w:val="left" w:pos="975"/>
        </w:tabs>
        <w:autoSpaceDE w:val="0"/>
        <w:autoSpaceDN w:val="0"/>
        <w:spacing w:after="0" w:line="240" w:lineRule="auto"/>
        <w:jc w:val="both"/>
        <w:outlineLvl w:val="3"/>
        <w:rPr>
          <w:rFonts w:ascii="Arial" w:hAnsi="Arial" w:cs="Arial"/>
          <w:b/>
          <w:bCs/>
          <w:color w:val="000000" w:themeColor="text1"/>
        </w:rPr>
      </w:pPr>
    </w:p>
    <w:p w14:paraId="05CD9E78"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Ejecutar el Contrato de Comisión ciñéndose a las instrucciones que le imparta la Entidad Estatal y a las normas que regulan este tipo de contrato, sin que le sea factible delegar el encargo.</w:t>
      </w:r>
    </w:p>
    <w:p w14:paraId="3C4525DB"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Informar a la Entidad Estatal acerca de las operaciones celebradas por cuenta de ella en desarrollo del presente contrato.</w:t>
      </w:r>
    </w:p>
    <w:p w14:paraId="43CA1F3E"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Prestar una adecuada asesoría a la Entidad Estatal, de conformidad con lo dispuesto en el artículo 5.2.1.15. del Reglamento de Funcionamiento y Operación de la BMC.</w:t>
      </w:r>
    </w:p>
    <w:p w14:paraId="3C1D53CF"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Solicitar instrucciones específicas de la Entidad Estatal, cuando en la ejecución de una orden se presenten hechos que, de ser conocidos por ésta, implicarían que tal entidad modificara radicalmente las instrucciones inicialmente impartidas.</w:t>
      </w:r>
    </w:p>
    <w:p w14:paraId="4C24EE36"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Adoptar políticas y procedimientos para que la información dirigida a la Entidad Estatal sea objetiva, oportuna, completa, imparcial y clara.</w:t>
      </w:r>
    </w:p>
    <w:p w14:paraId="3FD3686E"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Documentar oportuna y adecuadamente las órdenes que reciba y las operaciones que realice en virtud de éstas, así como entregar oportunamente la documentación que dé cuenta de la celebración, compensación y liquidación de los negocios realizados.</w:t>
      </w:r>
    </w:p>
    <w:p w14:paraId="2C5A237F"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Ajustar su conducta y las de las personas naturales vinculadas a éstas a las disposiciones y a los principios del Código de Conducta de la BMC.</w:t>
      </w:r>
    </w:p>
    <w:p w14:paraId="19108952"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lastRenderedPageBreak/>
        <w:t>Desplegar sus mejores esfuerzos para asegurar que su conducta se ajuste a los más altos niveles de disciplina, profesionalismo y seriedad en aras de preservar el buen funcionamiento del mercado, su integridad, transparencia, honorabilidad y seguridad, así como la confianza del público en el mismo.</w:t>
      </w:r>
    </w:p>
    <w:p w14:paraId="2A70BB86"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Obrar de buena fe, con lealtad y con la diligencia de un buen hombre de negocios.</w:t>
      </w:r>
    </w:p>
    <w:p w14:paraId="41D6C804"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Ejecutar su actividad con ajuste a los principios de (i) integridad y confianza; (</w:t>
      </w:r>
      <w:proofErr w:type="spellStart"/>
      <w:r w:rsidRPr="004D6457">
        <w:rPr>
          <w:rFonts w:ascii="Arial" w:hAnsi="Arial" w:cs="Arial"/>
          <w:color w:val="000000" w:themeColor="text1"/>
        </w:rPr>
        <w:t>ii</w:t>
      </w:r>
      <w:proofErr w:type="spellEnd"/>
      <w:r w:rsidRPr="004D6457">
        <w:rPr>
          <w:rFonts w:ascii="Arial" w:hAnsi="Arial" w:cs="Arial"/>
          <w:color w:val="000000" w:themeColor="text1"/>
        </w:rPr>
        <w:t>) cumplimiento de lo acordado; (</w:t>
      </w:r>
      <w:proofErr w:type="spellStart"/>
      <w:r w:rsidRPr="004D6457">
        <w:rPr>
          <w:rFonts w:ascii="Arial" w:hAnsi="Arial" w:cs="Arial"/>
          <w:color w:val="000000" w:themeColor="text1"/>
        </w:rPr>
        <w:t>iii</w:t>
      </w:r>
      <w:proofErr w:type="spellEnd"/>
      <w:r w:rsidRPr="004D6457">
        <w:rPr>
          <w:rFonts w:ascii="Arial" w:hAnsi="Arial" w:cs="Arial"/>
          <w:color w:val="000000" w:themeColor="text1"/>
        </w:rPr>
        <w:t>) lealtad; (</w:t>
      </w:r>
      <w:proofErr w:type="spellStart"/>
      <w:r w:rsidRPr="004D6457">
        <w:rPr>
          <w:rFonts w:ascii="Arial" w:hAnsi="Arial" w:cs="Arial"/>
          <w:color w:val="000000" w:themeColor="text1"/>
        </w:rPr>
        <w:t>iv</w:t>
      </w:r>
      <w:proofErr w:type="spellEnd"/>
      <w:r w:rsidRPr="004D6457">
        <w:rPr>
          <w:rFonts w:ascii="Arial" w:hAnsi="Arial" w:cs="Arial"/>
          <w:color w:val="000000" w:themeColor="text1"/>
        </w:rPr>
        <w:t>) trato justo con los clientes; (v) confidencialidad; y, (vi) profesionalismo, según se encuentran previstos en el Capítulo Tercero del Título Primero del Libro Quinto del Reglamento de Funcionamiento y Operación de la BMC.</w:t>
      </w:r>
    </w:p>
    <w:p w14:paraId="67C40E1A"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Abstenerse de: (i) realizar, directamente o por interpuesta persona, cualquier operación en el mercado utilizando información privilegiada, en beneficio propio o de terceros; (</w:t>
      </w:r>
      <w:proofErr w:type="spellStart"/>
      <w:r w:rsidRPr="004D6457">
        <w:rPr>
          <w:rFonts w:ascii="Arial" w:hAnsi="Arial" w:cs="Arial"/>
          <w:color w:val="000000" w:themeColor="text1"/>
        </w:rPr>
        <w:t>ii</w:t>
      </w:r>
      <w:proofErr w:type="spellEnd"/>
      <w:r w:rsidRPr="004D6457">
        <w:rPr>
          <w:rFonts w:ascii="Arial" w:hAnsi="Arial" w:cs="Arial"/>
          <w:color w:val="000000" w:themeColor="text1"/>
        </w:rPr>
        <w:t>) suministrar, directa o indirectamente, información de carácter privilegiada a un tercero que no tenga derecho a recibirla; (</w:t>
      </w:r>
      <w:proofErr w:type="spellStart"/>
      <w:r w:rsidRPr="004D6457">
        <w:rPr>
          <w:rFonts w:ascii="Arial" w:hAnsi="Arial" w:cs="Arial"/>
          <w:color w:val="000000" w:themeColor="text1"/>
        </w:rPr>
        <w:t>iii</w:t>
      </w:r>
      <w:proofErr w:type="spellEnd"/>
      <w:r w:rsidRPr="004D6457">
        <w:rPr>
          <w:rFonts w:ascii="Arial" w:hAnsi="Arial" w:cs="Arial"/>
          <w:color w:val="000000" w:themeColor="text1"/>
        </w:rPr>
        <w:t xml:space="preserve">) aconsejar la adquisición o venta de un determinado bien o producto agropecuario, agroindustrial u otro </w:t>
      </w:r>
      <w:proofErr w:type="spellStart"/>
      <w:r w:rsidRPr="004D6457">
        <w:rPr>
          <w:rFonts w:ascii="Arial" w:hAnsi="Arial" w:cs="Arial"/>
          <w:color w:val="000000" w:themeColor="text1"/>
        </w:rPr>
        <w:t>commodity</w:t>
      </w:r>
      <w:proofErr w:type="spellEnd"/>
      <w:r w:rsidRPr="004D6457">
        <w:rPr>
          <w:rFonts w:ascii="Arial" w:hAnsi="Arial" w:cs="Arial"/>
          <w:color w:val="000000" w:themeColor="text1"/>
        </w:rPr>
        <w:t>, servicio, documento de tradición o representativo de mercancías, título, valor, derecho, derivado o contrato, con base en dicha información.</w:t>
      </w:r>
    </w:p>
    <w:p w14:paraId="675DF4AD"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Guardar reserva de las operaciones ejecutadas en desarrollo del presente Contrato de Comisión y de sus resultados.</w:t>
      </w:r>
    </w:p>
    <w:p w14:paraId="1A808D02"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Tomar las medidas necesarias para prevenir la revelación de información privilegiada o reservada.</w:t>
      </w:r>
    </w:p>
    <w:p w14:paraId="50AE3861"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Cumplir con las obligaciones de naturaleza tributaria que le asistan en desarrollo del contrato de comisión, incluyendo las correspondientes a la práctica de retenciones de conformidad con lo establecido en las normas vigentes y el cumplimiento de todas las obligaciones inherentes al agente retenedor.</w:t>
      </w:r>
    </w:p>
    <w:p w14:paraId="46B5B2FC" w14:textId="77777777" w:rsidR="004D6457" w:rsidRPr="004D6457" w:rsidRDefault="004D6457" w:rsidP="004D6457">
      <w:pPr>
        <w:numPr>
          <w:ilvl w:val="0"/>
          <w:numId w:val="35"/>
        </w:numPr>
        <w:spacing w:after="0" w:line="240" w:lineRule="auto"/>
        <w:jc w:val="both"/>
        <w:rPr>
          <w:rFonts w:ascii="Arial" w:hAnsi="Arial" w:cs="Arial"/>
          <w:color w:val="000000" w:themeColor="text1"/>
          <w:lang w:eastAsia="es-CO"/>
        </w:rPr>
      </w:pPr>
      <w:bookmarkStart w:id="0" w:name="_Hlk199412384"/>
      <w:r w:rsidRPr="004D6457">
        <w:rPr>
          <w:rFonts w:ascii="Arial" w:hAnsi="Arial" w:cs="Arial"/>
          <w:color w:val="000000" w:themeColor="text1"/>
          <w:lang w:eastAsia="es-CO"/>
        </w:rPr>
        <w:t>El contratista se obliga al respeto por los derechos humanos y, en especial, a no ejercer ninguna forma de violencia contra las mujeres y basada en género, actos de racismo o discriminación, y a cumplir a cabalidad con el sistema o Protocolo que se establezca para su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w:t>
      </w:r>
      <w:bookmarkEnd w:id="0"/>
      <w:r w:rsidRPr="004D6457">
        <w:rPr>
          <w:rFonts w:ascii="Arial" w:hAnsi="Arial" w:cs="Arial"/>
          <w:color w:val="000000" w:themeColor="text1"/>
          <w:lang w:eastAsia="es-CO"/>
        </w:rPr>
        <w:t>.</w:t>
      </w:r>
    </w:p>
    <w:p w14:paraId="353E31DB" w14:textId="77777777" w:rsidR="00B67E55" w:rsidRPr="004D6457" w:rsidRDefault="00B67E55" w:rsidP="004D6457">
      <w:pPr>
        <w:widowControl w:val="0"/>
        <w:tabs>
          <w:tab w:val="left" w:pos="709"/>
          <w:tab w:val="left" w:pos="2105"/>
        </w:tabs>
        <w:autoSpaceDE w:val="0"/>
        <w:autoSpaceDN w:val="0"/>
        <w:spacing w:after="0" w:line="240" w:lineRule="auto"/>
        <w:jc w:val="both"/>
        <w:rPr>
          <w:rFonts w:ascii="Arial" w:eastAsia="Liberation Sans Narrow" w:hAnsi="Arial" w:cs="Arial"/>
          <w:b/>
          <w:color w:val="000000" w:themeColor="text1"/>
          <w:u w:val="single"/>
          <w:lang w:eastAsia="es-CO" w:bidi="es-CO"/>
        </w:rPr>
      </w:pPr>
    </w:p>
    <w:p w14:paraId="2E0B63DE" w14:textId="77777777" w:rsidR="00B67E55" w:rsidRPr="004D6457" w:rsidRDefault="00B67E55" w:rsidP="004D6457">
      <w:pPr>
        <w:tabs>
          <w:tab w:val="left" w:pos="709"/>
        </w:tabs>
        <w:spacing w:after="0" w:line="240" w:lineRule="auto"/>
        <w:rPr>
          <w:rFonts w:ascii="Arial" w:hAnsi="Arial" w:cs="Arial"/>
          <w:b/>
          <w:bCs/>
          <w:color w:val="000000" w:themeColor="text1"/>
          <w:u w:val="single"/>
        </w:rPr>
      </w:pPr>
      <w:r w:rsidRPr="004D6457">
        <w:rPr>
          <w:rFonts w:ascii="Arial" w:hAnsi="Arial" w:cs="Arial"/>
          <w:b/>
          <w:bCs/>
          <w:color w:val="000000" w:themeColor="text1"/>
          <w:u w:val="single"/>
        </w:rPr>
        <w:t xml:space="preserve">Obligaciones Específicas </w:t>
      </w:r>
    </w:p>
    <w:p w14:paraId="25E158AF" w14:textId="77777777" w:rsidR="004D6457" w:rsidRPr="004D6457" w:rsidRDefault="004D6457" w:rsidP="004D6457">
      <w:pPr>
        <w:tabs>
          <w:tab w:val="left" w:pos="709"/>
        </w:tabs>
        <w:spacing w:after="0" w:line="240" w:lineRule="auto"/>
        <w:rPr>
          <w:rFonts w:ascii="Arial" w:hAnsi="Arial" w:cs="Arial"/>
          <w:b/>
          <w:bCs/>
          <w:color w:val="000000" w:themeColor="text1"/>
          <w:u w:val="single"/>
        </w:rPr>
      </w:pPr>
    </w:p>
    <w:p w14:paraId="6CFA91E9"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Asesorar al Comitente Comprador en las actividades y gestiones de la negociación o negociaciones respecto de todas las características y efectos económicos, de riesgo, contables y jurídicos que suponen la celebración o registro de operaciones a través de los sistemas de negociación y registro con que cuenta la Bolsa Mercantil, desde el momento mismo en que es seleccionado el comisionista y hasta la finalización del contrato.</w:t>
      </w:r>
    </w:p>
    <w:p w14:paraId="63BC7BBF"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Entregar al Comitente Comprador, el día siguiente a la publicación en la BMC, los soportes que evidencien la estrategia de mercadeo utilizada para informar a los posibles comitentes vendedores del proceso de selección, asegurando transparencia en la difusión de la convocatoria.</w:t>
      </w:r>
    </w:p>
    <w:p w14:paraId="50E44200"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Abstenerse de realizar operaciones cruzadas durante la ejecución del contrato de comisión, para garantizar que las negociaciones sean imparciales y sin conflictos de interés.</w:t>
      </w:r>
    </w:p>
    <w:p w14:paraId="5FC4DE41"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Acompañar al Comitente Comprador en la revisión, corrección y mejora de las fichas técnicas de negociación y de bienes, productos o servicios requeridas para la negociación en bolsa, que se necesiten durante el plazo de ejecución del contrato, asegurando que toda la documentación sea adecuada para las negociaciones de tiquetes aéreos.</w:t>
      </w:r>
    </w:p>
    <w:p w14:paraId="1E8F3ECE"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Acompañar en la construcción de las respuestas a las observaciones presentadas por los posibles comitentes vendedores interesados, para resolver cualquier duda o inquietud de manera eficiente y garantizar el cumplimiento de los términos.</w:t>
      </w:r>
    </w:p>
    <w:p w14:paraId="78691A7B"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Apoyar en las respuestas a los entes de control durante la vigencia del contrato, manteniendo la transparencia y la legalidad del proceso ante las autoridades competentes.</w:t>
      </w:r>
    </w:p>
    <w:p w14:paraId="7329E2FB"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 xml:space="preserve">Asesorar, apoyar y hacer un efectivo seguimiento a la constitución de las garantías y demás condiciones y obligaciones requeridas por el Ministerio de Educación Nacional, por parte de la Comisionista Vendedora y su Comitente Vendedor, para lo </w:t>
      </w:r>
      <w:r w:rsidRPr="004D6457">
        <w:rPr>
          <w:rFonts w:ascii="Arial" w:hAnsi="Arial" w:cs="Arial"/>
          <w:color w:val="000000" w:themeColor="text1"/>
        </w:rPr>
        <w:lastRenderedPageBreak/>
        <w:t>cual deberá informar al Ministerio sobre la fecha de constitución de las garantías y cualquier aspecto adicional que se requiera en cada una de las operaciones.</w:t>
      </w:r>
    </w:p>
    <w:p w14:paraId="28F5B298"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Verificar y realizar el seguimiento a la entrega y trámite de facturas por parte del Comitente Vendedor, asegurando que los tiempos establecidos en la Ficha Técnica de Negociación sean cumplidos, y coordinar para el efecto con el supervisor designado por el Comitente Comprador.</w:t>
      </w:r>
    </w:p>
    <w:p w14:paraId="74D12AFC"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Realizar el correspondiente seguimiento para alertar oportunamente al Ministerio de Educación Nacional sobre posibles incumplimientos en cada una de las operaciones que se desarrollen en virtud del contrato de comisión, garantizando la ejecución efectiva de las operaciones.</w:t>
      </w:r>
    </w:p>
    <w:p w14:paraId="176B077A"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Ajustarse a los procesos y procedimientos establecidos por el Comitente Comprador y la Bolsa Mercantil de Colombia (BMC), para asegurar la correcta gestión de las operaciones bajo los estándares legales y reglamentarios aplicables.</w:t>
      </w:r>
    </w:p>
    <w:p w14:paraId="000A8574"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Informar de manera oportuna al Comisionista Vendedor y a la Bolsa Mercantil de Colombia cuando exista presentación deficiente y/o tardía de los documentos e información señalados en las fichas técnicas de negociación para el pago al comitente vendedor, asegurando el cumplimiento de los tiempos y requisitos establecidos.</w:t>
      </w:r>
    </w:p>
    <w:p w14:paraId="2EAE541C"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Cumplir con las demás obligaciones establecidas en la Ficha Técnica de Negociación y las inherentes al contrato de comisión y las relativas a las Bolsas de Productos, garantizando la transparencia y eficiencia del proceso de contratación.</w:t>
      </w:r>
    </w:p>
    <w:p w14:paraId="70DD8D03"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Asesorar al Comitente Comprador en las actividades y gestiones de la negociación o negociaciones, respecto de todas y cada una de las características y efectos económicos, de riesgo, contables y jurídicos que suponen la celebración o registro de operaciones a través de los sistemas de negociación y registro con que cuenta la Bolsa Mercantil, desde el momento mismo en que es seleccionado.</w:t>
      </w:r>
    </w:p>
    <w:p w14:paraId="7E77A791" w14:textId="77777777" w:rsidR="004D6457" w:rsidRPr="004D6457" w:rsidRDefault="004D6457" w:rsidP="004D6457">
      <w:pPr>
        <w:numPr>
          <w:ilvl w:val="0"/>
          <w:numId w:val="36"/>
        </w:numPr>
        <w:spacing w:after="0" w:line="240" w:lineRule="auto"/>
        <w:jc w:val="both"/>
        <w:rPr>
          <w:rFonts w:ascii="Arial" w:hAnsi="Arial" w:cs="Arial"/>
          <w:color w:val="000000" w:themeColor="text1"/>
        </w:rPr>
      </w:pPr>
      <w:r w:rsidRPr="004D6457">
        <w:rPr>
          <w:rFonts w:ascii="Arial" w:hAnsi="Arial" w:cs="Arial"/>
          <w:color w:val="000000" w:themeColor="text1"/>
        </w:rPr>
        <w:t>Entregar al Comitente Comprador el día siguiente de la publicación en la BMC, los soportes que evidencien la estrategia de mercadeo utilizada para informar a los posibles comitentes vendedores del proceso de selección.</w:t>
      </w:r>
    </w:p>
    <w:p w14:paraId="4F647311"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Abstenerse de realizar operaciones cruzadas durante la ejecución del contrato de comisión.</w:t>
      </w:r>
    </w:p>
    <w:p w14:paraId="5B9F23B9"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Acompañar al Comitente Comprador en la revisión, corrección y mejora de las fichas técnicas de negociación, y de bienes, productos o servicios requeridas para la negociación en bolsa, que se requieran durante el plazo de ejecución contrato.</w:t>
      </w:r>
    </w:p>
    <w:p w14:paraId="032A542A"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Acompañar en la construcción de las respuestas a las observaciones presentadas por los posibles comitentes vendedores interesados.</w:t>
      </w:r>
    </w:p>
    <w:p w14:paraId="09EB8E93"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Apoyar en las respuestas a los entes de control durante la vigencia del contrato.</w:t>
      </w:r>
    </w:p>
    <w:p w14:paraId="2CC9638A"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Asesorar, apoyar y hacer un efectivo seguimiento a la constitución de las garantías y las demás condiciones y obligaciones requeridas por el MINISTERIO por parte de la Comisionista Vendedora y su Comitente vendedor, para lo cual deberá informar al Ministerio la fecha de constitución de las garantías y cualquier aspecto adicional que se requiera para en cada una de las operaciones.</w:t>
      </w:r>
    </w:p>
    <w:p w14:paraId="44FC7034"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Verificar y hacer seguimiento a la entrega y trámite oportuno de las facturas presentadas por el Comitente Vendedor, conforme a los tiempos establecidos en la Ficha Técnica de Negociación, coordinando este proceso con el supervisor designado por el Comitente Comprador.</w:t>
      </w:r>
    </w:p>
    <w:p w14:paraId="236945A2" w14:textId="77777777" w:rsidR="004D6457" w:rsidRPr="004D6457" w:rsidRDefault="004D6457" w:rsidP="004D6457">
      <w:pPr>
        <w:numPr>
          <w:ilvl w:val="0"/>
          <w:numId w:val="35"/>
        </w:numPr>
        <w:spacing w:after="0" w:line="240" w:lineRule="auto"/>
        <w:jc w:val="both"/>
        <w:rPr>
          <w:rFonts w:ascii="Arial" w:hAnsi="Arial" w:cs="Arial"/>
          <w:color w:val="000000" w:themeColor="text1"/>
        </w:rPr>
      </w:pPr>
      <w:r w:rsidRPr="004D6457">
        <w:rPr>
          <w:rFonts w:ascii="Arial" w:hAnsi="Arial" w:cs="Arial"/>
          <w:color w:val="000000" w:themeColor="text1"/>
        </w:rPr>
        <w:t xml:space="preserve">Asesorar y acompañar al Ministerio de Educación Nacional durante todas las etapas del proceso (Precontractual, contractual y </w:t>
      </w:r>
      <w:proofErr w:type="spellStart"/>
      <w:r w:rsidRPr="004D6457">
        <w:rPr>
          <w:rFonts w:ascii="Arial" w:hAnsi="Arial" w:cs="Arial"/>
          <w:color w:val="000000" w:themeColor="text1"/>
        </w:rPr>
        <w:t>postcontractual</w:t>
      </w:r>
      <w:proofErr w:type="spellEnd"/>
      <w:r w:rsidRPr="004D6457">
        <w:rPr>
          <w:rFonts w:ascii="Arial" w:hAnsi="Arial" w:cs="Arial"/>
          <w:color w:val="000000" w:themeColor="text1"/>
        </w:rPr>
        <w:t>) conforme las facultades y competencias que le correspondan</w:t>
      </w:r>
    </w:p>
    <w:p w14:paraId="088838E0" w14:textId="77777777" w:rsidR="004D6457" w:rsidRPr="004D6457" w:rsidRDefault="004D6457" w:rsidP="004D6457">
      <w:pPr>
        <w:tabs>
          <w:tab w:val="left" w:pos="709"/>
        </w:tabs>
        <w:spacing w:after="0" w:line="240" w:lineRule="auto"/>
        <w:rPr>
          <w:rFonts w:ascii="Arial" w:hAnsi="Arial" w:cs="Arial"/>
          <w:b/>
          <w:bCs/>
          <w:color w:val="000000" w:themeColor="text1"/>
          <w:u w:val="single"/>
        </w:rPr>
      </w:pPr>
    </w:p>
    <w:p w14:paraId="694A0739" w14:textId="127E38E1" w:rsidR="00EC79FE" w:rsidRPr="004D6457" w:rsidRDefault="00EC79FE" w:rsidP="004D6457">
      <w:pPr>
        <w:pStyle w:val="Prrafodelista"/>
        <w:numPr>
          <w:ilvl w:val="0"/>
          <w:numId w:val="20"/>
        </w:numPr>
        <w:spacing w:after="0" w:line="240" w:lineRule="auto"/>
        <w:jc w:val="both"/>
        <w:rPr>
          <w:rFonts w:ascii="Arial" w:hAnsi="Arial" w:cs="Arial"/>
          <w:color w:val="000000" w:themeColor="text1"/>
          <w:sz w:val="22"/>
          <w:szCs w:val="22"/>
        </w:rPr>
      </w:pPr>
      <w:r w:rsidRPr="004D6457">
        <w:rPr>
          <w:rFonts w:ascii="Arial" w:hAnsi="Arial" w:cs="Arial"/>
          <w:b/>
          <w:bCs/>
          <w:color w:val="000000" w:themeColor="text1"/>
          <w:sz w:val="22"/>
          <w:szCs w:val="22"/>
        </w:rPr>
        <w:t>Plazo contractual:</w:t>
      </w:r>
    </w:p>
    <w:p w14:paraId="677E6754" w14:textId="77777777" w:rsidR="00EC79FE" w:rsidRPr="004D6457" w:rsidRDefault="00EC79FE" w:rsidP="004D6457">
      <w:pPr>
        <w:spacing w:after="0" w:line="240" w:lineRule="auto"/>
        <w:jc w:val="both"/>
        <w:rPr>
          <w:rFonts w:ascii="Arial" w:hAnsi="Arial" w:cs="Arial"/>
          <w:color w:val="000000" w:themeColor="text1"/>
        </w:rPr>
      </w:pPr>
    </w:p>
    <w:p w14:paraId="27CBFD86" w14:textId="5DA0E265" w:rsidR="00EC79FE" w:rsidRPr="004D6457" w:rsidRDefault="00EC79FE" w:rsidP="004D6457">
      <w:pPr>
        <w:spacing w:after="0" w:line="240" w:lineRule="auto"/>
        <w:jc w:val="both"/>
        <w:rPr>
          <w:rFonts w:ascii="Arial" w:hAnsi="Arial" w:cs="Arial"/>
          <w:color w:val="000000" w:themeColor="text1"/>
        </w:rPr>
      </w:pPr>
      <w:r w:rsidRPr="004D6457">
        <w:rPr>
          <w:rFonts w:ascii="Arial" w:hAnsi="Arial" w:cs="Arial"/>
          <w:color w:val="000000" w:themeColor="text1"/>
        </w:rPr>
        <w:t xml:space="preserve">El plazo de ejecución del presente contrato será contado a partir de la suscripción del Acta de Inicio hasta el 31 de </w:t>
      </w:r>
      <w:r w:rsidR="001553D0" w:rsidRPr="004D6457">
        <w:rPr>
          <w:rFonts w:ascii="Arial" w:hAnsi="Arial" w:cs="Arial"/>
          <w:color w:val="000000" w:themeColor="text1"/>
        </w:rPr>
        <w:t>diciembre</w:t>
      </w:r>
      <w:r w:rsidRPr="004D6457">
        <w:rPr>
          <w:rFonts w:ascii="Arial" w:hAnsi="Arial" w:cs="Arial"/>
          <w:color w:val="000000" w:themeColor="text1"/>
        </w:rPr>
        <w:t xml:space="preserve"> de 202</w:t>
      </w:r>
      <w:r w:rsidR="004D6457" w:rsidRPr="004D6457">
        <w:rPr>
          <w:rFonts w:ascii="Arial" w:hAnsi="Arial" w:cs="Arial"/>
          <w:color w:val="000000" w:themeColor="text1"/>
        </w:rPr>
        <w:t>6</w:t>
      </w:r>
      <w:r w:rsidRPr="004D6457">
        <w:rPr>
          <w:rFonts w:ascii="Arial" w:hAnsi="Arial" w:cs="Arial"/>
          <w:color w:val="000000" w:themeColor="text1"/>
        </w:rPr>
        <w:t>, previo cumplimiento de los requisitos de perfeccionamiento y ejecución del contrato.</w:t>
      </w:r>
    </w:p>
    <w:p w14:paraId="3B07974C" w14:textId="77777777" w:rsidR="00EC79FE" w:rsidRPr="004D6457" w:rsidRDefault="00EC79FE" w:rsidP="004D6457">
      <w:pPr>
        <w:spacing w:after="0" w:line="240" w:lineRule="auto"/>
        <w:jc w:val="both"/>
        <w:rPr>
          <w:rFonts w:ascii="Arial" w:hAnsi="Arial" w:cs="Arial"/>
          <w:color w:val="000000" w:themeColor="text1"/>
        </w:rPr>
      </w:pPr>
    </w:p>
    <w:p w14:paraId="293F7BE1" w14:textId="53D612AC" w:rsidR="00EC79FE" w:rsidRPr="004D6457" w:rsidRDefault="00EC79FE" w:rsidP="004D6457">
      <w:pPr>
        <w:pStyle w:val="Prrafodelista"/>
        <w:numPr>
          <w:ilvl w:val="0"/>
          <w:numId w:val="20"/>
        </w:numPr>
        <w:spacing w:after="0" w:line="240" w:lineRule="auto"/>
        <w:jc w:val="both"/>
        <w:rPr>
          <w:rFonts w:ascii="Arial" w:hAnsi="Arial" w:cs="Arial"/>
          <w:color w:val="000000" w:themeColor="text1"/>
          <w:sz w:val="22"/>
          <w:szCs w:val="22"/>
        </w:rPr>
      </w:pPr>
      <w:r w:rsidRPr="004D6457">
        <w:rPr>
          <w:rFonts w:ascii="Arial" w:hAnsi="Arial" w:cs="Arial"/>
          <w:b/>
          <w:bCs/>
          <w:color w:val="000000" w:themeColor="text1"/>
          <w:sz w:val="22"/>
          <w:szCs w:val="22"/>
        </w:rPr>
        <w:t>Lugar y domicilio contractual:</w:t>
      </w:r>
    </w:p>
    <w:p w14:paraId="5031A69B" w14:textId="77777777" w:rsidR="00EC79FE" w:rsidRPr="004D6457" w:rsidRDefault="00EC79FE" w:rsidP="004D6457">
      <w:pPr>
        <w:pStyle w:val="Default"/>
        <w:jc w:val="both"/>
        <w:rPr>
          <w:color w:val="000000" w:themeColor="text1"/>
          <w:sz w:val="22"/>
          <w:szCs w:val="22"/>
        </w:rPr>
      </w:pPr>
    </w:p>
    <w:p w14:paraId="5D41373A" w14:textId="157A830A" w:rsidR="00EC79FE" w:rsidRPr="004D6457" w:rsidRDefault="00EC79FE" w:rsidP="004D6457">
      <w:pPr>
        <w:pStyle w:val="Default"/>
        <w:jc w:val="both"/>
        <w:rPr>
          <w:color w:val="000000" w:themeColor="text1"/>
          <w:sz w:val="22"/>
          <w:szCs w:val="22"/>
        </w:rPr>
      </w:pPr>
      <w:r w:rsidRPr="004D6457">
        <w:rPr>
          <w:color w:val="000000" w:themeColor="text1"/>
          <w:sz w:val="22"/>
          <w:szCs w:val="22"/>
        </w:rPr>
        <w:t>Ministerio de Educación Nacional</w:t>
      </w:r>
      <w:r w:rsidR="00540657" w:rsidRPr="004D6457">
        <w:rPr>
          <w:color w:val="000000" w:themeColor="text1"/>
          <w:sz w:val="22"/>
          <w:szCs w:val="22"/>
        </w:rPr>
        <w:t>,</w:t>
      </w:r>
      <w:r w:rsidRPr="004D6457">
        <w:rPr>
          <w:color w:val="000000" w:themeColor="text1"/>
          <w:sz w:val="22"/>
          <w:szCs w:val="22"/>
        </w:rPr>
        <w:t xml:space="preserve"> </w:t>
      </w:r>
      <w:r w:rsidR="00540657" w:rsidRPr="004D6457">
        <w:rPr>
          <w:color w:val="000000" w:themeColor="text1"/>
          <w:sz w:val="22"/>
          <w:szCs w:val="22"/>
        </w:rPr>
        <w:t>C</w:t>
      </w:r>
      <w:r w:rsidRPr="004D6457">
        <w:rPr>
          <w:color w:val="000000" w:themeColor="text1"/>
          <w:sz w:val="22"/>
          <w:szCs w:val="22"/>
        </w:rPr>
        <w:t xml:space="preserve">alle 43 </w:t>
      </w:r>
      <w:proofErr w:type="spellStart"/>
      <w:r w:rsidRPr="004D6457">
        <w:rPr>
          <w:color w:val="000000" w:themeColor="text1"/>
          <w:sz w:val="22"/>
          <w:szCs w:val="22"/>
        </w:rPr>
        <w:t>N°</w:t>
      </w:r>
      <w:proofErr w:type="spellEnd"/>
      <w:r w:rsidRPr="004D6457">
        <w:rPr>
          <w:color w:val="000000" w:themeColor="text1"/>
          <w:sz w:val="22"/>
          <w:szCs w:val="22"/>
        </w:rPr>
        <w:t xml:space="preserve"> 57-14</w:t>
      </w:r>
      <w:r w:rsidR="00540657" w:rsidRPr="004D6457">
        <w:rPr>
          <w:color w:val="000000" w:themeColor="text1"/>
          <w:sz w:val="22"/>
          <w:szCs w:val="22"/>
        </w:rPr>
        <w:t xml:space="preserve">, </w:t>
      </w:r>
      <w:r w:rsidRPr="004D6457">
        <w:rPr>
          <w:color w:val="000000" w:themeColor="text1"/>
          <w:sz w:val="22"/>
          <w:szCs w:val="22"/>
        </w:rPr>
        <w:t xml:space="preserve">Bogotá D.C. </w:t>
      </w:r>
    </w:p>
    <w:p w14:paraId="0095BFF3" w14:textId="77777777" w:rsidR="00EC79FE" w:rsidRDefault="00EC79FE" w:rsidP="004D6457">
      <w:pPr>
        <w:spacing w:after="0" w:line="240" w:lineRule="auto"/>
        <w:jc w:val="both"/>
        <w:rPr>
          <w:rFonts w:ascii="Arial" w:hAnsi="Arial" w:cs="Arial"/>
          <w:color w:val="000000" w:themeColor="text1"/>
        </w:rPr>
      </w:pPr>
    </w:p>
    <w:p w14:paraId="29C11DBC" w14:textId="77777777" w:rsidR="004D6457" w:rsidRPr="004D6457" w:rsidRDefault="004D6457" w:rsidP="004D6457">
      <w:pPr>
        <w:spacing w:after="0" w:line="240" w:lineRule="auto"/>
        <w:jc w:val="both"/>
        <w:rPr>
          <w:rFonts w:ascii="Arial" w:hAnsi="Arial" w:cs="Arial"/>
          <w:color w:val="000000" w:themeColor="text1"/>
        </w:rPr>
      </w:pPr>
    </w:p>
    <w:p w14:paraId="6FCD6C4F" w14:textId="13018F45" w:rsidR="00EC79FE" w:rsidRPr="004D6457" w:rsidRDefault="00EC79FE" w:rsidP="004D6457">
      <w:pPr>
        <w:pStyle w:val="Prrafodelista"/>
        <w:numPr>
          <w:ilvl w:val="0"/>
          <w:numId w:val="20"/>
        </w:numPr>
        <w:spacing w:after="0" w:line="240" w:lineRule="auto"/>
        <w:jc w:val="both"/>
        <w:rPr>
          <w:rFonts w:ascii="Arial" w:hAnsi="Arial" w:cs="Arial"/>
          <w:color w:val="000000" w:themeColor="text1"/>
          <w:sz w:val="22"/>
          <w:szCs w:val="22"/>
        </w:rPr>
      </w:pPr>
      <w:r w:rsidRPr="004D6457">
        <w:rPr>
          <w:rFonts w:ascii="Arial" w:hAnsi="Arial" w:cs="Arial"/>
          <w:b/>
          <w:bCs/>
          <w:color w:val="000000" w:themeColor="text1"/>
          <w:sz w:val="22"/>
          <w:szCs w:val="22"/>
        </w:rPr>
        <w:lastRenderedPageBreak/>
        <w:t>Clasificación UNSPSC:</w:t>
      </w:r>
    </w:p>
    <w:p w14:paraId="36C18762" w14:textId="77777777" w:rsidR="00EC79FE" w:rsidRPr="004D6457" w:rsidRDefault="00EC79FE" w:rsidP="004D6457">
      <w:pPr>
        <w:spacing w:after="0" w:line="240" w:lineRule="auto"/>
        <w:jc w:val="both"/>
        <w:rPr>
          <w:rFonts w:ascii="Arial" w:hAnsi="Arial" w:cs="Arial"/>
          <w:color w:val="000000" w:themeColor="text1"/>
        </w:rPr>
      </w:pPr>
    </w:p>
    <w:tbl>
      <w:tblPr>
        <w:tblW w:w="9140" w:type="dxa"/>
        <w:jc w:val="center"/>
        <w:tblLayout w:type="fixed"/>
        <w:tblCellMar>
          <w:left w:w="70" w:type="dxa"/>
          <w:right w:w="70" w:type="dxa"/>
        </w:tblCellMar>
        <w:tblLook w:val="04A0" w:firstRow="1" w:lastRow="0" w:firstColumn="1" w:lastColumn="0" w:noHBand="0" w:noVBand="1"/>
      </w:tblPr>
      <w:tblGrid>
        <w:gridCol w:w="1036"/>
        <w:gridCol w:w="2184"/>
        <w:gridCol w:w="1965"/>
        <w:gridCol w:w="1978"/>
        <w:gridCol w:w="1977"/>
      </w:tblGrid>
      <w:tr w:rsidR="004D6457" w:rsidRPr="004D6457" w14:paraId="3314F87A" w14:textId="77777777" w:rsidTr="00B67E55">
        <w:trPr>
          <w:trHeight w:val="454"/>
          <w:jc w:val="center"/>
        </w:trPr>
        <w:tc>
          <w:tcPr>
            <w:tcW w:w="1036"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7D4D911E" w14:textId="77777777" w:rsidR="00B67E55" w:rsidRPr="004D6457" w:rsidRDefault="00B67E55" w:rsidP="004D6457">
            <w:pPr>
              <w:spacing w:after="0" w:line="240" w:lineRule="auto"/>
              <w:jc w:val="center"/>
              <w:rPr>
                <w:rFonts w:ascii="Arial" w:hAnsi="Arial" w:cs="Arial"/>
                <w:b/>
                <w:bCs/>
                <w:color w:val="000000" w:themeColor="text1"/>
                <w:lang w:eastAsia="es-CO"/>
              </w:rPr>
            </w:pPr>
            <w:r w:rsidRPr="004D6457">
              <w:rPr>
                <w:rFonts w:ascii="Arial" w:hAnsi="Arial" w:cs="Arial"/>
                <w:b/>
                <w:bCs/>
                <w:color w:val="000000" w:themeColor="text1"/>
              </w:rPr>
              <w:t>No.</w:t>
            </w:r>
          </w:p>
        </w:tc>
        <w:tc>
          <w:tcPr>
            <w:tcW w:w="2184" w:type="dxa"/>
            <w:tcBorders>
              <w:top w:val="single" w:sz="4" w:space="0" w:color="auto"/>
              <w:left w:val="nil"/>
              <w:bottom w:val="single" w:sz="4" w:space="0" w:color="auto"/>
              <w:right w:val="single" w:sz="4" w:space="0" w:color="auto"/>
            </w:tcBorders>
            <w:shd w:val="clear" w:color="000000" w:fill="D9E1F2"/>
            <w:noWrap/>
            <w:vAlign w:val="bottom"/>
            <w:hideMark/>
          </w:tcPr>
          <w:p w14:paraId="23C51506" w14:textId="77777777" w:rsidR="00B67E55" w:rsidRPr="004D6457" w:rsidRDefault="00B67E55" w:rsidP="004D6457">
            <w:pPr>
              <w:spacing w:after="0" w:line="240" w:lineRule="auto"/>
              <w:jc w:val="center"/>
              <w:rPr>
                <w:rFonts w:ascii="Arial" w:hAnsi="Arial" w:cs="Arial"/>
                <w:b/>
                <w:bCs/>
                <w:color w:val="000000" w:themeColor="text1"/>
              </w:rPr>
            </w:pPr>
            <w:r w:rsidRPr="004D6457">
              <w:rPr>
                <w:rFonts w:ascii="Arial" w:hAnsi="Arial" w:cs="Arial"/>
                <w:b/>
                <w:bCs/>
                <w:color w:val="000000" w:themeColor="text1"/>
              </w:rPr>
              <w:t>Segmentos</w:t>
            </w:r>
          </w:p>
        </w:tc>
        <w:tc>
          <w:tcPr>
            <w:tcW w:w="1965" w:type="dxa"/>
            <w:tcBorders>
              <w:top w:val="single" w:sz="4" w:space="0" w:color="auto"/>
              <w:left w:val="nil"/>
              <w:bottom w:val="single" w:sz="4" w:space="0" w:color="auto"/>
              <w:right w:val="single" w:sz="4" w:space="0" w:color="auto"/>
            </w:tcBorders>
            <w:shd w:val="clear" w:color="000000" w:fill="D9E1F2"/>
            <w:noWrap/>
            <w:vAlign w:val="bottom"/>
            <w:hideMark/>
          </w:tcPr>
          <w:p w14:paraId="5AC45B06" w14:textId="77777777" w:rsidR="00B67E55" w:rsidRPr="004D6457" w:rsidRDefault="00B67E55" w:rsidP="004D6457">
            <w:pPr>
              <w:spacing w:after="0" w:line="240" w:lineRule="auto"/>
              <w:jc w:val="center"/>
              <w:rPr>
                <w:rFonts w:ascii="Arial" w:hAnsi="Arial" w:cs="Arial"/>
                <w:b/>
                <w:bCs/>
                <w:color w:val="000000" w:themeColor="text1"/>
              </w:rPr>
            </w:pPr>
            <w:r w:rsidRPr="004D6457">
              <w:rPr>
                <w:rFonts w:ascii="Arial" w:hAnsi="Arial" w:cs="Arial"/>
                <w:b/>
                <w:bCs/>
                <w:color w:val="000000" w:themeColor="text1"/>
              </w:rPr>
              <w:t>Familias</w:t>
            </w:r>
          </w:p>
        </w:tc>
        <w:tc>
          <w:tcPr>
            <w:tcW w:w="1978" w:type="dxa"/>
            <w:tcBorders>
              <w:top w:val="single" w:sz="4" w:space="0" w:color="auto"/>
              <w:left w:val="nil"/>
              <w:bottom w:val="single" w:sz="4" w:space="0" w:color="auto"/>
              <w:right w:val="single" w:sz="4" w:space="0" w:color="auto"/>
            </w:tcBorders>
            <w:shd w:val="clear" w:color="000000" w:fill="D9E1F2"/>
            <w:noWrap/>
            <w:vAlign w:val="bottom"/>
            <w:hideMark/>
          </w:tcPr>
          <w:p w14:paraId="39E4D8D6" w14:textId="77777777" w:rsidR="00B67E55" w:rsidRPr="004D6457" w:rsidRDefault="00B67E55" w:rsidP="004D6457">
            <w:pPr>
              <w:spacing w:after="0" w:line="240" w:lineRule="auto"/>
              <w:jc w:val="center"/>
              <w:rPr>
                <w:rFonts w:ascii="Arial" w:hAnsi="Arial" w:cs="Arial"/>
                <w:b/>
                <w:bCs/>
                <w:color w:val="000000" w:themeColor="text1"/>
              </w:rPr>
            </w:pPr>
            <w:r w:rsidRPr="004D6457">
              <w:rPr>
                <w:rFonts w:ascii="Arial" w:hAnsi="Arial" w:cs="Arial"/>
                <w:b/>
                <w:bCs/>
                <w:color w:val="000000" w:themeColor="text1"/>
              </w:rPr>
              <w:t>Clases</w:t>
            </w:r>
          </w:p>
        </w:tc>
        <w:tc>
          <w:tcPr>
            <w:tcW w:w="1977" w:type="dxa"/>
            <w:tcBorders>
              <w:top w:val="single" w:sz="4" w:space="0" w:color="auto"/>
              <w:left w:val="nil"/>
              <w:bottom w:val="single" w:sz="4" w:space="0" w:color="auto"/>
              <w:right w:val="single" w:sz="4" w:space="0" w:color="auto"/>
            </w:tcBorders>
            <w:shd w:val="clear" w:color="000000" w:fill="D9E1F2"/>
            <w:noWrap/>
            <w:vAlign w:val="bottom"/>
            <w:hideMark/>
          </w:tcPr>
          <w:p w14:paraId="1B5F538D" w14:textId="77777777" w:rsidR="00B67E55" w:rsidRPr="004D6457" w:rsidRDefault="00B67E55" w:rsidP="004D6457">
            <w:pPr>
              <w:spacing w:after="0" w:line="240" w:lineRule="auto"/>
              <w:jc w:val="center"/>
              <w:rPr>
                <w:rFonts w:ascii="Arial" w:hAnsi="Arial" w:cs="Arial"/>
                <w:b/>
                <w:bCs/>
                <w:color w:val="000000" w:themeColor="text1"/>
              </w:rPr>
            </w:pPr>
            <w:r w:rsidRPr="004D6457">
              <w:rPr>
                <w:rFonts w:ascii="Arial" w:hAnsi="Arial" w:cs="Arial"/>
                <w:b/>
                <w:bCs/>
                <w:color w:val="000000" w:themeColor="text1"/>
              </w:rPr>
              <w:t>Productos</w:t>
            </w:r>
          </w:p>
        </w:tc>
      </w:tr>
      <w:tr w:rsidR="004D6457" w:rsidRPr="004D6457" w14:paraId="01B36729" w14:textId="77777777" w:rsidTr="00B67E55">
        <w:trPr>
          <w:trHeight w:val="1564"/>
          <w:jc w:val="center"/>
        </w:trPr>
        <w:tc>
          <w:tcPr>
            <w:tcW w:w="1036" w:type="dxa"/>
            <w:tcBorders>
              <w:top w:val="nil"/>
              <w:left w:val="single" w:sz="4" w:space="0" w:color="auto"/>
              <w:bottom w:val="single" w:sz="4" w:space="0" w:color="auto"/>
              <w:right w:val="single" w:sz="4" w:space="0" w:color="auto"/>
            </w:tcBorders>
            <w:noWrap/>
            <w:vAlign w:val="bottom"/>
          </w:tcPr>
          <w:p w14:paraId="468D3943"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1</w:t>
            </w:r>
          </w:p>
        </w:tc>
        <w:tc>
          <w:tcPr>
            <w:tcW w:w="2184" w:type="dxa"/>
            <w:tcBorders>
              <w:top w:val="nil"/>
              <w:left w:val="nil"/>
              <w:bottom w:val="single" w:sz="4" w:space="0" w:color="auto"/>
              <w:right w:val="single" w:sz="4" w:space="0" w:color="auto"/>
            </w:tcBorders>
            <w:vAlign w:val="bottom"/>
          </w:tcPr>
          <w:p w14:paraId="32DA8A1F" w14:textId="77777777" w:rsidR="00B67E55" w:rsidRPr="004D6457" w:rsidRDefault="00B67E55" w:rsidP="004D6457">
            <w:pPr>
              <w:spacing w:after="0" w:line="240" w:lineRule="auto"/>
              <w:jc w:val="center"/>
              <w:rPr>
                <w:rFonts w:ascii="Arial" w:hAnsi="Arial" w:cs="Arial"/>
                <w:color w:val="000000" w:themeColor="text1"/>
              </w:rPr>
            </w:pPr>
          </w:p>
          <w:p w14:paraId="04F18562"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90000000</w:t>
            </w:r>
          </w:p>
          <w:p w14:paraId="4096A3F8"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 xml:space="preserve"> Servicios de Viajes, Alimentación, Alojamiento y Entretenimiento</w:t>
            </w:r>
          </w:p>
        </w:tc>
        <w:tc>
          <w:tcPr>
            <w:tcW w:w="1965" w:type="dxa"/>
            <w:tcBorders>
              <w:top w:val="nil"/>
              <w:left w:val="nil"/>
              <w:bottom w:val="single" w:sz="4" w:space="0" w:color="auto"/>
              <w:right w:val="single" w:sz="4" w:space="0" w:color="auto"/>
            </w:tcBorders>
            <w:vAlign w:val="bottom"/>
          </w:tcPr>
          <w:p w14:paraId="6E1D30BD"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90120000</w:t>
            </w:r>
          </w:p>
          <w:p w14:paraId="70E3C615"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Facilitación de viajes</w:t>
            </w:r>
          </w:p>
        </w:tc>
        <w:tc>
          <w:tcPr>
            <w:tcW w:w="1978" w:type="dxa"/>
            <w:tcBorders>
              <w:top w:val="nil"/>
              <w:left w:val="nil"/>
              <w:bottom w:val="single" w:sz="4" w:space="0" w:color="auto"/>
              <w:right w:val="single" w:sz="4" w:space="0" w:color="auto"/>
            </w:tcBorders>
            <w:vAlign w:val="bottom"/>
          </w:tcPr>
          <w:p w14:paraId="6D33048B"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90121500 agentes de viajes</w:t>
            </w:r>
          </w:p>
        </w:tc>
        <w:tc>
          <w:tcPr>
            <w:tcW w:w="1977" w:type="dxa"/>
            <w:tcBorders>
              <w:top w:val="nil"/>
              <w:left w:val="nil"/>
              <w:bottom w:val="single" w:sz="4" w:space="0" w:color="auto"/>
              <w:right w:val="single" w:sz="4" w:space="0" w:color="auto"/>
            </w:tcBorders>
            <w:vAlign w:val="bottom"/>
          </w:tcPr>
          <w:p w14:paraId="59423E82"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90121502</w:t>
            </w:r>
          </w:p>
          <w:p w14:paraId="5D64DE5C"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Agencias de viajes</w:t>
            </w:r>
          </w:p>
        </w:tc>
      </w:tr>
      <w:tr w:rsidR="004D6457" w:rsidRPr="004D6457" w14:paraId="1E11A794" w14:textId="77777777" w:rsidTr="00B67E55">
        <w:trPr>
          <w:trHeight w:val="1006"/>
          <w:jc w:val="center"/>
        </w:trPr>
        <w:tc>
          <w:tcPr>
            <w:tcW w:w="1036" w:type="dxa"/>
            <w:tcBorders>
              <w:top w:val="nil"/>
              <w:left w:val="single" w:sz="4" w:space="0" w:color="auto"/>
              <w:bottom w:val="single" w:sz="4" w:space="0" w:color="auto"/>
              <w:right w:val="single" w:sz="4" w:space="0" w:color="auto"/>
            </w:tcBorders>
            <w:noWrap/>
            <w:vAlign w:val="bottom"/>
            <w:hideMark/>
          </w:tcPr>
          <w:p w14:paraId="5A894D69"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2</w:t>
            </w:r>
          </w:p>
        </w:tc>
        <w:tc>
          <w:tcPr>
            <w:tcW w:w="2184" w:type="dxa"/>
            <w:tcBorders>
              <w:top w:val="nil"/>
              <w:left w:val="nil"/>
              <w:bottom w:val="single" w:sz="4" w:space="0" w:color="auto"/>
              <w:right w:val="single" w:sz="4" w:space="0" w:color="auto"/>
            </w:tcBorders>
            <w:vAlign w:val="bottom"/>
            <w:hideMark/>
          </w:tcPr>
          <w:p w14:paraId="606B93DB" w14:textId="77777777" w:rsidR="00B67E55" w:rsidRPr="004D6457" w:rsidRDefault="00B67E55" w:rsidP="004D6457">
            <w:pPr>
              <w:spacing w:after="0" w:line="240" w:lineRule="auto"/>
              <w:jc w:val="center"/>
              <w:rPr>
                <w:rFonts w:ascii="Arial" w:hAnsi="Arial" w:cs="Arial"/>
                <w:color w:val="000000" w:themeColor="text1"/>
              </w:rPr>
            </w:pPr>
          </w:p>
          <w:p w14:paraId="1A1419D1"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78000000</w:t>
            </w:r>
            <w:r w:rsidRPr="004D6457">
              <w:rPr>
                <w:rFonts w:ascii="Arial" w:hAnsi="Arial" w:cs="Arial"/>
                <w:color w:val="000000" w:themeColor="text1"/>
              </w:rPr>
              <w:br/>
              <w:t>Servicios de transporte,</w:t>
            </w:r>
            <w:r w:rsidRPr="004D6457">
              <w:rPr>
                <w:rFonts w:ascii="Arial" w:hAnsi="Arial" w:cs="Arial"/>
                <w:color w:val="000000" w:themeColor="text1"/>
              </w:rPr>
              <w:br/>
              <w:t>almacenaje y correo</w:t>
            </w:r>
          </w:p>
        </w:tc>
        <w:tc>
          <w:tcPr>
            <w:tcW w:w="1965" w:type="dxa"/>
            <w:tcBorders>
              <w:top w:val="nil"/>
              <w:left w:val="nil"/>
              <w:bottom w:val="single" w:sz="4" w:space="0" w:color="auto"/>
              <w:right w:val="single" w:sz="4" w:space="0" w:color="auto"/>
            </w:tcBorders>
            <w:vAlign w:val="bottom"/>
            <w:hideMark/>
          </w:tcPr>
          <w:p w14:paraId="102F37ED"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78110000</w:t>
            </w:r>
            <w:r w:rsidRPr="004D6457">
              <w:rPr>
                <w:rFonts w:ascii="Arial" w:hAnsi="Arial" w:cs="Arial"/>
                <w:color w:val="000000" w:themeColor="text1"/>
              </w:rPr>
              <w:br/>
              <w:t>Transporte de pasajeros</w:t>
            </w:r>
          </w:p>
        </w:tc>
        <w:tc>
          <w:tcPr>
            <w:tcW w:w="1978" w:type="dxa"/>
            <w:tcBorders>
              <w:top w:val="nil"/>
              <w:left w:val="nil"/>
              <w:bottom w:val="single" w:sz="4" w:space="0" w:color="auto"/>
              <w:right w:val="single" w:sz="4" w:space="0" w:color="auto"/>
            </w:tcBorders>
            <w:vAlign w:val="bottom"/>
            <w:hideMark/>
          </w:tcPr>
          <w:p w14:paraId="7E814022"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78111500</w:t>
            </w:r>
            <w:r w:rsidRPr="004D6457">
              <w:rPr>
                <w:rFonts w:ascii="Arial" w:hAnsi="Arial" w:cs="Arial"/>
                <w:color w:val="000000" w:themeColor="text1"/>
              </w:rPr>
              <w:br/>
              <w:t>Transporte de pasajeros aérea</w:t>
            </w:r>
          </w:p>
        </w:tc>
        <w:tc>
          <w:tcPr>
            <w:tcW w:w="1977" w:type="dxa"/>
            <w:tcBorders>
              <w:top w:val="nil"/>
              <w:left w:val="nil"/>
              <w:bottom w:val="single" w:sz="4" w:space="0" w:color="auto"/>
              <w:right w:val="single" w:sz="4" w:space="0" w:color="auto"/>
            </w:tcBorders>
            <w:vAlign w:val="bottom"/>
            <w:hideMark/>
          </w:tcPr>
          <w:p w14:paraId="3F864BAB" w14:textId="77777777" w:rsidR="00B67E55" w:rsidRPr="004D6457" w:rsidRDefault="00B67E55" w:rsidP="004D6457">
            <w:pPr>
              <w:spacing w:after="0" w:line="240" w:lineRule="auto"/>
              <w:jc w:val="center"/>
              <w:rPr>
                <w:rFonts w:ascii="Arial" w:hAnsi="Arial" w:cs="Arial"/>
                <w:color w:val="000000" w:themeColor="text1"/>
              </w:rPr>
            </w:pPr>
            <w:r w:rsidRPr="004D6457">
              <w:rPr>
                <w:rFonts w:ascii="Arial" w:hAnsi="Arial" w:cs="Arial"/>
                <w:color w:val="000000" w:themeColor="text1"/>
              </w:rPr>
              <w:t>78111502</w:t>
            </w:r>
            <w:r w:rsidRPr="004D6457">
              <w:rPr>
                <w:rFonts w:ascii="Arial" w:hAnsi="Arial" w:cs="Arial"/>
                <w:color w:val="000000" w:themeColor="text1"/>
              </w:rPr>
              <w:br/>
              <w:t xml:space="preserve">Viajes comerciales </w:t>
            </w:r>
          </w:p>
        </w:tc>
      </w:tr>
    </w:tbl>
    <w:p w14:paraId="28039AD2" w14:textId="77777777" w:rsidR="00034F31" w:rsidRPr="004D6457" w:rsidRDefault="00034F31" w:rsidP="004D6457">
      <w:pPr>
        <w:spacing w:after="0" w:line="240" w:lineRule="auto"/>
        <w:jc w:val="center"/>
        <w:rPr>
          <w:rFonts w:ascii="Arial" w:hAnsi="Arial" w:cs="Arial"/>
          <w:color w:val="000000" w:themeColor="text1"/>
        </w:rPr>
      </w:pPr>
    </w:p>
    <w:p w14:paraId="4C2239E2" w14:textId="77777777" w:rsidR="005C66D7" w:rsidRPr="004D6457" w:rsidRDefault="005C66D7" w:rsidP="004D6457">
      <w:pPr>
        <w:spacing w:after="0" w:line="240" w:lineRule="auto"/>
        <w:ind w:left="720"/>
        <w:jc w:val="both"/>
        <w:rPr>
          <w:rFonts w:ascii="Arial" w:hAnsi="Arial" w:cs="Arial"/>
          <w:color w:val="000000" w:themeColor="text1"/>
        </w:rPr>
      </w:pPr>
    </w:p>
    <w:p w14:paraId="53A6B535" w14:textId="77777777" w:rsidR="005C66D7" w:rsidRPr="004D6457" w:rsidRDefault="005C66D7" w:rsidP="004D6457">
      <w:pPr>
        <w:spacing w:after="0" w:line="240" w:lineRule="auto"/>
        <w:jc w:val="center"/>
        <w:rPr>
          <w:rFonts w:ascii="Arial" w:hAnsi="Arial" w:cs="Arial"/>
          <w:b/>
          <w:bCs/>
          <w:color w:val="000000" w:themeColor="text1"/>
        </w:rPr>
      </w:pPr>
      <w:r w:rsidRPr="004D6457">
        <w:rPr>
          <w:rFonts w:ascii="Arial" w:hAnsi="Arial" w:cs="Arial"/>
          <w:b/>
          <w:bCs/>
          <w:color w:val="000000" w:themeColor="text1"/>
        </w:rPr>
        <w:t>FORMA DE PRESENTACIÓN DE LA COTIZACIÓN</w:t>
      </w:r>
    </w:p>
    <w:p w14:paraId="36E569DD" w14:textId="77777777" w:rsidR="005C66D7" w:rsidRPr="004D6457" w:rsidRDefault="005C66D7" w:rsidP="004D6457">
      <w:pPr>
        <w:spacing w:after="0" w:line="240" w:lineRule="auto"/>
        <w:rPr>
          <w:rFonts w:ascii="Arial" w:hAnsi="Arial" w:cs="Arial"/>
          <w:b/>
          <w:bCs/>
          <w:color w:val="000000" w:themeColor="text1"/>
        </w:rPr>
      </w:pPr>
    </w:p>
    <w:p w14:paraId="3D8286A0" w14:textId="77777777" w:rsidR="005C66D7" w:rsidRPr="004D6457" w:rsidRDefault="005C66D7" w:rsidP="004D6457">
      <w:pPr>
        <w:spacing w:after="0" w:line="240" w:lineRule="auto"/>
        <w:rPr>
          <w:rFonts w:ascii="Arial" w:hAnsi="Arial" w:cs="Arial"/>
          <w:color w:val="000000" w:themeColor="text1"/>
        </w:rPr>
      </w:pPr>
      <w:r w:rsidRPr="004D6457">
        <w:rPr>
          <w:rFonts w:ascii="Arial" w:hAnsi="Arial" w:cs="Arial"/>
          <w:color w:val="000000" w:themeColor="text1"/>
        </w:rPr>
        <w:t>La entidad requiere que los interesados en participar en el presente estudio de mercado tengan en cuenta las siguientes indicaciones:</w:t>
      </w:r>
    </w:p>
    <w:p w14:paraId="1BE035D2" w14:textId="77777777" w:rsidR="005C66D7" w:rsidRPr="004D6457" w:rsidRDefault="005C66D7" w:rsidP="004D6457">
      <w:pPr>
        <w:spacing w:after="0" w:line="240" w:lineRule="auto"/>
        <w:rPr>
          <w:rFonts w:ascii="Arial" w:hAnsi="Arial" w:cs="Arial"/>
          <w:b/>
          <w:bCs/>
          <w:color w:val="000000" w:themeColor="text1"/>
        </w:rPr>
      </w:pPr>
    </w:p>
    <w:p w14:paraId="53736FD5" w14:textId="1DDCB17B" w:rsidR="005C66D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Diligenciar en su totalidad el ANEXO “FORMATO TÉCNICO DE COTIZACIÓN”, conforme al objeto descrito en esta invitación.</w:t>
      </w:r>
    </w:p>
    <w:p w14:paraId="532C18D2" w14:textId="77777777" w:rsidR="005C66D7" w:rsidRPr="004D6457" w:rsidRDefault="005C66D7" w:rsidP="004D6457">
      <w:pPr>
        <w:spacing w:after="0" w:line="240" w:lineRule="auto"/>
        <w:ind w:left="720"/>
        <w:jc w:val="both"/>
        <w:rPr>
          <w:rFonts w:ascii="Arial" w:hAnsi="Arial" w:cs="Arial"/>
          <w:color w:val="000000" w:themeColor="text1"/>
        </w:rPr>
      </w:pPr>
    </w:p>
    <w:p w14:paraId="613FB66F" w14:textId="48D05A3D" w:rsidR="0077569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 xml:space="preserve">NO adicionar, modificar o eliminar filas o columnas del formato técnico de cotización suministrado por la Entidad. </w:t>
      </w:r>
    </w:p>
    <w:p w14:paraId="59AFC2B5" w14:textId="77777777" w:rsidR="00B67E55" w:rsidRPr="004D6457" w:rsidRDefault="00B67E55" w:rsidP="004D6457">
      <w:pPr>
        <w:spacing w:after="0" w:line="240" w:lineRule="auto"/>
        <w:jc w:val="both"/>
        <w:rPr>
          <w:rFonts w:ascii="Arial" w:hAnsi="Arial" w:cs="Arial"/>
          <w:color w:val="000000" w:themeColor="text1"/>
        </w:rPr>
      </w:pPr>
    </w:p>
    <w:p w14:paraId="2E31D945" w14:textId="77777777" w:rsidR="005C66D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Plazo de presentación: La cotización deberá remitirse en un término de tres (3) días hábiles, sin contar el día de recepción de la presente solicitud, a través de la plataforma SECOP II y adicionalmente al correo electrónico institucional: [incluir correos electrónicos].</w:t>
      </w:r>
    </w:p>
    <w:p w14:paraId="683766BB" w14:textId="77777777" w:rsidR="00775697" w:rsidRPr="004D6457" w:rsidRDefault="00775697" w:rsidP="004D6457">
      <w:pPr>
        <w:spacing w:after="0" w:line="240" w:lineRule="auto"/>
        <w:jc w:val="both"/>
        <w:rPr>
          <w:rFonts w:ascii="Arial" w:hAnsi="Arial" w:cs="Arial"/>
          <w:color w:val="000000" w:themeColor="text1"/>
        </w:rPr>
      </w:pPr>
    </w:p>
    <w:p w14:paraId="4968EC5B" w14:textId="77777777" w:rsidR="005C66D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La cotización deberá estar firmada por la persona responsable de la oferta comercial, e incluir los siguientes datos: nombre o razón social del oferente, NIT, dirección, teléfono de contacto y correo electrónico.</w:t>
      </w:r>
    </w:p>
    <w:p w14:paraId="3E0CB741" w14:textId="77777777" w:rsidR="00775697" w:rsidRPr="004D6457" w:rsidRDefault="00775697" w:rsidP="004D6457">
      <w:pPr>
        <w:spacing w:after="0" w:line="240" w:lineRule="auto"/>
        <w:jc w:val="both"/>
        <w:rPr>
          <w:rFonts w:ascii="Arial" w:hAnsi="Arial" w:cs="Arial"/>
          <w:color w:val="000000" w:themeColor="text1"/>
        </w:rPr>
      </w:pPr>
    </w:p>
    <w:p w14:paraId="0EF36B51" w14:textId="77777777" w:rsidR="005C66D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La información suministrada será utilizada exclusivamente como insumo para la elaboración del estudio de mercado, y por tanto no constituye una oferta vinculante ni genera obligación contractual alguna para las partes.</w:t>
      </w:r>
    </w:p>
    <w:p w14:paraId="69CE84F0" w14:textId="77777777" w:rsidR="00775697" w:rsidRPr="004D6457" w:rsidRDefault="00775697" w:rsidP="004D6457">
      <w:pPr>
        <w:spacing w:after="0" w:line="240" w:lineRule="auto"/>
        <w:jc w:val="both"/>
        <w:rPr>
          <w:rFonts w:ascii="Arial" w:hAnsi="Arial" w:cs="Arial"/>
          <w:color w:val="000000" w:themeColor="text1"/>
        </w:rPr>
      </w:pPr>
    </w:p>
    <w:p w14:paraId="2B68C3FD" w14:textId="77777777" w:rsidR="005C66D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El Ministerio de Educación Nacional podrá ajustar las condiciones del servicio a contratar, en función de las necesidades institucionales y del análisis técnico y financiero derivado del estudio de mercado.</w:t>
      </w:r>
    </w:p>
    <w:p w14:paraId="55E6E3F5" w14:textId="77777777" w:rsidR="00775697" w:rsidRPr="004D6457" w:rsidRDefault="00775697" w:rsidP="004D6457">
      <w:pPr>
        <w:spacing w:after="0" w:line="240" w:lineRule="auto"/>
        <w:jc w:val="both"/>
        <w:rPr>
          <w:rFonts w:ascii="Arial" w:hAnsi="Arial" w:cs="Arial"/>
          <w:color w:val="000000" w:themeColor="text1"/>
        </w:rPr>
      </w:pPr>
    </w:p>
    <w:p w14:paraId="6D339846" w14:textId="77777777" w:rsidR="005C66D7" w:rsidRPr="004D6457" w:rsidRDefault="005C66D7" w:rsidP="004D6457">
      <w:pPr>
        <w:numPr>
          <w:ilvl w:val="0"/>
          <w:numId w:val="30"/>
        </w:numPr>
        <w:spacing w:after="0" w:line="240" w:lineRule="auto"/>
        <w:jc w:val="both"/>
        <w:rPr>
          <w:rFonts w:ascii="Arial" w:hAnsi="Arial" w:cs="Arial"/>
          <w:color w:val="000000" w:themeColor="text1"/>
        </w:rPr>
      </w:pPr>
      <w:r w:rsidRPr="004D6457">
        <w:rPr>
          <w:rFonts w:ascii="Arial" w:hAnsi="Arial" w:cs="Arial"/>
          <w:color w:val="000000" w:themeColor="text1"/>
        </w:rPr>
        <w:t>La información reportada por cada cotizante se entenderá como veraz, suficiente y ajustada a las condiciones del mercado. El oferente será responsable de la exactitud y veracidad de los datos suministrados en el formato de cotización, los cuales serán tenidos en cuenta para la definición del presupuesto oficial y las condiciones del proceso de contratación.</w:t>
      </w:r>
    </w:p>
    <w:p w14:paraId="01242F3E" w14:textId="06978A91" w:rsidR="00352D9A" w:rsidRPr="004D6457" w:rsidRDefault="00775697" w:rsidP="004D6457">
      <w:pPr>
        <w:spacing w:after="0" w:line="240" w:lineRule="auto"/>
        <w:rPr>
          <w:rFonts w:ascii="Arial" w:hAnsi="Arial" w:cs="Arial"/>
          <w:b/>
          <w:bCs/>
          <w:color w:val="000000" w:themeColor="text1"/>
        </w:rPr>
      </w:pPr>
      <w:r w:rsidRPr="004D6457">
        <w:rPr>
          <w:rFonts w:ascii="Arial" w:hAnsi="Arial" w:cs="Arial"/>
          <w:b/>
          <w:bCs/>
          <w:color w:val="000000" w:themeColor="text1"/>
        </w:rPr>
        <w:t xml:space="preserve"> </w:t>
      </w:r>
    </w:p>
    <w:p w14:paraId="622AA68F" w14:textId="77777777" w:rsidR="00352D9A" w:rsidRPr="004D6457" w:rsidRDefault="00352D9A" w:rsidP="004D6457">
      <w:pPr>
        <w:spacing w:after="0" w:line="240" w:lineRule="auto"/>
        <w:jc w:val="center"/>
        <w:rPr>
          <w:rFonts w:ascii="Arial" w:hAnsi="Arial" w:cs="Arial"/>
          <w:b/>
          <w:bCs/>
          <w:color w:val="000000" w:themeColor="text1"/>
        </w:rPr>
      </w:pPr>
    </w:p>
    <w:p w14:paraId="7C074071" w14:textId="77777777" w:rsidR="00352D9A" w:rsidRPr="004D6457" w:rsidRDefault="00352D9A" w:rsidP="004D6457">
      <w:pPr>
        <w:spacing w:after="0" w:line="240" w:lineRule="auto"/>
        <w:jc w:val="center"/>
        <w:rPr>
          <w:rFonts w:ascii="Arial" w:hAnsi="Arial" w:cs="Arial"/>
          <w:b/>
          <w:bCs/>
          <w:color w:val="000000" w:themeColor="text1"/>
        </w:rPr>
      </w:pPr>
    </w:p>
    <w:sectPr w:rsidR="00352D9A" w:rsidRPr="004D6457" w:rsidSect="00E71441">
      <w:headerReference w:type="even" r:id="rId7"/>
      <w:headerReference w:type="default" r:id="rId8"/>
      <w:footerReference w:type="even" r:id="rId9"/>
      <w:footerReference w:type="default" r:id="rId10"/>
      <w:headerReference w:type="first" r:id="rId11"/>
      <w:footerReference w:type="first" r:id="rId12"/>
      <w:pgSz w:w="12240" w:h="20160"/>
      <w:pgMar w:top="2065" w:right="1701" w:bottom="1757" w:left="1701" w:header="708" w:footer="9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4A3D3" w14:textId="77777777" w:rsidR="001F466A" w:rsidRDefault="001F466A" w:rsidP="006E6A57">
      <w:pPr>
        <w:spacing w:after="0" w:line="240" w:lineRule="auto"/>
      </w:pPr>
      <w:r>
        <w:separator/>
      </w:r>
    </w:p>
  </w:endnote>
  <w:endnote w:type="continuationSeparator" w:id="0">
    <w:p w14:paraId="17DEBA70" w14:textId="77777777" w:rsidR="001F466A" w:rsidRDefault="001F466A" w:rsidP="006E6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Liberation Sans Narrow">
    <w:altName w:val="Arial"/>
    <w:panose1 w:val="020B0604020202020204"/>
    <w:charset w:val="00"/>
    <w:family w:val="swiss"/>
    <w:pitch w:val="variable"/>
  </w:font>
  <w:font w:name="Verdana">
    <w:altName w:val="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22E59" w14:textId="77777777" w:rsidR="008B0D73" w:rsidRDefault="008B0D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E206A" w14:textId="5D864955" w:rsidR="006E6A57" w:rsidRDefault="006E6A57">
    <w:pPr>
      <w:pStyle w:val="Piedepgina"/>
    </w:pPr>
    <w:r>
      <w:rPr>
        <w:noProof/>
        <w:lang w:eastAsia="es-CO"/>
      </w:rPr>
      <mc:AlternateContent>
        <mc:Choice Requires="wps">
          <w:drawing>
            <wp:anchor distT="0" distB="0" distL="114300" distR="114300" simplePos="0" relativeHeight="251659264" behindDoc="0" locked="0" layoutInCell="1" allowOverlap="1" wp14:anchorId="03B8344C" wp14:editId="0B4A98DC">
              <wp:simplePos x="0" y="0"/>
              <wp:positionH relativeFrom="margin">
                <wp:posOffset>0</wp:posOffset>
              </wp:positionH>
              <wp:positionV relativeFrom="paragraph">
                <wp:posOffset>-416560</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42AC5CF" w14:textId="1AA1D502" w:rsidR="00FC2D03" w:rsidRPr="00256928" w:rsidRDefault="006E6A57" w:rsidP="00FC2D03">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27F386E5" w14:textId="77777777" w:rsidR="00FC2D03" w:rsidRPr="00B71B7C" w:rsidRDefault="00FC2D03" w:rsidP="00FC2D03">
                          <w:pPr>
                            <w:spacing w:after="0" w:line="276" w:lineRule="auto"/>
                            <w:jc w:val="both"/>
                            <w:rPr>
                              <w:rFonts w:ascii="Verdana" w:hAnsi="Verdana"/>
                              <w:b/>
                              <w:bCs/>
                              <w:sz w:val="20"/>
                              <w:szCs w:val="20"/>
                            </w:rPr>
                          </w:pPr>
                          <w:r>
                            <w:rPr>
                              <w:rFonts w:ascii="Verdana" w:hAnsi="Verdana"/>
                              <w:b/>
                              <w:bCs/>
                              <w:sz w:val="20"/>
                              <w:szCs w:val="20"/>
                            </w:rPr>
                            <w:t xml:space="preserve">Ministerio de Educación Nacional </w:t>
                          </w:r>
                        </w:p>
                        <w:p w14:paraId="448AB9DC" w14:textId="77777777" w:rsidR="00FC2D03" w:rsidRPr="009C5553" w:rsidRDefault="00FC2D03" w:rsidP="00FC2D03">
                          <w:pPr>
                            <w:spacing w:after="0" w:line="276" w:lineRule="auto"/>
                            <w:jc w:val="both"/>
                            <w:rPr>
                              <w:rFonts w:ascii="Verdana" w:hAnsi="Verdana"/>
                              <w:sz w:val="20"/>
                              <w:szCs w:val="20"/>
                            </w:rPr>
                          </w:pPr>
                          <w:r w:rsidRPr="009C5553">
                            <w:rPr>
                              <w:rFonts w:ascii="Verdana" w:hAnsi="Verdana"/>
                              <w:sz w:val="20"/>
                              <w:szCs w:val="20"/>
                            </w:rPr>
                            <w:t>Dirección: Calle 43 No. 57 - 14. CAN. Bogotá, Colombia</w:t>
                          </w:r>
                        </w:p>
                        <w:p w14:paraId="19090F61" w14:textId="77777777" w:rsidR="00FC2D03" w:rsidRPr="001E1CAF" w:rsidRDefault="00FC2D03" w:rsidP="00FC2D03">
                          <w:pPr>
                            <w:spacing w:after="0" w:line="276" w:lineRule="auto"/>
                            <w:jc w:val="both"/>
                            <w:rPr>
                              <w:rFonts w:ascii="Verdana" w:hAnsi="Verdana"/>
                              <w:sz w:val="20"/>
                              <w:szCs w:val="20"/>
                            </w:rPr>
                          </w:pPr>
                          <w:r w:rsidRPr="00B71B7C">
                            <w:rPr>
                              <w:rFonts w:ascii="Verdana" w:hAnsi="Verdana"/>
                              <w:sz w:val="20"/>
                              <w:szCs w:val="20"/>
                            </w:rPr>
                            <w:t>Conmutador:</w:t>
                          </w:r>
                          <w:r>
                            <w:rPr>
                              <w:rFonts w:ascii="Verdana" w:hAnsi="Verdana"/>
                              <w:sz w:val="20"/>
                              <w:szCs w:val="20"/>
                            </w:rPr>
                            <w:t xml:space="preserve"> </w:t>
                          </w:r>
                          <w:r w:rsidRPr="001E1CAF">
                            <w:rPr>
                              <w:rFonts w:ascii="Verdana" w:hAnsi="Verdana"/>
                              <w:sz w:val="20"/>
                              <w:szCs w:val="20"/>
                            </w:rPr>
                            <w:t xml:space="preserve">(601) 22 22800 </w:t>
                          </w:r>
                        </w:p>
                        <w:p w14:paraId="0B9FC9A5" w14:textId="77777777" w:rsidR="00FC2D03" w:rsidRPr="00B71B7C" w:rsidRDefault="00FC2D03" w:rsidP="00FC2D03">
                          <w:pPr>
                            <w:spacing w:after="0" w:line="276" w:lineRule="auto"/>
                            <w:jc w:val="both"/>
                            <w:rPr>
                              <w:rFonts w:ascii="Verdana" w:hAnsi="Verdana"/>
                              <w:sz w:val="20"/>
                              <w:szCs w:val="20"/>
                            </w:rPr>
                          </w:pPr>
                          <w:r w:rsidRPr="005632BA">
                            <w:rPr>
                              <w:rFonts w:ascii="Verdana" w:hAnsi="Verdana"/>
                              <w:sz w:val="20"/>
                              <w:szCs w:val="20"/>
                            </w:rPr>
                            <w:t>Línea gratuita fuera de Bogotá: 018000 - 910122</w:t>
                          </w:r>
                        </w:p>
                        <w:p w14:paraId="1773D562" w14:textId="49238ED1" w:rsidR="006E6A57" w:rsidRPr="00284759" w:rsidRDefault="006E6A57" w:rsidP="00FC2D03">
                          <w:pPr>
                            <w:spacing w:after="0" w:line="276" w:lineRule="auto"/>
                            <w:jc w:val="both"/>
                            <w:rPr>
                              <w:rFonts w:ascii="Verdana" w:hAnsi="Verdan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B8344C" id="_x0000_t202" coordsize="21600,21600" o:spt="202" path="m,l,21600r21600,l21600,xe">
              <v:stroke joinstyle="miter"/>
              <v:path gradientshapeok="t" o:connecttype="rect"/>
            </v:shapetype>
            <v:shape id="Cuadro de texto 1" o:spid="_x0000_s1026" type="#_x0000_t202" style="position:absolute;margin-left:0;margin-top:-32.8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" filled="f" stroked="f" strokeweight=".5pt">
              <v:textbox>
                <w:txbxContent>
                  <w:p w14:paraId="742AC5CF" w14:textId="1AA1D502" w:rsidR="00FC2D03" w:rsidRPr="00256928" w:rsidRDefault="006E6A57" w:rsidP="00FC2D03">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27F386E5" w14:textId="77777777" w:rsidR="00FC2D03" w:rsidRPr="00B71B7C" w:rsidRDefault="00FC2D03" w:rsidP="00FC2D03">
                    <w:pPr>
                      <w:spacing w:after="0" w:line="276" w:lineRule="auto"/>
                      <w:jc w:val="both"/>
                      <w:rPr>
                        <w:rFonts w:ascii="Verdana" w:hAnsi="Verdana"/>
                        <w:b/>
                        <w:bCs/>
                        <w:sz w:val="20"/>
                        <w:szCs w:val="20"/>
                      </w:rPr>
                    </w:pPr>
                    <w:r>
                      <w:rPr>
                        <w:rFonts w:ascii="Verdana" w:hAnsi="Verdana"/>
                        <w:b/>
                        <w:bCs/>
                        <w:sz w:val="20"/>
                        <w:szCs w:val="20"/>
                      </w:rPr>
                      <w:t xml:space="preserve">Ministerio de Educación Nacional </w:t>
                    </w:r>
                  </w:p>
                  <w:p w14:paraId="448AB9DC" w14:textId="77777777" w:rsidR="00FC2D03" w:rsidRPr="009C5553" w:rsidRDefault="00FC2D03" w:rsidP="00FC2D03">
                    <w:pPr>
                      <w:spacing w:after="0" w:line="276" w:lineRule="auto"/>
                      <w:jc w:val="both"/>
                      <w:rPr>
                        <w:rFonts w:ascii="Verdana" w:hAnsi="Verdana"/>
                        <w:sz w:val="20"/>
                        <w:szCs w:val="20"/>
                      </w:rPr>
                    </w:pPr>
                    <w:r w:rsidRPr="009C5553">
                      <w:rPr>
                        <w:rFonts w:ascii="Verdana" w:hAnsi="Verdana"/>
                        <w:sz w:val="20"/>
                        <w:szCs w:val="20"/>
                      </w:rPr>
                      <w:t>Dirección: Calle 43 No. 57 - 14. CAN. Bogotá, Colombia</w:t>
                    </w:r>
                  </w:p>
                  <w:p w14:paraId="19090F61" w14:textId="77777777" w:rsidR="00FC2D03" w:rsidRPr="001E1CAF" w:rsidRDefault="00FC2D03" w:rsidP="00FC2D03">
                    <w:pPr>
                      <w:spacing w:after="0" w:line="276" w:lineRule="auto"/>
                      <w:jc w:val="both"/>
                      <w:rPr>
                        <w:rFonts w:ascii="Verdana" w:hAnsi="Verdana"/>
                        <w:sz w:val="20"/>
                        <w:szCs w:val="20"/>
                      </w:rPr>
                    </w:pPr>
                    <w:r w:rsidRPr="00B71B7C">
                      <w:rPr>
                        <w:rFonts w:ascii="Verdana" w:hAnsi="Verdana"/>
                        <w:sz w:val="20"/>
                        <w:szCs w:val="20"/>
                      </w:rPr>
                      <w:t>Conmutador:</w:t>
                    </w:r>
                    <w:r>
                      <w:rPr>
                        <w:rFonts w:ascii="Verdana" w:hAnsi="Verdana"/>
                        <w:sz w:val="20"/>
                        <w:szCs w:val="20"/>
                      </w:rPr>
                      <w:t xml:space="preserve"> </w:t>
                    </w:r>
                    <w:r w:rsidRPr="001E1CAF">
                      <w:rPr>
                        <w:rFonts w:ascii="Verdana" w:hAnsi="Verdana"/>
                        <w:sz w:val="20"/>
                        <w:szCs w:val="20"/>
                      </w:rPr>
                      <w:t xml:space="preserve">(601) 22 22800 </w:t>
                    </w:r>
                  </w:p>
                  <w:p w14:paraId="0B9FC9A5" w14:textId="77777777" w:rsidR="00FC2D03" w:rsidRPr="00B71B7C" w:rsidRDefault="00FC2D03" w:rsidP="00FC2D03">
                    <w:pPr>
                      <w:spacing w:after="0" w:line="276" w:lineRule="auto"/>
                      <w:jc w:val="both"/>
                      <w:rPr>
                        <w:rFonts w:ascii="Verdana" w:hAnsi="Verdana"/>
                        <w:sz w:val="20"/>
                        <w:szCs w:val="20"/>
                      </w:rPr>
                    </w:pPr>
                    <w:r w:rsidRPr="005632BA">
                      <w:rPr>
                        <w:rFonts w:ascii="Verdana" w:hAnsi="Verdana"/>
                        <w:sz w:val="20"/>
                        <w:szCs w:val="20"/>
                      </w:rPr>
                      <w:t>Línea gratuita fuera de Bogotá: 018000 - 910122</w:t>
                    </w:r>
                  </w:p>
                  <w:p w14:paraId="1773D562" w14:textId="49238ED1" w:rsidR="006E6A57" w:rsidRPr="00284759" w:rsidRDefault="006E6A57" w:rsidP="00FC2D03">
                    <w:pPr>
                      <w:spacing w:after="0" w:line="276" w:lineRule="auto"/>
                      <w:jc w:val="both"/>
                      <w:rPr>
                        <w:rFonts w:ascii="Verdana" w:hAnsi="Verdana"/>
                        <w:sz w:val="20"/>
                        <w:szCs w:val="20"/>
                      </w:rPr>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FD7EA" w14:textId="77777777" w:rsidR="008B0D73" w:rsidRDefault="008B0D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EDE6D" w14:textId="77777777" w:rsidR="001F466A" w:rsidRDefault="001F466A" w:rsidP="006E6A57">
      <w:pPr>
        <w:spacing w:after="0" w:line="240" w:lineRule="auto"/>
      </w:pPr>
      <w:r>
        <w:separator/>
      </w:r>
    </w:p>
  </w:footnote>
  <w:footnote w:type="continuationSeparator" w:id="0">
    <w:p w14:paraId="61D35FC6" w14:textId="77777777" w:rsidR="001F466A" w:rsidRDefault="001F466A" w:rsidP="006E6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F6AA7" w14:textId="77777777" w:rsidR="008B0D73" w:rsidRDefault="008B0D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21185" w14:textId="4F306DAB" w:rsidR="006E6A57" w:rsidRDefault="006E6A57">
    <w:pPr>
      <w:pStyle w:val="Encabezado"/>
    </w:pPr>
    <w:r>
      <w:rPr>
        <w:noProof/>
      </w:rPr>
      <w:drawing>
        <wp:anchor distT="0" distB="0" distL="114300" distR="114300" simplePos="0" relativeHeight="251660288" behindDoc="1" locked="0" layoutInCell="1" allowOverlap="1" wp14:anchorId="0FEC0F97" wp14:editId="1C0FAF99">
          <wp:simplePos x="0" y="0"/>
          <wp:positionH relativeFrom="column">
            <wp:posOffset>-1104861</wp:posOffset>
          </wp:positionH>
          <wp:positionV relativeFrom="paragraph">
            <wp:posOffset>-423454</wp:posOffset>
          </wp:positionV>
          <wp:extent cx="7805784" cy="12805568"/>
          <wp:effectExtent l="0" t="0" r="0" b="0"/>
          <wp:wrapNone/>
          <wp:docPr id="347244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05784" cy="1280556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DF683" w14:textId="77777777" w:rsidR="008B0D73" w:rsidRDefault="008B0D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0B5C"/>
    <w:multiLevelType w:val="hybridMultilevel"/>
    <w:tmpl w:val="F9723B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FD3EC3"/>
    <w:multiLevelType w:val="hybridMultilevel"/>
    <w:tmpl w:val="DF44F3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A97676"/>
    <w:multiLevelType w:val="hybridMultilevel"/>
    <w:tmpl w:val="90F81A7E"/>
    <w:lvl w:ilvl="0" w:tplc="240A0001">
      <w:start w:val="1"/>
      <w:numFmt w:val="bullet"/>
      <w:lvlText w:val=""/>
      <w:lvlJc w:val="left"/>
      <w:pPr>
        <w:ind w:left="720" w:hanging="360"/>
      </w:pPr>
      <w:rPr>
        <w:rFonts w:ascii="Symbol" w:hAnsi="Symbol" w:hint="default"/>
      </w:rPr>
    </w:lvl>
    <w:lvl w:ilvl="1" w:tplc="118C9DB0">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491524"/>
    <w:multiLevelType w:val="hybridMultilevel"/>
    <w:tmpl w:val="27F09FA2"/>
    <w:lvl w:ilvl="0" w:tplc="240A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473978"/>
    <w:multiLevelType w:val="hybridMultilevel"/>
    <w:tmpl w:val="3B92C8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B66023"/>
    <w:multiLevelType w:val="hybridMultilevel"/>
    <w:tmpl w:val="B138679C"/>
    <w:lvl w:ilvl="0" w:tplc="76D0A1A8">
      <w:start w:val="1"/>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5D2BA6"/>
    <w:multiLevelType w:val="hybridMultilevel"/>
    <w:tmpl w:val="6EB22F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741BD7"/>
    <w:multiLevelType w:val="hybridMultilevel"/>
    <w:tmpl w:val="8468F564"/>
    <w:lvl w:ilvl="0" w:tplc="3880E490">
      <w:start w:val="1"/>
      <w:numFmt w:val="decimal"/>
      <w:lvlText w:val="%1."/>
      <w:lvlJc w:val="left"/>
      <w:pPr>
        <w:ind w:left="253" w:hanging="215"/>
      </w:pPr>
      <w:rPr>
        <w:rFonts w:ascii="Arial" w:eastAsia="Liberation Sans Narrow" w:hAnsi="Arial" w:cs="Arial" w:hint="default"/>
        <w:b/>
        <w:w w:val="100"/>
        <w:sz w:val="18"/>
        <w:szCs w:val="18"/>
        <w:lang w:val="es-CO" w:eastAsia="es-CO" w:bidi="es-CO"/>
      </w:rPr>
    </w:lvl>
    <w:lvl w:ilvl="1" w:tplc="2C4E04D4">
      <w:numFmt w:val="bullet"/>
      <w:lvlText w:val="•"/>
      <w:lvlJc w:val="left"/>
      <w:pPr>
        <w:ind w:left="1312" w:hanging="215"/>
      </w:pPr>
      <w:rPr>
        <w:rFonts w:hint="default"/>
        <w:lang w:val="es-CO" w:eastAsia="es-CO" w:bidi="es-CO"/>
      </w:rPr>
    </w:lvl>
    <w:lvl w:ilvl="2" w:tplc="8BCA289E">
      <w:numFmt w:val="bullet"/>
      <w:lvlText w:val="•"/>
      <w:lvlJc w:val="left"/>
      <w:pPr>
        <w:ind w:left="2364" w:hanging="215"/>
      </w:pPr>
      <w:rPr>
        <w:rFonts w:hint="default"/>
        <w:lang w:val="es-CO" w:eastAsia="es-CO" w:bidi="es-CO"/>
      </w:rPr>
    </w:lvl>
    <w:lvl w:ilvl="3" w:tplc="824C41FC">
      <w:numFmt w:val="bullet"/>
      <w:lvlText w:val="•"/>
      <w:lvlJc w:val="left"/>
      <w:pPr>
        <w:ind w:left="3416" w:hanging="215"/>
      </w:pPr>
      <w:rPr>
        <w:rFonts w:hint="default"/>
        <w:lang w:val="es-CO" w:eastAsia="es-CO" w:bidi="es-CO"/>
      </w:rPr>
    </w:lvl>
    <w:lvl w:ilvl="4" w:tplc="F1002568">
      <w:numFmt w:val="bullet"/>
      <w:lvlText w:val="•"/>
      <w:lvlJc w:val="left"/>
      <w:pPr>
        <w:ind w:left="4468" w:hanging="215"/>
      </w:pPr>
      <w:rPr>
        <w:rFonts w:hint="default"/>
        <w:lang w:val="es-CO" w:eastAsia="es-CO" w:bidi="es-CO"/>
      </w:rPr>
    </w:lvl>
    <w:lvl w:ilvl="5" w:tplc="64707164">
      <w:numFmt w:val="bullet"/>
      <w:lvlText w:val="•"/>
      <w:lvlJc w:val="left"/>
      <w:pPr>
        <w:ind w:left="5520" w:hanging="215"/>
      </w:pPr>
      <w:rPr>
        <w:rFonts w:hint="default"/>
        <w:lang w:val="es-CO" w:eastAsia="es-CO" w:bidi="es-CO"/>
      </w:rPr>
    </w:lvl>
    <w:lvl w:ilvl="6" w:tplc="9C423378">
      <w:numFmt w:val="bullet"/>
      <w:lvlText w:val="•"/>
      <w:lvlJc w:val="left"/>
      <w:pPr>
        <w:ind w:left="6572" w:hanging="215"/>
      </w:pPr>
      <w:rPr>
        <w:rFonts w:hint="default"/>
        <w:lang w:val="es-CO" w:eastAsia="es-CO" w:bidi="es-CO"/>
      </w:rPr>
    </w:lvl>
    <w:lvl w:ilvl="7" w:tplc="E8B052C8">
      <w:numFmt w:val="bullet"/>
      <w:lvlText w:val="•"/>
      <w:lvlJc w:val="left"/>
      <w:pPr>
        <w:ind w:left="7624" w:hanging="215"/>
      </w:pPr>
      <w:rPr>
        <w:rFonts w:hint="default"/>
        <w:lang w:val="es-CO" w:eastAsia="es-CO" w:bidi="es-CO"/>
      </w:rPr>
    </w:lvl>
    <w:lvl w:ilvl="8" w:tplc="2E421BCA">
      <w:numFmt w:val="bullet"/>
      <w:lvlText w:val="•"/>
      <w:lvlJc w:val="left"/>
      <w:pPr>
        <w:ind w:left="8676" w:hanging="215"/>
      </w:pPr>
      <w:rPr>
        <w:rFonts w:hint="default"/>
        <w:lang w:val="es-CO" w:eastAsia="es-CO" w:bidi="es-CO"/>
      </w:rPr>
    </w:lvl>
  </w:abstractNum>
  <w:abstractNum w:abstractNumId="8" w15:restartNumberingAfterBreak="0">
    <w:nsid w:val="27DB40BA"/>
    <w:multiLevelType w:val="multilevel"/>
    <w:tmpl w:val="B4A4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04E06"/>
    <w:multiLevelType w:val="hybridMultilevel"/>
    <w:tmpl w:val="C844629C"/>
    <w:lvl w:ilvl="0" w:tplc="2538424C">
      <w:start w:val="2025"/>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CB6DDD"/>
    <w:multiLevelType w:val="hybridMultilevel"/>
    <w:tmpl w:val="0AEA0D08"/>
    <w:lvl w:ilvl="0" w:tplc="2538424C">
      <w:start w:val="2025"/>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8E4581"/>
    <w:multiLevelType w:val="hybridMultilevel"/>
    <w:tmpl w:val="C9647F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1A7CF6"/>
    <w:multiLevelType w:val="hybridMultilevel"/>
    <w:tmpl w:val="6E4A87BE"/>
    <w:lvl w:ilvl="0" w:tplc="74D2137A">
      <w:start w:val="202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F1261A"/>
    <w:multiLevelType w:val="hybridMultilevel"/>
    <w:tmpl w:val="3F7E278E"/>
    <w:lvl w:ilvl="0" w:tplc="CD1C2F92">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D3B422F"/>
    <w:multiLevelType w:val="multilevel"/>
    <w:tmpl w:val="A6FC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8554E8"/>
    <w:multiLevelType w:val="hybridMultilevel"/>
    <w:tmpl w:val="A5A2EB8A"/>
    <w:lvl w:ilvl="0" w:tplc="1D8A9DEA">
      <w:start w:val="2025"/>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E23E39"/>
    <w:multiLevelType w:val="hybridMultilevel"/>
    <w:tmpl w:val="B10CC14E"/>
    <w:lvl w:ilvl="0" w:tplc="BB8EA712">
      <w:start w:val="1"/>
      <w:numFmt w:val="bullet"/>
      <w:lvlText w:val="-"/>
      <w:lvlJc w:val="left"/>
      <w:pPr>
        <w:ind w:left="720" w:hanging="360"/>
      </w:pPr>
      <w:rPr>
        <w:rFonts w:ascii="Arial" w:eastAsia="Times New Roman" w:hAnsi="Arial" w:cs="Aria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34A367C"/>
    <w:multiLevelType w:val="hybridMultilevel"/>
    <w:tmpl w:val="D2FA8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A95B95"/>
    <w:multiLevelType w:val="hybridMultilevel"/>
    <w:tmpl w:val="1AD8237C"/>
    <w:lvl w:ilvl="0" w:tplc="240A0001">
      <w:start w:val="1"/>
      <w:numFmt w:val="bullet"/>
      <w:lvlText w:val=""/>
      <w:lvlJc w:val="left"/>
      <w:pPr>
        <w:ind w:left="325" w:hanging="360"/>
      </w:pPr>
      <w:rPr>
        <w:rFonts w:ascii="Symbol" w:hAnsi="Symbol" w:hint="default"/>
        <w:spacing w:val="-1"/>
        <w:w w:val="99"/>
        <w:sz w:val="20"/>
        <w:szCs w:val="20"/>
        <w:lang w:val="es-ES" w:eastAsia="en-US" w:bidi="ar-SA"/>
      </w:rPr>
    </w:lvl>
    <w:lvl w:ilvl="1" w:tplc="D1DA1D9A">
      <w:numFmt w:val="bullet"/>
      <w:lvlText w:val="•"/>
      <w:lvlJc w:val="left"/>
      <w:pPr>
        <w:ind w:left="1045" w:hanging="360"/>
      </w:pPr>
      <w:rPr>
        <w:rFonts w:ascii="Arial" w:eastAsia="Times New Roman" w:hAnsi="Arial" w:cs="Arial" w:hint="default"/>
      </w:rPr>
    </w:lvl>
    <w:lvl w:ilvl="2" w:tplc="240A0005" w:tentative="1">
      <w:start w:val="1"/>
      <w:numFmt w:val="bullet"/>
      <w:lvlText w:val=""/>
      <w:lvlJc w:val="left"/>
      <w:pPr>
        <w:ind w:left="1765" w:hanging="360"/>
      </w:pPr>
      <w:rPr>
        <w:rFonts w:ascii="Wingdings" w:hAnsi="Wingdings" w:hint="default"/>
      </w:rPr>
    </w:lvl>
    <w:lvl w:ilvl="3" w:tplc="240A0001" w:tentative="1">
      <w:start w:val="1"/>
      <w:numFmt w:val="bullet"/>
      <w:lvlText w:val=""/>
      <w:lvlJc w:val="left"/>
      <w:pPr>
        <w:ind w:left="2485" w:hanging="360"/>
      </w:pPr>
      <w:rPr>
        <w:rFonts w:ascii="Symbol" w:hAnsi="Symbol" w:hint="default"/>
      </w:rPr>
    </w:lvl>
    <w:lvl w:ilvl="4" w:tplc="240A0003" w:tentative="1">
      <w:start w:val="1"/>
      <w:numFmt w:val="bullet"/>
      <w:lvlText w:val="o"/>
      <w:lvlJc w:val="left"/>
      <w:pPr>
        <w:ind w:left="3205" w:hanging="360"/>
      </w:pPr>
      <w:rPr>
        <w:rFonts w:ascii="Courier New" w:hAnsi="Courier New" w:cs="Courier New" w:hint="default"/>
      </w:rPr>
    </w:lvl>
    <w:lvl w:ilvl="5" w:tplc="240A0005" w:tentative="1">
      <w:start w:val="1"/>
      <w:numFmt w:val="bullet"/>
      <w:lvlText w:val=""/>
      <w:lvlJc w:val="left"/>
      <w:pPr>
        <w:ind w:left="3925" w:hanging="360"/>
      </w:pPr>
      <w:rPr>
        <w:rFonts w:ascii="Wingdings" w:hAnsi="Wingdings" w:hint="default"/>
      </w:rPr>
    </w:lvl>
    <w:lvl w:ilvl="6" w:tplc="240A0001" w:tentative="1">
      <w:start w:val="1"/>
      <w:numFmt w:val="bullet"/>
      <w:lvlText w:val=""/>
      <w:lvlJc w:val="left"/>
      <w:pPr>
        <w:ind w:left="4645" w:hanging="360"/>
      </w:pPr>
      <w:rPr>
        <w:rFonts w:ascii="Symbol" w:hAnsi="Symbol" w:hint="default"/>
      </w:rPr>
    </w:lvl>
    <w:lvl w:ilvl="7" w:tplc="240A0003" w:tentative="1">
      <w:start w:val="1"/>
      <w:numFmt w:val="bullet"/>
      <w:lvlText w:val="o"/>
      <w:lvlJc w:val="left"/>
      <w:pPr>
        <w:ind w:left="5365" w:hanging="360"/>
      </w:pPr>
      <w:rPr>
        <w:rFonts w:ascii="Courier New" w:hAnsi="Courier New" w:cs="Courier New" w:hint="default"/>
      </w:rPr>
    </w:lvl>
    <w:lvl w:ilvl="8" w:tplc="240A0005" w:tentative="1">
      <w:start w:val="1"/>
      <w:numFmt w:val="bullet"/>
      <w:lvlText w:val=""/>
      <w:lvlJc w:val="left"/>
      <w:pPr>
        <w:ind w:left="6085" w:hanging="360"/>
      </w:pPr>
      <w:rPr>
        <w:rFonts w:ascii="Wingdings" w:hAnsi="Wingdings" w:hint="default"/>
      </w:rPr>
    </w:lvl>
  </w:abstractNum>
  <w:abstractNum w:abstractNumId="19" w15:restartNumberingAfterBreak="0">
    <w:nsid w:val="489665D2"/>
    <w:multiLevelType w:val="multilevel"/>
    <w:tmpl w:val="C778BC92"/>
    <w:lvl w:ilvl="0">
      <w:start w:val="1"/>
      <w:numFmt w:val="decimal"/>
      <w:lvlText w:val="%1."/>
      <w:lvlJc w:val="left"/>
      <w:pPr>
        <w:tabs>
          <w:tab w:val="num" w:pos="720"/>
        </w:tabs>
        <w:ind w:left="720" w:hanging="360"/>
      </w:pPr>
      <w:rPr>
        <w:b/>
        <w:bCs/>
        <w:i/>
        <w:i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3B0236"/>
    <w:multiLevelType w:val="multilevel"/>
    <w:tmpl w:val="0DEC9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0D7779"/>
    <w:multiLevelType w:val="multilevel"/>
    <w:tmpl w:val="C778BC92"/>
    <w:lvl w:ilvl="0">
      <w:start w:val="1"/>
      <w:numFmt w:val="decimal"/>
      <w:lvlText w:val="%1."/>
      <w:lvlJc w:val="left"/>
      <w:pPr>
        <w:tabs>
          <w:tab w:val="num" w:pos="720"/>
        </w:tabs>
        <w:ind w:left="720" w:hanging="360"/>
      </w:pPr>
      <w:rPr>
        <w:b/>
        <w:bCs/>
        <w:i/>
        <w:i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B10588"/>
    <w:multiLevelType w:val="multilevel"/>
    <w:tmpl w:val="DA98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9566B"/>
    <w:multiLevelType w:val="multilevel"/>
    <w:tmpl w:val="5DC8346C"/>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BD7013"/>
    <w:multiLevelType w:val="hybridMultilevel"/>
    <w:tmpl w:val="E9B0AF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BC0DC2"/>
    <w:multiLevelType w:val="hybridMultilevel"/>
    <w:tmpl w:val="763A0884"/>
    <w:lvl w:ilvl="0" w:tplc="0622B11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5C46C10"/>
    <w:multiLevelType w:val="multilevel"/>
    <w:tmpl w:val="E7A6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42740C"/>
    <w:multiLevelType w:val="hybridMultilevel"/>
    <w:tmpl w:val="AFFA956A"/>
    <w:lvl w:ilvl="0" w:tplc="76D0A1A8">
      <w:start w:val="1"/>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7A2D6F"/>
    <w:multiLevelType w:val="multilevel"/>
    <w:tmpl w:val="8CCE3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8277B0"/>
    <w:multiLevelType w:val="hybridMultilevel"/>
    <w:tmpl w:val="C1185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9C0551"/>
    <w:multiLevelType w:val="hybridMultilevel"/>
    <w:tmpl w:val="11E27116"/>
    <w:lvl w:ilvl="0" w:tplc="F1C266CC">
      <w:start w:val="1"/>
      <w:numFmt w:val="decimal"/>
      <w:lvlText w:val="%1."/>
      <w:lvlJc w:val="left"/>
      <w:pPr>
        <w:ind w:left="720" w:hanging="360"/>
      </w:pPr>
      <w:rPr>
        <w:rFonts w:ascii="Verdana" w:eastAsia="Times New Roman" w:hAnsi="Verdana" w:cs="Arial"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1E62F6"/>
    <w:multiLevelType w:val="hybridMultilevel"/>
    <w:tmpl w:val="97EE2CCC"/>
    <w:lvl w:ilvl="0" w:tplc="F73A1652">
      <w:start w:val="1"/>
      <w:numFmt w:val="decimal"/>
      <w:lvlText w:val="%1."/>
      <w:lvlJc w:val="left"/>
      <w:pPr>
        <w:ind w:left="720" w:hanging="360"/>
      </w:pPr>
      <w:rPr>
        <w:rFonts w:ascii="Verdana" w:eastAsia="Times New Roman" w:hAnsi="Verdana" w:cs="Arial"/>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DB5012"/>
    <w:multiLevelType w:val="hybridMultilevel"/>
    <w:tmpl w:val="E0023A82"/>
    <w:lvl w:ilvl="0" w:tplc="F5682306">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9AA4D59"/>
    <w:multiLevelType w:val="multilevel"/>
    <w:tmpl w:val="2F0E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3577F5"/>
    <w:multiLevelType w:val="hybridMultilevel"/>
    <w:tmpl w:val="05525DA4"/>
    <w:lvl w:ilvl="0" w:tplc="240A000D">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E3342E1"/>
    <w:multiLevelType w:val="hybridMultilevel"/>
    <w:tmpl w:val="FF32B9AA"/>
    <w:lvl w:ilvl="0" w:tplc="2538424C">
      <w:start w:val="2025"/>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8012610">
    <w:abstractNumId w:val="1"/>
  </w:num>
  <w:num w:numId="2" w16cid:durableId="1711297149">
    <w:abstractNumId w:val="17"/>
  </w:num>
  <w:num w:numId="3" w16cid:durableId="773984868">
    <w:abstractNumId w:val="2"/>
  </w:num>
  <w:num w:numId="4" w16cid:durableId="1129519555">
    <w:abstractNumId w:val="0"/>
  </w:num>
  <w:num w:numId="5" w16cid:durableId="770392719">
    <w:abstractNumId w:val="6"/>
  </w:num>
  <w:num w:numId="6" w16cid:durableId="1323583457">
    <w:abstractNumId w:val="16"/>
  </w:num>
  <w:num w:numId="7" w16cid:durableId="1087076423">
    <w:abstractNumId w:val="3"/>
  </w:num>
  <w:num w:numId="8" w16cid:durableId="1208181619">
    <w:abstractNumId w:val="34"/>
  </w:num>
  <w:num w:numId="9" w16cid:durableId="327828046">
    <w:abstractNumId w:val="11"/>
  </w:num>
  <w:num w:numId="10" w16cid:durableId="813523977">
    <w:abstractNumId w:val="24"/>
  </w:num>
  <w:num w:numId="11" w16cid:durableId="918175409">
    <w:abstractNumId w:val="25"/>
  </w:num>
  <w:num w:numId="12" w16cid:durableId="1987776536">
    <w:abstractNumId w:val="15"/>
  </w:num>
  <w:num w:numId="13" w16cid:durableId="1594044897">
    <w:abstractNumId w:val="12"/>
  </w:num>
  <w:num w:numId="14" w16cid:durableId="1267076153">
    <w:abstractNumId w:val="9"/>
  </w:num>
  <w:num w:numId="15" w16cid:durableId="788663005">
    <w:abstractNumId w:val="27"/>
  </w:num>
  <w:num w:numId="16" w16cid:durableId="849104453">
    <w:abstractNumId w:val="35"/>
  </w:num>
  <w:num w:numId="17" w16cid:durableId="454838961">
    <w:abstractNumId w:val="14"/>
  </w:num>
  <w:num w:numId="18" w16cid:durableId="2116628727">
    <w:abstractNumId w:val="10"/>
  </w:num>
  <w:num w:numId="19" w16cid:durableId="600530957">
    <w:abstractNumId w:val="5"/>
  </w:num>
  <w:num w:numId="20" w16cid:durableId="482165550">
    <w:abstractNumId w:val="29"/>
  </w:num>
  <w:num w:numId="21" w16cid:durableId="253978822">
    <w:abstractNumId w:val="23"/>
  </w:num>
  <w:num w:numId="22" w16cid:durableId="1998611438">
    <w:abstractNumId w:val="13"/>
  </w:num>
  <w:num w:numId="23" w16cid:durableId="1451780628">
    <w:abstractNumId w:val="26"/>
  </w:num>
  <w:num w:numId="24" w16cid:durableId="208300937">
    <w:abstractNumId w:val="22"/>
  </w:num>
  <w:num w:numId="25" w16cid:durableId="475146403">
    <w:abstractNumId w:val="4"/>
  </w:num>
  <w:num w:numId="26" w16cid:durableId="987978095">
    <w:abstractNumId w:val="28"/>
  </w:num>
  <w:num w:numId="27" w16cid:durableId="35785531">
    <w:abstractNumId w:val="32"/>
  </w:num>
  <w:num w:numId="28" w16cid:durableId="2088333069">
    <w:abstractNumId w:val="33"/>
  </w:num>
  <w:num w:numId="29" w16cid:durableId="1400207260">
    <w:abstractNumId w:val="8"/>
  </w:num>
  <w:num w:numId="30" w16cid:durableId="284897565">
    <w:abstractNumId w:val="20"/>
  </w:num>
  <w:num w:numId="31" w16cid:durableId="871502239">
    <w:abstractNumId w:val="18"/>
  </w:num>
  <w:num w:numId="32" w16cid:durableId="647172072">
    <w:abstractNumId w:val="19"/>
  </w:num>
  <w:num w:numId="33" w16cid:durableId="1076049596">
    <w:abstractNumId w:val="21"/>
  </w:num>
  <w:num w:numId="34" w16cid:durableId="444934150">
    <w:abstractNumId w:val="7"/>
  </w:num>
  <w:num w:numId="35" w16cid:durableId="1476602795">
    <w:abstractNumId w:val="31"/>
  </w:num>
  <w:num w:numId="36" w16cid:durableId="212010425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A57"/>
    <w:rsid w:val="00034F31"/>
    <w:rsid w:val="000C3E62"/>
    <w:rsid w:val="000D3CDF"/>
    <w:rsid w:val="000E129B"/>
    <w:rsid w:val="00104597"/>
    <w:rsid w:val="00112877"/>
    <w:rsid w:val="00116C4A"/>
    <w:rsid w:val="00120D6F"/>
    <w:rsid w:val="00140952"/>
    <w:rsid w:val="001553D0"/>
    <w:rsid w:val="00166A6F"/>
    <w:rsid w:val="001964B1"/>
    <w:rsid w:val="001A03F3"/>
    <w:rsid w:val="001C2A84"/>
    <w:rsid w:val="001D294B"/>
    <w:rsid w:val="001E2A11"/>
    <w:rsid w:val="001E2B5E"/>
    <w:rsid w:val="001F0EF5"/>
    <w:rsid w:val="001F466A"/>
    <w:rsid w:val="001F5D5A"/>
    <w:rsid w:val="00206E34"/>
    <w:rsid w:val="00231FB5"/>
    <w:rsid w:val="00234E52"/>
    <w:rsid w:val="00247DFB"/>
    <w:rsid w:val="00256E5D"/>
    <w:rsid w:val="0026699D"/>
    <w:rsid w:val="00303979"/>
    <w:rsid w:val="00323CD7"/>
    <w:rsid w:val="00327E9D"/>
    <w:rsid w:val="0033178D"/>
    <w:rsid w:val="00333844"/>
    <w:rsid w:val="003434DA"/>
    <w:rsid w:val="00352D9A"/>
    <w:rsid w:val="003537BC"/>
    <w:rsid w:val="00380D89"/>
    <w:rsid w:val="00386074"/>
    <w:rsid w:val="00391915"/>
    <w:rsid w:val="003B0D37"/>
    <w:rsid w:val="003E5F40"/>
    <w:rsid w:val="00407BF1"/>
    <w:rsid w:val="004124AE"/>
    <w:rsid w:val="00442218"/>
    <w:rsid w:val="00445259"/>
    <w:rsid w:val="00446BDB"/>
    <w:rsid w:val="004540B4"/>
    <w:rsid w:val="00472AE2"/>
    <w:rsid w:val="004731DE"/>
    <w:rsid w:val="00495D14"/>
    <w:rsid w:val="004B116F"/>
    <w:rsid w:val="004C5EF6"/>
    <w:rsid w:val="004D6457"/>
    <w:rsid w:val="004F57BE"/>
    <w:rsid w:val="00506752"/>
    <w:rsid w:val="00507CA2"/>
    <w:rsid w:val="00540657"/>
    <w:rsid w:val="00576780"/>
    <w:rsid w:val="00581773"/>
    <w:rsid w:val="00586AE1"/>
    <w:rsid w:val="00590348"/>
    <w:rsid w:val="005B2768"/>
    <w:rsid w:val="005B2D27"/>
    <w:rsid w:val="005B4076"/>
    <w:rsid w:val="005B74EB"/>
    <w:rsid w:val="005C0618"/>
    <w:rsid w:val="005C66D7"/>
    <w:rsid w:val="005F39CC"/>
    <w:rsid w:val="005F5A45"/>
    <w:rsid w:val="006166BF"/>
    <w:rsid w:val="0062360C"/>
    <w:rsid w:val="00633C9D"/>
    <w:rsid w:val="00647BBE"/>
    <w:rsid w:val="006704CC"/>
    <w:rsid w:val="006E3326"/>
    <w:rsid w:val="006E6A57"/>
    <w:rsid w:val="006E7BA4"/>
    <w:rsid w:val="007059D1"/>
    <w:rsid w:val="00751A06"/>
    <w:rsid w:val="007601FC"/>
    <w:rsid w:val="00765CA4"/>
    <w:rsid w:val="00775697"/>
    <w:rsid w:val="007A48CB"/>
    <w:rsid w:val="007B1EFB"/>
    <w:rsid w:val="007B4BAE"/>
    <w:rsid w:val="007D467D"/>
    <w:rsid w:val="00824B65"/>
    <w:rsid w:val="0085136F"/>
    <w:rsid w:val="0087241E"/>
    <w:rsid w:val="008754EA"/>
    <w:rsid w:val="008A7628"/>
    <w:rsid w:val="008B0D73"/>
    <w:rsid w:val="008D16F0"/>
    <w:rsid w:val="008F0492"/>
    <w:rsid w:val="008F53FA"/>
    <w:rsid w:val="00900285"/>
    <w:rsid w:val="00906CBD"/>
    <w:rsid w:val="00915E4F"/>
    <w:rsid w:val="0092211C"/>
    <w:rsid w:val="00971197"/>
    <w:rsid w:val="009B3D18"/>
    <w:rsid w:val="009D7D46"/>
    <w:rsid w:val="00A12DF2"/>
    <w:rsid w:val="00A15970"/>
    <w:rsid w:val="00A34B50"/>
    <w:rsid w:val="00A374A7"/>
    <w:rsid w:val="00A4749F"/>
    <w:rsid w:val="00A53DED"/>
    <w:rsid w:val="00A547A6"/>
    <w:rsid w:val="00A5601A"/>
    <w:rsid w:val="00A71E06"/>
    <w:rsid w:val="00A973F6"/>
    <w:rsid w:val="00AB528D"/>
    <w:rsid w:val="00AC4491"/>
    <w:rsid w:val="00AC5618"/>
    <w:rsid w:val="00B60835"/>
    <w:rsid w:val="00B66B07"/>
    <w:rsid w:val="00B67E55"/>
    <w:rsid w:val="00B83F4C"/>
    <w:rsid w:val="00BD77D3"/>
    <w:rsid w:val="00BE1A4E"/>
    <w:rsid w:val="00C05FB3"/>
    <w:rsid w:val="00C11E26"/>
    <w:rsid w:val="00C142AC"/>
    <w:rsid w:val="00C14471"/>
    <w:rsid w:val="00C3446E"/>
    <w:rsid w:val="00C654B0"/>
    <w:rsid w:val="00C8003F"/>
    <w:rsid w:val="00C86C61"/>
    <w:rsid w:val="00CB7A45"/>
    <w:rsid w:val="00CC4394"/>
    <w:rsid w:val="00CD7876"/>
    <w:rsid w:val="00D3054F"/>
    <w:rsid w:val="00D42A5A"/>
    <w:rsid w:val="00D864C1"/>
    <w:rsid w:val="00DA4922"/>
    <w:rsid w:val="00DB0B0D"/>
    <w:rsid w:val="00DC15C7"/>
    <w:rsid w:val="00DD00C8"/>
    <w:rsid w:val="00DD2F09"/>
    <w:rsid w:val="00E23293"/>
    <w:rsid w:val="00E2528C"/>
    <w:rsid w:val="00E26D92"/>
    <w:rsid w:val="00E34075"/>
    <w:rsid w:val="00E34FC0"/>
    <w:rsid w:val="00E55206"/>
    <w:rsid w:val="00E71441"/>
    <w:rsid w:val="00E87C5A"/>
    <w:rsid w:val="00EB03AD"/>
    <w:rsid w:val="00EB2F3C"/>
    <w:rsid w:val="00EC79FE"/>
    <w:rsid w:val="00EE54E2"/>
    <w:rsid w:val="00EF7D22"/>
    <w:rsid w:val="00F178AB"/>
    <w:rsid w:val="00F31CCF"/>
    <w:rsid w:val="00F671AB"/>
    <w:rsid w:val="00F830CD"/>
    <w:rsid w:val="00F879C3"/>
    <w:rsid w:val="00F9593D"/>
    <w:rsid w:val="00F97978"/>
    <w:rsid w:val="00FC2D03"/>
    <w:rsid w:val="00FC7FA2"/>
    <w:rsid w:val="00FC7FD9"/>
    <w:rsid w:val="00FF339D"/>
    <w:rsid w:val="00FF72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FCB97"/>
  <w15:chartTrackingRefBased/>
  <w15:docId w15:val="{436DE797-48A9-B844-87CF-837E0958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FC0"/>
    <w:pPr>
      <w:spacing w:line="259" w:lineRule="auto"/>
    </w:pPr>
    <w:rPr>
      <w:sz w:val="22"/>
      <w:szCs w:val="22"/>
    </w:rPr>
  </w:style>
  <w:style w:type="paragraph" w:styleId="Ttulo1">
    <w:name w:val="heading 1"/>
    <w:basedOn w:val="Normal"/>
    <w:next w:val="Normal"/>
    <w:link w:val="Ttulo1Car"/>
    <w:uiPriority w:val="9"/>
    <w:qFormat/>
    <w:rsid w:val="006E6A5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E6A5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E6A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6A57"/>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semiHidden/>
    <w:unhideWhenUsed/>
    <w:qFormat/>
    <w:rsid w:val="006E6A57"/>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iPriority w:val="9"/>
    <w:semiHidden/>
    <w:unhideWhenUsed/>
    <w:qFormat/>
    <w:rsid w:val="006E6A5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6E6A57"/>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6E6A57"/>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6E6A57"/>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A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6A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6A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6A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6A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6A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6A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6A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6A57"/>
    <w:rPr>
      <w:rFonts w:eastAsiaTheme="majorEastAsia" w:cstheme="majorBidi"/>
      <w:color w:val="272727" w:themeColor="text1" w:themeTint="D8"/>
    </w:rPr>
  </w:style>
  <w:style w:type="paragraph" w:styleId="Ttulo">
    <w:name w:val="Title"/>
    <w:basedOn w:val="Normal"/>
    <w:next w:val="Normal"/>
    <w:link w:val="TtuloCar"/>
    <w:uiPriority w:val="10"/>
    <w:qFormat/>
    <w:rsid w:val="006E6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E6A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E6A57"/>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E6A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A57"/>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6E6A57"/>
    <w:rPr>
      <w:i/>
      <w:iCs/>
      <w:color w:val="404040" w:themeColor="text1" w:themeTint="BF"/>
    </w:rPr>
  </w:style>
  <w:style w:type="paragraph" w:styleId="Prrafodelista">
    <w:name w:val="List Paragraph"/>
    <w:aliases w:val="Ha,NORMAL,Bullet List,FooterText,numbered,Paragraphe de liste1,lp1,Párrafo de lista4,Párrafo de lista2,Bullets,HOJA,Bolita,BOLADEF,Párrafo de lista3,Párrafo de lista21,BOLA,Nivel 1 OS,Colorful List Accent 1,EITI list,lp,List Paragraph1"/>
    <w:basedOn w:val="Normal"/>
    <w:link w:val="PrrafodelistaCar"/>
    <w:uiPriority w:val="34"/>
    <w:qFormat/>
    <w:rsid w:val="006E6A57"/>
    <w:pPr>
      <w:spacing w:line="278" w:lineRule="auto"/>
      <w:ind w:left="720"/>
      <w:contextualSpacing/>
    </w:pPr>
    <w:rPr>
      <w:sz w:val="24"/>
      <w:szCs w:val="24"/>
    </w:rPr>
  </w:style>
  <w:style w:type="character" w:styleId="nfasisintenso">
    <w:name w:val="Intense Emphasis"/>
    <w:basedOn w:val="Fuentedeprrafopredeter"/>
    <w:uiPriority w:val="21"/>
    <w:qFormat/>
    <w:rsid w:val="006E6A57"/>
    <w:rPr>
      <w:i/>
      <w:iCs/>
      <w:color w:val="0F4761" w:themeColor="accent1" w:themeShade="BF"/>
    </w:rPr>
  </w:style>
  <w:style w:type="paragraph" w:styleId="Citadestacada">
    <w:name w:val="Intense Quote"/>
    <w:basedOn w:val="Normal"/>
    <w:next w:val="Normal"/>
    <w:link w:val="CitadestacadaCar"/>
    <w:uiPriority w:val="30"/>
    <w:qFormat/>
    <w:rsid w:val="006E6A5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6E6A57"/>
    <w:rPr>
      <w:i/>
      <w:iCs/>
      <w:color w:val="0F4761" w:themeColor="accent1" w:themeShade="BF"/>
    </w:rPr>
  </w:style>
  <w:style w:type="character" w:styleId="Referenciaintensa">
    <w:name w:val="Intense Reference"/>
    <w:basedOn w:val="Fuentedeprrafopredeter"/>
    <w:uiPriority w:val="32"/>
    <w:qFormat/>
    <w:rsid w:val="006E6A57"/>
    <w:rPr>
      <w:b/>
      <w:bCs/>
      <w:smallCaps/>
      <w:color w:val="0F4761" w:themeColor="accent1" w:themeShade="BF"/>
      <w:spacing w:val="5"/>
    </w:rPr>
  </w:style>
  <w:style w:type="table" w:styleId="Tablaconcuadrcula">
    <w:name w:val="Table Grid"/>
    <w:basedOn w:val="Tablanormal"/>
    <w:uiPriority w:val="39"/>
    <w:rsid w:val="006E6A5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6A5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6A57"/>
    <w:rPr>
      <w:sz w:val="22"/>
      <w:szCs w:val="22"/>
    </w:rPr>
  </w:style>
  <w:style w:type="paragraph" w:styleId="Piedepgina">
    <w:name w:val="footer"/>
    <w:basedOn w:val="Normal"/>
    <w:link w:val="PiedepginaCar"/>
    <w:uiPriority w:val="99"/>
    <w:unhideWhenUsed/>
    <w:rsid w:val="006E6A5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6A57"/>
    <w:rPr>
      <w:sz w:val="22"/>
      <w:szCs w:val="22"/>
    </w:rPr>
  </w:style>
  <w:style w:type="paragraph" w:styleId="Textoindependiente">
    <w:name w:val="Body Text"/>
    <w:basedOn w:val="Normal"/>
    <w:link w:val="TextoindependienteCar"/>
    <w:uiPriority w:val="1"/>
    <w:qFormat/>
    <w:rsid w:val="006E3326"/>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6E3326"/>
    <w:rPr>
      <w:rFonts w:ascii="Arial MT" w:eastAsia="Arial MT" w:hAnsi="Arial MT" w:cs="Arial MT"/>
      <w:kern w:val="0"/>
      <w:sz w:val="22"/>
      <w:szCs w:val="22"/>
      <w:lang w:val="es-ES"/>
      <w14:ligatures w14:val="none"/>
    </w:rPr>
  </w:style>
  <w:style w:type="paragraph" w:customStyle="1" w:styleId="Default">
    <w:name w:val="Default"/>
    <w:rsid w:val="001D294B"/>
    <w:pPr>
      <w:autoSpaceDE w:val="0"/>
      <w:autoSpaceDN w:val="0"/>
      <w:adjustRightInd w:val="0"/>
      <w:spacing w:after="0" w:line="240" w:lineRule="auto"/>
    </w:pPr>
    <w:rPr>
      <w:rFonts w:ascii="Arial" w:hAnsi="Arial" w:cs="Arial"/>
      <w:color w:val="000000"/>
      <w:kern w:val="0"/>
    </w:rPr>
  </w:style>
  <w:style w:type="character" w:styleId="Hipervnculo">
    <w:name w:val="Hyperlink"/>
    <w:basedOn w:val="Fuentedeprrafopredeter"/>
    <w:uiPriority w:val="99"/>
    <w:unhideWhenUsed/>
    <w:rsid w:val="007059D1"/>
    <w:rPr>
      <w:color w:val="467886" w:themeColor="hyperlink"/>
      <w:u w:val="single"/>
    </w:rPr>
  </w:style>
  <w:style w:type="character" w:styleId="Mencinsinresolver">
    <w:name w:val="Unresolved Mention"/>
    <w:basedOn w:val="Fuentedeprrafopredeter"/>
    <w:uiPriority w:val="99"/>
    <w:semiHidden/>
    <w:unhideWhenUsed/>
    <w:rsid w:val="007059D1"/>
    <w:rPr>
      <w:color w:val="605E5C"/>
      <w:shd w:val="clear" w:color="auto" w:fill="E1DFDD"/>
    </w:rPr>
  </w:style>
  <w:style w:type="character" w:styleId="Refdecomentario">
    <w:name w:val="annotation reference"/>
    <w:rsid w:val="003B0D37"/>
    <w:rPr>
      <w:sz w:val="16"/>
      <w:szCs w:val="16"/>
    </w:rPr>
  </w:style>
  <w:style w:type="paragraph" w:styleId="Textocomentario">
    <w:name w:val="annotation text"/>
    <w:basedOn w:val="Normal"/>
    <w:link w:val="TextocomentarioCar"/>
    <w:rsid w:val="003B0D37"/>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3B0D37"/>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Ha Car,NORMAL Car,Bullet List Car,FooterText Car,numbered Car,Paragraphe de liste1 Car,lp1 Car,Párrafo de lista4 Car,Párrafo de lista2 Car,Bullets Car,HOJA Car,Bolita Car,BOLADEF Car,Párrafo de lista3 Car,Párrafo de lista21 Car"/>
    <w:link w:val="Prrafodelista"/>
    <w:uiPriority w:val="34"/>
    <w:qFormat/>
    <w:locked/>
    <w:rsid w:val="001553D0"/>
  </w:style>
  <w:style w:type="paragraph" w:styleId="NormalWeb">
    <w:name w:val="Normal (Web)"/>
    <w:basedOn w:val="Normal"/>
    <w:uiPriority w:val="99"/>
    <w:unhideWhenUsed/>
    <w:rsid w:val="005B2768"/>
    <w:pPr>
      <w:spacing w:before="100" w:beforeAutospacing="1" w:after="100" w:afterAutospacing="1" w:line="240" w:lineRule="auto"/>
    </w:pPr>
    <w:rPr>
      <w:rFonts w:ascii="Times New Roman" w:eastAsia="Times New Roman" w:hAnsi="Times New Roman" w:cs="Times New Roman"/>
      <w:kern w:val="0"/>
      <w:sz w:val="24"/>
      <w:szCs w:val="24"/>
      <w:lang w:val="es-ES" w:eastAsia="es-CO"/>
      <w14:ligatures w14:val="none"/>
    </w:rPr>
  </w:style>
  <w:style w:type="character" w:styleId="Fuerte">
    <w:name w:val="Strong"/>
    <w:uiPriority w:val="22"/>
    <w:qFormat/>
    <w:rsid w:val="005B27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66505">
      <w:bodyDiv w:val="1"/>
      <w:marLeft w:val="0"/>
      <w:marRight w:val="0"/>
      <w:marTop w:val="0"/>
      <w:marBottom w:val="0"/>
      <w:divBdr>
        <w:top w:val="none" w:sz="0" w:space="0" w:color="auto"/>
        <w:left w:val="none" w:sz="0" w:space="0" w:color="auto"/>
        <w:bottom w:val="none" w:sz="0" w:space="0" w:color="auto"/>
        <w:right w:val="none" w:sz="0" w:space="0" w:color="auto"/>
      </w:divBdr>
    </w:div>
    <w:div w:id="184636838">
      <w:bodyDiv w:val="1"/>
      <w:marLeft w:val="0"/>
      <w:marRight w:val="0"/>
      <w:marTop w:val="0"/>
      <w:marBottom w:val="0"/>
      <w:divBdr>
        <w:top w:val="none" w:sz="0" w:space="0" w:color="auto"/>
        <w:left w:val="none" w:sz="0" w:space="0" w:color="auto"/>
        <w:bottom w:val="none" w:sz="0" w:space="0" w:color="auto"/>
        <w:right w:val="none" w:sz="0" w:space="0" w:color="auto"/>
      </w:divBdr>
    </w:div>
    <w:div w:id="269167884">
      <w:bodyDiv w:val="1"/>
      <w:marLeft w:val="0"/>
      <w:marRight w:val="0"/>
      <w:marTop w:val="0"/>
      <w:marBottom w:val="0"/>
      <w:divBdr>
        <w:top w:val="none" w:sz="0" w:space="0" w:color="auto"/>
        <w:left w:val="none" w:sz="0" w:space="0" w:color="auto"/>
        <w:bottom w:val="none" w:sz="0" w:space="0" w:color="auto"/>
        <w:right w:val="none" w:sz="0" w:space="0" w:color="auto"/>
      </w:divBdr>
    </w:div>
    <w:div w:id="325404523">
      <w:bodyDiv w:val="1"/>
      <w:marLeft w:val="0"/>
      <w:marRight w:val="0"/>
      <w:marTop w:val="0"/>
      <w:marBottom w:val="0"/>
      <w:divBdr>
        <w:top w:val="none" w:sz="0" w:space="0" w:color="auto"/>
        <w:left w:val="none" w:sz="0" w:space="0" w:color="auto"/>
        <w:bottom w:val="none" w:sz="0" w:space="0" w:color="auto"/>
        <w:right w:val="none" w:sz="0" w:space="0" w:color="auto"/>
      </w:divBdr>
    </w:div>
    <w:div w:id="409959796">
      <w:bodyDiv w:val="1"/>
      <w:marLeft w:val="0"/>
      <w:marRight w:val="0"/>
      <w:marTop w:val="0"/>
      <w:marBottom w:val="0"/>
      <w:divBdr>
        <w:top w:val="none" w:sz="0" w:space="0" w:color="auto"/>
        <w:left w:val="none" w:sz="0" w:space="0" w:color="auto"/>
        <w:bottom w:val="none" w:sz="0" w:space="0" w:color="auto"/>
        <w:right w:val="none" w:sz="0" w:space="0" w:color="auto"/>
      </w:divBdr>
    </w:div>
    <w:div w:id="435709476">
      <w:bodyDiv w:val="1"/>
      <w:marLeft w:val="0"/>
      <w:marRight w:val="0"/>
      <w:marTop w:val="0"/>
      <w:marBottom w:val="0"/>
      <w:divBdr>
        <w:top w:val="none" w:sz="0" w:space="0" w:color="auto"/>
        <w:left w:val="none" w:sz="0" w:space="0" w:color="auto"/>
        <w:bottom w:val="none" w:sz="0" w:space="0" w:color="auto"/>
        <w:right w:val="none" w:sz="0" w:space="0" w:color="auto"/>
      </w:divBdr>
    </w:div>
    <w:div w:id="576133373">
      <w:bodyDiv w:val="1"/>
      <w:marLeft w:val="0"/>
      <w:marRight w:val="0"/>
      <w:marTop w:val="0"/>
      <w:marBottom w:val="0"/>
      <w:divBdr>
        <w:top w:val="none" w:sz="0" w:space="0" w:color="auto"/>
        <w:left w:val="none" w:sz="0" w:space="0" w:color="auto"/>
        <w:bottom w:val="none" w:sz="0" w:space="0" w:color="auto"/>
        <w:right w:val="none" w:sz="0" w:space="0" w:color="auto"/>
      </w:divBdr>
    </w:div>
    <w:div w:id="606740352">
      <w:bodyDiv w:val="1"/>
      <w:marLeft w:val="0"/>
      <w:marRight w:val="0"/>
      <w:marTop w:val="0"/>
      <w:marBottom w:val="0"/>
      <w:divBdr>
        <w:top w:val="none" w:sz="0" w:space="0" w:color="auto"/>
        <w:left w:val="none" w:sz="0" w:space="0" w:color="auto"/>
        <w:bottom w:val="none" w:sz="0" w:space="0" w:color="auto"/>
        <w:right w:val="none" w:sz="0" w:space="0" w:color="auto"/>
      </w:divBdr>
    </w:div>
    <w:div w:id="623005854">
      <w:bodyDiv w:val="1"/>
      <w:marLeft w:val="0"/>
      <w:marRight w:val="0"/>
      <w:marTop w:val="0"/>
      <w:marBottom w:val="0"/>
      <w:divBdr>
        <w:top w:val="none" w:sz="0" w:space="0" w:color="auto"/>
        <w:left w:val="none" w:sz="0" w:space="0" w:color="auto"/>
        <w:bottom w:val="none" w:sz="0" w:space="0" w:color="auto"/>
        <w:right w:val="none" w:sz="0" w:space="0" w:color="auto"/>
      </w:divBdr>
    </w:div>
    <w:div w:id="861016543">
      <w:bodyDiv w:val="1"/>
      <w:marLeft w:val="0"/>
      <w:marRight w:val="0"/>
      <w:marTop w:val="0"/>
      <w:marBottom w:val="0"/>
      <w:divBdr>
        <w:top w:val="none" w:sz="0" w:space="0" w:color="auto"/>
        <w:left w:val="none" w:sz="0" w:space="0" w:color="auto"/>
        <w:bottom w:val="none" w:sz="0" w:space="0" w:color="auto"/>
        <w:right w:val="none" w:sz="0" w:space="0" w:color="auto"/>
      </w:divBdr>
    </w:div>
    <w:div w:id="910966207">
      <w:bodyDiv w:val="1"/>
      <w:marLeft w:val="0"/>
      <w:marRight w:val="0"/>
      <w:marTop w:val="0"/>
      <w:marBottom w:val="0"/>
      <w:divBdr>
        <w:top w:val="none" w:sz="0" w:space="0" w:color="auto"/>
        <w:left w:val="none" w:sz="0" w:space="0" w:color="auto"/>
        <w:bottom w:val="none" w:sz="0" w:space="0" w:color="auto"/>
        <w:right w:val="none" w:sz="0" w:space="0" w:color="auto"/>
      </w:divBdr>
    </w:div>
    <w:div w:id="952902227">
      <w:bodyDiv w:val="1"/>
      <w:marLeft w:val="0"/>
      <w:marRight w:val="0"/>
      <w:marTop w:val="0"/>
      <w:marBottom w:val="0"/>
      <w:divBdr>
        <w:top w:val="none" w:sz="0" w:space="0" w:color="auto"/>
        <w:left w:val="none" w:sz="0" w:space="0" w:color="auto"/>
        <w:bottom w:val="none" w:sz="0" w:space="0" w:color="auto"/>
        <w:right w:val="none" w:sz="0" w:space="0" w:color="auto"/>
      </w:divBdr>
    </w:div>
    <w:div w:id="974211848">
      <w:bodyDiv w:val="1"/>
      <w:marLeft w:val="0"/>
      <w:marRight w:val="0"/>
      <w:marTop w:val="0"/>
      <w:marBottom w:val="0"/>
      <w:divBdr>
        <w:top w:val="none" w:sz="0" w:space="0" w:color="auto"/>
        <w:left w:val="none" w:sz="0" w:space="0" w:color="auto"/>
        <w:bottom w:val="none" w:sz="0" w:space="0" w:color="auto"/>
        <w:right w:val="none" w:sz="0" w:space="0" w:color="auto"/>
      </w:divBdr>
    </w:div>
    <w:div w:id="1005784862">
      <w:bodyDiv w:val="1"/>
      <w:marLeft w:val="0"/>
      <w:marRight w:val="0"/>
      <w:marTop w:val="0"/>
      <w:marBottom w:val="0"/>
      <w:divBdr>
        <w:top w:val="none" w:sz="0" w:space="0" w:color="auto"/>
        <w:left w:val="none" w:sz="0" w:space="0" w:color="auto"/>
        <w:bottom w:val="none" w:sz="0" w:space="0" w:color="auto"/>
        <w:right w:val="none" w:sz="0" w:space="0" w:color="auto"/>
      </w:divBdr>
    </w:div>
    <w:div w:id="1077285393">
      <w:bodyDiv w:val="1"/>
      <w:marLeft w:val="0"/>
      <w:marRight w:val="0"/>
      <w:marTop w:val="0"/>
      <w:marBottom w:val="0"/>
      <w:divBdr>
        <w:top w:val="none" w:sz="0" w:space="0" w:color="auto"/>
        <w:left w:val="none" w:sz="0" w:space="0" w:color="auto"/>
        <w:bottom w:val="none" w:sz="0" w:space="0" w:color="auto"/>
        <w:right w:val="none" w:sz="0" w:space="0" w:color="auto"/>
      </w:divBdr>
    </w:div>
    <w:div w:id="1079786989">
      <w:bodyDiv w:val="1"/>
      <w:marLeft w:val="0"/>
      <w:marRight w:val="0"/>
      <w:marTop w:val="0"/>
      <w:marBottom w:val="0"/>
      <w:divBdr>
        <w:top w:val="none" w:sz="0" w:space="0" w:color="auto"/>
        <w:left w:val="none" w:sz="0" w:space="0" w:color="auto"/>
        <w:bottom w:val="none" w:sz="0" w:space="0" w:color="auto"/>
        <w:right w:val="none" w:sz="0" w:space="0" w:color="auto"/>
      </w:divBdr>
    </w:div>
    <w:div w:id="1099982339">
      <w:bodyDiv w:val="1"/>
      <w:marLeft w:val="0"/>
      <w:marRight w:val="0"/>
      <w:marTop w:val="0"/>
      <w:marBottom w:val="0"/>
      <w:divBdr>
        <w:top w:val="none" w:sz="0" w:space="0" w:color="auto"/>
        <w:left w:val="none" w:sz="0" w:space="0" w:color="auto"/>
        <w:bottom w:val="none" w:sz="0" w:space="0" w:color="auto"/>
        <w:right w:val="none" w:sz="0" w:space="0" w:color="auto"/>
      </w:divBdr>
    </w:div>
    <w:div w:id="1139882210">
      <w:bodyDiv w:val="1"/>
      <w:marLeft w:val="0"/>
      <w:marRight w:val="0"/>
      <w:marTop w:val="0"/>
      <w:marBottom w:val="0"/>
      <w:divBdr>
        <w:top w:val="none" w:sz="0" w:space="0" w:color="auto"/>
        <w:left w:val="none" w:sz="0" w:space="0" w:color="auto"/>
        <w:bottom w:val="none" w:sz="0" w:space="0" w:color="auto"/>
        <w:right w:val="none" w:sz="0" w:space="0" w:color="auto"/>
      </w:divBdr>
    </w:div>
    <w:div w:id="1148547779">
      <w:bodyDiv w:val="1"/>
      <w:marLeft w:val="0"/>
      <w:marRight w:val="0"/>
      <w:marTop w:val="0"/>
      <w:marBottom w:val="0"/>
      <w:divBdr>
        <w:top w:val="none" w:sz="0" w:space="0" w:color="auto"/>
        <w:left w:val="none" w:sz="0" w:space="0" w:color="auto"/>
        <w:bottom w:val="none" w:sz="0" w:space="0" w:color="auto"/>
        <w:right w:val="none" w:sz="0" w:space="0" w:color="auto"/>
      </w:divBdr>
    </w:div>
    <w:div w:id="1152677126">
      <w:bodyDiv w:val="1"/>
      <w:marLeft w:val="0"/>
      <w:marRight w:val="0"/>
      <w:marTop w:val="0"/>
      <w:marBottom w:val="0"/>
      <w:divBdr>
        <w:top w:val="none" w:sz="0" w:space="0" w:color="auto"/>
        <w:left w:val="none" w:sz="0" w:space="0" w:color="auto"/>
        <w:bottom w:val="none" w:sz="0" w:space="0" w:color="auto"/>
        <w:right w:val="none" w:sz="0" w:space="0" w:color="auto"/>
      </w:divBdr>
    </w:div>
    <w:div w:id="1232498179">
      <w:bodyDiv w:val="1"/>
      <w:marLeft w:val="0"/>
      <w:marRight w:val="0"/>
      <w:marTop w:val="0"/>
      <w:marBottom w:val="0"/>
      <w:divBdr>
        <w:top w:val="none" w:sz="0" w:space="0" w:color="auto"/>
        <w:left w:val="none" w:sz="0" w:space="0" w:color="auto"/>
        <w:bottom w:val="none" w:sz="0" w:space="0" w:color="auto"/>
        <w:right w:val="none" w:sz="0" w:space="0" w:color="auto"/>
      </w:divBdr>
    </w:div>
    <w:div w:id="1301692761">
      <w:bodyDiv w:val="1"/>
      <w:marLeft w:val="0"/>
      <w:marRight w:val="0"/>
      <w:marTop w:val="0"/>
      <w:marBottom w:val="0"/>
      <w:divBdr>
        <w:top w:val="none" w:sz="0" w:space="0" w:color="auto"/>
        <w:left w:val="none" w:sz="0" w:space="0" w:color="auto"/>
        <w:bottom w:val="none" w:sz="0" w:space="0" w:color="auto"/>
        <w:right w:val="none" w:sz="0" w:space="0" w:color="auto"/>
      </w:divBdr>
    </w:div>
    <w:div w:id="1445810963">
      <w:bodyDiv w:val="1"/>
      <w:marLeft w:val="0"/>
      <w:marRight w:val="0"/>
      <w:marTop w:val="0"/>
      <w:marBottom w:val="0"/>
      <w:divBdr>
        <w:top w:val="none" w:sz="0" w:space="0" w:color="auto"/>
        <w:left w:val="none" w:sz="0" w:space="0" w:color="auto"/>
        <w:bottom w:val="none" w:sz="0" w:space="0" w:color="auto"/>
        <w:right w:val="none" w:sz="0" w:space="0" w:color="auto"/>
      </w:divBdr>
    </w:div>
    <w:div w:id="1506439072">
      <w:bodyDiv w:val="1"/>
      <w:marLeft w:val="0"/>
      <w:marRight w:val="0"/>
      <w:marTop w:val="0"/>
      <w:marBottom w:val="0"/>
      <w:divBdr>
        <w:top w:val="none" w:sz="0" w:space="0" w:color="auto"/>
        <w:left w:val="none" w:sz="0" w:space="0" w:color="auto"/>
        <w:bottom w:val="none" w:sz="0" w:space="0" w:color="auto"/>
        <w:right w:val="none" w:sz="0" w:space="0" w:color="auto"/>
      </w:divBdr>
    </w:div>
    <w:div w:id="1544364430">
      <w:bodyDiv w:val="1"/>
      <w:marLeft w:val="0"/>
      <w:marRight w:val="0"/>
      <w:marTop w:val="0"/>
      <w:marBottom w:val="0"/>
      <w:divBdr>
        <w:top w:val="none" w:sz="0" w:space="0" w:color="auto"/>
        <w:left w:val="none" w:sz="0" w:space="0" w:color="auto"/>
        <w:bottom w:val="none" w:sz="0" w:space="0" w:color="auto"/>
        <w:right w:val="none" w:sz="0" w:space="0" w:color="auto"/>
      </w:divBdr>
    </w:div>
    <w:div w:id="1637951664">
      <w:bodyDiv w:val="1"/>
      <w:marLeft w:val="0"/>
      <w:marRight w:val="0"/>
      <w:marTop w:val="0"/>
      <w:marBottom w:val="0"/>
      <w:divBdr>
        <w:top w:val="none" w:sz="0" w:space="0" w:color="auto"/>
        <w:left w:val="none" w:sz="0" w:space="0" w:color="auto"/>
        <w:bottom w:val="none" w:sz="0" w:space="0" w:color="auto"/>
        <w:right w:val="none" w:sz="0" w:space="0" w:color="auto"/>
      </w:divBdr>
    </w:div>
    <w:div w:id="1719934747">
      <w:bodyDiv w:val="1"/>
      <w:marLeft w:val="0"/>
      <w:marRight w:val="0"/>
      <w:marTop w:val="0"/>
      <w:marBottom w:val="0"/>
      <w:divBdr>
        <w:top w:val="none" w:sz="0" w:space="0" w:color="auto"/>
        <w:left w:val="none" w:sz="0" w:space="0" w:color="auto"/>
        <w:bottom w:val="none" w:sz="0" w:space="0" w:color="auto"/>
        <w:right w:val="none" w:sz="0" w:space="0" w:color="auto"/>
      </w:divBdr>
    </w:div>
    <w:div w:id="1777673209">
      <w:bodyDiv w:val="1"/>
      <w:marLeft w:val="0"/>
      <w:marRight w:val="0"/>
      <w:marTop w:val="0"/>
      <w:marBottom w:val="0"/>
      <w:divBdr>
        <w:top w:val="none" w:sz="0" w:space="0" w:color="auto"/>
        <w:left w:val="none" w:sz="0" w:space="0" w:color="auto"/>
        <w:bottom w:val="none" w:sz="0" w:space="0" w:color="auto"/>
        <w:right w:val="none" w:sz="0" w:space="0" w:color="auto"/>
      </w:divBdr>
    </w:div>
    <w:div w:id="1806655380">
      <w:bodyDiv w:val="1"/>
      <w:marLeft w:val="0"/>
      <w:marRight w:val="0"/>
      <w:marTop w:val="0"/>
      <w:marBottom w:val="0"/>
      <w:divBdr>
        <w:top w:val="none" w:sz="0" w:space="0" w:color="auto"/>
        <w:left w:val="none" w:sz="0" w:space="0" w:color="auto"/>
        <w:bottom w:val="none" w:sz="0" w:space="0" w:color="auto"/>
        <w:right w:val="none" w:sz="0" w:space="0" w:color="auto"/>
      </w:divBdr>
    </w:div>
    <w:div w:id="1871334035">
      <w:bodyDiv w:val="1"/>
      <w:marLeft w:val="0"/>
      <w:marRight w:val="0"/>
      <w:marTop w:val="0"/>
      <w:marBottom w:val="0"/>
      <w:divBdr>
        <w:top w:val="none" w:sz="0" w:space="0" w:color="auto"/>
        <w:left w:val="none" w:sz="0" w:space="0" w:color="auto"/>
        <w:bottom w:val="none" w:sz="0" w:space="0" w:color="auto"/>
        <w:right w:val="none" w:sz="0" w:space="0" w:color="auto"/>
      </w:divBdr>
    </w:div>
    <w:div w:id="1895577470">
      <w:bodyDiv w:val="1"/>
      <w:marLeft w:val="0"/>
      <w:marRight w:val="0"/>
      <w:marTop w:val="0"/>
      <w:marBottom w:val="0"/>
      <w:divBdr>
        <w:top w:val="none" w:sz="0" w:space="0" w:color="auto"/>
        <w:left w:val="none" w:sz="0" w:space="0" w:color="auto"/>
        <w:bottom w:val="none" w:sz="0" w:space="0" w:color="auto"/>
        <w:right w:val="none" w:sz="0" w:space="0" w:color="auto"/>
      </w:divBdr>
    </w:div>
    <w:div w:id="1942644929">
      <w:bodyDiv w:val="1"/>
      <w:marLeft w:val="0"/>
      <w:marRight w:val="0"/>
      <w:marTop w:val="0"/>
      <w:marBottom w:val="0"/>
      <w:divBdr>
        <w:top w:val="none" w:sz="0" w:space="0" w:color="auto"/>
        <w:left w:val="none" w:sz="0" w:space="0" w:color="auto"/>
        <w:bottom w:val="none" w:sz="0" w:space="0" w:color="auto"/>
        <w:right w:val="none" w:sz="0" w:space="0" w:color="auto"/>
      </w:divBdr>
    </w:div>
    <w:div w:id="1956712179">
      <w:bodyDiv w:val="1"/>
      <w:marLeft w:val="0"/>
      <w:marRight w:val="0"/>
      <w:marTop w:val="0"/>
      <w:marBottom w:val="0"/>
      <w:divBdr>
        <w:top w:val="none" w:sz="0" w:space="0" w:color="auto"/>
        <w:left w:val="none" w:sz="0" w:space="0" w:color="auto"/>
        <w:bottom w:val="none" w:sz="0" w:space="0" w:color="auto"/>
        <w:right w:val="none" w:sz="0" w:space="0" w:color="auto"/>
      </w:divBdr>
    </w:div>
    <w:div w:id="1977760621">
      <w:bodyDiv w:val="1"/>
      <w:marLeft w:val="0"/>
      <w:marRight w:val="0"/>
      <w:marTop w:val="0"/>
      <w:marBottom w:val="0"/>
      <w:divBdr>
        <w:top w:val="none" w:sz="0" w:space="0" w:color="auto"/>
        <w:left w:val="none" w:sz="0" w:space="0" w:color="auto"/>
        <w:bottom w:val="none" w:sz="0" w:space="0" w:color="auto"/>
        <w:right w:val="none" w:sz="0" w:space="0" w:color="auto"/>
      </w:divBdr>
    </w:div>
    <w:div w:id="2006130097">
      <w:bodyDiv w:val="1"/>
      <w:marLeft w:val="0"/>
      <w:marRight w:val="0"/>
      <w:marTop w:val="0"/>
      <w:marBottom w:val="0"/>
      <w:divBdr>
        <w:top w:val="none" w:sz="0" w:space="0" w:color="auto"/>
        <w:left w:val="none" w:sz="0" w:space="0" w:color="auto"/>
        <w:bottom w:val="none" w:sz="0" w:space="0" w:color="auto"/>
        <w:right w:val="none" w:sz="0" w:space="0" w:color="auto"/>
      </w:divBdr>
    </w:div>
    <w:div w:id="2011828053">
      <w:bodyDiv w:val="1"/>
      <w:marLeft w:val="0"/>
      <w:marRight w:val="0"/>
      <w:marTop w:val="0"/>
      <w:marBottom w:val="0"/>
      <w:divBdr>
        <w:top w:val="none" w:sz="0" w:space="0" w:color="auto"/>
        <w:left w:val="none" w:sz="0" w:space="0" w:color="auto"/>
        <w:bottom w:val="none" w:sz="0" w:space="0" w:color="auto"/>
        <w:right w:val="none" w:sz="0" w:space="0" w:color="auto"/>
      </w:divBdr>
    </w:div>
    <w:div w:id="212457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2576</Words>
  <Characters>14168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Baracaldo Godoy</dc:creator>
  <cp:keywords/>
  <dc:description/>
  <cp:lastModifiedBy>Monica Alfonso Angel</cp:lastModifiedBy>
  <cp:revision>7</cp:revision>
  <dcterms:created xsi:type="dcterms:W3CDTF">2026-04-10T17:03:00Z</dcterms:created>
  <dcterms:modified xsi:type="dcterms:W3CDTF">2026-04-10T17:19:00Z</dcterms:modified>
</cp:coreProperties>
</file>