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4C37" w:rsidRPr="00AD5BBB" w:rsidRDefault="0094743A">
      <w:pPr>
        <w:pBdr>
          <w:top w:val="nil"/>
          <w:left w:val="nil"/>
          <w:bottom w:val="nil"/>
          <w:right w:val="nil"/>
          <w:between w:val="nil"/>
        </w:pBdr>
        <w:spacing w:before="35" w:line="261" w:lineRule="auto"/>
        <w:ind w:left="2741" w:right="1169" w:hanging="1217"/>
        <w:rPr>
          <w:rFonts w:ascii="Century Gothic" w:eastAsia="Arial" w:hAnsi="Century Gothic" w:cs="Arial"/>
          <w:b/>
          <w:bCs/>
          <w:color w:val="000000"/>
          <w:sz w:val="20"/>
          <w:szCs w:val="20"/>
        </w:rPr>
      </w:pPr>
      <w:r w:rsidRPr="00AD5BBB">
        <w:rPr>
          <w:rFonts w:ascii="Century Gothic" w:eastAsia="Arial" w:hAnsi="Century Gothic" w:cs="Arial"/>
          <w:b/>
          <w:bCs/>
          <w:color w:val="000000"/>
          <w:sz w:val="20"/>
          <w:szCs w:val="20"/>
        </w:rPr>
        <w:t>Evidencias co</w:t>
      </w:r>
      <w:r w:rsidR="00652437" w:rsidRPr="00AD5BBB">
        <w:rPr>
          <w:rFonts w:ascii="Century Gothic" w:eastAsia="Arial" w:hAnsi="Century Gothic" w:cs="Arial"/>
          <w:b/>
          <w:bCs/>
          <w:color w:val="000000"/>
          <w:sz w:val="20"/>
          <w:szCs w:val="20"/>
        </w:rPr>
        <w:t xml:space="preserve">rrespondientes del 07 de marzo al 06 de abril </w:t>
      </w:r>
      <w:r w:rsidRPr="00AD5BBB">
        <w:rPr>
          <w:rFonts w:ascii="Century Gothic" w:eastAsia="Arial" w:hAnsi="Century Gothic" w:cs="Arial"/>
          <w:b/>
          <w:bCs/>
          <w:color w:val="000000"/>
          <w:sz w:val="20"/>
          <w:szCs w:val="20"/>
        </w:rPr>
        <w:t>del 2026 Contrato 013-2026 ALICIA LADINO GARCIA</w:t>
      </w:r>
    </w:p>
    <w:p w:rsidR="00644C37" w:rsidRPr="00AD5BBB" w:rsidRDefault="00644C37">
      <w:pPr>
        <w:pBdr>
          <w:top w:val="nil"/>
          <w:left w:val="nil"/>
          <w:bottom w:val="nil"/>
          <w:right w:val="nil"/>
          <w:between w:val="nil"/>
        </w:pBdr>
        <w:spacing w:before="44"/>
        <w:rPr>
          <w:rFonts w:ascii="Century Gothic" w:eastAsia="Arial" w:hAnsi="Century Gothic" w:cs="Arial"/>
          <w:b/>
          <w:bCs/>
          <w:color w:val="000000"/>
          <w:sz w:val="20"/>
          <w:szCs w:val="20"/>
        </w:rPr>
      </w:pPr>
    </w:p>
    <w:tbl>
      <w:tblPr>
        <w:tblStyle w:val="a"/>
        <w:tblW w:w="10315"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03"/>
        <w:gridCol w:w="5912"/>
      </w:tblGrid>
      <w:tr w:rsidR="00644C37" w:rsidRPr="00AD5BBB" w:rsidTr="008064EE">
        <w:trPr>
          <w:trHeight w:val="697"/>
        </w:trPr>
        <w:tc>
          <w:tcPr>
            <w:tcW w:w="4403" w:type="dxa"/>
          </w:tcPr>
          <w:p w:rsidR="00644C37" w:rsidRPr="00AD5BBB" w:rsidRDefault="00644C37">
            <w:pPr>
              <w:pBdr>
                <w:top w:val="nil"/>
                <w:left w:val="nil"/>
                <w:bottom w:val="nil"/>
                <w:right w:val="nil"/>
                <w:between w:val="nil"/>
              </w:pBdr>
              <w:spacing w:before="18"/>
              <w:rPr>
                <w:rFonts w:ascii="Century Gothic" w:eastAsia="Arial" w:hAnsi="Century Gothic" w:cs="Arial"/>
                <w:b/>
                <w:bCs/>
                <w:color w:val="000000"/>
                <w:sz w:val="20"/>
                <w:szCs w:val="20"/>
              </w:rPr>
            </w:pPr>
          </w:p>
          <w:p w:rsidR="00644C37" w:rsidRPr="00AD5BBB" w:rsidRDefault="0094743A">
            <w:pPr>
              <w:pBdr>
                <w:top w:val="nil"/>
                <w:left w:val="nil"/>
                <w:bottom w:val="nil"/>
                <w:right w:val="nil"/>
                <w:between w:val="nil"/>
              </w:pBdr>
              <w:ind w:left="503"/>
              <w:rPr>
                <w:rFonts w:ascii="Century Gothic" w:eastAsia="Arial" w:hAnsi="Century Gothic" w:cs="Arial"/>
                <w:b/>
                <w:bCs/>
                <w:color w:val="000000"/>
                <w:sz w:val="20"/>
                <w:szCs w:val="20"/>
              </w:rPr>
            </w:pPr>
            <w:r w:rsidRPr="00AD5BBB">
              <w:rPr>
                <w:rFonts w:ascii="Century Gothic" w:eastAsia="Arial" w:hAnsi="Century Gothic" w:cs="Arial"/>
                <w:b/>
                <w:bCs/>
                <w:color w:val="000000"/>
                <w:sz w:val="20"/>
                <w:szCs w:val="20"/>
              </w:rPr>
              <w:t>Actividades desarrolladas</w:t>
            </w:r>
          </w:p>
        </w:tc>
        <w:tc>
          <w:tcPr>
            <w:tcW w:w="5912" w:type="dxa"/>
          </w:tcPr>
          <w:p w:rsidR="00644C37" w:rsidRPr="00AD5BBB" w:rsidRDefault="0094743A">
            <w:pPr>
              <w:pBdr>
                <w:top w:val="nil"/>
                <w:left w:val="nil"/>
                <w:bottom w:val="nil"/>
                <w:right w:val="nil"/>
                <w:between w:val="nil"/>
              </w:pBdr>
              <w:spacing w:before="126"/>
              <w:ind w:left="1731"/>
              <w:rPr>
                <w:rFonts w:ascii="Century Gothic" w:eastAsia="Arial" w:hAnsi="Century Gothic" w:cs="Arial"/>
                <w:b/>
                <w:bCs/>
                <w:color w:val="000000"/>
                <w:sz w:val="20"/>
                <w:szCs w:val="20"/>
              </w:rPr>
            </w:pPr>
            <w:r w:rsidRPr="00AD5BBB">
              <w:rPr>
                <w:rFonts w:ascii="Century Gothic" w:eastAsia="Arial" w:hAnsi="Century Gothic" w:cs="Arial"/>
                <w:b/>
                <w:bCs/>
                <w:color w:val="000000"/>
                <w:sz w:val="20"/>
                <w:szCs w:val="20"/>
              </w:rPr>
              <w:t>Evidencia fotográfica</w:t>
            </w:r>
          </w:p>
        </w:tc>
      </w:tr>
      <w:tr w:rsidR="00652437" w:rsidRPr="00AD5BBB" w:rsidTr="008064EE">
        <w:trPr>
          <w:trHeight w:val="2685"/>
        </w:trPr>
        <w:tc>
          <w:tcPr>
            <w:tcW w:w="4403" w:type="dxa"/>
          </w:tcPr>
          <w:p w:rsidR="00652437" w:rsidRPr="00AD5BBB" w:rsidRDefault="00652437" w:rsidP="00652437">
            <w:pPr>
              <w:pStyle w:val="Prrafodelista"/>
              <w:keepLines/>
              <w:numPr>
                <w:ilvl w:val="0"/>
                <w:numId w:val="1"/>
              </w:numPr>
              <w:jc w:val="both"/>
              <w:rPr>
                <w:rFonts w:ascii="Century Gothic" w:eastAsia="Century Gothic" w:hAnsi="Century Gothic" w:cs="Century Gothic"/>
                <w:color w:val="FF0000"/>
                <w:sz w:val="20"/>
                <w:szCs w:val="20"/>
              </w:rPr>
            </w:pPr>
            <w:r w:rsidRPr="00AD5BBB">
              <w:rPr>
                <w:rFonts w:ascii="Century Gothic" w:eastAsia="Century Gothic" w:hAnsi="Century Gothic" w:cs="Century Gothic"/>
                <w:sz w:val="20"/>
                <w:szCs w:val="20"/>
              </w:rPr>
              <w:t>Me reuní con la Subdirección general, para establecer estrategias para próximas actividades institucionales como la apertura de las escuelas de formación, entrega de uniformes y entrega de incentivos.</w:t>
            </w:r>
          </w:p>
        </w:tc>
        <w:tc>
          <w:tcPr>
            <w:tcW w:w="5912" w:type="dxa"/>
          </w:tcPr>
          <w:p w:rsidR="00652437" w:rsidRPr="00AD5BBB" w:rsidRDefault="00652437" w:rsidP="00652437">
            <w:pPr>
              <w:pBdr>
                <w:top w:val="nil"/>
                <w:left w:val="nil"/>
                <w:bottom w:val="nil"/>
                <w:right w:val="nil"/>
                <w:between w:val="nil"/>
              </w:pBdr>
              <w:ind w:left="105"/>
              <w:rPr>
                <w:rFonts w:ascii="Century Gothic" w:eastAsia="Arial" w:hAnsi="Century Gothic" w:cs="Arial"/>
                <w:color w:val="000000"/>
                <w:sz w:val="20"/>
                <w:szCs w:val="20"/>
              </w:rPr>
            </w:pPr>
            <w:r w:rsidRPr="00AD5BBB">
              <w:rPr>
                <w:rFonts w:ascii="Century Gothic" w:hAnsi="Century Gothic"/>
                <w:color w:val="000000"/>
                <w:sz w:val="20"/>
                <w:szCs w:val="20"/>
              </w:rPr>
              <w:t xml:space="preserve"> </w:t>
            </w:r>
            <w:r w:rsidRPr="00AD5BBB">
              <w:rPr>
                <w:rFonts w:ascii="Century Gothic" w:hAnsi="Century Gothic"/>
                <w:noProof/>
                <w:sz w:val="20"/>
                <w:szCs w:val="20"/>
              </w:rPr>
              <w:drawing>
                <wp:inline distT="0" distB="0" distL="0" distR="0" wp14:anchorId="20F14C64" wp14:editId="640C6F2B">
                  <wp:extent cx="2886075" cy="169545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892397" cy="1699164"/>
                          </a:xfrm>
                          <a:prstGeom prst="rect">
                            <a:avLst/>
                          </a:prstGeom>
                        </pic:spPr>
                      </pic:pic>
                    </a:graphicData>
                  </a:graphic>
                </wp:inline>
              </w:drawing>
            </w:r>
          </w:p>
        </w:tc>
      </w:tr>
      <w:tr w:rsidR="00652437" w:rsidRPr="00AD5BBB" w:rsidTr="008064EE">
        <w:trPr>
          <w:trHeight w:val="2480"/>
        </w:trPr>
        <w:tc>
          <w:tcPr>
            <w:tcW w:w="4403" w:type="dxa"/>
          </w:tcPr>
          <w:p w:rsidR="00AD5BBB" w:rsidRPr="00AD5BBB" w:rsidRDefault="00AD5BBB" w:rsidP="008064EE">
            <w:pPr>
              <w:pStyle w:val="Prrafodelista"/>
              <w:keepLines/>
              <w:numPr>
                <w:ilvl w:val="0"/>
                <w:numId w:val="1"/>
              </w:numPr>
              <w:jc w:val="both"/>
              <w:rPr>
                <w:rFonts w:ascii="Century Gothic" w:eastAsia="Century Gothic" w:hAnsi="Century Gothic" w:cs="Century Gothic"/>
                <w:color w:val="FF0000"/>
                <w:sz w:val="18"/>
                <w:szCs w:val="18"/>
              </w:rPr>
            </w:pPr>
            <w:bookmarkStart w:id="0" w:name="_GoBack"/>
            <w:bookmarkEnd w:id="0"/>
            <w:r w:rsidRPr="00AD5BBB">
              <w:rPr>
                <w:rFonts w:ascii="Century Gothic" w:eastAsia="Century Gothic" w:hAnsi="Century Gothic" w:cs="Century Gothic"/>
                <w:sz w:val="20"/>
                <w:szCs w:val="20"/>
              </w:rPr>
              <w:t xml:space="preserve">Apoyé a la Dirección en la logística de las escuelas de formación con el acompañamiento de los profesores de centros de educación física </w:t>
            </w:r>
          </w:p>
          <w:p w:rsidR="00652437" w:rsidRPr="00AD5BBB" w:rsidRDefault="00652437" w:rsidP="00AD5BBB">
            <w:pPr>
              <w:pStyle w:val="Prrafodelista"/>
              <w:keepLines/>
              <w:ind w:left="360"/>
              <w:jc w:val="both"/>
              <w:rPr>
                <w:rFonts w:ascii="Century Gothic" w:eastAsia="Century Gothic" w:hAnsi="Century Gothic" w:cs="Century Gothic"/>
                <w:color w:val="FF0000"/>
                <w:sz w:val="20"/>
                <w:szCs w:val="20"/>
              </w:rPr>
            </w:pPr>
            <w:r w:rsidRPr="00AD5BBB">
              <w:rPr>
                <w:rFonts w:ascii="Century Gothic" w:eastAsia="Century Gothic" w:hAnsi="Century Gothic" w:cs="Century Gothic"/>
                <w:sz w:val="20"/>
                <w:szCs w:val="20"/>
              </w:rPr>
              <w:t xml:space="preserve"> </w:t>
            </w:r>
          </w:p>
        </w:tc>
        <w:tc>
          <w:tcPr>
            <w:tcW w:w="5912" w:type="dxa"/>
          </w:tcPr>
          <w:p w:rsidR="00652437" w:rsidRPr="00AD5BBB" w:rsidRDefault="00AD5BBB" w:rsidP="00AD5BBB">
            <w:pPr>
              <w:pBdr>
                <w:top w:val="nil"/>
                <w:left w:val="nil"/>
                <w:bottom w:val="nil"/>
                <w:right w:val="nil"/>
                <w:between w:val="nil"/>
              </w:pBdr>
              <w:rPr>
                <w:rFonts w:ascii="Century Gothic" w:eastAsia="Arial" w:hAnsi="Century Gothic" w:cs="Arial"/>
                <w:color w:val="000000"/>
                <w:sz w:val="20"/>
                <w:szCs w:val="20"/>
              </w:rPr>
            </w:pPr>
            <w:r>
              <w:rPr>
                <w:noProof/>
                <w:lang w:val="es-CO"/>
              </w:rPr>
              <w:drawing>
                <wp:inline distT="0" distB="0" distL="0" distR="0" wp14:anchorId="052F06F6" wp14:editId="0FDB9602">
                  <wp:extent cx="2971800" cy="20859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971800" cy="2085975"/>
                          </a:xfrm>
                          <a:prstGeom prst="rect">
                            <a:avLst/>
                          </a:prstGeom>
                        </pic:spPr>
                      </pic:pic>
                    </a:graphicData>
                  </a:graphic>
                </wp:inline>
              </w:drawing>
            </w:r>
          </w:p>
        </w:tc>
      </w:tr>
      <w:tr w:rsidR="00652437" w:rsidRPr="00AD5BBB" w:rsidTr="008064EE">
        <w:trPr>
          <w:trHeight w:val="1550"/>
        </w:trPr>
        <w:tc>
          <w:tcPr>
            <w:tcW w:w="4403" w:type="dxa"/>
          </w:tcPr>
          <w:p w:rsidR="00652437" w:rsidRPr="00AD5BBB" w:rsidRDefault="00652437" w:rsidP="00652437">
            <w:pPr>
              <w:pStyle w:val="Prrafodelista"/>
              <w:keepLines/>
              <w:numPr>
                <w:ilvl w:val="0"/>
                <w:numId w:val="1"/>
              </w:numPr>
              <w:jc w:val="both"/>
              <w:rPr>
                <w:rFonts w:ascii="Century Gothic" w:eastAsia="Century Gothic" w:hAnsi="Century Gothic" w:cs="Century Gothic"/>
                <w:sz w:val="20"/>
                <w:szCs w:val="20"/>
              </w:rPr>
            </w:pPr>
            <w:r w:rsidRPr="00AD5BBB">
              <w:rPr>
                <w:rFonts w:ascii="Century Gothic" w:eastAsia="Century Gothic" w:hAnsi="Century Gothic" w:cs="Century Gothic"/>
                <w:sz w:val="20"/>
                <w:szCs w:val="20"/>
              </w:rPr>
              <w:t>Realice reunión virtual y programe para el día 11 de marzo reunión con el grupo de profesores de centros de educación física para revisar y evaluar los avances ejecutados en el primer mes.</w:t>
            </w:r>
          </w:p>
        </w:tc>
        <w:tc>
          <w:tcPr>
            <w:tcW w:w="5912" w:type="dxa"/>
          </w:tcPr>
          <w:p w:rsidR="00652437" w:rsidRPr="00AD5BBB" w:rsidRDefault="00435A5D" w:rsidP="00652437">
            <w:pPr>
              <w:pBdr>
                <w:top w:val="nil"/>
                <w:left w:val="nil"/>
                <w:bottom w:val="nil"/>
                <w:right w:val="nil"/>
                <w:between w:val="nil"/>
              </w:pBdr>
              <w:ind w:left="105"/>
              <w:rPr>
                <w:rFonts w:ascii="Century Gothic" w:eastAsia="Arial" w:hAnsi="Century Gothic" w:cs="Arial"/>
                <w:color w:val="000000"/>
                <w:sz w:val="20"/>
                <w:szCs w:val="20"/>
              </w:rPr>
            </w:pPr>
            <w:r w:rsidRPr="00AD5BBB">
              <w:rPr>
                <w:rFonts w:ascii="Century Gothic" w:hAnsi="Century Gothic"/>
                <w:noProof/>
                <w:sz w:val="20"/>
                <w:szCs w:val="20"/>
              </w:rPr>
              <w:drawing>
                <wp:inline distT="0" distB="0" distL="0" distR="0" wp14:anchorId="1D218655" wp14:editId="2A2B2A0C">
                  <wp:extent cx="2847975" cy="1905635"/>
                  <wp:effectExtent l="0" t="0" r="9525"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54309" cy="1909873"/>
                          </a:xfrm>
                          <a:prstGeom prst="rect">
                            <a:avLst/>
                          </a:prstGeom>
                        </pic:spPr>
                      </pic:pic>
                    </a:graphicData>
                  </a:graphic>
                </wp:inline>
              </w:drawing>
            </w:r>
          </w:p>
        </w:tc>
      </w:tr>
    </w:tbl>
    <w:p w:rsidR="00644C37" w:rsidRPr="00AD5BBB" w:rsidRDefault="00644C37">
      <w:pPr>
        <w:pBdr>
          <w:top w:val="nil"/>
          <w:left w:val="nil"/>
          <w:bottom w:val="nil"/>
          <w:right w:val="nil"/>
          <w:between w:val="nil"/>
        </w:pBdr>
        <w:ind w:left="107"/>
        <w:rPr>
          <w:rFonts w:ascii="Century Gothic" w:eastAsia="Arial" w:hAnsi="Century Gothic" w:cs="Arial"/>
          <w:color w:val="000000"/>
          <w:sz w:val="20"/>
          <w:szCs w:val="20"/>
        </w:rPr>
        <w:sectPr w:rsidR="00644C37" w:rsidRPr="00AD5BBB">
          <w:pgSz w:w="12240" w:h="15840"/>
          <w:pgMar w:top="1380" w:right="1800" w:bottom="280" w:left="1440" w:header="720" w:footer="720" w:gutter="0"/>
          <w:pgNumType w:start="1"/>
          <w:cols w:space="720"/>
        </w:sectPr>
      </w:pPr>
    </w:p>
    <w:tbl>
      <w:tblPr>
        <w:tblStyle w:val="a0"/>
        <w:tblW w:w="8614"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36"/>
        <w:gridCol w:w="4778"/>
      </w:tblGrid>
      <w:tr w:rsidR="00652437" w:rsidRPr="00AD5BBB" w:rsidTr="00AD5BBB">
        <w:trPr>
          <w:trHeight w:val="2470"/>
        </w:trPr>
        <w:tc>
          <w:tcPr>
            <w:tcW w:w="3836" w:type="dxa"/>
          </w:tcPr>
          <w:p w:rsidR="00652437" w:rsidRPr="00AD5BBB" w:rsidRDefault="00652437" w:rsidP="00652437">
            <w:pPr>
              <w:pStyle w:val="Prrafodelista"/>
              <w:keepLines/>
              <w:numPr>
                <w:ilvl w:val="0"/>
                <w:numId w:val="1"/>
              </w:numPr>
              <w:jc w:val="both"/>
              <w:rPr>
                <w:rFonts w:ascii="Century Gothic" w:eastAsia="Century Gothic" w:hAnsi="Century Gothic" w:cs="Century Gothic"/>
                <w:sz w:val="20"/>
                <w:szCs w:val="20"/>
              </w:rPr>
            </w:pPr>
            <w:r w:rsidRPr="00AD5BBB">
              <w:rPr>
                <w:rFonts w:ascii="Century Gothic" w:eastAsia="Century Gothic" w:hAnsi="Century Gothic" w:cs="Century Gothic"/>
                <w:sz w:val="20"/>
                <w:szCs w:val="20"/>
              </w:rPr>
              <w:lastRenderedPageBreak/>
              <w:t xml:space="preserve">Lleve  a cabo el plan de acción en el mes marzo, el cual se envió al correo de planeación </w:t>
            </w:r>
            <w:r w:rsidR="00435A5D" w:rsidRPr="00AD5BBB">
              <w:rPr>
                <w:rFonts w:ascii="Century Gothic" w:eastAsia="Century Gothic" w:hAnsi="Century Gothic" w:cs="Century Gothic"/>
                <w:sz w:val="20"/>
                <w:szCs w:val="20"/>
              </w:rPr>
              <w:t>de C</w:t>
            </w:r>
            <w:r w:rsidRPr="00AD5BBB">
              <w:rPr>
                <w:rFonts w:ascii="Century Gothic" w:eastAsia="Century Gothic" w:hAnsi="Century Gothic" w:cs="Century Gothic"/>
                <w:sz w:val="20"/>
                <w:szCs w:val="20"/>
              </w:rPr>
              <w:t>undeportes.</w:t>
            </w:r>
          </w:p>
        </w:tc>
        <w:tc>
          <w:tcPr>
            <w:tcW w:w="4778" w:type="dxa"/>
          </w:tcPr>
          <w:p w:rsidR="00652437" w:rsidRPr="00AD5BBB" w:rsidRDefault="00435A5D" w:rsidP="00652437">
            <w:pPr>
              <w:jc w:val="center"/>
              <w:rPr>
                <w:rFonts w:ascii="Century Gothic" w:eastAsia="Arial" w:hAnsi="Century Gothic" w:cs="Arial"/>
                <w:sz w:val="20"/>
                <w:szCs w:val="20"/>
              </w:rPr>
            </w:pPr>
            <w:r w:rsidRPr="00AD5BBB">
              <w:rPr>
                <w:rFonts w:ascii="Century Gothic" w:hAnsi="Century Gothic"/>
                <w:noProof/>
                <w:sz w:val="20"/>
                <w:szCs w:val="20"/>
                <w:lang w:val="es-CO"/>
              </w:rPr>
              <w:drawing>
                <wp:inline distT="0" distB="0" distL="0" distR="0" wp14:anchorId="54F8C68E" wp14:editId="66E61844">
                  <wp:extent cx="3377565" cy="2978785"/>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77565" cy="2978785"/>
                          </a:xfrm>
                          <a:prstGeom prst="rect">
                            <a:avLst/>
                          </a:prstGeom>
                        </pic:spPr>
                      </pic:pic>
                    </a:graphicData>
                  </a:graphic>
                </wp:inline>
              </w:drawing>
            </w:r>
          </w:p>
        </w:tc>
      </w:tr>
      <w:tr w:rsidR="00652437" w:rsidRPr="00AD5BBB" w:rsidTr="00AD5BBB">
        <w:trPr>
          <w:trHeight w:val="2758"/>
        </w:trPr>
        <w:tc>
          <w:tcPr>
            <w:tcW w:w="3836" w:type="dxa"/>
          </w:tcPr>
          <w:p w:rsidR="00652437" w:rsidRPr="00AD5BBB" w:rsidRDefault="00652437" w:rsidP="00652437">
            <w:pPr>
              <w:keepLines/>
              <w:jc w:val="both"/>
              <w:rPr>
                <w:rFonts w:ascii="Century Gothic" w:eastAsia="Century Gothic" w:hAnsi="Century Gothic" w:cs="Century Gothic"/>
                <w:sz w:val="20"/>
                <w:szCs w:val="20"/>
              </w:rPr>
            </w:pPr>
            <w:r w:rsidRPr="00AD5BBB">
              <w:rPr>
                <w:rFonts w:ascii="Century Gothic" w:eastAsia="Century Gothic" w:hAnsi="Century Gothic" w:cs="Century Gothic"/>
                <w:sz w:val="20"/>
                <w:szCs w:val="20"/>
              </w:rPr>
              <w:t xml:space="preserve">5. </w:t>
            </w:r>
            <w:r w:rsidRPr="00AD5BBB">
              <w:rPr>
                <w:rFonts w:ascii="Century Gothic" w:eastAsia="Century Gothic" w:hAnsi="Century Gothic" w:cs="Century Gothic"/>
                <w:sz w:val="20"/>
                <w:szCs w:val="20"/>
              </w:rPr>
              <w:t>Realice el acompañamiento a los monitores en las diferentes sedes establecidas.</w:t>
            </w:r>
          </w:p>
        </w:tc>
        <w:tc>
          <w:tcPr>
            <w:tcW w:w="4778" w:type="dxa"/>
          </w:tcPr>
          <w:p w:rsidR="00652437" w:rsidRPr="00AD5BBB" w:rsidRDefault="00435A5D" w:rsidP="00652437">
            <w:pPr>
              <w:tabs>
                <w:tab w:val="left" w:pos="2000"/>
              </w:tabs>
              <w:rPr>
                <w:rFonts w:ascii="Century Gothic" w:eastAsia="Arial" w:hAnsi="Century Gothic" w:cs="Arial"/>
                <w:sz w:val="20"/>
                <w:szCs w:val="20"/>
              </w:rPr>
            </w:pPr>
            <w:r w:rsidRPr="00AD5BBB">
              <w:rPr>
                <w:rFonts w:ascii="Century Gothic" w:hAnsi="Century Gothic"/>
                <w:noProof/>
                <w:sz w:val="20"/>
                <w:szCs w:val="20"/>
              </w:rPr>
              <w:drawing>
                <wp:inline distT="0" distB="0" distL="0" distR="0" wp14:anchorId="243DCB03" wp14:editId="71A1F18D">
                  <wp:extent cx="2805127" cy="1933575"/>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10238" cy="1937098"/>
                          </a:xfrm>
                          <a:prstGeom prst="rect">
                            <a:avLst/>
                          </a:prstGeom>
                        </pic:spPr>
                      </pic:pic>
                    </a:graphicData>
                  </a:graphic>
                </wp:inline>
              </w:drawing>
            </w:r>
            <w:r w:rsidRPr="00AD5BBB">
              <w:rPr>
                <w:rFonts w:ascii="Century Gothic" w:hAnsi="Century Gothic"/>
                <w:noProof/>
                <w:sz w:val="20"/>
                <w:szCs w:val="20"/>
              </w:rPr>
              <w:drawing>
                <wp:inline distT="0" distB="0" distL="0" distR="0" wp14:anchorId="6CBCA8A7" wp14:editId="1C9F0761">
                  <wp:extent cx="2838450" cy="2093595"/>
                  <wp:effectExtent l="0" t="0" r="0" b="190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50336" cy="2102362"/>
                          </a:xfrm>
                          <a:prstGeom prst="rect">
                            <a:avLst/>
                          </a:prstGeom>
                        </pic:spPr>
                      </pic:pic>
                    </a:graphicData>
                  </a:graphic>
                </wp:inline>
              </w:drawing>
            </w:r>
            <w:r w:rsidRPr="00AD5BBB">
              <w:rPr>
                <w:rFonts w:ascii="Century Gothic" w:hAnsi="Century Gothic"/>
                <w:noProof/>
                <w:sz w:val="20"/>
                <w:szCs w:val="20"/>
              </w:rPr>
              <w:drawing>
                <wp:inline distT="0" distB="0" distL="0" distR="0" wp14:anchorId="1BEADFB2" wp14:editId="1C945FC5">
                  <wp:extent cx="2752725" cy="1844040"/>
                  <wp:effectExtent l="0" t="0" r="9525" b="381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57641" cy="1847333"/>
                          </a:xfrm>
                          <a:prstGeom prst="rect">
                            <a:avLst/>
                          </a:prstGeom>
                        </pic:spPr>
                      </pic:pic>
                    </a:graphicData>
                  </a:graphic>
                </wp:inline>
              </w:drawing>
            </w:r>
            <w:r w:rsidR="00652437" w:rsidRPr="00AD5BBB">
              <w:rPr>
                <w:rFonts w:ascii="Century Gothic" w:hAnsi="Century Gothic"/>
                <w:sz w:val="20"/>
                <w:szCs w:val="20"/>
              </w:rPr>
              <w:t xml:space="preserve"> </w:t>
            </w:r>
          </w:p>
        </w:tc>
      </w:tr>
      <w:tr w:rsidR="00644C37" w:rsidRPr="00AD5BBB" w:rsidTr="00AD5BBB">
        <w:trPr>
          <w:trHeight w:val="2825"/>
        </w:trPr>
        <w:tc>
          <w:tcPr>
            <w:tcW w:w="3836" w:type="dxa"/>
          </w:tcPr>
          <w:p w:rsidR="00644C37" w:rsidRPr="00AD5BBB" w:rsidRDefault="00652437" w:rsidP="00652437">
            <w:pPr>
              <w:pStyle w:val="Prrafodelista"/>
              <w:numPr>
                <w:ilvl w:val="0"/>
                <w:numId w:val="2"/>
              </w:numPr>
              <w:pBdr>
                <w:top w:val="nil"/>
                <w:left w:val="nil"/>
                <w:bottom w:val="nil"/>
                <w:right w:val="nil"/>
                <w:between w:val="nil"/>
              </w:pBdr>
              <w:spacing w:line="242" w:lineRule="auto"/>
              <w:ind w:right="99"/>
              <w:jc w:val="both"/>
              <w:rPr>
                <w:rFonts w:ascii="Century Gothic" w:eastAsia="Arial" w:hAnsi="Century Gothic" w:cs="Arial"/>
                <w:color w:val="000000"/>
                <w:sz w:val="20"/>
                <w:szCs w:val="20"/>
              </w:rPr>
            </w:pPr>
            <w:r w:rsidRPr="00AD5BBB">
              <w:rPr>
                <w:rFonts w:ascii="Century Gothic" w:eastAsia="Century Gothic" w:hAnsi="Century Gothic" w:cs="Century Gothic"/>
                <w:sz w:val="20"/>
                <w:szCs w:val="20"/>
              </w:rPr>
              <w:lastRenderedPageBreak/>
              <w:t>Envié el cronograma para llevar a cabo el poli motor en las diferentes sedes para los grados transiciones.</w:t>
            </w:r>
          </w:p>
        </w:tc>
        <w:tc>
          <w:tcPr>
            <w:tcW w:w="4778" w:type="dxa"/>
          </w:tcPr>
          <w:p w:rsidR="00644C37" w:rsidRPr="00AD5BBB" w:rsidRDefault="00435A5D">
            <w:pPr>
              <w:pBdr>
                <w:top w:val="nil"/>
                <w:left w:val="nil"/>
                <w:bottom w:val="nil"/>
                <w:right w:val="nil"/>
                <w:between w:val="nil"/>
              </w:pBdr>
              <w:ind w:left="105"/>
              <w:rPr>
                <w:rFonts w:ascii="Century Gothic" w:eastAsia="Arial" w:hAnsi="Century Gothic" w:cs="Arial"/>
                <w:color w:val="000000"/>
                <w:sz w:val="20"/>
                <w:szCs w:val="20"/>
              </w:rPr>
            </w:pPr>
            <w:r w:rsidRPr="00AD5BBB">
              <w:rPr>
                <w:rFonts w:ascii="Century Gothic" w:hAnsi="Century Gothic"/>
                <w:noProof/>
                <w:sz w:val="20"/>
                <w:szCs w:val="20"/>
                <w:lang w:val="es-CO"/>
              </w:rPr>
              <w:drawing>
                <wp:inline distT="0" distB="0" distL="0" distR="0" wp14:anchorId="032AD393" wp14:editId="1D035B10">
                  <wp:extent cx="3377565" cy="1610360"/>
                  <wp:effectExtent l="0" t="0" r="0" b="889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77565" cy="1610360"/>
                          </a:xfrm>
                          <a:prstGeom prst="rect">
                            <a:avLst/>
                          </a:prstGeom>
                        </pic:spPr>
                      </pic:pic>
                    </a:graphicData>
                  </a:graphic>
                </wp:inline>
              </w:drawing>
            </w:r>
          </w:p>
        </w:tc>
      </w:tr>
      <w:tr w:rsidR="00435A5D" w:rsidRPr="00AD5BBB" w:rsidTr="00AD5BBB">
        <w:trPr>
          <w:trHeight w:val="708"/>
        </w:trPr>
        <w:tc>
          <w:tcPr>
            <w:tcW w:w="3836" w:type="dxa"/>
          </w:tcPr>
          <w:p w:rsidR="00435A5D" w:rsidRPr="00AD5BBB" w:rsidRDefault="00435A5D" w:rsidP="00435A5D">
            <w:pPr>
              <w:pStyle w:val="Prrafodelista"/>
              <w:keepLines/>
              <w:numPr>
                <w:ilvl w:val="0"/>
                <w:numId w:val="2"/>
              </w:numPr>
              <w:jc w:val="both"/>
              <w:rPr>
                <w:rFonts w:ascii="Century Gothic" w:eastAsia="Century Gothic" w:hAnsi="Century Gothic" w:cs="Century Gothic"/>
                <w:sz w:val="20"/>
                <w:szCs w:val="20"/>
              </w:rPr>
            </w:pPr>
            <w:r w:rsidRPr="00AD5BBB">
              <w:rPr>
                <w:rFonts w:ascii="Century Gothic" w:eastAsia="Century Gothic" w:hAnsi="Century Gothic" w:cs="Century Gothic"/>
                <w:sz w:val="20"/>
                <w:szCs w:val="20"/>
              </w:rPr>
              <w:t>Este mes no se consolida listado de deportistas clasificados, cuando inicien las justas deportivas se reportará a la subdirección.</w:t>
            </w:r>
          </w:p>
        </w:tc>
        <w:tc>
          <w:tcPr>
            <w:tcW w:w="4778" w:type="dxa"/>
          </w:tcPr>
          <w:p w:rsidR="00435A5D" w:rsidRPr="00AD5BBB" w:rsidRDefault="00435A5D" w:rsidP="00435A5D">
            <w:pPr>
              <w:pBdr>
                <w:top w:val="nil"/>
                <w:left w:val="nil"/>
                <w:bottom w:val="nil"/>
                <w:right w:val="nil"/>
                <w:between w:val="nil"/>
              </w:pBdr>
              <w:ind w:left="105"/>
              <w:rPr>
                <w:rFonts w:ascii="Century Gothic" w:hAnsi="Century Gothic"/>
                <w:noProof/>
                <w:sz w:val="20"/>
                <w:szCs w:val="20"/>
                <w:lang w:val="es-CO"/>
              </w:rPr>
            </w:pPr>
          </w:p>
        </w:tc>
      </w:tr>
      <w:tr w:rsidR="00435A5D" w:rsidRPr="00AD5BBB" w:rsidTr="00AD5BBB">
        <w:trPr>
          <w:trHeight w:val="70"/>
        </w:trPr>
        <w:tc>
          <w:tcPr>
            <w:tcW w:w="3836" w:type="dxa"/>
          </w:tcPr>
          <w:p w:rsidR="00435A5D" w:rsidRPr="00AD5BBB" w:rsidRDefault="00435A5D" w:rsidP="00435A5D">
            <w:pPr>
              <w:pStyle w:val="Prrafodelista"/>
              <w:keepLines/>
              <w:numPr>
                <w:ilvl w:val="0"/>
                <w:numId w:val="2"/>
              </w:numPr>
              <w:jc w:val="both"/>
              <w:rPr>
                <w:rFonts w:ascii="Century Gothic" w:eastAsia="Century Gothic" w:hAnsi="Century Gothic" w:cs="Century Gothic"/>
                <w:sz w:val="20"/>
                <w:szCs w:val="20"/>
              </w:rPr>
            </w:pPr>
            <w:r w:rsidRPr="00AD5BBB">
              <w:rPr>
                <w:rFonts w:ascii="Century Gothic" w:eastAsia="Century Gothic" w:hAnsi="Century Gothic" w:cs="Century Gothic"/>
                <w:sz w:val="20"/>
                <w:szCs w:val="20"/>
              </w:rPr>
              <w:t>Este mes no se elaboraron tablas de clasificación, cuando inicien las justas deportivas se reportará a la subdirección.</w:t>
            </w:r>
          </w:p>
        </w:tc>
        <w:tc>
          <w:tcPr>
            <w:tcW w:w="4778" w:type="dxa"/>
          </w:tcPr>
          <w:p w:rsidR="00435A5D" w:rsidRPr="00AD5BBB" w:rsidRDefault="00435A5D" w:rsidP="00435A5D">
            <w:pPr>
              <w:pBdr>
                <w:top w:val="nil"/>
                <w:left w:val="nil"/>
                <w:bottom w:val="nil"/>
                <w:right w:val="nil"/>
                <w:between w:val="nil"/>
              </w:pBdr>
              <w:ind w:left="105"/>
              <w:rPr>
                <w:rFonts w:ascii="Century Gothic" w:hAnsi="Century Gothic"/>
                <w:noProof/>
                <w:sz w:val="20"/>
                <w:szCs w:val="20"/>
                <w:lang w:val="es-CO"/>
              </w:rPr>
            </w:pPr>
          </w:p>
        </w:tc>
      </w:tr>
      <w:tr w:rsidR="00435A5D" w:rsidRPr="00AD5BBB" w:rsidTr="00AD5BBB">
        <w:trPr>
          <w:trHeight w:val="2825"/>
        </w:trPr>
        <w:tc>
          <w:tcPr>
            <w:tcW w:w="3836" w:type="dxa"/>
          </w:tcPr>
          <w:p w:rsidR="00435A5D" w:rsidRPr="00AD5BBB" w:rsidRDefault="00435A5D" w:rsidP="00435A5D">
            <w:pPr>
              <w:pStyle w:val="Prrafodelista"/>
              <w:keepLines/>
              <w:numPr>
                <w:ilvl w:val="0"/>
                <w:numId w:val="2"/>
              </w:numPr>
              <w:jc w:val="both"/>
              <w:rPr>
                <w:rFonts w:ascii="Century Gothic" w:eastAsia="Century Gothic" w:hAnsi="Century Gothic" w:cs="Century Gothic"/>
                <w:sz w:val="20"/>
                <w:szCs w:val="20"/>
              </w:rPr>
            </w:pPr>
            <w:r w:rsidRPr="00AD5BBB">
              <w:rPr>
                <w:rFonts w:ascii="Century Gothic" w:eastAsia="Century Gothic" w:hAnsi="Century Gothic" w:cs="Century Gothic"/>
                <w:sz w:val="20"/>
                <w:szCs w:val="20"/>
              </w:rPr>
              <w:t>Apoye en Funza Camp del 13 al 23 de enero en cuadrante de la Villa recreo deportiva, fomentando el desarrollo físico y social de los niños, garantizando su seguridad y bienestar durante el desarrollo de las mismas.</w:t>
            </w:r>
          </w:p>
        </w:tc>
        <w:tc>
          <w:tcPr>
            <w:tcW w:w="4778" w:type="dxa"/>
          </w:tcPr>
          <w:p w:rsidR="00435A5D" w:rsidRPr="00AD5BBB" w:rsidRDefault="00AD5BBB" w:rsidP="00435A5D">
            <w:pPr>
              <w:pBdr>
                <w:top w:val="nil"/>
                <w:left w:val="nil"/>
                <w:bottom w:val="nil"/>
                <w:right w:val="nil"/>
                <w:between w:val="nil"/>
              </w:pBdr>
              <w:ind w:left="105"/>
              <w:rPr>
                <w:rFonts w:ascii="Century Gothic" w:hAnsi="Century Gothic"/>
                <w:noProof/>
                <w:sz w:val="20"/>
                <w:szCs w:val="20"/>
                <w:lang w:val="es-CO"/>
              </w:rPr>
            </w:pPr>
            <w:r>
              <w:rPr>
                <w:noProof/>
                <w:lang w:val="es-CO"/>
              </w:rPr>
              <w:drawing>
                <wp:inline distT="0" distB="0" distL="0" distR="0" wp14:anchorId="1C3E7478" wp14:editId="261EE2D8">
                  <wp:extent cx="3027680" cy="3192145"/>
                  <wp:effectExtent l="0" t="0" r="1270" b="825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027680" cy="3192145"/>
                          </a:xfrm>
                          <a:prstGeom prst="rect">
                            <a:avLst/>
                          </a:prstGeom>
                        </pic:spPr>
                      </pic:pic>
                    </a:graphicData>
                  </a:graphic>
                </wp:inline>
              </w:drawing>
            </w:r>
          </w:p>
        </w:tc>
      </w:tr>
      <w:tr w:rsidR="00435A5D" w:rsidRPr="00AD5BBB" w:rsidTr="00AD5BBB">
        <w:trPr>
          <w:trHeight w:val="2825"/>
        </w:trPr>
        <w:tc>
          <w:tcPr>
            <w:tcW w:w="3836" w:type="dxa"/>
          </w:tcPr>
          <w:p w:rsidR="00435A5D" w:rsidRPr="00AD5BBB" w:rsidRDefault="00435A5D" w:rsidP="00435A5D">
            <w:pPr>
              <w:pStyle w:val="Prrafodelista"/>
              <w:keepLines/>
              <w:numPr>
                <w:ilvl w:val="0"/>
                <w:numId w:val="2"/>
              </w:numPr>
              <w:jc w:val="both"/>
              <w:rPr>
                <w:rFonts w:ascii="Century Gothic" w:eastAsia="Century Gothic" w:hAnsi="Century Gothic" w:cs="Century Gothic"/>
                <w:sz w:val="20"/>
                <w:szCs w:val="20"/>
              </w:rPr>
            </w:pPr>
            <w:r w:rsidRPr="00AD5BBB">
              <w:rPr>
                <w:rFonts w:ascii="Century Gothic" w:eastAsia="Century Gothic" w:hAnsi="Century Gothic" w:cs="Century Gothic"/>
                <w:sz w:val="20"/>
                <w:szCs w:val="20"/>
              </w:rPr>
              <w:t>Se asignó un control para la entrega de los elementos entregados a los monitores, para el cumplimiento de las actividades propias de las clases de educación física.</w:t>
            </w:r>
          </w:p>
        </w:tc>
        <w:tc>
          <w:tcPr>
            <w:tcW w:w="4778" w:type="dxa"/>
          </w:tcPr>
          <w:p w:rsidR="00435A5D" w:rsidRPr="00AD5BBB" w:rsidRDefault="00435A5D" w:rsidP="00435A5D">
            <w:pPr>
              <w:pBdr>
                <w:top w:val="nil"/>
                <w:left w:val="nil"/>
                <w:bottom w:val="nil"/>
                <w:right w:val="nil"/>
                <w:between w:val="nil"/>
              </w:pBdr>
              <w:ind w:left="105"/>
              <w:rPr>
                <w:rFonts w:ascii="Century Gothic" w:hAnsi="Century Gothic"/>
                <w:noProof/>
                <w:sz w:val="20"/>
                <w:szCs w:val="20"/>
                <w:lang w:val="es-CO"/>
              </w:rPr>
            </w:pPr>
            <w:r w:rsidRPr="00AD5BBB">
              <w:rPr>
                <w:rFonts w:ascii="Century Gothic" w:eastAsia="Arial" w:hAnsi="Century Gothic" w:cs="Arial"/>
                <w:noProof/>
                <w:color w:val="000000"/>
                <w:sz w:val="20"/>
                <w:szCs w:val="20"/>
                <w:lang w:val="es-CO"/>
              </w:rPr>
              <w:drawing>
                <wp:inline distT="0" distB="0" distL="0" distR="0" wp14:anchorId="24C9322F" wp14:editId="5596F67C">
                  <wp:extent cx="2794762" cy="1937278"/>
                  <wp:effectExtent l="0" t="0" r="0" b="0"/>
                  <wp:docPr id="1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5"/>
                          <a:srcRect/>
                          <a:stretch>
                            <a:fillRect/>
                          </a:stretch>
                        </pic:blipFill>
                        <pic:spPr>
                          <a:xfrm>
                            <a:off x="0" y="0"/>
                            <a:ext cx="2794762" cy="1937278"/>
                          </a:xfrm>
                          <a:prstGeom prst="rect">
                            <a:avLst/>
                          </a:prstGeom>
                          <a:ln/>
                        </pic:spPr>
                      </pic:pic>
                    </a:graphicData>
                  </a:graphic>
                </wp:inline>
              </w:drawing>
            </w:r>
          </w:p>
        </w:tc>
      </w:tr>
      <w:tr w:rsidR="00435A5D" w:rsidRPr="00AD5BBB" w:rsidTr="00AD5BBB">
        <w:trPr>
          <w:trHeight w:val="909"/>
        </w:trPr>
        <w:tc>
          <w:tcPr>
            <w:tcW w:w="3836" w:type="dxa"/>
          </w:tcPr>
          <w:p w:rsidR="00435A5D" w:rsidRPr="00AD5BBB" w:rsidRDefault="008064EE" w:rsidP="00435A5D">
            <w:pPr>
              <w:pStyle w:val="Prrafodelista"/>
              <w:keepLines/>
              <w:numPr>
                <w:ilvl w:val="0"/>
                <w:numId w:val="2"/>
              </w:numPr>
              <w:jc w:val="both"/>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Se llevó a cabo la reunión informativa  con los profesores de las diferentes sedes oficiales y del sector privado, para informar fechas, deportes que entran en competencia  documentos requeridos y fechas de asesoría por parte de Indeportes.</w:t>
            </w:r>
          </w:p>
        </w:tc>
        <w:tc>
          <w:tcPr>
            <w:tcW w:w="4778" w:type="dxa"/>
          </w:tcPr>
          <w:p w:rsidR="00435A5D" w:rsidRPr="00AD5BBB" w:rsidRDefault="008064EE" w:rsidP="00435A5D">
            <w:pPr>
              <w:pBdr>
                <w:top w:val="nil"/>
                <w:left w:val="nil"/>
                <w:bottom w:val="nil"/>
                <w:right w:val="nil"/>
                <w:between w:val="nil"/>
              </w:pBdr>
              <w:ind w:left="105"/>
              <w:rPr>
                <w:rFonts w:ascii="Century Gothic" w:hAnsi="Century Gothic"/>
                <w:noProof/>
                <w:sz w:val="20"/>
                <w:szCs w:val="20"/>
                <w:lang w:val="es-CO"/>
              </w:rPr>
            </w:pPr>
            <w:r>
              <w:rPr>
                <w:noProof/>
                <w:lang w:val="es-CO"/>
              </w:rPr>
              <w:drawing>
                <wp:inline distT="0" distB="0" distL="0" distR="0" wp14:anchorId="04C89A8A" wp14:editId="7B7EF6CE">
                  <wp:extent cx="2828925" cy="2076450"/>
                  <wp:effectExtent l="0" t="0" r="9525"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28925" cy="2076450"/>
                          </a:xfrm>
                          <a:prstGeom prst="rect">
                            <a:avLst/>
                          </a:prstGeom>
                        </pic:spPr>
                      </pic:pic>
                    </a:graphicData>
                  </a:graphic>
                </wp:inline>
              </w:drawing>
            </w:r>
          </w:p>
        </w:tc>
      </w:tr>
      <w:tr w:rsidR="00435A5D" w:rsidRPr="00AD5BBB" w:rsidTr="00AD5BBB">
        <w:trPr>
          <w:trHeight w:val="1049"/>
        </w:trPr>
        <w:tc>
          <w:tcPr>
            <w:tcW w:w="3836" w:type="dxa"/>
          </w:tcPr>
          <w:p w:rsidR="00435A5D" w:rsidRPr="00AD5BBB" w:rsidRDefault="00435A5D" w:rsidP="00435A5D">
            <w:pPr>
              <w:pStyle w:val="Prrafodelista"/>
              <w:keepLines/>
              <w:numPr>
                <w:ilvl w:val="0"/>
                <w:numId w:val="2"/>
              </w:numPr>
              <w:jc w:val="both"/>
              <w:rPr>
                <w:rFonts w:ascii="Century Gothic" w:eastAsia="Century Gothic" w:hAnsi="Century Gothic" w:cs="Century Gothic"/>
                <w:sz w:val="20"/>
                <w:szCs w:val="20"/>
              </w:rPr>
            </w:pPr>
            <w:r w:rsidRPr="00AD5BBB">
              <w:rPr>
                <w:rFonts w:ascii="Century Gothic" w:eastAsia="Century Gothic" w:hAnsi="Century Gothic" w:cs="Century Gothic"/>
                <w:sz w:val="20"/>
                <w:szCs w:val="20"/>
              </w:rPr>
              <w:t>Entregué el informe final y los demás documentos al drive, cuando se ejecute por completo el contrato.</w:t>
            </w:r>
          </w:p>
        </w:tc>
        <w:tc>
          <w:tcPr>
            <w:tcW w:w="4778" w:type="dxa"/>
          </w:tcPr>
          <w:p w:rsidR="00435A5D" w:rsidRPr="00AD5BBB" w:rsidRDefault="00435A5D" w:rsidP="00435A5D">
            <w:pPr>
              <w:pBdr>
                <w:top w:val="nil"/>
                <w:left w:val="nil"/>
                <w:bottom w:val="nil"/>
                <w:right w:val="nil"/>
                <w:between w:val="nil"/>
              </w:pBdr>
              <w:ind w:left="105"/>
              <w:rPr>
                <w:rFonts w:ascii="Century Gothic" w:hAnsi="Century Gothic"/>
                <w:noProof/>
                <w:sz w:val="20"/>
                <w:szCs w:val="20"/>
                <w:lang w:val="es-CO"/>
              </w:rPr>
            </w:pPr>
          </w:p>
        </w:tc>
      </w:tr>
      <w:tr w:rsidR="00435A5D" w:rsidRPr="00AD5BBB" w:rsidTr="00AD5BBB">
        <w:trPr>
          <w:trHeight w:val="2825"/>
        </w:trPr>
        <w:tc>
          <w:tcPr>
            <w:tcW w:w="3836" w:type="dxa"/>
          </w:tcPr>
          <w:p w:rsidR="00435A5D" w:rsidRPr="00AD5BBB" w:rsidRDefault="00435A5D" w:rsidP="00435A5D">
            <w:pPr>
              <w:pStyle w:val="Prrafodelista"/>
              <w:keepLines/>
              <w:numPr>
                <w:ilvl w:val="0"/>
                <w:numId w:val="2"/>
              </w:numPr>
              <w:jc w:val="both"/>
              <w:rPr>
                <w:rFonts w:ascii="Century Gothic" w:eastAsia="Century Gothic" w:hAnsi="Century Gothic" w:cs="Century Gothic"/>
                <w:sz w:val="20"/>
                <w:szCs w:val="20"/>
              </w:rPr>
            </w:pPr>
            <w:r w:rsidRPr="00AD5BBB">
              <w:rPr>
                <w:rFonts w:ascii="Century Gothic" w:eastAsia="Century Gothic" w:hAnsi="Century Gothic" w:cs="Century Gothic"/>
                <w:sz w:val="20"/>
                <w:szCs w:val="20"/>
              </w:rPr>
              <w:t xml:space="preserve">Participe y represente en el comité de juegos del magisterio, en el comité de la primera infancia, en el comité de sustancias sicoactivas en la secretaría de educación de igual manera se informó a la subdirección de los puntos que se trataron en el comité. </w:t>
            </w:r>
          </w:p>
        </w:tc>
        <w:tc>
          <w:tcPr>
            <w:tcW w:w="4778" w:type="dxa"/>
          </w:tcPr>
          <w:p w:rsidR="00435A5D" w:rsidRPr="00AD5BBB" w:rsidRDefault="00435A5D" w:rsidP="00435A5D">
            <w:pPr>
              <w:pBdr>
                <w:top w:val="nil"/>
                <w:left w:val="nil"/>
                <w:bottom w:val="nil"/>
                <w:right w:val="nil"/>
                <w:between w:val="nil"/>
              </w:pBdr>
              <w:ind w:left="105"/>
              <w:rPr>
                <w:rFonts w:ascii="Century Gothic" w:hAnsi="Century Gothic"/>
                <w:noProof/>
                <w:sz w:val="20"/>
                <w:szCs w:val="20"/>
                <w:lang w:val="es-CO"/>
              </w:rPr>
            </w:pPr>
            <w:r w:rsidRPr="00AD5BBB">
              <w:rPr>
                <w:rFonts w:ascii="Century Gothic" w:hAnsi="Century Gothic"/>
                <w:noProof/>
                <w:sz w:val="20"/>
                <w:szCs w:val="20"/>
              </w:rPr>
              <w:drawing>
                <wp:inline distT="0" distB="0" distL="0" distR="0" wp14:anchorId="1B7AE2D8" wp14:editId="545D2C3E">
                  <wp:extent cx="2914650" cy="1801943"/>
                  <wp:effectExtent l="0" t="0" r="0" b="825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918046" cy="1804043"/>
                          </a:xfrm>
                          <a:prstGeom prst="rect">
                            <a:avLst/>
                          </a:prstGeom>
                        </pic:spPr>
                      </pic:pic>
                    </a:graphicData>
                  </a:graphic>
                </wp:inline>
              </w:drawing>
            </w:r>
          </w:p>
        </w:tc>
      </w:tr>
      <w:tr w:rsidR="00435A5D" w:rsidRPr="00AD5BBB" w:rsidTr="00AD5BBB">
        <w:trPr>
          <w:trHeight w:val="2825"/>
        </w:trPr>
        <w:tc>
          <w:tcPr>
            <w:tcW w:w="3836" w:type="dxa"/>
          </w:tcPr>
          <w:p w:rsidR="00435A5D" w:rsidRPr="00AD5BBB" w:rsidRDefault="00435A5D" w:rsidP="00435A5D">
            <w:pPr>
              <w:pStyle w:val="Prrafodelista"/>
              <w:keepLines/>
              <w:numPr>
                <w:ilvl w:val="0"/>
                <w:numId w:val="2"/>
              </w:numPr>
              <w:jc w:val="both"/>
              <w:rPr>
                <w:rFonts w:ascii="Century Gothic" w:eastAsia="Century Gothic" w:hAnsi="Century Gothic" w:cs="Century Gothic"/>
                <w:sz w:val="20"/>
                <w:szCs w:val="20"/>
              </w:rPr>
            </w:pPr>
            <w:r w:rsidRPr="00AD5BBB">
              <w:rPr>
                <w:rFonts w:ascii="Century Gothic" w:eastAsia="Century Gothic" w:hAnsi="Century Gothic" w:cs="Century Gothic"/>
                <w:sz w:val="20"/>
                <w:szCs w:val="20"/>
              </w:rPr>
              <w:t>Participe en el match deportivo el día 30 de marzo.</w:t>
            </w:r>
          </w:p>
        </w:tc>
        <w:tc>
          <w:tcPr>
            <w:tcW w:w="4778" w:type="dxa"/>
          </w:tcPr>
          <w:p w:rsidR="00435A5D" w:rsidRPr="00AD5BBB" w:rsidRDefault="00AD5BBB" w:rsidP="00435A5D">
            <w:pPr>
              <w:pBdr>
                <w:top w:val="nil"/>
                <w:left w:val="nil"/>
                <w:bottom w:val="nil"/>
                <w:right w:val="nil"/>
                <w:between w:val="nil"/>
              </w:pBdr>
              <w:ind w:left="105"/>
              <w:rPr>
                <w:rFonts w:ascii="Century Gothic" w:hAnsi="Century Gothic"/>
                <w:noProof/>
                <w:sz w:val="20"/>
                <w:szCs w:val="20"/>
                <w:lang w:val="es-CO"/>
              </w:rPr>
            </w:pPr>
            <w:r w:rsidRPr="00AD5BBB">
              <w:rPr>
                <w:rFonts w:ascii="Century Gothic" w:hAnsi="Century Gothic"/>
                <w:noProof/>
                <w:sz w:val="20"/>
                <w:szCs w:val="20"/>
                <w:lang w:val="es-CO"/>
              </w:rPr>
              <w:drawing>
                <wp:inline distT="0" distB="0" distL="0" distR="0" wp14:anchorId="15773412" wp14:editId="19155F72">
                  <wp:extent cx="3377565" cy="1821815"/>
                  <wp:effectExtent l="0" t="0" r="0" b="698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377565" cy="1821815"/>
                          </a:xfrm>
                          <a:prstGeom prst="rect">
                            <a:avLst/>
                          </a:prstGeom>
                        </pic:spPr>
                      </pic:pic>
                    </a:graphicData>
                  </a:graphic>
                </wp:inline>
              </w:drawing>
            </w:r>
          </w:p>
        </w:tc>
      </w:tr>
      <w:tr w:rsidR="00AD5BBB" w:rsidRPr="00AD5BBB" w:rsidTr="00AD5BBB">
        <w:trPr>
          <w:trHeight w:val="2825"/>
        </w:trPr>
        <w:tc>
          <w:tcPr>
            <w:tcW w:w="3836" w:type="dxa"/>
          </w:tcPr>
          <w:p w:rsidR="00AD5BBB" w:rsidRPr="00AD5BBB" w:rsidRDefault="00AD5BBB" w:rsidP="00435A5D">
            <w:pPr>
              <w:pStyle w:val="Prrafodelista"/>
              <w:keepLines/>
              <w:numPr>
                <w:ilvl w:val="0"/>
                <w:numId w:val="2"/>
              </w:numPr>
              <w:jc w:val="both"/>
              <w:rPr>
                <w:rFonts w:ascii="Century Gothic" w:eastAsia="Century Gothic" w:hAnsi="Century Gothic" w:cs="Century Gothic"/>
                <w:sz w:val="20"/>
                <w:szCs w:val="20"/>
              </w:rPr>
            </w:pPr>
            <w:r w:rsidRPr="00AD5BBB">
              <w:rPr>
                <w:rFonts w:ascii="Century Gothic" w:eastAsia="Century Gothic" w:hAnsi="Century Gothic" w:cs="Century Gothic"/>
                <w:sz w:val="20"/>
                <w:szCs w:val="20"/>
              </w:rPr>
              <w:t>Asistí a la apertura del escenario de la sede San José el día 27 de marzo  con el grupo de monitores</w:t>
            </w:r>
          </w:p>
        </w:tc>
        <w:tc>
          <w:tcPr>
            <w:tcW w:w="4778" w:type="dxa"/>
          </w:tcPr>
          <w:p w:rsidR="00AD5BBB" w:rsidRPr="00AD5BBB" w:rsidRDefault="00AD5BBB" w:rsidP="00435A5D">
            <w:pPr>
              <w:pBdr>
                <w:top w:val="nil"/>
                <w:left w:val="nil"/>
                <w:bottom w:val="nil"/>
                <w:right w:val="nil"/>
                <w:between w:val="nil"/>
              </w:pBdr>
              <w:ind w:left="105"/>
              <w:rPr>
                <w:rFonts w:ascii="Century Gothic" w:hAnsi="Century Gothic"/>
                <w:noProof/>
                <w:sz w:val="20"/>
                <w:szCs w:val="20"/>
                <w:lang w:val="es-CO"/>
              </w:rPr>
            </w:pPr>
            <w:r w:rsidRPr="00AD5BBB">
              <w:rPr>
                <w:rFonts w:ascii="Century Gothic" w:hAnsi="Century Gothic"/>
                <w:noProof/>
                <w:sz w:val="20"/>
                <w:szCs w:val="20"/>
              </w:rPr>
              <w:drawing>
                <wp:inline distT="0" distB="0" distL="0" distR="0" wp14:anchorId="63FB6823" wp14:editId="3ED6EABF">
                  <wp:extent cx="2832047" cy="2076450"/>
                  <wp:effectExtent l="0" t="0" r="6985"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836857" cy="2079977"/>
                          </a:xfrm>
                          <a:prstGeom prst="rect">
                            <a:avLst/>
                          </a:prstGeom>
                        </pic:spPr>
                      </pic:pic>
                    </a:graphicData>
                  </a:graphic>
                </wp:inline>
              </w:drawing>
            </w:r>
          </w:p>
        </w:tc>
      </w:tr>
    </w:tbl>
    <w:p w:rsidR="00644C37" w:rsidRPr="00AD5BBB" w:rsidRDefault="00644C37">
      <w:pPr>
        <w:rPr>
          <w:rFonts w:ascii="Century Gothic" w:eastAsia="Arial" w:hAnsi="Century Gothic" w:cs="Arial"/>
          <w:sz w:val="20"/>
          <w:szCs w:val="20"/>
        </w:rPr>
      </w:pPr>
    </w:p>
    <w:sectPr w:rsidR="00644C37" w:rsidRPr="00AD5BBB">
      <w:pgSz w:w="12240" w:h="15840"/>
      <w:pgMar w:top="1400" w:right="180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embedRegular r:id="rId1" w:fontKey="{1F44B806-4573-4E30-9202-517B0BC3A7DE}"/>
    <w:embedBold r:id="rId2" w:fontKey="{543BB214-01FA-4162-A26C-58D929F5947B}"/>
  </w:font>
  <w:font w:name="Verdana">
    <w:panose1 w:val="020B0604030504040204"/>
    <w:charset w:val="00"/>
    <w:family w:val="swiss"/>
    <w:pitch w:val="variable"/>
    <w:sig w:usb0="A10006FF" w:usb1="4000205B" w:usb2="00000010" w:usb3="00000000" w:csb0="0000019F" w:csb1="00000000"/>
    <w:embedRegular r:id="rId3" w:fontKey="{705CD34C-CFD9-4B5F-ACFE-193B279CE42C}"/>
    <w:embedBold r:id="rId4" w:fontKey="{40A779BC-3070-451D-8E77-AAB5D385F1D5}"/>
  </w:font>
  <w:font w:name="Calibri">
    <w:panose1 w:val="020F0502020204030204"/>
    <w:charset w:val="00"/>
    <w:family w:val="swiss"/>
    <w:pitch w:val="variable"/>
    <w:sig w:usb0="E0002AFF" w:usb1="C000247B" w:usb2="00000009" w:usb3="00000000" w:csb0="000001FF" w:csb1="00000000"/>
    <w:embedRegular r:id="rId5" w:fontKey="{6A84E814-1CAA-4861-93C8-B9D2762FD89F}"/>
    <w:embedBold r:id="rId6" w:fontKey="{EAB3DDC7-84A9-4AFE-A4EE-C4855F0DB019}"/>
  </w:font>
  <w:font w:name="Georgia">
    <w:panose1 w:val="02040502050405020303"/>
    <w:charset w:val="00"/>
    <w:family w:val="roman"/>
    <w:pitch w:val="variable"/>
    <w:sig w:usb0="00000287" w:usb1="00000000" w:usb2="00000000" w:usb3="00000000" w:csb0="0000009F" w:csb1="00000000"/>
    <w:embedItalic r:id="rId7" w:fontKey="{2E7890AB-B222-4AD1-AF5F-C3AE7B95DFC6}"/>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embedRegular r:id="rId8" w:fontKey="{4484FADC-6A4C-4CF0-B5A6-F5D1C83ACD3C}"/>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B12A0"/>
    <w:multiLevelType w:val="hybridMultilevel"/>
    <w:tmpl w:val="DC0A2952"/>
    <w:lvl w:ilvl="0" w:tplc="240A000F">
      <w:start w:val="1"/>
      <w:numFmt w:val="decimal"/>
      <w:lvlText w:val="%1."/>
      <w:lvlJc w:val="left"/>
      <w:pPr>
        <w:ind w:left="360" w:hanging="360"/>
      </w:pPr>
      <w:rPr>
        <w:rFonts w:hint="default"/>
        <w:color w:val="auto"/>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BAB45A9"/>
    <w:multiLevelType w:val="hybridMultilevel"/>
    <w:tmpl w:val="7B828E76"/>
    <w:lvl w:ilvl="0" w:tplc="635E86F8">
      <w:start w:val="6"/>
      <w:numFmt w:val="decimal"/>
      <w:lvlText w:val="%1."/>
      <w:lvlJc w:val="left"/>
      <w:pPr>
        <w:ind w:left="360" w:hanging="360"/>
      </w:pPr>
      <w:rPr>
        <w:rFonts w:ascii="Century Gothic" w:eastAsia="Century Gothic" w:hAnsi="Century Gothic" w:cs="Century Gothic" w:hint="default"/>
        <w:color w:val="auto"/>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4C37"/>
    <w:rsid w:val="00435A5D"/>
    <w:rsid w:val="00644C37"/>
    <w:rsid w:val="00652437"/>
    <w:rsid w:val="008064EE"/>
    <w:rsid w:val="0094743A"/>
    <w:rsid w:val="00AD5B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3C5A7"/>
  <w15:docId w15:val="{DCBBD931-4BF3-4B13-B07E-151B850EE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Verdana" w:hAnsi="Verdana" w:cs="Verdana"/>
        <w:sz w:val="22"/>
        <w:szCs w:val="22"/>
        <w:lang w:val="es" w:eastAsia="es-CO"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bCs/>
      <w:sz w:val="48"/>
      <w:szCs w:val="48"/>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sz w:val="24"/>
      <w:szCs w:val="24"/>
    </w:rPr>
  </w:style>
  <w:style w:type="paragraph" w:styleId="Ttulo5">
    <w:name w:val="heading 5"/>
    <w:basedOn w:val="Normal"/>
    <w:next w:val="Normal"/>
    <w:pPr>
      <w:keepNext/>
      <w:keepLines/>
      <w:spacing w:before="220" w:after="40"/>
      <w:outlineLvl w:val="4"/>
    </w:pPr>
    <w:rPr>
      <w:b/>
      <w:bCs/>
    </w:rPr>
  </w:style>
  <w:style w:type="paragraph" w:styleId="Ttulo6">
    <w:name w:val="heading 6"/>
    <w:basedOn w:val="Normal"/>
    <w:next w:val="Normal"/>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spacing w:before="35"/>
      <w:ind w:hanging="1217"/>
    </w:pPr>
    <w:rPr>
      <w:rFonts w:ascii="Calibri" w:eastAsia="Calibri" w:hAnsi="Calibri" w:cs="Calibri"/>
      <w:b/>
      <w:bCs/>
    </w:rPr>
  </w:style>
  <w:style w:type="paragraph" w:styleId="Prrafodelista">
    <w:name w:val="List Paragraph"/>
    <w:basedOn w:val="Normal"/>
    <w:uiPriority w:val="1"/>
    <w:qFormat/>
  </w:style>
  <w:style w:type="paragraph" w:customStyle="1" w:styleId="TableParagraph">
    <w:name w:val="Table Paragraph"/>
    <w:basedOn w:val="Normal"/>
    <w:uiPriority w:val="1"/>
    <w:qFormat/>
    <w:pPr>
      <w:ind w:left="107"/>
    </w:p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jp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YBwhhCfW08Jr/SKXtmy+yfj/tA==">CgMxLjA4AHIhMXlpWWRFMS1iRkRHYmREOGd1RVk5azRXbmh2c1hpR0t0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372</Words>
  <Characters>2046</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Invitado2021</dc:creator>
  <cp:lastModifiedBy>win 10 MiniOS</cp:lastModifiedBy>
  <cp:revision>2</cp:revision>
  <dcterms:created xsi:type="dcterms:W3CDTF">2026-04-06T00:20:00Z</dcterms:created>
  <dcterms:modified xsi:type="dcterms:W3CDTF">2026-04-06T00:20:00Z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2026-02-10T00:00:00Z</vt:filetime>
  </property>
  <property fmtid="{D5CDD505-2E9C-101B-9397-08002B2CF9AE}" pid="3" name="Creator">
    <vt:lpwstr>Microsoft® Word LTSC</vt:lpwstr>
  </property>
  <property fmtid="{D5CDD505-2E9C-101B-9397-08002B2CF9AE}" pid="4" name="LastSaved">
    <vt:filetime>2026-03-07T00:00:00Z</vt:filetime>
  </property>
  <property fmtid="{D5CDD505-2E9C-101B-9397-08002B2CF9AE}" pid="5" name="Producer">
    <vt:lpwstr>Microsoft® Word LTSC</vt:lpwstr>
  </property>
</Properties>
</file>