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CE3AA" w14:textId="77777777" w:rsidR="00B936A6" w:rsidRDefault="00B936A6" w:rsidP="00B936A6">
      <w:pPr>
        <w:tabs>
          <w:tab w:val="left" w:pos="-1080"/>
          <w:tab w:val="left" w:pos="0"/>
        </w:tabs>
        <w:jc w:val="center"/>
        <w:rPr>
          <w:rFonts w:ascii="Arial" w:hAnsi="Arial" w:cs="Arial"/>
          <w:b/>
          <w:sz w:val="20"/>
          <w:szCs w:val="20"/>
        </w:rPr>
      </w:pPr>
      <w:r w:rsidRPr="00D641E3">
        <w:rPr>
          <w:rFonts w:ascii="Arial" w:hAnsi="Arial" w:cs="Arial"/>
          <w:b/>
          <w:sz w:val="20"/>
          <w:szCs w:val="20"/>
        </w:rPr>
        <w:t>GARANTÍAS DEL PROCESO</w:t>
      </w:r>
    </w:p>
    <w:p w14:paraId="59B6BBFC" w14:textId="77777777" w:rsidR="00B936A6" w:rsidRDefault="00B936A6" w:rsidP="00B936A6">
      <w:pPr>
        <w:tabs>
          <w:tab w:val="left" w:pos="-1080"/>
          <w:tab w:val="left" w:pos="0"/>
        </w:tabs>
        <w:rPr>
          <w:rFonts w:ascii="Arial" w:hAnsi="Arial" w:cs="Arial"/>
          <w:b/>
          <w:sz w:val="20"/>
          <w:szCs w:val="20"/>
        </w:rPr>
      </w:pPr>
    </w:p>
    <w:p w14:paraId="52569A79" w14:textId="77777777" w:rsidR="00B936A6" w:rsidRDefault="00B936A6" w:rsidP="00B936A6">
      <w:pPr>
        <w:rPr>
          <w:rFonts w:ascii="Arial" w:hAnsi="Arial" w:cs="Arial"/>
          <w:b/>
          <w:sz w:val="20"/>
          <w:szCs w:val="20"/>
        </w:rPr>
      </w:pPr>
      <w:r w:rsidRPr="00B53544">
        <w:rPr>
          <w:rFonts w:ascii="Arial" w:hAnsi="Arial" w:cs="Arial"/>
          <w:b/>
          <w:sz w:val="20"/>
          <w:szCs w:val="20"/>
        </w:rPr>
        <w:t>ETAPA PRECONTRACTUAL:</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761"/>
        <w:gridCol w:w="2442"/>
        <w:gridCol w:w="1095"/>
        <w:gridCol w:w="1111"/>
        <w:gridCol w:w="1018"/>
        <w:gridCol w:w="1290"/>
      </w:tblGrid>
      <w:tr w:rsidR="00B936A6" w:rsidRPr="00B53544" w14:paraId="6C9058AD" w14:textId="77777777" w:rsidTr="00BE1AB2">
        <w:trPr>
          <w:trHeight w:val="587"/>
          <w:jc w:val="center"/>
        </w:trPr>
        <w:tc>
          <w:tcPr>
            <w:tcW w:w="569" w:type="pct"/>
            <w:shd w:val="clear" w:color="auto" w:fill="BFBFBF"/>
            <w:vAlign w:val="center"/>
          </w:tcPr>
          <w:p w14:paraId="5F70EB52"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MECANISMO DE COBERTURA</w:t>
            </w:r>
          </w:p>
        </w:tc>
        <w:tc>
          <w:tcPr>
            <w:tcW w:w="389" w:type="pct"/>
            <w:shd w:val="clear" w:color="auto" w:fill="BFBFBF"/>
            <w:vAlign w:val="center"/>
          </w:tcPr>
          <w:p w14:paraId="0A00A10D"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CLASE DE RIESGO</w:t>
            </w:r>
          </w:p>
        </w:tc>
        <w:tc>
          <w:tcPr>
            <w:tcW w:w="1732" w:type="pct"/>
            <w:shd w:val="clear" w:color="auto" w:fill="BFBFBF"/>
            <w:vAlign w:val="center"/>
          </w:tcPr>
          <w:p w14:paraId="552F37A7"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TIPIFICACIÓN DE LOS RIESGOS</w:t>
            </w:r>
          </w:p>
        </w:tc>
        <w:tc>
          <w:tcPr>
            <w:tcW w:w="560" w:type="pct"/>
            <w:shd w:val="clear" w:color="auto" w:fill="BFBFBF"/>
            <w:vAlign w:val="center"/>
          </w:tcPr>
          <w:p w14:paraId="0F76E9E6"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ESTIMACIÓN DEL RIESGO</w:t>
            </w:r>
          </w:p>
        </w:tc>
        <w:tc>
          <w:tcPr>
            <w:tcW w:w="569" w:type="pct"/>
            <w:shd w:val="clear" w:color="auto" w:fill="BFBFBF"/>
            <w:vAlign w:val="center"/>
          </w:tcPr>
          <w:p w14:paraId="5FF7C311"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ASIGNACIÓN DEL RIESGO</w:t>
            </w:r>
          </w:p>
        </w:tc>
        <w:tc>
          <w:tcPr>
            <w:tcW w:w="521" w:type="pct"/>
            <w:shd w:val="clear" w:color="auto" w:fill="BFBFBF"/>
            <w:vAlign w:val="center"/>
          </w:tcPr>
          <w:p w14:paraId="3F034AF4"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VIGENCIA</w:t>
            </w:r>
          </w:p>
        </w:tc>
        <w:tc>
          <w:tcPr>
            <w:tcW w:w="660" w:type="pct"/>
            <w:shd w:val="clear" w:color="auto" w:fill="BFBFBF"/>
            <w:vAlign w:val="center"/>
          </w:tcPr>
          <w:p w14:paraId="7C5F3C11" w14:textId="77777777" w:rsidR="00B936A6" w:rsidRPr="00B53544" w:rsidRDefault="00B936A6" w:rsidP="00BE1AB2">
            <w:pPr>
              <w:spacing w:after="0"/>
              <w:jc w:val="center"/>
              <w:rPr>
                <w:rFonts w:ascii="Arial" w:hAnsi="Arial" w:cs="Arial"/>
                <w:b/>
                <w:sz w:val="14"/>
                <w:szCs w:val="16"/>
              </w:rPr>
            </w:pPr>
            <w:r w:rsidRPr="00B53544">
              <w:rPr>
                <w:rFonts w:ascii="Arial" w:hAnsi="Arial" w:cs="Arial"/>
                <w:b/>
                <w:sz w:val="14"/>
                <w:szCs w:val="16"/>
              </w:rPr>
              <w:t>JUSTIFICACIÓN COBERTURA / VIGENCIA</w:t>
            </w:r>
          </w:p>
        </w:tc>
      </w:tr>
      <w:tr w:rsidR="00B936A6" w:rsidRPr="00B53544" w14:paraId="681B789B" w14:textId="77777777" w:rsidTr="00BE1AB2">
        <w:trPr>
          <w:trHeight w:val="454"/>
          <w:jc w:val="center"/>
        </w:trPr>
        <w:tc>
          <w:tcPr>
            <w:tcW w:w="569" w:type="pct"/>
            <w:vMerge w:val="restart"/>
            <w:vAlign w:val="center"/>
          </w:tcPr>
          <w:p w14:paraId="78A6D277" w14:textId="77777777" w:rsidR="00B936A6" w:rsidRPr="00B53544" w:rsidRDefault="00B936A6" w:rsidP="00BE1AB2">
            <w:pPr>
              <w:spacing w:after="0"/>
              <w:jc w:val="center"/>
              <w:rPr>
                <w:rFonts w:ascii="Arial" w:hAnsi="Arial" w:cs="Arial"/>
                <w:sz w:val="14"/>
                <w:szCs w:val="16"/>
              </w:rPr>
            </w:pPr>
            <w:r w:rsidRPr="00B53544">
              <w:rPr>
                <w:rFonts w:ascii="Arial" w:hAnsi="Arial" w:cs="Arial"/>
                <w:sz w:val="14"/>
                <w:szCs w:val="16"/>
              </w:rPr>
              <w:t>Garantía de seriedad</w:t>
            </w:r>
          </w:p>
        </w:tc>
        <w:tc>
          <w:tcPr>
            <w:tcW w:w="389" w:type="pct"/>
            <w:vAlign w:val="center"/>
          </w:tcPr>
          <w:p w14:paraId="32E5158B" w14:textId="77777777" w:rsidR="00B936A6" w:rsidRPr="00B53544" w:rsidRDefault="00B936A6" w:rsidP="00BE1AB2">
            <w:pPr>
              <w:spacing w:after="0"/>
              <w:rPr>
                <w:rFonts w:ascii="Arial" w:hAnsi="Arial" w:cs="Arial"/>
                <w:sz w:val="14"/>
                <w:szCs w:val="16"/>
              </w:rPr>
            </w:pPr>
            <w:r w:rsidRPr="00B53544">
              <w:rPr>
                <w:rFonts w:ascii="Arial" w:hAnsi="Arial" w:cs="Arial"/>
                <w:sz w:val="14"/>
                <w:szCs w:val="16"/>
              </w:rPr>
              <w:t>Riesgo jurídico</w:t>
            </w:r>
          </w:p>
        </w:tc>
        <w:tc>
          <w:tcPr>
            <w:tcW w:w="1732" w:type="pct"/>
            <w:vAlign w:val="center"/>
          </w:tcPr>
          <w:p w14:paraId="19784825" w14:textId="77777777" w:rsidR="00B936A6" w:rsidRPr="00B53544" w:rsidRDefault="00B936A6" w:rsidP="00BE1AB2">
            <w:pPr>
              <w:spacing w:after="0"/>
              <w:rPr>
                <w:rFonts w:ascii="Arial" w:hAnsi="Arial" w:cs="Arial"/>
                <w:sz w:val="14"/>
                <w:szCs w:val="16"/>
              </w:rPr>
            </w:pPr>
            <w:r w:rsidRPr="00B53544">
              <w:rPr>
                <w:rFonts w:ascii="Arial" w:hAnsi="Arial" w:cs="Arial"/>
                <w:sz w:val="14"/>
                <w:szCs w:val="16"/>
              </w:rPr>
              <w:t>La no suscripción del contrato sin justa causa</w:t>
            </w:r>
          </w:p>
        </w:tc>
        <w:tc>
          <w:tcPr>
            <w:tcW w:w="560" w:type="pct"/>
            <w:vMerge w:val="restart"/>
            <w:vAlign w:val="center"/>
          </w:tcPr>
          <w:p w14:paraId="36747455" w14:textId="77777777" w:rsidR="00B936A6" w:rsidRPr="00B53544" w:rsidRDefault="00B936A6" w:rsidP="00BE1AB2">
            <w:pPr>
              <w:spacing w:after="0"/>
              <w:jc w:val="both"/>
              <w:rPr>
                <w:rFonts w:ascii="Arial" w:hAnsi="Arial" w:cs="Arial"/>
                <w:sz w:val="14"/>
                <w:szCs w:val="16"/>
              </w:rPr>
            </w:pPr>
            <w:r w:rsidRPr="00B53544">
              <w:rPr>
                <w:rFonts w:ascii="Arial" w:hAnsi="Arial" w:cs="Arial"/>
                <w:sz w:val="14"/>
                <w:szCs w:val="16"/>
              </w:rPr>
              <w:t xml:space="preserve">Diez por ciento (10%) del </w:t>
            </w:r>
            <w:r>
              <w:rPr>
                <w:rFonts w:ascii="Arial" w:hAnsi="Arial" w:cs="Arial"/>
                <w:sz w:val="14"/>
                <w:szCs w:val="16"/>
              </w:rPr>
              <w:t>monto del presupuesto oficial.</w:t>
            </w:r>
          </w:p>
        </w:tc>
        <w:tc>
          <w:tcPr>
            <w:tcW w:w="569" w:type="pct"/>
            <w:vMerge w:val="restart"/>
            <w:vAlign w:val="center"/>
          </w:tcPr>
          <w:p w14:paraId="2C9F9FE5" w14:textId="77777777" w:rsidR="00B936A6" w:rsidRPr="00B53544" w:rsidRDefault="00B936A6" w:rsidP="00BE1AB2">
            <w:pPr>
              <w:spacing w:after="0"/>
              <w:ind w:left="-108"/>
              <w:jc w:val="both"/>
              <w:rPr>
                <w:rFonts w:ascii="Arial" w:hAnsi="Arial" w:cs="Arial"/>
                <w:sz w:val="14"/>
                <w:szCs w:val="16"/>
              </w:rPr>
            </w:pPr>
            <w:r>
              <w:rPr>
                <w:rFonts w:ascii="Arial" w:hAnsi="Arial" w:cs="Arial"/>
                <w:sz w:val="14"/>
                <w:szCs w:val="16"/>
              </w:rPr>
              <w:t xml:space="preserve">      </w:t>
            </w:r>
            <w:r w:rsidRPr="00B53544">
              <w:rPr>
                <w:rFonts w:ascii="Arial" w:hAnsi="Arial" w:cs="Arial"/>
                <w:sz w:val="14"/>
                <w:szCs w:val="16"/>
              </w:rPr>
              <w:t>Oferentes</w:t>
            </w:r>
          </w:p>
        </w:tc>
        <w:tc>
          <w:tcPr>
            <w:tcW w:w="521" w:type="pct"/>
            <w:vMerge w:val="restart"/>
            <w:vAlign w:val="center"/>
          </w:tcPr>
          <w:p w14:paraId="02C5E4D1" w14:textId="77777777" w:rsidR="00B936A6" w:rsidRPr="00B53544" w:rsidRDefault="00B936A6" w:rsidP="00BE1AB2">
            <w:pPr>
              <w:spacing w:after="0"/>
              <w:jc w:val="both"/>
              <w:rPr>
                <w:rFonts w:ascii="Arial" w:hAnsi="Arial" w:cs="Arial"/>
                <w:sz w:val="14"/>
                <w:szCs w:val="16"/>
              </w:rPr>
            </w:pPr>
            <w:r w:rsidRPr="00F150ED">
              <w:rPr>
                <w:rFonts w:ascii="Arial" w:hAnsi="Arial" w:cs="Arial"/>
                <w:sz w:val="14"/>
                <w:szCs w:val="16"/>
              </w:rPr>
              <w:t xml:space="preserve">Desde la presentación de la oferta </w:t>
            </w:r>
            <w:r>
              <w:rPr>
                <w:rFonts w:ascii="Arial" w:hAnsi="Arial" w:cs="Arial"/>
                <w:sz w:val="14"/>
                <w:szCs w:val="16"/>
              </w:rPr>
              <w:t>y por cuatro (04) meses más</w:t>
            </w:r>
            <w:r w:rsidRPr="00B53544">
              <w:rPr>
                <w:rFonts w:ascii="Arial" w:hAnsi="Arial" w:cs="Arial"/>
                <w:sz w:val="14"/>
                <w:szCs w:val="16"/>
              </w:rPr>
              <w:t>.</w:t>
            </w:r>
          </w:p>
        </w:tc>
        <w:tc>
          <w:tcPr>
            <w:tcW w:w="660" w:type="pct"/>
            <w:vMerge w:val="restart"/>
            <w:vAlign w:val="center"/>
          </w:tcPr>
          <w:p w14:paraId="7CE7EA7B" w14:textId="77777777" w:rsidR="00B936A6" w:rsidRPr="00B53544" w:rsidRDefault="00B936A6" w:rsidP="00BE1AB2">
            <w:pPr>
              <w:spacing w:after="0"/>
              <w:jc w:val="both"/>
              <w:rPr>
                <w:rFonts w:ascii="Arial" w:hAnsi="Arial" w:cs="Arial"/>
                <w:sz w:val="14"/>
                <w:szCs w:val="16"/>
              </w:rPr>
            </w:pPr>
            <w:r w:rsidRPr="000F47A8">
              <w:rPr>
                <w:rFonts w:ascii="Arial" w:hAnsi="Arial" w:cs="Arial"/>
                <w:sz w:val="14"/>
                <w:szCs w:val="16"/>
              </w:rPr>
              <w:t>Ampara la no suscripción del contrato sin justa causa, desde la presentación de la oferta hasta la aprobación de la garantía que cubre los riesgos propios de la etapa contractual por el diez (10%) del monto del presupuesto oficial.</w:t>
            </w:r>
          </w:p>
        </w:tc>
      </w:tr>
      <w:tr w:rsidR="00B936A6" w:rsidRPr="00B53544" w14:paraId="6020D456" w14:textId="77777777" w:rsidTr="00BE1AB2">
        <w:trPr>
          <w:trHeight w:val="454"/>
          <w:jc w:val="center"/>
        </w:trPr>
        <w:tc>
          <w:tcPr>
            <w:tcW w:w="569" w:type="pct"/>
            <w:vMerge/>
          </w:tcPr>
          <w:p w14:paraId="00EEAFE6" w14:textId="77777777" w:rsidR="00B936A6" w:rsidRPr="00B53544" w:rsidRDefault="00B936A6" w:rsidP="00BE1AB2">
            <w:pPr>
              <w:spacing w:after="0"/>
              <w:jc w:val="both"/>
              <w:rPr>
                <w:rFonts w:ascii="Arial" w:hAnsi="Arial" w:cs="Arial"/>
                <w:sz w:val="14"/>
                <w:szCs w:val="16"/>
              </w:rPr>
            </w:pPr>
          </w:p>
        </w:tc>
        <w:tc>
          <w:tcPr>
            <w:tcW w:w="389" w:type="pct"/>
            <w:vAlign w:val="center"/>
          </w:tcPr>
          <w:p w14:paraId="5FDEB902" w14:textId="77777777" w:rsidR="00B936A6" w:rsidRPr="00B53544" w:rsidRDefault="00B936A6" w:rsidP="00BE1AB2">
            <w:pPr>
              <w:spacing w:after="0"/>
              <w:jc w:val="both"/>
              <w:rPr>
                <w:rFonts w:ascii="Arial" w:hAnsi="Arial" w:cs="Arial"/>
                <w:sz w:val="14"/>
                <w:szCs w:val="16"/>
              </w:rPr>
            </w:pPr>
            <w:r w:rsidRPr="00B53544">
              <w:rPr>
                <w:rFonts w:ascii="Arial" w:hAnsi="Arial" w:cs="Arial"/>
                <w:sz w:val="14"/>
                <w:szCs w:val="16"/>
              </w:rPr>
              <w:t>Riesgo jurídico</w:t>
            </w:r>
          </w:p>
        </w:tc>
        <w:tc>
          <w:tcPr>
            <w:tcW w:w="1732" w:type="pct"/>
          </w:tcPr>
          <w:p w14:paraId="7E6C733E" w14:textId="77777777" w:rsidR="00B936A6" w:rsidRPr="00B53544" w:rsidRDefault="00B936A6" w:rsidP="00BE1AB2">
            <w:pPr>
              <w:spacing w:after="0"/>
              <w:jc w:val="both"/>
              <w:rPr>
                <w:rFonts w:ascii="Arial" w:hAnsi="Arial" w:cs="Arial"/>
                <w:sz w:val="14"/>
                <w:szCs w:val="16"/>
              </w:rPr>
            </w:pPr>
            <w:r w:rsidRPr="00B53544">
              <w:rPr>
                <w:rFonts w:ascii="Arial" w:hAnsi="Arial" w:cs="Arial"/>
                <w:sz w:val="14"/>
                <w:szCs w:val="16"/>
              </w:rPr>
              <w:t xml:space="preserve">La no ampliación de la vigencia de la garantía de seriedad de oferta cuando el </w:t>
            </w:r>
            <w:r>
              <w:rPr>
                <w:rFonts w:ascii="Arial" w:hAnsi="Arial" w:cs="Arial"/>
                <w:sz w:val="14"/>
                <w:szCs w:val="16"/>
                <w:lang w:val="es-419"/>
              </w:rPr>
              <w:t>término</w:t>
            </w:r>
            <w:r w:rsidRPr="00B53544">
              <w:rPr>
                <w:rFonts w:ascii="Arial" w:hAnsi="Arial" w:cs="Arial"/>
                <w:sz w:val="14"/>
                <w:szCs w:val="16"/>
              </w:rPr>
              <w:t xml:space="preserve"> previsto en la invitación para la adjudicación del contrato se prorrogue o cuando el </w:t>
            </w:r>
            <w:r>
              <w:rPr>
                <w:rFonts w:ascii="Arial" w:hAnsi="Arial" w:cs="Arial"/>
                <w:sz w:val="14"/>
                <w:szCs w:val="16"/>
                <w:lang w:val="es-419"/>
              </w:rPr>
              <w:t>término</w:t>
            </w:r>
            <w:r w:rsidRPr="00B53544">
              <w:rPr>
                <w:rFonts w:ascii="Arial" w:hAnsi="Arial" w:cs="Arial"/>
                <w:sz w:val="14"/>
                <w:szCs w:val="16"/>
              </w:rPr>
              <w:t xml:space="preserve"> previsto para la suscripción del contrato se prorrogue siempre y cuando esas </w:t>
            </w:r>
            <w:r>
              <w:rPr>
                <w:rFonts w:ascii="Arial" w:hAnsi="Arial" w:cs="Arial"/>
                <w:sz w:val="14"/>
                <w:szCs w:val="16"/>
                <w:lang w:val="es-419"/>
              </w:rPr>
              <w:t>prórrogas</w:t>
            </w:r>
            <w:r w:rsidRPr="00B53544">
              <w:rPr>
                <w:rFonts w:ascii="Arial" w:hAnsi="Arial" w:cs="Arial"/>
                <w:sz w:val="14"/>
                <w:szCs w:val="16"/>
              </w:rPr>
              <w:t xml:space="preserve"> no excedan un término de tres </w:t>
            </w:r>
            <w:r>
              <w:rPr>
                <w:rFonts w:ascii="Arial" w:hAnsi="Arial" w:cs="Arial"/>
                <w:sz w:val="14"/>
                <w:szCs w:val="16"/>
              </w:rPr>
              <w:t xml:space="preserve">(03) </w:t>
            </w:r>
            <w:r w:rsidRPr="00B53544">
              <w:rPr>
                <w:rFonts w:ascii="Arial" w:hAnsi="Arial" w:cs="Arial"/>
                <w:sz w:val="14"/>
                <w:szCs w:val="16"/>
              </w:rPr>
              <w:t xml:space="preserve">meses. </w:t>
            </w:r>
          </w:p>
        </w:tc>
        <w:tc>
          <w:tcPr>
            <w:tcW w:w="560" w:type="pct"/>
            <w:vMerge/>
          </w:tcPr>
          <w:p w14:paraId="218DFDF2" w14:textId="77777777" w:rsidR="00B936A6" w:rsidRPr="00B53544" w:rsidRDefault="00B936A6" w:rsidP="00BE1AB2">
            <w:pPr>
              <w:spacing w:after="0"/>
              <w:jc w:val="both"/>
              <w:rPr>
                <w:rFonts w:ascii="Arial" w:hAnsi="Arial" w:cs="Arial"/>
                <w:sz w:val="14"/>
                <w:szCs w:val="16"/>
              </w:rPr>
            </w:pPr>
          </w:p>
        </w:tc>
        <w:tc>
          <w:tcPr>
            <w:tcW w:w="569" w:type="pct"/>
            <w:vMerge/>
          </w:tcPr>
          <w:p w14:paraId="5F540075" w14:textId="77777777" w:rsidR="00B936A6" w:rsidRPr="00B53544" w:rsidRDefault="00B936A6" w:rsidP="00BE1AB2">
            <w:pPr>
              <w:spacing w:after="0"/>
              <w:jc w:val="both"/>
              <w:rPr>
                <w:rFonts w:ascii="Arial" w:hAnsi="Arial" w:cs="Arial"/>
                <w:sz w:val="14"/>
                <w:szCs w:val="16"/>
              </w:rPr>
            </w:pPr>
          </w:p>
        </w:tc>
        <w:tc>
          <w:tcPr>
            <w:tcW w:w="521" w:type="pct"/>
            <w:vMerge/>
          </w:tcPr>
          <w:p w14:paraId="34A276A6" w14:textId="77777777" w:rsidR="00B936A6" w:rsidRPr="00B53544" w:rsidRDefault="00B936A6" w:rsidP="00BE1AB2">
            <w:pPr>
              <w:spacing w:after="0"/>
              <w:jc w:val="both"/>
              <w:rPr>
                <w:rFonts w:ascii="Arial" w:hAnsi="Arial" w:cs="Arial"/>
                <w:sz w:val="14"/>
                <w:szCs w:val="16"/>
              </w:rPr>
            </w:pPr>
          </w:p>
        </w:tc>
        <w:tc>
          <w:tcPr>
            <w:tcW w:w="660" w:type="pct"/>
            <w:vMerge/>
          </w:tcPr>
          <w:p w14:paraId="57AE9898" w14:textId="77777777" w:rsidR="00B936A6" w:rsidRPr="00B53544" w:rsidRDefault="00B936A6" w:rsidP="00BE1AB2">
            <w:pPr>
              <w:spacing w:after="0"/>
              <w:jc w:val="both"/>
              <w:rPr>
                <w:rFonts w:ascii="Arial" w:hAnsi="Arial" w:cs="Arial"/>
                <w:sz w:val="14"/>
                <w:szCs w:val="16"/>
              </w:rPr>
            </w:pPr>
          </w:p>
        </w:tc>
      </w:tr>
      <w:tr w:rsidR="00B936A6" w:rsidRPr="00B53544" w14:paraId="62326D18" w14:textId="77777777" w:rsidTr="00BE1AB2">
        <w:trPr>
          <w:trHeight w:val="454"/>
          <w:jc w:val="center"/>
        </w:trPr>
        <w:tc>
          <w:tcPr>
            <w:tcW w:w="569" w:type="pct"/>
            <w:vMerge/>
          </w:tcPr>
          <w:p w14:paraId="667ECE44" w14:textId="77777777" w:rsidR="00B936A6" w:rsidRPr="00B53544" w:rsidRDefault="00B936A6" w:rsidP="00BE1AB2">
            <w:pPr>
              <w:spacing w:after="0"/>
              <w:jc w:val="both"/>
              <w:rPr>
                <w:rFonts w:ascii="Arial" w:hAnsi="Arial" w:cs="Arial"/>
                <w:sz w:val="14"/>
                <w:szCs w:val="16"/>
              </w:rPr>
            </w:pPr>
          </w:p>
        </w:tc>
        <w:tc>
          <w:tcPr>
            <w:tcW w:w="389" w:type="pct"/>
            <w:vAlign w:val="center"/>
          </w:tcPr>
          <w:p w14:paraId="29BBFD8B" w14:textId="77777777" w:rsidR="00B936A6" w:rsidRPr="00B53544" w:rsidRDefault="00B936A6" w:rsidP="00BE1AB2">
            <w:pPr>
              <w:spacing w:after="0"/>
              <w:jc w:val="both"/>
              <w:rPr>
                <w:rFonts w:ascii="Arial" w:hAnsi="Arial" w:cs="Arial"/>
                <w:sz w:val="14"/>
                <w:szCs w:val="16"/>
              </w:rPr>
            </w:pPr>
            <w:r w:rsidRPr="00B53544">
              <w:rPr>
                <w:rFonts w:ascii="Arial" w:hAnsi="Arial" w:cs="Arial"/>
                <w:sz w:val="14"/>
                <w:szCs w:val="16"/>
              </w:rPr>
              <w:t>Riesgo jurídico</w:t>
            </w:r>
          </w:p>
        </w:tc>
        <w:tc>
          <w:tcPr>
            <w:tcW w:w="1732" w:type="pct"/>
          </w:tcPr>
          <w:p w14:paraId="2BFA741F" w14:textId="77777777" w:rsidR="00B936A6" w:rsidRPr="00B53544" w:rsidRDefault="00B936A6" w:rsidP="00BE1AB2">
            <w:pPr>
              <w:spacing w:after="0"/>
              <w:jc w:val="both"/>
              <w:rPr>
                <w:rFonts w:ascii="Arial" w:hAnsi="Arial" w:cs="Arial"/>
                <w:sz w:val="14"/>
                <w:szCs w:val="16"/>
              </w:rPr>
            </w:pPr>
            <w:r w:rsidRPr="00B53544">
              <w:rPr>
                <w:rFonts w:ascii="Arial" w:hAnsi="Arial" w:cs="Arial"/>
                <w:sz w:val="14"/>
                <w:szCs w:val="16"/>
              </w:rPr>
              <w:t>La falta de otorgamiento por parte del proponente seleccionado de</w:t>
            </w:r>
            <w:r>
              <w:rPr>
                <w:rFonts w:ascii="Arial" w:hAnsi="Arial" w:cs="Arial"/>
                <w:sz w:val="14"/>
                <w:szCs w:val="16"/>
                <w:lang w:val="es-419"/>
              </w:rPr>
              <w:t xml:space="preserve"> la</w:t>
            </w:r>
            <w:r w:rsidRPr="00B53544">
              <w:rPr>
                <w:rFonts w:ascii="Arial" w:hAnsi="Arial" w:cs="Arial"/>
                <w:sz w:val="14"/>
                <w:szCs w:val="16"/>
              </w:rPr>
              <w:t xml:space="preserve"> garantía de cumplimiento exigida por la entidad para amparar el incumplimiento de las obligaciones del contrato.</w:t>
            </w:r>
          </w:p>
        </w:tc>
        <w:tc>
          <w:tcPr>
            <w:tcW w:w="560" w:type="pct"/>
            <w:vMerge/>
          </w:tcPr>
          <w:p w14:paraId="42458CB3" w14:textId="77777777" w:rsidR="00B936A6" w:rsidRPr="00B53544" w:rsidRDefault="00B936A6" w:rsidP="00BE1AB2">
            <w:pPr>
              <w:spacing w:after="0"/>
              <w:jc w:val="both"/>
              <w:rPr>
                <w:rFonts w:ascii="Arial" w:hAnsi="Arial" w:cs="Arial"/>
                <w:sz w:val="14"/>
                <w:szCs w:val="16"/>
              </w:rPr>
            </w:pPr>
          </w:p>
        </w:tc>
        <w:tc>
          <w:tcPr>
            <w:tcW w:w="569" w:type="pct"/>
            <w:vMerge/>
          </w:tcPr>
          <w:p w14:paraId="013374CA" w14:textId="77777777" w:rsidR="00B936A6" w:rsidRPr="00B53544" w:rsidRDefault="00B936A6" w:rsidP="00BE1AB2">
            <w:pPr>
              <w:spacing w:after="0"/>
              <w:jc w:val="both"/>
              <w:rPr>
                <w:rFonts w:ascii="Arial" w:hAnsi="Arial" w:cs="Arial"/>
                <w:sz w:val="14"/>
                <w:szCs w:val="16"/>
              </w:rPr>
            </w:pPr>
          </w:p>
        </w:tc>
        <w:tc>
          <w:tcPr>
            <w:tcW w:w="521" w:type="pct"/>
            <w:vMerge/>
          </w:tcPr>
          <w:p w14:paraId="2E1420FB" w14:textId="77777777" w:rsidR="00B936A6" w:rsidRPr="00B53544" w:rsidRDefault="00B936A6" w:rsidP="00BE1AB2">
            <w:pPr>
              <w:spacing w:after="0"/>
              <w:jc w:val="both"/>
              <w:rPr>
                <w:rFonts w:ascii="Arial" w:hAnsi="Arial" w:cs="Arial"/>
                <w:sz w:val="14"/>
                <w:szCs w:val="16"/>
              </w:rPr>
            </w:pPr>
          </w:p>
        </w:tc>
        <w:tc>
          <w:tcPr>
            <w:tcW w:w="660" w:type="pct"/>
            <w:vMerge/>
          </w:tcPr>
          <w:p w14:paraId="55420E7B" w14:textId="77777777" w:rsidR="00B936A6" w:rsidRPr="00B53544" w:rsidRDefault="00B936A6" w:rsidP="00BE1AB2">
            <w:pPr>
              <w:spacing w:after="0"/>
              <w:jc w:val="both"/>
              <w:rPr>
                <w:rFonts w:ascii="Arial" w:hAnsi="Arial" w:cs="Arial"/>
                <w:sz w:val="14"/>
                <w:szCs w:val="16"/>
              </w:rPr>
            </w:pPr>
          </w:p>
        </w:tc>
      </w:tr>
      <w:tr w:rsidR="00B936A6" w:rsidRPr="00B53544" w14:paraId="3FA8DBD8" w14:textId="77777777" w:rsidTr="00BE1AB2">
        <w:trPr>
          <w:trHeight w:val="454"/>
          <w:jc w:val="center"/>
        </w:trPr>
        <w:tc>
          <w:tcPr>
            <w:tcW w:w="569" w:type="pct"/>
            <w:vMerge/>
          </w:tcPr>
          <w:p w14:paraId="43902329" w14:textId="77777777" w:rsidR="00B936A6" w:rsidRPr="00B53544" w:rsidRDefault="00B936A6" w:rsidP="00BE1AB2">
            <w:pPr>
              <w:spacing w:after="0"/>
              <w:jc w:val="both"/>
              <w:rPr>
                <w:rFonts w:ascii="Arial" w:hAnsi="Arial" w:cs="Arial"/>
                <w:sz w:val="14"/>
                <w:szCs w:val="16"/>
              </w:rPr>
            </w:pPr>
          </w:p>
        </w:tc>
        <w:tc>
          <w:tcPr>
            <w:tcW w:w="389" w:type="pct"/>
            <w:vAlign w:val="center"/>
          </w:tcPr>
          <w:p w14:paraId="0BA1B5E3" w14:textId="77777777" w:rsidR="00B936A6" w:rsidRPr="00B53544" w:rsidRDefault="00B936A6" w:rsidP="00BE1AB2">
            <w:pPr>
              <w:spacing w:after="0"/>
              <w:jc w:val="both"/>
              <w:rPr>
                <w:rFonts w:ascii="Arial" w:hAnsi="Arial" w:cs="Arial"/>
                <w:sz w:val="14"/>
                <w:szCs w:val="16"/>
              </w:rPr>
            </w:pPr>
            <w:r w:rsidRPr="00B53544">
              <w:rPr>
                <w:rFonts w:ascii="Arial" w:hAnsi="Arial" w:cs="Arial"/>
                <w:sz w:val="14"/>
                <w:szCs w:val="16"/>
              </w:rPr>
              <w:t>Riesgo jurídico</w:t>
            </w:r>
          </w:p>
        </w:tc>
        <w:tc>
          <w:tcPr>
            <w:tcW w:w="1732" w:type="pct"/>
            <w:vAlign w:val="center"/>
          </w:tcPr>
          <w:p w14:paraId="55CB7EB6" w14:textId="77777777" w:rsidR="00B936A6" w:rsidRPr="00B53544" w:rsidRDefault="00B936A6" w:rsidP="00BE1AB2">
            <w:pPr>
              <w:spacing w:after="0"/>
              <w:rPr>
                <w:rFonts w:ascii="Arial" w:hAnsi="Arial" w:cs="Arial"/>
                <w:sz w:val="14"/>
                <w:szCs w:val="16"/>
              </w:rPr>
            </w:pPr>
            <w:r w:rsidRPr="00B53544">
              <w:rPr>
                <w:rFonts w:ascii="Arial" w:hAnsi="Arial" w:cs="Arial"/>
                <w:sz w:val="14"/>
                <w:szCs w:val="16"/>
              </w:rPr>
              <w:t xml:space="preserve">El retiro de la oferta después de vencido el </w:t>
            </w:r>
            <w:r>
              <w:rPr>
                <w:rFonts w:ascii="Arial" w:hAnsi="Arial" w:cs="Arial"/>
                <w:sz w:val="14"/>
                <w:szCs w:val="16"/>
                <w:lang w:val="es-419"/>
              </w:rPr>
              <w:t>término</w:t>
            </w:r>
            <w:r w:rsidRPr="00B53544">
              <w:rPr>
                <w:rFonts w:ascii="Arial" w:hAnsi="Arial" w:cs="Arial"/>
                <w:sz w:val="14"/>
                <w:szCs w:val="16"/>
              </w:rPr>
              <w:t xml:space="preserve"> fijado para la presentación de las ofertas.</w:t>
            </w:r>
          </w:p>
        </w:tc>
        <w:tc>
          <w:tcPr>
            <w:tcW w:w="560" w:type="pct"/>
            <w:vMerge/>
          </w:tcPr>
          <w:p w14:paraId="7AC8DD43" w14:textId="77777777" w:rsidR="00B936A6" w:rsidRPr="00B53544" w:rsidRDefault="00B936A6" w:rsidP="00BE1AB2">
            <w:pPr>
              <w:spacing w:after="0"/>
              <w:jc w:val="both"/>
              <w:rPr>
                <w:rFonts w:ascii="Arial" w:hAnsi="Arial" w:cs="Arial"/>
                <w:sz w:val="14"/>
                <w:szCs w:val="16"/>
              </w:rPr>
            </w:pPr>
          </w:p>
        </w:tc>
        <w:tc>
          <w:tcPr>
            <w:tcW w:w="569" w:type="pct"/>
            <w:vMerge/>
          </w:tcPr>
          <w:p w14:paraId="06DD48AE" w14:textId="77777777" w:rsidR="00B936A6" w:rsidRPr="00B53544" w:rsidRDefault="00B936A6" w:rsidP="00BE1AB2">
            <w:pPr>
              <w:spacing w:after="0"/>
              <w:jc w:val="both"/>
              <w:rPr>
                <w:rFonts w:ascii="Arial" w:hAnsi="Arial" w:cs="Arial"/>
                <w:sz w:val="14"/>
                <w:szCs w:val="16"/>
              </w:rPr>
            </w:pPr>
          </w:p>
        </w:tc>
        <w:tc>
          <w:tcPr>
            <w:tcW w:w="521" w:type="pct"/>
            <w:vMerge/>
          </w:tcPr>
          <w:p w14:paraId="723A0011" w14:textId="77777777" w:rsidR="00B936A6" w:rsidRPr="00B53544" w:rsidRDefault="00B936A6" w:rsidP="00BE1AB2">
            <w:pPr>
              <w:spacing w:after="0"/>
              <w:jc w:val="both"/>
              <w:rPr>
                <w:rFonts w:ascii="Arial" w:hAnsi="Arial" w:cs="Arial"/>
                <w:sz w:val="14"/>
                <w:szCs w:val="16"/>
              </w:rPr>
            </w:pPr>
          </w:p>
        </w:tc>
        <w:tc>
          <w:tcPr>
            <w:tcW w:w="660" w:type="pct"/>
            <w:vMerge/>
          </w:tcPr>
          <w:p w14:paraId="3621899B" w14:textId="77777777" w:rsidR="00B936A6" w:rsidRPr="00B53544" w:rsidRDefault="00B936A6" w:rsidP="00BE1AB2">
            <w:pPr>
              <w:spacing w:after="0"/>
              <w:jc w:val="both"/>
              <w:rPr>
                <w:rFonts w:ascii="Arial" w:hAnsi="Arial" w:cs="Arial"/>
                <w:sz w:val="14"/>
                <w:szCs w:val="16"/>
              </w:rPr>
            </w:pPr>
          </w:p>
        </w:tc>
      </w:tr>
    </w:tbl>
    <w:p w14:paraId="4C06D3D2" w14:textId="77777777" w:rsidR="00B936A6" w:rsidRPr="0065412B" w:rsidRDefault="00B936A6" w:rsidP="00B936A6">
      <w:pPr>
        <w:rPr>
          <w:rFonts w:ascii="Arial" w:hAnsi="Arial" w:cs="Arial"/>
          <w:b/>
          <w:sz w:val="2"/>
          <w:szCs w:val="16"/>
        </w:rPr>
      </w:pPr>
      <w:r w:rsidRPr="00B53544">
        <w:rPr>
          <w:rFonts w:ascii="Arial" w:hAnsi="Arial" w:cs="Arial"/>
          <w:b/>
          <w:sz w:val="2"/>
          <w:szCs w:val="16"/>
        </w:rPr>
        <w:t xml:space="preserve"> </w:t>
      </w:r>
    </w:p>
    <w:p w14:paraId="3CF8FDC6" w14:textId="77777777" w:rsidR="00B936A6" w:rsidRDefault="00B936A6" w:rsidP="00B936A6">
      <w:pPr>
        <w:rPr>
          <w:rFonts w:ascii="Arial" w:hAnsi="Arial" w:cs="Arial"/>
          <w:b/>
          <w:sz w:val="20"/>
          <w:szCs w:val="16"/>
        </w:rPr>
      </w:pPr>
    </w:p>
    <w:p w14:paraId="372C70A5" w14:textId="77777777" w:rsidR="00B936A6" w:rsidRDefault="00B936A6" w:rsidP="00B936A6">
      <w:pPr>
        <w:rPr>
          <w:rFonts w:ascii="Arial" w:hAnsi="Arial" w:cs="Arial"/>
          <w:b/>
          <w:sz w:val="20"/>
          <w:szCs w:val="16"/>
        </w:rPr>
      </w:pPr>
      <w:r w:rsidRPr="00B53544">
        <w:rPr>
          <w:rFonts w:ascii="Arial" w:hAnsi="Arial" w:cs="Arial"/>
          <w:b/>
          <w:sz w:val="20"/>
          <w:szCs w:val="16"/>
        </w:rPr>
        <w:t>ETAPA CONTRACTUAL:</w:t>
      </w:r>
    </w:p>
    <w:tbl>
      <w:tblPr>
        <w:tblW w:w="50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629"/>
        <w:gridCol w:w="1196"/>
        <w:gridCol w:w="1019"/>
        <w:gridCol w:w="446"/>
        <w:gridCol w:w="1895"/>
        <w:gridCol w:w="2993"/>
      </w:tblGrid>
      <w:tr w:rsidR="00B936A6" w:rsidRPr="005B6DBA" w14:paraId="10D02E89" w14:textId="77777777" w:rsidTr="00BE1AB2">
        <w:trPr>
          <w:cantSplit/>
          <w:trHeight w:val="1236"/>
          <w:jc w:val="center"/>
        </w:trPr>
        <w:tc>
          <w:tcPr>
            <w:tcW w:w="448" w:type="pct"/>
            <w:shd w:val="clear" w:color="auto" w:fill="BFBFBF"/>
            <w:textDirection w:val="btLr"/>
            <w:vAlign w:val="center"/>
          </w:tcPr>
          <w:p w14:paraId="3EEA2A01" w14:textId="77777777" w:rsidR="00B936A6" w:rsidRPr="005B6DBA" w:rsidRDefault="00B936A6" w:rsidP="00BE1AB2">
            <w:pPr>
              <w:tabs>
                <w:tab w:val="left" w:pos="0"/>
              </w:tabs>
              <w:spacing w:after="0"/>
              <w:ind w:left="113" w:right="113"/>
              <w:jc w:val="center"/>
              <w:rPr>
                <w:rFonts w:ascii="Arial" w:hAnsi="Arial" w:cs="Arial"/>
                <w:b/>
                <w:sz w:val="10"/>
                <w:szCs w:val="16"/>
              </w:rPr>
            </w:pPr>
            <w:r w:rsidRPr="005B6DBA">
              <w:rPr>
                <w:rFonts w:ascii="Arial" w:hAnsi="Arial" w:cs="Arial"/>
                <w:b/>
                <w:sz w:val="10"/>
                <w:szCs w:val="16"/>
              </w:rPr>
              <w:t>MECANISMO</w:t>
            </w:r>
          </w:p>
          <w:p w14:paraId="385A4DD1" w14:textId="77777777" w:rsidR="00B936A6" w:rsidRPr="005B6DBA" w:rsidRDefault="00B936A6" w:rsidP="00BE1AB2">
            <w:pPr>
              <w:tabs>
                <w:tab w:val="left" w:pos="0"/>
              </w:tabs>
              <w:spacing w:after="0"/>
              <w:ind w:left="113" w:right="113"/>
              <w:jc w:val="center"/>
              <w:rPr>
                <w:rFonts w:ascii="Arial" w:hAnsi="Arial" w:cs="Arial"/>
                <w:b/>
                <w:sz w:val="10"/>
                <w:szCs w:val="16"/>
              </w:rPr>
            </w:pPr>
            <w:r w:rsidRPr="005B6DBA">
              <w:rPr>
                <w:rFonts w:ascii="Arial" w:hAnsi="Arial" w:cs="Arial"/>
                <w:b/>
                <w:sz w:val="10"/>
                <w:szCs w:val="16"/>
              </w:rPr>
              <w:t>DE COBERTURA</w:t>
            </w:r>
          </w:p>
        </w:tc>
        <w:tc>
          <w:tcPr>
            <w:tcW w:w="350" w:type="pct"/>
            <w:shd w:val="clear" w:color="auto" w:fill="BFBFBF"/>
            <w:textDirection w:val="btLr"/>
            <w:vAlign w:val="center"/>
          </w:tcPr>
          <w:p w14:paraId="7B682283" w14:textId="77777777" w:rsidR="00B936A6" w:rsidRPr="005B6DBA" w:rsidRDefault="00B936A6" w:rsidP="00BE1AB2">
            <w:pPr>
              <w:tabs>
                <w:tab w:val="left" w:pos="0"/>
              </w:tabs>
              <w:spacing w:after="0"/>
              <w:ind w:left="113" w:right="113"/>
              <w:jc w:val="center"/>
              <w:rPr>
                <w:rFonts w:ascii="Arial" w:hAnsi="Arial" w:cs="Arial"/>
                <w:b/>
                <w:sz w:val="10"/>
                <w:szCs w:val="16"/>
              </w:rPr>
            </w:pPr>
            <w:r w:rsidRPr="005B6DBA">
              <w:rPr>
                <w:rFonts w:ascii="Arial" w:hAnsi="Arial" w:cs="Arial"/>
                <w:b/>
                <w:sz w:val="10"/>
                <w:szCs w:val="16"/>
              </w:rPr>
              <w:t>CLASE DE RIESGO</w:t>
            </w:r>
          </w:p>
        </w:tc>
        <w:tc>
          <w:tcPr>
            <w:tcW w:w="666" w:type="pct"/>
            <w:shd w:val="clear" w:color="auto" w:fill="BFBFBF"/>
            <w:vAlign w:val="center"/>
          </w:tcPr>
          <w:p w14:paraId="650108C1" w14:textId="77777777" w:rsidR="00B936A6" w:rsidRPr="005B6DBA" w:rsidRDefault="00B936A6" w:rsidP="00BE1AB2">
            <w:pPr>
              <w:tabs>
                <w:tab w:val="left" w:pos="0"/>
              </w:tabs>
              <w:spacing w:after="0"/>
              <w:jc w:val="center"/>
              <w:rPr>
                <w:rFonts w:ascii="Arial" w:hAnsi="Arial" w:cs="Arial"/>
                <w:b/>
                <w:sz w:val="10"/>
                <w:szCs w:val="16"/>
              </w:rPr>
            </w:pPr>
            <w:r w:rsidRPr="005B6DBA">
              <w:rPr>
                <w:rFonts w:ascii="Arial" w:hAnsi="Arial" w:cs="Arial"/>
                <w:b/>
                <w:sz w:val="10"/>
                <w:szCs w:val="16"/>
              </w:rPr>
              <w:t>TIPIFICACIÓN DEL RIESGO</w:t>
            </w:r>
          </w:p>
        </w:tc>
        <w:tc>
          <w:tcPr>
            <w:tcW w:w="567" w:type="pct"/>
            <w:shd w:val="clear" w:color="auto" w:fill="BFBFBF"/>
            <w:vAlign w:val="center"/>
          </w:tcPr>
          <w:p w14:paraId="73B9B60B" w14:textId="77777777" w:rsidR="00B936A6" w:rsidRPr="005B6DBA" w:rsidRDefault="00B936A6" w:rsidP="00BE1AB2">
            <w:pPr>
              <w:tabs>
                <w:tab w:val="left" w:pos="0"/>
              </w:tabs>
              <w:spacing w:after="0"/>
              <w:jc w:val="center"/>
              <w:rPr>
                <w:rFonts w:ascii="Arial" w:hAnsi="Arial" w:cs="Arial"/>
                <w:b/>
                <w:sz w:val="10"/>
                <w:szCs w:val="16"/>
              </w:rPr>
            </w:pPr>
            <w:r w:rsidRPr="005B6DBA">
              <w:rPr>
                <w:rFonts w:ascii="Arial" w:hAnsi="Arial" w:cs="Arial"/>
                <w:b/>
                <w:sz w:val="10"/>
                <w:szCs w:val="16"/>
              </w:rPr>
              <w:t>ESTIMACIÓN DEL RIESGO</w:t>
            </w:r>
          </w:p>
        </w:tc>
        <w:tc>
          <w:tcPr>
            <w:tcW w:w="248" w:type="pct"/>
            <w:shd w:val="clear" w:color="auto" w:fill="BFBFBF"/>
            <w:textDirection w:val="btLr"/>
            <w:vAlign w:val="center"/>
          </w:tcPr>
          <w:p w14:paraId="3689AD59" w14:textId="77777777" w:rsidR="00B936A6" w:rsidRPr="005B6DBA" w:rsidRDefault="00B936A6" w:rsidP="00BE1AB2">
            <w:pPr>
              <w:tabs>
                <w:tab w:val="left" w:pos="0"/>
              </w:tabs>
              <w:spacing w:after="0"/>
              <w:ind w:left="113" w:right="113"/>
              <w:jc w:val="center"/>
              <w:rPr>
                <w:rFonts w:ascii="Arial" w:hAnsi="Arial" w:cs="Arial"/>
                <w:b/>
                <w:sz w:val="10"/>
                <w:szCs w:val="16"/>
              </w:rPr>
            </w:pPr>
            <w:r w:rsidRPr="005B6DBA">
              <w:rPr>
                <w:rFonts w:ascii="Arial" w:hAnsi="Arial" w:cs="Arial"/>
                <w:b/>
                <w:sz w:val="10"/>
                <w:szCs w:val="16"/>
              </w:rPr>
              <w:t>ASIGNACIÓN DEL RIESGO</w:t>
            </w:r>
          </w:p>
        </w:tc>
        <w:tc>
          <w:tcPr>
            <w:tcW w:w="1055" w:type="pct"/>
            <w:shd w:val="clear" w:color="auto" w:fill="BFBFBF"/>
            <w:vAlign w:val="center"/>
          </w:tcPr>
          <w:p w14:paraId="5ACBF1CB" w14:textId="77777777" w:rsidR="00B936A6" w:rsidRPr="005B6DBA" w:rsidRDefault="00B936A6" w:rsidP="00BE1AB2">
            <w:pPr>
              <w:tabs>
                <w:tab w:val="left" w:pos="0"/>
              </w:tabs>
              <w:spacing w:after="0"/>
              <w:jc w:val="center"/>
              <w:rPr>
                <w:rFonts w:ascii="Arial" w:hAnsi="Arial" w:cs="Arial"/>
                <w:b/>
                <w:sz w:val="10"/>
                <w:szCs w:val="16"/>
              </w:rPr>
            </w:pPr>
            <w:r w:rsidRPr="005B6DBA">
              <w:rPr>
                <w:rFonts w:ascii="Arial" w:hAnsi="Arial" w:cs="Arial"/>
                <w:b/>
                <w:sz w:val="10"/>
                <w:szCs w:val="16"/>
              </w:rPr>
              <w:t>VIGENCIA</w:t>
            </w:r>
          </w:p>
        </w:tc>
        <w:tc>
          <w:tcPr>
            <w:tcW w:w="1666" w:type="pct"/>
            <w:shd w:val="clear" w:color="auto" w:fill="BFBFBF"/>
            <w:vAlign w:val="center"/>
          </w:tcPr>
          <w:p w14:paraId="5D07D701" w14:textId="77777777" w:rsidR="00B936A6" w:rsidRPr="005B6DBA" w:rsidRDefault="00B936A6" w:rsidP="00BE1AB2">
            <w:pPr>
              <w:tabs>
                <w:tab w:val="left" w:pos="426"/>
              </w:tabs>
              <w:spacing w:after="0"/>
              <w:jc w:val="center"/>
              <w:rPr>
                <w:rFonts w:ascii="Arial" w:hAnsi="Arial" w:cs="Arial"/>
                <w:b/>
                <w:sz w:val="10"/>
                <w:szCs w:val="16"/>
              </w:rPr>
            </w:pPr>
            <w:r w:rsidRPr="005B6DBA">
              <w:rPr>
                <w:rFonts w:ascii="Arial" w:eastAsia="MS Mincho" w:hAnsi="Arial" w:cs="Arial"/>
                <w:b/>
                <w:sz w:val="10"/>
                <w:szCs w:val="16"/>
              </w:rPr>
              <w:t>JUSTIFICACIÓN COBERTURA / VIGENCIA</w:t>
            </w:r>
          </w:p>
        </w:tc>
      </w:tr>
      <w:tr w:rsidR="00B936A6" w:rsidRPr="005B6DBA" w14:paraId="69DFA82C" w14:textId="77777777" w:rsidTr="00BE1AB2">
        <w:trPr>
          <w:cantSplit/>
          <w:trHeight w:val="781"/>
          <w:jc w:val="center"/>
        </w:trPr>
        <w:tc>
          <w:tcPr>
            <w:tcW w:w="448" w:type="pct"/>
            <w:textDirection w:val="btLr"/>
            <w:vAlign w:val="center"/>
          </w:tcPr>
          <w:p w14:paraId="1D960A33" w14:textId="77777777" w:rsidR="00B936A6" w:rsidRPr="005B6DBA" w:rsidRDefault="00B936A6" w:rsidP="00BE1AB2">
            <w:pPr>
              <w:tabs>
                <w:tab w:val="left" w:pos="0"/>
              </w:tabs>
              <w:spacing w:after="0"/>
              <w:ind w:left="113" w:right="113"/>
              <w:jc w:val="center"/>
              <w:rPr>
                <w:rFonts w:ascii="Arial" w:hAnsi="Arial" w:cs="Arial"/>
                <w:sz w:val="10"/>
                <w:szCs w:val="16"/>
              </w:rPr>
            </w:pPr>
            <w:r w:rsidRPr="005B6DBA">
              <w:rPr>
                <w:rFonts w:ascii="Arial" w:hAnsi="Arial" w:cs="Arial"/>
                <w:sz w:val="10"/>
                <w:szCs w:val="16"/>
              </w:rPr>
              <w:t>Garantía única</w:t>
            </w:r>
          </w:p>
        </w:tc>
        <w:tc>
          <w:tcPr>
            <w:tcW w:w="350" w:type="pct"/>
            <w:textDirection w:val="btLr"/>
            <w:vAlign w:val="center"/>
          </w:tcPr>
          <w:p w14:paraId="2012047F" w14:textId="77777777" w:rsidR="00B936A6" w:rsidRPr="005B6DBA" w:rsidRDefault="00B936A6" w:rsidP="00BE1AB2">
            <w:pPr>
              <w:tabs>
                <w:tab w:val="left" w:pos="0"/>
              </w:tabs>
              <w:spacing w:after="0"/>
              <w:ind w:left="113" w:right="113"/>
              <w:jc w:val="center"/>
              <w:rPr>
                <w:rFonts w:ascii="Arial" w:hAnsi="Arial" w:cs="Arial"/>
                <w:sz w:val="10"/>
                <w:szCs w:val="16"/>
              </w:rPr>
            </w:pPr>
            <w:r w:rsidRPr="005B6DBA">
              <w:rPr>
                <w:rFonts w:ascii="Arial" w:hAnsi="Arial" w:cs="Arial"/>
                <w:sz w:val="10"/>
                <w:szCs w:val="16"/>
              </w:rPr>
              <w:t>RIESGO JURÍDICO</w:t>
            </w:r>
          </w:p>
        </w:tc>
        <w:tc>
          <w:tcPr>
            <w:tcW w:w="666" w:type="pct"/>
            <w:vAlign w:val="center"/>
          </w:tcPr>
          <w:p w14:paraId="6E4337ED" w14:textId="77777777" w:rsidR="00B936A6" w:rsidRPr="005B6DBA" w:rsidRDefault="00B936A6" w:rsidP="00BE1AB2">
            <w:pPr>
              <w:tabs>
                <w:tab w:val="left" w:pos="0"/>
              </w:tabs>
              <w:spacing w:after="0"/>
              <w:jc w:val="both"/>
              <w:rPr>
                <w:rFonts w:ascii="Arial" w:hAnsi="Arial" w:cs="Arial"/>
                <w:sz w:val="10"/>
                <w:szCs w:val="16"/>
              </w:rPr>
            </w:pPr>
            <w:r w:rsidRPr="005B6DBA">
              <w:rPr>
                <w:rFonts w:ascii="Arial" w:hAnsi="Arial" w:cs="Arial"/>
                <w:sz w:val="10"/>
                <w:szCs w:val="16"/>
              </w:rPr>
              <w:t>Incumplimiento del contrato</w:t>
            </w:r>
          </w:p>
        </w:tc>
        <w:tc>
          <w:tcPr>
            <w:tcW w:w="567" w:type="pct"/>
            <w:vAlign w:val="center"/>
          </w:tcPr>
          <w:p w14:paraId="23C57D5B" w14:textId="77777777" w:rsidR="00B936A6" w:rsidRPr="005B6DBA" w:rsidRDefault="00B936A6" w:rsidP="00BE1AB2">
            <w:pPr>
              <w:tabs>
                <w:tab w:val="left" w:pos="0"/>
              </w:tabs>
              <w:spacing w:after="0"/>
              <w:jc w:val="both"/>
              <w:rPr>
                <w:rFonts w:ascii="Arial" w:hAnsi="Arial" w:cs="Arial"/>
                <w:sz w:val="10"/>
                <w:szCs w:val="16"/>
              </w:rPr>
            </w:pPr>
            <w:r w:rsidRPr="005B6DBA">
              <w:rPr>
                <w:rFonts w:ascii="Arial" w:hAnsi="Arial" w:cs="Arial"/>
                <w:sz w:val="10"/>
                <w:szCs w:val="16"/>
              </w:rPr>
              <w:t>Veinte por ciento (20%) del valor del contrato</w:t>
            </w:r>
          </w:p>
        </w:tc>
        <w:tc>
          <w:tcPr>
            <w:tcW w:w="248" w:type="pct"/>
            <w:textDirection w:val="btLr"/>
            <w:vAlign w:val="center"/>
          </w:tcPr>
          <w:p w14:paraId="6A66C214" w14:textId="77777777" w:rsidR="00B936A6" w:rsidRPr="005B6DBA" w:rsidRDefault="00B936A6" w:rsidP="00BE1AB2">
            <w:pPr>
              <w:tabs>
                <w:tab w:val="left" w:pos="0"/>
              </w:tabs>
              <w:spacing w:after="0"/>
              <w:ind w:left="113" w:right="113"/>
              <w:jc w:val="center"/>
              <w:rPr>
                <w:rFonts w:ascii="Arial" w:hAnsi="Arial" w:cs="Arial"/>
                <w:sz w:val="10"/>
                <w:szCs w:val="16"/>
              </w:rPr>
            </w:pPr>
            <w:r w:rsidRPr="005B6DBA">
              <w:rPr>
                <w:rFonts w:ascii="Arial" w:hAnsi="Arial" w:cs="Arial"/>
                <w:sz w:val="10"/>
                <w:szCs w:val="16"/>
              </w:rPr>
              <w:t>Contratista</w:t>
            </w:r>
          </w:p>
        </w:tc>
        <w:tc>
          <w:tcPr>
            <w:tcW w:w="1055" w:type="pct"/>
            <w:vAlign w:val="center"/>
          </w:tcPr>
          <w:p w14:paraId="0330780C" w14:textId="77777777" w:rsidR="00B936A6" w:rsidRPr="004C747E" w:rsidRDefault="00B936A6" w:rsidP="00BE1AB2">
            <w:pPr>
              <w:tabs>
                <w:tab w:val="left" w:pos="0"/>
              </w:tabs>
              <w:spacing w:after="0"/>
              <w:jc w:val="both"/>
              <w:rPr>
                <w:rFonts w:ascii="Arial" w:hAnsi="Arial" w:cs="Arial"/>
                <w:sz w:val="10"/>
                <w:szCs w:val="10"/>
              </w:rPr>
            </w:pPr>
            <w:r w:rsidRPr="0024645C">
              <w:rPr>
                <w:rFonts w:ascii="Arial" w:hAnsi="Arial" w:cs="Arial"/>
                <w:color w:val="000000"/>
                <w:sz w:val="10"/>
                <w:szCs w:val="10"/>
                <w:shd w:val="clear" w:color="auto" w:fill="FFFFFF"/>
              </w:rPr>
              <w:t>Vigente a partir de la suscripción del contrato y de las prórrogas si las hubiere, por un término igual al plazo de ejecución del contrato y seis (6) meses más.</w:t>
            </w:r>
          </w:p>
        </w:tc>
        <w:tc>
          <w:tcPr>
            <w:tcW w:w="1666" w:type="pct"/>
            <w:vAlign w:val="center"/>
          </w:tcPr>
          <w:p w14:paraId="757A24B8" w14:textId="77777777" w:rsidR="00B936A6" w:rsidRPr="004C747E" w:rsidRDefault="00B936A6" w:rsidP="00BE1AB2">
            <w:pPr>
              <w:tabs>
                <w:tab w:val="left" w:pos="-12095"/>
              </w:tabs>
              <w:spacing w:after="0"/>
              <w:jc w:val="both"/>
              <w:rPr>
                <w:rFonts w:ascii="Arial" w:eastAsia="MS Mincho" w:hAnsi="Arial" w:cs="Arial"/>
                <w:sz w:val="10"/>
                <w:szCs w:val="10"/>
              </w:rPr>
            </w:pPr>
            <w:r w:rsidRPr="0024645C">
              <w:rPr>
                <w:rFonts w:ascii="Arial" w:hAnsi="Arial" w:cs="Arial"/>
                <w:color w:val="000000"/>
                <w:sz w:val="10"/>
                <w:szCs w:val="10"/>
                <w:shd w:val="clear" w:color="auto" w:fill="FFFFFF"/>
              </w:rPr>
              <w:t>Propende por el cumplimiento del objeto contractual en aras de velar por los fines esenciales del estado evitando un detrimento patrimonial para la administración.</w:t>
            </w:r>
          </w:p>
        </w:tc>
      </w:tr>
      <w:tr w:rsidR="00B936A6" w:rsidRPr="005B6DBA" w14:paraId="542BEB1D" w14:textId="77777777" w:rsidTr="00BE1AB2">
        <w:trPr>
          <w:cantSplit/>
          <w:trHeight w:val="20"/>
          <w:jc w:val="center"/>
        </w:trPr>
        <w:tc>
          <w:tcPr>
            <w:tcW w:w="448" w:type="pct"/>
            <w:textDirection w:val="btLr"/>
            <w:vAlign w:val="center"/>
          </w:tcPr>
          <w:p w14:paraId="44437E2B" w14:textId="77777777" w:rsidR="00B936A6" w:rsidRPr="005B6DBA" w:rsidRDefault="00B936A6" w:rsidP="00BE1AB2">
            <w:pPr>
              <w:tabs>
                <w:tab w:val="left" w:pos="0"/>
              </w:tabs>
              <w:spacing w:after="0"/>
              <w:ind w:left="113" w:right="113"/>
              <w:jc w:val="center"/>
              <w:rPr>
                <w:rFonts w:ascii="Arial" w:hAnsi="Arial" w:cs="Arial"/>
                <w:sz w:val="10"/>
                <w:szCs w:val="16"/>
              </w:rPr>
            </w:pPr>
            <w:r w:rsidRPr="005B6DBA">
              <w:rPr>
                <w:rFonts w:ascii="Arial" w:hAnsi="Arial" w:cs="Arial"/>
                <w:sz w:val="10"/>
                <w:szCs w:val="16"/>
              </w:rPr>
              <w:t>Garantía única</w:t>
            </w:r>
          </w:p>
        </w:tc>
        <w:tc>
          <w:tcPr>
            <w:tcW w:w="350" w:type="pct"/>
            <w:textDirection w:val="btLr"/>
            <w:vAlign w:val="center"/>
          </w:tcPr>
          <w:p w14:paraId="6C4C1DD2" w14:textId="77777777" w:rsidR="00B936A6" w:rsidRPr="005B6DBA" w:rsidRDefault="00B936A6" w:rsidP="00BE1AB2">
            <w:pPr>
              <w:tabs>
                <w:tab w:val="left" w:pos="0"/>
              </w:tabs>
              <w:spacing w:after="0"/>
              <w:ind w:left="113" w:right="113"/>
              <w:jc w:val="center"/>
              <w:rPr>
                <w:rFonts w:ascii="Arial" w:hAnsi="Arial" w:cs="Arial"/>
                <w:sz w:val="10"/>
                <w:szCs w:val="16"/>
              </w:rPr>
            </w:pPr>
            <w:r w:rsidRPr="005B6DBA">
              <w:rPr>
                <w:rFonts w:ascii="Arial" w:hAnsi="Arial" w:cs="Arial"/>
                <w:sz w:val="10"/>
                <w:szCs w:val="16"/>
              </w:rPr>
              <w:t>RIESGO OPERATIVO</w:t>
            </w:r>
          </w:p>
        </w:tc>
        <w:tc>
          <w:tcPr>
            <w:tcW w:w="666" w:type="pct"/>
            <w:vAlign w:val="center"/>
          </w:tcPr>
          <w:p w14:paraId="3F20F833" w14:textId="77777777" w:rsidR="00B936A6" w:rsidRPr="005B6DBA" w:rsidRDefault="00B936A6" w:rsidP="00BE1AB2">
            <w:pPr>
              <w:tabs>
                <w:tab w:val="left" w:pos="0"/>
              </w:tabs>
              <w:jc w:val="both"/>
              <w:rPr>
                <w:rFonts w:ascii="Arial" w:hAnsi="Arial" w:cs="Arial"/>
                <w:sz w:val="10"/>
                <w:szCs w:val="16"/>
              </w:rPr>
            </w:pPr>
            <w:r w:rsidRPr="005B6DBA">
              <w:rPr>
                <w:rFonts w:ascii="Arial" w:hAnsi="Arial" w:cs="Arial"/>
                <w:sz w:val="10"/>
                <w:szCs w:val="16"/>
              </w:rPr>
              <w:t xml:space="preserve">Calidad y correcto funcionamiento de los </w:t>
            </w:r>
            <w:r>
              <w:rPr>
                <w:rFonts w:ascii="Arial" w:hAnsi="Arial" w:cs="Arial"/>
                <w:sz w:val="10"/>
                <w:szCs w:val="16"/>
              </w:rPr>
              <w:t>bienes</w:t>
            </w:r>
            <w:r w:rsidRPr="005B6DBA">
              <w:rPr>
                <w:rFonts w:ascii="Arial" w:hAnsi="Arial" w:cs="Arial"/>
                <w:sz w:val="10"/>
                <w:szCs w:val="16"/>
              </w:rPr>
              <w:t xml:space="preserve"> </w:t>
            </w:r>
          </w:p>
          <w:p w14:paraId="6EDEA08E" w14:textId="77777777" w:rsidR="00B936A6" w:rsidRPr="005B6DBA" w:rsidRDefault="00B936A6" w:rsidP="00BE1AB2">
            <w:pPr>
              <w:tabs>
                <w:tab w:val="left" w:pos="0"/>
              </w:tabs>
              <w:spacing w:after="0"/>
              <w:rPr>
                <w:rFonts w:ascii="Arial" w:hAnsi="Arial" w:cs="Arial"/>
                <w:sz w:val="10"/>
                <w:szCs w:val="16"/>
              </w:rPr>
            </w:pPr>
          </w:p>
        </w:tc>
        <w:tc>
          <w:tcPr>
            <w:tcW w:w="567" w:type="pct"/>
            <w:vAlign w:val="center"/>
          </w:tcPr>
          <w:p w14:paraId="6DC2543B" w14:textId="77777777" w:rsidR="00B936A6" w:rsidRPr="00FB792A" w:rsidRDefault="00B936A6" w:rsidP="00BE1AB2">
            <w:pPr>
              <w:tabs>
                <w:tab w:val="left" w:pos="0"/>
              </w:tabs>
              <w:jc w:val="both"/>
              <w:rPr>
                <w:rFonts w:ascii="Arial" w:hAnsi="Arial" w:cs="Arial"/>
                <w:sz w:val="10"/>
                <w:szCs w:val="16"/>
              </w:rPr>
            </w:pPr>
            <w:r w:rsidRPr="00FB792A">
              <w:rPr>
                <w:rFonts w:ascii="Arial" w:hAnsi="Arial" w:cs="Arial"/>
                <w:sz w:val="10"/>
                <w:szCs w:val="16"/>
              </w:rPr>
              <w:t>Cincuenta por ciento (50%) del Valor del contrato.</w:t>
            </w:r>
          </w:p>
          <w:p w14:paraId="532643F5" w14:textId="77777777" w:rsidR="00B936A6" w:rsidRPr="00FB792A" w:rsidRDefault="00B936A6" w:rsidP="00BE1AB2">
            <w:pPr>
              <w:tabs>
                <w:tab w:val="left" w:pos="0"/>
              </w:tabs>
              <w:spacing w:after="0"/>
              <w:jc w:val="both"/>
              <w:rPr>
                <w:rFonts w:ascii="Arial" w:hAnsi="Arial" w:cs="Arial"/>
                <w:sz w:val="10"/>
                <w:szCs w:val="16"/>
              </w:rPr>
            </w:pPr>
          </w:p>
        </w:tc>
        <w:tc>
          <w:tcPr>
            <w:tcW w:w="248" w:type="pct"/>
            <w:textDirection w:val="btLr"/>
            <w:vAlign w:val="center"/>
          </w:tcPr>
          <w:p w14:paraId="7E09F6D3" w14:textId="77777777" w:rsidR="00B936A6" w:rsidRPr="00FB792A" w:rsidRDefault="00B936A6" w:rsidP="00BE1AB2">
            <w:pPr>
              <w:tabs>
                <w:tab w:val="left" w:pos="0"/>
              </w:tabs>
              <w:spacing w:after="0"/>
              <w:ind w:left="113" w:right="113"/>
              <w:jc w:val="center"/>
              <w:rPr>
                <w:rFonts w:ascii="Arial" w:hAnsi="Arial" w:cs="Arial"/>
                <w:sz w:val="10"/>
                <w:szCs w:val="16"/>
              </w:rPr>
            </w:pPr>
            <w:r w:rsidRPr="00FB792A">
              <w:rPr>
                <w:rFonts w:ascii="Arial" w:hAnsi="Arial" w:cs="Arial"/>
                <w:sz w:val="10"/>
                <w:szCs w:val="16"/>
              </w:rPr>
              <w:t>Contratista</w:t>
            </w:r>
          </w:p>
        </w:tc>
        <w:tc>
          <w:tcPr>
            <w:tcW w:w="1055" w:type="pct"/>
            <w:vAlign w:val="center"/>
          </w:tcPr>
          <w:p w14:paraId="5F4F0146" w14:textId="77777777" w:rsidR="00B936A6" w:rsidRPr="006F4485" w:rsidRDefault="00B936A6" w:rsidP="00BE1AB2">
            <w:pPr>
              <w:tabs>
                <w:tab w:val="left" w:pos="0"/>
              </w:tabs>
              <w:spacing w:after="0"/>
              <w:jc w:val="both"/>
              <w:rPr>
                <w:rFonts w:ascii="Arial" w:hAnsi="Arial" w:cs="Arial"/>
                <w:bCs/>
                <w:iCs/>
                <w:sz w:val="10"/>
                <w:szCs w:val="16"/>
              </w:rPr>
            </w:pPr>
            <w:r w:rsidRPr="006F4485">
              <w:rPr>
                <w:rFonts w:ascii="Arial" w:hAnsi="Arial" w:cs="Arial"/>
                <w:bCs/>
                <w:iCs/>
                <w:sz w:val="10"/>
                <w:szCs w:val="16"/>
              </w:rPr>
              <w:t xml:space="preserve">Vigente a partir de la suscripción del contrato y de las prórrogas si las hubiere, por un término igual al plazo de ejecución del contrato y </w:t>
            </w:r>
            <w:r w:rsidRPr="0024645C">
              <w:rPr>
                <w:rFonts w:ascii="Arial" w:hAnsi="Arial" w:cs="Arial"/>
                <w:sz w:val="10"/>
                <w:szCs w:val="16"/>
              </w:rPr>
              <w:t>dos (2) años más</w:t>
            </w:r>
            <w:r w:rsidRPr="006F4485">
              <w:rPr>
                <w:rFonts w:ascii="Arial" w:hAnsi="Arial" w:cs="Arial"/>
                <w:bCs/>
                <w:iCs/>
                <w:sz w:val="10"/>
                <w:szCs w:val="16"/>
              </w:rPr>
              <w:t xml:space="preserve"> contados a partir </w:t>
            </w:r>
            <w:r w:rsidRPr="0024645C">
              <w:rPr>
                <w:rFonts w:ascii="Arial" w:hAnsi="Arial" w:cs="Arial"/>
                <w:sz w:val="10"/>
                <w:szCs w:val="16"/>
              </w:rPr>
              <w:t xml:space="preserve">de la fecha de recibido </w:t>
            </w:r>
            <w:r>
              <w:rPr>
                <w:rFonts w:ascii="Arial" w:hAnsi="Arial" w:cs="Arial"/>
                <w:sz w:val="10"/>
                <w:szCs w:val="16"/>
              </w:rPr>
              <w:t>a satisfacción</w:t>
            </w:r>
            <w:r w:rsidRPr="0024645C">
              <w:rPr>
                <w:rFonts w:ascii="Arial" w:hAnsi="Arial" w:cs="Arial"/>
                <w:sz w:val="10"/>
                <w:szCs w:val="16"/>
              </w:rPr>
              <w:t xml:space="preserve"> de los bienes.</w:t>
            </w:r>
          </w:p>
        </w:tc>
        <w:tc>
          <w:tcPr>
            <w:tcW w:w="1666" w:type="pct"/>
            <w:vAlign w:val="center"/>
          </w:tcPr>
          <w:p w14:paraId="74F0C7BF" w14:textId="77777777" w:rsidR="00B936A6" w:rsidRPr="00A067C3" w:rsidRDefault="00B936A6" w:rsidP="00BE1AB2">
            <w:pPr>
              <w:tabs>
                <w:tab w:val="left" w:pos="0"/>
              </w:tabs>
              <w:spacing w:after="0"/>
              <w:jc w:val="both"/>
              <w:rPr>
                <w:rFonts w:ascii="Arial" w:eastAsia="MS Mincho" w:hAnsi="Arial" w:cs="Arial"/>
                <w:sz w:val="10"/>
                <w:szCs w:val="16"/>
              </w:rPr>
            </w:pPr>
            <w:r w:rsidRPr="0024645C">
              <w:rPr>
                <w:rFonts w:ascii="Arial" w:eastAsia="MS Mincho" w:hAnsi="Arial" w:cs="Arial"/>
                <w:sz w:val="10"/>
                <w:szCs w:val="16"/>
              </w:rPr>
              <w:t>Cubre a la entidad estatal de los perjuicios imputables al contratista por la deficiente calidad de</w:t>
            </w:r>
            <w:r>
              <w:rPr>
                <w:rFonts w:ascii="Arial" w:eastAsia="MS Mincho" w:hAnsi="Arial" w:cs="Arial"/>
                <w:sz w:val="10"/>
                <w:szCs w:val="16"/>
              </w:rPr>
              <w:t xml:space="preserve"> los bienes</w:t>
            </w:r>
            <w:r w:rsidRPr="0024645C">
              <w:rPr>
                <w:rFonts w:ascii="Arial" w:eastAsia="MS Mincho" w:hAnsi="Arial" w:cs="Arial"/>
                <w:sz w:val="10"/>
                <w:szCs w:val="16"/>
              </w:rPr>
              <w:t xml:space="preserve"> que surjan durante y con posterioridad a la ejecución del mismo, evitando un detrimento patrimonial para la administración.</w:t>
            </w:r>
          </w:p>
        </w:tc>
      </w:tr>
      <w:tr w:rsidR="00B936A6" w:rsidRPr="005B6DBA" w14:paraId="7207C1B5" w14:textId="77777777" w:rsidTr="00BE1AB2">
        <w:trPr>
          <w:cantSplit/>
          <w:trHeight w:val="882"/>
          <w:jc w:val="center"/>
        </w:trPr>
        <w:tc>
          <w:tcPr>
            <w:tcW w:w="448" w:type="pct"/>
            <w:textDirection w:val="btLr"/>
            <w:vAlign w:val="center"/>
          </w:tcPr>
          <w:p w14:paraId="33E793C6"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Garantía Única</w:t>
            </w:r>
          </w:p>
        </w:tc>
        <w:tc>
          <w:tcPr>
            <w:tcW w:w="350" w:type="pct"/>
            <w:textDirection w:val="btLr"/>
            <w:vAlign w:val="center"/>
          </w:tcPr>
          <w:p w14:paraId="561CDD68"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RIESGO OPERATIVO</w:t>
            </w:r>
          </w:p>
        </w:tc>
        <w:tc>
          <w:tcPr>
            <w:tcW w:w="666" w:type="pct"/>
            <w:vAlign w:val="center"/>
          </w:tcPr>
          <w:p w14:paraId="2C66CDC0" w14:textId="77777777" w:rsidR="00B936A6" w:rsidRPr="005B6DBA" w:rsidRDefault="00B936A6" w:rsidP="00BE1AB2">
            <w:pPr>
              <w:spacing w:after="0"/>
              <w:jc w:val="both"/>
              <w:rPr>
                <w:rFonts w:ascii="Arial" w:hAnsi="Arial" w:cs="Arial"/>
                <w:sz w:val="10"/>
                <w:szCs w:val="16"/>
              </w:rPr>
            </w:pPr>
            <w:r w:rsidRPr="005B6DBA">
              <w:rPr>
                <w:rFonts w:ascii="Arial" w:hAnsi="Arial" w:cs="Arial"/>
                <w:sz w:val="10"/>
                <w:szCs w:val="16"/>
              </w:rPr>
              <w:t>Calidad del servicio</w:t>
            </w:r>
          </w:p>
        </w:tc>
        <w:tc>
          <w:tcPr>
            <w:tcW w:w="567" w:type="pct"/>
            <w:vAlign w:val="center"/>
          </w:tcPr>
          <w:p w14:paraId="7EF018F6" w14:textId="77777777" w:rsidR="00B936A6" w:rsidRPr="005B6DBA" w:rsidRDefault="00B936A6" w:rsidP="00BE1AB2">
            <w:pPr>
              <w:spacing w:after="0"/>
              <w:jc w:val="both"/>
              <w:rPr>
                <w:rFonts w:ascii="Arial" w:hAnsi="Arial" w:cs="Arial"/>
                <w:sz w:val="10"/>
                <w:szCs w:val="16"/>
              </w:rPr>
            </w:pPr>
            <w:r w:rsidRPr="005B6DBA">
              <w:rPr>
                <w:rFonts w:ascii="Arial" w:hAnsi="Arial" w:cs="Arial"/>
                <w:sz w:val="10"/>
                <w:szCs w:val="16"/>
              </w:rPr>
              <w:t>Cincuenta por ciento (50%) del valor del contrato.</w:t>
            </w:r>
          </w:p>
        </w:tc>
        <w:tc>
          <w:tcPr>
            <w:tcW w:w="248" w:type="pct"/>
            <w:textDirection w:val="btLr"/>
            <w:vAlign w:val="center"/>
          </w:tcPr>
          <w:p w14:paraId="5BFA89E1"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Contratista</w:t>
            </w:r>
          </w:p>
        </w:tc>
        <w:tc>
          <w:tcPr>
            <w:tcW w:w="1055" w:type="pct"/>
            <w:vAlign w:val="center"/>
          </w:tcPr>
          <w:p w14:paraId="358867F6" w14:textId="77777777" w:rsidR="00B936A6" w:rsidRPr="00B95724" w:rsidRDefault="00B936A6" w:rsidP="00BE1AB2">
            <w:pPr>
              <w:spacing w:after="0"/>
              <w:jc w:val="both"/>
              <w:rPr>
                <w:rFonts w:ascii="Arial" w:hAnsi="Arial" w:cs="Arial"/>
                <w:sz w:val="10"/>
                <w:szCs w:val="16"/>
              </w:rPr>
            </w:pPr>
            <w:r w:rsidRPr="0024645C">
              <w:rPr>
                <w:rFonts w:ascii="Arial" w:hAnsi="Arial" w:cs="Arial"/>
                <w:sz w:val="10"/>
                <w:szCs w:val="16"/>
              </w:rPr>
              <w:t xml:space="preserve">Vigente a partir de la suscripción del contrato y de las prórrogas si las hubiere, por un término igual al plazo de ejecución del contrato y dos (2) años más contados a partir de la fecha de recibido a satisfacción de los vehículos, </w:t>
            </w:r>
            <w:r>
              <w:rPr>
                <w:rFonts w:ascii="Arial" w:hAnsi="Arial" w:cs="Arial"/>
                <w:sz w:val="10"/>
                <w:szCs w:val="16"/>
              </w:rPr>
              <w:t xml:space="preserve">incluye </w:t>
            </w:r>
            <w:r w:rsidRPr="0024645C">
              <w:rPr>
                <w:rFonts w:ascii="Arial" w:hAnsi="Arial" w:cs="Arial"/>
                <w:sz w:val="10"/>
                <w:szCs w:val="16"/>
              </w:rPr>
              <w:t>los mantenimientos postventa.</w:t>
            </w:r>
          </w:p>
        </w:tc>
        <w:tc>
          <w:tcPr>
            <w:tcW w:w="1666" w:type="pct"/>
            <w:vAlign w:val="center"/>
          </w:tcPr>
          <w:p w14:paraId="4D091F6F" w14:textId="77777777" w:rsidR="00B936A6" w:rsidRPr="005B6DBA" w:rsidRDefault="00B936A6" w:rsidP="00BE1AB2">
            <w:pPr>
              <w:spacing w:after="0"/>
              <w:jc w:val="both"/>
              <w:rPr>
                <w:rFonts w:ascii="Arial" w:hAnsi="Arial" w:cs="Arial"/>
                <w:sz w:val="10"/>
                <w:szCs w:val="16"/>
              </w:rPr>
            </w:pPr>
            <w:r w:rsidRPr="00EC1536">
              <w:rPr>
                <w:rFonts w:ascii="Arial" w:hAnsi="Arial" w:cs="Arial"/>
                <w:sz w:val="10"/>
                <w:szCs w:val="16"/>
              </w:rPr>
              <w:t>Cubre a la entidad estatal de los perjuicios imputables al contratista por la deficiente calidad del servicio que surjan durante y con posterioridad a la ejecución del mismo, evitando un detrimento patrimonial para la administración</w:t>
            </w:r>
            <w:r>
              <w:rPr>
                <w:rFonts w:ascii="Arial" w:hAnsi="Arial" w:cs="Arial"/>
                <w:sz w:val="10"/>
                <w:szCs w:val="16"/>
              </w:rPr>
              <w:t xml:space="preserve">, incluye </w:t>
            </w:r>
            <w:r w:rsidRPr="0024645C">
              <w:rPr>
                <w:rFonts w:ascii="Arial" w:hAnsi="Arial" w:cs="Arial"/>
                <w:sz w:val="10"/>
                <w:szCs w:val="16"/>
              </w:rPr>
              <w:t>los mantenimientos postventa.</w:t>
            </w:r>
          </w:p>
        </w:tc>
      </w:tr>
      <w:tr w:rsidR="00B936A6" w:rsidRPr="005B6DBA" w14:paraId="7625F2F6" w14:textId="77777777" w:rsidTr="00BE1AB2">
        <w:trPr>
          <w:cantSplit/>
          <w:trHeight w:val="981"/>
          <w:jc w:val="center"/>
        </w:trPr>
        <w:tc>
          <w:tcPr>
            <w:tcW w:w="448" w:type="pct"/>
            <w:textDirection w:val="btLr"/>
            <w:vAlign w:val="center"/>
          </w:tcPr>
          <w:p w14:paraId="2E9F3B89" w14:textId="77777777" w:rsidR="00B936A6" w:rsidRPr="00FB792A" w:rsidRDefault="00B936A6" w:rsidP="00BE1AB2">
            <w:pPr>
              <w:tabs>
                <w:tab w:val="left" w:pos="0"/>
              </w:tabs>
              <w:spacing w:after="0"/>
              <w:ind w:left="113" w:right="113"/>
              <w:jc w:val="center"/>
              <w:rPr>
                <w:rFonts w:ascii="Arial" w:hAnsi="Arial" w:cs="Arial"/>
                <w:sz w:val="10"/>
                <w:szCs w:val="16"/>
              </w:rPr>
            </w:pPr>
            <w:r w:rsidRPr="00FB792A">
              <w:rPr>
                <w:rFonts w:ascii="Arial" w:hAnsi="Arial" w:cs="Arial"/>
                <w:sz w:val="10"/>
                <w:szCs w:val="16"/>
              </w:rPr>
              <w:t>Garantía única</w:t>
            </w:r>
          </w:p>
        </w:tc>
        <w:tc>
          <w:tcPr>
            <w:tcW w:w="350" w:type="pct"/>
            <w:textDirection w:val="btLr"/>
            <w:vAlign w:val="center"/>
          </w:tcPr>
          <w:p w14:paraId="2DBBB722" w14:textId="77777777" w:rsidR="00B936A6" w:rsidRPr="00FB792A" w:rsidRDefault="00B936A6" w:rsidP="00BE1AB2">
            <w:pPr>
              <w:tabs>
                <w:tab w:val="left" w:pos="0"/>
              </w:tabs>
              <w:spacing w:after="0"/>
              <w:ind w:left="113" w:right="113"/>
              <w:jc w:val="center"/>
              <w:rPr>
                <w:rFonts w:ascii="Arial" w:hAnsi="Arial" w:cs="Arial"/>
                <w:sz w:val="10"/>
                <w:szCs w:val="16"/>
              </w:rPr>
            </w:pPr>
            <w:r w:rsidRPr="00FB792A">
              <w:rPr>
                <w:rFonts w:ascii="Arial" w:hAnsi="Arial" w:cs="Arial"/>
                <w:sz w:val="10"/>
                <w:szCs w:val="16"/>
              </w:rPr>
              <w:t>RIESGO JURÍDICO</w:t>
            </w:r>
          </w:p>
        </w:tc>
        <w:tc>
          <w:tcPr>
            <w:tcW w:w="666" w:type="pct"/>
            <w:vAlign w:val="center"/>
          </w:tcPr>
          <w:p w14:paraId="156D6E51" w14:textId="77777777" w:rsidR="00B936A6" w:rsidRPr="00FB792A" w:rsidRDefault="00B936A6" w:rsidP="00BE1AB2">
            <w:pPr>
              <w:tabs>
                <w:tab w:val="left" w:pos="0"/>
              </w:tabs>
              <w:spacing w:after="0"/>
              <w:jc w:val="both"/>
              <w:rPr>
                <w:rFonts w:ascii="Arial" w:hAnsi="Arial" w:cs="Arial"/>
                <w:sz w:val="10"/>
                <w:szCs w:val="16"/>
              </w:rPr>
            </w:pPr>
            <w:r w:rsidRPr="00FB792A">
              <w:rPr>
                <w:rFonts w:ascii="Arial" w:hAnsi="Arial" w:cs="Arial"/>
                <w:sz w:val="10"/>
                <w:szCs w:val="16"/>
              </w:rPr>
              <w:t>No pago de salarios, prestaciones e indemnizaciones laborales.</w:t>
            </w:r>
          </w:p>
        </w:tc>
        <w:tc>
          <w:tcPr>
            <w:tcW w:w="567" w:type="pct"/>
            <w:vAlign w:val="center"/>
          </w:tcPr>
          <w:p w14:paraId="222DE089" w14:textId="77777777" w:rsidR="00B936A6" w:rsidRPr="00FB792A" w:rsidRDefault="00B936A6" w:rsidP="00BE1AB2">
            <w:pPr>
              <w:tabs>
                <w:tab w:val="left" w:pos="0"/>
              </w:tabs>
              <w:spacing w:after="0"/>
              <w:jc w:val="both"/>
              <w:rPr>
                <w:rFonts w:ascii="Arial" w:hAnsi="Arial" w:cs="Arial"/>
                <w:sz w:val="10"/>
                <w:szCs w:val="16"/>
              </w:rPr>
            </w:pPr>
            <w:r w:rsidRPr="00FB792A">
              <w:rPr>
                <w:rFonts w:ascii="Arial" w:hAnsi="Arial" w:cs="Arial"/>
                <w:sz w:val="10"/>
                <w:szCs w:val="16"/>
              </w:rPr>
              <w:t>Cinco por ciento (5%) del valor total del contrato.</w:t>
            </w:r>
          </w:p>
        </w:tc>
        <w:tc>
          <w:tcPr>
            <w:tcW w:w="248" w:type="pct"/>
            <w:textDirection w:val="btLr"/>
            <w:vAlign w:val="center"/>
          </w:tcPr>
          <w:p w14:paraId="550BA9B5" w14:textId="77777777" w:rsidR="00B936A6" w:rsidRPr="00FB792A" w:rsidRDefault="00B936A6" w:rsidP="00BE1AB2">
            <w:pPr>
              <w:tabs>
                <w:tab w:val="left" w:pos="0"/>
              </w:tabs>
              <w:spacing w:after="0"/>
              <w:ind w:left="113" w:right="113"/>
              <w:jc w:val="center"/>
              <w:rPr>
                <w:rFonts w:ascii="Arial" w:hAnsi="Arial" w:cs="Arial"/>
                <w:sz w:val="10"/>
                <w:szCs w:val="16"/>
              </w:rPr>
            </w:pPr>
            <w:r w:rsidRPr="00FB792A">
              <w:rPr>
                <w:rFonts w:ascii="Arial" w:hAnsi="Arial" w:cs="Arial"/>
                <w:sz w:val="10"/>
                <w:szCs w:val="16"/>
              </w:rPr>
              <w:t>Contratista</w:t>
            </w:r>
          </w:p>
        </w:tc>
        <w:tc>
          <w:tcPr>
            <w:tcW w:w="1055" w:type="pct"/>
            <w:vAlign w:val="center"/>
          </w:tcPr>
          <w:p w14:paraId="3B7A5899" w14:textId="77777777" w:rsidR="00B936A6" w:rsidRPr="00FB792A" w:rsidRDefault="00B936A6" w:rsidP="00BE1AB2">
            <w:pPr>
              <w:tabs>
                <w:tab w:val="left" w:pos="0"/>
              </w:tabs>
              <w:spacing w:after="0"/>
              <w:jc w:val="both"/>
              <w:rPr>
                <w:rFonts w:ascii="Arial" w:hAnsi="Arial" w:cs="Arial"/>
                <w:sz w:val="10"/>
                <w:szCs w:val="16"/>
              </w:rPr>
            </w:pPr>
            <w:r w:rsidRPr="00EC1536">
              <w:rPr>
                <w:rFonts w:ascii="Arial" w:hAnsi="Arial" w:cs="Arial"/>
                <w:sz w:val="10"/>
                <w:szCs w:val="16"/>
              </w:rPr>
              <w:t>Vigente a partir de la suscripción del contrato y de las prórrogas si las hubiere, por un término igual al plazo de ejecución del contrato y tres (3) años más.</w:t>
            </w:r>
          </w:p>
        </w:tc>
        <w:tc>
          <w:tcPr>
            <w:tcW w:w="1666" w:type="pct"/>
            <w:vAlign w:val="center"/>
          </w:tcPr>
          <w:p w14:paraId="5FA5C93C" w14:textId="77777777" w:rsidR="00B936A6" w:rsidRPr="00FB792A" w:rsidRDefault="00B936A6" w:rsidP="00BE1AB2">
            <w:pPr>
              <w:tabs>
                <w:tab w:val="left" w:pos="426"/>
              </w:tabs>
              <w:spacing w:after="0"/>
              <w:jc w:val="both"/>
              <w:rPr>
                <w:rFonts w:ascii="Arial" w:eastAsia="MS Mincho" w:hAnsi="Arial" w:cs="Arial"/>
                <w:sz w:val="10"/>
                <w:szCs w:val="16"/>
              </w:rPr>
            </w:pPr>
            <w:r w:rsidRPr="00B32999">
              <w:rPr>
                <w:rFonts w:ascii="Arial" w:eastAsia="MS Mincho" w:hAnsi="Arial" w:cs="Arial"/>
                <w:sz w:val="10"/>
                <w:szCs w:val="16"/>
              </w:rPr>
              <w:t>Ampara a la entidad de los perjuicios que se le ocasionen como consecuencia del incumplimiento de las obligaciones laborales a que esté obligado el contratista, derivadas de la contratación del personal utilizado para la ejecución del contrato.</w:t>
            </w:r>
          </w:p>
        </w:tc>
      </w:tr>
    </w:tbl>
    <w:p w14:paraId="28E6C459" w14:textId="77777777" w:rsidR="00B936A6" w:rsidRPr="00153B9B" w:rsidRDefault="00B936A6" w:rsidP="00B936A6">
      <w:pPr>
        <w:rPr>
          <w:rFonts w:ascii="Arial" w:hAnsi="Arial" w:cs="Arial"/>
          <w:b/>
          <w:sz w:val="20"/>
          <w:szCs w:val="16"/>
          <w:lang w:val="es-419"/>
        </w:rPr>
      </w:pPr>
    </w:p>
    <w:p w14:paraId="6491E9E1" w14:textId="77777777" w:rsidR="00B936A6" w:rsidRDefault="00B936A6" w:rsidP="00B936A6">
      <w:pPr>
        <w:rPr>
          <w:rFonts w:ascii="Arial" w:hAnsi="Arial" w:cs="Arial"/>
          <w:b/>
          <w:sz w:val="20"/>
          <w:szCs w:val="16"/>
        </w:rPr>
      </w:pPr>
    </w:p>
    <w:p w14:paraId="6FBD68AC" w14:textId="77777777" w:rsidR="00B936A6" w:rsidRDefault="00B936A6" w:rsidP="00B936A6">
      <w:pPr>
        <w:rPr>
          <w:rFonts w:ascii="Arial" w:hAnsi="Arial" w:cs="Arial"/>
          <w:b/>
          <w:sz w:val="20"/>
          <w:szCs w:val="16"/>
        </w:rPr>
      </w:pPr>
    </w:p>
    <w:p w14:paraId="5E4BBF4B" w14:textId="77777777" w:rsidR="00B936A6" w:rsidRDefault="00B936A6" w:rsidP="00B936A6">
      <w:pPr>
        <w:rPr>
          <w:rFonts w:ascii="Arial" w:hAnsi="Arial" w:cs="Arial"/>
          <w:b/>
          <w:sz w:val="20"/>
          <w:szCs w:val="16"/>
        </w:rPr>
      </w:pPr>
    </w:p>
    <w:p w14:paraId="38076346" w14:textId="50656E78" w:rsidR="00B936A6" w:rsidRPr="00B53544" w:rsidRDefault="00B936A6" w:rsidP="00B936A6">
      <w:pPr>
        <w:rPr>
          <w:rFonts w:ascii="Arial" w:hAnsi="Arial" w:cs="Arial"/>
          <w:b/>
          <w:sz w:val="20"/>
          <w:szCs w:val="16"/>
        </w:rPr>
      </w:pPr>
      <w:r w:rsidRPr="00B53544">
        <w:rPr>
          <w:rFonts w:ascii="Arial" w:hAnsi="Arial" w:cs="Arial"/>
          <w:b/>
          <w:sz w:val="20"/>
          <w:szCs w:val="16"/>
        </w:rPr>
        <w:lastRenderedPageBreak/>
        <w:t>CLÁUSULAS SANCIONATORIAS: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6"/>
        <w:gridCol w:w="666"/>
        <w:gridCol w:w="1471"/>
        <w:gridCol w:w="1199"/>
        <w:gridCol w:w="510"/>
        <w:gridCol w:w="2321"/>
        <w:gridCol w:w="1675"/>
      </w:tblGrid>
      <w:tr w:rsidR="00B936A6" w:rsidRPr="005B6DBA" w14:paraId="79CAC874" w14:textId="77777777" w:rsidTr="00BE1AB2">
        <w:trPr>
          <w:cantSplit/>
          <w:trHeight w:val="968"/>
          <w:jc w:val="center"/>
        </w:trPr>
        <w:tc>
          <w:tcPr>
            <w:tcW w:w="560" w:type="pct"/>
            <w:shd w:val="clear" w:color="auto" w:fill="BFBFBF"/>
            <w:vAlign w:val="center"/>
          </w:tcPr>
          <w:p w14:paraId="0E783F36" w14:textId="77777777" w:rsidR="00B936A6" w:rsidRPr="005B6DBA" w:rsidRDefault="00B936A6" w:rsidP="00BE1AB2">
            <w:pPr>
              <w:tabs>
                <w:tab w:val="left" w:pos="0"/>
              </w:tabs>
              <w:spacing w:after="0" w:line="240" w:lineRule="auto"/>
              <w:jc w:val="center"/>
              <w:rPr>
                <w:rFonts w:ascii="Arial" w:hAnsi="Arial" w:cs="Arial"/>
                <w:b/>
                <w:sz w:val="10"/>
                <w:szCs w:val="16"/>
              </w:rPr>
            </w:pPr>
            <w:r w:rsidRPr="005B6DBA">
              <w:rPr>
                <w:rFonts w:ascii="Arial" w:hAnsi="Arial" w:cs="Arial"/>
                <w:b/>
                <w:sz w:val="10"/>
                <w:szCs w:val="16"/>
              </w:rPr>
              <w:t>MECANISMO</w:t>
            </w:r>
          </w:p>
          <w:p w14:paraId="361DB8BC" w14:textId="77777777" w:rsidR="00B936A6" w:rsidRPr="005B6DBA" w:rsidRDefault="00B936A6" w:rsidP="00BE1AB2">
            <w:pPr>
              <w:spacing w:after="0" w:line="240" w:lineRule="auto"/>
              <w:jc w:val="center"/>
              <w:rPr>
                <w:rFonts w:ascii="Arial" w:hAnsi="Arial" w:cs="Arial"/>
                <w:sz w:val="10"/>
                <w:szCs w:val="16"/>
              </w:rPr>
            </w:pPr>
            <w:r w:rsidRPr="005B6DBA">
              <w:rPr>
                <w:rFonts w:ascii="Arial" w:hAnsi="Arial" w:cs="Arial"/>
                <w:b/>
                <w:sz w:val="10"/>
                <w:szCs w:val="16"/>
              </w:rPr>
              <w:t>DE COBERTURA</w:t>
            </w:r>
          </w:p>
        </w:tc>
        <w:tc>
          <w:tcPr>
            <w:tcW w:w="379" w:type="pct"/>
            <w:shd w:val="clear" w:color="auto" w:fill="BFBFBF"/>
            <w:vAlign w:val="center"/>
          </w:tcPr>
          <w:p w14:paraId="2D44CE07" w14:textId="77777777" w:rsidR="00B936A6" w:rsidRPr="005B6DBA" w:rsidRDefault="00B936A6" w:rsidP="00BE1AB2">
            <w:pPr>
              <w:jc w:val="center"/>
              <w:rPr>
                <w:rFonts w:ascii="Arial" w:hAnsi="Arial" w:cs="Arial"/>
                <w:sz w:val="10"/>
                <w:szCs w:val="16"/>
              </w:rPr>
            </w:pPr>
            <w:r w:rsidRPr="005B6DBA">
              <w:rPr>
                <w:rFonts w:ascii="Arial" w:hAnsi="Arial" w:cs="Arial"/>
                <w:b/>
                <w:sz w:val="10"/>
                <w:szCs w:val="16"/>
              </w:rPr>
              <w:t>CLASE DE RIESGO</w:t>
            </w:r>
          </w:p>
        </w:tc>
        <w:tc>
          <w:tcPr>
            <w:tcW w:w="835" w:type="pct"/>
            <w:shd w:val="clear" w:color="auto" w:fill="BFBFBF"/>
            <w:vAlign w:val="center"/>
          </w:tcPr>
          <w:p w14:paraId="43A0B231" w14:textId="77777777" w:rsidR="00B936A6" w:rsidRPr="005B6DBA" w:rsidRDefault="00B936A6" w:rsidP="00BE1AB2">
            <w:pPr>
              <w:jc w:val="center"/>
              <w:rPr>
                <w:rFonts w:ascii="Arial" w:hAnsi="Arial" w:cs="Arial"/>
                <w:sz w:val="10"/>
                <w:szCs w:val="16"/>
              </w:rPr>
            </w:pPr>
            <w:r w:rsidRPr="005B6DBA">
              <w:rPr>
                <w:rFonts w:ascii="Arial" w:hAnsi="Arial" w:cs="Arial"/>
                <w:b/>
                <w:sz w:val="10"/>
                <w:szCs w:val="16"/>
              </w:rPr>
              <w:t>TIPIFICACIÓN DEL RIESGO</w:t>
            </w:r>
          </w:p>
        </w:tc>
        <w:tc>
          <w:tcPr>
            <w:tcW w:w="681" w:type="pct"/>
            <w:shd w:val="clear" w:color="auto" w:fill="BFBFBF"/>
            <w:vAlign w:val="center"/>
          </w:tcPr>
          <w:p w14:paraId="06E0DEDE" w14:textId="77777777" w:rsidR="00B936A6" w:rsidRPr="005B6DBA" w:rsidRDefault="00B936A6" w:rsidP="00BE1AB2">
            <w:pPr>
              <w:jc w:val="both"/>
              <w:rPr>
                <w:rFonts w:ascii="Arial" w:hAnsi="Arial" w:cs="Arial"/>
                <w:sz w:val="10"/>
                <w:szCs w:val="16"/>
              </w:rPr>
            </w:pPr>
            <w:r w:rsidRPr="005B6DBA">
              <w:rPr>
                <w:rFonts w:ascii="Arial" w:hAnsi="Arial" w:cs="Arial"/>
                <w:b/>
                <w:sz w:val="10"/>
                <w:szCs w:val="16"/>
              </w:rPr>
              <w:t>ESTIMACIÓN DEL RIESGO</w:t>
            </w:r>
          </w:p>
        </w:tc>
        <w:tc>
          <w:tcPr>
            <w:tcW w:w="279" w:type="pct"/>
            <w:shd w:val="clear" w:color="auto" w:fill="BFBFBF"/>
            <w:textDirection w:val="btLr"/>
            <w:vAlign w:val="center"/>
          </w:tcPr>
          <w:p w14:paraId="7BD28EB0" w14:textId="77777777" w:rsidR="00B936A6" w:rsidRPr="005B6DBA" w:rsidRDefault="00B936A6" w:rsidP="00BE1AB2">
            <w:pPr>
              <w:ind w:left="113" w:right="113"/>
              <w:jc w:val="both"/>
              <w:rPr>
                <w:rFonts w:ascii="Arial" w:hAnsi="Arial" w:cs="Arial"/>
                <w:sz w:val="10"/>
                <w:szCs w:val="16"/>
              </w:rPr>
            </w:pPr>
            <w:r w:rsidRPr="005B6DBA">
              <w:rPr>
                <w:rFonts w:ascii="Arial" w:hAnsi="Arial" w:cs="Arial"/>
                <w:b/>
                <w:sz w:val="10"/>
                <w:szCs w:val="16"/>
              </w:rPr>
              <w:t>ASIGNACIÓN DEL RIESGO</w:t>
            </w:r>
          </w:p>
        </w:tc>
        <w:tc>
          <w:tcPr>
            <w:tcW w:w="1316" w:type="pct"/>
            <w:shd w:val="clear" w:color="auto" w:fill="BFBFBF"/>
            <w:vAlign w:val="center"/>
          </w:tcPr>
          <w:p w14:paraId="57B8DDF0" w14:textId="77777777" w:rsidR="00B936A6" w:rsidRPr="005B6DBA" w:rsidRDefault="00B936A6" w:rsidP="00BE1AB2">
            <w:pPr>
              <w:jc w:val="center"/>
              <w:rPr>
                <w:rFonts w:ascii="Arial" w:hAnsi="Arial" w:cs="Arial"/>
                <w:sz w:val="10"/>
                <w:szCs w:val="16"/>
              </w:rPr>
            </w:pPr>
            <w:r w:rsidRPr="005B6DBA">
              <w:rPr>
                <w:rFonts w:ascii="Arial" w:hAnsi="Arial" w:cs="Arial"/>
                <w:b/>
                <w:sz w:val="10"/>
                <w:szCs w:val="16"/>
              </w:rPr>
              <w:t>VIGENCIA</w:t>
            </w:r>
          </w:p>
        </w:tc>
        <w:tc>
          <w:tcPr>
            <w:tcW w:w="950" w:type="pct"/>
            <w:shd w:val="clear" w:color="auto" w:fill="BFBFBF"/>
            <w:vAlign w:val="center"/>
          </w:tcPr>
          <w:p w14:paraId="6A271E85" w14:textId="77777777" w:rsidR="00B936A6" w:rsidRPr="005B6DBA" w:rsidRDefault="00B936A6" w:rsidP="00BE1AB2">
            <w:pPr>
              <w:jc w:val="center"/>
              <w:rPr>
                <w:rFonts w:ascii="Arial" w:hAnsi="Arial" w:cs="Arial"/>
                <w:sz w:val="10"/>
                <w:szCs w:val="16"/>
              </w:rPr>
            </w:pPr>
            <w:r w:rsidRPr="005B6DBA">
              <w:rPr>
                <w:rFonts w:ascii="Arial" w:eastAsia="MS Mincho" w:hAnsi="Arial" w:cs="Arial"/>
                <w:b/>
                <w:sz w:val="10"/>
                <w:szCs w:val="16"/>
              </w:rPr>
              <w:t>JUSTIFICACIÓN COBERTURA / VIGENCIA</w:t>
            </w:r>
          </w:p>
        </w:tc>
      </w:tr>
      <w:tr w:rsidR="00B936A6" w:rsidRPr="005B6DBA" w14:paraId="1006A022" w14:textId="77777777" w:rsidTr="00BE1AB2">
        <w:trPr>
          <w:cantSplit/>
          <w:trHeight w:val="968"/>
          <w:jc w:val="center"/>
        </w:trPr>
        <w:tc>
          <w:tcPr>
            <w:tcW w:w="560" w:type="pct"/>
            <w:textDirection w:val="btLr"/>
            <w:vAlign w:val="center"/>
          </w:tcPr>
          <w:p w14:paraId="7378F8CF"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Multa</w:t>
            </w:r>
          </w:p>
        </w:tc>
        <w:tc>
          <w:tcPr>
            <w:tcW w:w="379" w:type="pct"/>
            <w:textDirection w:val="btLr"/>
            <w:vAlign w:val="center"/>
          </w:tcPr>
          <w:p w14:paraId="02EE01FB"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RIESGO JURÍDICO</w:t>
            </w:r>
          </w:p>
        </w:tc>
        <w:tc>
          <w:tcPr>
            <w:tcW w:w="835" w:type="pct"/>
            <w:vAlign w:val="center"/>
          </w:tcPr>
          <w:p w14:paraId="7FCEB97F" w14:textId="77777777" w:rsidR="00B936A6" w:rsidRPr="005B6DBA" w:rsidRDefault="00B936A6" w:rsidP="00BE1AB2">
            <w:pPr>
              <w:spacing w:after="0"/>
              <w:jc w:val="both"/>
              <w:rPr>
                <w:rFonts w:ascii="Arial" w:hAnsi="Arial" w:cs="Arial"/>
                <w:sz w:val="10"/>
                <w:szCs w:val="16"/>
              </w:rPr>
            </w:pPr>
            <w:r w:rsidRPr="0024645C">
              <w:rPr>
                <w:rFonts w:ascii="Arial" w:hAnsi="Arial" w:cs="Arial"/>
                <w:sz w:val="10"/>
                <w:szCs w:val="16"/>
              </w:rPr>
              <w:t xml:space="preserve">La no constitución dentro del término y en la forma prevista en el contrato o en alguno de sus modificatorios la póliza de garantía única </w:t>
            </w:r>
          </w:p>
        </w:tc>
        <w:tc>
          <w:tcPr>
            <w:tcW w:w="681" w:type="pct"/>
            <w:vAlign w:val="center"/>
          </w:tcPr>
          <w:p w14:paraId="38AF29A3" w14:textId="77777777" w:rsidR="00B936A6" w:rsidRPr="005B6DBA" w:rsidRDefault="00B936A6" w:rsidP="00BE1AB2">
            <w:pPr>
              <w:spacing w:after="0"/>
              <w:jc w:val="both"/>
              <w:rPr>
                <w:rFonts w:ascii="Arial" w:hAnsi="Arial" w:cs="Arial"/>
                <w:sz w:val="10"/>
                <w:szCs w:val="16"/>
              </w:rPr>
            </w:pPr>
            <w:r w:rsidRPr="004F6920">
              <w:rPr>
                <w:rFonts w:ascii="Arial" w:hAnsi="Arial" w:cs="Arial"/>
                <w:sz w:val="10"/>
                <w:szCs w:val="16"/>
              </w:rPr>
              <w:t xml:space="preserve">Multa cuyo valor se liquidará con base en el </w:t>
            </w:r>
            <w:proofErr w:type="spellStart"/>
            <w:r w:rsidRPr="004F6920">
              <w:rPr>
                <w:rFonts w:ascii="Arial" w:hAnsi="Arial" w:cs="Arial"/>
                <w:sz w:val="10"/>
                <w:szCs w:val="16"/>
              </w:rPr>
              <w:t>cero</w:t>
            </w:r>
            <w:proofErr w:type="spellEnd"/>
            <w:r w:rsidRPr="004F6920">
              <w:rPr>
                <w:rFonts w:ascii="Arial" w:hAnsi="Arial" w:cs="Arial"/>
                <w:sz w:val="10"/>
                <w:szCs w:val="16"/>
              </w:rPr>
              <w:t xml:space="preserve"> punto dos por ciento (0.2%) del valor del contrato, por cada día de retardo y hasta por diez (10) días calendario</w:t>
            </w:r>
            <w:r w:rsidRPr="0024645C">
              <w:rPr>
                <w:rFonts w:ascii="Arial" w:hAnsi="Arial" w:cs="Arial"/>
                <w:sz w:val="10"/>
                <w:szCs w:val="16"/>
              </w:rPr>
              <w:t>.</w:t>
            </w:r>
          </w:p>
        </w:tc>
        <w:tc>
          <w:tcPr>
            <w:tcW w:w="279" w:type="pct"/>
            <w:textDirection w:val="btLr"/>
            <w:vAlign w:val="center"/>
          </w:tcPr>
          <w:p w14:paraId="32DD1D5E"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Contratista</w:t>
            </w:r>
          </w:p>
        </w:tc>
        <w:tc>
          <w:tcPr>
            <w:tcW w:w="1316" w:type="pct"/>
            <w:vAlign w:val="center"/>
          </w:tcPr>
          <w:p w14:paraId="67BC801B" w14:textId="77777777" w:rsidR="00B936A6" w:rsidRPr="004C747E" w:rsidRDefault="00B936A6" w:rsidP="00BE1AB2">
            <w:pPr>
              <w:spacing w:after="0"/>
              <w:jc w:val="both"/>
              <w:rPr>
                <w:rFonts w:ascii="Arial" w:hAnsi="Arial" w:cs="Arial"/>
                <w:sz w:val="10"/>
                <w:szCs w:val="10"/>
              </w:rPr>
            </w:pPr>
            <w:r w:rsidRPr="00C62BEC">
              <w:rPr>
                <w:rFonts w:ascii="Arial" w:hAnsi="Arial" w:cs="Arial"/>
                <w:color w:val="000000"/>
                <w:sz w:val="10"/>
                <w:szCs w:val="10"/>
                <w:shd w:val="clear" w:color="auto" w:fill="FFFFFF"/>
              </w:rPr>
              <w:t>A partir de la suscripción del contrato y de las prórrogas si las hubiese hasta la aprobación de la garantía única</w:t>
            </w:r>
            <w:r w:rsidRPr="004C747E">
              <w:rPr>
                <w:rFonts w:ascii="Arial" w:hAnsi="Arial" w:cs="Arial"/>
                <w:color w:val="000000"/>
                <w:sz w:val="10"/>
                <w:szCs w:val="10"/>
                <w:shd w:val="clear" w:color="auto" w:fill="FFFFFF"/>
              </w:rPr>
              <w:t>.</w:t>
            </w:r>
          </w:p>
        </w:tc>
        <w:tc>
          <w:tcPr>
            <w:tcW w:w="950" w:type="pct"/>
          </w:tcPr>
          <w:p w14:paraId="458B674C" w14:textId="77777777" w:rsidR="00B936A6" w:rsidRPr="004C747E" w:rsidRDefault="00B936A6" w:rsidP="00BE1AB2">
            <w:pPr>
              <w:spacing w:after="0"/>
              <w:jc w:val="both"/>
              <w:rPr>
                <w:rFonts w:ascii="Arial" w:hAnsi="Arial" w:cs="Arial"/>
                <w:sz w:val="10"/>
                <w:szCs w:val="10"/>
              </w:rPr>
            </w:pPr>
            <w:r w:rsidRPr="004F6920">
              <w:rPr>
                <w:rFonts w:ascii="Arial" w:hAnsi="Arial" w:cs="Arial"/>
                <w:color w:val="000000"/>
                <w:sz w:val="10"/>
                <w:szCs w:val="10"/>
                <w:shd w:val="clear" w:color="auto" w:fill="FFFFFF"/>
              </w:rPr>
              <w:t>Cubrirá el perjuicio administrativo por la posible pérdida de recursos, los gastos ocasionados en el proceso y la no entrega del bien y/o servicio cuando el contratista no constituya dentro del término y en la forma prevista en el contrato, o en alguno de sus modificatorios, la póliza de garantía única</w:t>
            </w:r>
          </w:p>
        </w:tc>
      </w:tr>
      <w:tr w:rsidR="00B936A6" w:rsidRPr="005B6DBA" w14:paraId="13AFF090" w14:textId="77777777" w:rsidTr="00BE1AB2">
        <w:trPr>
          <w:cantSplit/>
          <w:trHeight w:val="968"/>
          <w:jc w:val="center"/>
        </w:trPr>
        <w:tc>
          <w:tcPr>
            <w:tcW w:w="560" w:type="pct"/>
            <w:textDirection w:val="btLr"/>
            <w:vAlign w:val="center"/>
          </w:tcPr>
          <w:p w14:paraId="693A03CD"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Multa</w:t>
            </w:r>
          </w:p>
        </w:tc>
        <w:tc>
          <w:tcPr>
            <w:tcW w:w="379" w:type="pct"/>
            <w:textDirection w:val="btLr"/>
            <w:vAlign w:val="center"/>
          </w:tcPr>
          <w:p w14:paraId="71B0CC4D"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RIESGO JURÍDICO</w:t>
            </w:r>
          </w:p>
        </w:tc>
        <w:tc>
          <w:tcPr>
            <w:tcW w:w="835" w:type="pct"/>
            <w:vAlign w:val="center"/>
          </w:tcPr>
          <w:p w14:paraId="269A9757" w14:textId="77777777" w:rsidR="00B936A6" w:rsidRPr="005B6DBA" w:rsidRDefault="00B936A6" w:rsidP="00BE1AB2">
            <w:pPr>
              <w:spacing w:after="0"/>
              <w:jc w:val="both"/>
              <w:rPr>
                <w:rFonts w:ascii="Arial" w:hAnsi="Arial" w:cs="Arial"/>
                <w:sz w:val="10"/>
                <w:szCs w:val="16"/>
              </w:rPr>
            </w:pPr>
            <w:r w:rsidRPr="0024645C">
              <w:rPr>
                <w:rFonts w:ascii="Arial" w:hAnsi="Arial" w:cs="Arial"/>
                <w:sz w:val="10"/>
                <w:szCs w:val="16"/>
              </w:rPr>
              <w:t>Incumplimiento parcial</w:t>
            </w:r>
          </w:p>
        </w:tc>
        <w:tc>
          <w:tcPr>
            <w:tcW w:w="681" w:type="pct"/>
            <w:vAlign w:val="center"/>
          </w:tcPr>
          <w:p w14:paraId="13ACB7B4" w14:textId="77777777" w:rsidR="00B936A6" w:rsidRPr="005B6DBA" w:rsidRDefault="00B936A6" w:rsidP="00BE1AB2">
            <w:pPr>
              <w:spacing w:after="0"/>
              <w:jc w:val="both"/>
              <w:rPr>
                <w:rFonts w:ascii="Arial" w:hAnsi="Arial" w:cs="Arial"/>
                <w:sz w:val="10"/>
                <w:szCs w:val="16"/>
              </w:rPr>
            </w:pPr>
            <w:r w:rsidRPr="004F6920">
              <w:rPr>
                <w:rFonts w:ascii="Arial" w:hAnsi="Arial" w:cs="Arial"/>
                <w:sz w:val="10"/>
                <w:szCs w:val="16"/>
              </w:rPr>
              <w:t xml:space="preserve">Multas cuyo valor se liquidará con base en </w:t>
            </w:r>
            <w:proofErr w:type="gramStart"/>
            <w:r w:rsidRPr="004F6920">
              <w:rPr>
                <w:rFonts w:ascii="Arial" w:hAnsi="Arial" w:cs="Arial"/>
                <w:sz w:val="10"/>
                <w:szCs w:val="16"/>
              </w:rPr>
              <w:t xml:space="preserve">el  </w:t>
            </w:r>
            <w:proofErr w:type="spellStart"/>
            <w:r w:rsidRPr="004F6920">
              <w:rPr>
                <w:rFonts w:ascii="Arial" w:hAnsi="Arial" w:cs="Arial"/>
                <w:sz w:val="10"/>
                <w:szCs w:val="16"/>
              </w:rPr>
              <w:t>cero</w:t>
            </w:r>
            <w:proofErr w:type="spellEnd"/>
            <w:proofErr w:type="gramEnd"/>
            <w:r w:rsidRPr="004F6920">
              <w:rPr>
                <w:rFonts w:ascii="Arial" w:hAnsi="Arial" w:cs="Arial"/>
                <w:sz w:val="10"/>
                <w:szCs w:val="16"/>
              </w:rPr>
              <w:t xml:space="preserve"> punto cinco por ciento (0.5%) del valor dejado de cumplir o entregar, por cada día de retardo y hasta por quince (15) días calendario</w:t>
            </w:r>
            <w:r w:rsidRPr="0024645C">
              <w:rPr>
                <w:rFonts w:ascii="Arial" w:hAnsi="Arial" w:cs="Arial"/>
                <w:sz w:val="10"/>
                <w:szCs w:val="16"/>
              </w:rPr>
              <w:t>.</w:t>
            </w:r>
          </w:p>
        </w:tc>
        <w:tc>
          <w:tcPr>
            <w:tcW w:w="279" w:type="pct"/>
            <w:textDirection w:val="btLr"/>
            <w:vAlign w:val="center"/>
          </w:tcPr>
          <w:p w14:paraId="641038B9"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Contratista</w:t>
            </w:r>
          </w:p>
        </w:tc>
        <w:tc>
          <w:tcPr>
            <w:tcW w:w="1316" w:type="pct"/>
            <w:vAlign w:val="center"/>
          </w:tcPr>
          <w:p w14:paraId="5D5D0438" w14:textId="77777777" w:rsidR="00B936A6" w:rsidRPr="004C747E" w:rsidRDefault="00B936A6" w:rsidP="00BE1AB2">
            <w:pPr>
              <w:spacing w:after="0"/>
              <w:jc w:val="both"/>
              <w:rPr>
                <w:rFonts w:ascii="Arial" w:hAnsi="Arial" w:cs="Arial"/>
                <w:sz w:val="10"/>
                <w:szCs w:val="10"/>
              </w:rPr>
            </w:pPr>
            <w:r w:rsidRPr="00C62BEC">
              <w:rPr>
                <w:rFonts w:ascii="Arial" w:hAnsi="Arial" w:cs="Arial"/>
                <w:color w:val="000000"/>
                <w:sz w:val="10"/>
                <w:szCs w:val="10"/>
                <w:bdr w:val="none" w:sz="0" w:space="0" w:color="auto" w:frame="1"/>
              </w:rPr>
              <w:t>A partir de la suscripción del contrato y de las prórrogas si las hubiese por un término igual al plazo de ejecución</w:t>
            </w:r>
            <w:r w:rsidRPr="004C747E">
              <w:rPr>
                <w:rFonts w:ascii="Arial" w:hAnsi="Arial" w:cs="Arial"/>
                <w:color w:val="000000"/>
                <w:sz w:val="10"/>
                <w:szCs w:val="10"/>
                <w:bdr w:val="none" w:sz="0" w:space="0" w:color="auto" w:frame="1"/>
              </w:rPr>
              <w:t>.</w:t>
            </w:r>
          </w:p>
        </w:tc>
        <w:tc>
          <w:tcPr>
            <w:tcW w:w="950" w:type="pct"/>
            <w:vAlign w:val="center"/>
          </w:tcPr>
          <w:p w14:paraId="5477D194" w14:textId="77777777" w:rsidR="00B936A6" w:rsidRPr="004C747E" w:rsidRDefault="00B936A6" w:rsidP="00BE1AB2">
            <w:pPr>
              <w:spacing w:after="0"/>
              <w:jc w:val="both"/>
              <w:rPr>
                <w:rFonts w:ascii="Arial" w:hAnsi="Arial" w:cs="Arial"/>
                <w:sz w:val="10"/>
                <w:szCs w:val="10"/>
              </w:rPr>
            </w:pPr>
            <w:r w:rsidRPr="004F6920">
              <w:rPr>
                <w:rFonts w:ascii="Arial" w:hAnsi="Arial" w:cs="Arial"/>
                <w:color w:val="000000"/>
                <w:sz w:val="10"/>
                <w:szCs w:val="10"/>
                <w:bdr w:val="none" w:sz="0" w:space="0" w:color="auto" w:frame="1"/>
              </w:rPr>
              <w:t>Propende por el cumplimiento del objeto contractual y ampara la mora o incumplimiento parcial de alguna obligación derivada del contrato por causas imputables al contratista</w:t>
            </w:r>
          </w:p>
        </w:tc>
      </w:tr>
      <w:tr w:rsidR="00B936A6" w:rsidRPr="005B6DBA" w14:paraId="005BD3B6" w14:textId="77777777" w:rsidTr="00BE1AB2">
        <w:trPr>
          <w:cantSplit/>
          <w:trHeight w:val="625"/>
          <w:jc w:val="center"/>
        </w:trPr>
        <w:tc>
          <w:tcPr>
            <w:tcW w:w="560" w:type="pct"/>
            <w:textDirection w:val="btLr"/>
            <w:vAlign w:val="center"/>
          </w:tcPr>
          <w:p w14:paraId="5FAC76F6"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Cláusula penal pecuniaria</w:t>
            </w:r>
          </w:p>
        </w:tc>
        <w:tc>
          <w:tcPr>
            <w:tcW w:w="379" w:type="pct"/>
            <w:textDirection w:val="btLr"/>
            <w:vAlign w:val="center"/>
          </w:tcPr>
          <w:p w14:paraId="765CB379"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RIESGO JURÍDICO</w:t>
            </w:r>
          </w:p>
        </w:tc>
        <w:tc>
          <w:tcPr>
            <w:tcW w:w="835" w:type="pct"/>
            <w:vAlign w:val="center"/>
          </w:tcPr>
          <w:p w14:paraId="5D5E2FAD" w14:textId="77777777" w:rsidR="00B936A6" w:rsidRPr="005B6DBA" w:rsidRDefault="00B936A6" w:rsidP="00BE1AB2">
            <w:pPr>
              <w:spacing w:after="0"/>
              <w:jc w:val="both"/>
              <w:rPr>
                <w:rFonts w:ascii="Arial" w:hAnsi="Arial" w:cs="Arial"/>
                <w:sz w:val="10"/>
                <w:szCs w:val="16"/>
              </w:rPr>
            </w:pPr>
            <w:r w:rsidRPr="0024645C">
              <w:rPr>
                <w:rFonts w:ascii="Arial" w:hAnsi="Arial" w:cs="Arial"/>
                <w:sz w:val="10"/>
                <w:szCs w:val="16"/>
              </w:rPr>
              <w:t>Incumplimiento parcial o total de las obligaciones derivadas del contrato, incluyendo la del plazo y/o declaratoria de caducidad.</w:t>
            </w:r>
          </w:p>
        </w:tc>
        <w:tc>
          <w:tcPr>
            <w:tcW w:w="681" w:type="pct"/>
            <w:vAlign w:val="center"/>
          </w:tcPr>
          <w:p w14:paraId="0157F078" w14:textId="77777777" w:rsidR="00B936A6" w:rsidRPr="005B6DBA" w:rsidRDefault="00B936A6" w:rsidP="00BE1AB2">
            <w:pPr>
              <w:spacing w:after="0"/>
              <w:jc w:val="both"/>
              <w:rPr>
                <w:rFonts w:ascii="Arial" w:hAnsi="Arial" w:cs="Arial"/>
                <w:sz w:val="10"/>
                <w:szCs w:val="16"/>
              </w:rPr>
            </w:pPr>
            <w:r w:rsidRPr="004F6920">
              <w:rPr>
                <w:rFonts w:ascii="Arial" w:hAnsi="Arial" w:cs="Arial"/>
                <w:sz w:val="10"/>
                <w:szCs w:val="16"/>
              </w:rPr>
              <w:t>Veinte por ciento (20%) del valor total del contrato cuando se trate de incumplimiento total del contrato o caducidad del mismo, o proporcional al incumplimiento parcial del contrato que no supere el porcentaje señalado</w:t>
            </w:r>
            <w:r w:rsidRPr="0024645C">
              <w:rPr>
                <w:rFonts w:ascii="Arial" w:hAnsi="Arial" w:cs="Arial"/>
                <w:sz w:val="10"/>
                <w:szCs w:val="16"/>
              </w:rPr>
              <w:t>.</w:t>
            </w:r>
          </w:p>
        </w:tc>
        <w:tc>
          <w:tcPr>
            <w:tcW w:w="279" w:type="pct"/>
            <w:textDirection w:val="btLr"/>
            <w:vAlign w:val="center"/>
          </w:tcPr>
          <w:p w14:paraId="25B0DF4C" w14:textId="77777777" w:rsidR="00B936A6" w:rsidRPr="005B6DBA" w:rsidRDefault="00B936A6" w:rsidP="00BE1AB2">
            <w:pPr>
              <w:spacing w:after="0"/>
              <w:ind w:left="113" w:right="113"/>
              <w:jc w:val="center"/>
              <w:rPr>
                <w:rFonts w:ascii="Arial" w:hAnsi="Arial" w:cs="Arial"/>
                <w:sz w:val="10"/>
                <w:szCs w:val="16"/>
              </w:rPr>
            </w:pPr>
            <w:r w:rsidRPr="005B6DBA">
              <w:rPr>
                <w:rFonts w:ascii="Arial" w:hAnsi="Arial" w:cs="Arial"/>
                <w:sz w:val="10"/>
                <w:szCs w:val="16"/>
              </w:rPr>
              <w:t>Contratista</w:t>
            </w:r>
          </w:p>
        </w:tc>
        <w:tc>
          <w:tcPr>
            <w:tcW w:w="1316" w:type="pct"/>
            <w:vAlign w:val="center"/>
          </w:tcPr>
          <w:p w14:paraId="0D7326D4" w14:textId="77777777" w:rsidR="00B936A6" w:rsidRPr="004C747E" w:rsidRDefault="00B936A6" w:rsidP="00BE1AB2">
            <w:pPr>
              <w:spacing w:after="0"/>
              <w:jc w:val="both"/>
              <w:rPr>
                <w:rFonts w:ascii="Arial" w:hAnsi="Arial" w:cs="Arial"/>
                <w:sz w:val="10"/>
                <w:szCs w:val="10"/>
              </w:rPr>
            </w:pPr>
            <w:r w:rsidRPr="000F053E">
              <w:rPr>
                <w:rFonts w:ascii="Arial" w:hAnsi="Arial" w:cs="Arial"/>
                <w:color w:val="000000"/>
                <w:sz w:val="10"/>
                <w:szCs w:val="10"/>
                <w:bdr w:val="none" w:sz="0" w:space="0" w:color="auto" w:frame="1"/>
              </w:rPr>
              <w:t>A partir de la suscripción del contrato y de las prórrogas si las hubiese por un término igual al plazo de ejecución del contrato y hasta la liquidación del mismo</w:t>
            </w:r>
            <w:r w:rsidRPr="004C747E">
              <w:rPr>
                <w:rFonts w:ascii="Arial" w:hAnsi="Arial" w:cs="Arial"/>
                <w:color w:val="000000"/>
                <w:sz w:val="10"/>
                <w:szCs w:val="10"/>
                <w:bdr w:val="none" w:sz="0" w:space="0" w:color="auto" w:frame="1"/>
              </w:rPr>
              <w:t>.</w:t>
            </w:r>
          </w:p>
        </w:tc>
        <w:tc>
          <w:tcPr>
            <w:tcW w:w="950" w:type="pct"/>
            <w:vAlign w:val="center"/>
          </w:tcPr>
          <w:p w14:paraId="15A5452F" w14:textId="77777777" w:rsidR="00B936A6" w:rsidRPr="004C747E" w:rsidRDefault="00B936A6" w:rsidP="00BE1AB2">
            <w:pPr>
              <w:spacing w:after="0"/>
              <w:jc w:val="both"/>
              <w:rPr>
                <w:rFonts w:ascii="Arial" w:hAnsi="Arial" w:cs="Arial"/>
                <w:sz w:val="10"/>
                <w:szCs w:val="10"/>
              </w:rPr>
            </w:pPr>
            <w:r w:rsidRPr="004F6920">
              <w:rPr>
                <w:rFonts w:ascii="Arial" w:hAnsi="Arial" w:cs="Arial"/>
                <w:color w:val="000000"/>
                <w:sz w:val="10"/>
                <w:szCs w:val="10"/>
                <w:bdr w:val="none" w:sz="0" w:space="0" w:color="auto" w:frame="1"/>
              </w:rPr>
              <w:t>Ampara el incumplimiento parcial o total del contrato por parte del contratista, se busca el pago parcial y/o definitivo de los perjuicios que se causen a la entidad</w:t>
            </w:r>
            <w:r w:rsidRPr="004C747E">
              <w:rPr>
                <w:rFonts w:ascii="Arial" w:hAnsi="Arial" w:cs="Arial"/>
                <w:color w:val="000000"/>
                <w:sz w:val="10"/>
                <w:szCs w:val="10"/>
                <w:bdr w:val="none" w:sz="0" w:space="0" w:color="auto" w:frame="1"/>
              </w:rPr>
              <w:t>.</w:t>
            </w:r>
          </w:p>
        </w:tc>
      </w:tr>
    </w:tbl>
    <w:p w14:paraId="4A8F2276" w14:textId="77777777" w:rsidR="00B936A6" w:rsidRDefault="00B936A6" w:rsidP="00B936A6">
      <w:pPr>
        <w:pStyle w:val="Prrafodelista"/>
        <w:ind w:left="-426" w:firstLine="426"/>
        <w:rPr>
          <w:rFonts w:ascii="Arial" w:hAnsi="Arial" w:cs="Arial"/>
          <w:b/>
          <w:sz w:val="20"/>
          <w:szCs w:val="20"/>
        </w:rPr>
      </w:pPr>
    </w:p>
    <w:p w14:paraId="7ECA37BC" w14:textId="77777777" w:rsidR="00B936A6" w:rsidRDefault="00B936A6" w:rsidP="00B936A6">
      <w:pPr>
        <w:pStyle w:val="Prrafodelista"/>
        <w:ind w:left="-426" w:firstLine="426"/>
        <w:rPr>
          <w:rFonts w:ascii="Arial" w:hAnsi="Arial" w:cs="Arial"/>
          <w:b/>
          <w:sz w:val="20"/>
          <w:szCs w:val="20"/>
        </w:rPr>
      </w:pPr>
    </w:p>
    <w:p w14:paraId="7029F67C" w14:textId="77777777" w:rsidR="00B936A6" w:rsidRDefault="00B936A6" w:rsidP="00B936A6">
      <w:pPr>
        <w:pStyle w:val="Prrafodelista"/>
        <w:ind w:left="-426" w:firstLine="426"/>
        <w:rPr>
          <w:rFonts w:ascii="Arial" w:hAnsi="Arial" w:cs="Arial"/>
          <w:b/>
          <w:sz w:val="20"/>
          <w:szCs w:val="20"/>
        </w:rPr>
      </w:pPr>
      <w:r w:rsidRPr="00B53544">
        <w:rPr>
          <w:rFonts w:ascii="Arial" w:hAnsi="Arial" w:cs="Arial"/>
          <w:b/>
          <w:sz w:val="20"/>
          <w:szCs w:val="20"/>
        </w:rPr>
        <w:t>OTROS RIESGOS DERIVADOS DEL PROCESO DE CONTRATACIÓN</w:t>
      </w:r>
    </w:p>
    <w:p w14:paraId="14E1E949" w14:textId="77777777" w:rsidR="00B936A6" w:rsidRPr="00B53544" w:rsidRDefault="00B936A6" w:rsidP="00B936A6">
      <w:pPr>
        <w:pStyle w:val="Prrafodelista"/>
        <w:ind w:left="-426" w:firstLine="426"/>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5"/>
        <w:gridCol w:w="800"/>
        <w:gridCol w:w="1036"/>
        <w:gridCol w:w="1015"/>
        <w:gridCol w:w="855"/>
        <w:gridCol w:w="2016"/>
        <w:gridCol w:w="2251"/>
      </w:tblGrid>
      <w:tr w:rsidR="00B936A6" w:rsidRPr="005B6DBA" w14:paraId="048EEE34" w14:textId="77777777" w:rsidTr="00BE1AB2">
        <w:trPr>
          <w:cantSplit/>
          <w:trHeight w:val="20"/>
          <w:jc w:val="center"/>
        </w:trPr>
        <w:tc>
          <w:tcPr>
            <w:tcW w:w="438" w:type="pct"/>
            <w:shd w:val="clear" w:color="auto" w:fill="BFBFBF"/>
            <w:vAlign w:val="center"/>
          </w:tcPr>
          <w:p w14:paraId="39BF6146" w14:textId="77777777" w:rsidR="00B936A6" w:rsidRPr="005B6DBA" w:rsidRDefault="00B936A6" w:rsidP="00BE1AB2">
            <w:pPr>
              <w:tabs>
                <w:tab w:val="left" w:pos="0"/>
              </w:tabs>
              <w:spacing w:after="0"/>
              <w:jc w:val="center"/>
              <w:rPr>
                <w:rFonts w:ascii="Arial" w:hAnsi="Arial" w:cs="Arial"/>
                <w:b/>
                <w:sz w:val="10"/>
                <w:szCs w:val="16"/>
              </w:rPr>
            </w:pPr>
            <w:r w:rsidRPr="005B6DBA">
              <w:rPr>
                <w:rFonts w:ascii="Arial" w:hAnsi="Arial" w:cs="Arial"/>
                <w:b/>
                <w:sz w:val="10"/>
                <w:szCs w:val="16"/>
              </w:rPr>
              <w:t>MECANISMO</w:t>
            </w:r>
          </w:p>
          <w:p w14:paraId="7E038667" w14:textId="77777777" w:rsidR="00B936A6" w:rsidRPr="005B6DBA" w:rsidRDefault="00B936A6" w:rsidP="00BE1AB2">
            <w:pPr>
              <w:tabs>
                <w:tab w:val="left" w:pos="0"/>
              </w:tabs>
              <w:spacing w:after="0"/>
              <w:jc w:val="center"/>
              <w:rPr>
                <w:rFonts w:ascii="Arial" w:hAnsi="Arial" w:cs="Arial"/>
                <w:sz w:val="10"/>
                <w:szCs w:val="16"/>
              </w:rPr>
            </w:pPr>
            <w:r w:rsidRPr="005B6DBA">
              <w:rPr>
                <w:rFonts w:ascii="Arial" w:hAnsi="Arial" w:cs="Arial"/>
                <w:b/>
                <w:sz w:val="10"/>
                <w:szCs w:val="16"/>
              </w:rPr>
              <w:t>DE COBERTURA</w:t>
            </w:r>
          </w:p>
        </w:tc>
        <w:tc>
          <w:tcPr>
            <w:tcW w:w="409" w:type="pct"/>
            <w:shd w:val="clear" w:color="auto" w:fill="BFBFBF"/>
            <w:vAlign w:val="center"/>
          </w:tcPr>
          <w:p w14:paraId="684824A9" w14:textId="77777777" w:rsidR="00B936A6" w:rsidRPr="005B6DBA" w:rsidRDefault="00B936A6" w:rsidP="00BE1AB2">
            <w:pPr>
              <w:tabs>
                <w:tab w:val="left" w:pos="0"/>
              </w:tabs>
              <w:spacing w:after="0"/>
              <w:jc w:val="center"/>
              <w:rPr>
                <w:rFonts w:ascii="Arial" w:hAnsi="Arial" w:cs="Arial"/>
                <w:sz w:val="10"/>
                <w:szCs w:val="16"/>
              </w:rPr>
            </w:pPr>
            <w:r w:rsidRPr="005B6DBA">
              <w:rPr>
                <w:rFonts w:ascii="Arial" w:hAnsi="Arial" w:cs="Arial"/>
                <w:b/>
                <w:sz w:val="10"/>
                <w:szCs w:val="16"/>
              </w:rPr>
              <w:t>CLASE DE RIESGO</w:t>
            </w:r>
          </w:p>
        </w:tc>
        <w:tc>
          <w:tcPr>
            <w:tcW w:w="621" w:type="pct"/>
            <w:shd w:val="clear" w:color="auto" w:fill="BFBFBF"/>
            <w:vAlign w:val="center"/>
          </w:tcPr>
          <w:p w14:paraId="32B3625A" w14:textId="77777777" w:rsidR="00B936A6" w:rsidRPr="005B6DBA" w:rsidRDefault="00B936A6" w:rsidP="00BE1AB2">
            <w:pPr>
              <w:tabs>
                <w:tab w:val="left" w:pos="0"/>
              </w:tabs>
              <w:spacing w:after="0"/>
              <w:jc w:val="center"/>
              <w:rPr>
                <w:rFonts w:ascii="Arial" w:hAnsi="Arial" w:cs="Arial"/>
                <w:sz w:val="10"/>
                <w:szCs w:val="16"/>
              </w:rPr>
            </w:pPr>
            <w:r w:rsidRPr="005B6DBA">
              <w:rPr>
                <w:rFonts w:ascii="Arial" w:hAnsi="Arial" w:cs="Arial"/>
                <w:b/>
                <w:sz w:val="10"/>
                <w:szCs w:val="16"/>
              </w:rPr>
              <w:t>TIPIFICACIÓN DE LOS RIESGOS</w:t>
            </w:r>
          </w:p>
        </w:tc>
        <w:tc>
          <w:tcPr>
            <w:tcW w:w="609" w:type="pct"/>
            <w:shd w:val="clear" w:color="auto" w:fill="BFBFBF"/>
            <w:vAlign w:val="center"/>
          </w:tcPr>
          <w:p w14:paraId="26D0F34F" w14:textId="77777777" w:rsidR="00B936A6" w:rsidRPr="005B6DBA" w:rsidRDefault="00B936A6" w:rsidP="00BE1AB2">
            <w:pPr>
              <w:tabs>
                <w:tab w:val="left" w:pos="0"/>
              </w:tabs>
              <w:spacing w:after="0"/>
              <w:jc w:val="center"/>
              <w:rPr>
                <w:rFonts w:ascii="Arial" w:hAnsi="Arial" w:cs="Arial"/>
                <w:sz w:val="10"/>
                <w:szCs w:val="16"/>
              </w:rPr>
            </w:pPr>
            <w:r w:rsidRPr="005B6DBA">
              <w:rPr>
                <w:rFonts w:ascii="Arial" w:hAnsi="Arial" w:cs="Arial"/>
                <w:b/>
                <w:sz w:val="10"/>
                <w:szCs w:val="16"/>
              </w:rPr>
              <w:t>ESTIMACIÓN DEL RIESGO</w:t>
            </w:r>
          </w:p>
        </w:tc>
        <w:tc>
          <w:tcPr>
            <w:tcW w:w="438" w:type="pct"/>
            <w:shd w:val="clear" w:color="auto" w:fill="BFBFBF"/>
            <w:vAlign w:val="center"/>
          </w:tcPr>
          <w:p w14:paraId="3912E4A8" w14:textId="77777777" w:rsidR="00B936A6" w:rsidRPr="005B6DBA" w:rsidRDefault="00B936A6" w:rsidP="00BE1AB2">
            <w:pPr>
              <w:tabs>
                <w:tab w:val="left" w:pos="0"/>
              </w:tabs>
              <w:spacing w:after="0"/>
              <w:jc w:val="center"/>
              <w:rPr>
                <w:rFonts w:ascii="Arial" w:hAnsi="Arial" w:cs="Arial"/>
                <w:sz w:val="10"/>
                <w:szCs w:val="16"/>
              </w:rPr>
            </w:pPr>
            <w:r w:rsidRPr="005B6DBA">
              <w:rPr>
                <w:rFonts w:ascii="Arial" w:hAnsi="Arial" w:cs="Arial"/>
                <w:b/>
                <w:sz w:val="10"/>
                <w:szCs w:val="16"/>
              </w:rPr>
              <w:t>ASIGNACIÓN DEL RIESGO</w:t>
            </w:r>
          </w:p>
        </w:tc>
        <w:tc>
          <w:tcPr>
            <w:tcW w:w="1176" w:type="pct"/>
            <w:shd w:val="clear" w:color="auto" w:fill="BFBFBF"/>
            <w:vAlign w:val="center"/>
          </w:tcPr>
          <w:p w14:paraId="24DADB66" w14:textId="77777777" w:rsidR="00B936A6" w:rsidRPr="005B6DBA" w:rsidRDefault="00B936A6" w:rsidP="00BE1AB2">
            <w:pPr>
              <w:tabs>
                <w:tab w:val="left" w:pos="0"/>
              </w:tabs>
              <w:spacing w:after="0"/>
              <w:jc w:val="center"/>
              <w:rPr>
                <w:rFonts w:ascii="Arial" w:hAnsi="Arial" w:cs="Arial"/>
                <w:b/>
                <w:i/>
                <w:sz w:val="10"/>
                <w:szCs w:val="16"/>
              </w:rPr>
            </w:pPr>
            <w:r w:rsidRPr="005B6DBA">
              <w:rPr>
                <w:rFonts w:ascii="Arial" w:hAnsi="Arial" w:cs="Arial"/>
                <w:b/>
                <w:sz w:val="10"/>
                <w:szCs w:val="16"/>
              </w:rPr>
              <w:t>VIGENCIA</w:t>
            </w:r>
          </w:p>
        </w:tc>
        <w:tc>
          <w:tcPr>
            <w:tcW w:w="1309" w:type="pct"/>
            <w:shd w:val="clear" w:color="auto" w:fill="BFBFBF"/>
            <w:vAlign w:val="center"/>
          </w:tcPr>
          <w:p w14:paraId="7B1F8DC6" w14:textId="77777777" w:rsidR="00B936A6" w:rsidRPr="005B6DBA" w:rsidRDefault="00B936A6" w:rsidP="00BE1AB2">
            <w:pPr>
              <w:tabs>
                <w:tab w:val="left" w:pos="0"/>
              </w:tabs>
              <w:spacing w:after="0"/>
              <w:jc w:val="center"/>
              <w:rPr>
                <w:rFonts w:ascii="Arial" w:eastAsia="MS Mincho" w:hAnsi="Arial" w:cs="Arial"/>
                <w:sz w:val="10"/>
                <w:szCs w:val="16"/>
              </w:rPr>
            </w:pPr>
            <w:r w:rsidRPr="005B6DBA">
              <w:rPr>
                <w:rFonts w:ascii="Arial" w:eastAsia="MS Mincho" w:hAnsi="Arial" w:cs="Arial"/>
                <w:b/>
                <w:sz w:val="10"/>
                <w:szCs w:val="16"/>
              </w:rPr>
              <w:t>JUSTIFICACIÓN COBERTURA / VIGENCIA</w:t>
            </w:r>
          </w:p>
        </w:tc>
      </w:tr>
      <w:tr w:rsidR="00B936A6" w:rsidRPr="005B6DBA" w14:paraId="6CF38C1C" w14:textId="77777777" w:rsidTr="00BE1AB2">
        <w:trPr>
          <w:cantSplit/>
          <w:trHeight w:val="977"/>
          <w:jc w:val="center"/>
        </w:trPr>
        <w:tc>
          <w:tcPr>
            <w:tcW w:w="438" w:type="pct"/>
            <w:vAlign w:val="center"/>
          </w:tcPr>
          <w:p w14:paraId="7A54EB5F" w14:textId="77777777" w:rsidR="00B936A6" w:rsidRPr="005B6DBA" w:rsidRDefault="00B936A6" w:rsidP="00BE1AB2">
            <w:pPr>
              <w:tabs>
                <w:tab w:val="left" w:pos="0"/>
              </w:tabs>
              <w:jc w:val="center"/>
              <w:rPr>
                <w:rFonts w:ascii="Arial" w:hAnsi="Arial" w:cs="Arial"/>
                <w:sz w:val="10"/>
                <w:szCs w:val="16"/>
              </w:rPr>
            </w:pPr>
            <w:r w:rsidRPr="005B6DBA">
              <w:rPr>
                <w:rFonts w:ascii="Arial" w:hAnsi="Arial" w:cs="Arial"/>
                <w:sz w:val="10"/>
                <w:szCs w:val="16"/>
              </w:rPr>
              <w:t>Garantía Técnica</w:t>
            </w:r>
          </w:p>
        </w:tc>
        <w:tc>
          <w:tcPr>
            <w:tcW w:w="409" w:type="pct"/>
            <w:vAlign w:val="center"/>
          </w:tcPr>
          <w:p w14:paraId="26D69B57" w14:textId="77777777" w:rsidR="00B936A6" w:rsidRPr="005B6DBA" w:rsidRDefault="00B936A6" w:rsidP="00BE1AB2">
            <w:pPr>
              <w:tabs>
                <w:tab w:val="left" w:pos="0"/>
              </w:tabs>
              <w:jc w:val="center"/>
              <w:rPr>
                <w:rFonts w:ascii="Arial" w:hAnsi="Arial" w:cs="Arial"/>
                <w:sz w:val="10"/>
                <w:szCs w:val="16"/>
              </w:rPr>
            </w:pPr>
            <w:r w:rsidRPr="005B6DBA">
              <w:rPr>
                <w:rFonts w:ascii="Arial" w:hAnsi="Arial" w:cs="Arial"/>
                <w:sz w:val="10"/>
                <w:szCs w:val="16"/>
              </w:rPr>
              <w:t>RIESGO OPERATIVO</w:t>
            </w:r>
          </w:p>
        </w:tc>
        <w:tc>
          <w:tcPr>
            <w:tcW w:w="621" w:type="pct"/>
            <w:vAlign w:val="center"/>
          </w:tcPr>
          <w:p w14:paraId="12122DF4" w14:textId="77777777" w:rsidR="00B936A6" w:rsidRPr="005B6DBA" w:rsidRDefault="00B936A6" w:rsidP="00BE1AB2">
            <w:pPr>
              <w:tabs>
                <w:tab w:val="left" w:pos="0"/>
              </w:tabs>
              <w:spacing w:line="240" w:lineRule="auto"/>
              <w:jc w:val="both"/>
              <w:rPr>
                <w:rFonts w:ascii="Arial" w:hAnsi="Arial" w:cs="Arial"/>
                <w:sz w:val="10"/>
                <w:szCs w:val="16"/>
              </w:rPr>
            </w:pPr>
            <w:r>
              <w:rPr>
                <w:rFonts w:ascii="Arial" w:hAnsi="Arial" w:cs="Arial"/>
                <w:sz w:val="10"/>
                <w:szCs w:val="16"/>
              </w:rPr>
              <w:t xml:space="preserve">Daño en los bienes, las </w:t>
            </w:r>
            <w:r w:rsidRPr="005B6DBA">
              <w:rPr>
                <w:rFonts w:ascii="Arial" w:hAnsi="Arial" w:cs="Arial"/>
                <w:sz w:val="10"/>
                <w:szCs w:val="16"/>
              </w:rPr>
              <w:t xml:space="preserve">partes, componentes, y accesorios de los </w:t>
            </w:r>
            <w:r>
              <w:rPr>
                <w:rFonts w:ascii="Arial" w:hAnsi="Arial" w:cs="Arial"/>
                <w:sz w:val="10"/>
                <w:szCs w:val="16"/>
              </w:rPr>
              <w:t xml:space="preserve">vehículos. </w:t>
            </w:r>
          </w:p>
        </w:tc>
        <w:tc>
          <w:tcPr>
            <w:tcW w:w="609" w:type="pct"/>
            <w:vAlign w:val="center"/>
          </w:tcPr>
          <w:p w14:paraId="5E7998D8" w14:textId="77777777" w:rsidR="00B936A6" w:rsidRPr="005B6DBA" w:rsidRDefault="00B936A6" w:rsidP="00BE1AB2">
            <w:pPr>
              <w:tabs>
                <w:tab w:val="left" w:pos="0"/>
              </w:tabs>
              <w:spacing w:line="240" w:lineRule="auto"/>
              <w:jc w:val="both"/>
              <w:rPr>
                <w:rFonts w:ascii="Arial" w:hAnsi="Arial" w:cs="Arial"/>
                <w:sz w:val="10"/>
                <w:szCs w:val="16"/>
              </w:rPr>
            </w:pPr>
            <w:r w:rsidRPr="005B6DBA">
              <w:rPr>
                <w:rFonts w:ascii="Arial" w:hAnsi="Arial" w:cs="Arial"/>
                <w:sz w:val="10"/>
                <w:szCs w:val="16"/>
              </w:rPr>
              <w:t>Valor</w:t>
            </w:r>
            <w:r>
              <w:rPr>
                <w:rFonts w:ascii="Arial" w:hAnsi="Arial" w:cs="Arial"/>
                <w:sz w:val="10"/>
                <w:szCs w:val="16"/>
              </w:rPr>
              <w:t xml:space="preserve"> por el </w:t>
            </w:r>
            <w:r w:rsidRPr="005B6DBA">
              <w:rPr>
                <w:rFonts w:ascii="Arial" w:hAnsi="Arial" w:cs="Arial"/>
                <w:sz w:val="10"/>
                <w:szCs w:val="16"/>
              </w:rPr>
              <w:t xml:space="preserve">desperfecto y/o daño de los bienes, de las partes, componentes y accesorios de los </w:t>
            </w:r>
            <w:r>
              <w:rPr>
                <w:rFonts w:ascii="Arial" w:hAnsi="Arial" w:cs="Arial"/>
                <w:sz w:val="10"/>
                <w:szCs w:val="16"/>
              </w:rPr>
              <w:t>vehículos.</w:t>
            </w:r>
          </w:p>
        </w:tc>
        <w:tc>
          <w:tcPr>
            <w:tcW w:w="438" w:type="pct"/>
            <w:vAlign w:val="center"/>
          </w:tcPr>
          <w:p w14:paraId="79E980F0" w14:textId="77777777" w:rsidR="00B936A6" w:rsidRPr="005B6DBA" w:rsidRDefault="00B936A6" w:rsidP="00BE1AB2">
            <w:pPr>
              <w:tabs>
                <w:tab w:val="left" w:pos="0"/>
              </w:tabs>
              <w:jc w:val="center"/>
              <w:rPr>
                <w:rFonts w:ascii="Arial" w:hAnsi="Arial" w:cs="Arial"/>
                <w:sz w:val="10"/>
                <w:szCs w:val="16"/>
              </w:rPr>
            </w:pPr>
            <w:r w:rsidRPr="005B6DBA">
              <w:rPr>
                <w:rFonts w:ascii="Arial" w:hAnsi="Arial" w:cs="Arial"/>
                <w:sz w:val="10"/>
                <w:szCs w:val="16"/>
              </w:rPr>
              <w:t>Contratista</w:t>
            </w:r>
          </w:p>
        </w:tc>
        <w:tc>
          <w:tcPr>
            <w:tcW w:w="1176" w:type="pct"/>
            <w:vAlign w:val="center"/>
          </w:tcPr>
          <w:p w14:paraId="0E047BAA" w14:textId="77777777" w:rsidR="00B936A6" w:rsidRPr="005B6DBA" w:rsidRDefault="00B936A6" w:rsidP="00BE1AB2">
            <w:pPr>
              <w:tabs>
                <w:tab w:val="left" w:pos="0"/>
              </w:tabs>
              <w:rPr>
                <w:rFonts w:ascii="Arial" w:hAnsi="Arial" w:cs="Arial"/>
                <w:sz w:val="10"/>
                <w:szCs w:val="16"/>
              </w:rPr>
            </w:pPr>
            <w:r>
              <w:rPr>
                <w:rFonts w:ascii="Arial" w:hAnsi="Arial" w:cs="Arial"/>
                <w:sz w:val="10"/>
                <w:szCs w:val="16"/>
              </w:rPr>
              <w:t>V</w:t>
            </w:r>
            <w:r w:rsidRPr="005B6DBA">
              <w:rPr>
                <w:rFonts w:ascii="Arial" w:hAnsi="Arial" w:cs="Arial"/>
                <w:sz w:val="10"/>
                <w:szCs w:val="16"/>
              </w:rPr>
              <w:t>igente por un término mínimo de dos (2) años, contados a partir de la entrega de</w:t>
            </w:r>
            <w:r>
              <w:rPr>
                <w:rFonts w:ascii="Arial" w:hAnsi="Arial" w:cs="Arial"/>
                <w:sz w:val="10"/>
                <w:szCs w:val="16"/>
              </w:rPr>
              <w:t xml:space="preserve"> los </w:t>
            </w:r>
            <w:r w:rsidRPr="005B6DBA">
              <w:rPr>
                <w:rFonts w:ascii="Arial" w:hAnsi="Arial" w:cs="Arial"/>
                <w:sz w:val="10"/>
                <w:szCs w:val="16"/>
              </w:rPr>
              <w:t>vehículo</w:t>
            </w:r>
            <w:r>
              <w:rPr>
                <w:rFonts w:ascii="Arial" w:hAnsi="Arial" w:cs="Arial"/>
                <w:sz w:val="10"/>
                <w:szCs w:val="16"/>
              </w:rPr>
              <w:t>s</w:t>
            </w:r>
            <w:r w:rsidRPr="005B6DBA">
              <w:rPr>
                <w:rFonts w:ascii="Arial" w:hAnsi="Arial" w:cs="Arial"/>
                <w:sz w:val="10"/>
                <w:szCs w:val="16"/>
              </w:rPr>
              <w:t xml:space="preserve">. </w:t>
            </w:r>
          </w:p>
          <w:p w14:paraId="5D08E1A0" w14:textId="77777777" w:rsidR="00B936A6" w:rsidRPr="005B6DBA" w:rsidRDefault="00B936A6" w:rsidP="00BE1AB2">
            <w:pPr>
              <w:tabs>
                <w:tab w:val="left" w:pos="0"/>
              </w:tabs>
              <w:rPr>
                <w:rFonts w:ascii="Arial" w:hAnsi="Arial" w:cs="Arial"/>
                <w:sz w:val="10"/>
                <w:szCs w:val="16"/>
              </w:rPr>
            </w:pPr>
            <w:r w:rsidRPr="005B6DBA">
              <w:rPr>
                <w:rFonts w:ascii="Arial" w:hAnsi="Arial" w:cs="Arial"/>
                <w:sz w:val="10"/>
                <w:szCs w:val="16"/>
              </w:rPr>
              <w:t>La garantía del servicio posventa ampara los equipos y accesorios por un término de diez (10) años contados desde la entrega de los vehículos y sus accesorios.</w:t>
            </w:r>
          </w:p>
        </w:tc>
        <w:tc>
          <w:tcPr>
            <w:tcW w:w="1309" w:type="pct"/>
            <w:vAlign w:val="center"/>
          </w:tcPr>
          <w:p w14:paraId="38C4B228" w14:textId="77777777" w:rsidR="00B936A6" w:rsidRPr="005B6DBA" w:rsidRDefault="00B936A6" w:rsidP="00BE1AB2">
            <w:pPr>
              <w:tabs>
                <w:tab w:val="left" w:pos="0"/>
              </w:tabs>
              <w:spacing w:after="0"/>
              <w:jc w:val="both"/>
              <w:rPr>
                <w:rFonts w:ascii="Arial" w:eastAsia="MS Mincho" w:hAnsi="Arial" w:cs="Arial"/>
                <w:sz w:val="10"/>
                <w:szCs w:val="16"/>
              </w:rPr>
            </w:pPr>
            <w:r w:rsidRPr="005B6DBA">
              <w:rPr>
                <w:rFonts w:ascii="Arial" w:eastAsia="MS Mincho" w:hAnsi="Arial" w:cs="Arial"/>
                <w:sz w:val="10"/>
                <w:szCs w:val="16"/>
              </w:rPr>
              <w:t xml:space="preserve">Ampara el riesgo de mala calidad de </w:t>
            </w:r>
            <w:r>
              <w:rPr>
                <w:rFonts w:ascii="Arial" w:eastAsia="MS Mincho" w:hAnsi="Arial" w:cs="Arial"/>
                <w:sz w:val="10"/>
                <w:szCs w:val="16"/>
              </w:rPr>
              <w:t xml:space="preserve">las llantas y sus componentes, y el daño en </w:t>
            </w:r>
            <w:r w:rsidRPr="005B6DBA">
              <w:rPr>
                <w:rFonts w:ascii="Arial" w:eastAsia="MS Mincho" w:hAnsi="Arial" w:cs="Arial"/>
                <w:sz w:val="10"/>
                <w:szCs w:val="16"/>
              </w:rPr>
              <w:t xml:space="preserve">los vehículos, componentes y/o accesorios, por una </w:t>
            </w:r>
            <w:r w:rsidRPr="005B6DBA">
              <w:rPr>
                <w:rFonts w:ascii="Arial" w:hAnsi="Arial" w:cs="Arial"/>
                <w:sz w:val="10"/>
                <w:szCs w:val="16"/>
              </w:rPr>
              <w:t>vigencia mínima de dos (2) años contados a partir de la entrega de los mismos</w:t>
            </w:r>
            <w:r w:rsidRPr="005B6DBA">
              <w:rPr>
                <w:rFonts w:ascii="Arial" w:eastAsia="MS Mincho" w:hAnsi="Arial" w:cs="Arial"/>
                <w:sz w:val="10"/>
                <w:szCs w:val="16"/>
              </w:rPr>
              <w:t>, l</w:t>
            </w:r>
            <w:r w:rsidRPr="005B6DBA">
              <w:rPr>
                <w:rFonts w:ascii="Arial" w:hAnsi="Arial" w:cs="Arial"/>
                <w:sz w:val="10"/>
                <w:szCs w:val="16"/>
              </w:rPr>
              <w:t xml:space="preserve">a garantía del servicio posventa ampara los equipos y accesorios por un término de diez (10) años contados desde la entrega de los vehículos y sus accesorios. </w:t>
            </w:r>
          </w:p>
        </w:tc>
      </w:tr>
    </w:tbl>
    <w:p w14:paraId="5652F75F" w14:textId="77777777" w:rsidR="00B936A6" w:rsidRDefault="00B936A6" w:rsidP="00B936A6">
      <w:pPr>
        <w:pStyle w:val="Default"/>
        <w:ind w:right="-426"/>
        <w:jc w:val="center"/>
        <w:rPr>
          <w:rFonts w:ascii="Arial" w:eastAsia="Times New Roman" w:hAnsi="Arial" w:cs="Arial"/>
          <w:color w:val="FF0000"/>
          <w:sz w:val="20"/>
          <w:szCs w:val="20"/>
          <w:lang w:eastAsia="es-CO"/>
        </w:rPr>
      </w:pPr>
    </w:p>
    <w:p w14:paraId="47E8D240" w14:textId="77777777" w:rsidR="00B936A6" w:rsidRDefault="00B936A6" w:rsidP="00B936A6">
      <w:pPr>
        <w:pStyle w:val="Default"/>
        <w:ind w:right="-426"/>
        <w:jc w:val="center"/>
        <w:rPr>
          <w:rFonts w:ascii="Arial" w:eastAsia="Times New Roman" w:hAnsi="Arial" w:cs="Arial"/>
          <w:color w:val="FF0000"/>
          <w:sz w:val="20"/>
          <w:szCs w:val="20"/>
          <w:lang w:eastAsia="es-CO"/>
        </w:rPr>
      </w:pPr>
    </w:p>
    <w:p w14:paraId="7EA9532B" w14:textId="77777777" w:rsidR="00960FFD" w:rsidRDefault="00960FFD"/>
    <w:sectPr w:rsidR="00960FF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6A6"/>
    <w:rsid w:val="001E21E6"/>
    <w:rsid w:val="00786C64"/>
    <w:rsid w:val="008D7964"/>
    <w:rsid w:val="00960FFD"/>
    <w:rsid w:val="00A15766"/>
    <w:rsid w:val="00B936A6"/>
    <w:rsid w:val="00FE24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148F4"/>
  <w15:chartTrackingRefBased/>
  <w15:docId w15:val="{BF542F1E-310F-433A-95BA-C7CD775D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6A6"/>
    <w:pPr>
      <w:spacing w:line="259" w:lineRule="auto"/>
    </w:pPr>
    <w:rPr>
      <w:kern w:val="0"/>
      <w:sz w:val="22"/>
      <w:szCs w:val="22"/>
      <w14:ligatures w14:val="none"/>
    </w:rPr>
  </w:style>
  <w:style w:type="paragraph" w:styleId="Ttulo1">
    <w:name w:val="heading 1"/>
    <w:basedOn w:val="Normal"/>
    <w:next w:val="Normal"/>
    <w:link w:val="Ttulo1Car"/>
    <w:uiPriority w:val="9"/>
    <w:qFormat/>
    <w:rsid w:val="00B936A6"/>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936A6"/>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936A6"/>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936A6"/>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B936A6"/>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B936A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B936A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B936A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B936A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36A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936A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936A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936A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936A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936A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36A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36A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36A6"/>
    <w:rPr>
      <w:rFonts w:eastAsiaTheme="majorEastAsia" w:cstheme="majorBidi"/>
      <w:color w:val="272727" w:themeColor="text1" w:themeTint="D8"/>
    </w:rPr>
  </w:style>
  <w:style w:type="paragraph" w:styleId="Ttulo">
    <w:name w:val="Title"/>
    <w:basedOn w:val="Normal"/>
    <w:next w:val="Normal"/>
    <w:link w:val="TtuloCar"/>
    <w:uiPriority w:val="10"/>
    <w:qFormat/>
    <w:rsid w:val="00B936A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936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36A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936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36A6"/>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B936A6"/>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936A6"/>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B936A6"/>
    <w:rPr>
      <w:i/>
      <w:iCs/>
      <w:color w:val="2F5496" w:themeColor="accent1" w:themeShade="BF"/>
    </w:rPr>
  </w:style>
  <w:style w:type="paragraph" w:styleId="Citadestacada">
    <w:name w:val="Intense Quote"/>
    <w:basedOn w:val="Normal"/>
    <w:next w:val="Normal"/>
    <w:link w:val="CitadestacadaCar"/>
    <w:uiPriority w:val="30"/>
    <w:qFormat/>
    <w:rsid w:val="00B936A6"/>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B936A6"/>
    <w:rPr>
      <w:i/>
      <w:iCs/>
      <w:color w:val="2F5496" w:themeColor="accent1" w:themeShade="BF"/>
    </w:rPr>
  </w:style>
  <w:style w:type="character" w:styleId="Referenciaintensa">
    <w:name w:val="Intense Reference"/>
    <w:basedOn w:val="Fuentedeprrafopredeter"/>
    <w:uiPriority w:val="32"/>
    <w:qFormat/>
    <w:rsid w:val="00B936A6"/>
    <w:rPr>
      <w:b/>
      <w:bCs/>
      <w:smallCaps/>
      <w:color w:val="2F5496" w:themeColor="accent1" w:themeShade="BF"/>
      <w:spacing w:val="5"/>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936A6"/>
  </w:style>
  <w:style w:type="paragraph" w:customStyle="1" w:styleId="Default">
    <w:name w:val="Default"/>
    <w:link w:val="DefaultCar"/>
    <w:qFormat/>
    <w:rsid w:val="00B936A6"/>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B936A6"/>
    <w:rPr>
      <w:rFonts w:ascii="Times New Roman" w:eastAsia="Calibri" w:hAnsi="Times New Roman" w:cs="Times New Roman"/>
      <w:color w:val="000000"/>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1085</Words>
  <Characters>5968</Characters>
  <Application>Microsoft Office Word</Application>
  <DocSecurity>0</DocSecurity>
  <Lines>49</Lines>
  <Paragraphs>14</Paragraphs>
  <ScaleCrop>false</ScaleCrop>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MARGARITA BLANCO PUELLO</dc:creator>
  <cp:keywords/>
  <dc:description/>
  <cp:lastModifiedBy>KAREN MARGARITA BLANCO PUELLO</cp:lastModifiedBy>
  <cp:revision>1</cp:revision>
  <dcterms:created xsi:type="dcterms:W3CDTF">2026-04-14T22:57:00Z</dcterms:created>
  <dcterms:modified xsi:type="dcterms:W3CDTF">2026-04-14T22:59:00Z</dcterms:modified>
</cp:coreProperties>
</file>