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Barranquilla, febrero de 2026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Doctora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ELANIA REDONDO PEÑA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Supervisor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Ciudad</w:t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1704"/>
        </w:tabs>
        <w:spacing w:after="0" w:lineRule="auto"/>
        <w:ind w:left="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Asunto: INFORME DE ACTIVIDADES No. 01 CORRESPONDIENTE A UN PRIMER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PAGO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DEL 22 DE ENERO DE 2026 AL 21 DE FEBRERO DE 2026</w:t>
      </w:r>
    </w:p>
    <w:p w:rsidR="00000000" w:rsidDel="00000000" w:rsidP="00000000" w:rsidRDefault="00000000" w:rsidRPr="00000000" w14:paraId="0000000A">
      <w:pPr>
        <w:tabs>
          <w:tab w:val="left" w:leader="none" w:pos="1704"/>
        </w:tabs>
        <w:spacing w:after="0" w:lineRule="auto"/>
        <w:ind w:left="0" w:firstLine="0"/>
        <w:jc w:val="both"/>
        <w:rPr>
          <w:rFonts w:ascii="Arial" w:cs="Arial" w:eastAsia="Arial" w:hAnsi="Arial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1704"/>
        </w:tabs>
        <w:spacing w:after="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Cordial saludo.</w:t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Con la presente hago entrega del informe de actividades No.01 correspondiente a un primer pago  DEL 22 DE ENERO DE 2026 AL 21 DE FEBRERO DE 2026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whit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 de acuerdo al Contrato de Prestación de Servicios No.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white"/>
          <w:rtl w:val="0"/>
        </w:rPr>
        <w:t xml:space="preserve">CD-02-2026- 2356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 cuyo objeto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es la PRESTACIÓN DE SERVICIOS PRESTACIÓN DE  ASESORÍA PARA EL FORTALECIMIENTO Y DESARROLLO DE LOS PROCESOS, PROCEDIMIENTOS O TRÁMITES RELACIONADOS CON EL FUNCIONAMIENTO DE LA SECRETARÍA DISTRITAL DE GESTIÓN HUMANA. </w:t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CONSIGNAR LOS DINEROS EN LA CUENTA DE AHORROS NO.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500801913280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 BANCO POPULAR.</w:t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inline distB="0" distT="0" distL="0" distR="0">
            <wp:extent cx="1941074" cy="328341"/>
            <wp:effectExtent b="0" l="0" r="0" 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55624" l="33267" r="46536" t="39243"/>
                    <a:stretch>
                      <a:fillRect/>
                    </a:stretch>
                  </pic:blipFill>
                  <pic:spPr>
                    <a:xfrm>
                      <a:off x="0" y="0"/>
                      <a:ext cx="1941074" cy="3283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tabs>
          <w:tab w:val="left" w:leader="none" w:pos="1704"/>
        </w:tabs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WENDY JULIETH ESCORCIA MARQUEZ</w:t>
      </w:r>
    </w:p>
    <w:p w:rsidR="00000000" w:rsidDel="00000000" w:rsidP="00000000" w:rsidRDefault="00000000" w:rsidRPr="00000000" w14:paraId="00000014">
      <w:pPr>
        <w:widowControl w:val="0"/>
        <w:tabs>
          <w:tab w:val="left" w:leader="none" w:pos="1704"/>
        </w:tabs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C.C  1.140.844.631 de Barranquilla</w:t>
      </w:r>
    </w:p>
    <w:p w:rsidR="00000000" w:rsidDel="00000000" w:rsidP="00000000" w:rsidRDefault="00000000" w:rsidRPr="00000000" w14:paraId="00000015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INFORME DE ACTIVIDADES</w:t>
      </w:r>
    </w:p>
    <w:tbl>
      <w:tblPr>
        <w:tblStyle w:val="Table1"/>
        <w:tblW w:w="86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60"/>
        <w:gridCol w:w="5984"/>
        <w:tblGridChange w:id="0">
          <w:tblGrid>
            <w:gridCol w:w="2660"/>
            <w:gridCol w:w="5984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INFORME NUMERO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01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CONTRATISTA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WENDY JULIETH ESCORCIA MARQUEZ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IDENTIFICACIÓN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1140844631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CONTRATO No.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spacing w:after="200" w:line="276" w:lineRule="auto"/>
              <w:jc w:val="both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CD-02-20262356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OBJETO DEL CONTRATO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spacing w:after="200" w:line="276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PRESTACIÓN DE SERVICIOS PRESTACIÓN DE  ASESORÍA PARA EL FORTALECIMIENTO Y DESARROLLO DE LOS PROCESOS, PROCEDIMIENTOS O TRÁMITES RELACIONADOS CON EL FUNCIONAMIENTO DE LA SECRETARÍA DISTRITAL DE GESTIÓN HUMANA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PLAZO DEL CONTRATO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SEIS (6) MESES 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SUPERVISOR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ELIANA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REDONDO PEÑA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DEPENDENCIA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SECRETARIA DISTRITAL DE GESTIÓN HUMANA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PERIODO DE ACTIVIDADES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spacing w:after="200" w:line="276" w:lineRule="auto"/>
              <w:jc w:val="both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22 DE ENERO DE 2026 AL 21 DE FEBRERO DE 2026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OBLIGACIONES CONTRACTUALES: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4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1. Asesorar en la revisión de actos administrativos que acepten u objeten cuotas partes pensionales. </w:t>
            </w:r>
          </w:p>
          <w:p w:rsidR="00000000" w:rsidDel="00000000" w:rsidP="00000000" w:rsidRDefault="00000000" w:rsidRPr="00000000" w14:paraId="00000035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2. Asistir a las reuniones programadas con los servidores públicos pre pensionables.</w:t>
            </w:r>
          </w:p>
          <w:p w:rsidR="00000000" w:rsidDel="00000000" w:rsidP="00000000" w:rsidRDefault="00000000" w:rsidRPr="00000000" w14:paraId="00000036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3. Proyectar respuestas de las PQRSD derivadas de las cuotas partes pensionales. </w:t>
            </w:r>
          </w:p>
          <w:p w:rsidR="00000000" w:rsidDel="00000000" w:rsidP="00000000" w:rsidRDefault="00000000" w:rsidRPr="00000000" w14:paraId="00000037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4. Revisar los anexos de las cuentas de cobros de cuotas partes pensionales. </w:t>
            </w:r>
          </w:p>
          <w:p w:rsidR="00000000" w:rsidDel="00000000" w:rsidP="00000000" w:rsidRDefault="00000000" w:rsidRPr="00000000" w14:paraId="00000038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5. Asesorar a los diferentes funcionarios de la entidad para que realicen el trámite de su pensión en el fondo respectivo al que estén afiliados. </w:t>
            </w:r>
          </w:p>
          <w:p w:rsidR="00000000" w:rsidDel="00000000" w:rsidP="00000000" w:rsidRDefault="00000000" w:rsidRPr="00000000" w14:paraId="00000039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6. Asesorar a los funcionarios del ente territorial en el proceso del retiro del servicio por haber cumplido los requisitos para pensionarse. </w:t>
            </w:r>
          </w:p>
          <w:p w:rsidR="00000000" w:rsidDel="00000000" w:rsidP="00000000" w:rsidRDefault="00000000" w:rsidRPr="00000000" w14:paraId="0000003A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7. Realizar seguimiento y control a las actividades que le sean asignadas.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ACTIVIDADES REALIZADAS EN DESARROLLO DEL OBJETO CONTRACTUAL: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E">
            <w:pPr>
              <w:numPr>
                <w:ilvl w:val="0"/>
                <w:numId w:val="1"/>
              </w:numPr>
              <w:ind w:left="720" w:hanging="36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Asistí a reuniones con servidores públicos prepensionables, brindando orientación sobre su situación pensional y los trámites a seguir.</w:t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1"/>
              </w:numPr>
              <w:ind w:left="720" w:hanging="36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Proyecté respuestas a PQRSD derivadas del proceso de cuotas partes pensionales, asegurando claridad, coherencia y sustento normativo.</w:t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1"/>
              </w:numPr>
              <w:ind w:left="720" w:hanging="36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Revisé los anexos de las cuentas de cobro de cuotas partes pensionales, verificando el cumplimiento de requisitos y soportes documentales.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1"/>
              </w:numPr>
              <w:ind w:left="720" w:hanging="36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Asesoré a funcionarios de la entidad en el trámite de reconocimiento pensional ante el fondo correspondiente, conforme a su afiliación.</w:t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1"/>
              </w:numPr>
              <w:ind w:left="720" w:hanging="36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Asesoré a servidores públicos en el proceso de retiro del servicio por pensión, orientando sobre requisitos, tiempos y procedimientos administrativos.</w:t>
            </w:r>
          </w:p>
          <w:p w:rsidR="00000000" w:rsidDel="00000000" w:rsidP="00000000" w:rsidRDefault="00000000" w:rsidRPr="00000000" w14:paraId="00000043">
            <w:pPr>
              <w:numPr>
                <w:ilvl w:val="0"/>
                <w:numId w:val="1"/>
              </w:numPr>
              <w:ind w:left="720" w:hanging="36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Gestioné la elaboración y envío de comunicaciones oficiales, como el traslado por competencia mediante radicado No. QUILLA-2026-0013326, garantizando su correcta radicación y trazabilidad.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19050</wp:posOffset>
            </wp:positionV>
            <wp:extent cx="1941074" cy="328341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55624" l="33267" r="46536" t="39243"/>
                    <a:stretch>
                      <a:fillRect/>
                    </a:stretch>
                  </pic:blipFill>
                  <pic:spPr>
                    <a:xfrm>
                      <a:off x="0" y="0"/>
                      <a:ext cx="1941074" cy="32834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7">
      <w:pPr>
        <w:widowControl w:val="0"/>
        <w:tabs>
          <w:tab w:val="left" w:leader="none" w:pos="1704"/>
        </w:tabs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WENDY JULIETH ESCORCIA MARQUEZ</w:t>
      </w:r>
    </w:p>
    <w:p w:rsidR="00000000" w:rsidDel="00000000" w:rsidP="00000000" w:rsidRDefault="00000000" w:rsidRPr="00000000" w14:paraId="00000048">
      <w:pPr>
        <w:widowControl w:val="0"/>
        <w:tabs>
          <w:tab w:val="left" w:leader="none" w:pos="1704"/>
        </w:tabs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C.C  1.140.844.631 de Barranquilla</w:t>
      </w:r>
    </w:p>
    <w:p w:rsidR="00000000" w:rsidDel="00000000" w:rsidP="00000000" w:rsidRDefault="00000000" w:rsidRPr="00000000" w14:paraId="00000049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SOPORTES </w:t>
      </w:r>
    </w:p>
    <w:p w:rsidR="00000000" w:rsidDel="00000000" w:rsidP="00000000" w:rsidRDefault="00000000" w:rsidRPr="00000000" w14:paraId="0000004A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</w:rPr>
        <w:drawing>
          <wp:inline distB="114300" distT="114300" distL="114300" distR="114300">
            <wp:extent cx="5612130" cy="1600200"/>
            <wp:effectExtent b="0" l="0" r="0" t="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600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</w:rPr>
        <w:drawing>
          <wp:inline distB="114300" distT="114300" distL="114300" distR="114300">
            <wp:extent cx="5612130" cy="4127500"/>
            <wp:effectExtent b="0" l="0" r="0" 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127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</w:rPr>
        <w:drawing>
          <wp:inline distB="114300" distT="114300" distL="114300" distR="114300">
            <wp:extent cx="5612130" cy="3009900"/>
            <wp:effectExtent b="0" l="0" r="0" t="0"/>
            <wp:docPr id="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09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</w:rPr>
        <w:drawing>
          <wp:inline distB="114300" distT="114300" distL="114300" distR="114300">
            <wp:extent cx="5612130" cy="3949700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49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Cambria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line="240" w:lineRule="auto"/>
      <w:ind w:left="432" w:hanging="432"/>
    </w:pPr>
    <w:rPr>
      <w:rFonts w:ascii="Arial" w:cs="Arial" w:eastAsia="Arial" w:hAnsi="Arial"/>
      <w:b w:val="1"/>
      <w:bCs w:val="1"/>
      <w:sz w:val="18"/>
      <w:szCs w:val="1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="240" w:lineRule="auto"/>
      <w:ind w:left="576" w:hanging="576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="240" w:lineRule="auto"/>
      <w:ind w:left="720" w:hanging="720"/>
    </w:pPr>
    <w:rPr>
      <w:rFonts w:ascii="Cambria" w:cs="Cambria" w:eastAsia="Cambria" w:hAnsi="Cambria"/>
      <w:b w:val="1"/>
      <w:bCs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="240" w:lineRule="auto"/>
      <w:ind w:left="864" w:hanging="864"/>
    </w:pPr>
    <w:rPr>
      <w:rFonts w:ascii="Cambria" w:cs="Cambria" w:eastAsia="Cambria" w:hAnsi="Cambria"/>
      <w:b w:val="1"/>
      <w:bCs w:val="1"/>
      <w:i w:val="1"/>
      <w:iCs w:val="1"/>
      <w:color w:val="4f81bd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="240" w:lineRule="auto"/>
      <w:ind w:left="1008" w:hanging="1008"/>
    </w:pPr>
    <w:rPr>
      <w:rFonts w:ascii="Cambria" w:cs="Cambria" w:eastAsia="Cambria" w:hAnsi="Cambria"/>
      <w:color w:val="243f60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="240" w:lineRule="auto"/>
      <w:ind w:left="1152" w:hanging="1152"/>
    </w:pPr>
    <w:rPr>
      <w:rFonts w:ascii="Cambria" w:cs="Cambria" w:eastAsia="Cambria" w:hAnsi="Cambria"/>
      <w:i w:val="1"/>
      <w:iCs w:val="1"/>
      <w:color w:val="243f60"/>
      <w:sz w:val="24"/>
      <w:szCs w:val="24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2.png"/><Relationship Id="rId10" Type="http://schemas.openxmlformats.org/officeDocument/2006/relationships/image" Target="media/image5.pn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6nvkKGFa8gmKm9P1zhIf1xOVxNw==">CgMxLjA4AHIhMW16R3k1RHRhS0JLR0pnLUp4aEpScDUxN3lpRG0zYmtM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