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xmlns:a16="http://schemas.microsoft.com/office/drawing/2014/main" mc:Ignorable="w14 w15 w16se w16cid w16 w16cex w16sdtdh w16sdtfl w16du wp14">
  <w:body>
    <w:p w:rsidRPr="00F14AAE" w:rsidR="00497E7A" w:rsidP="535F01A9" w:rsidRDefault="300C2199" w14:paraId="63DB9F00" w14:textId="2EBA6634">
      <w:pPr>
        <w:pStyle w:val="Title"/>
        <w:ind w:left="708" w:hanging="708"/>
        <w:jc w:val="center"/>
        <w:rPr>
          <w:rFonts w:ascii="Verdana" w:hAnsi="Verdana" w:eastAsiaTheme="minorEastAsia" w:cstheme="minorBidi"/>
          <w:b/>
          <w:bCs/>
          <w:smallCaps/>
          <w:color w:val="0D0D0D" w:themeColor="text1" w:themeTint="F2"/>
          <w:spacing w:val="0"/>
          <w:kern w:val="0"/>
          <w:sz w:val="24"/>
          <w:szCs w:val="24"/>
        </w:rPr>
      </w:pPr>
      <w:r w:rsidRPr="535F01A9">
        <w:rPr>
          <w:rFonts w:ascii="Verdana" w:hAnsi="Verdana" w:eastAsiaTheme="minorEastAsia" w:cstheme="minorBidi"/>
          <w:b/>
          <w:bCs/>
          <w:color w:val="0D0D0D" w:themeColor="text1" w:themeTint="F2"/>
          <w:spacing w:val="0"/>
          <w:kern w:val="0"/>
          <w:sz w:val="24"/>
          <w:szCs w:val="24"/>
        </w:rPr>
        <w:t>TABLA DE CONTENIDO</w:t>
      </w:r>
    </w:p>
    <w:sdt>
      <w:sdtPr>
        <w:id w:val="948886353"/>
        <w:docPartObj>
          <w:docPartGallery w:val="Table of Contents"/>
          <w:docPartUnique/>
        </w:docPartObj>
        <w:rPr>
          <w:rFonts w:ascii="Verdana" w:hAnsi="Verdana" w:eastAsia="游ゴシック" w:cs="Arial" w:eastAsiaTheme="minorEastAsia" w:cstheme="minorBidi"/>
          <w:b w:val="1"/>
          <w:bCs w:val="1"/>
          <w:caps w:val="1"/>
          <w:color w:val="auto"/>
          <w:sz w:val="20"/>
          <w:szCs w:val="20"/>
          <w:lang w:val="es-ES" w:eastAsia="en-US"/>
        </w:rPr>
      </w:sdtPr>
      <w:sdtEndPr>
        <w:rPr>
          <w:rFonts w:ascii="Verdana" w:hAnsi="Verdana" w:eastAsia="游ゴシック" w:cs="Arial" w:eastAsiaTheme="minorEastAsia" w:cstheme="minorBidi"/>
          <w:b w:val="1"/>
          <w:bCs w:val="1"/>
          <w:caps w:val="1"/>
          <w:color w:val="auto"/>
          <w:sz w:val="20"/>
          <w:szCs w:val="20"/>
          <w:lang w:val="es-ES" w:eastAsia="en-US"/>
        </w:rPr>
      </w:sdtEndPr>
      <w:sdtContent>
        <w:p w:rsidRPr="00F14AAE" w:rsidR="004A1001" w:rsidRDefault="004A1001" w14:paraId="49DD0CA6" w14:textId="4084BEFA">
          <w:pPr>
            <w:pStyle w:val="TOCHeading"/>
            <w:rPr>
              <w:rFonts w:ascii="Verdana" w:hAnsi="Verdana"/>
              <w:lang w:val="es-ES"/>
            </w:rPr>
          </w:pPr>
        </w:p>
        <w:p w:rsidR="008D54E6" w:rsidRDefault="43097E89" w14:paraId="1DCBA659" w14:textId="7F5FED24">
          <w:pPr>
            <w:pStyle w:val="TOC1"/>
            <w:rPr>
              <w:rFonts w:eastAsiaTheme="minorEastAsia" w:cstheme="minorBidi"/>
              <w:b w:val="0"/>
              <w:bCs w:val="0"/>
              <w:caps w:val="0"/>
              <w:noProof/>
              <w:kern w:val="2"/>
              <w:sz w:val="24"/>
              <w:szCs w:val="24"/>
              <w:lang w:val="es-CO" w:eastAsia="es-CO"/>
              <w14:ligatures w14:val="standardContextual"/>
            </w:rPr>
          </w:pPr>
          <w:r w:rsidRPr="00F14AAE">
            <w:rPr>
              <w:rFonts w:ascii="Verdana" w:hAnsi="Verdana"/>
            </w:rPr>
            <w:fldChar w:fldCharType="begin"/>
          </w:r>
          <w:r w:rsidRPr="00F14AAE" w:rsidR="2F803E9F">
            <w:rPr>
              <w:rFonts w:ascii="Verdana" w:hAnsi="Verdana"/>
            </w:rPr>
            <w:instrText>TOC \o "1-3" \z \u \h</w:instrText>
          </w:r>
          <w:r w:rsidRPr="00F14AAE">
            <w:rPr>
              <w:rFonts w:ascii="Verdana" w:hAnsi="Verdana"/>
            </w:rPr>
            <w:fldChar w:fldCharType="separate"/>
          </w:r>
          <w:hyperlink w:history="1" w:anchor="_Toc224297891">
            <w:r w:rsidRPr="0036335E" w:rsidR="008D54E6">
              <w:rPr>
                <w:rStyle w:val="Hyperlink"/>
                <w:rFonts w:ascii="Verdana" w:hAnsi="Verdana"/>
                <w:noProof/>
              </w:rPr>
              <w:t>Cláusula 1. Definiciones</w:t>
            </w:r>
            <w:r w:rsidR="008D54E6">
              <w:rPr>
                <w:noProof/>
                <w:webHidden/>
              </w:rPr>
              <w:tab/>
            </w:r>
            <w:r w:rsidR="008D54E6">
              <w:rPr>
                <w:noProof/>
                <w:webHidden/>
              </w:rPr>
              <w:fldChar w:fldCharType="begin"/>
            </w:r>
            <w:r w:rsidR="008D54E6">
              <w:rPr>
                <w:noProof/>
                <w:webHidden/>
              </w:rPr>
              <w:instrText xml:space="preserve"> PAGEREF _Toc224297891 \h </w:instrText>
            </w:r>
            <w:r w:rsidR="008D54E6">
              <w:rPr>
                <w:noProof/>
                <w:webHidden/>
              </w:rPr>
            </w:r>
            <w:r w:rsidR="008D54E6">
              <w:rPr>
                <w:noProof/>
                <w:webHidden/>
              </w:rPr>
              <w:fldChar w:fldCharType="separate"/>
            </w:r>
            <w:r w:rsidR="008D54E6">
              <w:rPr>
                <w:noProof/>
                <w:webHidden/>
              </w:rPr>
              <w:t>4</w:t>
            </w:r>
            <w:r w:rsidR="008D54E6">
              <w:rPr>
                <w:noProof/>
                <w:webHidden/>
              </w:rPr>
              <w:fldChar w:fldCharType="end"/>
            </w:r>
          </w:hyperlink>
        </w:p>
        <w:p w:rsidR="008D54E6" w:rsidRDefault="008D54E6" w14:paraId="28B9545D" w14:textId="5042A22E">
          <w:pPr>
            <w:pStyle w:val="TOC1"/>
            <w:rPr>
              <w:rFonts w:eastAsiaTheme="minorEastAsia" w:cstheme="minorBidi"/>
              <w:b w:val="0"/>
              <w:bCs w:val="0"/>
              <w:caps w:val="0"/>
              <w:noProof/>
              <w:kern w:val="2"/>
              <w:sz w:val="24"/>
              <w:szCs w:val="24"/>
              <w:lang w:val="es-CO" w:eastAsia="es-CO"/>
              <w14:ligatures w14:val="standardContextual"/>
            </w:rPr>
          </w:pPr>
          <w:hyperlink w:history="1" w:anchor="_Toc224297892">
            <w:r w:rsidRPr="0036335E">
              <w:rPr>
                <w:rStyle w:val="Hyperlink"/>
                <w:rFonts w:ascii="Verdana" w:hAnsi="Verdana"/>
                <w:noProof/>
              </w:rPr>
              <w:t>Cláusula 2. Objeto del Acuerdo Marco</w:t>
            </w:r>
            <w:r>
              <w:rPr>
                <w:noProof/>
                <w:webHidden/>
              </w:rPr>
              <w:tab/>
            </w:r>
            <w:r>
              <w:rPr>
                <w:noProof/>
                <w:webHidden/>
              </w:rPr>
              <w:fldChar w:fldCharType="begin"/>
            </w:r>
            <w:r>
              <w:rPr>
                <w:noProof/>
                <w:webHidden/>
              </w:rPr>
              <w:instrText xml:space="preserve"> PAGEREF _Toc224297892 \h </w:instrText>
            </w:r>
            <w:r>
              <w:rPr>
                <w:noProof/>
                <w:webHidden/>
              </w:rPr>
            </w:r>
            <w:r>
              <w:rPr>
                <w:noProof/>
                <w:webHidden/>
              </w:rPr>
              <w:fldChar w:fldCharType="separate"/>
            </w:r>
            <w:r>
              <w:rPr>
                <w:noProof/>
                <w:webHidden/>
              </w:rPr>
              <w:t>5</w:t>
            </w:r>
            <w:r>
              <w:rPr>
                <w:noProof/>
                <w:webHidden/>
              </w:rPr>
              <w:fldChar w:fldCharType="end"/>
            </w:r>
          </w:hyperlink>
        </w:p>
        <w:p w:rsidR="008D54E6" w:rsidRDefault="008D54E6" w14:paraId="68E637D1" w14:textId="73FFC44C">
          <w:pPr>
            <w:pStyle w:val="TOC1"/>
            <w:rPr>
              <w:rFonts w:eastAsiaTheme="minorEastAsia" w:cstheme="minorBidi"/>
              <w:b w:val="0"/>
              <w:bCs w:val="0"/>
              <w:caps w:val="0"/>
              <w:noProof/>
              <w:kern w:val="2"/>
              <w:sz w:val="24"/>
              <w:szCs w:val="24"/>
              <w:lang w:val="es-CO" w:eastAsia="es-CO"/>
              <w14:ligatures w14:val="standardContextual"/>
            </w:rPr>
          </w:pPr>
          <w:hyperlink w:history="1" w:anchor="_Toc224297893">
            <w:r w:rsidRPr="0036335E">
              <w:rPr>
                <w:rStyle w:val="Hyperlink"/>
                <w:rFonts w:ascii="Verdana" w:hAnsi="Verdana"/>
                <w:noProof/>
              </w:rPr>
              <w:t xml:space="preserve">3.3 </w:t>
            </w:r>
            <w:r>
              <w:rPr>
                <w:rFonts w:eastAsiaTheme="minorEastAsia" w:cstheme="minorBidi"/>
                <w:b w:val="0"/>
                <w:bCs w:val="0"/>
                <w:caps w:val="0"/>
                <w:noProof/>
                <w:kern w:val="2"/>
                <w:sz w:val="24"/>
                <w:szCs w:val="24"/>
                <w:lang w:val="es-CO" w:eastAsia="es-CO"/>
                <w14:ligatures w14:val="standardContextual"/>
              </w:rPr>
              <w:tab/>
            </w:r>
            <w:r w:rsidRPr="0036335E">
              <w:rPr>
                <w:rStyle w:val="Hyperlink"/>
                <w:rFonts w:ascii="Verdana" w:hAnsi="Verdana"/>
                <w:noProof/>
              </w:rPr>
              <w:t>Tiempos de entrega</w:t>
            </w:r>
            <w:r>
              <w:rPr>
                <w:noProof/>
                <w:webHidden/>
              </w:rPr>
              <w:tab/>
            </w:r>
            <w:r>
              <w:rPr>
                <w:noProof/>
                <w:webHidden/>
              </w:rPr>
              <w:fldChar w:fldCharType="begin"/>
            </w:r>
            <w:r>
              <w:rPr>
                <w:noProof/>
                <w:webHidden/>
              </w:rPr>
              <w:instrText xml:space="preserve"> PAGEREF _Toc224297893 \h </w:instrText>
            </w:r>
            <w:r>
              <w:rPr>
                <w:noProof/>
                <w:webHidden/>
              </w:rPr>
            </w:r>
            <w:r>
              <w:rPr>
                <w:noProof/>
                <w:webHidden/>
              </w:rPr>
              <w:fldChar w:fldCharType="separate"/>
            </w:r>
            <w:r>
              <w:rPr>
                <w:noProof/>
                <w:webHidden/>
              </w:rPr>
              <w:t>8</w:t>
            </w:r>
            <w:r>
              <w:rPr>
                <w:noProof/>
                <w:webHidden/>
              </w:rPr>
              <w:fldChar w:fldCharType="end"/>
            </w:r>
          </w:hyperlink>
        </w:p>
        <w:p w:rsidR="008D54E6" w:rsidRDefault="008D54E6" w14:paraId="62F84A6E" w14:textId="326D58B2">
          <w:pPr>
            <w:pStyle w:val="TOC1"/>
            <w:rPr>
              <w:rFonts w:eastAsiaTheme="minorEastAsia" w:cstheme="minorBidi"/>
              <w:b w:val="0"/>
              <w:bCs w:val="0"/>
              <w:caps w:val="0"/>
              <w:noProof/>
              <w:kern w:val="2"/>
              <w:sz w:val="24"/>
              <w:szCs w:val="24"/>
              <w:lang w:val="es-CO" w:eastAsia="es-CO"/>
              <w14:ligatures w14:val="standardContextual"/>
            </w:rPr>
          </w:pPr>
          <w:hyperlink w:history="1" w:anchor="_Toc224297894">
            <w:r w:rsidRPr="0036335E">
              <w:rPr>
                <w:rStyle w:val="Hyperlink"/>
                <w:rFonts w:ascii="Verdana" w:hAnsi="Verdana"/>
                <w:noProof/>
              </w:rPr>
              <w:t>Cláusula 4. Catálogo del Acuerdo Marco de Precios</w:t>
            </w:r>
            <w:r>
              <w:rPr>
                <w:noProof/>
                <w:webHidden/>
              </w:rPr>
              <w:tab/>
            </w:r>
            <w:r>
              <w:rPr>
                <w:noProof/>
                <w:webHidden/>
              </w:rPr>
              <w:fldChar w:fldCharType="begin"/>
            </w:r>
            <w:r>
              <w:rPr>
                <w:noProof/>
                <w:webHidden/>
              </w:rPr>
              <w:instrText xml:space="preserve"> PAGEREF _Toc224297894 \h </w:instrText>
            </w:r>
            <w:r>
              <w:rPr>
                <w:noProof/>
                <w:webHidden/>
              </w:rPr>
            </w:r>
            <w:r>
              <w:rPr>
                <w:noProof/>
                <w:webHidden/>
              </w:rPr>
              <w:fldChar w:fldCharType="separate"/>
            </w:r>
            <w:r>
              <w:rPr>
                <w:noProof/>
                <w:webHidden/>
              </w:rPr>
              <w:t>9</w:t>
            </w:r>
            <w:r>
              <w:rPr>
                <w:noProof/>
                <w:webHidden/>
              </w:rPr>
              <w:fldChar w:fldCharType="end"/>
            </w:r>
          </w:hyperlink>
        </w:p>
        <w:p w:rsidR="008D54E6" w:rsidRDefault="008D54E6" w14:paraId="6A4C4150" w14:textId="4FEA0FC5">
          <w:pPr>
            <w:pStyle w:val="TOC1"/>
            <w:rPr>
              <w:rFonts w:eastAsiaTheme="minorEastAsia" w:cstheme="minorBidi"/>
              <w:b w:val="0"/>
              <w:bCs w:val="0"/>
              <w:caps w:val="0"/>
              <w:noProof/>
              <w:kern w:val="2"/>
              <w:sz w:val="24"/>
              <w:szCs w:val="24"/>
              <w:lang w:val="es-CO" w:eastAsia="es-CO"/>
              <w14:ligatures w14:val="standardContextual"/>
            </w:rPr>
          </w:pPr>
          <w:hyperlink w:history="1" w:anchor="_Toc224297895">
            <w:r w:rsidRPr="0036335E">
              <w:rPr>
                <w:rStyle w:val="Hyperlink"/>
                <w:rFonts w:ascii="Verdana" w:hAnsi="Verdana"/>
                <w:noProof/>
              </w:rPr>
              <w:t>Cláusula 5. Valor del Acuerdo Marco de Precios / Sistemas Dinámicos de Adquisición</w:t>
            </w:r>
            <w:r>
              <w:rPr>
                <w:noProof/>
                <w:webHidden/>
              </w:rPr>
              <w:tab/>
            </w:r>
            <w:r>
              <w:rPr>
                <w:noProof/>
                <w:webHidden/>
              </w:rPr>
              <w:fldChar w:fldCharType="begin"/>
            </w:r>
            <w:r>
              <w:rPr>
                <w:noProof/>
                <w:webHidden/>
              </w:rPr>
              <w:instrText xml:space="preserve"> PAGEREF _Toc224297895 \h </w:instrText>
            </w:r>
            <w:r>
              <w:rPr>
                <w:noProof/>
                <w:webHidden/>
              </w:rPr>
            </w:r>
            <w:r>
              <w:rPr>
                <w:noProof/>
                <w:webHidden/>
              </w:rPr>
              <w:fldChar w:fldCharType="separate"/>
            </w:r>
            <w:r>
              <w:rPr>
                <w:noProof/>
                <w:webHidden/>
              </w:rPr>
              <w:t>10</w:t>
            </w:r>
            <w:r>
              <w:rPr>
                <w:noProof/>
                <w:webHidden/>
              </w:rPr>
              <w:fldChar w:fldCharType="end"/>
            </w:r>
          </w:hyperlink>
        </w:p>
        <w:p w:rsidR="008D54E6" w:rsidRDefault="008D54E6" w14:paraId="0A7294B9" w14:textId="7E93A70C">
          <w:pPr>
            <w:pStyle w:val="TOC1"/>
            <w:rPr>
              <w:rFonts w:eastAsiaTheme="minorEastAsia" w:cstheme="minorBidi"/>
              <w:b w:val="0"/>
              <w:bCs w:val="0"/>
              <w:caps w:val="0"/>
              <w:noProof/>
              <w:kern w:val="2"/>
              <w:sz w:val="24"/>
              <w:szCs w:val="24"/>
              <w:lang w:val="es-CO" w:eastAsia="es-CO"/>
              <w14:ligatures w14:val="standardContextual"/>
            </w:rPr>
          </w:pPr>
          <w:hyperlink w:history="1" w:anchor="_Toc224297896">
            <w:r w:rsidRPr="0036335E">
              <w:rPr>
                <w:rStyle w:val="Hyperlink"/>
                <w:rFonts w:ascii="Verdana" w:hAnsi="Verdana"/>
                <w:noProof/>
              </w:rPr>
              <w:t>Cláusula 6. Obligaciones de la Entidad Compradora</w:t>
            </w:r>
            <w:r>
              <w:rPr>
                <w:noProof/>
                <w:webHidden/>
              </w:rPr>
              <w:tab/>
            </w:r>
            <w:r>
              <w:rPr>
                <w:noProof/>
                <w:webHidden/>
              </w:rPr>
              <w:fldChar w:fldCharType="begin"/>
            </w:r>
            <w:r>
              <w:rPr>
                <w:noProof/>
                <w:webHidden/>
              </w:rPr>
              <w:instrText xml:space="preserve"> PAGEREF _Toc224297896 \h </w:instrText>
            </w:r>
            <w:r>
              <w:rPr>
                <w:noProof/>
                <w:webHidden/>
              </w:rPr>
            </w:r>
            <w:r>
              <w:rPr>
                <w:noProof/>
                <w:webHidden/>
              </w:rPr>
              <w:fldChar w:fldCharType="separate"/>
            </w:r>
            <w:r>
              <w:rPr>
                <w:noProof/>
                <w:webHidden/>
              </w:rPr>
              <w:t>10</w:t>
            </w:r>
            <w:r>
              <w:rPr>
                <w:noProof/>
                <w:webHidden/>
              </w:rPr>
              <w:fldChar w:fldCharType="end"/>
            </w:r>
          </w:hyperlink>
        </w:p>
        <w:p w:rsidR="008D54E6" w:rsidRDefault="008D54E6" w14:paraId="68C03DF1" w14:textId="1E9945EC">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897">
            <w:r w:rsidRPr="0036335E">
              <w:rPr>
                <w:rStyle w:val="Hyperlink"/>
                <w:rFonts w:ascii="Verdana" w:hAnsi="Verdana"/>
                <w:b/>
                <w:bCs/>
              </w:rPr>
              <w:t>Obligaciones de las Entidades Compradoras durante la Operación Secundaria:</w:t>
            </w:r>
            <w:r>
              <w:rPr>
                <w:webHidden/>
              </w:rPr>
              <w:tab/>
            </w:r>
            <w:r>
              <w:rPr>
                <w:webHidden/>
              </w:rPr>
              <w:fldChar w:fldCharType="begin"/>
            </w:r>
            <w:r>
              <w:rPr>
                <w:webHidden/>
              </w:rPr>
              <w:instrText xml:space="preserve"> PAGEREF _Toc224297897 \h </w:instrText>
            </w:r>
            <w:r>
              <w:rPr>
                <w:webHidden/>
              </w:rPr>
            </w:r>
            <w:r>
              <w:rPr>
                <w:webHidden/>
              </w:rPr>
              <w:fldChar w:fldCharType="separate"/>
            </w:r>
            <w:r>
              <w:rPr>
                <w:webHidden/>
              </w:rPr>
              <w:t>10</w:t>
            </w:r>
            <w:r>
              <w:rPr>
                <w:webHidden/>
              </w:rPr>
              <w:fldChar w:fldCharType="end"/>
            </w:r>
          </w:hyperlink>
        </w:p>
        <w:p w:rsidR="008D54E6" w:rsidRDefault="008D54E6" w14:paraId="3215445B" w14:textId="49395931">
          <w:pPr>
            <w:pStyle w:val="TOC1"/>
            <w:rPr>
              <w:rFonts w:eastAsiaTheme="minorEastAsia" w:cstheme="minorBidi"/>
              <w:b w:val="0"/>
              <w:bCs w:val="0"/>
              <w:caps w:val="0"/>
              <w:noProof/>
              <w:kern w:val="2"/>
              <w:sz w:val="24"/>
              <w:szCs w:val="24"/>
              <w:lang w:val="es-CO" w:eastAsia="es-CO"/>
              <w14:ligatures w14:val="standardContextual"/>
            </w:rPr>
          </w:pPr>
          <w:hyperlink w:history="1" w:anchor="_Toc224297898">
            <w:r w:rsidRPr="0036335E">
              <w:rPr>
                <w:rStyle w:val="Hyperlink"/>
                <w:rFonts w:ascii="Verdana" w:hAnsi="Verdana"/>
                <w:noProof/>
              </w:rPr>
              <w:t>Cláusula 7. Obligaciones de los Proveedores</w:t>
            </w:r>
            <w:r>
              <w:rPr>
                <w:noProof/>
                <w:webHidden/>
              </w:rPr>
              <w:tab/>
            </w:r>
            <w:r>
              <w:rPr>
                <w:noProof/>
                <w:webHidden/>
              </w:rPr>
              <w:fldChar w:fldCharType="begin"/>
            </w:r>
            <w:r>
              <w:rPr>
                <w:noProof/>
                <w:webHidden/>
              </w:rPr>
              <w:instrText xml:space="preserve"> PAGEREF _Toc224297898 \h </w:instrText>
            </w:r>
            <w:r>
              <w:rPr>
                <w:noProof/>
                <w:webHidden/>
              </w:rPr>
            </w:r>
            <w:r>
              <w:rPr>
                <w:noProof/>
                <w:webHidden/>
              </w:rPr>
              <w:fldChar w:fldCharType="separate"/>
            </w:r>
            <w:r>
              <w:rPr>
                <w:noProof/>
                <w:webHidden/>
              </w:rPr>
              <w:t>23</w:t>
            </w:r>
            <w:r>
              <w:rPr>
                <w:noProof/>
                <w:webHidden/>
              </w:rPr>
              <w:fldChar w:fldCharType="end"/>
            </w:r>
          </w:hyperlink>
        </w:p>
        <w:p w:rsidR="008D54E6" w:rsidRDefault="008D54E6" w14:paraId="74EC2FEC" w14:textId="2EFB368A">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899">
            <w:r w:rsidRPr="0036335E">
              <w:rPr>
                <w:rStyle w:val="Hyperlink"/>
                <w:rFonts w:ascii="Verdana" w:hAnsi="Verdana"/>
                <w:b/>
                <w:bCs/>
              </w:rPr>
              <w:t>Obligaciones generales de los Proveedores en el Acuerdo Marco de Precios:</w:t>
            </w:r>
            <w:r>
              <w:rPr>
                <w:webHidden/>
              </w:rPr>
              <w:tab/>
            </w:r>
            <w:r>
              <w:rPr>
                <w:webHidden/>
              </w:rPr>
              <w:fldChar w:fldCharType="begin"/>
            </w:r>
            <w:r>
              <w:rPr>
                <w:webHidden/>
              </w:rPr>
              <w:instrText xml:space="preserve"> PAGEREF _Toc224297899 \h </w:instrText>
            </w:r>
            <w:r>
              <w:rPr>
                <w:webHidden/>
              </w:rPr>
            </w:r>
            <w:r>
              <w:rPr>
                <w:webHidden/>
              </w:rPr>
              <w:fldChar w:fldCharType="separate"/>
            </w:r>
            <w:r>
              <w:rPr>
                <w:webHidden/>
              </w:rPr>
              <w:t>23</w:t>
            </w:r>
            <w:r>
              <w:rPr>
                <w:webHidden/>
              </w:rPr>
              <w:fldChar w:fldCharType="end"/>
            </w:r>
          </w:hyperlink>
        </w:p>
        <w:p w:rsidR="008D54E6" w:rsidRDefault="008D54E6" w14:paraId="23F75AE9" w14:textId="155489D2">
          <w:pPr>
            <w:pStyle w:val="TOC1"/>
            <w:rPr>
              <w:rFonts w:eastAsiaTheme="minorEastAsia" w:cstheme="minorBidi"/>
              <w:b w:val="0"/>
              <w:bCs w:val="0"/>
              <w:caps w:val="0"/>
              <w:noProof/>
              <w:kern w:val="2"/>
              <w:sz w:val="24"/>
              <w:szCs w:val="24"/>
              <w:lang w:val="es-CO" w:eastAsia="es-CO"/>
              <w14:ligatures w14:val="standardContextual"/>
            </w:rPr>
          </w:pPr>
          <w:hyperlink w:history="1" w:anchor="_Toc224297900">
            <w:r w:rsidRPr="0036335E">
              <w:rPr>
                <w:rStyle w:val="Hyperlink"/>
                <w:rFonts w:ascii="Verdana" w:hAnsi="Verdana"/>
                <w:noProof/>
              </w:rPr>
              <w:t>Cláusula 8. Obligaciones de Colombia Compra Eficiente</w:t>
            </w:r>
            <w:r>
              <w:rPr>
                <w:noProof/>
                <w:webHidden/>
              </w:rPr>
              <w:tab/>
            </w:r>
            <w:r>
              <w:rPr>
                <w:noProof/>
                <w:webHidden/>
              </w:rPr>
              <w:fldChar w:fldCharType="begin"/>
            </w:r>
            <w:r>
              <w:rPr>
                <w:noProof/>
                <w:webHidden/>
              </w:rPr>
              <w:instrText xml:space="preserve"> PAGEREF _Toc224297900 \h </w:instrText>
            </w:r>
            <w:r>
              <w:rPr>
                <w:noProof/>
                <w:webHidden/>
              </w:rPr>
            </w:r>
            <w:r>
              <w:rPr>
                <w:noProof/>
                <w:webHidden/>
              </w:rPr>
              <w:fldChar w:fldCharType="separate"/>
            </w:r>
            <w:r>
              <w:rPr>
                <w:noProof/>
                <w:webHidden/>
              </w:rPr>
              <w:t>34</w:t>
            </w:r>
            <w:r>
              <w:rPr>
                <w:noProof/>
                <w:webHidden/>
              </w:rPr>
              <w:fldChar w:fldCharType="end"/>
            </w:r>
          </w:hyperlink>
        </w:p>
        <w:p w:rsidR="008D54E6" w:rsidRDefault="008D54E6" w14:paraId="63675EF4" w14:textId="6997CFCD">
          <w:pPr>
            <w:pStyle w:val="TOC1"/>
            <w:rPr>
              <w:rFonts w:eastAsiaTheme="minorEastAsia" w:cstheme="minorBidi"/>
              <w:b w:val="0"/>
              <w:bCs w:val="0"/>
              <w:caps w:val="0"/>
              <w:noProof/>
              <w:kern w:val="2"/>
              <w:sz w:val="24"/>
              <w:szCs w:val="24"/>
              <w:lang w:val="es-CO" w:eastAsia="es-CO"/>
              <w14:ligatures w14:val="standardContextual"/>
            </w:rPr>
          </w:pPr>
          <w:hyperlink w:history="1" w:anchor="_Toc224297901">
            <w:r w:rsidRPr="0036335E">
              <w:rPr>
                <w:rStyle w:val="Hyperlink"/>
                <w:rFonts w:ascii="Verdana" w:hAnsi="Verdana"/>
                <w:noProof/>
              </w:rPr>
              <w:t>Cláusula 9. Suspensión del Catálogo.</w:t>
            </w:r>
            <w:r>
              <w:rPr>
                <w:noProof/>
                <w:webHidden/>
              </w:rPr>
              <w:tab/>
            </w:r>
            <w:r>
              <w:rPr>
                <w:noProof/>
                <w:webHidden/>
              </w:rPr>
              <w:fldChar w:fldCharType="begin"/>
            </w:r>
            <w:r>
              <w:rPr>
                <w:noProof/>
                <w:webHidden/>
              </w:rPr>
              <w:instrText xml:space="preserve"> PAGEREF _Toc224297901 \h </w:instrText>
            </w:r>
            <w:r>
              <w:rPr>
                <w:noProof/>
                <w:webHidden/>
              </w:rPr>
            </w:r>
            <w:r>
              <w:rPr>
                <w:noProof/>
                <w:webHidden/>
              </w:rPr>
              <w:fldChar w:fldCharType="separate"/>
            </w:r>
            <w:r>
              <w:rPr>
                <w:noProof/>
                <w:webHidden/>
              </w:rPr>
              <w:t>36</w:t>
            </w:r>
            <w:r>
              <w:rPr>
                <w:noProof/>
                <w:webHidden/>
              </w:rPr>
              <w:fldChar w:fldCharType="end"/>
            </w:r>
          </w:hyperlink>
        </w:p>
        <w:p w:rsidR="008D54E6" w:rsidRDefault="008D54E6" w14:paraId="0FB2AD55" w14:textId="63436A31">
          <w:pPr>
            <w:pStyle w:val="TOC1"/>
            <w:rPr>
              <w:rFonts w:eastAsiaTheme="minorEastAsia" w:cstheme="minorBidi"/>
              <w:b w:val="0"/>
              <w:bCs w:val="0"/>
              <w:caps w:val="0"/>
              <w:noProof/>
              <w:kern w:val="2"/>
              <w:sz w:val="24"/>
              <w:szCs w:val="24"/>
              <w:lang w:val="es-CO" w:eastAsia="es-CO"/>
              <w14:ligatures w14:val="standardContextual"/>
            </w:rPr>
          </w:pPr>
          <w:hyperlink w:history="1" w:anchor="_Toc224297902">
            <w:r w:rsidRPr="0036335E">
              <w:rPr>
                <w:rStyle w:val="Hyperlink"/>
                <w:rFonts w:ascii="Verdana" w:hAnsi="Verdana"/>
                <w:noProof/>
              </w:rPr>
              <w:t>Cláusula 10. Precio de servicios.</w:t>
            </w:r>
            <w:r>
              <w:rPr>
                <w:noProof/>
                <w:webHidden/>
              </w:rPr>
              <w:tab/>
            </w:r>
            <w:r>
              <w:rPr>
                <w:noProof/>
                <w:webHidden/>
              </w:rPr>
              <w:fldChar w:fldCharType="begin"/>
            </w:r>
            <w:r>
              <w:rPr>
                <w:noProof/>
                <w:webHidden/>
              </w:rPr>
              <w:instrText xml:space="preserve"> PAGEREF _Toc224297902 \h </w:instrText>
            </w:r>
            <w:r>
              <w:rPr>
                <w:noProof/>
                <w:webHidden/>
              </w:rPr>
            </w:r>
            <w:r>
              <w:rPr>
                <w:noProof/>
                <w:webHidden/>
              </w:rPr>
              <w:fldChar w:fldCharType="separate"/>
            </w:r>
            <w:r>
              <w:rPr>
                <w:noProof/>
                <w:webHidden/>
              </w:rPr>
              <w:t>37</w:t>
            </w:r>
            <w:r>
              <w:rPr>
                <w:noProof/>
                <w:webHidden/>
              </w:rPr>
              <w:fldChar w:fldCharType="end"/>
            </w:r>
          </w:hyperlink>
        </w:p>
        <w:p w:rsidR="008D54E6" w:rsidRDefault="008D54E6" w14:paraId="54B03E90" w14:textId="3EE857BF">
          <w:pPr>
            <w:pStyle w:val="TOC1"/>
            <w:rPr>
              <w:rFonts w:eastAsiaTheme="minorEastAsia" w:cstheme="minorBidi"/>
              <w:b w:val="0"/>
              <w:bCs w:val="0"/>
              <w:caps w:val="0"/>
              <w:noProof/>
              <w:kern w:val="2"/>
              <w:sz w:val="24"/>
              <w:szCs w:val="24"/>
              <w:lang w:val="es-CO" w:eastAsia="es-CO"/>
              <w14:ligatures w14:val="standardContextual"/>
            </w:rPr>
          </w:pPr>
          <w:hyperlink w:history="1" w:anchor="_Toc224297903">
            <w:r w:rsidRPr="0036335E">
              <w:rPr>
                <w:rStyle w:val="Hyperlink"/>
                <w:rFonts w:ascii="Verdana" w:hAnsi="Verdana"/>
                <w:noProof/>
              </w:rPr>
              <w:t>Cláusula 11. Actualizaciones del Catálogo</w:t>
            </w:r>
            <w:r>
              <w:rPr>
                <w:noProof/>
                <w:webHidden/>
              </w:rPr>
              <w:tab/>
            </w:r>
            <w:r>
              <w:rPr>
                <w:noProof/>
                <w:webHidden/>
              </w:rPr>
              <w:fldChar w:fldCharType="begin"/>
            </w:r>
            <w:r>
              <w:rPr>
                <w:noProof/>
                <w:webHidden/>
              </w:rPr>
              <w:instrText xml:space="preserve"> PAGEREF _Toc224297903 \h </w:instrText>
            </w:r>
            <w:r>
              <w:rPr>
                <w:noProof/>
                <w:webHidden/>
              </w:rPr>
            </w:r>
            <w:r>
              <w:rPr>
                <w:noProof/>
                <w:webHidden/>
              </w:rPr>
              <w:fldChar w:fldCharType="separate"/>
            </w:r>
            <w:r>
              <w:rPr>
                <w:noProof/>
                <w:webHidden/>
              </w:rPr>
              <w:t>38</w:t>
            </w:r>
            <w:r>
              <w:rPr>
                <w:noProof/>
                <w:webHidden/>
              </w:rPr>
              <w:fldChar w:fldCharType="end"/>
            </w:r>
          </w:hyperlink>
        </w:p>
        <w:p w:rsidR="008D54E6" w:rsidRDefault="008D54E6" w14:paraId="085D0C5B" w14:textId="74F7DB6E">
          <w:pPr>
            <w:pStyle w:val="TOC1"/>
            <w:rPr>
              <w:rFonts w:eastAsiaTheme="minorEastAsia" w:cstheme="minorBidi"/>
              <w:b w:val="0"/>
              <w:bCs w:val="0"/>
              <w:caps w:val="0"/>
              <w:noProof/>
              <w:kern w:val="2"/>
              <w:sz w:val="24"/>
              <w:szCs w:val="24"/>
              <w:lang w:val="es-CO" w:eastAsia="es-CO"/>
              <w14:ligatures w14:val="standardContextual"/>
            </w:rPr>
          </w:pPr>
          <w:hyperlink w:history="1" w:anchor="_Toc224297904">
            <w:r w:rsidRPr="0036335E">
              <w:rPr>
                <w:rStyle w:val="Hyperlink"/>
                <w:rFonts w:ascii="Verdana" w:hAnsi="Verdana"/>
                <w:noProof/>
              </w:rPr>
              <w:t>Cláusula 12. Facturación y Pago</w:t>
            </w:r>
            <w:r>
              <w:rPr>
                <w:noProof/>
                <w:webHidden/>
              </w:rPr>
              <w:tab/>
            </w:r>
            <w:r>
              <w:rPr>
                <w:noProof/>
                <w:webHidden/>
              </w:rPr>
              <w:fldChar w:fldCharType="begin"/>
            </w:r>
            <w:r>
              <w:rPr>
                <w:noProof/>
                <w:webHidden/>
              </w:rPr>
              <w:instrText xml:space="preserve"> PAGEREF _Toc224297904 \h </w:instrText>
            </w:r>
            <w:r>
              <w:rPr>
                <w:noProof/>
                <w:webHidden/>
              </w:rPr>
            </w:r>
            <w:r>
              <w:rPr>
                <w:noProof/>
                <w:webHidden/>
              </w:rPr>
              <w:fldChar w:fldCharType="separate"/>
            </w:r>
            <w:r>
              <w:rPr>
                <w:noProof/>
                <w:webHidden/>
              </w:rPr>
              <w:t>42</w:t>
            </w:r>
            <w:r>
              <w:rPr>
                <w:noProof/>
                <w:webHidden/>
              </w:rPr>
              <w:fldChar w:fldCharType="end"/>
            </w:r>
          </w:hyperlink>
        </w:p>
        <w:p w:rsidR="008D54E6" w:rsidRDefault="008D54E6" w14:paraId="74AFC411" w14:textId="0E83901C">
          <w:pPr>
            <w:pStyle w:val="TOC1"/>
            <w:rPr>
              <w:rFonts w:eastAsiaTheme="minorEastAsia" w:cstheme="minorBidi"/>
              <w:b w:val="0"/>
              <w:bCs w:val="0"/>
              <w:caps w:val="0"/>
              <w:noProof/>
              <w:kern w:val="2"/>
              <w:sz w:val="24"/>
              <w:szCs w:val="24"/>
              <w:lang w:val="es-CO" w:eastAsia="es-CO"/>
              <w14:ligatures w14:val="standardContextual"/>
            </w:rPr>
          </w:pPr>
          <w:hyperlink w:history="1" w:anchor="_Toc224297905">
            <w:r w:rsidRPr="0036335E">
              <w:rPr>
                <w:rStyle w:val="Hyperlink"/>
                <w:rFonts w:ascii="Verdana" w:hAnsi="Verdana"/>
                <w:noProof/>
              </w:rPr>
              <w:t>Cláusula 13. Plazo y vigencia del AMP/SDA</w:t>
            </w:r>
            <w:r>
              <w:rPr>
                <w:noProof/>
                <w:webHidden/>
              </w:rPr>
              <w:tab/>
            </w:r>
            <w:r>
              <w:rPr>
                <w:noProof/>
                <w:webHidden/>
              </w:rPr>
              <w:fldChar w:fldCharType="begin"/>
            </w:r>
            <w:r>
              <w:rPr>
                <w:noProof/>
                <w:webHidden/>
              </w:rPr>
              <w:instrText xml:space="preserve"> PAGEREF _Toc224297905 \h </w:instrText>
            </w:r>
            <w:r>
              <w:rPr>
                <w:noProof/>
                <w:webHidden/>
              </w:rPr>
            </w:r>
            <w:r>
              <w:rPr>
                <w:noProof/>
                <w:webHidden/>
              </w:rPr>
              <w:fldChar w:fldCharType="separate"/>
            </w:r>
            <w:r>
              <w:rPr>
                <w:noProof/>
                <w:webHidden/>
              </w:rPr>
              <w:t>44</w:t>
            </w:r>
            <w:r>
              <w:rPr>
                <w:noProof/>
                <w:webHidden/>
              </w:rPr>
              <w:fldChar w:fldCharType="end"/>
            </w:r>
          </w:hyperlink>
        </w:p>
        <w:p w:rsidR="008D54E6" w:rsidRDefault="008D54E6" w14:paraId="1601A52F" w14:textId="6A897FF7">
          <w:pPr>
            <w:pStyle w:val="TOC1"/>
            <w:rPr>
              <w:rFonts w:eastAsiaTheme="minorEastAsia" w:cstheme="minorBidi"/>
              <w:b w:val="0"/>
              <w:bCs w:val="0"/>
              <w:caps w:val="0"/>
              <w:noProof/>
              <w:kern w:val="2"/>
              <w:sz w:val="24"/>
              <w:szCs w:val="24"/>
              <w:lang w:val="es-CO" w:eastAsia="es-CO"/>
              <w14:ligatures w14:val="standardContextual"/>
            </w:rPr>
          </w:pPr>
          <w:hyperlink w:history="1" w:anchor="_Toc224297906">
            <w:r w:rsidRPr="0036335E">
              <w:rPr>
                <w:rStyle w:val="Hyperlink"/>
                <w:rFonts w:ascii="Verdana" w:hAnsi="Verdana"/>
                <w:noProof/>
              </w:rPr>
              <w:t>Cláusula 14. Prórroga del Acuerdo Marco</w:t>
            </w:r>
            <w:r>
              <w:rPr>
                <w:noProof/>
                <w:webHidden/>
              </w:rPr>
              <w:tab/>
            </w:r>
            <w:r>
              <w:rPr>
                <w:noProof/>
                <w:webHidden/>
              </w:rPr>
              <w:fldChar w:fldCharType="begin"/>
            </w:r>
            <w:r>
              <w:rPr>
                <w:noProof/>
                <w:webHidden/>
              </w:rPr>
              <w:instrText xml:space="preserve"> PAGEREF _Toc224297906 \h </w:instrText>
            </w:r>
            <w:r>
              <w:rPr>
                <w:noProof/>
                <w:webHidden/>
              </w:rPr>
            </w:r>
            <w:r>
              <w:rPr>
                <w:noProof/>
                <w:webHidden/>
              </w:rPr>
              <w:fldChar w:fldCharType="separate"/>
            </w:r>
            <w:r>
              <w:rPr>
                <w:noProof/>
                <w:webHidden/>
              </w:rPr>
              <w:t>45</w:t>
            </w:r>
            <w:r>
              <w:rPr>
                <w:noProof/>
                <w:webHidden/>
              </w:rPr>
              <w:fldChar w:fldCharType="end"/>
            </w:r>
          </w:hyperlink>
        </w:p>
        <w:p w:rsidR="008D54E6" w:rsidRDefault="008D54E6" w14:paraId="582AA9DB" w14:textId="4DE805A6">
          <w:pPr>
            <w:pStyle w:val="TOC1"/>
            <w:rPr>
              <w:rFonts w:eastAsiaTheme="minorEastAsia" w:cstheme="minorBidi"/>
              <w:b w:val="0"/>
              <w:bCs w:val="0"/>
              <w:caps w:val="0"/>
              <w:noProof/>
              <w:kern w:val="2"/>
              <w:sz w:val="24"/>
              <w:szCs w:val="24"/>
              <w:lang w:val="es-CO" w:eastAsia="es-CO"/>
              <w14:ligatures w14:val="standardContextual"/>
            </w:rPr>
          </w:pPr>
          <w:hyperlink w:history="1" w:anchor="_Toc224297907">
            <w:r w:rsidRPr="0036335E">
              <w:rPr>
                <w:rStyle w:val="Hyperlink"/>
                <w:rFonts w:ascii="Verdana" w:hAnsi="Verdana"/>
                <w:noProof/>
              </w:rPr>
              <w:t>Cláusula 15. Modificación del Acuerdo Marco de Precios</w:t>
            </w:r>
            <w:r>
              <w:rPr>
                <w:noProof/>
                <w:webHidden/>
              </w:rPr>
              <w:tab/>
            </w:r>
            <w:r>
              <w:rPr>
                <w:noProof/>
                <w:webHidden/>
              </w:rPr>
              <w:fldChar w:fldCharType="begin"/>
            </w:r>
            <w:r>
              <w:rPr>
                <w:noProof/>
                <w:webHidden/>
              </w:rPr>
              <w:instrText xml:space="preserve"> PAGEREF _Toc224297907 \h </w:instrText>
            </w:r>
            <w:r>
              <w:rPr>
                <w:noProof/>
                <w:webHidden/>
              </w:rPr>
            </w:r>
            <w:r>
              <w:rPr>
                <w:noProof/>
                <w:webHidden/>
              </w:rPr>
              <w:fldChar w:fldCharType="separate"/>
            </w:r>
            <w:r>
              <w:rPr>
                <w:noProof/>
                <w:webHidden/>
              </w:rPr>
              <w:t>45</w:t>
            </w:r>
            <w:r>
              <w:rPr>
                <w:noProof/>
                <w:webHidden/>
              </w:rPr>
              <w:fldChar w:fldCharType="end"/>
            </w:r>
          </w:hyperlink>
        </w:p>
        <w:p w:rsidR="008D54E6" w:rsidRDefault="008D54E6" w14:paraId="77C30FB8" w14:textId="440BF2EE">
          <w:pPr>
            <w:pStyle w:val="TOC1"/>
            <w:rPr>
              <w:rFonts w:eastAsiaTheme="minorEastAsia" w:cstheme="minorBidi"/>
              <w:b w:val="0"/>
              <w:bCs w:val="0"/>
              <w:caps w:val="0"/>
              <w:noProof/>
              <w:kern w:val="2"/>
              <w:sz w:val="24"/>
              <w:szCs w:val="24"/>
              <w:lang w:val="es-CO" w:eastAsia="es-CO"/>
              <w14:ligatures w14:val="standardContextual"/>
            </w:rPr>
          </w:pPr>
          <w:hyperlink w:history="1" w:anchor="_Toc224297908">
            <w:r w:rsidRPr="0036335E">
              <w:rPr>
                <w:rStyle w:val="Hyperlink"/>
                <w:rFonts w:ascii="Verdana" w:hAnsi="Verdana"/>
                <w:noProof/>
              </w:rPr>
              <w:t>Cláusula 16. Cesión</w:t>
            </w:r>
            <w:r>
              <w:rPr>
                <w:noProof/>
                <w:webHidden/>
              </w:rPr>
              <w:tab/>
            </w:r>
            <w:r>
              <w:rPr>
                <w:noProof/>
                <w:webHidden/>
              </w:rPr>
              <w:fldChar w:fldCharType="begin"/>
            </w:r>
            <w:r>
              <w:rPr>
                <w:noProof/>
                <w:webHidden/>
              </w:rPr>
              <w:instrText xml:space="preserve"> PAGEREF _Toc224297908 \h </w:instrText>
            </w:r>
            <w:r>
              <w:rPr>
                <w:noProof/>
                <w:webHidden/>
              </w:rPr>
            </w:r>
            <w:r>
              <w:rPr>
                <w:noProof/>
                <w:webHidden/>
              </w:rPr>
              <w:fldChar w:fldCharType="separate"/>
            </w:r>
            <w:r>
              <w:rPr>
                <w:noProof/>
                <w:webHidden/>
              </w:rPr>
              <w:t>46</w:t>
            </w:r>
            <w:r>
              <w:rPr>
                <w:noProof/>
                <w:webHidden/>
              </w:rPr>
              <w:fldChar w:fldCharType="end"/>
            </w:r>
          </w:hyperlink>
        </w:p>
        <w:p w:rsidR="008D54E6" w:rsidRDefault="008D54E6" w14:paraId="113F0BE5" w14:textId="7E6F19B7">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09">
            <w:r w:rsidRPr="0036335E">
              <w:rPr>
                <w:rStyle w:val="Hyperlink"/>
                <w:rFonts w:ascii="Verdana" w:hAnsi="Verdana"/>
                <w:b/>
                <w:bCs/>
              </w:rPr>
              <w:t>16.1. Cesión de la posición contractual en el Acuerdo Marco</w:t>
            </w:r>
            <w:r>
              <w:rPr>
                <w:webHidden/>
              </w:rPr>
              <w:tab/>
            </w:r>
            <w:r>
              <w:rPr>
                <w:webHidden/>
              </w:rPr>
              <w:fldChar w:fldCharType="begin"/>
            </w:r>
            <w:r>
              <w:rPr>
                <w:webHidden/>
              </w:rPr>
              <w:instrText xml:space="preserve"> PAGEREF _Toc224297909 \h </w:instrText>
            </w:r>
            <w:r>
              <w:rPr>
                <w:webHidden/>
              </w:rPr>
            </w:r>
            <w:r>
              <w:rPr>
                <w:webHidden/>
              </w:rPr>
              <w:fldChar w:fldCharType="separate"/>
            </w:r>
            <w:r>
              <w:rPr>
                <w:webHidden/>
              </w:rPr>
              <w:t>46</w:t>
            </w:r>
            <w:r>
              <w:rPr>
                <w:webHidden/>
              </w:rPr>
              <w:fldChar w:fldCharType="end"/>
            </w:r>
          </w:hyperlink>
        </w:p>
        <w:p w:rsidR="008D54E6" w:rsidRDefault="008D54E6" w14:paraId="3AB80205" w14:textId="6B3780C3">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0">
            <w:r w:rsidRPr="0036335E">
              <w:rPr>
                <w:rStyle w:val="Hyperlink"/>
                <w:rFonts w:ascii="Verdana" w:hAnsi="Verdana"/>
                <w:b/>
                <w:bCs/>
              </w:rPr>
              <w:t>16.2. Cesión de la posición contractual en la Orden de Compra</w:t>
            </w:r>
            <w:r>
              <w:rPr>
                <w:webHidden/>
              </w:rPr>
              <w:tab/>
            </w:r>
            <w:r>
              <w:rPr>
                <w:webHidden/>
              </w:rPr>
              <w:fldChar w:fldCharType="begin"/>
            </w:r>
            <w:r>
              <w:rPr>
                <w:webHidden/>
              </w:rPr>
              <w:instrText xml:space="preserve"> PAGEREF _Toc224297910 \h </w:instrText>
            </w:r>
            <w:r>
              <w:rPr>
                <w:webHidden/>
              </w:rPr>
            </w:r>
            <w:r>
              <w:rPr>
                <w:webHidden/>
              </w:rPr>
              <w:fldChar w:fldCharType="separate"/>
            </w:r>
            <w:r>
              <w:rPr>
                <w:webHidden/>
              </w:rPr>
              <w:t>47</w:t>
            </w:r>
            <w:r>
              <w:rPr>
                <w:webHidden/>
              </w:rPr>
              <w:fldChar w:fldCharType="end"/>
            </w:r>
          </w:hyperlink>
        </w:p>
        <w:p w:rsidR="008D54E6" w:rsidRDefault="008D54E6" w14:paraId="40324BA3" w14:textId="6602CBE9">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1">
            <w:r w:rsidRPr="0036335E">
              <w:rPr>
                <w:rStyle w:val="Hyperlink"/>
                <w:rFonts w:ascii="Verdana" w:hAnsi="Verdana"/>
                <w:b/>
                <w:bCs/>
              </w:rPr>
              <w:t>16.3. Cesión de los derechos económicos de la Orden de Compra</w:t>
            </w:r>
            <w:r>
              <w:rPr>
                <w:webHidden/>
              </w:rPr>
              <w:tab/>
            </w:r>
            <w:r>
              <w:rPr>
                <w:webHidden/>
              </w:rPr>
              <w:fldChar w:fldCharType="begin"/>
            </w:r>
            <w:r>
              <w:rPr>
                <w:webHidden/>
              </w:rPr>
              <w:instrText xml:space="preserve"> PAGEREF _Toc224297911 \h </w:instrText>
            </w:r>
            <w:r>
              <w:rPr>
                <w:webHidden/>
              </w:rPr>
            </w:r>
            <w:r>
              <w:rPr>
                <w:webHidden/>
              </w:rPr>
              <w:fldChar w:fldCharType="separate"/>
            </w:r>
            <w:r>
              <w:rPr>
                <w:webHidden/>
              </w:rPr>
              <w:t>48</w:t>
            </w:r>
            <w:r>
              <w:rPr>
                <w:webHidden/>
              </w:rPr>
              <w:fldChar w:fldCharType="end"/>
            </w:r>
          </w:hyperlink>
        </w:p>
        <w:p w:rsidR="008D54E6" w:rsidRDefault="008D54E6" w14:paraId="648C938A" w14:textId="33147604">
          <w:pPr>
            <w:pStyle w:val="TOC1"/>
            <w:rPr>
              <w:rFonts w:eastAsiaTheme="minorEastAsia" w:cstheme="minorBidi"/>
              <w:b w:val="0"/>
              <w:bCs w:val="0"/>
              <w:caps w:val="0"/>
              <w:noProof/>
              <w:kern w:val="2"/>
              <w:sz w:val="24"/>
              <w:szCs w:val="24"/>
              <w:lang w:val="es-CO" w:eastAsia="es-CO"/>
              <w14:ligatures w14:val="standardContextual"/>
            </w:rPr>
          </w:pPr>
          <w:hyperlink w:history="1" w:anchor="_Toc224297912">
            <w:r w:rsidRPr="0036335E">
              <w:rPr>
                <w:rStyle w:val="Hyperlink"/>
                <w:rFonts w:ascii="Verdana" w:hAnsi="Verdana"/>
                <w:noProof/>
              </w:rPr>
              <w:t>Cláusula 17. Fusiones, Escisiones y Situaciones de Cambio de Control</w:t>
            </w:r>
            <w:r>
              <w:rPr>
                <w:noProof/>
                <w:webHidden/>
              </w:rPr>
              <w:tab/>
            </w:r>
            <w:r>
              <w:rPr>
                <w:noProof/>
                <w:webHidden/>
              </w:rPr>
              <w:fldChar w:fldCharType="begin"/>
            </w:r>
            <w:r>
              <w:rPr>
                <w:noProof/>
                <w:webHidden/>
              </w:rPr>
              <w:instrText xml:space="preserve"> PAGEREF _Toc224297912 \h </w:instrText>
            </w:r>
            <w:r>
              <w:rPr>
                <w:noProof/>
                <w:webHidden/>
              </w:rPr>
            </w:r>
            <w:r>
              <w:rPr>
                <w:noProof/>
                <w:webHidden/>
              </w:rPr>
              <w:fldChar w:fldCharType="separate"/>
            </w:r>
            <w:r>
              <w:rPr>
                <w:noProof/>
                <w:webHidden/>
              </w:rPr>
              <w:t>48</w:t>
            </w:r>
            <w:r>
              <w:rPr>
                <w:noProof/>
                <w:webHidden/>
              </w:rPr>
              <w:fldChar w:fldCharType="end"/>
            </w:r>
          </w:hyperlink>
        </w:p>
        <w:p w:rsidR="008D54E6" w:rsidRDefault="008D54E6" w14:paraId="0005017C" w14:textId="2E49DB46">
          <w:pPr>
            <w:pStyle w:val="TOC1"/>
            <w:rPr>
              <w:rFonts w:eastAsiaTheme="minorEastAsia" w:cstheme="minorBidi"/>
              <w:b w:val="0"/>
              <w:bCs w:val="0"/>
              <w:caps w:val="0"/>
              <w:noProof/>
              <w:kern w:val="2"/>
              <w:sz w:val="24"/>
              <w:szCs w:val="24"/>
              <w:lang w:val="es-CO" w:eastAsia="es-CO"/>
              <w14:ligatures w14:val="standardContextual"/>
            </w:rPr>
          </w:pPr>
          <w:hyperlink w:history="1" w:anchor="_Toc224297913">
            <w:r w:rsidRPr="0036335E">
              <w:rPr>
                <w:rStyle w:val="Hyperlink"/>
                <w:rFonts w:ascii="Verdana" w:hAnsi="Verdana"/>
                <w:noProof/>
              </w:rPr>
              <w:t>Cláusula 18. Garantía de Cumplimiento</w:t>
            </w:r>
            <w:r>
              <w:rPr>
                <w:noProof/>
                <w:webHidden/>
              </w:rPr>
              <w:tab/>
            </w:r>
            <w:r>
              <w:rPr>
                <w:noProof/>
                <w:webHidden/>
              </w:rPr>
              <w:fldChar w:fldCharType="begin"/>
            </w:r>
            <w:r>
              <w:rPr>
                <w:noProof/>
                <w:webHidden/>
              </w:rPr>
              <w:instrText xml:space="preserve"> PAGEREF _Toc224297913 \h </w:instrText>
            </w:r>
            <w:r>
              <w:rPr>
                <w:noProof/>
                <w:webHidden/>
              </w:rPr>
            </w:r>
            <w:r>
              <w:rPr>
                <w:noProof/>
                <w:webHidden/>
              </w:rPr>
              <w:fldChar w:fldCharType="separate"/>
            </w:r>
            <w:r>
              <w:rPr>
                <w:noProof/>
                <w:webHidden/>
              </w:rPr>
              <w:t>49</w:t>
            </w:r>
            <w:r>
              <w:rPr>
                <w:noProof/>
                <w:webHidden/>
              </w:rPr>
              <w:fldChar w:fldCharType="end"/>
            </w:r>
          </w:hyperlink>
        </w:p>
        <w:p w:rsidR="008D54E6" w:rsidRDefault="008D54E6" w14:paraId="5B16982F" w14:textId="29FFFB15">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4">
            <w:r w:rsidRPr="0036335E">
              <w:rPr>
                <w:rStyle w:val="Hyperlink"/>
                <w:rFonts w:ascii="Verdana" w:hAnsi="Verdana"/>
                <w:b/>
                <w:bCs/>
              </w:rPr>
              <w:t>18.1. Garantía de Cumplimiento a favor de Colombia Compra Eficiente</w:t>
            </w:r>
            <w:r>
              <w:rPr>
                <w:webHidden/>
              </w:rPr>
              <w:tab/>
            </w:r>
            <w:r>
              <w:rPr>
                <w:webHidden/>
              </w:rPr>
              <w:fldChar w:fldCharType="begin"/>
            </w:r>
            <w:r>
              <w:rPr>
                <w:webHidden/>
              </w:rPr>
              <w:instrText xml:space="preserve"> PAGEREF _Toc224297914 \h </w:instrText>
            </w:r>
            <w:r>
              <w:rPr>
                <w:webHidden/>
              </w:rPr>
            </w:r>
            <w:r>
              <w:rPr>
                <w:webHidden/>
              </w:rPr>
              <w:fldChar w:fldCharType="separate"/>
            </w:r>
            <w:r>
              <w:rPr>
                <w:webHidden/>
              </w:rPr>
              <w:t>49</w:t>
            </w:r>
            <w:r>
              <w:rPr>
                <w:webHidden/>
              </w:rPr>
              <w:fldChar w:fldCharType="end"/>
            </w:r>
          </w:hyperlink>
        </w:p>
        <w:p w:rsidR="008D54E6" w:rsidRDefault="008D54E6" w14:paraId="0CD92E60" w14:textId="065399F9">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5">
            <w:r w:rsidRPr="0036335E">
              <w:rPr>
                <w:rStyle w:val="Hyperlink"/>
                <w:rFonts w:ascii="Verdana" w:hAnsi="Verdana"/>
                <w:b/>
                <w:bCs/>
              </w:rPr>
              <w:t>18.2. Garantía de Cumplimiento a favor de las Entidades   Compradoras</w:t>
            </w:r>
            <w:r>
              <w:rPr>
                <w:webHidden/>
              </w:rPr>
              <w:tab/>
            </w:r>
            <w:r>
              <w:rPr>
                <w:webHidden/>
              </w:rPr>
              <w:fldChar w:fldCharType="begin"/>
            </w:r>
            <w:r>
              <w:rPr>
                <w:webHidden/>
              </w:rPr>
              <w:instrText xml:space="preserve"> PAGEREF _Toc224297915 \h </w:instrText>
            </w:r>
            <w:r>
              <w:rPr>
                <w:webHidden/>
              </w:rPr>
            </w:r>
            <w:r>
              <w:rPr>
                <w:webHidden/>
              </w:rPr>
              <w:fldChar w:fldCharType="separate"/>
            </w:r>
            <w:r>
              <w:rPr>
                <w:webHidden/>
              </w:rPr>
              <w:t>50</w:t>
            </w:r>
            <w:r>
              <w:rPr>
                <w:webHidden/>
              </w:rPr>
              <w:fldChar w:fldCharType="end"/>
            </w:r>
          </w:hyperlink>
        </w:p>
        <w:p w:rsidR="008D54E6" w:rsidRDefault="008D54E6" w14:paraId="02D4DE6A" w14:textId="41DB5E2D">
          <w:pPr>
            <w:pStyle w:val="TOC1"/>
            <w:rPr>
              <w:rFonts w:eastAsiaTheme="minorEastAsia" w:cstheme="minorBidi"/>
              <w:b w:val="0"/>
              <w:bCs w:val="0"/>
              <w:caps w:val="0"/>
              <w:noProof/>
              <w:kern w:val="2"/>
              <w:sz w:val="24"/>
              <w:szCs w:val="24"/>
              <w:lang w:val="es-CO" w:eastAsia="es-CO"/>
              <w14:ligatures w14:val="standardContextual"/>
            </w:rPr>
          </w:pPr>
          <w:hyperlink w:history="1" w:anchor="_Toc224297916">
            <w:r w:rsidRPr="0036335E">
              <w:rPr>
                <w:rStyle w:val="Hyperlink"/>
                <w:rFonts w:ascii="Verdana" w:hAnsi="Verdana"/>
                <w:noProof/>
              </w:rPr>
              <w:t>Cláusula 19. Declaratoria de Incumplimiento</w:t>
            </w:r>
            <w:r>
              <w:rPr>
                <w:noProof/>
                <w:webHidden/>
              </w:rPr>
              <w:tab/>
            </w:r>
            <w:r>
              <w:rPr>
                <w:noProof/>
                <w:webHidden/>
              </w:rPr>
              <w:fldChar w:fldCharType="begin"/>
            </w:r>
            <w:r>
              <w:rPr>
                <w:noProof/>
                <w:webHidden/>
              </w:rPr>
              <w:instrText xml:space="preserve"> PAGEREF _Toc224297916 \h </w:instrText>
            </w:r>
            <w:r>
              <w:rPr>
                <w:noProof/>
                <w:webHidden/>
              </w:rPr>
            </w:r>
            <w:r>
              <w:rPr>
                <w:noProof/>
                <w:webHidden/>
              </w:rPr>
              <w:fldChar w:fldCharType="separate"/>
            </w:r>
            <w:r>
              <w:rPr>
                <w:noProof/>
                <w:webHidden/>
              </w:rPr>
              <w:t>51</w:t>
            </w:r>
            <w:r>
              <w:rPr>
                <w:noProof/>
                <w:webHidden/>
              </w:rPr>
              <w:fldChar w:fldCharType="end"/>
            </w:r>
          </w:hyperlink>
        </w:p>
        <w:p w:rsidR="008D54E6" w:rsidRDefault="008D54E6" w14:paraId="3B652B33" w14:textId="224E8CAD">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7">
            <w:r w:rsidRPr="0036335E">
              <w:rPr>
                <w:rStyle w:val="Hyperlink"/>
                <w:rFonts w:ascii="Verdana" w:hAnsi="Verdana"/>
                <w:b/>
                <w:bCs/>
              </w:rPr>
              <w:t>19.1. Declaratoria de incumplimiento por parte de Colombia Compra Eficiente</w:t>
            </w:r>
            <w:r>
              <w:rPr>
                <w:webHidden/>
              </w:rPr>
              <w:tab/>
            </w:r>
            <w:r>
              <w:rPr>
                <w:webHidden/>
              </w:rPr>
              <w:fldChar w:fldCharType="begin"/>
            </w:r>
            <w:r>
              <w:rPr>
                <w:webHidden/>
              </w:rPr>
              <w:instrText xml:space="preserve"> PAGEREF _Toc224297917 \h </w:instrText>
            </w:r>
            <w:r>
              <w:rPr>
                <w:webHidden/>
              </w:rPr>
            </w:r>
            <w:r>
              <w:rPr>
                <w:webHidden/>
              </w:rPr>
              <w:fldChar w:fldCharType="separate"/>
            </w:r>
            <w:r>
              <w:rPr>
                <w:webHidden/>
              </w:rPr>
              <w:t>52</w:t>
            </w:r>
            <w:r>
              <w:rPr>
                <w:webHidden/>
              </w:rPr>
              <w:fldChar w:fldCharType="end"/>
            </w:r>
          </w:hyperlink>
        </w:p>
        <w:p w:rsidR="008D54E6" w:rsidRDefault="008D54E6" w14:paraId="33372131" w14:textId="17F44AC8">
          <w:pPr>
            <w:pStyle w:val="TOC2"/>
            <w:tabs>
              <w:tab w:val="left" w:pos="1200"/>
            </w:tabs>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18">
            <w:r w:rsidRPr="0036335E">
              <w:rPr>
                <w:rStyle w:val="Hyperlink"/>
                <w:rFonts w:ascii="Verdana" w:hAnsi="Verdana"/>
                <w:b/>
                <w:bCs/>
              </w:rPr>
              <w:t>19.2.</w:t>
            </w:r>
            <w:r>
              <w:rPr>
                <w:rFonts w:asciiTheme="minorHAnsi" w:hAnsiTheme="minorHAnsi" w:eastAsiaTheme="minorEastAsia" w:cstheme="minorBidi"/>
                <w:smallCaps w:val="0"/>
                <w:color w:val="auto"/>
                <w:kern w:val="2"/>
                <w:sz w:val="24"/>
                <w:szCs w:val="24"/>
                <w:lang w:val="es-CO" w:eastAsia="es-CO"/>
                <w14:ligatures w14:val="standardContextual"/>
              </w:rPr>
              <w:tab/>
            </w:r>
            <w:r w:rsidRPr="0036335E">
              <w:rPr>
                <w:rStyle w:val="Hyperlink"/>
                <w:rFonts w:ascii="Verdana" w:hAnsi="Verdana"/>
                <w:b/>
                <w:bCs/>
              </w:rPr>
              <w:t xml:space="preserve"> Declaratoria de incumplimiento por parte de las Entidades Compradoras</w:t>
            </w:r>
            <w:r>
              <w:rPr>
                <w:webHidden/>
              </w:rPr>
              <w:tab/>
            </w:r>
            <w:r>
              <w:rPr>
                <w:webHidden/>
              </w:rPr>
              <w:fldChar w:fldCharType="begin"/>
            </w:r>
            <w:r>
              <w:rPr>
                <w:webHidden/>
              </w:rPr>
              <w:instrText xml:space="preserve"> PAGEREF _Toc224297918 \h </w:instrText>
            </w:r>
            <w:r>
              <w:rPr>
                <w:webHidden/>
              </w:rPr>
            </w:r>
            <w:r>
              <w:rPr>
                <w:webHidden/>
              </w:rPr>
              <w:fldChar w:fldCharType="separate"/>
            </w:r>
            <w:r>
              <w:rPr>
                <w:webHidden/>
              </w:rPr>
              <w:t>52</w:t>
            </w:r>
            <w:r>
              <w:rPr>
                <w:webHidden/>
              </w:rPr>
              <w:fldChar w:fldCharType="end"/>
            </w:r>
          </w:hyperlink>
        </w:p>
        <w:p w:rsidR="008D54E6" w:rsidRDefault="008D54E6" w14:paraId="6501213A" w14:textId="2DD5682C">
          <w:pPr>
            <w:pStyle w:val="TOC1"/>
            <w:rPr>
              <w:rFonts w:eastAsiaTheme="minorEastAsia" w:cstheme="minorBidi"/>
              <w:b w:val="0"/>
              <w:bCs w:val="0"/>
              <w:caps w:val="0"/>
              <w:noProof/>
              <w:kern w:val="2"/>
              <w:sz w:val="24"/>
              <w:szCs w:val="24"/>
              <w:lang w:val="es-CO" w:eastAsia="es-CO"/>
              <w14:ligatures w14:val="standardContextual"/>
            </w:rPr>
          </w:pPr>
          <w:hyperlink w:history="1" w:anchor="_Toc224297919">
            <w:r w:rsidRPr="0036335E">
              <w:rPr>
                <w:rStyle w:val="Hyperlink"/>
                <w:rFonts w:ascii="Verdana" w:hAnsi="Verdana"/>
                <w:noProof/>
              </w:rPr>
              <w:t>Cláusula 20. Multas</w:t>
            </w:r>
            <w:r>
              <w:rPr>
                <w:noProof/>
                <w:webHidden/>
              </w:rPr>
              <w:tab/>
            </w:r>
            <w:r>
              <w:rPr>
                <w:noProof/>
                <w:webHidden/>
              </w:rPr>
              <w:fldChar w:fldCharType="begin"/>
            </w:r>
            <w:r>
              <w:rPr>
                <w:noProof/>
                <w:webHidden/>
              </w:rPr>
              <w:instrText xml:space="preserve"> PAGEREF _Toc224297919 \h </w:instrText>
            </w:r>
            <w:r>
              <w:rPr>
                <w:noProof/>
                <w:webHidden/>
              </w:rPr>
            </w:r>
            <w:r>
              <w:rPr>
                <w:noProof/>
                <w:webHidden/>
              </w:rPr>
              <w:fldChar w:fldCharType="separate"/>
            </w:r>
            <w:r>
              <w:rPr>
                <w:noProof/>
                <w:webHidden/>
              </w:rPr>
              <w:t>52</w:t>
            </w:r>
            <w:r>
              <w:rPr>
                <w:noProof/>
                <w:webHidden/>
              </w:rPr>
              <w:fldChar w:fldCharType="end"/>
            </w:r>
          </w:hyperlink>
        </w:p>
        <w:p w:rsidR="008D54E6" w:rsidRDefault="008D54E6" w14:paraId="77649265" w14:textId="74F1D57D">
          <w:pPr>
            <w:pStyle w:val="TOC2"/>
            <w:tabs>
              <w:tab w:val="left" w:pos="1200"/>
            </w:tabs>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20">
            <w:r w:rsidRPr="0036335E">
              <w:rPr>
                <w:rStyle w:val="Hyperlink"/>
                <w:rFonts w:ascii="Verdana" w:hAnsi="Verdana"/>
                <w:b/>
                <w:bCs/>
              </w:rPr>
              <w:t>20.1.</w:t>
            </w:r>
            <w:r>
              <w:rPr>
                <w:rFonts w:asciiTheme="minorHAnsi" w:hAnsiTheme="minorHAnsi" w:eastAsiaTheme="minorEastAsia" w:cstheme="minorBidi"/>
                <w:smallCaps w:val="0"/>
                <w:color w:val="auto"/>
                <w:kern w:val="2"/>
                <w:sz w:val="24"/>
                <w:szCs w:val="24"/>
                <w:lang w:val="es-CO" w:eastAsia="es-CO"/>
                <w14:ligatures w14:val="standardContextual"/>
              </w:rPr>
              <w:tab/>
            </w:r>
            <w:r w:rsidRPr="0036335E">
              <w:rPr>
                <w:rStyle w:val="Hyperlink"/>
                <w:rFonts w:ascii="Verdana" w:hAnsi="Verdana"/>
                <w:b/>
                <w:bCs/>
              </w:rPr>
              <w:t xml:space="preserve"> Multas impuestas por Colombia Compra Eficiente</w:t>
            </w:r>
            <w:r>
              <w:rPr>
                <w:webHidden/>
              </w:rPr>
              <w:tab/>
            </w:r>
            <w:r>
              <w:rPr>
                <w:webHidden/>
              </w:rPr>
              <w:fldChar w:fldCharType="begin"/>
            </w:r>
            <w:r>
              <w:rPr>
                <w:webHidden/>
              </w:rPr>
              <w:instrText xml:space="preserve"> PAGEREF _Toc224297920 \h </w:instrText>
            </w:r>
            <w:r>
              <w:rPr>
                <w:webHidden/>
              </w:rPr>
            </w:r>
            <w:r>
              <w:rPr>
                <w:webHidden/>
              </w:rPr>
              <w:fldChar w:fldCharType="separate"/>
            </w:r>
            <w:r>
              <w:rPr>
                <w:webHidden/>
              </w:rPr>
              <w:t>52</w:t>
            </w:r>
            <w:r>
              <w:rPr>
                <w:webHidden/>
              </w:rPr>
              <w:fldChar w:fldCharType="end"/>
            </w:r>
          </w:hyperlink>
        </w:p>
        <w:p w:rsidR="008D54E6" w:rsidRDefault="008D54E6" w14:paraId="68513535" w14:textId="6F35EB52">
          <w:pPr>
            <w:pStyle w:val="TOC2"/>
            <w:tabs>
              <w:tab w:val="left" w:pos="1200"/>
            </w:tabs>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21">
            <w:r w:rsidRPr="0036335E">
              <w:rPr>
                <w:rStyle w:val="Hyperlink"/>
                <w:rFonts w:ascii="Verdana" w:hAnsi="Verdana"/>
                <w:b/>
                <w:bCs/>
              </w:rPr>
              <w:t>20.2.</w:t>
            </w:r>
            <w:r>
              <w:rPr>
                <w:rFonts w:asciiTheme="minorHAnsi" w:hAnsiTheme="minorHAnsi" w:eastAsiaTheme="minorEastAsia" w:cstheme="minorBidi"/>
                <w:smallCaps w:val="0"/>
                <w:color w:val="auto"/>
                <w:kern w:val="2"/>
                <w:sz w:val="24"/>
                <w:szCs w:val="24"/>
                <w:lang w:val="es-CO" w:eastAsia="es-CO"/>
                <w14:ligatures w14:val="standardContextual"/>
              </w:rPr>
              <w:tab/>
            </w:r>
            <w:r w:rsidRPr="0036335E">
              <w:rPr>
                <w:rStyle w:val="Hyperlink"/>
                <w:rFonts w:ascii="Verdana" w:hAnsi="Verdana"/>
                <w:b/>
                <w:bCs/>
              </w:rPr>
              <w:t xml:space="preserve"> Multas impuestas por las Entidades Compradoras</w:t>
            </w:r>
            <w:r>
              <w:rPr>
                <w:webHidden/>
              </w:rPr>
              <w:tab/>
            </w:r>
            <w:r>
              <w:rPr>
                <w:webHidden/>
              </w:rPr>
              <w:fldChar w:fldCharType="begin"/>
            </w:r>
            <w:r>
              <w:rPr>
                <w:webHidden/>
              </w:rPr>
              <w:instrText xml:space="preserve"> PAGEREF _Toc224297921 \h </w:instrText>
            </w:r>
            <w:r>
              <w:rPr>
                <w:webHidden/>
              </w:rPr>
            </w:r>
            <w:r>
              <w:rPr>
                <w:webHidden/>
              </w:rPr>
              <w:fldChar w:fldCharType="separate"/>
            </w:r>
            <w:r>
              <w:rPr>
                <w:webHidden/>
              </w:rPr>
              <w:t>55</w:t>
            </w:r>
            <w:r>
              <w:rPr>
                <w:webHidden/>
              </w:rPr>
              <w:fldChar w:fldCharType="end"/>
            </w:r>
          </w:hyperlink>
        </w:p>
        <w:p w:rsidR="008D54E6" w:rsidRDefault="008D54E6" w14:paraId="0E7330A9" w14:textId="245B6015">
          <w:pPr>
            <w:pStyle w:val="TOC1"/>
            <w:rPr>
              <w:rFonts w:eastAsiaTheme="minorEastAsia" w:cstheme="minorBidi"/>
              <w:b w:val="0"/>
              <w:bCs w:val="0"/>
              <w:caps w:val="0"/>
              <w:noProof/>
              <w:kern w:val="2"/>
              <w:sz w:val="24"/>
              <w:szCs w:val="24"/>
              <w:lang w:val="es-CO" w:eastAsia="es-CO"/>
              <w14:ligatures w14:val="standardContextual"/>
            </w:rPr>
          </w:pPr>
          <w:hyperlink w:history="1" w:anchor="_Toc224297922">
            <w:r w:rsidRPr="0036335E">
              <w:rPr>
                <w:rStyle w:val="Hyperlink"/>
                <w:rFonts w:ascii="Verdana" w:hAnsi="Verdana"/>
                <w:noProof/>
              </w:rPr>
              <w:t>Cláusula 21. Cláusula Penal</w:t>
            </w:r>
            <w:r>
              <w:rPr>
                <w:noProof/>
                <w:webHidden/>
              </w:rPr>
              <w:tab/>
            </w:r>
            <w:r>
              <w:rPr>
                <w:noProof/>
                <w:webHidden/>
              </w:rPr>
              <w:fldChar w:fldCharType="begin"/>
            </w:r>
            <w:r>
              <w:rPr>
                <w:noProof/>
                <w:webHidden/>
              </w:rPr>
              <w:instrText xml:space="preserve"> PAGEREF _Toc224297922 \h </w:instrText>
            </w:r>
            <w:r>
              <w:rPr>
                <w:noProof/>
                <w:webHidden/>
              </w:rPr>
            </w:r>
            <w:r>
              <w:rPr>
                <w:noProof/>
                <w:webHidden/>
              </w:rPr>
              <w:fldChar w:fldCharType="separate"/>
            </w:r>
            <w:r>
              <w:rPr>
                <w:noProof/>
                <w:webHidden/>
              </w:rPr>
              <w:t>56</w:t>
            </w:r>
            <w:r>
              <w:rPr>
                <w:noProof/>
                <w:webHidden/>
              </w:rPr>
              <w:fldChar w:fldCharType="end"/>
            </w:r>
          </w:hyperlink>
        </w:p>
        <w:p w:rsidR="008D54E6" w:rsidRDefault="008D54E6" w14:paraId="741E8747" w14:textId="6C1184B2">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23">
            <w:r w:rsidRPr="0036335E">
              <w:rPr>
                <w:rStyle w:val="Hyperlink"/>
                <w:rFonts w:ascii="Verdana" w:hAnsi="Verdana"/>
                <w:b/>
                <w:bCs/>
              </w:rPr>
              <w:t>21.1 Imposición de la Cláusula Penal por parte de Colombia Compra Eficiente</w:t>
            </w:r>
            <w:r>
              <w:rPr>
                <w:webHidden/>
              </w:rPr>
              <w:tab/>
            </w:r>
            <w:r>
              <w:rPr>
                <w:webHidden/>
              </w:rPr>
              <w:fldChar w:fldCharType="begin"/>
            </w:r>
            <w:r>
              <w:rPr>
                <w:webHidden/>
              </w:rPr>
              <w:instrText xml:space="preserve"> PAGEREF _Toc224297923 \h </w:instrText>
            </w:r>
            <w:r>
              <w:rPr>
                <w:webHidden/>
              </w:rPr>
            </w:r>
            <w:r>
              <w:rPr>
                <w:webHidden/>
              </w:rPr>
              <w:fldChar w:fldCharType="separate"/>
            </w:r>
            <w:r>
              <w:rPr>
                <w:webHidden/>
              </w:rPr>
              <w:t>56</w:t>
            </w:r>
            <w:r>
              <w:rPr>
                <w:webHidden/>
              </w:rPr>
              <w:fldChar w:fldCharType="end"/>
            </w:r>
          </w:hyperlink>
        </w:p>
        <w:p w:rsidR="008D54E6" w:rsidRDefault="008D54E6" w14:paraId="52389E5C" w14:textId="1F0C8524">
          <w:pPr>
            <w:pStyle w:val="TOC2"/>
            <w:rPr>
              <w:rFonts w:asciiTheme="minorHAnsi" w:hAnsiTheme="minorHAnsi" w:eastAsiaTheme="minorEastAsia" w:cstheme="minorBidi"/>
              <w:smallCaps w:val="0"/>
              <w:color w:val="auto"/>
              <w:kern w:val="2"/>
              <w:sz w:val="24"/>
              <w:szCs w:val="24"/>
              <w:lang w:val="es-CO" w:eastAsia="es-CO"/>
              <w14:ligatures w14:val="standardContextual"/>
            </w:rPr>
          </w:pPr>
          <w:hyperlink w:history="1" w:anchor="_Toc224297924">
            <w:r w:rsidRPr="0036335E">
              <w:rPr>
                <w:rStyle w:val="Hyperlink"/>
                <w:rFonts w:ascii="Verdana" w:hAnsi="Verdana"/>
                <w:b/>
                <w:bCs/>
              </w:rPr>
              <w:t>21.2. Imposición de la Cláusula Penal por parte de la Entidad Compradora</w:t>
            </w:r>
            <w:r>
              <w:rPr>
                <w:webHidden/>
              </w:rPr>
              <w:tab/>
            </w:r>
            <w:r>
              <w:rPr>
                <w:webHidden/>
              </w:rPr>
              <w:fldChar w:fldCharType="begin"/>
            </w:r>
            <w:r>
              <w:rPr>
                <w:webHidden/>
              </w:rPr>
              <w:instrText xml:space="preserve"> PAGEREF _Toc224297924 \h </w:instrText>
            </w:r>
            <w:r>
              <w:rPr>
                <w:webHidden/>
              </w:rPr>
            </w:r>
            <w:r>
              <w:rPr>
                <w:webHidden/>
              </w:rPr>
              <w:fldChar w:fldCharType="separate"/>
            </w:r>
            <w:r>
              <w:rPr>
                <w:webHidden/>
              </w:rPr>
              <w:t>57</w:t>
            </w:r>
            <w:r>
              <w:rPr>
                <w:webHidden/>
              </w:rPr>
              <w:fldChar w:fldCharType="end"/>
            </w:r>
          </w:hyperlink>
        </w:p>
        <w:p w:rsidR="008D54E6" w:rsidRDefault="008D54E6" w14:paraId="61201B18" w14:textId="7CB16294">
          <w:pPr>
            <w:pStyle w:val="TOC1"/>
            <w:rPr>
              <w:rFonts w:eastAsiaTheme="minorEastAsia" w:cstheme="minorBidi"/>
              <w:b w:val="0"/>
              <w:bCs w:val="0"/>
              <w:caps w:val="0"/>
              <w:noProof/>
              <w:kern w:val="2"/>
              <w:sz w:val="24"/>
              <w:szCs w:val="24"/>
              <w:lang w:val="es-CO" w:eastAsia="es-CO"/>
              <w14:ligatures w14:val="standardContextual"/>
            </w:rPr>
          </w:pPr>
          <w:hyperlink w:history="1" w:anchor="_Toc224297925">
            <w:r w:rsidRPr="0036335E">
              <w:rPr>
                <w:rStyle w:val="Hyperlink"/>
                <w:rFonts w:ascii="Verdana" w:hAnsi="Verdana"/>
                <w:noProof/>
              </w:rPr>
              <w:t>Cláusula 22. Conflicto de Interés</w:t>
            </w:r>
            <w:r>
              <w:rPr>
                <w:noProof/>
                <w:webHidden/>
              </w:rPr>
              <w:tab/>
            </w:r>
            <w:r>
              <w:rPr>
                <w:noProof/>
                <w:webHidden/>
              </w:rPr>
              <w:fldChar w:fldCharType="begin"/>
            </w:r>
            <w:r>
              <w:rPr>
                <w:noProof/>
                <w:webHidden/>
              </w:rPr>
              <w:instrText xml:space="preserve"> PAGEREF _Toc224297925 \h </w:instrText>
            </w:r>
            <w:r>
              <w:rPr>
                <w:noProof/>
                <w:webHidden/>
              </w:rPr>
            </w:r>
            <w:r>
              <w:rPr>
                <w:noProof/>
                <w:webHidden/>
              </w:rPr>
              <w:fldChar w:fldCharType="separate"/>
            </w:r>
            <w:r>
              <w:rPr>
                <w:noProof/>
                <w:webHidden/>
              </w:rPr>
              <w:t>58</w:t>
            </w:r>
            <w:r>
              <w:rPr>
                <w:noProof/>
                <w:webHidden/>
              </w:rPr>
              <w:fldChar w:fldCharType="end"/>
            </w:r>
          </w:hyperlink>
        </w:p>
        <w:p w:rsidR="008D54E6" w:rsidRDefault="008D54E6" w14:paraId="27BC423C" w14:textId="2A4746D8">
          <w:pPr>
            <w:pStyle w:val="TOC1"/>
            <w:rPr>
              <w:rFonts w:eastAsiaTheme="minorEastAsia" w:cstheme="minorBidi"/>
              <w:b w:val="0"/>
              <w:bCs w:val="0"/>
              <w:caps w:val="0"/>
              <w:noProof/>
              <w:kern w:val="2"/>
              <w:sz w:val="24"/>
              <w:szCs w:val="24"/>
              <w:lang w:val="es-CO" w:eastAsia="es-CO"/>
              <w14:ligatures w14:val="standardContextual"/>
            </w:rPr>
          </w:pPr>
          <w:hyperlink w:history="1" w:anchor="_Toc224297926">
            <w:r w:rsidRPr="0036335E">
              <w:rPr>
                <w:rStyle w:val="Hyperlink"/>
                <w:rFonts w:ascii="Verdana" w:hAnsi="Verdana"/>
                <w:noProof/>
              </w:rPr>
              <w:t>Cláusula 23.  Independencia de los Proveedores</w:t>
            </w:r>
            <w:r>
              <w:rPr>
                <w:noProof/>
                <w:webHidden/>
              </w:rPr>
              <w:tab/>
            </w:r>
            <w:r>
              <w:rPr>
                <w:noProof/>
                <w:webHidden/>
              </w:rPr>
              <w:fldChar w:fldCharType="begin"/>
            </w:r>
            <w:r>
              <w:rPr>
                <w:noProof/>
                <w:webHidden/>
              </w:rPr>
              <w:instrText xml:space="preserve"> PAGEREF _Toc224297926 \h </w:instrText>
            </w:r>
            <w:r>
              <w:rPr>
                <w:noProof/>
                <w:webHidden/>
              </w:rPr>
            </w:r>
            <w:r>
              <w:rPr>
                <w:noProof/>
                <w:webHidden/>
              </w:rPr>
              <w:fldChar w:fldCharType="separate"/>
            </w:r>
            <w:r>
              <w:rPr>
                <w:noProof/>
                <w:webHidden/>
              </w:rPr>
              <w:t>58</w:t>
            </w:r>
            <w:r>
              <w:rPr>
                <w:noProof/>
                <w:webHidden/>
              </w:rPr>
              <w:fldChar w:fldCharType="end"/>
            </w:r>
          </w:hyperlink>
        </w:p>
        <w:p w:rsidR="008D54E6" w:rsidRDefault="008D54E6" w14:paraId="7C45BB74" w14:textId="36B44D56">
          <w:pPr>
            <w:pStyle w:val="TOC1"/>
            <w:rPr>
              <w:rFonts w:eastAsiaTheme="minorEastAsia" w:cstheme="minorBidi"/>
              <w:b w:val="0"/>
              <w:bCs w:val="0"/>
              <w:caps w:val="0"/>
              <w:noProof/>
              <w:kern w:val="2"/>
              <w:sz w:val="24"/>
              <w:szCs w:val="24"/>
              <w:lang w:val="es-CO" w:eastAsia="es-CO"/>
              <w14:ligatures w14:val="standardContextual"/>
            </w:rPr>
          </w:pPr>
          <w:hyperlink w:history="1" w:anchor="_Toc224297927">
            <w:r w:rsidRPr="0036335E">
              <w:rPr>
                <w:rStyle w:val="Hyperlink"/>
                <w:rFonts w:ascii="Verdana" w:hAnsi="Verdana"/>
                <w:noProof/>
              </w:rPr>
              <w:t>Cláusula 24. Terminación Unilateral</w:t>
            </w:r>
            <w:r>
              <w:rPr>
                <w:noProof/>
                <w:webHidden/>
              </w:rPr>
              <w:tab/>
            </w:r>
            <w:r>
              <w:rPr>
                <w:noProof/>
                <w:webHidden/>
              </w:rPr>
              <w:fldChar w:fldCharType="begin"/>
            </w:r>
            <w:r>
              <w:rPr>
                <w:noProof/>
                <w:webHidden/>
              </w:rPr>
              <w:instrText xml:space="preserve"> PAGEREF _Toc224297927 \h </w:instrText>
            </w:r>
            <w:r>
              <w:rPr>
                <w:noProof/>
                <w:webHidden/>
              </w:rPr>
            </w:r>
            <w:r>
              <w:rPr>
                <w:noProof/>
                <w:webHidden/>
              </w:rPr>
              <w:fldChar w:fldCharType="separate"/>
            </w:r>
            <w:r>
              <w:rPr>
                <w:noProof/>
                <w:webHidden/>
              </w:rPr>
              <w:t>59</w:t>
            </w:r>
            <w:r>
              <w:rPr>
                <w:noProof/>
                <w:webHidden/>
              </w:rPr>
              <w:fldChar w:fldCharType="end"/>
            </w:r>
          </w:hyperlink>
        </w:p>
        <w:p w:rsidR="008D54E6" w:rsidRDefault="008D54E6" w14:paraId="1A35522B" w14:textId="46D30CF8">
          <w:pPr>
            <w:pStyle w:val="TOC1"/>
            <w:rPr>
              <w:rFonts w:eastAsiaTheme="minorEastAsia" w:cstheme="minorBidi"/>
              <w:b w:val="0"/>
              <w:bCs w:val="0"/>
              <w:caps w:val="0"/>
              <w:noProof/>
              <w:kern w:val="2"/>
              <w:sz w:val="24"/>
              <w:szCs w:val="24"/>
              <w:lang w:val="es-CO" w:eastAsia="es-CO"/>
              <w14:ligatures w14:val="standardContextual"/>
            </w:rPr>
          </w:pPr>
          <w:hyperlink w:history="1" w:anchor="_Toc224297928">
            <w:r w:rsidRPr="0036335E">
              <w:rPr>
                <w:rStyle w:val="Hyperlink"/>
                <w:rFonts w:ascii="Verdana" w:hAnsi="Verdana"/>
                <w:noProof/>
              </w:rPr>
              <w:t>Cláusula 25. Cesión Unilateral</w:t>
            </w:r>
            <w:r>
              <w:rPr>
                <w:noProof/>
                <w:webHidden/>
              </w:rPr>
              <w:tab/>
            </w:r>
            <w:r>
              <w:rPr>
                <w:noProof/>
                <w:webHidden/>
              </w:rPr>
              <w:fldChar w:fldCharType="begin"/>
            </w:r>
            <w:r>
              <w:rPr>
                <w:noProof/>
                <w:webHidden/>
              </w:rPr>
              <w:instrText xml:space="preserve"> PAGEREF _Toc224297928 \h </w:instrText>
            </w:r>
            <w:r>
              <w:rPr>
                <w:noProof/>
                <w:webHidden/>
              </w:rPr>
            </w:r>
            <w:r>
              <w:rPr>
                <w:noProof/>
                <w:webHidden/>
              </w:rPr>
              <w:fldChar w:fldCharType="separate"/>
            </w:r>
            <w:r>
              <w:rPr>
                <w:noProof/>
                <w:webHidden/>
              </w:rPr>
              <w:t>59</w:t>
            </w:r>
            <w:r>
              <w:rPr>
                <w:noProof/>
                <w:webHidden/>
              </w:rPr>
              <w:fldChar w:fldCharType="end"/>
            </w:r>
          </w:hyperlink>
        </w:p>
        <w:p w:rsidR="008D54E6" w:rsidRDefault="008D54E6" w14:paraId="0A9E0D5F" w14:textId="4655DCE7">
          <w:pPr>
            <w:pStyle w:val="TOC1"/>
            <w:rPr>
              <w:rFonts w:eastAsiaTheme="minorEastAsia" w:cstheme="minorBidi"/>
              <w:b w:val="0"/>
              <w:bCs w:val="0"/>
              <w:caps w:val="0"/>
              <w:noProof/>
              <w:kern w:val="2"/>
              <w:sz w:val="24"/>
              <w:szCs w:val="24"/>
              <w:lang w:val="es-CO" w:eastAsia="es-CO"/>
              <w14:ligatures w14:val="standardContextual"/>
            </w:rPr>
          </w:pPr>
          <w:hyperlink w:history="1" w:anchor="_Toc224297929">
            <w:r w:rsidRPr="0036335E">
              <w:rPr>
                <w:rStyle w:val="Hyperlink"/>
                <w:rFonts w:ascii="Verdana" w:hAnsi="Verdana"/>
                <w:noProof/>
              </w:rPr>
              <w:t>Cláusula 26. Terminación Anticipada</w:t>
            </w:r>
            <w:r>
              <w:rPr>
                <w:noProof/>
                <w:webHidden/>
              </w:rPr>
              <w:tab/>
            </w:r>
            <w:r>
              <w:rPr>
                <w:noProof/>
                <w:webHidden/>
              </w:rPr>
              <w:fldChar w:fldCharType="begin"/>
            </w:r>
            <w:r>
              <w:rPr>
                <w:noProof/>
                <w:webHidden/>
              </w:rPr>
              <w:instrText xml:space="preserve"> PAGEREF _Toc224297929 \h </w:instrText>
            </w:r>
            <w:r>
              <w:rPr>
                <w:noProof/>
                <w:webHidden/>
              </w:rPr>
            </w:r>
            <w:r>
              <w:rPr>
                <w:noProof/>
                <w:webHidden/>
              </w:rPr>
              <w:fldChar w:fldCharType="separate"/>
            </w:r>
            <w:r>
              <w:rPr>
                <w:noProof/>
                <w:webHidden/>
              </w:rPr>
              <w:t>59</w:t>
            </w:r>
            <w:r>
              <w:rPr>
                <w:noProof/>
                <w:webHidden/>
              </w:rPr>
              <w:fldChar w:fldCharType="end"/>
            </w:r>
          </w:hyperlink>
        </w:p>
        <w:p w:rsidR="008D54E6" w:rsidRDefault="008D54E6" w14:paraId="6C73AF81" w14:textId="4A631E91">
          <w:pPr>
            <w:pStyle w:val="TOC1"/>
            <w:rPr>
              <w:rFonts w:eastAsiaTheme="minorEastAsia" w:cstheme="minorBidi"/>
              <w:b w:val="0"/>
              <w:bCs w:val="0"/>
              <w:caps w:val="0"/>
              <w:noProof/>
              <w:kern w:val="2"/>
              <w:sz w:val="24"/>
              <w:szCs w:val="24"/>
              <w:lang w:val="es-CO" w:eastAsia="es-CO"/>
              <w14:ligatures w14:val="standardContextual"/>
            </w:rPr>
          </w:pPr>
          <w:hyperlink w:history="1" w:anchor="_Toc224297930">
            <w:r w:rsidRPr="0036335E">
              <w:rPr>
                <w:rStyle w:val="Hyperlink"/>
                <w:rFonts w:ascii="Verdana" w:hAnsi="Verdana"/>
                <w:noProof/>
              </w:rPr>
              <w:t>Cláusula 27. Supervisión</w:t>
            </w:r>
            <w:r>
              <w:rPr>
                <w:noProof/>
                <w:webHidden/>
              </w:rPr>
              <w:tab/>
            </w:r>
            <w:r>
              <w:rPr>
                <w:noProof/>
                <w:webHidden/>
              </w:rPr>
              <w:fldChar w:fldCharType="begin"/>
            </w:r>
            <w:r>
              <w:rPr>
                <w:noProof/>
                <w:webHidden/>
              </w:rPr>
              <w:instrText xml:space="preserve"> PAGEREF _Toc224297930 \h </w:instrText>
            </w:r>
            <w:r>
              <w:rPr>
                <w:noProof/>
                <w:webHidden/>
              </w:rPr>
            </w:r>
            <w:r>
              <w:rPr>
                <w:noProof/>
                <w:webHidden/>
              </w:rPr>
              <w:fldChar w:fldCharType="separate"/>
            </w:r>
            <w:r>
              <w:rPr>
                <w:noProof/>
                <w:webHidden/>
              </w:rPr>
              <w:t>60</w:t>
            </w:r>
            <w:r>
              <w:rPr>
                <w:noProof/>
                <w:webHidden/>
              </w:rPr>
              <w:fldChar w:fldCharType="end"/>
            </w:r>
          </w:hyperlink>
        </w:p>
        <w:p w:rsidR="008D54E6" w:rsidRDefault="008D54E6" w14:paraId="2D20D855" w14:textId="110DFB34">
          <w:pPr>
            <w:pStyle w:val="TOC1"/>
            <w:rPr>
              <w:rFonts w:eastAsiaTheme="minorEastAsia" w:cstheme="minorBidi"/>
              <w:b w:val="0"/>
              <w:bCs w:val="0"/>
              <w:caps w:val="0"/>
              <w:noProof/>
              <w:kern w:val="2"/>
              <w:sz w:val="24"/>
              <w:szCs w:val="24"/>
              <w:lang w:val="es-CO" w:eastAsia="es-CO"/>
              <w14:ligatures w14:val="standardContextual"/>
            </w:rPr>
          </w:pPr>
          <w:hyperlink w:history="1" w:anchor="_Toc224297931">
            <w:r w:rsidRPr="0036335E">
              <w:rPr>
                <w:rStyle w:val="Hyperlink"/>
                <w:rFonts w:ascii="Verdana" w:hAnsi="Verdana"/>
                <w:noProof/>
              </w:rPr>
              <w:t>Cláusula 28. Indemnidad</w:t>
            </w:r>
            <w:r>
              <w:rPr>
                <w:noProof/>
                <w:webHidden/>
              </w:rPr>
              <w:tab/>
            </w:r>
            <w:r>
              <w:rPr>
                <w:noProof/>
                <w:webHidden/>
              </w:rPr>
              <w:fldChar w:fldCharType="begin"/>
            </w:r>
            <w:r>
              <w:rPr>
                <w:noProof/>
                <w:webHidden/>
              </w:rPr>
              <w:instrText xml:space="preserve"> PAGEREF _Toc224297931 \h </w:instrText>
            </w:r>
            <w:r>
              <w:rPr>
                <w:noProof/>
                <w:webHidden/>
              </w:rPr>
            </w:r>
            <w:r>
              <w:rPr>
                <w:noProof/>
                <w:webHidden/>
              </w:rPr>
              <w:fldChar w:fldCharType="separate"/>
            </w:r>
            <w:r>
              <w:rPr>
                <w:noProof/>
                <w:webHidden/>
              </w:rPr>
              <w:t>60</w:t>
            </w:r>
            <w:r>
              <w:rPr>
                <w:noProof/>
                <w:webHidden/>
              </w:rPr>
              <w:fldChar w:fldCharType="end"/>
            </w:r>
          </w:hyperlink>
        </w:p>
        <w:p w:rsidR="008D54E6" w:rsidRDefault="008D54E6" w14:paraId="60180114" w14:textId="798689ED">
          <w:pPr>
            <w:pStyle w:val="TOC1"/>
            <w:rPr>
              <w:rFonts w:eastAsiaTheme="minorEastAsia" w:cstheme="minorBidi"/>
              <w:b w:val="0"/>
              <w:bCs w:val="0"/>
              <w:caps w:val="0"/>
              <w:noProof/>
              <w:kern w:val="2"/>
              <w:sz w:val="24"/>
              <w:szCs w:val="24"/>
              <w:lang w:val="es-CO" w:eastAsia="es-CO"/>
              <w14:ligatures w14:val="standardContextual"/>
            </w:rPr>
          </w:pPr>
          <w:hyperlink w:history="1" w:anchor="_Toc224297932">
            <w:r w:rsidRPr="0036335E">
              <w:rPr>
                <w:rStyle w:val="Hyperlink"/>
                <w:rFonts w:ascii="Verdana" w:hAnsi="Verdana"/>
                <w:noProof/>
              </w:rPr>
              <w:t>Cláusula 29. Caso Fortuito y Fuerza Mayor</w:t>
            </w:r>
            <w:r>
              <w:rPr>
                <w:noProof/>
                <w:webHidden/>
              </w:rPr>
              <w:tab/>
            </w:r>
            <w:r>
              <w:rPr>
                <w:noProof/>
                <w:webHidden/>
              </w:rPr>
              <w:fldChar w:fldCharType="begin"/>
            </w:r>
            <w:r>
              <w:rPr>
                <w:noProof/>
                <w:webHidden/>
              </w:rPr>
              <w:instrText xml:space="preserve"> PAGEREF _Toc224297932 \h </w:instrText>
            </w:r>
            <w:r>
              <w:rPr>
                <w:noProof/>
                <w:webHidden/>
              </w:rPr>
            </w:r>
            <w:r>
              <w:rPr>
                <w:noProof/>
                <w:webHidden/>
              </w:rPr>
              <w:fldChar w:fldCharType="separate"/>
            </w:r>
            <w:r>
              <w:rPr>
                <w:noProof/>
                <w:webHidden/>
              </w:rPr>
              <w:t>60</w:t>
            </w:r>
            <w:r>
              <w:rPr>
                <w:noProof/>
                <w:webHidden/>
              </w:rPr>
              <w:fldChar w:fldCharType="end"/>
            </w:r>
          </w:hyperlink>
        </w:p>
        <w:p w:rsidR="008D54E6" w:rsidRDefault="008D54E6" w14:paraId="13EE520E" w14:textId="23F1827A">
          <w:pPr>
            <w:pStyle w:val="TOC1"/>
            <w:rPr>
              <w:rFonts w:eastAsiaTheme="minorEastAsia" w:cstheme="minorBidi"/>
              <w:b w:val="0"/>
              <w:bCs w:val="0"/>
              <w:caps w:val="0"/>
              <w:noProof/>
              <w:kern w:val="2"/>
              <w:sz w:val="24"/>
              <w:szCs w:val="24"/>
              <w:lang w:val="es-CO" w:eastAsia="es-CO"/>
              <w14:ligatures w14:val="standardContextual"/>
            </w:rPr>
          </w:pPr>
          <w:hyperlink w:history="1" w:anchor="_Toc224297933">
            <w:r w:rsidRPr="0036335E">
              <w:rPr>
                <w:rStyle w:val="Hyperlink"/>
                <w:rFonts w:ascii="Verdana" w:hAnsi="Verdana"/>
                <w:noProof/>
              </w:rPr>
              <w:t>Cláusula 30. Confidencialidad</w:t>
            </w:r>
            <w:r>
              <w:rPr>
                <w:noProof/>
                <w:webHidden/>
              </w:rPr>
              <w:tab/>
            </w:r>
            <w:r>
              <w:rPr>
                <w:noProof/>
                <w:webHidden/>
              </w:rPr>
              <w:fldChar w:fldCharType="begin"/>
            </w:r>
            <w:r>
              <w:rPr>
                <w:noProof/>
                <w:webHidden/>
              </w:rPr>
              <w:instrText xml:space="preserve"> PAGEREF _Toc224297933 \h </w:instrText>
            </w:r>
            <w:r>
              <w:rPr>
                <w:noProof/>
                <w:webHidden/>
              </w:rPr>
            </w:r>
            <w:r>
              <w:rPr>
                <w:noProof/>
                <w:webHidden/>
              </w:rPr>
              <w:fldChar w:fldCharType="separate"/>
            </w:r>
            <w:r>
              <w:rPr>
                <w:noProof/>
                <w:webHidden/>
              </w:rPr>
              <w:t>60</w:t>
            </w:r>
            <w:r>
              <w:rPr>
                <w:noProof/>
                <w:webHidden/>
              </w:rPr>
              <w:fldChar w:fldCharType="end"/>
            </w:r>
          </w:hyperlink>
        </w:p>
        <w:p w:rsidR="008D54E6" w:rsidRDefault="008D54E6" w14:paraId="38CEAB3E" w14:textId="16949341">
          <w:pPr>
            <w:pStyle w:val="TOC1"/>
            <w:rPr>
              <w:rFonts w:eastAsiaTheme="minorEastAsia" w:cstheme="minorBidi"/>
              <w:b w:val="0"/>
              <w:bCs w:val="0"/>
              <w:caps w:val="0"/>
              <w:noProof/>
              <w:kern w:val="2"/>
              <w:sz w:val="24"/>
              <w:szCs w:val="24"/>
              <w:lang w:val="es-CO" w:eastAsia="es-CO"/>
              <w14:ligatures w14:val="standardContextual"/>
            </w:rPr>
          </w:pPr>
          <w:hyperlink w:history="1" w:anchor="_Toc224297934">
            <w:r w:rsidRPr="0036335E">
              <w:rPr>
                <w:rStyle w:val="Hyperlink"/>
                <w:rFonts w:ascii="Verdana" w:hAnsi="Verdana"/>
                <w:noProof/>
              </w:rPr>
              <w:t>Cláusula 31. Solución de Controversias</w:t>
            </w:r>
            <w:r>
              <w:rPr>
                <w:noProof/>
                <w:webHidden/>
              </w:rPr>
              <w:tab/>
            </w:r>
            <w:r>
              <w:rPr>
                <w:noProof/>
                <w:webHidden/>
              </w:rPr>
              <w:fldChar w:fldCharType="begin"/>
            </w:r>
            <w:r>
              <w:rPr>
                <w:noProof/>
                <w:webHidden/>
              </w:rPr>
              <w:instrText xml:space="preserve"> PAGEREF _Toc224297934 \h </w:instrText>
            </w:r>
            <w:r>
              <w:rPr>
                <w:noProof/>
                <w:webHidden/>
              </w:rPr>
            </w:r>
            <w:r>
              <w:rPr>
                <w:noProof/>
                <w:webHidden/>
              </w:rPr>
              <w:fldChar w:fldCharType="separate"/>
            </w:r>
            <w:r>
              <w:rPr>
                <w:noProof/>
                <w:webHidden/>
              </w:rPr>
              <w:t>61</w:t>
            </w:r>
            <w:r>
              <w:rPr>
                <w:noProof/>
                <w:webHidden/>
              </w:rPr>
              <w:fldChar w:fldCharType="end"/>
            </w:r>
          </w:hyperlink>
        </w:p>
        <w:p w:rsidR="008D54E6" w:rsidRDefault="008D54E6" w14:paraId="6B8C404A" w14:textId="5E48BD3F">
          <w:pPr>
            <w:pStyle w:val="TOC1"/>
            <w:rPr>
              <w:rFonts w:eastAsiaTheme="minorEastAsia" w:cstheme="minorBidi"/>
              <w:b w:val="0"/>
              <w:bCs w:val="0"/>
              <w:caps w:val="0"/>
              <w:noProof/>
              <w:kern w:val="2"/>
              <w:sz w:val="24"/>
              <w:szCs w:val="24"/>
              <w:lang w:val="es-CO" w:eastAsia="es-CO"/>
              <w14:ligatures w14:val="standardContextual"/>
            </w:rPr>
          </w:pPr>
          <w:hyperlink w:history="1" w:anchor="_Toc224297935">
            <w:r w:rsidRPr="0036335E">
              <w:rPr>
                <w:rStyle w:val="Hyperlink"/>
                <w:rFonts w:ascii="Verdana" w:hAnsi="Verdana"/>
                <w:noProof/>
              </w:rPr>
              <w:t>Cláusula 32. Notificaciones</w:t>
            </w:r>
            <w:r>
              <w:rPr>
                <w:noProof/>
                <w:webHidden/>
              </w:rPr>
              <w:tab/>
            </w:r>
            <w:r>
              <w:rPr>
                <w:noProof/>
                <w:webHidden/>
              </w:rPr>
              <w:fldChar w:fldCharType="begin"/>
            </w:r>
            <w:r>
              <w:rPr>
                <w:noProof/>
                <w:webHidden/>
              </w:rPr>
              <w:instrText xml:space="preserve"> PAGEREF _Toc224297935 \h </w:instrText>
            </w:r>
            <w:r>
              <w:rPr>
                <w:noProof/>
                <w:webHidden/>
              </w:rPr>
            </w:r>
            <w:r>
              <w:rPr>
                <w:noProof/>
                <w:webHidden/>
              </w:rPr>
              <w:fldChar w:fldCharType="separate"/>
            </w:r>
            <w:r>
              <w:rPr>
                <w:noProof/>
                <w:webHidden/>
              </w:rPr>
              <w:t>62</w:t>
            </w:r>
            <w:r>
              <w:rPr>
                <w:noProof/>
                <w:webHidden/>
              </w:rPr>
              <w:fldChar w:fldCharType="end"/>
            </w:r>
          </w:hyperlink>
        </w:p>
        <w:p w:rsidR="008D54E6" w:rsidRDefault="008D54E6" w14:paraId="7E8B3DC2" w14:textId="0041A878">
          <w:pPr>
            <w:pStyle w:val="TOC1"/>
            <w:rPr>
              <w:rFonts w:eastAsiaTheme="minorEastAsia" w:cstheme="minorBidi"/>
              <w:b w:val="0"/>
              <w:bCs w:val="0"/>
              <w:caps w:val="0"/>
              <w:noProof/>
              <w:kern w:val="2"/>
              <w:sz w:val="24"/>
              <w:szCs w:val="24"/>
              <w:lang w:val="es-CO" w:eastAsia="es-CO"/>
              <w14:ligatures w14:val="standardContextual"/>
            </w:rPr>
          </w:pPr>
          <w:hyperlink w:history="1" w:anchor="_Toc224297936">
            <w:r w:rsidRPr="0036335E">
              <w:rPr>
                <w:rStyle w:val="Hyperlink"/>
                <w:rFonts w:ascii="Verdana" w:hAnsi="Verdana"/>
                <w:noProof/>
              </w:rPr>
              <w:t>Cláusula 33. Documentos</w:t>
            </w:r>
            <w:r>
              <w:rPr>
                <w:noProof/>
                <w:webHidden/>
              </w:rPr>
              <w:tab/>
            </w:r>
            <w:r>
              <w:rPr>
                <w:noProof/>
                <w:webHidden/>
              </w:rPr>
              <w:fldChar w:fldCharType="begin"/>
            </w:r>
            <w:r>
              <w:rPr>
                <w:noProof/>
                <w:webHidden/>
              </w:rPr>
              <w:instrText xml:space="preserve"> PAGEREF _Toc224297936 \h </w:instrText>
            </w:r>
            <w:r>
              <w:rPr>
                <w:noProof/>
                <w:webHidden/>
              </w:rPr>
            </w:r>
            <w:r>
              <w:rPr>
                <w:noProof/>
                <w:webHidden/>
              </w:rPr>
              <w:fldChar w:fldCharType="separate"/>
            </w:r>
            <w:r>
              <w:rPr>
                <w:noProof/>
                <w:webHidden/>
              </w:rPr>
              <w:t>63</w:t>
            </w:r>
            <w:r>
              <w:rPr>
                <w:noProof/>
                <w:webHidden/>
              </w:rPr>
              <w:fldChar w:fldCharType="end"/>
            </w:r>
          </w:hyperlink>
        </w:p>
        <w:p w:rsidR="008D54E6" w:rsidRDefault="008D54E6" w14:paraId="3ECD2474" w14:textId="071786FA">
          <w:pPr>
            <w:pStyle w:val="TOC1"/>
            <w:rPr>
              <w:rFonts w:eastAsiaTheme="minorEastAsia" w:cstheme="minorBidi"/>
              <w:b w:val="0"/>
              <w:bCs w:val="0"/>
              <w:caps w:val="0"/>
              <w:noProof/>
              <w:kern w:val="2"/>
              <w:sz w:val="24"/>
              <w:szCs w:val="24"/>
              <w:lang w:val="es-CO" w:eastAsia="es-CO"/>
              <w14:ligatures w14:val="standardContextual"/>
            </w:rPr>
          </w:pPr>
          <w:hyperlink w:history="1" w:anchor="_Toc224297937">
            <w:r w:rsidRPr="0036335E">
              <w:rPr>
                <w:rStyle w:val="Hyperlink"/>
                <w:rFonts w:ascii="Verdana" w:hAnsi="Verdana"/>
                <w:noProof/>
              </w:rPr>
              <w:t>Cláusula 34. Interpretación</w:t>
            </w:r>
            <w:r>
              <w:rPr>
                <w:noProof/>
                <w:webHidden/>
              </w:rPr>
              <w:tab/>
            </w:r>
            <w:r>
              <w:rPr>
                <w:noProof/>
                <w:webHidden/>
              </w:rPr>
              <w:fldChar w:fldCharType="begin"/>
            </w:r>
            <w:r>
              <w:rPr>
                <w:noProof/>
                <w:webHidden/>
              </w:rPr>
              <w:instrText xml:space="preserve"> PAGEREF _Toc224297937 \h </w:instrText>
            </w:r>
            <w:r>
              <w:rPr>
                <w:noProof/>
                <w:webHidden/>
              </w:rPr>
            </w:r>
            <w:r>
              <w:rPr>
                <w:noProof/>
                <w:webHidden/>
              </w:rPr>
              <w:fldChar w:fldCharType="separate"/>
            </w:r>
            <w:r>
              <w:rPr>
                <w:noProof/>
                <w:webHidden/>
              </w:rPr>
              <w:t>63</w:t>
            </w:r>
            <w:r>
              <w:rPr>
                <w:noProof/>
                <w:webHidden/>
              </w:rPr>
              <w:fldChar w:fldCharType="end"/>
            </w:r>
          </w:hyperlink>
        </w:p>
        <w:p w:rsidR="008D54E6" w:rsidRDefault="008D54E6" w14:paraId="5EFC3C0C" w14:textId="56D9F9F4">
          <w:pPr>
            <w:pStyle w:val="TOC1"/>
            <w:rPr>
              <w:rFonts w:eastAsiaTheme="minorEastAsia" w:cstheme="minorBidi"/>
              <w:b w:val="0"/>
              <w:bCs w:val="0"/>
              <w:caps w:val="0"/>
              <w:noProof/>
              <w:kern w:val="2"/>
              <w:sz w:val="24"/>
              <w:szCs w:val="24"/>
              <w:lang w:val="es-CO" w:eastAsia="es-CO"/>
              <w14:ligatures w14:val="standardContextual"/>
            </w:rPr>
          </w:pPr>
          <w:hyperlink w:history="1" w:anchor="_Toc224297938">
            <w:r w:rsidRPr="0036335E">
              <w:rPr>
                <w:rStyle w:val="Hyperlink"/>
                <w:rFonts w:ascii="Verdana" w:hAnsi="Verdana"/>
                <w:noProof/>
              </w:rPr>
              <w:t>Cláusula 35. Disponibilidad Presupuestal</w:t>
            </w:r>
            <w:r>
              <w:rPr>
                <w:noProof/>
                <w:webHidden/>
              </w:rPr>
              <w:tab/>
            </w:r>
            <w:r>
              <w:rPr>
                <w:noProof/>
                <w:webHidden/>
              </w:rPr>
              <w:fldChar w:fldCharType="begin"/>
            </w:r>
            <w:r>
              <w:rPr>
                <w:noProof/>
                <w:webHidden/>
              </w:rPr>
              <w:instrText xml:space="preserve"> PAGEREF _Toc224297938 \h </w:instrText>
            </w:r>
            <w:r>
              <w:rPr>
                <w:noProof/>
                <w:webHidden/>
              </w:rPr>
            </w:r>
            <w:r>
              <w:rPr>
                <w:noProof/>
                <w:webHidden/>
              </w:rPr>
              <w:fldChar w:fldCharType="separate"/>
            </w:r>
            <w:r>
              <w:rPr>
                <w:noProof/>
                <w:webHidden/>
              </w:rPr>
              <w:t>64</w:t>
            </w:r>
            <w:r>
              <w:rPr>
                <w:noProof/>
                <w:webHidden/>
              </w:rPr>
              <w:fldChar w:fldCharType="end"/>
            </w:r>
          </w:hyperlink>
        </w:p>
        <w:p w:rsidR="008D54E6" w:rsidRDefault="008D54E6" w14:paraId="0D988442" w14:textId="39BF2137">
          <w:pPr>
            <w:pStyle w:val="TOC1"/>
            <w:rPr>
              <w:rFonts w:eastAsiaTheme="minorEastAsia" w:cstheme="minorBidi"/>
              <w:b w:val="0"/>
              <w:bCs w:val="0"/>
              <w:caps w:val="0"/>
              <w:noProof/>
              <w:kern w:val="2"/>
              <w:sz w:val="24"/>
              <w:szCs w:val="24"/>
              <w:lang w:val="es-CO" w:eastAsia="es-CO"/>
              <w14:ligatures w14:val="standardContextual"/>
            </w:rPr>
          </w:pPr>
          <w:hyperlink w:history="1" w:anchor="_Toc224297939">
            <w:r w:rsidRPr="0036335E">
              <w:rPr>
                <w:rStyle w:val="Hyperlink"/>
                <w:rFonts w:ascii="Verdana" w:hAnsi="Verdana"/>
                <w:noProof/>
              </w:rPr>
              <w:t>Cláusula 36. Vinculación al Acuerdo Marco de Precios / Sistema Dinámico de Adquisiciones</w:t>
            </w:r>
            <w:r>
              <w:rPr>
                <w:noProof/>
                <w:webHidden/>
              </w:rPr>
              <w:tab/>
            </w:r>
            <w:r>
              <w:rPr>
                <w:noProof/>
                <w:webHidden/>
              </w:rPr>
              <w:fldChar w:fldCharType="begin"/>
            </w:r>
            <w:r>
              <w:rPr>
                <w:noProof/>
                <w:webHidden/>
              </w:rPr>
              <w:instrText xml:space="preserve"> PAGEREF _Toc224297939 \h </w:instrText>
            </w:r>
            <w:r>
              <w:rPr>
                <w:noProof/>
                <w:webHidden/>
              </w:rPr>
            </w:r>
            <w:r>
              <w:rPr>
                <w:noProof/>
                <w:webHidden/>
              </w:rPr>
              <w:fldChar w:fldCharType="separate"/>
            </w:r>
            <w:r>
              <w:rPr>
                <w:noProof/>
                <w:webHidden/>
              </w:rPr>
              <w:t>64</w:t>
            </w:r>
            <w:r>
              <w:rPr>
                <w:noProof/>
                <w:webHidden/>
              </w:rPr>
              <w:fldChar w:fldCharType="end"/>
            </w:r>
          </w:hyperlink>
        </w:p>
        <w:p w:rsidR="008D54E6" w:rsidRDefault="008D54E6" w14:paraId="2F16A108" w14:textId="228B6689">
          <w:pPr>
            <w:pStyle w:val="TOC1"/>
            <w:rPr>
              <w:rFonts w:eastAsiaTheme="minorEastAsia" w:cstheme="minorBidi"/>
              <w:b w:val="0"/>
              <w:bCs w:val="0"/>
              <w:caps w:val="0"/>
              <w:noProof/>
              <w:kern w:val="2"/>
              <w:sz w:val="24"/>
              <w:szCs w:val="24"/>
              <w:lang w:val="es-CO" w:eastAsia="es-CO"/>
              <w14:ligatures w14:val="standardContextual"/>
            </w:rPr>
          </w:pPr>
          <w:hyperlink w:history="1" w:anchor="_Toc224297940">
            <w:r w:rsidRPr="0036335E">
              <w:rPr>
                <w:rStyle w:val="Hyperlink"/>
                <w:rFonts w:ascii="Verdana" w:hAnsi="Verdana"/>
                <w:noProof/>
              </w:rPr>
              <w:t>Cláusula 37. Repatriación de Datos e Información y Soberanía Digital</w:t>
            </w:r>
            <w:r>
              <w:rPr>
                <w:noProof/>
                <w:webHidden/>
              </w:rPr>
              <w:tab/>
            </w:r>
            <w:r>
              <w:rPr>
                <w:noProof/>
                <w:webHidden/>
              </w:rPr>
              <w:fldChar w:fldCharType="begin"/>
            </w:r>
            <w:r>
              <w:rPr>
                <w:noProof/>
                <w:webHidden/>
              </w:rPr>
              <w:instrText xml:space="preserve"> PAGEREF _Toc224297940 \h </w:instrText>
            </w:r>
            <w:r>
              <w:rPr>
                <w:noProof/>
                <w:webHidden/>
              </w:rPr>
            </w:r>
            <w:r>
              <w:rPr>
                <w:noProof/>
                <w:webHidden/>
              </w:rPr>
              <w:fldChar w:fldCharType="separate"/>
            </w:r>
            <w:r>
              <w:rPr>
                <w:noProof/>
                <w:webHidden/>
              </w:rPr>
              <w:t>64</w:t>
            </w:r>
            <w:r>
              <w:rPr>
                <w:noProof/>
                <w:webHidden/>
              </w:rPr>
              <w:fldChar w:fldCharType="end"/>
            </w:r>
          </w:hyperlink>
        </w:p>
        <w:p w:rsidR="008D54E6" w:rsidRDefault="008D54E6" w14:paraId="122C8D92" w14:textId="0AF62D2E">
          <w:pPr>
            <w:pStyle w:val="TOC1"/>
            <w:rPr>
              <w:rFonts w:eastAsiaTheme="minorEastAsia" w:cstheme="minorBidi"/>
              <w:b w:val="0"/>
              <w:bCs w:val="0"/>
              <w:caps w:val="0"/>
              <w:noProof/>
              <w:kern w:val="2"/>
              <w:sz w:val="24"/>
              <w:szCs w:val="24"/>
              <w:lang w:val="es-CO" w:eastAsia="es-CO"/>
              <w14:ligatures w14:val="standardContextual"/>
            </w:rPr>
          </w:pPr>
          <w:hyperlink w:history="1" w:anchor="_Toc224297941">
            <w:r w:rsidRPr="0036335E">
              <w:rPr>
                <w:rStyle w:val="Hyperlink"/>
                <w:rFonts w:ascii="Verdana" w:hAnsi="Verdana"/>
                <w:noProof/>
              </w:rPr>
              <w:t>Cláusula 38. Lugar de Ejecución y Domicilio Contractual</w:t>
            </w:r>
            <w:r>
              <w:rPr>
                <w:noProof/>
                <w:webHidden/>
              </w:rPr>
              <w:tab/>
            </w:r>
            <w:r>
              <w:rPr>
                <w:noProof/>
                <w:webHidden/>
              </w:rPr>
              <w:fldChar w:fldCharType="begin"/>
            </w:r>
            <w:r>
              <w:rPr>
                <w:noProof/>
                <w:webHidden/>
              </w:rPr>
              <w:instrText xml:space="preserve"> PAGEREF _Toc224297941 \h </w:instrText>
            </w:r>
            <w:r>
              <w:rPr>
                <w:noProof/>
                <w:webHidden/>
              </w:rPr>
            </w:r>
            <w:r>
              <w:rPr>
                <w:noProof/>
                <w:webHidden/>
              </w:rPr>
              <w:fldChar w:fldCharType="separate"/>
            </w:r>
            <w:r>
              <w:rPr>
                <w:noProof/>
                <w:webHidden/>
              </w:rPr>
              <w:t>65</w:t>
            </w:r>
            <w:r>
              <w:rPr>
                <w:noProof/>
                <w:webHidden/>
              </w:rPr>
              <w:fldChar w:fldCharType="end"/>
            </w:r>
          </w:hyperlink>
        </w:p>
        <w:p w:rsidR="008D54E6" w:rsidRDefault="008D54E6" w14:paraId="523FCF76" w14:textId="47B1CB32">
          <w:pPr>
            <w:pStyle w:val="TOC1"/>
            <w:rPr>
              <w:rFonts w:eastAsiaTheme="minorEastAsia" w:cstheme="minorBidi"/>
              <w:b w:val="0"/>
              <w:bCs w:val="0"/>
              <w:caps w:val="0"/>
              <w:noProof/>
              <w:kern w:val="2"/>
              <w:sz w:val="24"/>
              <w:szCs w:val="24"/>
              <w:lang w:val="es-CO" w:eastAsia="es-CO"/>
              <w14:ligatures w14:val="standardContextual"/>
            </w:rPr>
          </w:pPr>
          <w:hyperlink w:history="1" w:anchor="_Toc224297942">
            <w:r w:rsidRPr="0036335E">
              <w:rPr>
                <w:rStyle w:val="Hyperlink"/>
                <w:rFonts w:ascii="Verdana" w:hAnsi="Verdana"/>
                <w:noProof/>
              </w:rPr>
              <w:t>Cláusula 39. Liquidación</w:t>
            </w:r>
            <w:r>
              <w:rPr>
                <w:noProof/>
                <w:webHidden/>
              </w:rPr>
              <w:tab/>
            </w:r>
            <w:r>
              <w:rPr>
                <w:noProof/>
                <w:webHidden/>
              </w:rPr>
              <w:fldChar w:fldCharType="begin"/>
            </w:r>
            <w:r>
              <w:rPr>
                <w:noProof/>
                <w:webHidden/>
              </w:rPr>
              <w:instrText xml:space="preserve"> PAGEREF _Toc224297942 \h </w:instrText>
            </w:r>
            <w:r>
              <w:rPr>
                <w:noProof/>
                <w:webHidden/>
              </w:rPr>
            </w:r>
            <w:r>
              <w:rPr>
                <w:noProof/>
                <w:webHidden/>
              </w:rPr>
              <w:fldChar w:fldCharType="separate"/>
            </w:r>
            <w:r>
              <w:rPr>
                <w:noProof/>
                <w:webHidden/>
              </w:rPr>
              <w:t>65</w:t>
            </w:r>
            <w:r>
              <w:rPr>
                <w:noProof/>
                <w:webHidden/>
              </w:rPr>
              <w:fldChar w:fldCharType="end"/>
            </w:r>
          </w:hyperlink>
        </w:p>
        <w:p w:rsidR="008D54E6" w:rsidRDefault="008D54E6" w14:paraId="7506CF42" w14:textId="786E593D">
          <w:pPr>
            <w:pStyle w:val="TOC1"/>
            <w:rPr>
              <w:rFonts w:eastAsiaTheme="minorEastAsia" w:cstheme="minorBidi"/>
              <w:b w:val="0"/>
              <w:bCs w:val="0"/>
              <w:caps w:val="0"/>
              <w:noProof/>
              <w:kern w:val="2"/>
              <w:sz w:val="24"/>
              <w:szCs w:val="24"/>
              <w:lang w:val="es-CO" w:eastAsia="es-CO"/>
              <w14:ligatures w14:val="standardContextual"/>
            </w:rPr>
          </w:pPr>
          <w:hyperlink w:history="1" w:anchor="_Toc224297943">
            <w:r w:rsidRPr="0036335E">
              <w:rPr>
                <w:rStyle w:val="Hyperlink"/>
                <w:rFonts w:ascii="Verdana" w:hAnsi="Verdana"/>
                <w:noProof/>
              </w:rPr>
              <w:t>Cláusula 40. Firma</w:t>
            </w:r>
            <w:r>
              <w:rPr>
                <w:noProof/>
                <w:webHidden/>
              </w:rPr>
              <w:tab/>
            </w:r>
            <w:r>
              <w:rPr>
                <w:noProof/>
                <w:webHidden/>
              </w:rPr>
              <w:fldChar w:fldCharType="begin"/>
            </w:r>
            <w:r>
              <w:rPr>
                <w:noProof/>
                <w:webHidden/>
              </w:rPr>
              <w:instrText xml:space="preserve"> PAGEREF _Toc224297943 \h </w:instrText>
            </w:r>
            <w:r>
              <w:rPr>
                <w:noProof/>
                <w:webHidden/>
              </w:rPr>
            </w:r>
            <w:r>
              <w:rPr>
                <w:noProof/>
                <w:webHidden/>
              </w:rPr>
              <w:fldChar w:fldCharType="separate"/>
            </w:r>
            <w:r>
              <w:rPr>
                <w:noProof/>
                <w:webHidden/>
              </w:rPr>
              <w:t>66</w:t>
            </w:r>
            <w:r>
              <w:rPr>
                <w:noProof/>
                <w:webHidden/>
              </w:rPr>
              <w:fldChar w:fldCharType="end"/>
            </w:r>
          </w:hyperlink>
        </w:p>
        <w:p w:rsidRPr="00F14AAE" w:rsidR="004A1001" w:rsidP="424C0A00" w:rsidRDefault="43097E89" w14:paraId="4B02861B" w14:textId="214A1EAD">
          <w:pPr>
            <w:pStyle w:val="TOC1"/>
            <w:tabs>
              <w:tab w:val="clear" w:pos="8828"/>
              <w:tab w:val="right" w:leader="dot" w:pos="8820"/>
            </w:tabs>
            <w:rPr>
              <w:rStyle w:val="Hyperlink"/>
              <w:rFonts w:ascii="Verdana" w:hAnsi="Verdana"/>
              <w:kern w:val="2"/>
              <w:lang w:val="es-419" w:eastAsia="es-419"/>
              <w14:ligatures w14:val="standardContextual"/>
            </w:rPr>
          </w:pPr>
          <w:r w:rsidRPr="00F14AAE">
            <w:rPr>
              <w:rFonts w:ascii="Verdana" w:hAnsi="Verdana"/>
            </w:rPr>
            <w:fldChar w:fldCharType="end"/>
          </w:r>
        </w:p>
      </w:sdtContent>
    </w:sdt>
    <w:p w:rsidR="00CA3CDF" w:rsidP="004A1001" w:rsidRDefault="00CA3CDF" w14:paraId="29026C59" w14:textId="77777777">
      <w:pPr>
        <w:rPr>
          <w:rFonts w:ascii="Verdana" w:hAnsi="Verdana" w:cs="Arial"/>
        </w:rPr>
      </w:pPr>
    </w:p>
    <w:p w:rsidRPr="008452AB" w:rsidR="00E66B05" w:rsidP="004A1001" w:rsidRDefault="007469B6" w14:paraId="677C21EE" w14:textId="24770D46">
      <w:pPr>
        <w:rPr>
          <w:rFonts w:ascii="Verdana" w:hAnsi="Verdana" w:cs="Arial"/>
        </w:rPr>
      </w:pPr>
      <w:r w:rsidRPr="001C230C">
        <w:rPr>
          <w:rFonts w:ascii="Verdana" w:hAnsi="Verdana" w:cs="Arial"/>
        </w:rPr>
        <w:t xml:space="preserve">Entre los suscritos </w:t>
      </w:r>
      <w:r w:rsidRPr="008452AB" w:rsidR="00446FC0">
        <w:rPr>
          <w:rFonts w:ascii="Verdana" w:hAnsi="Verdana" w:cs="Arial"/>
          <w:b/>
          <w:bCs/>
        </w:rPr>
        <w:t>YENNY LISETH PÉREZ OLAYA</w:t>
      </w:r>
      <w:r w:rsidRPr="001C230C">
        <w:rPr>
          <w:rFonts w:ascii="Verdana" w:hAnsi="Verdana" w:cs="Arial"/>
        </w:rPr>
        <w:t>, identificad</w:t>
      </w:r>
      <w:r w:rsidR="00446FC0">
        <w:rPr>
          <w:rFonts w:ascii="Verdana" w:hAnsi="Verdana" w:cs="Arial"/>
        </w:rPr>
        <w:t>a</w:t>
      </w:r>
      <w:r w:rsidRPr="001C230C">
        <w:rPr>
          <w:rFonts w:ascii="Verdana" w:hAnsi="Verdana" w:cs="Arial"/>
        </w:rPr>
        <w:t xml:space="preserve"> con la cédula de ciudadanía</w:t>
      </w:r>
      <w:r w:rsidRPr="001C230C">
        <w:rPr>
          <w:rFonts w:ascii="Verdana" w:hAnsi="Verdana" w:cs="Arial"/>
          <w:spacing w:val="-8"/>
        </w:rPr>
        <w:t xml:space="preserve"> </w:t>
      </w:r>
      <w:r w:rsidRPr="001C230C">
        <w:rPr>
          <w:rFonts w:ascii="Verdana" w:hAnsi="Verdana" w:cs="Arial"/>
        </w:rPr>
        <w:t>número</w:t>
      </w:r>
      <w:r w:rsidRPr="001C230C">
        <w:rPr>
          <w:rFonts w:ascii="Verdana" w:hAnsi="Verdana" w:cs="Arial"/>
          <w:spacing w:val="-7"/>
        </w:rPr>
        <w:t xml:space="preserve"> </w:t>
      </w:r>
      <w:r w:rsidR="00591804">
        <w:rPr>
          <w:rFonts w:ascii="Verdana" w:hAnsi="Verdana" w:cs="Arial"/>
          <w:spacing w:val="-7"/>
        </w:rPr>
        <w:t xml:space="preserve">1.015.993.255 </w:t>
      </w:r>
      <w:r w:rsidRPr="001C230C">
        <w:rPr>
          <w:rFonts w:ascii="Verdana" w:hAnsi="Verdana" w:cs="Arial"/>
        </w:rPr>
        <w:t>de</w:t>
      </w:r>
      <w:r w:rsidR="00591804">
        <w:rPr>
          <w:rFonts w:ascii="Verdana" w:hAnsi="Verdana" w:cs="Arial"/>
        </w:rPr>
        <w:t xml:space="preserve"> Bogotá</w:t>
      </w:r>
      <w:r w:rsidRPr="001C230C">
        <w:rPr>
          <w:rFonts w:ascii="Verdana" w:hAnsi="Verdana" w:cs="Arial"/>
        </w:rPr>
        <w:t>,</w:t>
      </w:r>
      <w:r w:rsidRPr="001C230C">
        <w:rPr>
          <w:rFonts w:ascii="Verdana" w:hAnsi="Verdana" w:cs="Arial"/>
          <w:spacing w:val="-6"/>
        </w:rPr>
        <w:t xml:space="preserve"> </w:t>
      </w:r>
      <w:r w:rsidRPr="001C230C">
        <w:rPr>
          <w:rFonts w:ascii="Verdana" w:hAnsi="Verdana" w:cs="Arial"/>
        </w:rPr>
        <w:t>en</w:t>
      </w:r>
      <w:r w:rsidRPr="001C230C">
        <w:rPr>
          <w:rFonts w:ascii="Verdana" w:hAnsi="Verdana" w:cs="Arial"/>
          <w:spacing w:val="-7"/>
        </w:rPr>
        <w:t xml:space="preserve"> </w:t>
      </w:r>
      <w:r w:rsidRPr="001C230C">
        <w:rPr>
          <w:rFonts w:ascii="Verdana" w:hAnsi="Verdana" w:cs="Arial"/>
        </w:rPr>
        <w:t>calidad</w:t>
      </w:r>
      <w:r w:rsidRPr="001C230C">
        <w:rPr>
          <w:rFonts w:ascii="Verdana" w:hAnsi="Verdana" w:cs="Arial"/>
          <w:spacing w:val="-6"/>
        </w:rPr>
        <w:t xml:space="preserve"> </w:t>
      </w:r>
      <w:r w:rsidRPr="001C230C">
        <w:rPr>
          <w:rFonts w:ascii="Verdana" w:hAnsi="Verdana" w:cs="Arial"/>
        </w:rPr>
        <w:t>de</w:t>
      </w:r>
      <w:r w:rsidRPr="001C230C">
        <w:rPr>
          <w:rFonts w:ascii="Verdana" w:hAnsi="Verdana" w:cs="Arial"/>
          <w:spacing w:val="-6"/>
        </w:rPr>
        <w:t xml:space="preserve"> </w:t>
      </w:r>
      <w:r w:rsidRPr="001C230C">
        <w:rPr>
          <w:rFonts w:ascii="Verdana" w:hAnsi="Verdana" w:cs="Arial"/>
        </w:rPr>
        <w:t>Subdirector</w:t>
      </w:r>
      <w:r w:rsidR="00591804">
        <w:rPr>
          <w:rFonts w:ascii="Verdana" w:hAnsi="Verdana" w:cs="Arial"/>
        </w:rPr>
        <w:t>a</w:t>
      </w:r>
      <w:r w:rsidRPr="001C230C">
        <w:rPr>
          <w:rFonts w:ascii="Verdana" w:hAnsi="Verdana" w:cs="Arial"/>
          <w:spacing w:val="-8"/>
        </w:rPr>
        <w:t xml:space="preserve"> </w:t>
      </w:r>
      <w:r w:rsidRPr="001C230C">
        <w:rPr>
          <w:rFonts w:ascii="Verdana" w:hAnsi="Verdana" w:cs="Arial"/>
        </w:rPr>
        <w:t>de</w:t>
      </w:r>
      <w:r w:rsidRPr="001C230C">
        <w:rPr>
          <w:rFonts w:ascii="Verdana" w:hAnsi="Verdana" w:cs="Arial"/>
          <w:spacing w:val="-6"/>
        </w:rPr>
        <w:t xml:space="preserve"> </w:t>
      </w:r>
      <w:r w:rsidRPr="001C230C">
        <w:rPr>
          <w:rFonts w:ascii="Verdana" w:hAnsi="Verdana" w:cs="Arial"/>
        </w:rPr>
        <w:t>Negocios</w:t>
      </w:r>
      <w:r w:rsidRPr="008452AB">
        <w:rPr>
          <w:rFonts w:ascii="Verdana" w:hAnsi="Verdana" w:cs="Arial"/>
        </w:rPr>
        <w:t xml:space="preserve"> </w:t>
      </w:r>
      <w:r w:rsidRPr="001C230C">
        <w:rPr>
          <w:rFonts w:ascii="Verdana" w:hAnsi="Verdana" w:cs="Arial"/>
        </w:rPr>
        <w:t>de</w:t>
      </w:r>
      <w:r w:rsidRPr="008452AB">
        <w:rPr>
          <w:rFonts w:ascii="Verdana" w:hAnsi="Verdana" w:cs="Arial"/>
        </w:rPr>
        <w:t xml:space="preserve"> </w:t>
      </w:r>
      <w:r w:rsidRPr="001C230C">
        <w:rPr>
          <w:rFonts w:ascii="Verdana" w:hAnsi="Verdana" w:cs="Arial"/>
        </w:rPr>
        <w:t>la</w:t>
      </w:r>
      <w:r w:rsidRPr="008452AB">
        <w:rPr>
          <w:rFonts w:ascii="Verdana" w:hAnsi="Verdana" w:cs="Arial"/>
        </w:rPr>
        <w:t xml:space="preserve"> </w:t>
      </w:r>
      <w:r w:rsidRPr="001C230C">
        <w:rPr>
          <w:rFonts w:ascii="Verdana" w:hAnsi="Verdana" w:cs="Arial"/>
        </w:rPr>
        <w:t>Agencia Nacional de Contratación Pública -Colombia Compra Eficiente-, nombrad</w:t>
      </w:r>
      <w:r w:rsidR="00591804">
        <w:rPr>
          <w:rFonts w:ascii="Verdana" w:hAnsi="Verdana" w:cs="Arial"/>
        </w:rPr>
        <w:t>a</w:t>
      </w:r>
      <w:r w:rsidRPr="001C230C">
        <w:rPr>
          <w:rFonts w:ascii="Verdana" w:hAnsi="Verdana" w:cs="Arial"/>
        </w:rPr>
        <w:t xml:space="preserve"> mediante la Resolución</w:t>
      </w:r>
      <w:r w:rsidRPr="008452AB">
        <w:rPr>
          <w:rFonts w:ascii="Verdana" w:hAnsi="Verdana" w:cs="Arial"/>
        </w:rPr>
        <w:t xml:space="preserve"> </w:t>
      </w:r>
      <w:r w:rsidRPr="008452AB" w:rsidR="00CB1F87">
        <w:rPr>
          <w:rFonts w:ascii="Verdana" w:hAnsi="Verdana" w:cs="Arial"/>
        </w:rPr>
        <w:t xml:space="preserve">563 del 27 de agosto de </w:t>
      </w:r>
      <w:r w:rsidRPr="008452AB" w:rsidR="0082099B">
        <w:rPr>
          <w:rFonts w:ascii="Verdana" w:hAnsi="Verdana" w:cs="Arial"/>
        </w:rPr>
        <w:t>2025</w:t>
      </w:r>
      <w:r w:rsidRPr="001C230C">
        <w:rPr>
          <w:rFonts w:ascii="Verdana" w:hAnsi="Verdana" w:cs="Arial"/>
        </w:rPr>
        <w:t>,</w:t>
      </w:r>
      <w:r w:rsidRPr="008452AB">
        <w:rPr>
          <w:rFonts w:ascii="Verdana" w:hAnsi="Verdana" w:cs="Arial"/>
        </w:rPr>
        <w:t xml:space="preserve"> </w:t>
      </w:r>
      <w:r w:rsidRPr="001C230C">
        <w:rPr>
          <w:rFonts w:ascii="Verdana" w:hAnsi="Verdana" w:cs="Arial"/>
        </w:rPr>
        <w:t>cargo</w:t>
      </w:r>
      <w:r w:rsidRPr="008452AB">
        <w:rPr>
          <w:rFonts w:ascii="Verdana" w:hAnsi="Verdana" w:cs="Arial"/>
        </w:rPr>
        <w:t xml:space="preserve"> </w:t>
      </w:r>
      <w:r w:rsidRPr="001C230C">
        <w:rPr>
          <w:rFonts w:ascii="Verdana" w:hAnsi="Verdana" w:cs="Arial"/>
        </w:rPr>
        <w:t>para</w:t>
      </w:r>
      <w:r w:rsidRPr="008452AB">
        <w:rPr>
          <w:rFonts w:ascii="Verdana" w:hAnsi="Verdana" w:cs="Arial"/>
        </w:rPr>
        <w:t xml:space="preserve"> </w:t>
      </w:r>
      <w:r w:rsidRPr="001C230C">
        <w:rPr>
          <w:rFonts w:ascii="Verdana" w:hAnsi="Verdana" w:cs="Arial"/>
        </w:rPr>
        <w:t>el</w:t>
      </w:r>
      <w:r w:rsidRPr="008452AB">
        <w:rPr>
          <w:rFonts w:ascii="Verdana" w:hAnsi="Verdana" w:cs="Arial"/>
        </w:rPr>
        <w:t xml:space="preserve"> </w:t>
      </w:r>
      <w:r w:rsidRPr="001C230C">
        <w:rPr>
          <w:rFonts w:ascii="Verdana" w:hAnsi="Verdana" w:cs="Arial"/>
        </w:rPr>
        <w:t>cual</w:t>
      </w:r>
      <w:r w:rsidRPr="008452AB">
        <w:rPr>
          <w:rFonts w:ascii="Verdana" w:hAnsi="Verdana" w:cs="Arial"/>
        </w:rPr>
        <w:t xml:space="preserve"> </w:t>
      </w:r>
      <w:r w:rsidRPr="001C230C">
        <w:rPr>
          <w:rFonts w:ascii="Verdana" w:hAnsi="Verdana" w:cs="Arial"/>
        </w:rPr>
        <w:t>tomó</w:t>
      </w:r>
      <w:r w:rsidRPr="008452AB">
        <w:rPr>
          <w:rFonts w:ascii="Verdana" w:hAnsi="Verdana" w:cs="Arial"/>
        </w:rPr>
        <w:t xml:space="preserve"> </w:t>
      </w:r>
      <w:r w:rsidRPr="001C230C">
        <w:rPr>
          <w:rFonts w:ascii="Verdana" w:hAnsi="Verdana" w:cs="Arial"/>
        </w:rPr>
        <w:t>posesión,</w:t>
      </w:r>
      <w:r w:rsidRPr="008452AB">
        <w:rPr>
          <w:rFonts w:ascii="Verdana" w:hAnsi="Verdana" w:cs="Arial"/>
        </w:rPr>
        <w:t xml:space="preserve"> </w:t>
      </w:r>
      <w:r w:rsidRPr="001C230C">
        <w:rPr>
          <w:rFonts w:ascii="Verdana" w:hAnsi="Verdana" w:cs="Arial"/>
        </w:rPr>
        <w:t>según</w:t>
      </w:r>
      <w:r w:rsidRPr="008452AB">
        <w:rPr>
          <w:rFonts w:ascii="Verdana" w:hAnsi="Verdana" w:cs="Arial"/>
        </w:rPr>
        <w:t xml:space="preserve"> </w:t>
      </w:r>
      <w:r w:rsidRPr="001C230C">
        <w:rPr>
          <w:rFonts w:ascii="Verdana" w:hAnsi="Verdana" w:cs="Arial"/>
        </w:rPr>
        <w:t>consta</w:t>
      </w:r>
      <w:r w:rsidRPr="008452AB">
        <w:rPr>
          <w:rFonts w:ascii="Verdana" w:hAnsi="Verdana" w:cs="Arial"/>
        </w:rPr>
        <w:t xml:space="preserve"> </w:t>
      </w:r>
      <w:r w:rsidRPr="001C230C">
        <w:rPr>
          <w:rFonts w:ascii="Verdana" w:hAnsi="Verdana" w:cs="Arial"/>
        </w:rPr>
        <w:t>en</w:t>
      </w:r>
      <w:r w:rsidRPr="008452AB">
        <w:rPr>
          <w:rFonts w:ascii="Verdana" w:hAnsi="Verdana" w:cs="Arial"/>
        </w:rPr>
        <w:t xml:space="preserve"> </w:t>
      </w:r>
      <w:r w:rsidRPr="001C230C">
        <w:rPr>
          <w:rFonts w:ascii="Verdana" w:hAnsi="Verdana" w:cs="Arial"/>
        </w:rPr>
        <w:t>el Acta de posesión número 0</w:t>
      </w:r>
      <w:r w:rsidR="0082099B">
        <w:rPr>
          <w:rFonts w:ascii="Verdana" w:hAnsi="Verdana" w:cs="Arial"/>
        </w:rPr>
        <w:t>30</w:t>
      </w:r>
      <w:r w:rsidRPr="001C230C">
        <w:rPr>
          <w:rFonts w:ascii="Verdana" w:hAnsi="Verdana" w:cs="Arial"/>
        </w:rPr>
        <w:t xml:space="preserve"> de fecha </w:t>
      </w:r>
      <w:r w:rsidR="00191D1D">
        <w:rPr>
          <w:rFonts w:ascii="Verdana" w:hAnsi="Verdana" w:cs="Arial"/>
        </w:rPr>
        <w:t xml:space="preserve">27 de agosto de 2025, </w:t>
      </w:r>
      <w:r w:rsidRPr="001C230C">
        <w:rPr>
          <w:rFonts w:ascii="Verdana" w:hAnsi="Verdana" w:cs="Arial"/>
        </w:rPr>
        <w:t xml:space="preserve">en uso de las facultades y </w:t>
      </w:r>
      <w:r w:rsidRPr="008452AB">
        <w:rPr>
          <w:rFonts w:ascii="Verdana" w:hAnsi="Verdana" w:cs="Arial"/>
        </w:rPr>
        <w:t>funciones contenidas en el Decreto Ley 4170 de 2011, actuando en</w:t>
      </w:r>
      <w:r w:rsidRPr="001C230C">
        <w:rPr>
          <w:rFonts w:ascii="Verdana" w:hAnsi="Verdana" w:cs="Arial"/>
          <w:spacing w:val="-11"/>
        </w:rPr>
        <w:t xml:space="preserve"> </w:t>
      </w:r>
      <w:r w:rsidRPr="001C230C">
        <w:rPr>
          <w:rFonts w:ascii="Verdana" w:hAnsi="Verdana" w:cs="Arial"/>
          <w:spacing w:val="-4"/>
        </w:rPr>
        <w:t>nombre</w:t>
      </w:r>
      <w:r w:rsidRPr="001C230C">
        <w:rPr>
          <w:rFonts w:ascii="Verdana" w:hAnsi="Verdana" w:cs="Arial"/>
          <w:spacing w:val="-16"/>
        </w:rPr>
        <w:t xml:space="preserve"> </w:t>
      </w:r>
      <w:r w:rsidRPr="001C230C">
        <w:rPr>
          <w:rFonts w:ascii="Verdana" w:hAnsi="Verdana" w:cs="Arial"/>
          <w:spacing w:val="-4"/>
        </w:rPr>
        <w:t>y</w:t>
      </w:r>
      <w:r w:rsidRPr="001C230C">
        <w:rPr>
          <w:rFonts w:ascii="Verdana" w:hAnsi="Verdana" w:cs="Arial"/>
          <w:spacing w:val="-13"/>
        </w:rPr>
        <w:t xml:space="preserve"> </w:t>
      </w:r>
      <w:r w:rsidRPr="001C230C">
        <w:rPr>
          <w:rFonts w:ascii="Verdana" w:hAnsi="Verdana" w:cs="Arial"/>
          <w:spacing w:val="-4"/>
        </w:rPr>
        <w:t>representación</w:t>
      </w:r>
      <w:r w:rsidRPr="001C230C">
        <w:rPr>
          <w:rFonts w:ascii="Verdana" w:hAnsi="Verdana" w:cs="Arial"/>
          <w:spacing w:val="-11"/>
        </w:rPr>
        <w:t xml:space="preserve"> </w:t>
      </w:r>
      <w:r w:rsidRPr="001C230C">
        <w:rPr>
          <w:rFonts w:ascii="Verdana" w:hAnsi="Verdana" w:cs="Arial"/>
          <w:spacing w:val="-4"/>
        </w:rPr>
        <w:t xml:space="preserve">de </w:t>
      </w:r>
      <w:r w:rsidRPr="001C230C">
        <w:rPr>
          <w:rFonts w:ascii="Verdana" w:hAnsi="Verdana" w:cs="Arial"/>
        </w:rPr>
        <w:t>la</w:t>
      </w:r>
      <w:r w:rsidRPr="001C230C">
        <w:rPr>
          <w:rFonts w:ascii="Verdana" w:hAnsi="Verdana" w:cs="Arial"/>
          <w:spacing w:val="31"/>
        </w:rPr>
        <w:t xml:space="preserve">  </w:t>
      </w:r>
      <w:r w:rsidRPr="001C230C">
        <w:rPr>
          <w:rFonts w:ascii="Verdana" w:hAnsi="Verdana" w:cs="Arial"/>
          <w:b/>
        </w:rPr>
        <w:t>AGENCIA</w:t>
      </w:r>
      <w:r w:rsidRPr="001C230C">
        <w:rPr>
          <w:rFonts w:ascii="Verdana" w:hAnsi="Verdana" w:cs="Arial"/>
          <w:b/>
          <w:spacing w:val="33"/>
        </w:rPr>
        <w:t xml:space="preserve">  </w:t>
      </w:r>
      <w:r w:rsidRPr="001C230C">
        <w:rPr>
          <w:rFonts w:ascii="Verdana" w:hAnsi="Verdana" w:cs="Arial"/>
          <w:b/>
        </w:rPr>
        <w:t>NACIONAL</w:t>
      </w:r>
      <w:r w:rsidRPr="001C230C">
        <w:rPr>
          <w:rFonts w:ascii="Verdana" w:hAnsi="Verdana" w:cs="Arial"/>
          <w:b/>
          <w:spacing w:val="34"/>
        </w:rPr>
        <w:t xml:space="preserve">  </w:t>
      </w:r>
      <w:r w:rsidRPr="001C230C">
        <w:rPr>
          <w:rFonts w:ascii="Verdana" w:hAnsi="Verdana" w:cs="Arial"/>
          <w:b/>
        </w:rPr>
        <w:t>DE</w:t>
      </w:r>
      <w:r w:rsidRPr="001C230C">
        <w:rPr>
          <w:rFonts w:ascii="Verdana" w:hAnsi="Verdana" w:cs="Arial"/>
          <w:b/>
          <w:spacing w:val="32"/>
        </w:rPr>
        <w:t xml:space="preserve">  </w:t>
      </w:r>
      <w:r w:rsidRPr="001C230C">
        <w:rPr>
          <w:rFonts w:ascii="Verdana" w:hAnsi="Verdana" w:cs="Arial"/>
          <w:b/>
        </w:rPr>
        <w:t>CONTRATACIÓN</w:t>
      </w:r>
      <w:r w:rsidRPr="001C230C">
        <w:rPr>
          <w:rFonts w:ascii="Verdana" w:hAnsi="Verdana" w:cs="Arial"/>
          <w:b/>
          <w:spacing w:val="34"/>
        </w:rPr>
        <w:t xml:space="preserve">  </w:t>
      </w:r>
      <w:r w:rsidRPr="001C230C">
        <w:rPr>
          <w:rFonts w:ascii="Verdana" w:hAnsi="Verdana" w:cs="Arial"/>
          <w:b/>
        </w:rPr>
        <w:t>PÚBLICA</w:t>
      </w:r>
      <w:r w:rsidRPr="001C230C">
        <w:rPr>
          <w:rFonts w:ascii="Verdana" w:hAnsi="Verdana" w:cs="Arial"/>
          <w:b/>
          <w:spacing w:val="35"/>
        </w:rPr>
        <w:t xml:space="preserve"> </w:t>
      </w:r>
      <w:r w:rsidRPr="001C230C">
        <w:rPr>
          <w:rFonts w:ascii="Verdana" w:hAnsi="Verdana" w:cs="Arial"/>
          <w:b/>
        </w:rPr>
        <w:t>–COLOMBIA</w:t>
      </w:r>
      <w:r w:rsidRPr="001C230C">
        <w:rPr>
          <w:rFonts w:ascii="Verdana" w:hAnsi="Verdana" w:cs="Arial"/>
          <w:b/>
          <w:spacing w:val="31"/>
        </w:rPr>
        <w:t xml:space="preserve">  </w:t>
      </w:r>
      <w:r w:rsidRPr="001C230C">
        <w:rPr>
          <w:rFonts w:ascii="Verdana" w:hAnsi="Verdana" w:cs="Arial"/>
          <w:b/>
          <w:spacing w:val="-2"/>
        </w:rPr>
        <w:t>COMPRA EFICIENTE–</w:t>
      </w:r>
      <w:r w:rsidRPr="001C230C">
        <w:rPr>
          <w:rFonts w:ascii="Verdana" w:hAnsi="Verdana" w:cs="Arial"/>
          <w:b/>
          <w:spacing w:val="-8"/>
        </w:rPr>
        <w:t xml:space="preserve"> </w:t>
      </w:r>
      <w:r w:rsidRPr="001C230C">
        <w:rPr>
          <w:rFonts w:ascii="Verdana" w:hAnsi="Verdana" w:cs="Arial"/>
          <w:spacing w:val="-2"/>
        </w:rPr>
        <w:t>con</w:t>
      </w:r>
      <w:r w:rsidRPr="001C230C">
        <w:rPr>
          <w:rFonts w:ascii="Verdana" w:hAnsi="Verdana" w:cs="Arial"/>
          <w:spacing w:val="-12"/>
        </w:rPr>
        <w:t xml:space="preserve"> </w:t>
      </w:r>
      <w:r w:rsidRPr="001C230C">
        <w:rPr>
          <w:rFonts w:ascii="Verdana" w:hAnsi="Verdana" w:cs="Arial"/>
          <w:spacing w:val="-2"/>
        </w:rPr>
        <w:t>NIT</w:t>
      </w:r>
      <w:r w:rsidRPr="001C230C">
        <w:rPr>
          <w:rFonts w:ascii="Verdana" w:hAnsi="Verdana" w:cs="Arial"/>
          <w:spacing w:val="-12"/>
        </w:rPr>
        <w:t xml:space="preserve"> </w:t>
      </w:r>
      <w:r w:rsidRPr="001C230C">
        <w:rPr>
          <w:rFonts w:ascii="Verdana" w:hAnsi="Verdana" w:cs="Arial"/>
          <w:spacing w:val="-2"/>
        </w:rPr>
        <w:t>900.514.813-2,</w:t>
      </w:r>
      <w:r w:rsidRPr="001C230C">
        <w:rPr>
          <w:rFonts w:ascii="Verdana" w:hAnsi="Verdana" w:cs="Arial"/>
          <w:spacing w:val="-12"/>
        </w:rPr>
        <w:t xml:space="preserve"> </w:t>
      </w:r>
      <w:r w:rsidRPr="001C230C">
        <w:rPr>
          <w:rFonts w:ascii="Verdana" w:hAnsi="Verdana" w:cs="Arial"/>
          <w:spacing w:val="-2"/>
        </w:rPr>
        <w:t>por</w:t>
      </w:r>
      <w:r w:rsidRPr="001C230C">
        <w:rPr>
          <w:rFonts w:ascii="Verdana" w:hAnsi="Verdana" w:cs="Arial"/>
          <w:spacing w:val="-13"/>
        </w:rPr>
        <w:t xml:space="preserve"> </w:t>
      </w:r>
      <w:r w:rsidRPr="001C230C">
        <w:rPr>
          <w:rFonts w:ascii="Verdana" w:hAnsi="Verdana" w:cs="Arial"/>
          <w:spacing w:val="-2"/>
        </w:rPr>
        <w:t>una</w:t>
      </w:r>
      <w:r w:rsidRPr="001C230C">
        <w:rPr>
          <w:rFonts w:ascii="Verdana" w:hAnsi="Verdana" w:cs="Arial"/>
          <w:spacing w:val="-13"/>
        </w:rPr>
        <w:t xml:space="preserve"> </w:t>
      </w:r>
      <w:r w:rsidRPr="001C230C">
        <w:rPr>
          <w:rFonts w:ascii="Verdana" w:hAnsi="Verdana" w:cs="Arial"/>
          <w:spacing w:val="-2"/>
        </w:rPr>
        <w:t>parte;</w:t>
      </w:r>
      <w:r w:rsidRPr="001C230C">
        <w:rPr>
          <w:rFonts w:ascii="Verdana" w:hAnsi="Verdana" w:cs="Arial"/>
          <w:spacing w:val="-12"/>
        </w:rPr>
        <w:t xml:space="preserve"> </w:t>
      </w:r>
      <w:r w:rsidRPr="001C230C">
        <w:rPr>
          <w:rFonts w:ascii="Verdana" w:hAnsi="Verdana" w:cs="Arial"/>
          <w:spacing w:val="-2"/>
        </w:rPr>
        <w:t>y</w:t>
      </w:r>
      <w:r w:rsidRPr="001C230C">
        <w:rPr>
          <w:rFonts w:ascii="Verdana" w:hAnsi="Verdana" w:cs="Arial"/>
          <w:spacing w:val="-13"/>
        </w:rPr>
        <w:t xml:space="preserve"> </w:t>
      </w:r>
      <w:r w:rsidRPr="001C230C">
        <w:rPr>
          <w:rFonts w:ascii="Verdana" w:hAnsi="Verdana" w:cs="Arial"/>
          <w:spacing w:val="-2"/>
        </w:rPr>
        <w:t>por</w:t>
      </w:r>
      <w:r w:rsidRPr="001C230C">
        <w:rPr>
          <w:rFonts w:ascii="Verdana" w:hAnsi="Verdana" w:cs="Arial"/>
          <w:spacing w:val="-13"/>
        </w:rPr>
        <w:t xml:space="preserve"> </w:t>
      </w:r>
      <w:r w:rsidRPr="001C230C">
        <w:rPr>
          <w:rFonts w:ascii="Verdana" w:hAnsi="Verdana" w:cs="Arial"/>
          <w:spacing w:val="-2"/>
        </w:rPr>
        <w:t>la</w:t>
      </w:r>
      <w:r w:rsidRPr="001C230C">
        <w:rPr>
          <w:rFonts w:ascii="Verdana" w:hAnsi="Verdana" w:cs="Arial"/>
          <w:spacing w:val="-14"/>
        </w:rPr>
        <w:t xml:space="preserve"> </w:t>
      </w:r>
      <w:r w:rsidRPr="001C230C">
        <w:rPr>
          <w:rFonts w:ascii="Verdana" w:hAnsi="Verdana" w:cs="Arial"/>
          <w:spacing w:val="-2"/>
        </w:rPr>
        <w:t>otra</w:t>
      </w:r>
      <w:r w:rsidRPr="001C230C">
        <w:rPr>
          <w:rFonts w:ascii="Verdana" w:hAnsi="Verdana" w:cs="Arial"/>
          <w:spacing w:val="-11"/>
        </w:rPr>
        <w:t xml:space="preserve"> </w:t>
      </w:r>
      <w:r w:rsidRPr="001C230C">
        <w:rPr>
          <w:rFonts w:ascii="Verdana" w:hAnsi="Verdana" w:cs="Arial"/>
          <w:spacing w:val="-2"/>
        </w:rPr>
        <w:t>parte</w:t>
      </w:r>
      <w:r w:rsidRPr="001C230C">
        <w:rPr>
          <w:rFonts w:ascii="Verdana" w:hAnsi="Verdana" w:cs="Arial"/>
          <w:spacing w:val="-11"/>
        </w:rPr>
        <w:t xml:space="preserve"> </w:t>
      </w:r>
      <w:r w:rsidRPr="001C230C">
        <w:rPr>
          <w:rFonts w:ascii="Verdana" w:hAnsi="Verdana" w:cs="Arial"/>
          <w:spacing w:val="-2"/>
        </w:rPr>
        <w:t>los</w:t>
      </w:r>
      <w:r w:rsidRPr="001C230C">
        <w:rPr>
          <w:rFonts w:ascii="Verdana" w:hAnsi="Verdana" w:cs="Arial"/>
          <w:spacing w:val="-12"/>
        </w:rPr>
        <w:t xml:space="preserve"> </w:t>
      </w:r>
      <w:r w:rsidRPr="001C230C">
        <w:rPr>
          <w:rFonts w:ascii="Verdana" w:hAnsi="Verdana" w:cs="Arial"/>
          <w:spacing w:val="-2"/>
        </w:rPr>
        <w:t xml:space="preserve">proveedores: </w:t>
      </w:r>
      <w:r w:rsidRPr="001C230C">
        <w:rPr>
          <w:rFonts w:ascii="Verdana" w:hAnsi="Verdana" w:cs="Arial"/>
          <w:color w:val="000000" w:themeColor="text1"/>
          <w:spacing w:val="-2"/>
          <w:u w:val="single"/>
        </w:rPr>
        <w:t>(Identificación de Proveedores y sus constitución Legal)</w:t>
      </w:r>
    </w:p>
    <w:p w:rsidRPr="001C230C" w:rsidR="006B598B" w:rsidP="006B598B" w:rsidRDefault="006B598B" w14:paraId="3811656F" w14:textId="77777777">
      <w:pPr>
        <w:rPr>
          <w:rFonts w:ascii="Verdana" w:hAnsi="Verdana" w:cs="Arial"/>
          <w:b/>
          <w:bCs/>
        </w:rPr>
      </w:pPr>
    </w:p>
    <w:p w:rsidRPr="001C230C" w:rsidR="00D757F2" w:rsidP="0CACA86E" w:rsidRDefault="007469B6" w14:paraId="51FB289D" w14:textId="30D45AD8">
      <w:pPr>
        <w:pStyle w:val="paragraph"/>
        <w:spacing w:before="0" w:beforeAutospacing="0" w:after="0" w:afterAutospacing="0"/>
        <w:jc w:val="both"/>
        <w:textAlignment w:val="baseline"/>
        <w:rPr>
          <w:rFonts w:ascii="Verdana" w:hAnsi="Verdana" w:cs="Arial" w:eastAsiaTheme="minorEastAsia"/>
          <w:sz w:val="22"/>
          <w:szCs w:val="22"/>
          <w:lang w:eastAsia="en-US"/>
        </w:rPr>
      </w:pPr>
      <w:r w:rsidRPr="001C230C">
        <w:rPr>
          <w:rFonts w:ascii="Verdana" w:hAnsi="Verdana" w:cs="Arial" w:eastAsiaTheme="minorEastAsia"/>
          <w:sz w:val="22"/>
          <w:szCs w:val="22"/>
          <w:lang w:eastAsia="en-US"/>
        </w:rPr>
        <w:t xml:space="preserve">Los siguientes proveedores son los que prestarán el servicio </w:t>
      </w:r>
      <w:r w:rsidR="00666C91">
        <w:rPr>
          <w:rFonts w:ascii="Verdana" w:hAnsi="Verdana" w:cs="Arial" w:eastAsiaTheme="minorEastAsia"/>
          <w:sz w:val="22"/>
          <w:szCs w:val="22"/>
          <w:lang w:eastAsia="en-US"/>
        </w:rPr>
        <w:t>Ciberseguridad</w:t>
      </w:r>
      <w:r w:rsidRPr="001C230C" w:rsidR="00FCC960">
        <w:rPr>
          <w:rFonts w:ascii="Verdana" w:hAnsi="Verdana" w:cs="Arial" w:eastAsiaTheme="minorEastAsia"/>
          <w:sz w:val="22"/>
          <w:szCs w:val="22"/>
          <w:lang w:eastAsia="en-US"/>
        </w:rPr>
        <w:t xml:space="preserve"> </w:t>
      </w:r>
      <w:r w:rsidRPr="001C230C">
        <w:rPr>
          <w:rFonts w:ascii="Verdana" w:hAnsi="Verdana" w:cs="Arial" w:eastAsiaTheme="minorEastAsia"/>
          <w:sz w:val="22"/>
          <w:szCs w:val="22"/>
          <w:lang w:eastAsia="en-US"/>
        </w:rPr>
        <w:t xml:space="preserve">según la adjudicación por </w:t>
      </w:r>
      <w:r w:rsidRPr="001C230C" w:rsidR="39C24C30">
        <w:rPr>
          <w:rFonts w:ascii="Verdana" w:hAnsi="Verdana" w:cs="Arial" w:eastAsiaTheme="minorEastAsia"/>
          <w:sz w:val="22"/>
          <w:szCs w:val="22"/>
          <w:lang w:eastAsia="en-US"/>
        </w:rPr>
        <w:t>Segmento</w:t>
      </w:r>
      <w:r w:rsidR="00666C91">
        <w:rPr>
          <w:rFonts w:ascii="Verdana" w:hAnsi="Verdana" w:cs="Arial" w:eastAsiaTheme="minorEastAsia"/>
          <w:sz w:val="22"/>
          <w:szCs w:val="22"/>
          <w:lang w:eastAsia="en-US"/>
        </w:rPr>
        <w:t xml:space="preserve">s </w:t>
      </w:r>
      <w:r w:rsidRPr="001C230C">
        <w:rPr>
          <w:rFonts w:ascii="Verdana" w:hAnsi="Verdana" w:cs="Arial" w:eastAsiaTheme="minorEastAsia"/>
          <w:sz w:val="22"/>
          <w:szCs w:val="22"/>
          <w:lang w:eastAsia="en-US"/>
        </w:rPr>
        <w:t>las cuales se encuentran ordenadas de acuerdo con los puntajes otorgados así:  </w:t>
      </w:r>
    </w:p>
    <w:p w:rsidRPr="001C230C" w:rsidR="00D757F2" w:rsidP="006B598B" w:rsidRDefault="00D757F2" w14:paraId="3E8189FC" w14:textId="77777777">
      <w:pPr>
        <w:rPr>
          <w:rFonts w:ascii="Verdana" w:hAnsi="Verdana" w:cs="Arial"/>
          <w:lang w:val="es-CO"/>
        </w:rPr>
      </w:pPr>
    </w:p>
    <w:p w:rsidR="00892B9F" w:rsidP="0CACA86E" w:rsidRDefault="6E07ABEA" w14:paraId="158154D7" w14:textId="72A27372">
      <w:pPr>
        <w:pStyle w:val="paragraph"/>
        <w:spacing w:before="0" w:beforeAutospacing="0" w:after="0" w:afterAutospacing="0"/>
        <w:jc w:val="center"/>
        <w:textAlignment w:val="baseline"/>
        <w:rPr>
          <w:rStyle w:val="normaltextrun"/>
          <w:rFonts w:ascii="Verdana" w:hAnsi="Verdana" w:eastAsia="Verdana" w:cs="Arial"/>
          <w:b/>
          <w:bCs/>
          <w:sz w:val="22"/>
          <w:szCs w:val="22"/>
          <w:u w:val="single"/>
        </w:rPr>
      </w:pPr>
      <w:r w:rsidRPr="001C230C">
        <w:rPr>
          <w:rFonts w:ascii="Verdana" w:hAnsi="Verdana" w:cs="Arial" w:eastAsiaTheme="minorEastAsia"/>
          <w:b/>
          <w:bCs/>
          <w:sz w:val="22"/>
          <w:szCs w:val="22"/>
          <w:u w:val="single"/>
          <w:lang w:eastAsia="en-US"/>
        </w:rPr>
        <w:t>Segmento</w:t>
      </w:r>
      <w:r w:rsidR="00E852C2">
        <w:rPr>
          <w:rStyle w:val="normaltextrun"/>
          <w:rFonts w:ascii="Verdana" w:hAnsi="Verdana" w:eastAsia="Verdana" w:cs="Arial"/>
          <w:b/>
          <w:bCs/>
          <w:sz w:val="22"/>
          <w:szCs w:val="22"/>
          <w:u w:val="single"/>
        </w:rPr>
        <w:t xml:space="preserve"> y </w:t>
      </w:r>
      <w:r w:rsidR="00F31DE5">
        <w:rPr>
          <w:rStyle w:val="normaltextrun"/>
          <w:rFonts w:ascii="Verdana" w:hAnsi="Verdana" w:eastAsia="Verdana" w:cs="Arial"/>
          <w:b/>
          <w:bCs/>
          <w:sz w:val="22"/>
          <w:szCs w:val="22"/>
          <w:u w:val="single"/>
        </w:rPr>
        <w:t>C</w:t>
      </w:r>
      <w:r w:rsidR="00680366">
        <w:rPr>
          <w:rStyle w:val="normaltextrun"/>
          <w:rFonts w:ascii="Verdana" w:hAnsi="Verdana" w:eastAsia="Verdana" w:cs="Arial"/>
          <w:b/>
          <w:bCs/>
          <w:sz w:val="22"/>
          <w:szCs w:val="22"/>
          <w:u w:val="single"/>
        </w:rPr>
        <w:t>atálogos</w:t>
      </w:r>
    </w:p>
    <w:p w:rsidRPr="001C230C" w:rsidR="008C188D" w:rsidP="0CACA86E" w:rsidRDefault="008C188D" w14:paraId="428E280B" w14:textId="77777777">
      <w:pPr>
        <w:pStyle w:val="paragraph"/>
        <w:spacing w:before="0" w:beforeAutospacing="0" w:after="0" w:afterAutospacing="0"/>
        <w:jc w:val="center"/>
        <w:textAlignment w:val="baseline"/>
        <w:rPr>
          <w:rStyle w:val="eop"/>
          <w:rFonts w:ascii="Verdana" w:hAnsi="Verdana" w:cs="Arial" w:eastAsiaTheme="majorEastAsia"/>
          <w:b/>
          <w:bCs/>
          <w:sz w:val="22"/>
          <w:szCs w:val="22"/>
          <w:u w:val="single"/>
        </w:rPr>
      </w:pPr>
    </w:p>
    <w:tbl>
      <w:tblPr>
        <w:tblW w:w="50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998"/>
        <w:gridCol w:w="6302"/>
        <w:gridCol w:w="2050"/>
      </w:tblGrid>
      <w:tr w:rsidRPr="00AC5513" w:rsidR="008C188D" w:rsidTr="0015109F" w14:paraId="59B0F037" w14:textId="77777777">
        <w:trPr>
          <w:trHeight w:val="300"/>
          <w:tblHeader/>
        </w:trPr>
        <w:tc>
          <w:tcPr>
            <w:tcW w:w="534" w:type="pct"/>
            <w:shd w:val="clear" w:color="auto" w:fill="ADADAD" w:themeFill="background2" w:themeFillShade="BF"/>
            <w:vAlign w:val="center"/>
            <w:hideMark/>
          </w:tcPr>
          <w:p w:rsidRPr="005C5530" w:rsidR="008C188D" w:rsidP="00A31BEA" w:rsidRDefault="008C188D" w14:paraId="6BE8C44C" w14:textId="77777777">
            <w:pPr>
              <w:jc w:val="center"/>
              <w:rPr>
                <w:rFonts w:ascii="Verdana" w:hAnsi="Verdana"/>
                <w:lang w:val="es-CO"/>
              </w:rPr>
            </w:pPr>
            <w:r w:rsidRPr="005C5530">
              <w:rPr>
                <w:rFonts w:ascii="Verdana" w:hAnsi="Verdana"/>
                <w:lang w:val="es-CO"/>
              </w:rPr>
              <w:t>No. Oferta</w:t>
            </w:r>
          </w:p>
        </w:tc>
        <w:tc>
          <w:tcPr>
            <w:tcW w:w="3370" w:type="pct"/>
            <w:shd w:val="clear" w:color="auto" w:fill="ADADAD" w:themeFill="background2" w:themeFillShade="BF"/>
            <w:vAlign w:val="center"/>
            <w:hideMark/>
          </w:tcPr>
          <w:p w:rsidRPr="005C5530" w:rsidR="008C188D" w:rsidP="00A31BEA" w:rsidRDefault="008C188D" w14:paraId="5BBF99C2" w14:textId="77777777">
            <w:pPr>
              <w:jc w:val="center"/>
              <w:rPr>
                <w:rFonts w:ascii="Verdana" w:hAnsi="Verdana"/>
                <w:lang w:val="es-CO"/>
              </w:rPr>
            </w:pPr>
            <w:r w:rsidRPr="005C5530">
              <w:rPr>
                <w:rFonts w:ascii="Verdana" w:hAnsi="Verdana"/>
                <w:lang w:val="es-CO"/>
              </w:rPr>
              <w:t>Proponente</w:t>
            </w:r>
          </w:p>
        </w:tc>
        <w:tc>
          <w:tcPr>
            <w:tcW w:w="1096" w:type="pct"/>
            <w:shd w:val="clear" w:color="auto" w:fill="ADADAD" w:themeFill="background2" w:themeFillShade="BF"/>
            <w:vAlign w:val="center"/>
            <w:hideMark/>
          </w:tcPr>
          <w:p w:rsidRPr="005C5530" w:rsidR="008C188D" w:rsidP="00A31BEA" w:rsidRDefault="008C188D" w14:paraId="607A94F2" w14:textId="63CBB129">
            <w:pPr>
              <w:jc w:val="center"/>
              <w:rPr>
                <w:rFonts w:ascii="Verdana" w:hAnsi="Verdana"/>
                <w:lang w:val="es-CO"/>
              </w:rPr>
            </w:pPr>
            <w:r w:rsidRPr="005C5530">
              <w:rPr>
                <w:rFonts w:ascii="Verdana" w:hAnsi="Verdana"/>
                <w:lang w:val="es-CO"/>
              </w:rPr>
              <w:t>Segmento</w:t>
            </w:r>
          </w:p>
        </w:tc>
      </w:tr>
      <w:tr w:rsidRPr="00AC5513" w:rsidR="008C188D" w:rsidTr="0015109F" w14:paraId="34796239" w14:textId="77777777">
        <w:trPr>
          <w:trHeight w:val="20"/>
        </w:trPr>
        <w:tc>
          <w:tcPr>
            <w:tcW w:w="534" w:type="pct"/>
            <w:vMerge w:val="restart"/>
            <w:vAlign w:val="center"/>
            <w:hideMark/>
          </w:tcPr>
          <w:p w:rsidRPr="00AC5513" w:rsidR="008C188D" w:rsidP="00A31BEA" w:rsidRDefault="008C188D" w14:paraId="73FC41D3" w14:textId="77777777">
            <w:pPr>
              <w:jc w:val="center"/>
              <w:rPr>
                <w:rFonts w:ascii="Verdana" w:hAnsi="Verdana"/>
                <w:sz w:val="20"/>
                <w:szCs w:val="20"/>
                <w:lang w:val="es-CO"/>
              </w:rPr>
            </w:pPr>
            <w:r w:rsidRPr="00AC5513">
              <w:rPr>
                <w:rFonts w:ascii="Verdana" w:hAnsi="Verdana"/>
                <w:sz w:val="20"/>
                <w:szCs w:val="20"/>
                <w:lang w:val="es-CO"/>
              </w:rPr>
              <w:t>1</w:t>
            </w:r>
          </w:p>
        </w:tc>
        <w:tc>
          <w:tcPr>
            <w:tcW w:w="3370" w:type="pct"/>
            <w:vMerge w:val="restart"/>
            <w:vAlign w:val="center"/>
          </w:tcPr>
          <w:p w:rsidRPr="00AC5513" w:rsidR="008C188D" w:rsidP="00A31BEA" w:rsidRDefault="008C188D" w14:paraId="2F761F4F" w14:textId="77777777">
            <w:pPr>
              <w:rPr>
                <w:rFonts w:ascii="Verdana" w:hAnsi="Verdana"/>
                <w:sz w:val="20"/>
                <w:szCs w:val="20"/>
                <w:lang w:val="es-CO"/>
              </w:rPr>
            </w:pPr>
            <w:r w:rsidRPr="00AC5513">
              <w:rPr>
                <w:rFonts w:ascii="Verdana" w:hAnsi="Verdana"/>
                <w:sz w:val="20"/>
                <w:szCs w:val="20"/>
                <w:lang w:val="es-CO"/>
              </w:rPr>
              <w:t>Proponente adjudicatario 1</w:t>
            </w:r>
          </w:p>
        </w:tc>
        <w:tc>
          <w:tcPr>
            <w:tcW w:w="1096" w:type="pct"/>
            <w:vAlign w:val="center"/>
          </w:tcPr>
          <w:p w:rsidRPr="00AC5513" w:rsidR="008C188D" w:rsidP="00A31BEA" w:rsidRDefault="008C188D" w14:paraId="619BE3A7" w14:textId="77777777">
            <w:pPr>
              <w:rPr>
                <w:rFonts w:ascii="Verdana" w:hAnsi="Verdana"/>
                <w:sz w:val="20"/>
                <w:szCs w:val="20"/>
                <w:lang w:val="es-CO"/>
              </w:rPr>
            </w:pPr>
          </w:p>
        </w:tc>
      </w:tr>
      <w:tr w:rsidRPr="00AC5513" w:rsidR="008C188D" w:rsidTr="0015109F" w14:paraId="5EB25B98" w14:textId="77777777">
        <w:trPr>
          <w:trHeight w:val="20"/>
        </w:trPr>
        <w:tc>
          <w:tcPr>
            <w:tcW w:w="534" w:type="pct"/>
            <w:vMerge/>
            <w:vAlign w:val="center"/>
          </w:tcPr>
          <w:p w:rsidRPr="00AC5513" w:rsidR="008C188D" w:rsidP="00A31BEA" w:rsidRDefault="008C188D" w14:paraId="2FB9F568"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0C086250" w14:textId="77777777">
            <w:pPr>
              <w:rPr>
                <w:rFonts w:ascii="Verdana" w:hAnsi="Verdana"/>
                <w:sz w:val="20"/>
                <w:szCs w:val="20"/>
                <w:lang w:val="es-CO"/>
              </w:rPr>
            </w:pPr>
          </w:p>
        </w:tc>
        <w:tc>
          <w:tcPr>
            <w:tcW w:w="1096" w:type="pct"/>
            <w:vAlign w:val="center"/>
          </w:tcPr>
          <w:p w:rsidRPr="00AC5513" w:rsidR="008C188D" w:rsidP="00A31BEA" w:rsidRDefault="008C188D" w14:paraId="38B04E23" w14:textId="77777777">
            <w:pPr>
              <w:rPr>
                <w:rFonts w:ascii="Verdana" w:hAnsi="Verdana"/>
                <w:sz w:val="20"/>
                <w:szCs w:val="20"/>
                <w:lang w:val="es-CO"/>
              </w:rPr>
            </w:pPr>
          </w:p>
        </w:tc>
      </w:tr>
      <w:tr w:rsidRPr="00AC5513" w:rsidR="008C188D" w:rsidTr="0015109F" w14:paraId="1646DA46" w14:textId="77777777">
        <w:trPr>
          <w:trHeight w:val="20"/>
        </w:trPr>
        <w:tc>
          <w:tcPr>
            <w:tcW w:w="534" w:type="pct"/>
            <w:vMerge/>
            <w:vAlign w:val="center"/>
          </w:tcPr>
          <w:p w:rsidRPr="00AC5513" w:rsidR="008C188D" w:rsidP="00A31BEA" w:rsidRDefault="008C188D" w14:paraId="7B70CFF9"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31E78A08" w14:textId="77777777">
            <w:pPr>
              <w:rPr>
                <w:rFonts w:ascii="Verdana" w:hAnsi="Verdana"/>
                <w:sz w:val="20"/>
                <w:szCs w:val="20"/>
                <w:lang w:val="es-CO"/>
              </w:rPr>
            </w:pPr>
          </w:p>
        </w:tc>
        <w:tc>
          <w:tcPr>
            <w:tcW w:w="1096" w:type="pct"/>
            <w:vAlign w:val="center"/>
          </w:tcPr>
          <w:p w:rsidRPr="00AC5513" w:rsidR="008C188D" w:rsidP="00A31BEA" w:rsidRDefault="008C188D" w14:paraId="1AA71114" w14:textId="77777777">
            <w:pPr>
              <w:rPr>
                <w:rFonts w:ascii="Verdana" w:hAnsi="Verdana"/>
                <w:sz w:val="20"/>
                <w:szCs w:val="20"/>
                <w:lang w:val="es-CO"/>
              </w:rPr>
            </w:pPr>
          </w:p>
        </w:tc>
      </w:tr>
      <w:tr w:rsidRPr="00AC5513" w:rsidR="008C188D" w:rsidTr="0015109F" w14:paraId="171900E2" w14:textId="77777777">
        <w:trPr>
          <w:trHeight w:val="20"/>
        </w:trPr>
        <w:tc>
          <w:tcPr>
            <w:tcW w:w="534" w:type="pct"/>
            <w:vMerge w:val="restart"/>
            <w:vAlign w:val="center"/>
          </w:tcPr>
          <w:p w:rsidRPr="00AC5513" w:rsidR="008C188D" w:rsidP="00A31BEA" w:rsidRDefault="008C188D" w14:paraId="37307723" w14:textId="77777777">
            <w:pPr>
              <w:jc w:val="center"/>
              <w:rPr>
                <w:rFonts w:ascii="Verdana" w:hAnsi="Verdana"/>
                <w:sz w:val="20"/>
                <w:szCs w:val="20"/>
                <w:lang w:val="es-CO"/>
              </w:rPr>
            </w:pPr>
            <w:r w:rsidRPr="00AC5513">
              <w:rPr>
                <w:rFonts w:ascii="Verdana" w:hAnsi="Verdana"/>
                <w:sz w:val="20"/>
                <w:szCs w:val="20"/>
                <w:lang w:val="es-CO"/>
              </w:rPr>
              <w:t>2</w:t>
            </w:r>
          </w:p>
        </w:tc>
        <w:tc>
          <w:tcPr>
            <w:tcW w:w="3370" w:type="pct"/>
            <w:vMerge w:val="restart"/>
            <w:vAlign w:val="center"/>
          </w:tcPr>
          <w:p w:rsidRPr="00AC5513" w:rsidR="008C188D" w:rsidP="00A31BEA" w:rsidRDefault="008C188D" w14:paraId="59574D09" w14:textId="77777777">
            <w:pPr>
              <w:rPr>
                <w:rFonts w:ascii="Verdana" w:hAnsi="Verdana"/>
                <w:sz w:val="20"/>
                <w:szCs w:val="20"/>
                <w:lang w:val="es-CO"/>
              </w:rPr>
            </w:pPr>
            <w:r w:rsidRPr="00AC5513">
              <w:rPr>
                <w:rFonts w:ascii="Verdana" w:hAnsi="Verdana"/>
                <w:sz w:val="20"/>
                <w:szCs w:val="20"/>
                <w:lang w:val="es-CO"/>
              </w:rPr>
              <w:t>Proponente adjudicatario 2</w:t>
            </w:r>
          </w:p>
        </w:tc>
        <w:tc>
          <w:tcPr>
            <w:tcW w:w="1096" w:type="pct"/>
            <w:vAlign w:val="center"/>
          </w:tcPr>
          <w:p w:rsidRPr="00AC5513" w:rsidR="008C188D" w:rsidP="00A31BEA" w:rsidRDefault="008C188D" w14:paraId="05332B83" w14:textId="77777777">
            <w:pPr>
              <w:rPr>
                <w:rFonts w:ascii="Verdana" w:hAnsi="Verdana"/>
                <w:sz w:val="20"/>
                <w:szCs w:val="20"/>
                <w:lang w:val="es-CO"/>
              </w:rPr>
            </w:pPr>
          </w:p>
        </w:tc>
      </w:tr>
      <w:tr w:rsidRPr="00AC5513" w:rsidR="008C188D" w:rsidTr="0015109F" w14:paraId="15F643C1" w14:textId="77777777">
        <w:trPr>
          <w:trHeight w:val="20"/>
        </w:trPr>
        <w:tc>
          <w:tcPr>
            <w:tcW w:w="534" w:type="pct"/>
            <w:vMerge/>
            <w:vAlign w:val="center"/>
          </w:tcPr>
          <w:p w:rsidRPr="00AC5513" w:rsidR="008C188D" w:rsidP="00A31BEA" w:rsidRDefault="008C188D" w14:paraId="35438BBC"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7B547686" w14:textId="77777777">
            <w:pPr>
              <w:rPr>
                <w:rFonts w:ascii="Verdana" w:hAnsi="Verdana"/>
                <w:sz w:val="20"/>
                <w:szCs w:val="20"/>
                <w:lang w:val="es-CO"/>
              </w:rPr>
            </w:pPr>
          </w:p>
        </w:tc>
        <w:tc>
          <w:tcPr>
            <w:tcW w:w="1096" w:type="pct"/>
            <w:vAlign w:val="center"/>
          </w:tcPr>
          <w:p w:rsidRPr="00AC5513" w:rsidR="008C188D" w:rsidP="00A31BEA" w:rsidRDefault="008C188D" w14:paraId="7253DA9A" w14:textId="77777777">
            <w:pPr>
              <w:rPr>
                <w:rFonts w:ascii="Verdana" w:hAnsi="Verdana"/>
                <w:sz w:val="20"/>
                <w:szCs w:val="20"/>
                <w:lang w:val="es-CO"/>
              </w:rPr>
            </w:pPr>
          </w:p>
        </w:tc>
      </w:tr>
      <w:tr w:rsidRPr="00AC5513" w:rsidR="008C188D" w:rsidTr="0015109F" w14:paraId="3B8E421E" w14:textId="77777777">
        <w:trPr>
          <w:trHeight w:val="20"/>
        </w:trPr>
        <w:tc>
          <w:tcPr>
            <w:tcW w:w="534" w:type="pct"/>
            <w:vMerge/>
            <w:vAlign w:val="center"/>
          </w:tcPr>
          <w:p w:rsidRPr="00AC5513" w:rsidR="008C188D" w:rsidP="00A31BEA" w:rsidRDefault="008C188D" w14:paraId="2391F5B1"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318B5215" w14:textId="77777777">
            <w:pPr>
              <w:rPr>
                <w:rFonts w:ascii="Verdana" w:hAnsi="Verdana"/>
                <w:sz w:val="20"/>
                <w:szCs w:val="20"/>
                <w:lang w:val="es-CO"/>
              </w:rPr>
            </w:pPr>
          </w:p>
        </w:tc>
        <w:tc>
          <w:tcPr>
            <w:tcW w:w="1096" w:type="pct"/>
            <w:vAlign w:val="center"/>
          </w:tcPr>
          <w:p w:rsidRPr="00AC5513" w:rsidR="008C188D" w:rsidP="00A31BEA" w:rsidRDefault="008C188D" w14:paraId="48D8ADBF" w14:textId="77777777">
            <w:pPr>
              <w:rPr>
                <w:rFonts w:ascii="Verdana" w:hAnsi="Verdana"/>
                <w:sz w:val="20"/>
                <w:szCs w:val="20"/>
                <w:lang w:val="es-CO"/>
              </w:rPr>
            </w:pPr>
          </w:p>
        </w:tc>
      </w:tr>
      <w:tr w:rsidRPr="00AC5513" w:rsidR="008C188D" w:rsidTr="0015109F" w14:paraId="45C5E5B7" w14:textId="77777777">
        <w:trPr>
          <w:trHeight w:val="20"/>
        </w:trPr>
        <w:tc>
          <w:tcPr>
            <w:tcW w:w="534" w:type="pct"/>
            <w:vMerge w:val="restart"/>
            <w:vAlign w:val="center"/>
          </w:tcPr>
          <w:p w:rsidRPr="00AC5513" w:rsidR="008C188D" w:rsidP="00A31BEA" w:rsidRDefault="008C188D" w14:paraId="5B8B488C" w14:textId="77777777">
            <w:pPr>
              <w:jc w:val="center"/>
              <w:rPr>
                <w:rFonts w:ascii="Verdana" w:hAnsi="Verdana"/>
                <w:sz w:val="20"/>
                <w:szCs w:val="20"/>
                <w:lang w:val="es-CO"/>
              </w:rPr>
            </w:pPr>
            <w:r w:rsidRPr="00AC5513">
              <w:rPr>
                <w:rFonts w:ascii="Verdana" w:hAnsi="Verdana"/>
                <w:sz w:val="20"/>
                <w:szCs w:val="20"/>
                <w:lang w:val="es-CO"/>
              </w:rPr>
              <w:t>3</w:t>
            </w:r>
          </w:p>
        </w:tc>
        <w:tc>
          <w:tcPr>
            <w:tcW w:w="3370" w:type="pct"/>
            <w:vMerge w:val="restart"/>
            <w:vAlign w:val="center"/>
          </w:tcPr>
          <w:p w:rsidRPr="00AC5513" w:rsidR="008C188D" w:rsidP="00A31BEA" w:rsidRDefault="008C188D" w14:paraId="096AFFED" w14:textId="77777777">
            <w:pPr>
              <w:rPr>
                <w:rFonts w:ascii="Verdana" w:hAnsi="Verdana"/>
                <w:sz w:val="20"/>
                <w:szCs w:val="20"/>
                <w:lang w:val="es-CO"/>
              </w:rPr>
            </w:pPr>
            <w:r w:rsidRPr="00AC5513">
              <w:rPr>
                <w:rFonts w:ascii="Verdana" w:hAnsi="Verdana"/>
                <w:sz w:val="20"/>
                <w:szCs w:val="20"/>
                <w:lang w:val="es-CO"/>
              </w:rPr>
              <w:t>Proponente adjudicatario 3</w:t>
            </w:r>
          </w:p>
        </w:tc>
        <w:tc>
          <w:tcPr>
            <w:tcW w:w="1096" w:type="pct"/>
            <w:vAlign w:val="center"/>
          </w:tcPr>
          <w:p w:rsidRPr="00AC5513" w:rsidR="008C188D" w:rsidP="00A31BEA" w:rsidRDefault="008C188D" w14:paraId="68E8CB23" w14:textId="77777777">
            <w:pPr>
              <w:rPr>
                <w:rFonts w:ascii="Verdana" w:hAnsi="Verdana"/>
                <w:sz w:val="20"/>
                <w:szCs w:val="20"/>
                <w:lang w:val="es-CO"/>
              </w:rPr>
            </w:pPr>
          </w:p>
        </w:tc>
      </w:tr>
      <w:tr w:rsidRPr="00AC5513" w:rsidR="008C188D" w:rsidTr="0015109F" w14:paraId="1E126C5F" w14:textId="77777777">
        <w:trPr>
          <w:trHeight w:val="20"/>
        </w:trPr>
        <w:tc>
          <w:tcPr>
            <w:tcW w:w="534" w:type="pct"/>
            <w:vMerge/>
            <w:vAlign w:val="center"/>
          </w:tcPr>
          <w:p w:rsidRPr="00AC5513" w:rsidR="008C188D" w:rsidP="00A31BEA" w:rsidRDefault="008C188D" w14:paraId="540A7BD0"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313CCEB4" w14:textId="77777777">
            <w:pPr>
              <w:rPr>
                <w:rFonts w:ascii="Verdana" w:hAnsi="Verdana"/>
                <w:b/>
                <w:bCs/>
                <w:sz w:val="20"/>
                <w:szCs w:val="20"/>
                <w:lang w:val="es-CO"/>
              </w:rPr>
            </w:pPr>
          </w:p>
        </w:tc>
        <w:tc>
          <w:tcPr>
            <w:tcW w:w="1096" w:type="pct"/>
            <w:vAlign w:val="center"/>
          </w:tcPr>
          <w:p w:rsidRPr="00AC5513" w:rsidR="008C188D" w:rsidP="00A31BEA" w:rsidRDefault="008C188D" w14:paraId="04D297B3" w14:textId="77777777">
            <w:pPr>
              <w:rPr>
                <w:rFonts w:ascii="Verdana" w:hAnsi="Verdana"/>
                <w:sz w:val="20"/>
                <w:szCs w:val="20"/>
                <w:lang w:val="es-CO"/>
              </w:rPr>
            </w:pPr>
          </w:p>
        </w:tc>
      </w:tr>
      <w:tr w:rsidRPr="00AC5513" w:rsidR="008C188D" w:rsidTr="0015109F" w14:paraId="5C4ACC84" w14:textId="77777777">
        <w:trPr>
          <w:trHeight w:val="20"/>
        </w:trPr>
        <w:tc>
          <w:tcPr>
            <w:tcW w:w="534" w:type="pct"/>
            <w:vMerge/>
            <w:vAlign w:val="center"/>
          </w:tcPr>
          <w:p w:rsidRPr="00AC5513" w:rsidR="008C188D" w:rsidP="00A31BEA" w:rsidRDefault="008C188D" w14:paraId="43D430C8" w14:textId="77777777">
            <w:pPr>
              <w:jc w:val="center"/>
              <w:rPr>
                <w:rFonts w:ascii="Verdana" w:hAnsi="Verdana"/>
                <w:sz w:val="20"/>
                <w:szCs w:val="20"/>
                <w:lang w:val="es-CO"/>
              </w:rPr>
            </w:pPr>
          </w:p>
        </w:tc>
        <w:tc>
          <w:tcPr>
            <w:tcW w:w="3370" w:type="pct"/>
            <w:vMerge/>
            <w:vAlign w:val="center"/>
          </w:tcPr>
          <w:p w:rsidRPr="00AC5513" w:rsidR="008C188D" w:rsidP="00A31BEA" w:rsidRDefault="008C188D" w14:paraId="3E60524E" w14:textId="77777777">
            <w:pPr>
              <w:rPr>
                <w:rFonts w:ascii="Verdana" w:hAnsi="Verdana"/>
                <w:b/>
                <w:bCs/>
                <w:sz w:val="20"/>
                <w:szCs w:val="20"/>
                <w:lang w:val="es-CO"/>
              </w:rPr>
            </w:pPr>
          </w:p>
        </w:tc>
        <w:tc>
          <w:tcPr>
            <w:tcW w:w="1096" w:type="pct"/>
            <w:vAlign w:val="center"/>
          </w:tcPr>
          <w:p w:rsidRPr="00AC5513" w:rsidR="008C188D" w:rsidP="00A31BEA" w:rsidRDefault="008C188D" w14:paraId="10425886" w14:textId="77777777">
            <w:pPr>
              <w:rPr>
                <w:rFonts w:ascii="Verdana" w:hAnsi="Verdana"/>
                <w:sz w:val="20"/>
                <w:szCs w:val="20"/>
                <w:lang w:val="es-CO"/>
              </w:rPr>
            </w:pPr>
          </w:p>
        </w:tc>
      </w:tr>
      <w:tr w:rsidRPr="00AC5513" w:rsidR="0015109F" w:rsidTr="0015109F" w14:paraId="2B56173D" w14:textId="77777777">
        <w:trPr>
          <w:trHeight w:val="20"/>
        </w:trPr>
        <w:tc>
          <w:tcPr>
            <w:tcW w:w="534" w:type="pct"/>
            <w:vMerge w:val="restart"/>
            <w:vAlign w:val="center"/>
          </w:tcPr>
          <w:p w:rsidRPr="00AC5513" w:rsidR="0015109F" w:rsidP="0015109F" w:rsidRDefault="0015109F" w14:paraId="3C94DADD" w14:textId="5F334A15">
            <w:pPr>
              <w:jc w:val="center"/>
              <w:rPr>
                <w:rFonts w:ascii="Verdana" w:hAnsi="Verdana"/>
                <w:sz w:val="20"/>
                <w:szCs w:val="20"/>
                <w:lang w:val="es-CO"/>
              </w:rPr>
            </w:pPr>
            <w:r>
              <w:rPr>
                <w:rFonts w:ascii="Verdana" w:hAnsi="Verdana"/>
                <w:sz w:val="20"/>
                <w:szCs w:val="20"/>
                <w:lang w:val="es-CO"/>
              </w:rPr>
              <w:t>4</w:t>
            </w:r>
          </w:p>
        </w:tc>
        <w:tc>
          <w:tcPr>
            <w:tcW w:w="3370" w:type="pct"/>
            <w:vMerge w:val="restart"/>
            <w:vAlign w:val="center"/>
          </w:tcPr>
          <w:p w:rsidRPr="00AC5513" w:rsidR="0015109F" w:rsidP="0015109F" w:rsidRDefault="0015109F" w14:paraId="359D343E" w14:textId="54581CFE">
            <w:pPr>
              <w:rPr>
                <w:rFonts w:ascii="Verdana" w:hAnsi="Verdana"/>
                <w:sz w:val="20"/>
                <w:szCs w:val="20"/>
                <w:lang w:val="es-CO"/>
              </w:rPr>
            </w:pPr>
            <w:r w:rsidRPr="00AC5513">
              <w:rPr>
                <w:rFonts w:ascii="Verdana" w:hAnsi="Verdana"/>
                <w:sz w:val="20"/>
                <w:szCs w:val="20"/>
                <w:lang w:val="es-CO"/>
              </w:rPr>
              <w:t xml:space="preserve">Proponente adjudicatario </w:t>
            </w:r>
            <w:r>
              <w:rPr>
                <w:rFonts w:ascii="Verdana" w:hAnsi="Verdana"/>
                <w:sz w:val="20"/>
                <w:szCs w:val="20"/>
                <w:lang w:val="es-CO"/>
              </w:rPr>
              <w:t>4</w:t>
            </w:r>
          </w:p>
        </w:tc>
        <w:tc>
          <w:tcPr>
            <w:tcW w:w="1096" w:type="pct"/>
            <w:vAlign w:val="center"/>
          </w:tcPr>
          <w:p w:rsidRPr="00AC5513" w:rsidR="0015109F" w:rsidP="0015109F" w:rsidRDefault="0015109F" w14:paraId="6AE9EDD6" w14:textId="77777777">
            <w:pPr>
              <w:rPr>
                <w:rFonts w:ascii="Verdana" w:hAnsi="Verdana"/>
                <w:sz w:val="20"/>
                <w:szCs w:val="20"/>
                <w:lang w:val="es-CO"/>
              </w:rPr>
            </w:pPr>
          </w:p>
        </w:tc>
      </w:tr>
      <w:tr w:rsidRPr="00AC5513" w:rsidR="0015109F" w:rsidTr="0015109F" w14:paraId="64F77A4C" w14:textId="77777777">
        <w:trPr>
          <w:trHeight w:val="20"/>
        </w:trPr>
        <w:tc>
          <w:tcPr>
            <w:tcW w:w="534" w:type="pct"/>
            <w:vMerge/>
            <w:vAlign w:val="center"/>
          </w:tcPr>
          <w:p w:rsidRPr="00AC5513" w:rsidR="0015109F" w:rsidP="0015109F" w:rsidRDefault="0015109F" w14:paraId="20C6599A" w14:textId="77777777">
            <w:pPr>
              <w:jc w:val="center"/>
              <w:rPr>
                <w:rFonts w:ascii="Verdana" w:hAnsi="Verdana"/>
                <w:sz w:val="20"/>
                <w:szCs w:val="20"/>
                <w:lang w:val="es-CO"/>
              </w:rPr>
            </w:pPr>
          </w:p>
        </w:tc>
        <w:tc>
          <w:tcPr>
            <w:tcW w:w="3370" w:type="pct"/>
            <w:vMerge/>
            <w:vAlign w:val="center"/>
          </w:tcPr>
          <w:p w:rsidRPr="00AC5513" w:rsidR="0015109F" w:rsidP="0015109F" w:rsidRDefault="0015109F" w14:paraId="746825A2" w14:textId="77777777">
            <w:pPr>
              <w:rPr>
                <w:rFonts w:ascii="Verdana" w:hAnsi="Verdana"/>
                <w:b/>
                <w:bCs/>
                <w:sz w:val="20"/>
                <w:szCs w:val="20"/>
                <w:lang w:val="es-CO"/>
              </w:rPr>
            </w:pPr>
          </w:p>
        </w:tc>
        <w:tc>
          <w:tcPr>
            <w:tcW w:w="1096" w:type="pct"/>
            <w:vAlign w:val="center"/>
          </w:tcPr>
          <w:p w:rsidRPr="00AC5513" w:rsidR="0015109F" w:rsidP="0015109F" w:rsidRDefault="0015109F" w14:paraId="5A78BCFF" w14:textId="77777777">
            <w:pPr>
              <w:rPr>
                <w:rFonts w:ascii="Verdana" w:hAnsi="Verdana"/>
                <w:sz w:val="20"/>
                <w:szCs w:val="20"/>
                <w:lang w:val="es-CO"/>
              </w:rPr>
            </w:pPr>
          </w:p>
        </w:tc>
      </w:tr>
      <w:tr w:rsidRPr="00AC5513" w:rsidR="0015109F" w:rsidTr="0015109F" w14:paraId="1ECAB929" w14:textId="77777777">
        <w:trPr>
          <w:trHeight w:val="20"/>
        </w:trPr>
        <w:tc>
          <w:tcPr>
            <w:tcW w:w="534" w:type="pct"/>
            <w:vMerge w:val="restart"/>
            <w:vAlign w:val="center"/>
          </w:tcPr>
          <w:p w:rsidRPr="00AC5513" w:rsidR="0015109F" w:rsidP="0015109F" w:rsidRDefault="0015109F" w14:paraId="051B9286" w14:textId="43EE1EEE">
            <w:pPr>
              <w:jc w:val="center"/>
              <w:rPr>
                <w:rFonts w:ascii="Verdana" w:hAnsi="Verdana"/>
                <w:sz w:val="20"/>
                <w:szCs w:val="20"/>
                <w:lang w:val="es-CO"/>
              </w:rPr>
            </w:pPr>
            <w:r>
              <w:rPr>
                <w:rFonts w:ascii="Verdana" w:hAnsi="Verdana"/>
                <w:sz w:val="20"/>
                <w:szCs w:val="20"/>
                <w:lang w:val="es-CO"/>
              </w:rPr>
              <w:t>5</w:t>
            </w:r>
          </w:p>
        </w:tc>
        <w:tc>
          <w:tcPr>
            <w:tcW w:w="3370" w:type="pct"/>
            <w:vMerge w:val="restart"/>
            <w:vAlign w:val="center"/>
          </w:tcPr>
          <w:p w:rsidRPr="00AC5513" w:rsidR="0015109F" w:rsidP="0015109F" w:rsidRDefault="0015109F" w14:paraId="0DD0DB26" w14:textId="6518208B">
            <w:pPr>
              <w:rPr>
                <w:rFonts w:ascii="Verdana" w:hAnsi="Verdana"/>
                <w:b/>
                <w:bCs/>
                <w:sz w:val="20"/>
                <w:szCs w:val="20"/>
                <w:lang w:val="es-CO"/>
              </w:rPr>
            </w:pPr>
            <w:r w:rsidRPr="00AC5513">
              <w:rPr>
                <w:rFonts w:ascii="Verdana" w:hAnsi="Verdana"/>
                <w:sz w:val="20"/>
                <w:szCs w:val="20"/>
                <w:lang w:val="es-CO"/>
              </w:rPr>
              <w:t xml:space="preserve">Proponente adjudicatario </w:t>
            </w:r>
            <w:r w:rsidR="00973F13">
              <w:rPr>
                <w:rFonts w:ascii="Verdana" w:hAnsi="Verdana"/>
                <w:sz w:val="20"/>
                <w:szCs w:val="20"/>
                <w:lang w:val="es-CO"/>
              </w:rPr>
              <w:t>n</w:t>
            </w:r>
          </w:p>
        </w:tc>
        <w:tc>
          <w:tcPr>
            <w:tcW w:w="1096" w:type="pct"/>
            <w:vAlign w:val="center"/>
          </w:tcPr>
          <w:p w:rsidRPr="00AC5513" w:rsidR="0015109F" w:rsidP="0015109F" w:rsidRDefault="0015109F" w14:paraId="20740AB0" w14:textId="77777777">
            <w:pPr>
              <w:rPr>
                <w:rFonts w:ascii="Verdana" w:hAnsi="Verdana"/>
                <w:sz w:val="20"/>
                <w:szCs w:val="20"/>
                <w:lang w:val="es-CO"/>
              </w:rPr>
            </w:pPr>
          </w:p>
        </w:tc>
      </w:tr>
      <w:tr w:rsidRPr="00AC5513" w:rsidR="0015109F" w:rsidTr="0015109F" w14:paraId="707A20AF" w14:textId="77777777">
        <w:trPr>
          <w:trHeight w:val="236"/>
        </w:trPr>
        <w:tc>
          <w:tcPr>
            <w:tcW w:w="534" w:type="pct"/>
            <w:vMerge/>
            <w:vAlign w:val="center"/>
          </w:tcPr>
          <w:p w:rsidRPr="00AC5513" w:rsidR="0015109F" w:rsidP="0015109F" w:rsidRDefault="0015109F" w14:paraId="622E2EB6" w14:textId="77777777">
            <w:pPr>
              <w:rPr>
                <w:rFonts w:ascii="Verdana" w:hAnsi="Verdana"/>
                <w:sz w:val="20"/>
                <w:szCs w:val="20"/>
                <w:lang w:val="es-CO"/>
              </w:rPr>
            </w:pPr>
          </w:p>
        </w:tc>
        <w:tc>
          <w:tcPr>
            <w:tcW w:w="3370" w:type="pct"/>
            <w:vMerge/>
            <w:vAlign w:val="center"/>
          </w:tcPr>
          <w:p w:rsidRPr="00AC5513" w:rsidR="0015109F" w:rsidP="0015109F" w:rsidRDefault="0015109F" w14:paraId="20C2EDA3" w14:textId="77777777">
            <w:pPr>
              <w:rPr>
                <w:rFonts w:ascii="Verdana" w:hAnsi="Verdana"/>
                <w:b/>
                <w:bCs/>
                <w:sz w:val="20"/>
                <w:szCs w:val="20"/>
                <w:lang w:val="es-CO"/>
              </w:rPr>
            </w:pPr>
          </w:p>
        </w:tc>
        <w:tc>
          <w:tcPr>
            <w:tcW w:w="1096" w:type="pct"/>
            <w:vAlign w:val="center"/>
          </w:tcPr>
          <w:p w:rsidRPr="00AC5513" w:rsidR="0015109F" w:rsidP="0015109F" w:rsidRDefault="0015109F" w14:paraId="712340CE" w14:textId="77777777">
            <w:pPr>
              <w:rPr>
                <w:rFonts w:ascii="Verdana" w:hAnsi="Verdana"/>
                <w:sz w:val="20"/>
                <w:szCs w:val="20"/>
                <w:lang w:val="es-CO"/>
              </w:rPr>
            </w:pPr>
          </w:p>
        </w:tc>
      </w:tr>
    </w:tbl>
    <w:p w:rsidRPr="008452AB" w:rsidR="006B598B" w:rsidP="008452AB" w:rsidRDefault="006B598B" w14:paraId="157701F7" w14:textId="36FC6B16">
      <w:pPr>
        <w:jc w:val="center"/>
        <w:rPr>
          <w:rFonts w:ascii="Verdana" w:hAnsi="Verdana" w:cs="Arial"/>
          <w:sz w:val="16"/>
          <w:szCs w:val="16"/>
        </w:rPr>
      </w:pPr>
    </w:p>
    <w:p w:rsidRPr="008452AB" w:rsidR="006B598B" w:rsidP="008452AB" w:rsidRDefault="007469B6" w14:paraId="330A6C1B" w14:textId="06CC53A1">
      <w:pPr>
        <w:jc w:val="center"/>
        <w:rPr>
          <w:rFonts w:ascii="Verdana" w:hAnsi="Verdana" w:cs="Arial"/>
          <w:sz w:val="16"/>
          <w:szCs w:val="16"/>
        </w:rPr>
      </w:pPr>
      <w:r w:rsidRPr="008452AB">
        <w:rPr>
          <w:rFonts w:ascii="Verdana" w:hAnsi="Verdana"/>
          <w:sz w:val="16"/>
          <w:szCs w:val="16"/>
          <w:lang w:val="es-CO"/>
        </w:rPr>
        <w:t xml:space="preserve">Fuente: Resolución No. </w:t>
      </w:r>
      <w:r w:rsidRPr="008452AB">
        <w:rPr>
          <w:rFonts w:ascii="Verdana" w:hAnsi="Verdana"/>
          <w:b/>
          <w:bCs/>
          <w:sz w:val="16"/>
          <w:szCs w:val="16"/>
          <w:lang w:val="es-CO"/>
        </w:rPr>
        <w:t>XXX del XX de XXX</w:t>
      </w:r>
      <w:r w:rsidRPr="008452AB">
        <w:rPr>
          <w:rFonts w:ascii="Verdana" w:hAnsi="Verdana"/>
          <w:sz w:val="16"/>
          <w:szCs w:val="16"/>
          <w:lang w:val="es-CO"/>
        </w:rPr>
        <w:t xml:space="preserve"> de 2024, “Por medio de la cual se adjudica el proceso de selección.”</w:t>
      </w:r>
    </w:p>
    <w:p w:rsidRPr="00036245" w:rsidR="006B598B" w:rsidP="006B598B" w:rsidRDefault="006B598B" w14:paraId="4AA1F571" w14:textId="77777777">
      <w:pPr>
        <w:rPr>
          <w:rFonts w:ascii="Verdana" w:hAnsi="Verdana" w:cs="Arial"/>
        </w:rPr>
      </w:pPr>
    </w:p>
    <w:p w:rsidRPr="00036245" w:rsidR="00EF0ACE" w:rsidP="35D10890" w:rsidRDefault="007469B6" w14:paraId="36F2E01A" w14:textId="370AB261">
      <w:pPr>
        <w:pStyle w:val="Normal"/>
        <w:rPr>
          <w:rFonts w:ascii="Verdana" w:hAnsi="Verdana" w:cs="Arial"/>
        </w:rPr>
      </w:pPr>
      <w:r w:rsidRPr="35D10890" w:rsidR="007469B6">
        <w:rPr>
          <w:rFonts w:ascii="Verdana" w:hAnsi="Verdana" w:cs="Arial"/>
        </w:rPr>
        <w:t>Los proponentes relacionados anteriormente, para los efectos del presente contrato se denominarán “los Proveedores”, hemos conve</w:t>
      </w:r>
      <w:r w:rsidRPr="35D10890" w:rsidR="00AD56E0">
        <w:rPr>
          <w:rFonts w:ascii="Verdana" w:hAnsi="Verdana" w:cs="Arial"/>
        </w:rPr>
        <w:t xml:space="preserve">nido celebrar este </w:t>
      </w:r>
      <w:r w:rsidRPr="35D10890" w:rsidR="6D573945">
        <w:rPr>
          <w:rFonts w:ascii="Verdana" w:hAnsi="Verdana" w:eastAsia="Aptos" w:cs="Arial"/>
          <w:noProof w:val="0"/>
          <w:sz w:val="22"/>
          <w:szCs w:val="22"/>
          <w:lang w:val="es-ES"/>
        </w:rPr>
        <w:t>ACUERDO MARCO DE PRECIOS/ SISTEMA DINÁMICO DE ADQUISICIÓN DE CIBERSEGURIDAD</w:t>
      </w:r>
      <w:r w:rsidRPr="35D10890" w:rsidR="007469B6">
        <w:rPr>
          <w:rFonts w:ascii="Verdana" w:hAnsi="Verdana" w:cs="Arial"/>
        </w:rPr>
        <w:t xml:space="preserve"> previas las siguientes consideraciones:</w:t>
      </w:r>
    </w:p>
    <w:p w:rsidRPr="005679F9" w:rsidR="00EF0ACE" w:rsidP="00EF0ACE" w:rsidRDefault="00EF0ACE" w14:paraId="64F57626" w14:textId="77777777">
      <w:pPr>
        <w:rPr>
          <w:rFonts w:ascii="Verdana" w:hAnsi="Verdana" w:cs="Arial"/>
        </w:rPr>
      </w:pPr>
    </w:p>
    <w:p w:rsidRPr="005679F9" w:rsidR="00EF0ACE" w:rsidP="00D40170" w:rsidRDefault="007469B6" w14:paraId="01AA18E9" w14:textId="3B91051A">
      <w:pPr>
        <w:pStyle w:val="ListParagraph"/>
        <w:numPr>
          <w:ilvl w:val="0"/>
          <w:numId w:val="14"/>
        </w:numPr>
        <w:rPr>
          <w:rFonts w:ascii="Verdana" w:hAnsi="Verdana" w:cs="Arial"/>
        </w:rPr>
      </w:pPr>
      <w:r w:rsidRPr="005679F9">
        <w:rPr>
          <w:rFonts w:ascii="Verdana" w:hAnsi="Verdana" w:cs="Arial"/>
        </w:rPr>
        <w:t>Que el Decreto Ley 4170 de 2011, creó la Agencia Nacional de Contratación Pública –Colombia Compra Eficiente–, con el objeto de impulsar políticas públicas y herramientas, orientadas a la organización y articulación, de los partícipes en los procesos de compras y contratación pública con el fin de lograr una mayor eficiencia, transparencia y optimización de los recursos del Estado.</w:t>
      </w:r>
    </w:p>
    <w:p w:rsidRPr="005679F9" w:rsidR="00EF0ACE" w:rsidP="00EF0ACE" w:rsidRDefault="00EF0ACE" w14:paraId="758A4DCD" w14:textId="77777777">
      <w:pPr>
        <w:rPr>
          <w:rFonts w:ascii="Verdana" w:hAnsi="Verdana" w:cs="Arial"/>
        </w:rPr>
      </w:pPr>
    </w:p>
    <w:p w:rsidRPr="005679F9" w:rsidR="00EF0ACE" w:rsidP="00D40170" w:rsidRDefault="007469B6" w14:paraId="55D7A34A" w14:textId="319CDFEF">
      <w:pPr>
        <w:pStyle w:val="ListParagraph"/>
        <w:numPr>
          <w:ilvl w:val="0"/>
          <w:numId w:val="14"/>
        </w:numPr>
        <w:rPr>
          <w:rFonts w:ascii="Verdana" w:hAnsi="Verdana" w:cs="Arial"/>
        </w:rPr>
      </w:pPr>
      <w:r w:rsidRPr="005679F9">
        <w:rPr>
          <w:rFonts w:ascii="Verdana" w:hAnsi="Verdana" w:cs="Arial"/>
        </w:rPr>
        <w:t xml:space="preserve">Que, dentro de las funciones asignadas a Colombia Compra Eficiente, deberá “(…) </w:t>
      </w:r>
      <w:r w:rsidRPr="008452AB">
        <w:rPr>
          <w:rFonts w:ascii="Verdana" w:hAnsi="Verdana" w:cs="Arial"/>
          <w:i/>
          <w:iCs/>
        </w:rPr>
        <w:t>diseñar, organizar y celebrar los Acuerdos Marco de Precios y demás mecanismos de agregación de demanda de que trata el artículo 2º de la Ley 1150 de 2007, de acuerdo con los procedimientos que se establezcan para el efecto</w:t>
      </w:r>
      <w:r w:rsidRPr="005679F9">
        <w:rPr>
          <w:rFonts w:ascii="Verdana" w:hAnsi="Verdana" w:cs="Arial"/>
        </w:rPr>
        <w:t>”.</w:t>
      </w:r>
    </w:p>
    <w:p w:rsidRPr="005679F9" w:rsidR="00EF0ACE" w:rsidP="00EF0ACE" w:rsidRDefault="00EF0ACE" w14:paraId="4CA02FF7" w14:textId="77777777">
      <w:pPr>
        <w:rPr>
          <w:rFonts w:ascii="Verdana" w:hAnsi="Verdana" w:cs="Arial"/>
        </w:rPr>
      </w:pPr>
    </w:p>
    <w:p w:rsidRPr="005679F9" w:rsidR="00EF0ACE" w:rsidP="00ED58FF" w:rsidRDefault="007469B6" w14:paraId="5F2FD219" w14:textId="2C83F521">
      <w:pPr>
        <w:ind w:left="709" w:hanging="425"/>
        <w:rPr>
          <w:rFonts w:ascii="Verdana" w:hAnsi="Verdana" w:cs="Arial"/>
        </w:rPr>
      </w:pPr>
      <w:r w:rsidRPr="005679F9">
        <w:rPr>
          <w:rFonts w:ascii="Verdana" w:hAnsi="Verdana" w:cs="Arial"/>
        </w:rPr>
        <w:t>III. Que los numerales 1, 3, 4, 7 y 8 del artículo 12 del Decreto Ley 4170 de 2011, asignan como funciones de la Subdirección de Negocios: (i) Adelantar estudios de mercado y análisis sectoriales y de demanda, sobre las compras y contratación pública relacionada con los Acuerdos Marco o Instrumentos de Agregación de Demanda que diseñe y organice; (...) (iii) identificar y promover mecanismos de adquisición y agregación de demanda dirigidos a la eficiencia y celeridad en las compras y contratación pública (...); (</w:t>
      </w:r>
      <w:proofErr w:type="spellStart"/>
      <w:r w:rsidRPr="005679F9">
        <w:rPr>
          <w:rFonts w:ascii="Verdana" w:hAnsi="Verdana" w:cs="Arial"/>
        </w:rPr>
        <w:t>iv</w:t>
      </w:r>
      <w:proofErr w:type="spellEnd"/>
      <w:r w:rsidRPr="005679F9">
        <w:rPr>
          <w:rFonts w:ascii="Verdana" w:hAnsi="Verdana" w:cs="Arial"/>
        </w:rPr>
        <w:t>) diseñar, organizar y celebrar los Acuerdos Marco de Precios y promover y desarrollar los procesos de selección para la celebración de los Acuerdos Marco de Precios y demás mecanismos de agregación de demanda, a cargo de la agencia; (...) (</w:t>
      </w:r>
      <w:proofErr w:type="spellStart"/>
      <w:r w:rsidRPr="005679F9">
        <w:rPr>
          <w:rFonts w:ascii="Verdana" w:hAnsi="Verdana" w:cs="Arial"/>
        </w:rPr>
        <w:t>vii</w:t>
      </w:r>
      <w:proofErr w:type="spellEnd"/>
      <w:r w:rsidRPr="005679F9">
        <w:rPr>
          <w:rFonts w:ascii="Verdana" w:hAnsi="Verdana" w:cs="Arial"/>
        </w:rPr>
        <w:t>) desarrollar mecanismo que permitan una mayor y mejor participación de proponentes en los procesos de compras y contratación pública de las entidades estatales, en el marco de sus competencias; y (</w:t>
      </w:r>
      <w:proofErr w:type="spellStart"/>
      <w:r w:rsidRPr="005679F9">
        <w:rPr>
          <w:rFonts w:ascii="Verdana" w:hAnsi="Verdana" w:cs="Arial"/>
        </w:rPr>
        <w:t>viii</w:t>
      </w:r>
      <w:proofErr w:type="spellEnd"/>
      <w:r w:rsidRPr="005679F9">
        <w:rPr>
          <w:rFonts w:ascii="Verdana" w:hAnsi="Verdana" w:cs="Arial"/>
        </w:rPr>
        <w:t>) diseñar parámetros que permitan a las entidades estatales definir adecuadamente los Bienes y Servicios de Características Técnicas Uniformes y de Común Utilización, promover la utilización de las subastas y la generación de nuevos instrumentos y herramientas de apoyo para su realización.</w:t>
      </w:r>
    </w:p>
    <w:p w:rsidRPr="005679F9" w:rsidR="001832B6" w:rsidP="00EF0ACE" w:rsidRDefault="001832B6" w14:paraId="26D0DDAE" w14:textId="77777777">
      <w:pPr>
        <w:rPr>
          <w:rFonts w:ascii="Verdana" w:hAnsi="Verdana" w:cs="Arial"/>
        </w:rPr>
      </w:pPr>
    </w:p>
    <w:p w:rsidRPr="005679F9" w:rsidR="00EF0ACE" w:rsidP="009135B2" w:rsidRDefault="007469B6" w14:paraId="489C0084" w14:textId="3E4A9665">
      <w:pPr>
        <w:ind w:left="708" w:hanging="708"/>
        <w:rPr>
          <w:rFonts w:ascii="Verdana" w:hAnsi="Verdana" w:cs="Arial"/>
        </w:rPr>
      </w:pPr>
      <w:r w:rsidRPr="005679F9">
        <w:rPr>
          <w:rFonts w:ascii="Verdana" w:hAnsi="Verdana" w:cs="Arial"/>
        </w:rPr>
        <w:t xml:space="preserve">IV. </w:t>
      </w:r>
      <w:r w:rsidRPr="005679F9" w:rsidR="181D9838">
        <w:rPr>
          <w:rFonts w:ascii="Verdana" w:hAnsi="Verdana" w:cs="Arial"/>
        </w:rPr>
        <w:t xml:space="preserve"> </w:t>
      </w:r>
      <w:r w:rsidRPr="005679F9">
        <w:rPr>
          <w:rFonts w:ascii="Verdana" w:hAnsi="Verdana" w:cs="Arial"/>
        </w:rPr>
        <w:t>Que, Colombia Compra Eficiente adelant</w:t>
      </w:r>
      <w:r w:rsidR="00E23943">
        <w:rPr>
          <w:rFonts w:ascii="Verdana" w:hAnsi="Verdana" w:cs="Arial"/>
        </w:rPr>
        <w:t>ó</w:t>
      </w:r>
      <w:r w:rsidRPr="005679F9">
        <w:rPr>
          <w:rFonts w:ascii="Verdana" w:hAnsi="Verdana" w:cs="Arial"/>
        </w:rPr>
        <w:t xml:space="preserve"> el Proceso de Contratación para los Acuerdos Marco </w:t>
      </w:r>
      <w:r w:rsidRPr="005679F9" w:rsidR="481BB4B8">
        <w:rPr>
          <w:rFonts w:ascii="Verdana" w:hAnsi="Verdana" w:cs="Arial"/>
        </w:rPr>
        <w:t xml:space="preserve">y demás instrumentos </w:t>
      </w:r>
      <w:r w:rsidRPr="005679F9">
        <w:rPr>
          <w:rFonts w:ascii="Verdana" w:hAnsi="Verdana" w:cs="Arial"/>
        </w:rPr>
        <w:t>con fundamento en la Ley 1150 de 2007 y el Decreto 1082 de 2015</w:t>
      </w:r>
      <w:r w:rsidR="00E23943">
        <w:rPr>
          <w:rFonts w:ascii="Verdana" w:hAnsi="Verdana" w:cs="Arial"/>
        </w:rPr>
        <w:t>, modificado y adicionado por el Decreto 142 de 2023.</w:t>
      </w:r>
    </w:p>
    <w:p w:rsidRPr="005679F9" w:rsidR="00EF0ACE" w:rsidP="00EF0ACE" w:rsidRDefault="00EF0ACE" w14:paraId="23CCB653" w14:textId="77777777">
      <w:pPr>
        <w:rPr>
          <w:rFonts w:ascii="Verdana" w:hAnsi="Verdana" w:cs="Arial"/>
        </w:rPr>
      </w:pPr>
    </w:p>
    <w:p w:rsidRPr="005679F9" w:rsidR="00EF0ACE" w:rsidP="005A0F19" w:rsidRDefault="007469B6" w14:paraId="7F7B56FB" w14:textId="40C11BF9">
      <w:pPr>
        <w:ind w:left="708" w:hanging="708"/>
        <w:rPr>
          <w:rFonts w:ascii="Verdana" w:hAnsi="Verdana" w:cs="Arial"/>
          <w:lang w:val="es-CO"/>
        </w:rPr>
      </w:pPr>
      <w:r w:rsidRPr="005679F9">
        <w:rPr>
          <w:rFonts w:ascii="Verdana" w:hAnsi="Verdana" w:cs="Arial"/>
        </w:rPr>
        <w:t xml:space="preserve">V.   Que teniendo en cuenta lo referido Colombia Compra Eficiente adelanto el proceso de Licitación Pública </w:t>
      </w:r>
      <w:bookmarkStart w:name="_cp_change_225" w:id="0"/>
      <w:r w:rsidRPr="008452AB" w:rsidR="005A0F19">
        <w:rPr>
          <w:rFonts w:ascii="Verdana" w:hAnsi="Verdana" w:cs="Arial"/>
          <w:b/>
          <w:lang w:val="es-CO"/>
        </w:rPr>
        <w:t>CCENEG-</w:t>
      </w:r>
      <w:r w:rsidR="00E23943">
        <w:rPr>
          <w:rFonts w:ascii="Verdana" w:hAnsi="Verdana" w:cs="Arial"/>
          <w:b/>
          <w:lang w:val="es-CO"/>
        </w:rPr>
        <w:t>094</w:t>
      </w:r>
      <w:r w:rsidRPr="008452AB" w:rsidR="005A0F19">
        <w:rPr>
          <w:rFonts w:ascii="Verdana" w:hAnsi="Verdana" w:cs="Arial"/>
          <w:b/>
          <w:lang w:val="es-CO"/>
        </w:rPr>
        <w:t>-01-</w:t>
      </w:r>
      <w:bookmarkEnd w:id="0"/>
      <w:r w:rsidR="00E23943">
        <w:rPr>
          <w:rFonts w:ascii="Verdana" w:hAnsi="Verdana" w:cs="Arial"/>
          <w:b/>
          <w:lang w:val="es-CO"/>
        </w:rPr>
        <w:t>2026</w:t>
      </w:r>
      <w:r w:rsidRPr="005679F9" w:rsidR="005A0F19">
        <w:rPr>
          <w:rFonts w:ascii="Verdana" w:hAnsi="Verdana" w:cs="Arial"/>
          <w:lang w:val="es-CO"/>
        </w:rPr>
        <w:t>,</w:t>
      </w:r>
      <w:r w:rsidRPr="005679F9">
        <w:rPr>
          <w:rFonts w:ascii="Verdana" w:hAnsi="Verdana" w:cs="Arial"/>
        </w:rPr>
        <w:t xml:space="preserve"> el cual le fue adjudicado a los Proveedores ya identificados previamente.</w:t>
      </w:r>
    </w:p>
    <w:p w:rsidRPr="005679F9" w:rsidR="00EF0ACE" w:rsidP="00EF0ACE" w:rsidRDefault="00EF0ACE" w14:paraId="39C4CA4E" w14:textId="77777777">
      <w:pPr>
        <w:rPr>
          <w:rFonts w:ascii="Verdana" w:hAnsi="Verdana" w:cs="Arial"/>
        </w:rPr>
      </w:pPr>
    </w:p>
    <w:p w:rsidRPr="005679F9" w:rsidR="006B598B" w:rsidP="00EF0ACE" w:rsidRDefault="007469B6" w14:paraId="58CBE9B4" w14:textId="3D277606">
      <w:pPr>
        <w:rPr>
          <w:rFonts w:ascii="Verdana" w:hAnsi="Verdana" w:cs="Arial"/>
        </w:rPr>
      </w:pPr>
      <w:r w:rsidRPr="005679F9">
        <w:rPr>
          <w:rFonts w:ascii="Verdana" w:hAnsi="Verdana" w:cs="Arial"/>
        </w:rPr>
        <w:t xml:space="preserve">Por lo anterior, Colombia Compra Eficiente y los Proveedores celebran el presente </w:t>
      </w:r>
      <w:r w:rsidR="00FB574D">
        <w:rPr>
          <w:rFonts w:ascii="Verdana" w:hAnsi="Verdana" w:cs="Arial"/>
        </w:rPr>
        <w:t>AMP/SDA</w:t>
      </w:r>
      <w:r w:rsidRPr="005679F9" w:rsidR="00B55412">
        <w:rPr>
          <w:rFonts w:ascii="Verdana" w:hAnsi="Verdana" w:cs="Arial"/>
        </w:rPr>
        <w:t xml:space="preserve"> </w:t>
      </w:r>
      <w:r w:rsidRPr="005679F9" w:rsidR="005A0F19">
        <w:rPr>
          <w:rFonts w:ascii="Verdana" w:hAnsi="Verdana" w:cs="Arial"/>
        </w:rPr>
        <w:t>el</w:t>
      </w:r>
      <w:r w:rsidRPr="005679F9">
        <w:rPr>
          <w:rFonts w:ascii="Verdana" w:hAnsi="Verdana" w:cs="Arial"/>
        </w:rPr>
        <w:t xml:space="preserve"> cual se rige por las siguientes cláusulas:</w:t>
      </w:r>
    </w:p>
    <w:p w:rsidRPr="005679F9" w:rsidR="00953E43" w:rsidP="424C0A00" w:rsidRDefault="007469B6" w14:paraId="15D4B218" w14:textId="3D956D59">
      <w:pPr>
        <w:pStyle w:val="Heading1"/>
        <w:rPr>
          <w:rFonts w:ascii="Verdana" w:hAnsi="Verdana"/>
          <w:b/>
          <w:bCs/>
          <w:color w:val="262626" w:themeColor="text1" w:themeTint="D9"/>
          <w:sz w:val="22"/>
          <w:szCs w:val="22"/>
          <w:u w:val="single"/>
        </w:rPr>
      </w:pPr>
      <w:bookmarkStart w:name="_Toc172912579" w:id="1"/>
      <w:bookmarkStart w:name="_Toc826017279" w:id="2"/>
      <w:bookmarkStart w:name="_Toc224297891" w:id="3"/>
      <w:r w:rsidRPr="00941352">
        <w:rPr>
          <w:rFonts w:ascii="Verdana" w:hAnsi="Verdana"/>
          <w:b/>
          <w:bCs/>
          <w:color w:val="262626" w:themeColor="text1" w:themeTint="D9"/>
          <w:sz w:val="22"/>
          <w:szCs w:val="22"/>
          <w:u w:val="single"/>
        </w:rPr>
        <w:t>Cláusula 1. Definiciones</w:t>
      </w:r>
      <w:bookmarkEnd w:id="1"/>
      <w:bookmarkEnd w:id="2"/>
      <w:bookmarkEnd w:id="3"/>
      <w:r w:rsidRPr="005679F9">
        <w:rPr>
          <w:rFonts w:ascii="Verdana" w:hAnsi="Verdana"/>
          <w:b/>
          <w:bCs/>
          <w:color w:val="262626" w:themeColor="text1" w:themeTint="D9"/>
          <w:sz w:val="22"/>
          <w:szCs w:val="22"/>
          <w:u w:val="single"/>
        </w:rPr>
        <w:t xml:space="preserve"> </w:t>
      </w:r>
    </w:p>
    <w:p w:rsidRPr="005679F9" w:rsidR="00953E43" w:rsidP="00953E43" w:rsidRDefault="00953E43" w14:paraId="1BC0F7B2" w14:textId="77777777">
      <w:pPr>
        <w:rPr>
          <w:rFonts w:ascii="Verdana" w:hAnsi="Verdana" w:cs="Arial"/>
        </w:rPr>
      </w:pPr>
    </w:p>
    <w:p w:rsidRPr="00E23943" w:rsidR="00953E43" w:rsidP="00953E43" w:rsidRDefault="007469B6" w14:paraId="5CE709F2" w14:textId="50ADE6B0">
      <w:pPr>
        <w:rPr>
          <w:rFonts w:ascii="Verdana" w:hAnsi="Verdana" w:cs="Arial"/>
          <w:b/>
          <w:bCs/>
          <w:lang w:val="es-CO"/>
        </w:rPr>
      </w:pPr>
      <w:r w:rsidRPr="005679F9">
        <w:rPr>
          <w:rFonts w:ascii="Verdana" w:hAnsi="Verdana" w:cs="Arial"/>
        </w:rPr>
        <w:t xml:space="preserve">Las expresiones utilizadas en el presente documento con mayúscula inicial deben ser entendidas con el significado que se les asigna en el </w:t>
      </w:r>
      <w:r w:rsidRPr="005679F9">
        <w:rPr>
          <w:rFonts w:ascii="Verdana" w:hAnsi="Verdana" w:cs="Arial"/>
          <w:b/>
          <w:bCs/>
        </w:rPr>
        <w:t>Anexo</w:t>
      </w:r>
      <w:r w:rsidRPr="005679F9">
        <w:rPr>
          <w:rFonts w:ascii="Verdana" w:hAnsi="Verdana" w:cs="Arial"/>
          <w:b/>
        </w:rPr>
        <w:t xml:space="preserve"> </w:t>
      </w:r>
      <w:r w:rsidRPr="005679F9" w:rsidR="00C133AE">
        <w:rPr>
          <w:rFonts w:ascii="Verdana" w:hAnsi="Verdana" w:cs="Arial"/>
          <w:b/>
          <w:bCs/>
        </w:rPr>
        <w:t>01</w:t>
      </w:r>
      <w:r w:rsidRPr="005679F9">
        <w:rPr>
          <w:rFonts w:ascii="Verdana" w:hAnsi="Verdana" w:cs="Arial"/>
        </w:rPr>
        <w:t xml:space="preserve"> de definiciones y lo indicado en el proceso de selección.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propio y contextual según los documentos que hacen parte del proceso licitatorio</w:t>
      </w:r>
      <w:bookmarkStart w:name="_cp_change_227" w:id="4"/>
      <w:r w:rsidRPr="005679F9" w:rsidR="00FC2081">
        <w:rPr>
          <w:rFonts w:ascii="Verdana" w:hAnsi="Verdana" w:cs="Arial"/>
        </w:rPr>
        <w:t xml:space="preserve"> </w:t>
      </w:r>
      <w:bookmarkEnd w:id="4"/>
      <w:r w:rsidRPr="00E23943" w:rsidR="00E23943">
        <w:rPr>
          <w:rFonts w:ascii="Verdana" w:hAnsi="Verdana" w:cs="Arial"/>
          <w:b/>
          <w:bCs/>
          <w:lang w:val="es-CO"/>
        </w:rPr>
        <w:t>CCENEG-094-01-2026</w:t>
      </w:r>
      <w:r w:rsidRPr="00E23943" w:rsidR="005A0F19">
        <w:rPr>
          <w:rFonts w:ascii="Verdana" w:hAnsi="Verdana" w:cs="Arial"/>
          <w:b/>
          <w:bCs/>
          <w:lang w:val="es-CO"/>
        </w:rPr>
        <w:t xml:space="preserve">. </w:t>
      </w:r>
    </w:p>
    <w:p w:rsidRPr="005679F9" w:rsidR="00953E43" w:rsidP="7BAB5E0E" w:rsidRDefault="007469B6" w14:paraId="26755EA2" w14:textId="2047601A">
      <w:pPr>
        <w:pStyle w:val="Heading1"/>
        <w:rPr>
          <w:rFonts w:ascii="Verdana" w:hAnsi="Verdana"/>
          <w:b/>
          <w:bCs/>
          <w:color w:val="262626" w:themeColor="text1" w:themeTint="D9"/>
          <w:sz w:val="22"/>
          <w:szCs w:val="22"/>
          <w:u w:val="single"/>
        </w:rPr>
      </w:pPr>
      <w:bookmarkStart w:name="_Toc172912580" w:id="5"/>
      <w:bookmarkStart w:name="_Toc2079683436" w:id="6"/>
      <w:bookmarkStart w:name="_Toc224297892" w:id="7"/>
      <w:r w:rsidRPr="00941352">
        <w:rPr>
          <w:rFonts w:ascii="Verdana" w:hAnsi="Verdana"/>
          <w:b/>
          <w:bCs/>
          <w:color w:val="262626" w:themeColor="text1" w:themeTint="D9"/>
          <w:sz w:val="22"/>
          <w:szCs w:val="22"/>
          <w:u w:val="single"/>
        </w:rPr>
        <w:t xml:space="preserve">Cláusula 2. Objeto del </w:t>
      </w:r>
      <w:r w:rsidRPr="00941352" w:rsidR="495E2B5D">
        <w:rPr>
          <w:rFonts w:ascii="Verdana" w:hAnsi="Verdana"/>
          <w:b/>
          <w:bCs/>
          <w:color w:val="262626" w:themeColor="text1" w:themeTint="D9"/>
          <w:sz w:val="22"/>
          <w:szCs w:val="22"/>
          <w:u w:val="single"/>
        </w:rPr>
        <w:t>Acuerdo Marco</w:t>
      </w:r>
      <w:bookmarkEnd w:id="5"/>
      <w:bookmarkEnd w:id="6"/>
      <w:bookmarkEnd w:id="7"/>
      <w:r w:rsidRPr="005679F9">
        <w:rPr>
          <w:rFonts w:ascii="Verdana" w:hAnsi="Verdana"/>
          <w:b/>
          <w:bCs/>
          <w:color w:val="262626" w:themeColor="text1" w:themeTint="D9"/>
          <w:sz w:val="22"/>
          <w:szCs w:val="22"/>
          <w:u w:val="single"/>
        </w:rPr>
        <w:t xml:space="preserve"> </w:t>
      </w:r>
    </w:p>
    <w:p w:rsidRPr="005679F9" w:rsidR="00953E43" w:rsidP="00953E43" w:rsidRDefault="00953E43" w14:paraId="7FBC3EE5" w14:textId="77777777">
      <w:pPr>
        <w:rPr>
          <w:rFonts w:ascii="Verdana" w:hAnsi="Verdana" w:cs="Arial"/>
        </w:rPr>
      </w:pPr>
    </w:p>
    <w:p w:rsidRPr="00943233" w:rsidR="00943233" w:rsidP="00943233" w:rsidRDefault="00943233" w14:paraId="5C8A847F" w14:textId="77777777">
      <w:pPr>
        <w:textAlignment w:val="baseline"/>
        <w:rPr>
          <w:rFonts w:ascii="Verdana" w:hAnsi="Verdana" w:eastAsia="Verdana" w:cs="Verdana"/>
        </w:rPr>
      </w:pPr>
      <w:bookmarkStart w:name="_Toc172912581" w:id="8"/>
      <w:bookmarkStart w:name="_Toc313648062" w:id="9"/>
      <w:r w:rsidRPr="00943233">
        <w:rPr>
          <w:rFonts w:ascii="Verdana" w:hAnsi="Verdana" w:eastAsia="Verdana" w:cs="Verdana"/>
        </w:rPr>
        <w:t xml:space="preserve">El objeto del Proceso de Contratación corresponde a: </w:t>
      </w:r>
    </w:p>
    <w:p w:rsidRPr="00943233" w:rsidR="00943233" w:rsidP="00943233" w:rsidRDefault="00943233" w14:paraId="4909F346" w14:textId="77777777">
      <w:pPr>
        <w:textAlignment w:val="baseline"/>
        <w:rPr>
          <w:rFonts w:ascii="Verdana" w:hAnsi="Verdana" w:eastAsia="Verdana" w:cs="Verdana"/>
        </w:rPr>
      </w:pPr>
    </w:p>
    <w:p w:rsidR="00244B11" w:rsidP="00943233" w:rsidRDefault="00943233" w14:paraId="72FEA8DB" w14:textId="1DC696EE">
      <w:pPr>
        <w:textAlignment w:val="baseline"/>
        <w:rPr>
          <w:rFonts w:ascii="Verdana" w:hAnsi="Verdana"/>
          <w:b/>
          <w:color w:val="262626" w:themeColor="text1" w:themeTint="D9"/>
          <w:highlight w:val="yellow"/>
          <w:u w:val="single"/>
        </w:rPr>
      </w:pPr>
      <w:r w:rsidRPr="00943233">
        <w:rPr>
          <w:rFonts w:ascii="Verdana" w:hAnsi="Verdana" w:eastAsia="Verdana" w:cs="Verdana"/>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rsidR="0005051F" w:rsidP="008452AB" w:rsidRDefault="0005051F" w14:paraId="09B4858D" w14:textId="77777777">
      <w:pPr>
        <w:textAlignment w:val="baseline"/>
        <w:rPr>
          <w:rFonts w:ascii="Verdana" w:hAnsi="Verdana"/>
          <w:b/>
          <w:color w:val="262626" w:themeColor="text1" w:themeTint="D9"/>
          <w:highlight w:val="yellow"/>
          <w:u w:val="single"/>
        </w:rPr>
      </w:pPr>
    </w:p>
    <w:p w:rsidR="00953E43" w:rsidP="008452AB" w:rsidRDefault="40E9058A" w14:paraId="24FD0FCA" w14:textId="79E8CC9D">
      <w:pPr>
        <w:textAlignment w:val="baseline"/>
        <w:rPr>
          <w:rFonts w:ascii="Verdana" w:hAnsi="Verdana"/>
          <w:b/>
          <w:bCs/>
          <w:color w:val="262626" w:themeColor="text1" w:themeTint="D9"/>
          <w:u w:val="single"/>
        </w:rPr>
      </w:pPr>
      <w:r w:rsidRPr="00941352">
        <w:rPr>
          <w:rFonts w:ascii="Verdana" w:hAnsi="Verdana"/>
          <w:b/>
          <w:color w:val="262626" w:themeColor="text1" w:themeTint="D9"/>
          <w:u w:val="single"/>
        </w:rPr>
        <w:t xml:space="preserve">Cláusula 3. Alcance del objeto del </w:t>
      </w:r>
      <w:bookmarkEnd w:id="8"/>
      <w:bookmarkEnd w:id="9"/>
      <w:r w:rsidRPr="00941352" w:rsidR="004C1D66">
        <w:rPr>
          <w:rFonts w:ascii="Verdana" w:hAnsi="Verdana"/>
          <w:b/>
          <w:bCs/>
          <w:color w:val="262626" w:themeColor="text1" w:themeTint="D9"/>
          <w:u w:val="single"/>
        </w:rPr>
        <w:t xml:space="preserve">Acuerdo Marco de Precios / </w:t>
      </w:r>
      <w:r w:rsidRPr="00941352" w:rsidR="005321F1">
        <w:rPr>
          <w:rFonts w:ascii="Verdana" w:hAnsi="Verdana"/>
          <w:b/>
          <w:bCs/>
          <w:color w:val="262626" w:themeColor="text1" w:themeTint="D9"/>
          <w:u w:val="single"/>
        </w:rPr>
        <w:t>Sistemas Dinámicos de Adquisición</w:t>
      </w:r>
    </w:p>
    <w:p w:rsidR="004321AD" w:rsidP="008452AB" w:rsidRDefault="004321AD" w14:paraId="3FC595BB" w14:textId="77777777">
      <w:pPr>
        <w:textAlignment w:val="baseline"/>
        <w:rPr>
          <w:rFonts w:ascii="Verdana" w:hAnsi="Verdana"/>
          <w:b/>
          <w:bCs/>
          <w:color w:val="262626" w:themeColor="text1" w:themeTint="D9"/>
          <w:u w:val="single"/>
        </w:rPr>
      </w:pPr>
    </w:p>
    <w:p w:rsidRPr="00CB2332" w:rsidR="00CB2332" w:rsidP="00CB2332" w:rsidRDefault="00CB2332" w14:paraId="518477AB" w14:textId="77777777">
      <w:pPr>
        <w:rPr>
          <w:rFonts w:ascii="Verdana" w:hAnsi="Verdana" w:eastAsia="Times New Roman" w:cs="Times New Roman"/>
          <w:lang w:eastAsia="es-MX"/>
        </w:rPr>
      </w:pPr>
      <w:r w:rsidRPr="00CB2332">
        <w:rPr>
          <w:rFonts w:ascii="Verdana" w:hAnsi="Verdana" w:eastAsia="Times New Roman" w:cs="Times New Roman"/>
          <w:lang w:eastAsia="es-MX"/>
        </w:rPr>
        <w:t>El Acuerdo Marco de Precios de Ciberseguridad permitirá a las Entidades Estatales adquirir servicios especializados de ciberseguridad orientados a la protección de la información, los sistemas de información y la infraestructura tecnológica, bajo un enfoque de defensa en profundidad y gestión integral del riesgo digital.</w:t>
      </w:r>
    </w:p>
    <w:p w:rsidRPr="00CB2332" w:rsidR="00CB2332" w:rsidP="00CB2332" w:rsidRDefault="00CB2332" w14:paraId="61EFCF42" w14:textId="77777777">
      <w:pPr>
        <w:rPr>
          <w:rFonts w:ascii="Verdana" w:hAnsi="Verdana" w:eastAsia="Times New Roman" w:cs="Times New Roman"/>
          <w:lang w:eastAsia="es-MX"/>
        </w:rPr>
      </w:pPr>
    </w:p>
    <w:p w:rsidR="00127782" w:rsidP="00CB2332" w:rsidRDefault="00CB2332" w14:paraId="5FC0E579" w14:textId="6D737923">
      <w:pPr>
        <w:rPr>
          <w:rFonts w:ascii="Verdana" w:hAnsi="Verdana" w:eastAsia="Times New Roman" w:cs="Times New Roman"/>
          <w:lang w:eastAsia="es-MX"/>
        </w:rPr>
      </w:pPr>
      <w:r w:rsidRPr="00CB2332">
        <w:rPr>
          <w:rFonts w:ascii="Verdana" w:hAnsi="Verdana" w:eastAsia="Times New Roman" w:cs="Times New Roman"/>
          <w:lang w:eastAsia="es-MX"/>
        </w:rPr>
        <w:t>El alcance del Acuerdo Marco comprende la contratación de servicios de ciberseguridad estructurados en segmentos funcionales, así como los servicios asociados a su implementación, operación, soporte, monitoreo y mejora continua.</w:t>
      </w:r>
      <w:r w:rsidR="00941352">
        <w:rPr>
          <w:rFonts w:ascii="Verdana" w:hAnsi="Verdana" w:eastAsia="Times New Roman" w:cs="Times New Roman"/>
          <w:lang w:eastAsia="es-MX"/>
        </w:rPr>
        <w:t xml:space="preserve"> </w:t>
      </w:r>
      <w:r w:rsidRPr="00CB2332">
        <w:rPr>
          <w:rFonts w:ascii="Verdana" w:hAnsi="Verdana" w:eastAsia="Times New Roman" w:cs="Times New Roman"/>
          <w:lang w:eastAsia="es-MX"/>
        </w:rPr>
        <w:t>Las especificaciones técnicas, condiciones particulares y niveles de servicio de cada segmento se definirán en el Anexo Técnico del proceso.</w:t>
      </w:r>
    </w:p>
    <w:p w:rsidRPr="0060491C" w:rsidR="00CB2332" w:rsidP="00CB2332" w:rsidRDefault="00CB2332" w14:paraId="399FEB94" w14:textId="77777777">
      <w:pPr>
        <w:rPr>
          <w:rFonts w:ascii="Verdana" w:hAnsi="Verdana" w:eastAsia="Times New Roman" w:cs="Times New Roman"/>
          <w:lang w:eastAsia="es-MX"/>
        </w:rPr>
      </w:pPr>
    </w:p>
    <w:p w:rsidR="00DB1965" w:rsidP="00AF3854" w:rsidRDefault="00DB1965" w14:paraId="27FCDEA5" w14:textId="77777777">
      <w:pPr>
        <w:rPr>
          <w:rFonts w:ascii="Verdana" w:hAnsi="Verdana" w:eastAsia="Times New Roman" w:cs="Times New Roman"/>
          <w:b/>
          <w:i/>
          <w:lang w:eastAsia="es-MX"/>
        </w:rPr>
      </w:pPr>
    </w:p>
    <w:p w:rsidR="00666C91" w:rsidP="00AF3854" w:rsidRDefault="00666C91" w14:paraId="063762E2" w14:textId="77777777">
      <w:pPr>
        <w:rPr>
          <w:rFonts w:ascii="Verdana" w:hAnsi="Verdana" w:eastAsia="Times New Roman" w:cs="Times New Roman"/>
          <w:b/>
          <w:i/>
          <w:lang w:eastAsia="es-MX"/>
        </w:rPr>
      </w:pPr>
    </w:p>
    <w:p w:rsidR="0025791C" w:rsidP="00AF3854" w:rsidRDefault="0025791C" w14:paraId="7C7A7510" w14:textId="77777777">
      <w:pPr>
        <w:rPr>
          <w:rFonts w:ascii="Verdana" w:hAnsi="Verdana" w:eastAsia="Times New Roman" w:cs="Times New Roman"/>
          <w:b/>
          <w:i/>
          <w:lang w:eastAsia="es-MX"/>
        </w:rPr>
      </w:pPr>
    </w:p>
    <w:p w:rsidRPr="008452AB" w:rsidR="00666C91" w:rsidP="00AF3854" w:rsidRDefault="00666C91" w14:paraId="49A2C4D5" w14:textId="77777777">
      <w:pPr>
        <w:rPr>
          <w:rFonts w:ascii="Verdana" w:hAnsi="Verdana" w:eastAsia="Times New Roman" w:cs="Times New Roman"/>
          <w:i/>
          <w:lang w:eastAsia="es-MX"/>
        </w:rPr>
      </w:pPr>
    </w:p>
    <w:p w:rsidR="00244B11" w:rsidP="7BAB5E0E" w:rsidRDefault="0D0D61B2" w14:paraId="3FE046A7" w14:textId="48BD8BAD">
      <w:pPr>
        <w:rPr>
          <w:rFonts w:ascii="Verdana" w:hAnsi="Verdana"/>
          <w:b/>
          <w:bCs/>
          <w:color w:val="262626" w:themeColor="text1" w:themeTint="D9"/>
        </w:rPr>
      </w:pPr>
      <w:bookmarkStart w:name="_Toc172912582" w:id="10"/>
      <w:bookmarkStart w:name="_Toc1946355187" w:id="11"/>
      <w:r w:rsidRPr="00941352">
        <w:rPr>
          <w:rFonts w:ascii="Verdana" w:hAnsi="Verdana"/>
          <w:b/>
          <w:bCs/>
          <w:color w:val="262626" w:themeColor="text1" w:themeTint="D9"/>
        </w:rPr>
        <w:t>3.1.</w:t>
      </w:r>
      <w:r w:rsidRPr="00941352" w:rsidR="00666C91">
        <w:rPr>
          <w:rFonts w:ascii="Verdana" w:hAnsi="Verdana"/>
          <w:b/>
          <w:bCs/>
          <w:color w:val="262626" w:themeColor="text1" w:themeTint="D9"/>
        </w:rPr>
        <w:t xml:space="preserve">    Condiciones de Segmentación</w:t>
      </w:r>
    </w:p>
    <w:p w:rsidR="00666C91" w:rsidP="7BAB5E0E" w:rsidRDefault="00666C91" w14:paraId="35D42F6B" w14:textId="77777777">
      <w:pPr>
        <w:rPr>
          <w:rFonts w:ascii="Verdana" w:hAnsi="Verdana"/>
          <w:b/>
          <w:bCs/>
          <w:color w:val="262626" w:themeColor="text1" w:themeTint="D9"/>
          <w:highlight w:val="yellow"/>
        </w:rPr>
      </w:pPr>
    </w:p>
    <w:p w:rsidRPr="00BD303A" w:rsidR="00666C91" w:rsidP="00666C91" w:rsidRDefault="00695B8B" w14:paraId="50D924E9" w14:textId="5CDD7E80">
      <w:pPr>
        <w:rPr>
          <w:rFonts w:ascii="Verdana" w:hAnsi="Verdana"/>
          <w:szCs w:val="24"/>
          <w:lang w:val="es-MX"/>
        </w:rPr>
      </w:pPr>
      <w:r>
        <w:rPr>
          <w:rFonts w:ascii="Verdana" w:hAnsi="Verdana"/>
          <w:szCs w:val="24"/>
          <w:lang w:val="es-MX"/>
        </w:rPr>
        <w:t>E</w:t>
      </w:r>
      <w:r w:rsidRPr="00BD303A" w:rsidR="00666C91">
        <w:rPr>
          <w:rFonts w:ascii="Verdana" w:hAnsi="Verdana"/>
          <w:szCs w:val="24"/>
          <w:lang w:val="es-MX"/>
        </w:rPr>
        <w:t>stará conformado por ocho (8) segmentos, los segmentos uno (1) al seis (6) se irán conformando con los Distribuidores Autorizados o Partner de cada fabricante, los Segmentos siete (7) y ocho (8) se conformarán con los proveedores que resulten adjudicados.</w:t>
      </w:r>
    </w:p>
    <w:p w:rsidRPr="00BD303A" w:rsidR="00666C91" w:rsidP="00666C91" w:rsidRDefault="00666C91" w14:paraId="3569D616" w14:textId="77777777">
      <w:pPr>
        <w:rPr>
          <w:rFonts w:ascii="Verdana" w:hAnsi="Verdana"/>
          <w:szCs w:val="24"/>
          <w:lang w:val="es-MX"/>
        </w:rPr>
      </w:pPr>
    </w:p>
    <w:p w:rsidRPr="00BD303A" w:rsidR="00666C91" w:rsidP="00666C91" w:rsidRDefault="00666C91" w14:paraId="3846E2DC" w14:textId="77777777">
      <w:pPr>
        <w:rPr>
          <w:rFonts w:ascii="Verdana" w:hAnsi="Verdana" w:eastAsia="Times New Roman" w:cs="Times New Roman"/>
          <w:szCs w:val="24"/>
          <w:lang w:val="es-MX" w:eastAsia="es-MX"/>
        </w:rPr>
      </w:pPr>
      <w:r w:rsidRPr="00BD303A">
        <w:rPr>
          <w:rFonts w:ascii="Verdana" w:hAnsi="Verdana" w:eastAsia="Times New Roman" w:cs="Times New Roman"/>
          <w:b/>
          <w:bCs/>
          <w:szCs w:val="24"/>
          <w:lang w:val="es-MX" w:eastAsia="es-MX"/>
        </w:rPr>
        <w:t>NOTA 1:</w:t>
      </w:r>
      <w:r w:rsidRPr="00BD303A">
        <w:rPr>
          <w:rFonts w:ascii="Verdana" w:hAnsi="Verdana" w:eastAsia="Times New Roman" w:cs="Times New Roman"/>
          <w:szCs w:val="24"/>
          <w:lang w:val="es-MX" w:eastAsia="es-MX"/>
        </w:rPr>
        <w:t xml:space="preserve"> Los Catálogos de los Fabricantes de los Segmentos Uno (1) al Seis (6) serán habilitados únicamente si existen al menos </w:t>
      </w:r>
      <w:r w:rsidRPr="00BD303A">
        <w:rPr>
          <w:rFonts w:ascii="Verdana" w:hAnsi="Verdana" w:eastAsia="Times New Roman" w:cs="Times New Roman"/>
          <w:b/>
          <w:bCs/>
          <w:szCs w:val="24"/>
          <w:lang w:val="es-MX" w:eastAsia="es-MX"/>
        </w:rPr>
        <w:t>DOS (2) PROVEEDORES ADJUDICADOS POR FABRICANTE.</w:t>
      </w:r>
    </w:p>
    <w:p w:rsidRPr="00BD303A" w:rsidR="00666C91" w:rsidP="00666C91" w:rsidRDefault="00666C91" w14:paraId="1279D5BC" w14:textId="77777777">
      <w:pPr>
        <w:rPr>
          <w:rFonts w:ascii="Verdana" w:hAnsi="Verdana"/>
          <w:szCs w:val="24"/>
          <w:lang w:val="es-MX"/>
        </w:rPr>
      </w:pPr>
    </w:p>
    <w:p w:rsidRPr="00BD303A" w:rsidR="00666C91" w:rsidP="00666C91" w:rsidRDefault="00666C91" w14:paraId="67094F88" w14:textId="77777777">
      <w:pPr>
        <w:rPr>
          <w:rFonts w:ascii="Verdana" w:hAnsi="Verdana" w:eastAsia="Times New Roman" w:cs="Times New Roman"/>
          <w:szCs w:val="24"/>
          <w:lang w:eastAsia="es-MX"/>
        </w:rPr>
      </w:pPr>
    </w:p>
    <w:p w:rsidRPr="00BD303A" w:rsidR="00666C91" w:rsidP="00666C91" w:rsidRDefault="00666C91" w14:paraId="6B3D041F" w14:textId="7CC71B54">
      <w:pPr>
        <w:pStyle w:val="Caption"/>
        <w:keepNext/>
      </w:pPr>
      <w:r w:rsidRPr="00BD303A">
        <w:t xml:space="preserve">Gráfica </w:t>
      </w:r>
      <w:r>
        <w:fldChar w:fldCharType="begin"/>
      </w:r>
      <w:r>
        <w:instrText>SEQ Gráfica \* ARABIC</w:instrText>
      </w:r>
      <w:r>
        <w:fldChar w:fldCharType="separate"/>
      </w:r>
      <w:r w:rsidR="0005051F">
        <w:rPr>
          <w:noProof/>
        </w:rPr>
        <w:t>1</w:t>
      </w:r>
      <w:r>
        <w:fldChar w:fldCharType="end"/>
      </w:r>
      <w:r w:rsidRPr="00BD303A">
        <w:t xml:space="preserve"> – </w:t>
      </w:r>
      <w:r w:rsidRPr="00BD303A">
        <w:rPr>
          <w:b w:val="0"/>
          <w:bCs/>
        </w:rPr>
        <w:t>Condiciones de Segmentación Segmentos uno (1) al seis (6)</w:t>
      </w:r>
    </w:p>
    <w:p w:rsidRPr="00BD303A" w:rsidR="00666C91" w:rsidP="00666C91" w:rsidRDefault="00666C91" w14:paraId="1ED412CC" w14:textId="77777777">
      <w:pPr>
        <w:rPr>
          <w:rFonts w:ascii="Verdana" w:hAnsi="Verdana"/>
          <w:szCs w:val="24"/>
        </w:rPr>
      </w:pPr>
    </w:p>
    <w:p w:rsidRPr="00BD303A" w:rsidR="00666C91" w:rsidP="00666C91" w:rsidRDefault="00666C91" w14:paraId="48E1E790" w14:textId="77777777">
      <w:pPr>
        <w:rPr>
          <w:rFonts w:ascii="Verdana" w:hAnsi="Verdana"/>
          <w:lang w:val="es-MX"/>
        </w:rPr>
      </w:pPr>
      <w:r w:rsidRPr="00BD303A">
        <w:rPr>
          <w:rFonts w:ascii="Verdana" w:hAnsi="Verdana"/>
          <w:noProof/>
          <w:lang w:val="es-MX"/>
        </w:rPr>
        <w:drawing>
          <wp:inline distT="0" distB="0" distL="0" distR="0" wp14:anchorId="48BA8BA6" wp14:editId="378C2D4E">
            <wp:extent cx="5486400" cy="3200400"/>
            <wp:effectExtent l="0" t="0" r="12700" b="0"/>
            <wp:docPr id="2081165264"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Pr="00BD303A" w:rsidR="00666C91" w:rsidP="00666C91" w:rsidRDefault="00E50DFF" w14:paraId="6C50A4A8" w14:textId="7131A087">
      <w:pPr>
        <w:rPr>
          <w:rFonts w:ascii="Verdana" w:hAnsi="Verdana"/>
          <w:lang w:val="es-MX"/>
        </w:rPr>
      </w:pPr>
      <w:r>
        <w:rPr>
          <w:rFonts w:ascii="Verdana" w:hAnsi="Verdana"/>
          <w:lang w:val="es-MX"/>
        </w:rPr>
        <w:t>Se</w:t>
      </w:r>
      <w:r w:rsidRPr="00BD303A" w:rsidR="00666C91">
        <w:rPr>
          <w:rFonts w:ascii="Verdana" w:hAnsi="Verdana"/>
          <w:lang w:val="es-MX"/>
        </w:rPr>
        <w:t xml:space="preserve"> estructura bajo un esquema de segmentación funcional previamente definido, el cual responde a las características del mercado, a las necesidades recurrentes de las Entidades Estatales y a un enfoque integral de defensa en profundidad para la protección de la información, los sistemas de información y la infraestructura tecnológica del Estado.</w:t>
      </w:r>
    </w:p>
    <w:p w:rsidRPr="00BD303A" w:rsidR="00666C91" w:rsidP="00666C91" w:rsidRDefault="00666C91" w14:paraId="6CC9BA6A" w14:textId="77777777">
      <w:pPr>
        <w:rPr>
          <w:rFonts w:ascii="Verdana" w:hAnsi="Verdana"/>
          <w:lang w:val="es-MX"/>
        </w:rPr>
      </w:pPr>
    </w:p>
    <w:p w:rsidRPr="00BD303A" w:rsidR="00666C91" w:rsidP="00666C91" w:rsidRDefault="00666C91" w14:paraId="1201583E" w14:textId="77777777">
      <w:pPr>
        <w:rPr>
          <w:rFonts w:ascii="Verdana" w:hAnsi="Verdana"/>
          <w:lang w:val="es-MX"/>
        </w:rPr>
      </w:pPr>
      <w:r w:rsidRPr="00BD303A">
        <w:rPr>
          <w:rFonts w:ascii="Verdana" w:hAnsi="Verdana"/>
          <w:lang w:val="es-MX"/>
        </w:rPr>
        <w:t>La segmentación tiene como objetivo agrupar los bienes y servicios de ciberseguridad en segmentos técnicos homogéneos, atendiendo criterios objetivos relacionados con su función, naturaleza tecnológica, modalidad de prestación y capacidades requeridas. Esta estructura permite facilitar la participación de proveedores especializados, promover la concurrencia y la competencia efectiva, y garantizar la estandarización de requisitos mínimos y condiciones de operación dentro del Acuerdo Marco.</w:t>
      </w:r>
    </w:p>
    <w:p w:rsidRPr="00BD303A" w:rsidR="00666C91" w:rsidP="00666C91" w:rsidRDefault="00666C91" w14:paraId="58A2ED02" w14:textId="77777777">
      <w:pPr>
        <w:rPr>
          <w:rFonts w:ascii="Verdana" w:hAnsi="Verdana"/>
          <w:lang w:val="es-MX"/>
        </w:rPr>
      </w:pPr>
    </w:p>
    <w:p w:rsidRPr="00BD303A" w:rsidR="00666C91" w:rsidP="00666C91" w:rsidRDefault="00666C91" w14:paraId="7D6B3F30" w14:textId="77777777">
      <w:pPr>
        <w:pStyle w:val="Caption"/>
        <w:keepNext/>
        <w:rPr>
          <w:rFonts w:ascii="Verdana" w:hAnsi="Verdana"/>
          <w:lang w:val="es-MX"/>
        </w:rPr>
      </w:pPr>
    </w:p>
    <w:p w:rsidRPr="00BD303A" w:rsidR="00666C91" w:rsidP="00666C91" w:rsidRDefault="00666C91" w14:paraId="16640FFF" w14:textId="1AA7387E">
      <w:pPr>
        <w:pStyle w:val="Caption"/>
        <w:keepNext/>
        <w:rPr>
          <w:rFonts w:ascii="Verdana" w:hAnsi="Verdana"/>
          <w:b w:val="0"/>
          <w:bCs/>
        </w:rPr>
      </w:pPr>
      <w:bookmarkStart w:name="_Toc223967674" w:id="12"/>
      <w:r w:rsidRPr="00BD303A">
        <w:rPr>
          <w:rFonts w:ascii="Verdana" w:hAnsi="Verdana"/>
        </w:rPr>
        <w:t xml:space="preserve">Tabla </w:t>
      </w:r>
      <w:r w:rsidRPr="00BD303A">
        <w:rPr>
          <w:rFonts w:ascii="Verdana" w:hAnsi="Verdana"/>
        </w:rPr>
        <w:fldChar w:fldCharType="begin"/>
      </w:r>
      <w:r w:rsidRPr="00BD303A">
        <w:rPr>
          <w:rFonts w:ascii="Verdana" w:hAnsi="Verdana"/>
        </w:rPr>
        <w:instrText>SEQ Tabla \* ARABIC</w:instrText>
      </w:r>
      <w:r w:rsidRPr="00BD303A">
        <w:rPr>
          <w:rFonts w:ascii="Verdana" w:hAnsi="Verdana"/>
        </w:rPr>
        <w:fldChar w:fldCharType="separate"/>
      </w:r>
      <w:r w:rsidR="0005051F">
        <w:rPr>
          <w:rFonts w:ascii="Verdana" w:hAnsi="Verdana"/>
          <w:noProof/>
        </w:rPr>
        <w:t>1</w:t>
      </w:r>
      <w:r w:rsidRPr="00BD303A">
        <w:rPr>
          <w:rFonts w:ascii="Verdana" w:hAnsi="Verdana"/>
        </w:rPr>
        <w:fldChar w:fldCharType="end"/>
      </w:r>
      <w:r w:rsidRPr="00BD303A">
        <w:rPr>
          <w:rFonts w:ascii="Verdana" w:hAnsi="Verdana"/>
        </w:rPr>
        <w:t xml:space="preserve"> –</w:t>
      </w:r>
      <w:r w:rsidRPr="00BD303A">
        <w:rPr>
          <w:rFonts w:ascii="Verdana" w:hAnsi="Verdana"/>
          <w:b w:val="0"/>
          <w:bCs/>
        </w:rPr>
        <w:t xml:space="preserve"> Segmentos del AMP/SDA</w:t>
      </w:r>
      <w:bookmarkEnd w:id="12"/>
    </w:p>
    <w:tbl>
      <w:tblPr>
        <w:tblW w:w="0" w:type="auto"/>
        <w:jc w:val="center"/>
        <w:tblCellMar>
          <w:left w:w="70" w:type="dxa"/>
          <w:right w:w="70" w:type="dxa"/>
        </w:tblCellMar>
        <w:tblLook w:val="04A0" w:firstRow="1" w:lastRow="0" w:firstColumn="1" w:lastColumn="0" w:noHBand="0" w:noVBand="1"/>
      </w:tblPr>
      <w:tblGrid>
        <w:gridCol w:w="1384"/>
        <w:gridCol w:w="3612"/>
        <w:gridCol w:w="4344"/>
      </w:tblGrid>
      <w:tr w:rsidRPr="00BD303A" w:rsidR="00666C91" w:rsidTr="00A31BEA" w14:paraId="5B2F4BEA" w14:textId="77777777">
        <w:trPr>
          <w:trHeight w:val="20"/>
          <w:jc w:val="center"/>
        </w:trPr>
        <w:tc>
          <w:tcPr>
            <w:tcW w:w="0" w:type="auto"/>
            <w:tcBorders>
              <w:top w:val="single" w:color="auto" w:sz="8" w:space="0"/>
              <w:left w:val="single" w:color="auto" w:sz="8" w:space="0"/>
              <w:bottom w:val="single" w:color="auto" w:sz="8" w:space="0"/>
              <w:right w:val="single" w:color="auto" w:sz="8" w:space="0"/>
            </w:tcBorders>
            <w:shd w:val="clear" w:color="000000" w:fill="676766"/>
            <w:vAlign w:val="center"/>
            <w:hideMark/>
          </w:tcPr>
          <w:p w:rsidRPr="00BD303A" w:rsidR="00666C91" w:rsidP="00A31BEA" w:rsidRDefault="00666C91" w14:paraId="17C67159" w14:textId="77777777">
            <w:pPr>
              <w:jc w:val="center"/>
              <w:rPr>
                <w:rFonts w:ascii="Verdana" w:hAnsi="Verdana" w:eastAsia="Times New Roman" w:cs="Times New Roman"/>
                <w:b/>
                <w:bCs/>
                <w:color w:val="FFFFFF"/>
                <w:szCs w:val="20"/>
                <w:lang w:eastAsia="es-CO"/>
              </w:rPr>
            </w:pPr>
            <w:r w:rsidRPr="00BD303A">
              <w:rPr>
                <w:rFonts w:ascii="Verdana" w:hAnsi="Verdana" w:eastAsia="Times New Roman" w:cs="Times New Roman"/>
                <w:b/>
                <w:bCs/>
                <w:color w:val="FFFFFF"/>
                <w:szCs w:val="20"/>
                <w:lang w:eastAsia="es-CO"/>
              </w:rPr>
              <w:t>Segmento</w:t>
            </w:r>
          </w:p>
        </w:tc>
        <w:tc>
          <w:tcPr>
            <w:tcW w:w="0" w:type="auto"/>
            <w:tcBorders>
              <w:top w:val="single" w:color="auto" w:sz="8" w:space="0"/>
              <w:left w:val="nil"/>
              <w:bottom w:val="single" w:color="auto" w:sz="8" w:space="0"/>
              <w:right w:val="single" w:color="auto" w:sz="8" w:space="0"/>
            </w:tcBorders>
            <w:shd w:val="clear" w:color="000000" w:fill="676766"/>
            <w:vAlign w:val="center"/>
            <w:hideMark/>
          </w:tcPr>
          <w:p w:rsidRPr="00BD303A" w:rsidR="00666C91" w:rsidP="00A31BEA" w:rsidRDefault="00666C91" w14:paraId="32F7104A" w14:textId="77777777">
            <w:pPr>
              <w:jc w:val="center"/>
              <w:rPr>
                <w:rFonts w:ascii="Verdana" w:hAnsi="Verdana" w:eastAsia="Times New Roman" w:cs="Times New Roman"/>
                <w:b/>
                <w:bCs/>
                <w:color w:val="FFFFFF"/>
                <w:szCs w:val="20"/>
                <w:lang w:eastAsia="es-CO"/>
              </w:rPr>
            </w:pPr>
            <w:r w:rsidRPr="00BD303A">
              <w:rPr>
                <w:rFonts w:ascii="Verdana" w:hAnsi="Verdana" w:eastAsia="Times New Roman" w:cs="Times New Roman"/>
                <w:b/>
                <w:bCs/>
                <w:color w:val="FFFFFF"/>
                <w:szCs w:val="20"/>
                <w:lang w:eastAsia="es-CO"/>
              </w:rPr>
              <w:t>Descripción</w:t>
            </w:r>
          </w:p>
        </w:tc>
        <w:tc>
          <w:tcPr>
            <w:tcW w:w="0" w:type="auto"/>
            <w:tcBorders>
              <w:top w:val="single" w:color="auto" w:sz="8" w:space="0"/>
              <w:left w:val="nil"/>
              <w:bottom w:val="single" w:color="auto" w:sz="8" w:space="0"/>
              <w:right w:val="single" w:color="auto" w:sz="8" w:space="0"/>
            </w:tcBorders>
            <w:shd w:val="clear" w:color="000000" w:fill="676766"/>
            <w:vAlign w:val="center"/>
            <w:hideMark/>
          </w:tcPr>
          <w:p w:rsidRPr="00BD303A" w:rsidR="00666C91" w:rsidP="00A31BEA" w:rsidRDefault="00666C91" w14:paraId="4B38C01F" w14:textId="77777777">
            <w:pPr>
              <w:jc w:val="center"/>
              <w:rPr>
                <w:rFonts w:ascii="Verdana" w:hAnsi="Verdana" w:eastAsia="Times New Roman" w:cs="Times New Roman"/>
                <w:b/>
                <w:bCs/>
                <w:color w:val="FFFFFF"/>
                <w:szCs w:val="20"/>
                <w:lang w:eastAsia="es-CO"/>
              </w:rPr>
            </w:pPr>
            <w:r w:rsidRPr="00BD303A">
              <w:rPr>
                <w:rFonts w:ascii="Verdana" w:hAnsi="Verdana" w:eastAsia="Times New Roman" w:cs="Times New Roman"/>
                <w:b/>
                <w:bCs/>
                <w:color w:val="FFFFFF"/>
                <w:szCs w:val="20"/>
                <w:lang w:eastAsia="es-CO"/>
              </w:rPr>
              <w:t>Productos</w:t>
            </w:r>
          </w:p>
        </w:tc>
      </w:tr>
      <w:tr w:rsidRPr="00BD303A" w:rsidR="00666C91" w:rsidTr="00A31BEA" w14:paraId="61FA2505" w14:textId="77777777">
        <w:trPr>
          <w:trHeight w:val="20"/>
          <w:jc w:val="center"/>
        </w:trPr>
        <w:tc>
          <w:tcPr>
            <w:tcW w:w="0" w:type="auto"/>
            <w:vMerge w:val="restart"/>
            <w:tcBorders>
              <w:top w:val="single" w:color="auto" w:sz="4" w:space="0"/>
              <w:left w:val="single" w:color="auto" w:sz="4" w:space="0"/>
              <w:bottom w:val="single" w:color="auto" w:sz="4" w:space="0"/>
              <w:right w:val="single" w:color="auto" w:sz="4" w:space="0"/>
            </w:tcBorders>
            <w:vAlign w:val="center"/>
            <w:hideMark/>
          </w:tcPr>
          <w:p w:rsidRPr="00BD303A" w:rsidR="00666C91" w:rsidP="00A31BEA" w:rsidRDefault="00666C91" w14:paraId="40802401"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Uno (1)</w:t>
            </w:r>
          </w:p>
        </w:tc>
        <w:tc>
          <w:tcPr>
            <w:tcW w:w="0" w:type="auto"/>
            <w:vMerge w:val="restart"/>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0EF20598"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Seguridad de Infraestructura y Red</w:t>
            </w:r>
          </w:p>
        </w:tc>
        <w:tc>
          <w:tcPr>
            <w:tcW w:w="0" w:type="auto"/>
            <w:tcBorders>
              <w:top w:val="single" w:color="auto" w:sz="4" w:space="0"/>
              <w:left w:val="nil"/>
              <w:bottom w:val="single" w:color="auto" w:sz="4" w:space="0"/>
              <w:right w:val="single" w:color="auto" w:sz="4" w:space="0"/>
            </w:tcBorders>
            <w:vAlign w:val="center"/>
            <w:hideMark/>
          </w:tcPr>
          <w:p w:rsidRPr="00BD303A" w:rsidR="00666C91" w:rsidP="00A31BEA" w:rsidRDefault="00666C91" w14:paraId="75CD59C7"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Firewalls de nueva generación (NGFW)</w:t>
            </w:r>
          </w:p>
        </w:tc>
      </w:tr>
      <w:tr w:rsidRPr="00BD303A" w:rsidR="00666C91" w:rsidTr="00A31BEA" w14:paraId="06AF839D" w14:textId="77777777">
        <w:trPr>
          <w:trHeight w:val="20"/>
          <w:jc w:val="center"/>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BD303A" w:rsidR="00666C91" w:rsidP="00A31BEA" w:rsidRDefault="00666C91" w14:paraId="546B293A"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2E196BF1"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204EB62C"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IPS/IDS – Sistemas de prevención/detección de intrusiones</w:t>
            </w:r>
          </w:p>
        </w:tc>
      </w:tr>
      <w:tr w:rsidRPr="00BD303A" w:rsidR="00666C91" w:rsidTr="00A31BEA" w14:paraId="2BFD7DD1" w14:textId="77777777">
        <w:trPr>
          <w:trHeight w:val="20"/>
          <w:jc w:val="center"/>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BD303A" w:rsidR="00666C91" w:rsidP="00A31BEA" w:rsidRDefault="00666C91" w14:paraId="1658D868"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6972D45D"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7549D1AB"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 xml:space="preserve">WAF / Web </w:t>
            </w:r>
            <w:proofErr w:type="spellStart"/>
            <w:r w:rsidRPr="00BD303A">
              <w:rPr>
                <w:rFonts w:ascii="Verdana" w:hAnsi="Verdana" w:eastAsia="Times New Roman" w:cs="Times New Roman"/>
                <w:color w:val="171717"/>
                <w:sz w:val="16"/>
                <w:szCs w:val="16"/>
                <w:lang w:eastAsia="es-CO"/>
              </w:rPr>
              <w:t>Application</w:t>
            </w:r>
            <w:proofErr w:type="spellEnd"/>
            <w:r w:rsidRPr="00BD303A">
              <w:rPr>
                <w:rFonts w:ascii="Verdana" w:hAnsi="Verdana" w:eastAsia="Times New Roman" w:cs="Times New Roman"/>
                <w:color w:val="171717"/>
                <w:sz w:val="16"/>
                <w:szCs w:val="16"/>
                <w:lang w:eastAsia="es-CO"/>
              </w:rPr>
              <w:t xml:space="preserve"> Firewall</w:t>
            </w:r>
          </w:p>
        </w:tc>
      </w:tr>
      <w:tr w:rsidRPr="00BD303A" w:rsidR="00666C91" w:rsidTr="00A31BEA" w14:paraId="4E02EF27" w14:textId="77777777">
        <w:trPr>
          <w:trHeight w:val="20"/>
          <w:jc w:val="center"/>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BD303A" w:rsidR="00666C91" w:rsidP="00A31BEA" w:rsidRDefault="00666C91" w14:paraId="36D07598"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763C2AAC"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7D3DFC3F"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Anti-</w:t>
            </w:r>
            <w:proofErr w:type="spellStart"/>
            <w:r w:rsidRPr="00BD303A">
              <w:rPr>
                <w:rFonts w:ascii="Verdana" w:hAnsi="Verdana" w:eastAsia="Times New Roman" w:cs="Times New Roman"/>
                <w:color w:val="171717"/>
                <w:sz w:val="16"/>
                <w:szCs w:val="16"/>
                <w:lang w:eastAsia="es-CO"/>
              </w:rPr>
              <w:t>DDoS</w:t>
            </w:r>
            <w:proofErr w:type="spellEnd"/>
            <w:r w:rsidRPr="00BD303A">
              <w:rPr>
                <w:rFonts w:ascii="Verdana" w:hAnsi="Verdana" w:eastAsia="Times New Roman" w:cs="Times New Roman"/>
                <w:color w:val="171717"/>
                <w:sz w:val="16"/>
                <w:szCs w:val="16"/>
                <w:lang w:eastAsia="es-CO"/>
              </w:rPr>
              <w:t xml:space="preserve"> / Mitigación Distribuida</w:t>
            </w:r>
          </w:p>
        </w:tc>
      </w:tr>
      <w:tr w:rsidRPr="00F72F13" w:rsidR="00666C91" w:rsidTr="00A31BEA" w14:paraId="0D690520" w14:textId="77777777">
        <w:trPr>
          <w:trHeight w:val="20"/>
          <w:jc w:val="center"/>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BD303A" w:rsidR="00666C91" w:rsidP="00A31BEA" w:rsidRDefault="00666C91" w14:paraId="619D8528"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730A2F23"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68BF4939" w14:textId="77777777">
            <w:pPr>
              <w:jc w:val="center"/>
              <w:rPr>
                <w:rFonts w:ascii="Verdana" w:hAnsi="Verdana" w:eastAsia="Times New Roman" w:cs="Times New Roman"/>
                <w:color w:val="171717"/>
                <w:sz w:val="16"/>
                <w:szCs w:val="16"/>
                <w:lang w:val="en-US" w:eastAsia="es-CO"/>
              </w:rPr>
            </w:pPr>
            <w:r w:rsidRPr="00BD303A">
              <w:rPr>
                <w:rFonts w:ascii="Verdana" w:hAnsi="Verdana" w:eastAsia="Times New Roman" w:cs="Times New Roman"/>
                <w:color w:val="171717"/>
                <w:sz w:val="16"/>
                <w:szCs w:val="16"/>
                <w:lang w:val="en-US" w:eastAsia="es-CO"/>
              </w:rPr>
              <w:t>Proxy / Secure Web Gateway / SD-WAN Seguro</w:t>
            </w:r>
          </w:p>
        </w:tc>
      </w:tr>
      <w:tr w:rsidRPr="00BD303A" w:rsidR="00666C91" w:rsidTr="00A31BEA" w14:paraId="67A7E5C8" w14:textId="77777777">
        <w:trPr>
          <w:trHeight w:val="20"/>
          <w:jc w:val="center"/>
        </w:trPr>
        <w:tc>
          <w:tcPr>
            <w:tcW w:w="0" w:type="auto"/>
            <w:vMerge w:val="restart"/>
            <w:tcBorders>
              <w:top w:val="nil"/>
              <w:left w:val="single" w:color="auto" w:sz="4" w:space="0"/>
              <w:bottom w:val="single" w:color="auto" w:sz="4" w:space="0"/>
              <w:right w:val="single" w:color="auto" w:sz="4" w:space="0"/>
            </w:tcBorders>
            <w:vAlign w:val="center"/>
            <w:hideMark/>
          </w:tcPr>
          <w:p w:rsidRPr="00BD303A" w:rsidR="00666C91" w:rsidP="00A31BEA" w:rsidRDefault="00666C91" w14:paraId="10F641F1"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Dos (2)</w:t>
            </w:r>
          </w:p>
        </w:tc>
        <w:tc>
          <w:tcPr>
            <w:tcW w:w="0" w:type="auto"/>
            <w:vMerge w:val="restart"/>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524C7F8F"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 xml:space="preserve">Seguridad de </w:t>
            </w:r>
            <w:proofErr w:type="spellStart"/>
            <w:r w:rsidRPr="00BD303A">
              <w:rPr>
                <w:rFonts w:ascii="Verdana" w:hAnsi="Verdana" w:eastAsia="Times New Roman" w:cs="Times New Roman"/>
                <w:color w:val="171717"/>
                <w:sz w:val="16"/>
                <w:szCs w:val="16"/>
                <w:lang w:eastAsia="es-CO"/>
              </w:rPr>
              <w:t>Endpoints</w:t>
            </w:r>
            <w:proofErr w:type="spellEnd"/>
            <w:r w:rsidRPr="00BD303A">
              <w:rPr>
                <w:rFonts w:ascii="Verdana" w:hAnsi="Verdana" w:eastAsia="Times New Roman" w:cs="Times New Roman"/>
                <w:color w:val="171717"/>
                <w:sz w:val="16"/>
                <w:szCs w:val="16"/>
                <w:lang w:eastAsia="es-CO"/>
              </w:rPr>
              <w:t xml:space="preserve"> y Dispositivos</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5BC675F4"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EPP / EDR / XDR</w:t>
            </w:r>
          </w:p>
        </w:tc>
      </w:tr>
      <w:tr w:rsidRPr="00BD303A" w:rsidR="00666C91" w:rsidTr="00A31BEA" w14:paraId="0D4A1B13"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2F272930"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0C63CFC3"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6C261D97"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MDM / MAM / Gestión de dispositivos móviles</w:t>
            </w:r>
          </w:p>
        </w:tc>
      </w:tr>
      <w:tr w:rsidRPr="00BD303A" w:rsidR="00666C91" w:rsidTr="00A31BEA" w14:paraId="57D67C16"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6EFD6D0F"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0B4DCB65"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2808761"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Control de periféricos y cifrado de disco</w:t>
            </w:r>
          </w:p>
        </w:tc>
      </w:tr>
      <w:tr w:rsidRPr="00BD303A" w:rsidR="00666C91" w:rsidTr="00A31BEA" w14:paraId="20AB8B08" w14:textId="77777777">
        <w:trPr>
          <w:trHeight w:val="20"/>
          <w:jc w:val="center"/>
        </w:trPr>
        <w:tc>
          <w:tcPr>
            <w:tcW w:w="0" w:type="auto"/>
            <w:vMerge w:val="restart"/>
            <w:tcBorders>
              <w:top w:val="nil"/>
              <w:left w:val="single" w:color="auto" w:sz="4" w:space="0"/>
              <w:bottom w:val="single" w:color="auto" w:sz="4" w:space="0"/>
              <w:right w:val="single" w:color="auto" w:sz="4" w:space="0"/>
            </w:tcBorders>
            <w:vAlign w:val="center"/>
            <w:hideMark/>
          </w:tcPr>
          <w:p w:rsidRPr="00BD303A" w:rsidR="00666C91" w:rsidP="00A31BEA" w:rsidRDefault="00666C91" w14:paraId="5A634EC1"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Tres (3)</w:t>
            </w:r>
          </w:p>
        </w:tc>
        <w:tc>
          <w:tcPr>
            <w:tcW w:w="0" w:type="auto"/>
            <w:vMerge w:val="restart"/>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2ED11822"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Gestión de Identidades y Accesos (IAM/PAM)</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269797E9"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MFA / SSO / Federación de identidades</w:t>
            </w:r>
          </w:p>
        </w:tc>
      </w:tr>
      <w:tr w:rsidRPr="00BD303A" w:rsidR="00666C91" w:rsidTr="00A31BEA" w14:paraId="1596BB34"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70016D06"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01C06516"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CF2B1AB"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PAM / Accesos privilegiados / IGA</w:t>
            </w:r>
          </w:p>
        </w:tc>
      </w:tr>
      <w:tr w:rsidRPr="00BD303A" w:rsidR="00666C91" w:rsidTr="00A31BEA" w14:paraId="3819D0DA" w14:textId="77777777">
        <w:trPr>
          <w:trHeight w:val="20"/>
          <w:jc w:val="center"/>
        </w:trPr>
        <w:tc>
          <w:tcPr>
            <w:tcW w:w="0" w:type="auto"/>
            <w:vMerge w:val="restart"/>
            <w:tcBorders>
              <w:top w:val="nil"/>
              <w:left w:val="single" w:color="auto" w:sz="4" w:space="0"/>
              <w:bottom w:val="single" w:color="auto" w:sz="4" w:space="0"/>
              <w:right w:val="single" w:color="auto" w:sz="4" w:space="0"/>
            </w:tcBorders>
            <w:vAlign w:val="center"/>
            <w:hideMark/>
          </w:tcPr>
          <w:p w:rsidRPr="00BD303A" w:rsidR="00666C91" w:rsidP="00A31BEA" w:rsidRDefault="00666C91" w14:paraId="52986858"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Cuatro (4)</w:t>
            </w:r>
          </w:p>
        </w:tc>
        <w:tc>
          <w:tcPr>
            <w:tcW w:w="0" w:type="auto"/>
            <w:vMerge w:val="restart"/>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3BE7E97C"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Protección de Datos y Continuidad</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AF51B01"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DLP / Prevención de fuga de datos</w:t>
            </w:r>
          </w:p>
        </w:tc>
      </w:tr>
      <w:tr w:rsidRPr="00BD303A" w:rsidR="00666C91" w:rsidTr="00A31BEA" w14:paraId="4216E645"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516E0CB7"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05EABA4D"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18F9CC14"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Backup / DRP / BCP / Cifrado</w:t>
            </w:r>
          </w:p>
        </w:tc>
      </w:tr>
      <w:tr w:rsidRPr="00BD303A" w:rsidR="00666C91" w:rsidTr="00A31BEA" w14:paraId="6A29B3AD" w14:textId="77777777">
        <w:trPr>
          <w:trHeight w:val="20"/>
          <w:jc w:val="center"/>
        </w:trPr>
        <w:tc>
          <w:tcPr>
            <w:tcW w:w="0" w:type="auto"/>
            <w:vMerge w:val="restart"/>
            <w:tcBorders>
              <w:top w:val="nil"/>
              <w:left w:val="single" w:color="auto" w:sz="4" w:space="0"/>
              <w:bottom w:val="single" w:color="auto" w:sz="4" w:space="0"/>
              <w:right w:val="single" w:color="auto" w:sz="4" w:space="0"/>
            </w:tcBorders>
            <w:vAlign w:val="center"/>
            <w:hideMark/>
          </w:tcPr>
          <w:p w:rsidRPr="00BD303A" w:rsidR="00666C91" w:rsidP="00A31BEA" w:rsidRDefault="00666C91" w14:paraId="038CB817"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Cinco (5)</w:t>
            </w:r>
          </w:p>
        </w:tc>
        <w:tc>
          <w:tcPr>
            <w:tcW w:w="0" w:type="auto"/>
            <w:vMerge w:val="restart"/>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487F07B9"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Seguridad en la Nube y Aplicaciones</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C5814FB"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CSPM / CWPP / CNAPP / CASB / SASE / ZTNA</w:t>
            </w:r>
          </w:p>
        </w:tc>
      </w:tr>
      <w:tr w:rsidRPr="00BD303A" w:rsidR="00666C91" w:rsidTr="00A31BEA" w14:paraId="00D2F697"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5CDEF386"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7031494C"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2DD5DED9" w14:textId="77777777">
            <w:pPr>
              <w:jc w:val="center"/>
              <w:rPr>
                <w:rFonts w:ascii="Verdana" w:hAnsi="Verdana" w:eastAsia="Times New Roman" w:cs="Times New Roman"/>
                <w:color w:val="171717"/>
                <w:sz w:val="16"/>
                <w:szCs w:val="16"/>
                <w:lang w:eastAsia="es-CO"/>
              </w:rPr>
            </w:pPr>
            <w:proofErr w:type="spellStart"/>
            <w:r w:rsidRPr="00BD303A">
              <w:rPr>
                <w:rFonts w:ascii="Verdana" w:hAnsi="Verdana" w:eastAsia="Times New Roman" w:cs="Times New Roman"/>
                <w:color w:val="171717"/>
                <w:sz w:val="16"/>
                <w:szCs w:val="16"/>
                <w:lang w:eastAsia="es-CO"/>
              </w:rPr>
              <w:t>DevSecOps</w:t>
            </w:r>
            <w:proofErr w:type="spellEnd"/>
            <w:r w:rsidRPr="00BD303A">
              <w:rPr>
                <w:rFonts w:ascii="Verdana" w:hAnsi="Verdana" w:eastAsia="Times New Roman" w:cs="Times New Roman"/>
                <w:color w:val="171717"/>
                <w:sz w:val="16"/>
                <w:szCs w:val="16"/>
                <w:lang w:eastAsia="es-CO"/>
              </w:rPr>
              <w:t xml:space="preserve"> / Seguridad en ciclo de desarrollo</w:t>
            </w:r>
          </w:p>
        </w:tc>
      </w:tr>
      <w:tr w:rsidRPr="00BD303A" w:rsidR="00666C91" w:rsidTr="00A31BEA" w14:paraId="6295F5F6" w14:textId="77777777">
        <w:trPr>
          <w:trHeight w:val="20"/>
          <w:jc w:val="center"/>
        </w:trPr>
        <w:tc>
          <w:tcPr>
            <w:tcW w:w="0" w:type="auto"/>
            <w:vMerge/>
            <w:tcBorders>
              <w:top w:val="nil"/>
              <w:left w:val="single" w:color="auto" w:sz="4" w:space="0"/>
              <w:bottom w:val="single" w:color="auto" w:sz="4" w:space="0"/>
              <w:right w:val="single" w:color="auto" w:sz="4" w:space="0"/>
            </w:tcBorders>
            <w:vAlign w:val="center"/>
            <w:hideMark/>
          </w:tcPr>
          <w:p w:rsidRPr="00BD303A" w:rsidR="00666C91" w:rsidP="00A31BEA" w:rsidRDefault="00666C91" w14:paraId="384AA478" w14:textId="77777777">
            <w:pPr>
              <w:jc w:val="left"/>
              <w:rPr>
                <w:rFonts w:ascii="Verdana" w:hAnsi="Verdana" w:eastAsia="Times New Roman" w:cs="Times New Roman"/>
                <w:color w:val="171717"/>
                <w:sz w:val="16"/>
                <w:szCs w:val="16"/>
                <w:lang w:eastAsia="es-CO"/>
              </w:rPr>
            </w:pPr>
          </w:p>
        </w:tc>
        <w:tc>
          <w:tcPr>
            <w:tcW w:w="0" w:type="auto"/>
            <w:vMerge/>
            <w:tcBorders>
              <w:top w:val="nil"/>
              <w:left w:val="single" w:color="auto" w:sz="4" w:space="0"/>
              <w:bottom w:val="single" w:color="000000" w:sz="4" w:space="0"/>
              <w:right w:val="single" w:color="auto" w:sz="4" w:space="0"/>
            </w:tcBorders>
            <w:vAlign w:val="center"/>
            <w:hideMark/>
          </w:tcPr>
          <w:p w:rsidRPr="00BD303A" w:rsidR="00666C91" w:rsidP="00A31BEA" w:rsidRDefault="00666C91" w14:paraId="2294707B" w14:textId="77777777">
            <w:pPr>
              <w:jc w:val="left"/>
              <w:rPr>
                <w:rFonts w:ascii="Verdana" w:hAnsi="Verdana" w:eastAsia="Times New Roman" w:cs="Times New Roman"/>
                <w:color w:val="171717"/>
                <w:sz w:val="16"/>
                <w:szCs w:val="16"/>
                <w:lang w:eastAsia="es-CO"/>
              </w:rPr>
            </w:pP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33ABD84E"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CDN / Protección web / API Security</w:t>
            </w:r>
          </w:p>
        </w:tc>
      </w:tr>
      <w:tr w:rsidRPr="00F72F13" w:rsidR="00666C91" w:rsidTr="00A31BEA" w14:paraId="53630F4A" w14:textId="77777777">
        <w:trPr>
          <w:trHeight w:val="20"/>
          <w:jc w:val="center"/>
        </w:trPr>
        <w:tc>
          <w:tcPr>
            <w:tcW w:w="0" w:type="auto"/>
            <w:tcBorders>
              <w:top w:val="nil"/>
              <w:left w:val="single" w:color="auto" w:sz="4" w:space="0"/>
              <w:bottom w:val="single" w:color="auto" w:sz="4" w:space="0"/>
              <w:right w:val="single" w:color="auto" w:sz="4" w:space="0"/>
            </w:tcBorders>
            <w:vAlign w:val="center"/>
            <w:hideMark/>
          </w:tcPr>
          <w:p w:rsidRPr="00BD303A" w:rsidR="00666C91" w:rsidP="00A31BEA" w:rsidRDefault="00666C91" w14:paraId="2E09BF1A"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Seis (6)</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6F50F07"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Monitoreo, Orquestación y Automatización</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24E5D6E" w14:textId="77777777">
            <w:pPr>
              <w:jc w:val="center"/>
              <w:rPr>
                <w:rFonts w:ascii="Verdana" w:hAnsi="Verdana" w:eastAsia="Times New Roman" w:cs="Times New Roman"/>
                <w:color w:val="171717"/>
                <w:sz w:val="16"/>
                <w:szCs w:val="16"/>
                <w:lang w:val="en-US" w:eastAsia="es-CO"/>
              </w:rPr>
            </w:pPr>
            <w:r w:rsidRPr="00BD303A">
              <w:rPr>
                <w:rFonts w:ascii="Verdana" w:hAnsi="Verdana" w:eastAsia="Times New Roman" w:cs="Times New Roman"/>
                <w:color w:val="171717"/>
                <w:sz w:val="16"/>
                <w:szCs w:val="16"/>
                <w:lang w:val="en-US" w:eastAsia="es-CO"/>
              </w:rPr>
              <w:t>SIEM / SOAR / Threat Intelligence / BAS</w:t>
            </w:r>
          </w:p>
        </w:tc>
      </w:tr>
      <w:tr w:rsidRPr="00F72F13" w:rsidR="00666C91" w:rsidTr="00A31BEA" w14:paraId="31B6C9AE" w14:textId="77777777">
        <w:trPr>
          <w:trHeight w:val="20"/>
          <w:jc w:val="center"/>
        </w:trPr>
        <w:tc>
          <w:tcPr>
            <w:tcW w:w="0" w:type="auto"/>
            <w:tcBorders>
              <w:top w:val="nil"/>
              <w:left w:val="single" w:color="auto" w:sz="4" w:space="0"/>
              <w:bottom w:val="single" w:color="auto" w:sz="4" w:space="0"/>
              <w:right w:val="single" w:color="auto" w:sz="4" w:space="0"/>
            </w:tcBorders>
            <w:vAlign w:val="center"/>
            <w:hideMark/>
          </w:tcPr>
          <w:p w:rsidRPr="00BD303A" w:rsidR="00666C91" w:rsidP="00A31BEA" w:rsidRDefault="00666C91" w14:paraId="1A4E6AEB"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Siete (7)</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4D687577"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Servicios Gestionados y Operaciones de Seguridad</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3B6F23A2" w14:textId="77777777">
            <w:pPr>
              <w:jc w:val="center"/>
              <w:rPr>
                <w:rFonts w:ascii="Verdana" w:hAnsi="Verdana" w:eastAsia="Times New Roman" w:cs="Times New Roman"/>
                <w:color w:val="171717"/>
                <w:sz w:val="16"/>
                <w:szCs w:val="16"/>
                <w:lang w:val="en-US" w:eastAsia="es-CO"/>
              </w:rPr>
            </w:pPr>
            <w:r w:rsidRPr="00BD303A">
              <w:rPr>
                <w:rFonts w:ascii="Verdana" w:hAnsi="Verdana" w:eastAsia="Times New Roman" w:cs="Times New Roman"/>
                <w:color w:val="171717"/>
                <w:sz w:val="16"/>
                <w:szCs w:val="16"/>
                <w:lang w:val="en-US" w:eastAsia="es-CO"/>
              </w:rPr>
              <w:t>SOC-as-a-Service / MDR / DFIR / Threat Hunting / CNOC</w:t>
            </w:r>
          </w:p>
        </w:tc>
      </w:tr>
      <w:tr w:rsidRPr="00BD303A" w:rsidR="00666C91" w:rsidTr="00A31BEA" w14:paraId="56854B33" w14:textId="77777777">
        <w:trPr>
          <w:trHeight w:val="20"/>
          <w:jc w:val="center"/>
        </w:trPr>
        <w:tc>
          <w:tcPr>
            <w:tcW w:w="0" w:type="auto"/>
            <w:tcBorders>
              <w:top w:val="nil"/>
              <w:left w:val="single" w:color="auto" w:sz="4" w:space="0"/>
              <w:bottom w:val="single" w:color="auto" w:sz="4" w:space="0"/>
              <w:right w:val="single" w:color="auto" w:sz="4" w:space="0"/>
            </w:tcBorders>
            <w:vAlign w:val="center"/>
            <w:hideMark/>
          </w:tcPr>
          <w:p w:rsidRPr="00BD303A" w:rsidR="00666C91" w:rsidP="00A31BEA" w:rsidRDefault="00666C91" w14:paraId="4C63EB28"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Ocho (8)</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30413A4B"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Consultoría y Gobierno en Ciberseguridad</w:t>
            </w:r>
          </w:p>
        </w:tc>
        <w:tc>
          <w:tcPr>
            <w:tcW w:w="0" w:type="auto"/>
            <w:tcBorders>
              <w:top w:val="nil"/>
              <w:left w:val="nil"/>
              <w:bottom w:val="single" w:color="auto" w:sz="4" w:space="0"/>
              <w:right w:val="single" w:color="auto" w:sz="4" w:space="0"/>
            </w:tcBorders>
            <w:vAlign w:val="center"/>
            <w:hideMark/>
          </w:tcPr>
          <w:p w:rsidRPr="00BD303A" w:rsidR="00666C91" w:rsidP="00A31BEA" w:rsidRDefault="00666C91" w14:paraId="51662424" w14:textId="77777777">
            <w:pPr>
              <w:jc w:val="center"/>
              <w:rPr>
                <w:rFonts w:ascii="Verdana" w:hAnsi="Verdana" w:eastAsia="Times New Roman" w:cs="Times New Roman"/>
                <w:color w:val="171717"/>
                <w:sz w:val="16"/>
                <w:szCs w:val="16"/>
                <w:lang w:eastAsia="es-CO"/>
              </w:rPr>
            </w:pPr>
            <w:r w:rsidRPr="00BD303A">
              <w:rPr>
                <w:rFonts w:ascii="Verdana" w:hAnsi="Verdana" w:eastAsia="Times New Roman" w:cs="Times New Roman"/>
                <w:color w:val="171717"/>
                <w:sz w:val="16"/>
                <w:szCs w:val="16"/>
                <w:lang w:eastAsia="es-CO"/>
              </w:rPr>
              <w:t xml:space="preserve">Auditorías, </w:t>
            </w:r>
            <w:proofErr w:type="spellStart"/>
            <w:r w:rsidRPr="00BD303A">
              <w:rPr>
                <w:rFonts w:ascii="Verdana" w:hAnsi="Verdana" w:eastAsia="Times New Roman" w:cs="Times New Roman"/>
                <w:color w:val="171717"/>
                <w:sz w:val="16"/>
                <w:szCs w:val="16"/>
                <w:lang w:eastAsia="es-CO"/>
              </w:rPr>
              <w:t>Pentesting</w:t>
            </w:r>
            <w:proofErr w:type="spellEnd"/>
            <w:r w:rsidRPr="00BD303A">
              <w:rPr>
                <w:rFonts w:ascii="Verdana" w:hAnsi="Verdana" w:eastAsia="Times New Roman" w:cs="Times New Roman"/>
                <w:color w:val="171717"/>
                <w:sz w:val="16"/>
                <w:szCs w:val="16"/>
                <w:lang w:eastAsia="es-CO"/>
              </w:rPr>
              <w:t xml:space="preserve">, Red </w:t>
            </w:r>
            <w:proofErr w:type="spellStart"/>
            <w:r w:rsidRPr="00BD303A">
              <w:rPr>
                <w:rFonts w:ascii="Verdana" w:hAnsi="Verdana" w:eastAsia="Times New Roman" w:cs="Times New Roman"/>
                <w:color w:val="171717"/>
                <w:sz w:val="16"/>
                <w:szCs w:val="16"/>
                <w:lang w:eastAsia="es-CO"/>
              </w:rPr>
              <w:t>Teaming</w:t>
            </w:r>
            <w:proofErr w:type="spellEnd"/>
            <w:r w:rsidRPr="00BD303A">
              <w:rPr>
                <w:rFonts w:ascii="Verdana" w:hAnsi="Verdana" w:eastAsia="Times New Roman" w:cs="Times New Roman"/>
                <w:color w:val="171717"/>
                <w:sz w:val="16"/>
                <w:szCs w:val="16"/>
                <w:lang w:eastAsia="es-CO"/>
              </w:rPr>
              <w:t>, ISO 27001, NIST, MSPI</w:t>
            </w:r>
          </w:p>
        </w:tc>
      </w:tr>
    </w:tbl>
    <w:p w:rsidRPr="00C06E67" w:rsidR="00666C91" w:rsidP="00666C91" w:rsidRDefault="00666C91" w14:paraId="52A2C05D" w14:textId="77777777">
      <w:pPr>
        <w:jc w:val="center"/>
        <w:rPr>
          <w:rFonts w:ascii="Verdana" w:hAnsi="Verdana"/>
          <w:sz w:val="16"/>
          <w:szCs w:val="16"/>
        </w:rPr>
      </w:pPr>
      <w:r w:rsidRPr="00BD303A">
        <w:rPr>
          <w:rFonts w:ascii="Verdana" w:hAnsi="Verdana"/>
          <w:sz w:val="16"/>
          <w:szCs w:val="16"/>
        </w:rPr>
        <w:t>Fuente: Colombia Compra Eficiente</w:t>
      </w:r>
    </w:p>
    <w:p w:rsidR="00244B11" w:rsidP="7BAB5E0E" w:rsidRDefault="00244B11" w14:paraId="09F37968" w14:textId="77777777">
      <w:pPr>
        <w:rPr>
          <w:rFonts w:ascii="Verdana" w:hAnsi="Verdana"/>
          <w:b/>
          <w:bCs/>
          <w:color w:val="262626" w:themeColor="text1" w:themeTint="D9"/>
          <w:highlight w:val="yellow"/>
        </w:rPr>
      </w:pPr>
    </w:p>
    <w:p w:rsidR="0043077B" w:rsidP="7BAB5E0E" w:rsidRDefault="00666C91" w14:paraId="520FF000" w14:textId="39212CB9">
      <w:pPr>
        <w:rPr>
          <w:rFonts w:ascii="Verdana" w:hAnsi="Verdana"/>
          <w:b/>
          <w:bCs/>
          <w:color w:val="262626" w:themeColor="text1" w:themeTint="D9"/>
        </w:rPr>
      </w:pPr>
      <w:r w:rsidRPr="00941352">
        <w:rPr>
          <w:rFonts w:ascii="Verdana" w:hAnsi="Verdana"/>
          <w:b/>
          <w:bCs/>
          <w:color w:val="262626" w:themeColor="text1" w:themeTint="D9"/>
        </w:rPr>
        <w:t xml:space="preserve">3.2.   </w:t>
      </w:r>
      <w:r w:rsidRPr="00941352" w:rsidR="02F436FA">
        <w:rPr>
          <w:rFonts w:ascii="Verdana" w:hAnsi="Verdana"/>
          <w:b/>
          <w:bCs/>
          <w:color w:val="262626" w:themeColor="text1" w:themeTint="D9"/>
        </w:rPr>
        <w:t xml:space="preserve">Cobertura del </w:t>
      </w:r>
      <w:r w:rsidRPr="00941352" w:rsidR="0C8DC920">
        <w:rPr>
          <w:rFonts w:ascii="Verdana" w:hAnsi="Verdana"/>
          <w:b/>
          <w:bCs/>
          <w:color w:val="262626" w:themeColor="text1" w:themeTint="D9"/>
        </w:rPr>
        <w:t>Acuerdo Marco de Precios</w:t>
      </w:r>
      <w:bookmarkEnd w:id="10"/>
      <w:bookmarkEnd w:id="11"/>
    </w:p>
    <w:p w:rsidRPr="005679F9" w:rsidR="00BC3F77" w:rsidP="7BAB5E0E" w:rsidRDefault="00BC3F77" w14:paraId="33101EDC" w14:textId="77777777">
      <w:pPr>
        <w:rPr>
          <w:rFonts w:ascii="Verdana" w:hAnsi="Verdana" w:cs="Arial"/>
        </w:rPr>
      </w:pPr>
    </w:p>
    <w:p w:rsidR="00CB2332" w:rsidP="00CB2332" w:rsidRDefault="00477223" w14:paraId="430B1BAA" w14:textId="185F9ADF">
      <w:pPr>
        <w:rPr>
          <w:rFonts w:ascii="Verdana" w:hAnsi="Verdana"/>
          <w:lang w:val="es-MX"/>
        </w:rPr>
      </w:pPr>
      <w:bookmarkStart w:name="_Toc1889340518" w:id="13"/>
      <w:r>
        <w:rPr>
          <w:rFonts w:ascii="Verdana" w:hAnsi="Verdana"/>
          <w:lang w:val="es-MX"/>
        </w:rPr>
        <w:t>T</w:t>
      </w:r>
      <w:r w:rsidRPr="009A600E" w:rsidR="00CB2332">
        <w:rPr>
          <w:rFonts w:ascii="Verdana" w:hAnsi="Verdana"/>
          <w:lang w:val="es-MX"/>
        </w:rPr>
        <w:t>endrá cobertura a nivel nacional</w:t>
      </w:r>
      <w:r w:rsidR="00CB2332">
        <w:rPr>
          <w:rFonts w:ascii="Verdana" w:hAnsi="Verdana"/>
          <w:lang w:val="es-MX"/>
        </w:rPr>
        <w:t>.</w:t>
      </w:r>
      <w:r w:rsidRPr="009A600E" w:rsidR="00CB2332">
        <w:rPr>
          <w:rFonts w:ascii="Verdana" w:hAnsi="Verdana"/>
          <w:lang w:val="es-MX"/>
        </w:rPr>
        <w:t xml:space="preserve"> </w:t>
      </w:r>
    </w:p>
    <w:p w:rsidRPr="009A600E" w:rsidR="00CB2332" w:rsidP="00CB2332" w:rsidRDefault="00CB2332" w14:paraId="1C310EE5" w14:textId="77777777">
      <w:pPr>
        <w:rPr>
          <w:rFonts w:ascii="Verdana" w:hAnsi="Verdana"/>
          <w:lang w:val="es-MX"/>
        </w:rPr>
      </w:pPr>
    </w:p>
    <w:p w:rsidR="00CB2332" w:rsidP="00CB2332" w:rsidRDefault="00CB2332" w14:paraId="21151B45" w14:textId="77777777">
      <w:pPr>
        <w:rPr>
          <w:rFonts w:ascii="Verdana" w:hAnsi="Verdana"/>
          <w:lang w:val="es-MX"/>
        </w:rPr>
      </w:pPr>
      <w:r w:rsidRPr="009A600E">
        <w:rPr>
          <w:rFonts w:ascii="Verdana" w:hAnsi="Verdana"/>
          <w:lang w:val="es-MX"/>
        </w:rPr>
        <w:t xml:space="preserve">La cobertura nacional del Acuerdo Marco permite atender de manera homogénea y oportuna las necesidades de las Entidades Compradoras, independientemente de su ubicación geográfica, nivel de gobierno o sector administrativo, garantizando el acceso a bienes y servicios de ciberseguridad bajo condiciones técnicas, jurídicas y económicas estandarizadas. En este sentido, el Acuerdo Marco se concibe como un </w:t>
      </w:r>
      <w:r>
        <w:rPr>
          <w:rFonts w:ascii="Verdana" w:hAnsi="Verdana"/>
          <w:lang w:val="es-MX"/>
        </w:rPr>
        <w:t>mecanismo</w:t>
      </w:r>
      <w:r w:rsidRPr="009A600E">
        <w:rPr>
          <w:rFonts w:ascii="Verdana" w:hAnsi="Verdana"/>
          <w:lang w:val="es-MX"/>
        </w:rPr>
        <w:t xml:space="preserve"> transversal que soporta tanto a entidades del nivel central como territorial, así como a aquellas que operan infraestructuras tecnológicas críticas o servicios digitales de alcance nacional o regional.</w:t>
      </w:r>
    </w:p>
    <w:p w:rsidRPr="009A600E" w:rsidR="00CB2332" w:rsidP="00CB2332" w:rsidRDefault="00CB2332" w14:paraId="41C3E2C2" w14:textId="77777777">
      <w:pPr>
        <w:rPr>
          <w:rFonts w:ascii="Verdana" w:hAnsi="Verdana"/>
          <w:lang w:val="es-MX"/>
        </w:rPr>
      </w:pPr>
    </w:p>
    <w:p w:rsidRPr="009A600E" w:rsidR="00CB2332" w:rsidP="00CB2332" w:rsidRDefault="00CB2332" w14:paraId="12DF0B44" w14:textId="77777777">
      <w:pPr>
        <w:rPr>
          <w:rFonts w:ascii="Verdana" w:hAnsi="Verdana"/>
          <w:lang w:val="es-MX"/>
        </w:rPr>
      </w:pPr>
      <w:r w:rsidRPr="009A600E">
        <w:rPr>
          <w:rFonts w:ascii="Verdana" w:hAnsi="Verdana"/>
          <w:lang w:val="es-MX"/>
        </w:rPr>
        <w:t>La prestación de los servicios de ciberseguridad amparados por el Acuerdo Marco no se encuentra limitada por criterios territoriales, en la medida en que estos pueden ser suministrados de forma remota, centralizada o distribuida, según la naturaleza del servicio y las necesidades particulares de cada Entidad Compradora. No obstante, cuando la ejecución del servicio requiera presencia en sitio, esta se realizará en las instalaciones definidas por la Entidad Compradora dentro del territorio nacional, de acuerdo con las condiciones establecidas en el Acuerdo Marco y en las órdenes de compra que se generen en la Tienda Virtual del Estado Colombiano (TVEC).</w:t>
      </w:r>
    </w:p>
    <w:p w:rsidRPr="00150D33" w:rsidR="00150D33" w:rsidP="7BAB5E0E" w:rsidRDefault="00150D33" w14:paraId="5A6114BF" w14:textId="48982CAF">
      <w:pPr>
        <w:pStyle w:val="Heading1"/>
        <w:rPr>
          <w:rFonts w:ascii="Verdana" w:hAnsi="Verdana"/>
          <w:b/>
          <w:bCs/>
          <w:color w:val="262626" w:themeColor="text1" w:themeTint="D9"/>
          <w:sz w:val="22"/>
          <w:szCs w:val="22"/>
        </w:rPr>
      </w:pPr>
      <w:bookmarkStart w:name="_Toc224297893" w:id="14"/>
      <w:r w:rsidRPr="00150D33">
        <w:rPr>
          <w:rFonts w:ascii="Verdana" w:hAnsi="Verdana"/>
          <w:b/>
          <w:bCs/>
          <w:color w:val="262626" w:themeColor="text1" w:themeTint="D9"/>
          <w:sz w:val="22"/>
          <w:szCs w:val="22"/>
        </w:rPr>
        <w:t xml:space="preserve">3.3 </w:t>
      </w:r>
      <w:r w:rsidRPr="00150D33">
        <w:rPr>
          <w:rFonts w:ascii="Verdana" w:hAnsi="Verdana"/>
          <w:b/>
          <w:bCs/>
          <w:color w:val="262626" w:themeColor="text1" w:themeTint="D9"/>
          <w:sz w:val="22"/>
          <w:szCs w:val="22"/>
        </w:rPr>
        <w:tab/>
      </w:r>
      <w:r w:rsidRPr="00150D33">
        <w:rPr>
          <w:rFonts w:ascii="Verdana" w:hAnsi="Verdana"/>
          <w:b/>
          <w:bCs/>
          <w:color w:val="262626" w:themeColor="text1" w:themeTint="D9"/>
          <w:sz w:val="22"/>
          <w:szCs w:val="22"/>
        </w:rPr>
        <w:t>Tiempos de entrega</w:t>
      </w:r>
      <w:bookmarkEnd w:id="14"/>
    </w:p>
    <w:p w:rsidR="00150D33" w:rsidP="00150D33" w:rsidRDefault="00150D33" w14:paraId="7048307D" w14:textId="77777777"/>
    <w:p w:rsidRPr="00A129CF" w:rsidR="002A402F" w:rsidP="002A402F" w:rsidRDefault="002A402F" w14:paraId="07640500" w14:textId="77777777">
      <w:pPr>
        <w:rPr>
          <w:rFonts w:ascii="Verdana" w:hAnsi="Verdana"/>
        </w:rPr>
      </w:pPr>
      <w:bookmarkStart w:name="_Toc224297894" w:id="15"/>
      <w:r>
        <w:rPr>
          <w:rFonts w:ascii="Verdana" w:hAnsi="Verdana"/>
        </w:rPr>
        <w:t>Para los Segmentos Uno (1) al Seis (6), los tiempos de entrega no podrán superar los 20 días calendario los cuales serán contados a partir de la colocación de la Orden de Compra.</w:t>
      </w:r>
    </w:p>
    <w:p w:rsidR="002A402F" w:rsidP="002A402F" w:rsidRDefault="002A402F" w14:paraId="23209809" w14:textId="77777777">
      <w:pPr>
        <w:rPr>
          <w:rFonts w:ascii="Verdana" w:hAnsi="Verdana"/>
        </w:rPr>
      </w:pPr>
    </w:p>
    <w:p w:rsidRPr="00A129CF" w:rsidR="002A402F" w:rsidP="002A402F" w:rsidRDefault="002A402F" w14:paraId="34754C3D" w14:textId="77777777">
      <w:pPr>
        <w:rPr>
          <w:rFonts w:ascii="Verdana" w:hAnsi="Verdana"/>
        </w:rPr>
      </w:pPr>
      <w:r>
        <w:rPr>
          <w:rFonts w:ascii="Verdana" w:hAnsi="Verdana"/>
        </w:rPr>
        <w:t>Para los Segmentos Siete (7) y Ocho (8), los tiempos de entrega no podrán superar los 60 días calendario los cuales serán contados a partir de la colocación de la Orden de Compra.</w:t>
      </w:r>
    </w:p>
    <w:p w:rsidR="002A402F" w:rsidP="002A402F" w:rsidRDefault="002A402F" w14:paraId="12FA9821" w14:textId="77777777">
      <w:pPr>
        <w:rPr>
          <w:rFonts w:ascii="Verdana" w:hAnsi="Verdana"/>
        </w:rPr>
      </w:pPr>
    </w:p>
    <w:p w:rsidRPr="00A129CF" w:rsidR="002A402F" w:rsidP="002A402F" w:rsidRDefault="002A402F" w14:paraId="32AAE6E8" w14:textId="77777777">
      <w:pPr>
        <w:rPr>
          <w:rFonts w:ascii="Verdana" w:hAnsi="Verdana"/>
        </w:rPr>
      </w:pPr>
      <w:r w:rsidRPr="00A129CF">
        <w:rPr>
          <w:rFonts w:ascii="Verdana" w:hAnsi="Verdana"/>
        </w:rPr>
        <w:t xml:space="preserve">El tiempo de entrega </w:t>
      </w:r>
      <w:r>
        <w:rPr>
          <w:rFonts w:ascii="Verdana" w:hAnsi="Verdana"/>
        </w:rPr>
        <w:t xml:space="preserve">asociado al Hardware, </w:t>
      </w:r>
      <w:r w:rsidRPr="00A129CF">
        <w:rPr>
          <w:rFonts w:ascii="Verdana" w:hAnsi="Verdana"/>
        </w:rPr>
        <w:t>depende</w:t>
      </w:r>
      <w:r>
        <w:rPr>
          <w:rFonts w:ascii="Verdana" w:hAnsi="Verdana"/>
        </w:rPr>
        <w:t>rá</w:t>
      </w:r>
      <w:r w:rsidRPr="00A129CF">
        <w:rPr>
          <w:rFonts w:ascii="Verdana" w:hAnsi="Verdana"/>
        </w:rPr>
        <w:t xml:space="preserve"> de la zona de entrega</w:t>
      </w:r>
      <w:r>
        <w:rPr>
          <w:rFonts w:ascii="Verdana" w:hAnsi="Verdana"/>
        </w:rPr>
        <w:t>.</w:t>
      </w:r>
    </w:p>
    <w:p w:rsidR="002A402F" w:rsidP="002A402F" w:rsidRDefault="002A402F" w14:paraId="61691F9B" w14:textId="77777777">
      <w:pPr>
        <w:rPr>
          <w:rFonts w:ascii="Verdana" w:hAnsi="Verdana"/>
        </w:rPr>
      </w:pPr>
    </w:p>
    <w:p w:rsidRPr="00A129CF" w:rsidR="002A402F" w:rsidP="002A402F" w:rsidRDefault="002A402F" w14:paraId="18EE6889" w14:textId="77777777">
      <w:pPr>
        <w:rPr>
          <w:rFonts w:ascii="Verdana" w:hAnsi="Verdana"/>
        </w:rPr>
      </w:pPr>
      <w:r w:rsidRPr="00A129CF">
        <w:rPr>
          <w:rFonts w:ascii="Verdana" w:hAnsi="Verdana"/>
        </w:rPr>
        <w:t xml:space="preserve">El proveedor debe garantizar la entrega del </w:t>
      </w:r>
      <w:r>
        <w:rPr>
          <w:rFonts w:ascii="Verdana" w:hAnsi="Verdana"/>
        </w:rPr>
        <w:t>bien</w:t>
      </w:r>
      <w:r w:rsidRPr="00A129CF">
        <w:rPr>
          <w:rFonts w:ascii="Verdana" w:hAnsi="Verdana"/>
        </w:rPr>
        <w:t xml:space="preserve"> de acuerdo con la Tabla de Zonas de Entrega y conforme a las condiciones establecidas en los anexos técnicos y demás documentos del proceso.</w:t>
      </w:r>
    </w:p>
    <w:p w:rsidR="002A402F" w:rsidP="002A402F" w:rsidRDefault="002A402F" w14:paraId="0D2D007A" w14:textId="77777777">
      <w:pPr>
        <w:rPr>
          <w:rFonts w:ascii="Verdana" w:hAnsi="Verdana"/>
        </w:rPr>
      </w:pPr>
    </w:p>
    <w:p w:rsidR="002A402F" w:rsidP="002A402F" w:rsidRDefault="002A402F" w14:paraId="1277FE59" w14:textId="77777777">
      <w:pPr>
        <w:rPr>
          <w:rFonts w:ascii="Verdana" w:hAnsi="Verdana"/>
        </w:rPr>
      </w:pPr>
      <w:r w:rsidRPr="00A129CF">
        <w:rPr>
          <w:rFonts w:ascii="Verdana" w:hAnsi="Verdana"/>
        </w:rPr>
        <w:t xml:space="preserve">La entrega de los </w:t>
      </w:r>
      <w:r>
        <w:rPr>
          <w:rFonts w:ascii="Verdana" w:hAnsi="Verdana"/>
        </w:rPr>
        <w:t>bienes</w:t>
      </w:r>
      <w:r w:rsidRPr="00A129CF">
        <w:rPr>
          <w:rFonts w:ascii="Verdana" w:hAnsi="Verdana"/>
        </w:rPr>
        <w:t xml:space="preserve"> adquiridos en compraventa o en alquiler se realiza conforme a la codificación de la División Político-Administrativa de Colombia -DIVIPOLA- en (i) cabeceras municipales, (ii) centros poblados y (iii) áreas no municipalizadas del DANE, tal como se muestra a continuación y de conformidad con </w:t>
      </w:r>
      <w:r w:rsidRPr="00EB7071">
        <w:rPr>
          <w:rFonts w:ascii="Verdana" w:hAnsi="Verdana"/>
        </w:rPr>
        <w:t xml:space="preserve">el Anexo </w:t>
      </w:r>
      <w:r>
        <w:rPr>
          <w:rFonts w:ascii="Verdana" w:hAnsi="Verdana"/>
        </w:rPr>
        <w:t>4</w:t>
      </w:r>
      <w:r w:rsidRPr="00EB7071">
        <w:rPr>
          <w:rFonts w:ascii="Verdana" w:hAnsi="Verdana"/>
        </w:rPr>
        <w:t xml:space="preserve"> - Zonas DIVIPOLA DANE 2021.</w:t>
      </w:r>
    </w:p>
    <w:p w:rsidR="002A402F" w:rsidP="002A402F" w:rsidRDefault="002A402F" w14:paraId="20654E63" w14:textId="77777777">
      <w:pPr>
        <w:rPr>
          <w:rFonts w:ascii="Verdana" w:hAnsi="Verdana"/>
        </w:rPr>
      </w:pPr>
    </w:p>
    <w:p w:rsidR="002A402F" w:rsidP="002A402F" w:rsidRDefault="002A402F" w14:paraId="59DEECEC" w14:textId="77777777">
      <w:pPr>
        <w:rPr>
          <w:rFonts w:ascii="Verdana" w:hAnsi="Verdana"/>
        </w:rPr>
      </w:pPr>
    </w:p>
    <w:p w:rsidR="008E0AEA" w:rsidP="002A402F" w:rsidRDefault="008E0AEA" w14:paraId="0ADE58F3" w14:textId="77777777">
      <w:pPr>
        <w:rPr>
          <w:rFonts w:ascii="Verdana" w:hAnsi="Verdana"/>
        </w:rPr>
      </w:pPr>
    </w:p>
    <w:p w:rsidR="008E0AEA" w:rsidP="002A402F" w:rsidRDefault="008E0AEA" w14:paraId="0021CD47" w14:textId="77777777">
      <w:pPr>
        <w:rPr>
          <w:rFonts w:ascii="Verdana" w:hAnsi="Verdana"/>
        </w:rPr>
      </w:pPr>
    </w:p>
    <w:p w:rsidR="008E0AEA" w:rsidP="002A402F" w:rsidRDefault="008E0AEA" w14:paraId="6D8BA077" w14:textId="77777777">
      <w:pPr>
        <w:rPr>
          <w:rFonts w:ascii="Verdana" w:hAnsi="Verdana"/>
        </w:rPr>
      </w:pPr>
    </w:p>
    <w:p w:rsidR="008E0AEA" w:rsidP="002A402F" w:rsidRDefault="008E0AEA" w14:paraId="3833E06B" w14:textId="77777777">
      <w:pPr>
        <w:rPr>
          <w:rFonts w:ascii="Verdana" w:hAnsi="Verdana"/>
        </w:rPr>
      </w:pPr>
    </w:p>
    <w:p w:rsidR="008E0AEA" w:rsidP="002A402F" w:rsidRDefault="008E0AEA" w14:paraId="51BD1EB4" w14:textId="77777777">
      <w:pPr>
        <w:rPr>
          <w:rFonts w:ascii="Verdana" w:hAnsi="Verdana"/>
        </w:rPr>
      </w:pPr>
    </w:p>
    <w:p w:rsidR="008E0AEA" w:rsidP="002A402F" w:rsidRDefault="008E0AEA" w14:paraId="3EFEC2C0" w14:textId="77777777">
      <w:pPr>
        <w:rPr>
          <w:rFonts w:ascii="Verdana" w:hAnsi="Verdana"/>
        </w:rPr>
      </w:pPr>
    </w:p>
    <w:p w:rsidRPr="00012DAF" w:rsidR="002A402F" w:rsidP="002A402F" w:rsidRDefault="002A402F" w14:paraId="697CEC53" w14:textId="77777777">
      <w:pPr>
        <w:pStyle w:val="Caption"/>
        <w:keepNext/>
        <w:rPr>
          <w:rFonts w:ascii="Verdana" w:hAnsi="Verdana"/>
        </w:rPr>
      </w:pPr>
      <w:bookmarkStart w:name="_Toc223967675" w:id="16"/>
      <w:bookmarkStart w:name="_Toc224295096" w:id="17"/>
      <w:r w:rsidRPr="004873B4">
        <w:rPr>
          <w:rFonts w:ascii="Verdana" w:hAnsi="Verdana"/>
        </w:rPr>
        <w:t xml:space="preserve">Tabla </w:t>
      </w:r>
      <w:r w:rsidRPr="004873B4">
        <w:rPr>
          <w:rFonts w:ascii="Verdana" w:hAnsi="Verdana"/>
        </w:rPr>
        <w:fldChar w:fldCharType="begin"/>
      </w:r>
      <w:r w:rsidRPr="004873B4">
        <w:rPr>
          <w:rFonts w:ascii="Verdana" w:hAnsi="Verdana"/>
        </w:rPr>
        <w:instrText>SEQ Tabla \* ARABIC</w:instrText>
      </w:r>
      <w:r w:rsidRPr="004873B4">
        <w:rPr>
          <w:rFonts w:ascii="Verdana" w:hAnsi="Verdana"/>
        </w:rPr>
        <w:fldChar w:fldCharType="separate"/>
      </w:r>
      <w:r>
        <w:rPr>
          <w:rFonts w:ascii="Verdana" w:hAnsi="Verdana"/>
          <w:noProof/>
        </w:rPr>
        <w:t>4</w:t>
      </w:r>
      <w:r w:rsidRPr="004873B4">
        <w:rPr>
          <w:rFonts w:ascii="Verdana" w:hAnsi="Verdana"/>
        </w:rPr>
        <w:fldChar w:fldCharType="end"/>
      </w:r>
      <w:r w:rsidRPr="004873B4">
        <w:rPr>
          <w:rFonts w:ascii="Verdana" w:hAnsi="Verdana"/>
        </w:rPr>
        <w:t xml:space="preserve"> –</w:t>
      </w:r>
      <w:r w:rsidRPr="00012DAF">
        <w:rPr>
          <w:rFonts w:ascii="Verdana" w:hAnsi="Verdana"/>
        </w:rPr>
        <w:t xml:space="preserve"> </w:t>
      </w:r>
      <w:r>
        <w:rPr>
          <w:rFonts w:ascii="Verdana" w:hAnsi="Verdana"/>
        </w:rPr>
        <w:t>Zonas y Tiempos de Entrega</w:t>
      </w:r>
      <w:bookmarkEnd w:id="16"/>
      <w:bookmarkEnd w:id="17"/>
    </w:p>
    <w:tbl>
      <w:tblPr>
        <w:tblW w:w="5000" w:type="pct"/>
        <w:tblCellMar>
          <w:left w:w="70" w:type="dxa"/>
          <w:right w:w="70" w:type="dxa"/>
        </w:tblCellMar>
        <w:tblLook w:val="04A0" w:firstRow="1" w:lastRow="0" w:firstColumn="1" w:lastColumn="0" w:noHBand="0" w:noVBand="1"/>
      </w:tblPr>
      <w:tblGrid>
        <w:gridCol w:w="1464"/>
        <w:gridCol w:w="4413"/>
        <w:gridCol w:w="1736"/>
        <w:gridCol w:w="1737"/>
      </w:tblGrid>
      <w:tr w:rsidRPr="009C335D" w:rsidR="002A402F" w:rsidTr="00AA7936" w14:paraId="5CD72A6A" w14:textId="77777777">
        <w:trPr>
          <w:trHeight w:val="300"/>
        </w:trPr>
        <w:tc>
          <w:tcPr>
            <w:tcW w:w="652" w:type="pct"/>
            <w:tcBorders>
              <w:top w:val="single" w:color="auto" w:sz="4" w:space="0"/>
              <w:left w:val="single" w:color="auto" w:sz="4" w:space="0"/>
              <w:bottom w:val="single" w:color="auto" w:sz="4" w:space="0"/>
              <w:right w:val="single" w:color="auto" w:sz="4" w:space="0"/>
            </w:tcBorders>
            <w:shd w:val="clear" w:color="000000" w:fill="808080"/>
            <w:noWrap/>
            <w:vAlign w:val="center"/>
            <w:hideMark/>
          </w:tcPr>
          <w:p w:rsidRPr="009C335D" w:rsidR="002A402F" w:rsidP="00AA7936" w:rsidRDefault="002A402F" w14:paraId="78832D7A" w14:textId="77777777">
            <w:pPr>
              <w:jc w:val="center"/>
              <w:rPr>
                <w:rFonts w:ascii="Aptos Narrow" w:hAnsi="Aptos Narrow" w:eastAsia="Times New Roman" w:cs="Times New Roman"/>
                <w:b/>
                <w:bCs/>
                <w:color w:val="FFFFFF"/>
                <w:lang w:eastAsia="es-CO"/>
              </w:rPr>
            </w:pPr>
            <w:r w:rsidRPr="009C335D">
              <w:rPr>
                <w:rFonts w:ascii="Aptos Narrow" w:hAnsi="Aptos Narrow" w:eastAsia="Times New Roman" w:cs="Times New Roman"/>
                <w:b/>
                <w:bCs/>
                <w:color w:val="FFFFFF"/>
                <w:lang w:eastAsia="es-CO"/>
              </w:rPr>
              <w:t>Zonas</w:t>
            </w:r>
          </w:p>
        </w:tc>
        <w:tc>
          <w:tcPr>
            <w:tcW w:w="2913" w:type="pct"/>
            <w:tcBorders>
              <w:top w:val="single" w:color="auto" w:sz="4" w:space="0"/>
              <w:left w:val="nil"/>
              <w:bottom w:val="single" w:color="auto" w:sz="4" w:space="0"/>
              <w:right w:val="single" w:color="auto" w:sz="4" w:space="0"/>
            </w:tcBorders>
            <w:shd w:val="clear" w:color="000000" w:fill="808080"/>
            <w:noWrap/>
            <w:vAlign w:val="center"/>
            <w:hideMark/>
          </w:tcPr>
          <w:p w:rsidRPr="009C335D" w:rsidR="002A402F" w:rsidP="00AA7936" w:rsidRDefault="002A402F" w14:paraId="5B748ECA" w14:textId="77777777">
            <w:pPr>
              <w:jc w:val="center"/>
              <w:rPr>
                <w:rFonts w:ascii="Aptos Narrow" w:hAnsi="Aptos Narrow" w:eastAsia="Times New Roman" w:cs="Times New Roman"/>
                <w:b/>
                <w:bCs/>
                <w:color w:val="FFFFFF"/>
                <w:lang w:eastAsia="es-CO"/>
              </w:rPr>
            </w:pPr>
            <w:r w:rsidRPr="009C335D">
              <w:rPr>
                <w:rFonts w:ascii="Aptos Narrow" w:hAnsi="Aptos Narrow" w:eastAsia="Times New Roman" w:cs="Times New Roman"/>
                <w:b/>
                <w:bCs/>
                <w:color w:val="FFFFFF"/>
                <w:lang w:eastAsia="es-CO"/>
              </w:rPr>
              <w:t>Unidades del Territorio Nacional</w:t>
            </w:r>
          </w:p>
        </w:tc>
        <w:tc>
          <w:tcPr>
            <w:tcW w:w="652" w:type="pct"/>
            <w:tcBorders>
              <w:top w:val="single" w:color="auto" w:sz="4" w:space="0"/>
              <w:left w:val="nil"/>
              <w:bottom w:val="single" w:color="auto" w:sz="4" w:space="0"/>
              <w:right w:val="single" w:color="auto" w:sz="4" w:space="0"/>
            </w:tcBorders>
            <w:shd w:val="clear" w:color="000000" w:fill="808080"/>
            <w:noWrap/>
            <w:vAlign w:val="center"/>
            <w:hideMark/>
          </w:tcPr>
          <w:p w:rsidRPr="009C335D" w:rsidR="002A402F" w:rsidP="00AA7936" w:rsidRDefault="002A402F" w14:paraId="2196C3C3" w14:textId="77777777">
            <w:pPr>
              <w:jc w:val="center"/>
              <w:rPr>
                <w:rFonts w:ascii="Aptos Narrow" w:hAnsi="Aptos Narrow" w:eastAsia="Times New Roman" w:cs="Times New Roman"/>
                <w:b/>
                <w:bCs/>
                <w:color w:val="FFFFFF"/>
                <w:lang w:eastAsia="es-CO"/>
              </w:rPr>
            </w:pPr>
            <w:r w:rsidRPr="009C335D">
              <w:rPr>
                <w:rFonts w:ascii="Aptos Narrow" w:hAnsi="Aptos Narrow" w:eastAsia="Times New Roman" w:cs="Times New Roman"/>
                <w:b/>
                <w:bCs/>
                <w:color w:val="FFFFFF"/>
                <w:lang w:eastAsia="es-CO"/>
              </w:rPr>
              <w:t>Tiempos Máximos Compra</w:t>
            </w:r>
          </w:p>
        </w:tc>
        <w:tc>
          <w:tcPr>
            <w:tcW w:w="783" w:type="pct"/>
            <w:tcBorders>
              <w:top w:val="single" w:color="auto" w:sz="4" w:space="0"/>
              <w:left w:val="nil"/>
              <w:bottom w:val="single" w:color="auto" w:sz="4" w:space="0"/>
              <w:right w:val="single" w:color="auto" w:sz="4" w:space="0"/>
            </w:tcBorders>
            <w:shd w:val="clear" w:color="000000" w:fill="808080"/>
            <w:noWrap/>
            <w:vAlign w:val="center"/>
            <w:hideMark/>
          </w:tcPr>
          <w:p w:rsidRPr="009C335D" w:rsidR="002A402F" w:rsidP="00AA7936" w:rsidRDefault="002A402F" w14:paraId="2FE0C44A" w14:textId="77777777">
            <w:pPr>
              <w:jc w:val="center"/>
              <w:rPr>
                <w:rFonts w:ascii="Aptos Narrow" w:hAnsi="Aptos Narrow" w:eastAsia="Times New Roman" w:cs="Times New Roman"/>
                <w:b/>
                <w:bCs/>
                <w:color w:val="FFFFFF"/>
                <w:lang w:eastAsia="es-CO"/>
              </w:rPr>
            </w:pPr>
            <w:r w:rsidRPr="009C335D">
              <w:rPr>
                <w:rFonts w:ascii="Aptos Narrow" w:hAnsi="Aptos Narrow" w:eastAsia="Times New Roman" w:cs="Times New Roman"/>
                <w:b/>
                <w:bCs/>
                <w:color w:val="FFFFFF"/>
                <w:lang w:eastAsia="es-CO"/>
              </w:rPr>
              <w:t>Tiempos Máximos Alquiler</w:t>
            </w:r>
          </w:p>
        </w:tc>
      </w:tr>
      <w:tr w:rsidRPr="009C335D" w:rsidR="002A402F" w:rsidTr="00AA7936" w14:paraId="3C9AAD2A" w14:textId="77777777">
        <w:trPr>
          <w:trHeight w:val="2100"/>
        </w:trPr>
        <w:tc>
          <w:tcPr>
            <w:tcW w:w="652" w:type="pct"/>
            <w:tcBorders>
              <w:top w:val="nil"/>
              <w:left w:val="single" w:color="auto" w:sz="4" w:space="0"/>
              <w:bottom w:val="single" w:color="auto" w:sz="4" w:space="0"/>
              <w:right w:val="single" w:color="auto" w:sz="4" w:space="0"/>
            </w:tcBorders>
            <w:noWrap/>
            <w:vAlign w:val="center"/>
            <w:hideMark/>
          </w:tcPr>
          <w:p w:rsidRPr="009C335D" w:rsidR="002A402F" w:rsidP="00AA7936" w:rsidRDefault="002A402F" w14:paraId="4583150D"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Zona 1 - Fácil Acceso</w:t>
            </w:r>
          </w:p>
        </w:tc>
        <w:tc>
          <w:tcPr>
            <w:tcW w:w="2913" w:type="pct"/>
            <w:tcBorders>
              <w:top w:val="nil"/>
              <w:left w:val="nil"/>
              <w:bottom w:val="single" w:color="auto" w:sz="4" w:space="0"/>
              <w:right w:val="single" w:color="auto" w:sz="4" w:space="0"/>
            </w:tcBorders>
            <w:vAlign w:val="center"/>
            <w:hideMark/>
          </w:tcPr>
          <w:p w:rsidRPr="009C335D" w:rsidR="002A402F" w:rsidP="00AA7936" w:rsidRDefault="002A402F" w14:paraId="50CB66D1"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Bogotá D.C., Facatativá, Zipaquirá, Chía, Mosquera, Soacha, Sibaté, Tocancipá, La Calera, Sopó, Tabio, Tenjo, Cota, Cogua. Nemocón, Gachancipá, Bojacá, Madrid, Funza, Cajicá, Medellín, Caldas, La Estrella, Itag</w:t>
            </w:r>
            <w:r>
              <w:rPr>
                <w:rFonts w:ascii="Aptos Narrow" w:hAnsi="Aptos Narrow" w:eastAsia="Times New Roman" w:cs="Times New Roman"/>
                <w:color w:val="000000"/>
                <w:lang w:eastAsia="es-CO"/>
              </w:rPr>
              <w:t>üí</w:t>
            </w:r>
            <w:r w:rsidRPr="009C335D">
              <w:rPr>
                <w:rFonts w:ascii="Aptos Narrow" w:hAnsi="Aptos Narrow" w:eastAsia="Times New Roman" w:cs="Times New Roman"/>
                <w:color w:val="000000"/>
                <w:lang w:eastAsia="es-CO"/>
              </w:rPr>
              <w:t xml:space="preserve">, Sabaneta, Bello, Copacabana, Girardota, Barbosa, Envigado, Cartagena. Turbaco, Arjona, </w:t>
            </w:r>
            <w:proofErr w:type="spellStart"/>
            <w:r w:rsidRPr="009C335D">
              <w:rPr>
                <w:rFonts w:ascii="Aptos Narrow" w:hAnsi="Aptos Narrow" w:eastAsia="Times New Roman" w:cs="Times New Roman"/>
                <w:color w:val="000000"/>
                <w:lang w:eastAsia="es-CO"/>
              </w:rPr>
              <w:t>Turbana</w:t>
            </w:r>
            <w:proofErr w:type="spellEnd"/>
            <w:r w:rsidRPr="009C335D">
              <w:rPr>
                <w:rFonts w:ascii="Aptos Narrow" w:hAnsi="Aptos Narrow" w:eastAsia="Times New Roman" w:cs="Times New Roman"/>
                <w:color w:val="000000"/>
                <w:lang w:eastAsia="es-CO"/>
              </w:rPr>
              <w:t>, Santa Rosa, Santa Catalina, Clemencia, María La Baja, Mahates, San Estanislao, Villanueva, Barranquilla, Soledad, Galapa. Puerto Colombia, Malambo, Bucaramanga, Floridablanca, Girón, Piedecuesta, Cali, Palmira, Yumbo. Jamundí, Florida, Pradera, Candelaria, Dagua, Puerto Tejada, Santander de Quilichao, Villa Rica.</w:t>
            </w:r>
          </w:p>
        </w:tc>
        <w:tc>
          <w:tcPr>
            <w:tcW w:w="652" w:type="pct"/>
            <w:tcBorders>
              <w:top w:val="nil"/>
              <w:left w:val="nil"/>
              <w:bottom w:val="single" w:color="auto" w:sz="4" w:space="0"/>
              <w:right w:val="single" w:color="auto" w:sz="4" w:space="0"/>
            </w:tcBorders>
            <w:vAlign w:val="center"/>
            <w:hideMark/>
          </w:tcPr>
          <w:p w:rsidRPr="009C335D" w:rsidR="002A402F" w:rsidP="00AA7936" w:rsidRDefault="002A402F" w14:paraId="26344AA0"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40 días calendario</w:t>
            </w:r>
          </w:p>
        </w:tc>
        <w:tc>
          <w:tcPr>
            <w:tcW w:w="783" w:type="pct"/>
            <w:tcBorders>
              <w:top w:val="nil"/>
              <w:left w:val="nil"/>
              <w:bottom w:val="single" w:color="auto" w:sz="4" w:space="0"/>
              <w:right w:val="single" w:color="auto" w:sz="4" w:space="0"/>
            </w:tcBorders>
            <w:vAlign w:val="center"/>
            <w:hideMark/>
          </w:tcPr>
          <w:p w:rsidRPr="009C335D" w:rsidR="002A402F" w:rsidP="00AA7936" w:rsidRDefault="002A402F" w14:paraId="3F1FA8C7"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30 días calendario</w:t>
            </w:r>
          </w:p>
        </w:tc>
      </w:tr>
      <w:tr w:rsidRPr="009C335D" w:rsidR="002A402F" w:rsidTr="00AA7936" w14:paraId="58D3622E" w14:textId="77777777">
        <w:trPr>
          <w:trHeight w:val="300"/>
        </w:trPr>
        <w:tc>
          <w:tcPr>
            <w:tcW w:w="652" w:type="pct"/>
            <w:tcBorders>
              <w:top w:val="nil"/>
              <w:left w:val="single" w:color="auto" w:sz="4" w:space="0"/>
              <w:bottom w:val="single" w:color="auto" w:sz="4" w:space="0"/>
              <w:right w:val="single" w:color="auto" w:sz="4" w:space="0"/>
            </w:tcBorders>
            <w:noWrap/>
            <w:vAlign w:val="center"/>
            <w:hideMark/>
          </w:tcPr>
          <w:p w:rsidRPr="009C335D" w:rsidR="002A402F" w:rsidP="00AA7936" w:rsidRDefault="002A402F" w14:paraId="14F1FA0E"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Zona 2 - Medio Acceso</w:t>
            </w:r>
          </w:p>
        </w:tc>
        <w:tc>
          <w:tcPr>
            <w:tcW w:w="2913" w:type="pct"/>
            <w:tcBorders>
              <w:top w:val="nil"/>
              <w:left w:val="nil"/>
              <w:bottom w:val="single" w:color="auto" w:sz="4" w:space="0"/>
              <w:right w:val="single" w:color="auto" w:sz="4" w:space="0"/>
            </w:tcBorders>
            <w:noWrap/>
            <w:vAlign w:val="center"/>
            <w:hideMark/>
          </w:tcPr>
          <w:p w:rsidRPr="009C335D" w:rsidR="002A402F" w:rsidP="00AA7936" w:rsidRDefault="002A402F" w14:paraId="22129DBD"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Cabeceras municipales no contempladas en la Zona 1 y Centros Poblados</w:t>
            </w:r>
          </w:p>
        </w:tc>
        <w:tc>
          <w:tcPr>
            <w:tcW w:w="652" w:type="pct"/>
            <w:tcBorders>
              <w:top w:val="nil"/>
              <w:left w:val="nil"/>
              <w:bottom w:val="single" w:color="auto" w:sz="4" w:space="0"/>
              <w:right w:val="single" w:color="auto" w:sz="4" w:space="0"/>
            </w:tcBorders>
            <w:noWrap/>
            <w:vAlign w:val="center"/>
            <w:hideMark/>
          </w:tcPr>
          <w:p w:rsidRPr="009C335D" w:rsidR="002A402F" w:rsidP="00AA7936" w:rsidRDefault="002A402F" w14:paraId="3F3A2D68"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45 días calendario</w:t>
            </w:r>
          </w:p>
        </w:tc>
        <w:tc>
          <w:tcPr>
            <w:tcW w:w="783" w:type="pct"/>
            <w:tcBorders>
              <w:top w:val="nil"/>
              <w:left w:val="nil"/>
              <w:bottom w:val="single" w:color="auto" w:sz="4" w:space="0"/>
              <w:right w:val="single" w:color="auto" w:sz="4" w:space="0"/>
            </w:tcBorders>
            <w:vAlign w:val="center"/>
            <w:hideMark/>
          </w:tcPr>
          <w:p w:rsidRPr="009C335D" w:rsidR="002A402F" w:rsidP="00AA7936" w:rsidRDefault="002A402F" w14:paraId="35ECCF24"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30 días calendario</w:t>
            </w:r>
          </w:p>
        </w:tc>
      </w:tr>
      <w:tr w:rsidRPr="009C335D" w:rsidR="002A402F" w:rsidTr="00AA7936" w14:paraId="159C1D4A" w14:textId="77777777">
        <w:trPr>
          <w:trHeight w:val="600"/>
        </w:trPr>
        <w:tc>
          <w:tcPr>
            <w:tcW w:w="652" w:type="pct"/>
            <w:tcBorders>
              <w:top w:val="nil"/>
              <w:left w:val="single" w:color="auto" w:sz="4" w:space="0"/>
              <w:bottom w:val="single" w:color="auto" w:sz="4" w:space="0"/>
              <w:right w:val="single" w:color="auto" w:sz="4" w:space="0"/>
            </w:tcBorders>
            <w:noWrap/>
            <w:vAlign w:val="center"/>
            <w:hideMark/>
          </w:tcPr>
          <w:p w:rsidRPr="009C335D" w:rsidR="002A402F" w:rsidP="00AA7936" w:rsidRDefault="002A402F" w14:paraId="406A7134"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Zona 3 - Difícil Acceso</w:t>
            </w:r>
          </w:p>
        </w:tc>
        <w:tc>
          <w:tcPr>
            <w:tcW w:w="2913" w:type="pct"/>
            <w:tcBorders>
              <w:top w:val="nil"/>
              <w:left w:val="nil"/>
              <w:bottom w:val="single" w:color="auto" w:sz="4" w:space="0"/>
              <w:right w:val="single" w:color="auto" w:sz="4" w:space="0"/>
            </w:tcBorders>
            <w:vAlign w:val="center"/>
            <w:hideMark/>
          </w:tcPr>
          <w:p w:rsidRPr="009C335D" w:rsidR="002A402F" w:rsidP="00AA7936" w:rsidRDefault="002A402F" w14:paraId="4E85A059"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Corregimientos municipales, Caseríos, Inspecciones de policía, Inspecciones de policía</w:t>
            </w:r>
            <w:r w:rsidRPr="009C335D">
              <w:rPr>
                <w:rFonts w:ascii="Aptos Narrow" w:hAnsi="Aptos Narrow" w:eastAsia="Times New Roman" w:cs="Times New Roman"/>
                <w:color w:val="000000"/>
                <w:lang w:eastAsia="es-CO"/>
              </w:rPr>
              <w:br/>
            </w:r>
            <w:r w:rsidRPr="009C335D">
              <w:rPr>
                <w:rFonts w:ascii="Aptos Narrow" w:hAnsi="Aptos Narrow" w:eastAsia="Times New Roman" w:cs="Times New Roman"/>
                <w:color w:val="000000"/>
                <w:lang w:eastAsia="es-CO"/>
              </w:rPr>
              <w:t>departamentales e inspecciones de policía municipales.</w:t>
            </w:r>
          </w:p>
        </w:tc>
        <w:tc>
          <w:tcPr>
            <w:tcW w:w="652" w:type="pct"/>
            <w:tcBorders>
              <w:top w:val="nil"/>
              <w:left w:val="nil"/>
              <w:bottom w:val="single" w:color="auto" w:sz="4" w:space="0"/>
              <w:right w:val="single" w:color="auto" w:sz="4" w:space="0"/>
            </w:tcBorders>
            <w:vAlign w:val="center"/>
            <w:hideMark/>
          </w:tcPr>
          <w:p w:rsidRPr="009C335D" w:rsidR="002A402F" w:rsidP="00AA7936" w:rsidRDefault="002A402F" w14:paraId="7765429B"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50 días calendario</w:t>
            </w:r>
          </w:p>
        </w:tc>
        <w:tc>
          <w:tcPr>
            <w:tcW w:w="783" w:type="pct"/>
            <w:tcBorders>
              <w:top w:val="nil"/>
              <w:left w:val="nil"/>
              <w:bottom w:val="single" w:color="auto" w:sz="4" w:space="0"/>
              <w:right w:val="single" w:color="auto" w:sz="4" w:space="0"/>
            </w:tcBorders>
            <w:vAlign w:val="center"/>
            <w:hideMark/>
          </w:tcPr>
          <w:p w:rsidRPr="009C335D" w:rsidR="002A402F" w:rsidP="00AA7936" w:rsidRDefault="002A402F" w14:paraId="02B93111" w14:textId="77777777">
            <w:pPr>
              <w:jc w:val="center"/>
              <w:rPr>
                <w:rFonts w:ascii="Aptos Narrow" w:hAnsi="Aptos Narrow" w:eastAsia="Times New Roman" w:cs="Times New Roman"/>
                <w:color w:val="000000"/>
                <w:lang w:eastAsia="es-CO"/>
              </w:rPr>
            </w:pPr>
            <w:r w:rsidRPr="009C335D">
              <w:rPr>
                <w:rFonts w:ascii="Aptos Narrow" w:hAnsi="Aptos Narrow" w:eastAsia="Times New Roman" w:cs="Times New Roman"/>
                <w:color w:val="000000"/>
                <w:lang w:eastAsia="es-CO"/>
              </w:rPr>
              <w:t>30 días calendario</w:t>
            </w:r>
          </w:p>
        </w:tc>
      </w:tr>
    </w:tbl>
    <w:p w:rsidRPr="00650BB3" w:rsidR="002A402F" w:rsidP="002A402F" w:rsidRDefault="002A402F" w14:paraId="211C57A2" w14:textId="77777777">
      <w:pPr>
        <w:spacing w:after="240"/>
        <w:jc w:val="center"/>
        <w:rPr>
          <w:rFonts w:ascii="Verdana" w:hAnsi="Verdana" w:eastAsia="Verdana" w:cs="Verdana"/>
          <w:color w:val="000000" w:themeColor="text1"/>
        </w:rPr>
      </w:pPr>
      <w:r w:rsidRPr="004829DC">
        <w:rPr>
          <w:rFonts w:ascii="Verdana" w:hAnsi="Verdana" w:eastAsia="Verdana" w:cs="Verdana"/>
          <w:b/>
          <w:bCs/>
          <w:color w:val="000000" w:themeColor="text1"/>
          <w:sz w:val="18"/>
          <w:szCs w:val="18"/>
        </w:rPr>
        <w:t xml:space="preserve">Fuente: </w:t>
      </w:r>
      <w:r w:rsidRPr="00650BB3">
        <w:rPr>
          <w:rFonts w:ascii="Verdana" w:hAnsi="Verdana" w:eastAsia="Verdana" w:cs="Verdana"/>
          <w:color w:val="000000" w:themeColor="text1"/>
          <w:sz w:val="18"/>
          <w:szCs w:val="18"/>
        </w:rPr>
        <w:t>Colombia Compra Eficiente _</w:t>
      </w:r>
      <w:r w:rsidRPr="00650BB3">
        <w:rPr>
          <w:rFonts w:ascii="Verdana" w:hAnsi="Verdana" w:eastAsia="Verdana" w:cs="Verdana"/>
          <w:color w:val="000000" w:themeColor="text1"/>
        </w:rPr>
        <w:t xml:space="preserve"> DIVIPOLA</w:t>
      </w:r>
    </w:p>
    <w:p w:rsidR="002A402F" w:rsidP="002A402F" w:rsidRDefault="002A402F" w14:paraId="575AB1B9" w14:textId="77777777">
      <w:pPr>
        <w:rPr>
          <w:rFonts w:ascii="Verdana" w:hAnsi="Verdana"/>
        </w:rPr>
      </w:pPr>
      <w:r w:rsidRPr="00D15B3C">
        <w:rPr>
          <w:rFonts w:ascii="Verdana" w:hAnsi="Verdana"/>
        </w:rPr>
        <w:t>Colombia Compra</w:t>
      </w:r>
      <w:r>
        <w:rPr>
          <w:rFonts w:ascii="Verdana" w:hAnsi="Verdana"/>
        </w:rPr>
        <w:t xml:space="preserve"> </w:t>
      </w:r>
      <w:r w:rsidRPr="00D15B3C">
        <w:rPr>
          <w:rFonts w:ascii="Verdana" w:hAnsi="Verdana"/>
        </w:rPr>
        <w:t>Eficiente aclara que</w:t>
      </w:r>
      <w:r>
        <w:rPr>
          <w:rFonts w:ascii="Verdana" w:hAnsi="Verdana"/>
        </w:rPr>
        <w:t>,</w:t>
      </w:r>
      <w:r w:rsidRPr="00D15B3C">
        <w:rPr>
          <w:rFonts w:ascii="Verdana" w:hAnsi="Verdana"/>
        </w:rPr>
        <w:t xml:space="preserve"> para </w:t>
      </w:r>
      <w:r>
        <w:rPr>
          <w:rFonts w:ascii="Verdana" w:hAnsi="Verdana"/>
        </w:rPr>
        <w:t>los servicios profesionales,</w:t>
      </w:r>
      <w:r w:rsidRPr="00D15B3C">
        <w:rPr>
          <w:rFonts w:ascii="Verdana" w:hAnsi="Verdana"/>
        </w:rPr>
        <w:t xml:space="preserve"> el tiempo obedecerá al tiempo que</w:t>
      </w:r>
      <w:r>
        <w:rPr>
          <w:rFonts w:ascii="Verdana" w:hAnsi="Verdana"/>
        </w:rPr>
        <w:t xml:space="preserve"> </w:t>
      </w:r>
      <w:r w:rsidRPr="00D15B3C">
        <w:rPr>
          <w:rFonts w:ascii="Verdana" w:hAnsi="Verdana"/>
        </w:rPr>
        <w:t xml:space="preserve">cuente el proveedor </w:t>
      </w:r>
      <w:r>
        <w:rPr>
          <w:rFonts w:ascii="Verdana" w:hAnsi="Verdana"/>
        </w:rPr>
        <w:t>al cual es colocada la Orden de Compra</w:t>
      </w:r>
      <w:r w:rsidRPr="00D15B3C">
        <w:rPr>
          <w:rFonts w:ascii="Verdana" w:hAnsi="Verdana"/>
        </w:rPr>
        <w:t xml:space="preserve"> para demostrar la idoneidad del</w:t>
      </w:r>
      <w:r>
        <w:rPr>
          <w:rFonts w:ascii="Verdana" w:hAnsi="Verdana"/>
        </w:rPr>
        <w:t xml:space="preserve"> </w:t>
      </w:r>
      <w:r w:rsidRPr="00D15B3C">
        <w:rPr>
          <w:rFonts w:ascii="Verdana" w:hAnsi="Verdana"/>
        </w:rPr>
        <w:t>profesional adquirido mediante la entrega de la hoja de vida y los respectivos soportes al supervisor</w:t>
      </w:r>
      <w:r>
        <w:rPr>
          <w:rFonts w:ascii="Verdana" w:hAnsi="Verdana"/>
        </w:rPr>
        <w:t xml:space="preserve"> </w:t>
      </w:r>
      <w:r w:rsidRPr="00D15B3C">
        <w:rPr>
          <w:rFonts w:ascii="Verdana" w:hAnsi="Verdana"/>
        </w:rPr>
        <w:t>de la Orden de Compra generada por parte de la entidad estatal</w:t>
      </w:r>
      <w:r>
        <w:rPr>
          <w:rFonts w:ascii="Verdana" w:hAnsi="Verdana"/>
        </w:rPr>
        <w:t>. Sin embargo, este tiempo no podrá ser superior a diez (10) días calendario posterior a la colocación de la Orden de Compra.</w:t>
      </w:r>
    </w:p>
    <w:p w:rsidRPr="005679F9" w:rsidR="31DC2A67" w:rsidP="7BAB5E0E" w:rsidRDefault="31DC2A67" w14:paraId="49EAFA31" w14:textId="52E5F126">
      <w:pPr>
        <w:pStyle w:val="Heading1"/>
        <w:rPr>
          <w:rFonts w:ascii="Verdana" w:hAnsi="Verdana"/>
          <w:b/>
          <w:bCs/>
          <w:color w:val="262626" w:themeColor="text1" w:themeTint="D9"/>
          <w:sz w:val="22"/>
          <w:szCs w:val="22"/>
          <w:u w:val="single"/>
        </w:rPr>
      </w:pPr>
      <w:r w:rsidRPr="00941352">
        <w:rPr>
          <w:rFonts w:ascii="Verdana" w:hAnsi="Verdana"/>
          <w:b/>
          <w:bCs/>
          <w:color w:val="262626" w:themeColor="text1" w:themeTint="D9"/>
          <w:sz w:val="22"/>
          <w:szCs w:val="22"/>
          <w:u w:val="single"/>
        </w:rPr>
        <w:t xml:space="preserve">Cláusula 4. Catálogo del </w:t>
      </w:r>
      <w:r w:rsidRPr="00941352" w:rsidR="7697FA8F">
        <w:rPr>
          <w:rFonts w:ascii="Verdana" w:hAnsi="Verdana"/>
          <w:b/>
          <w:bCs/>
          <w:color w:val="262626" w:themeColor="text1" w:themeTint="D9"/>
          <w:sz w:val="22"/>
          <w:szCs w:val="22"/>
          <w:u w:val="single"/>
        </w:rPr>
        <w:t>Acuerdo Marco de Precios</w:t>
      </w:r>
      <w:bookmarkEnd w:id="13"/>
      <w:bookmarkEnd w:id="15"/>
    </w:p>
    <w:p w:rsidRPr="005679F9" w:rsidR="7BAB5E0E" w:rsidP="7BAB5E0E" w:rsidRDefault="7BAB5E0E" w14:paraId="6A1A4C0E" w14:textId="01800CB4">
      <w:pPr>
        <w:rPr>
          <w:rFonts w:ascii="Verdana" w:hAnsi="Verdana" w:cs="Arial"/>
          <w:lang w:val="es-MX"/>
        </w:rPr>
      </w:pPr>
    </w:p>
    <w:p w:rsidRPr="005679F9" w:rsidR="00C75DB5" w:rsidP="00C75DB5" w:rsidRDefault="56762C11" w14:paraId="31BFDD3E" w14:textId="14B903F5">
      <w:pPr>
        <w:rPr>
          <w:rFonts w:ascii="Verdana" w:hAnsi="Verdana" w:cs="Arial"/>
          <w:lang w:val="es-MX"/>
        </w:rPr>
      </w:pPr>
      <w:r w:rsidRPr="005679F9">
        <w:rPr>
          <w:rFonts w:ascii="Verdana" w:hAnsi="Verdana" w:cs="Arial"/>
          <w:lang w:val="es-MX"/>
        </w:rPr>
        <w:t>Colombia Compra Eficiente debe publicar en la Tienda Virtual del Estado Colombia</w:t>
      </w:r>
      <w:r w:rsidRPr="005679F9" w:rsidR="6876AF2F">
        <w:rPr>
          <w:rFonts w:ascii="Verdana" w:hAnsi="Verdana" w:cs="Arial"/>
          <w:lang w:val="es-MX"/>
        </w:rPr>
        <w:t xml:space="preserve">no el Catálogo del </w:t>
      </w:r>
      <w:r w:rsidRPr="005679F9" w:rsidR="2C9FEC5B">
        <w:rPr>
          <w:rFonts w:ascii="Verdana" w:hAnsi="Verdana" w:cs="Arial"/>
          <w:lang w:val="es-MX"/>
        </w:rPr>
        <w:t>Acuerdo Marco de Precios</w:t>
      </w:r>
      <w:r w:rsidRPr="005679F9">
        <w:rPr>
          <w:rFonts w:ascii="Verdana" w:hAnsi="Verdana" w:cs="Arial"/>
          <w:lang w:val="es-MX"/>
        </w:rPr>
        <w:t xml:space="preserve">, siguiente a la firma del </w:t>
      </w:r>
      <w:r w:rsidRPr="005679F9">
        <w:rPr>
          <w:rFonts w:ascii="Verdana" w:hAnsi="Verdana" w:cs="Arial"/>
          <w:b/>
          <w:bCs/>
          <w:lang w:val="es-MX"/>
        </w:rPr>
        <w:t>ACTA DE INICIO</w:t>
      </w:r>
      <w:r w:rsidRPr="005679F9">
        <w:rPr>
          <w:rFonts w:ascii="Verdana" w:hAnsi="Verdana" w:cs="Arial"/>
          <w:lang w:val="es-MX"/>
        </w:rPr>
        <w:t xml:space="preserve">, aprobadas las garantías y puesto en operación en la Tienda Virtual del Estado Colombiano </w:t>
      </w:r>
      <w:r w:rsidRPr="005679F9" w:rsidR="6876AF2F">
        <w:rPr>
          <w:rFonts w:ascii="Verdana" w:hAnsi="Verdana" w:cs="Arial"/>
          <w:lang w:val="es-MX"/>
        </w:rPr>
        <w:t xml:space="preserve">(TVEC). Para que los </w:t>
      </w:r>
      <w:r w:rsidRPr="005679F9">
        <w:rPr>
          <w:rFonts w:ascii="Verdana" w:hAnsi="Verdana" w:cs="Arial"/>
          <w:lang w:val="es-MX"/>
        </w:rPr>
        <w:t>servicios adjudicados de un Proveedor queden habilitados en el Catálogo, Colombia Compra Eficiente debe haber aprobado la garantía única de cumplimiento.</w:t>
      </w:r>
    </w:p>
    <w:p w:rsidRPr="005679F9" w:rsidR="00C75DB5" w:rsidP="00C75DB5" w:rsidRDefault="00C75DB5" w14:paraId="2897680B" w14:textId="77777777">
      <w:pPr>
        <w:rPr>
          <w:rFonts w:ascii="Verdana" w:hAnsi="Verdana" w:cs="Arial"/>
          <w:lang w:val="es-MX"/>
        </w:rPr>
      </w:pPr>
    </w:p>
    <w:p w:rsidRPr="00CB2332" w:rsidR="00C75DB5" w:rsidP="00C75DB5" w:rsidRDefault="56762C11" w14:paraId="537F43A3" w14:textId="1D88CC65">
      <w:pPr>
        <w:rPr>
          <w:rFonts w:ascii="Verdana" w:hAnsi="Verdana" w:cs="Arial"/>
          <w:b/>
          <w:bCs/>
          <w:lang w:val="es-MX"/>
        </w:rPr>
      </w:pPr>
      <w:r w:rsidRPr="005679F9">
        <w:rPr>
          <w:rFonts w:ascii="Verdana" w:hAnsi="Verdana" w:cs="Arial"/>
          <w:lang w:val="es-MX"/>
        </w:rPr>
        <w:t>Colombia Compra Eficiente es responsable de mantener el Catálogo actualizado para lo cual debe actualizar el mism</w:t>
      </w:r>
      <w:r w:rsidRPr="00941352">
        <w:rPr>
          <w:rFonts w:ascii="Verdana" w:hAnsi="Verdana" w:cs="Arial"/>
          <w:lang w:val="es-MX"/>
        </w:rPr>
        <w:t xml:space="preserve">o, según lo previsto </w:t>
      </w:r>
      <w:r w:rsidRPr="00941352" w:rsidR="00CB2332">
        <w:rPr>
          <w:rFonts w:ascii="Verdana" w:hAnsi="Verdana" w:cs="Arial"/>
          <w:lang w:val="es-MX"/>
        </w:rPr>
        <w:t xml:space="preserve">en la </w:t>
      </w:r>
      <w:r w:rsidRPr="00941352" w:rsidR="00CB2332">
        <w:rPr>
          <w:rFonts w:ascii="Verdana" w:hAnsi="Verdana" w:cs="Arial"/>
          <w:b/>
          <w:bCs/>
          <w:lang w:val="es-MX"/>
        </w:rPr>
        <w:t>Cláusula 11. Actualizacion de Cátalogo</w:t>
      </w:r>
      <w:r w:rsidRPr="00941352">
        <w:rPr>
          <w:rFonts w:ascii="Verdana" w:hAnsi="Verdana" w:cs="Arial"/>
          <w:b/>
          <w:bCs/>
          <w:lang w:val="es-MX"/>
        </w:rPr>
        <w:t>.</w:t>
      </w:r>
      <w:r w:rsidRPr="00CB2332">
        <w:rPr>
          <w:rFonts w:ascii="Verdana" w:hAnsi="Verdana" w:cs="Arial"/>
          <w:b/>
          <w:bCs/>
          <w:lang w:val="es-MX"/>
        </w:rPr>
        <w:t xml:space="preserve"> </w:t>
      </w:r>
    </w:p>
    <w:p w:rsidRPr="005679F9" w:rsidR="00C75DB5" w:rsidP="00C75DB5" w:rsidRDefault="00C75DB5" w14:paraId="5452B5A8" w14:textId="77777777">
      <w:pPr>
        <w:rPr>
          <w:rFonts w:ascii="Verdana" w:hAnsi="Verdana" w:cs="Arial"/>
          <w:lang w:val="es-MX"/>
        </w:rPr>
      </w:pPr>
    </w:p>
    <w:p w:rsidRPr="003C7CE0" w:rsidR="00FA1071" w:rsidP="00FA1071" w:rsidRDefault="00FA1071" w14:paraId="09AB1FF3" w14:textId="7BCD5601">
      <w:pPr>
        <w:rPr>
          <w:rFonts w:ascii="Verdana" w:hAnsi="Verdana"/>
          <w:color w:val="000000" w:themeColor="text1"/>
        </w:rPr>
      </w:pPr>
      <w:r w:rsidRPr="003C7CE0">
        <w:rPr>
          <w:rFonts w:ascii="Verdana" w:hAnsi="Verdana"/>
          <w:color w:val="000000" w:themeColor="text1"/>
        </w:rPr>
        <w:t xml:space="preserve">Colombia Compra Eficiente aproximará todos los precios del Catálogo al valor entero más cercano así: números con parte decimal menor que 0,5 al entero inmediatamente inferior, y números con parte decimal mayor o igual que 0,5 al número entero inmediatamente superior. </w:t>
      </w:r>
    </w:p>
    <w:p w:rsidRPr="003C7CE0" w:rsidR="00FA1071" w:rsidP="00FA1071" w:rsidRDefault="00FA1071" w14:paraId="04F56C25" w14:textId="77777777">
      <w:pPr>
        <w:rPr>
          <w:rFonts w:ascii="Verdana" w:hAnsi="Verdana"/>
          <w:color w:val="000000" w:themeColor="text1"/>
        </w:rPr>
      </w:pPr>
    </w:p>
    <w:p w:rsidRPr="003C7CE0" w:rsidR="00FA1071" w:rsidP="00FA1071" w:rsidRDefault="00FA1071" w14:paraId="56428A20" w14:textId="7FE5D874">
      <w:pPr>
        <w:rPr>
          <w:rFonts w:ascii="Verdana" w:hAnsi="Verdana"/>
          <w:b/>
          <w:bCs/>
          <w:i/>
          <w:iCs/>
          <w:color w:val="000000" w:themeColor="text1"/>
        </w:rPr>
      </w:pPr>
      <w:r w:rsidRPr="003C7CE0">
        <w:rPr>
          <w:rFonts w:ascii="Verdana" w:hAnsi="Verdana"/>
          <w:b/>
          <w:bCs/>
          <w:i/>
          <w:iCs/>
          <w:color w:val="000000" w:themeColor="text1"/>
        </w:rPr>
        <w:t>Nota</w:t>
      </w:r>
      <w:r w:rsidR="00941352">
        <w:rPr>
          <w:rFonts w:ascii="Verdana" w:hAnsi="Verdana"/>
          <w:b/>
          <w:bCs/>
          <w:i/>
          <w:iCs/>
          <w:color w:val="000000" w:themeColor="text1"/>
        </w:rPr>
        <w:t xml:space="preserve"> 1</w:t>
      </w:r>
      <w:r w:rsidRPr="003C7CE0">
        <w:rPr>
          <w:rFonts w:ascii="Verdana" w:hAnsi="Verdana"/>
          <w:b/>
          <w:bCs/>
          <w:i/>
          <w:iCs/>
          <w:color w:val="000000" w:themeColor="text1"/>
        </w:rPr>
        <w:t xml:space="preserve">: </w:t>
      </w:r>
      <w:r w:rsidRPr="003C7CE0">
        <w:rPr>
          <w:rFonts w:ascii="Verdana" w:hAnsi="Verdana"/>
          <w:i/>
          <w:iCs/>
          <w:color w:val="000000" w:themeColor="text1"/>
        </w:rPr>
        <w:t>Para valores entre 0 y 0,5 Colombia Compra Eficiente aproximará a 0,5.</w:t>
      </w:r>
      <w:r w:rsidRPr="003C7CE0">
        <w:rPr>
          <w:rFonts w:ascii="Verdana" w:hAnsi="Verdana"/>
          <w:b/>
          <w:bCs/>
          <w:i/>
          <w:iCs/>
          <w:color w:val="000000" w:themeColor="text1"/>
        </w:rPr>
        <w:t xml:space="preserve"> </w:t>
      </w:r>
    </w:p>
    <w:p w:rsidRPr="005679F9" w:rsidR="00C75DB5" w:rsidP="00C75DB5" w:rsidRDefault="00C75DB5" w14:paraId="6C79476C" w14:textId="77777777">
      <w:pPr>
        <w:rPr>
          <w:rFonts w:ascii="Verdana" w:hAnsi="Verdana" w:cs="Arial"/>
          <w:lang w:val="es-MX"/>
        </w:rPr>
      </w:pPr>
    </w:p>
    <w:p w:rsidR="00C75DB5" w:rsidP="7BAB5E0E" w:rsidRDefault="56762C11" w14:paraId="03B5F1C0" w14:textId="257EE018">
      <w:pPr>
        <w:rPr>
          <w:rFonts w:ascii="Verdana" w:hAnsi="Verdana" w:cs="Arial"/>
          <w:color w:val="000000" w:themeColor="text1"/>
          <w:lang w:val="es-MX"/>
        </w:rPr>
      </w:pPr>
      <w:r w:rsidRPr="005679F9">
        <w:rPr>
          <w:rFonts w:ascii="Verdana" w:hAnsi="Verdana" w:cs="Arial"/>
          <w:b/>
          <w:bCs/>
          <w:lang w:val="es-MX"/>
        </w:rPr>
        <w:t>Parágrafo primero:</w:t>
      </w:r>
      <w:r w:rsidRPr="005679F9">
        <w:rPr>
          <w:rFonts w:ascii="Verdana" w:hAnsi="Verdana" w:cs="Arial"/>
          <w:lang w:val="es-MX"/>
        </w:rPr>
        <w:t xml:space="preserve"> Los precios máximos permitidos de los</w:t>
      </w:r>
      <w:r w:rsidRPr="005679F9" w:rsidR="6876AF2F">
        <w:rPr>
          <w:rFonts w:ascii="Verdana" w:hAnsi="Verdana" w:cs="Arial"/>
          <w:lang w:val="es-MX"/>
        </w:rPr>
        <w:t xml:space="preserve"> servicios de </w:t>
      </w:r>
      <w:r w:rsidRPr="00D46083" w:rsidR="00D46083">
        <w:rPr>
          <w:rFonts w:ascii="Verdana" w:hAnsi="Verdana" w:cs="Arial"/>
          <w:b/>
          <w:bCs/>
          <w:lang w:val="es-MX"/>
        </w:rPr>
        <w:t>CIBERSEGURIDAD</w:t>
      </w:r>
      <w:r w:rsidRPr="005679F9" w:rsidR="6876AF2F">
        <w:rPr>
          <w:rFonts w:ascii="Verdana" w:hAnsi="Verdana" w:cs="Arial"/>
          <w:lang w:val="es-MX"/>
        </w:rPr>
        <w:t xml:space="preserve">, </w:t>
      </w:r>
      <w:r w:rsidRPr="005679F9">
        <w:rPr>
          <w:rFonts w:ascii="Verdana" w:hAnsi="Verdana" w:cs="Arial"/>
          <w:lang w:val="es-MX"/>
        </w:rPr>
        <w:t xml:space="preserve">serán los establecidos en el Catálogo los cuales corresponden a los precios ofertados por el Proveedor en la operación principal; sin embargo, si la entidad compradora tiene gravámenes adicionales (estampillas) se determinarán de acuerdo con la fórmula establecida en la </w:t>
      </w:r>
      <w:r w:rsidRPr="008452AB">
        <w:rPr>
          <w:rFonts w:ascii="Verdana" w:hAnsi="Verdana" w:cs="Arial"/>
          <w:b/>
          <w:lang w:val="es-MX"/>
        </w:rPr>
        <w:t>C</w:t>
      </w:r>
      <w:r w:rsidRPr="008452AB">
        <w:rPr>
          <w:rFonts w:ascii="Verdana" w:hAnsi="Verdana" w:cs="Arial"/>
          <w:b/>
          <w:color w:val="000000" w:themeColor="text1"/>
          <w:lang w:val="es-MX"/>
        </w:rPr>
        <w:t xml:space="preserve">láusula </w:t>
      </w:r>
      <w:bookmarkStart w:name="_cp_change_252" w:id="18"/>
      <w:r w:rsidRPr="008452AB">
        <w:rPr>
          <w:rFonts w:ascii="Verdana" w:hAnsi="Verdana" w:cs="Arial"/>
          <w:b/>
          <w:color w:val="000000" w:themeColor="text1"/>
          <w:lang w:val="es-MX"/>
        </w:rPr>
        <w:t>10</w:t>
      </w:r>
      <w:bookmarkEnd w:id="18"/>
      <w:r w:rsidRPr="008452AB">
        <w:rPr>
          <w:rFonts w:ascii="Verdana" w:hAnsi="Verdana" w:cs="Arial"/>
          <w:b/>
          <w:color w:val="000000" w:themeColor="text1"/>
          <w:lang w:val="es-MX"/>
        </w:rPr>
        <w:t>.</w:t>
      </w:r>
      <w:r w:rsidRPr="005679F9">
        <w:rPr>
          <w:rFonts w:ascii="Verdana" w:hAnsi="Verdana" w:cs="Arial"/>
          <w:color w:val="000000" w:themeColor="text1"/>
          <w:lang w:val="es-MX"/>
        </w:rPr>
        <w:t xml:space="preserve"> </w:t>
      </w:r>
    </w:p>
    <w:p w:rsidRPr="00941352" w:rsidR="007E4D01" w:rsidP="00E45667" w:rsidRDefault="007E4D01" w14:paraId="1CC55B14" w14:textId="77777777">
      <w:pPr>
        <w:rPr>
          <w:rFonts w:ascii="Verdana" w:hAnsi="Verdana" w:cs="Arial"/>
          <w:lang w:val="es-MX"/>
        </w:rPr>
      </w:pPr>
    </w:p>
    <w:p w:rsidRPr="00941352" w:rsidR="00D46083" w:rsidP="00941352" w:rsidRDefault="00D46083" w14:paraId="54590253" w14:textId="23F666D4">
      <w:pPr>
        <w:rPr>
          <w:rFonts w:ascii="Verdana" w:hAnsi="Verdana" w:eastAsia="Times New Roman" w:cs="Times New Roman"/>
          <w:i/>
          <w:iCs/>
          <w:szCs w:val="24"/>
          <w:lang w:val="es-MX" w:eastAsia="es-MX"/>
        </w:rPr>
      </w:pPr>
      <w:r w:rsidRPr="00941352">
        <w:rPr>
          <w:rFonts w:ascii="Verdana" w:hAnsi="Verdana" w:eastAsia="Times New Roman" w:cs="Times New Roman"/>
          <w:b/>
          <w:bCs/>
          <w:i/>
          <w:iCs/>
          <w:szCs w:val="24"/>
          <w:lang w:val="es-MX" w:eastAsia="es-MX"/>
        </w:rPr>
        <w:t xml:space="preserve">NOTA </w:t>
      </w:r>
      <w:r w:rsidRPr="00941352" w:rsidR="00941352">
        <w:rPr>
          <w:rFonts w:ascii="Verdana" w:hAnsi="Verdana" w:eastAsia="Times New Roman" w:cs="Times New Roman"/>
          <w:b/>
          <w:bCs/>
          <w:i/>
          <w:iCs/>
          <w:szCs w:val="24"/>
          <w:lang w:val="es-MX" w:eastAsia="es-MX"/>
        </w:rPr>
        <w:t>2</w:t>
      </w:r>
      <w:r w:rsidRPr="00941352">
        <w:rPr>
          <w:rFonts w:ascii="Verdana" w:hAnsi="Verdana" w:eastAsia="Times New Roman" w:cs="Times New Roman"/>
          <w:b/>
          <w:bCs/>
          <w:i/>
          <w:iCs/>
          <w:szCs w:val="24"/>
          <w:lang w:val="es-MX" w:eastAsia="es-MX"/>
        </w:rPr>
        <w:t>:</w:t>
      </w:r>
      <w:r w:rsidRPr="00941352">
        <w:rPr>
          <w:rFonts w:ascii="Verdana" w:hAnsi="Verdana" w:eastAsia="Times New Roman" w:cs="Times New Roman"/>
          <w:i/>
          <w:iCs/>
          <w:szCs w:val="24"/>
          <w:lang w:val="es-MX" w:eastAsia="es-MX"/>
        </w:rPr>
        <w:t xml:space="preserve"> Los Catálogos de los Fabricantes de los Segmentos Uno (1) al Seis (6) serán habilitados únicamente si existen al menos DOS (2) PROVEEDORES ADJUDICADOS POR FABRICANTE.</w:t>
      </w:r>
    </w:p>
    <w:p w:rsidRPr="00941352" w:rsidR="00D46083" w:rsidP="00D46083" w:rsidRDefault="00D46083" w14:paraId="75BB1393" w14:textId="77777777">
      <w:pPr>
        <w:ind w:left="567"/>
        <w:rPr>
          <w:rFonts w:ascii="Verdana" w:hAnsi="Verdana" w:eastAsia="Times New Roman" w:cs="Times New Roman"/>
          <w:i/>
          <w:iCs/>
          <w:szCs w:val="24"/>
          <w:lang w:val="es-MX" w:eastAsia="es-MX"/>
        </w:rPr>
      </w:pPr>
    </w:p>
    <w:p w:rsidR="008C5845" w:rsidP="00941352" w:rsidRDefault="00D46083" w14:paraId="13BEE712" w14:textId="322A8DB4">
      <w:pPr>
        <w:rPr>
          <w:rFonts w:ascii="Verdana" w:hAnsi="Verdana" w:eastAsia="Times New Roman" w:cs="Times New Roman"/>
          <w:i/>
          <w:iCs/>
          <w:szCs w:val="24"/>
          <w:lang w:val="es-MX" w:eastAsia="es-MX"/>
        </w:rPr>
      </w:pPr>
      <w:r w:rsidRPr="00941352">
        <w:rPr>
          <w:rFonts w:ascii="Verdana" w:hAnsi="Verdana" w:eastAsia="Times New Roman" w:cs="Times New Roman"/>
          <w:b/>
          <w:bCs/>
          <w:i/>
          <w:iCs/>
          <w:szCs w:val="24"/>
          <w:lang w:val="es-MX" w:eastAsia="es-MX"/>
        </w:rPr>
        <w:t xml:space="preserve">NOTA </w:t>
      </w:r>
      <w:r w:rsidR="00941352">
        <w:rPr>
          <w:rFonts w:ascii="Verdana" w:hAnsi="Verdana" w:eastAsia="Times New Roman" w:cs="Times New Roman"/>
          <w:b/>
          <w:bCs/>
          <w:i/>
          <w:iCs/>
          <w:szCs w:val="24"/>
          <w:lang w:val="es-MX" w:eastAsia="es-MX"/>
        </w:rPr>
        <w:t>3</w:t>
      </w:r>
      <w:r w:rsidRPr="00941352">
        <w:rPr>
          <w:rFonts w:ascii="Verdana" w:hAnsi="Verdana" w:eastAsia="Times New Roman" w:cs="Times New Roman"/>
          <w:b/>
          <w:bCs/>
          <w:i/>
          <w:iCs/>
          <w:szCs w:val="24"/>
          <w:lang w:val="es-MX" w:eastAsia="es-MX"/>
        </w:rPr>
        <w:t>:</w:t>
      </w:r>
      <w:r w:rsidRPr="00941352">
        <w:rPr>
          <w:rFonts w:ascii="Verdana" w:hAnsi="Verdana" w:eastAsia="Times New Roman" w:cs="Times New Roman"/>
          <w:i/>
          <w:iCs/>
          <w:szCs w:val="24"/>
          <w:lang w:val="es-MX" w:eastAsia="es-MX"/>
        </w:rPr>
        <w:t xml:space="preserve"> Los Segmentos Uno (1) al Seis (6) serán habilitados únicamente si existen al menos DOS (2) FABRICANTES POR SEGMENTO.</w:t>
      </w:r>
    </w:p>
    <w:p w:rsidRPr="005679F9" w:rsidR="0072502C" w:rsidP="7BAB5E0E" w:rsidRDefault="007469B6" w14:paraId="096144A3" w14:textId="14DE8A69">
      <w:pPr>
        <w:pStyle w:val="Heading1"/>
        <w:rPr>
          <w:rFonts w:ascii="Verdana" w:hAnsi="Verdana"/>
          <w:b/>
          <w:bCs/>
          <w:color w:val="262626" w:themeColor="text1" w:themeTint="D9"/>
          <w:sz w:val="22"/>
          <w:szCs w:val="22"/>
          <w:u w:val="single"/>
        </w:rPr>
      </w:pPr>
      <w:bookmarkStart w:name="_Toc137201007" w:id="19"/>
      <w:bookmarkStart w:name="_Toc172912585" w:id="20"/>
      <w:bookmarkStart w:name="_Toc224297895" w:id="21"/>
      <w:r w:rsidRPr="00606C5A">
        <w:rPr>
          <w:rFonts w:ascii="Verdana" w:hAnsi="Verdana"/>
          <w:b/>
          <w:bCs/>
          <w:color w:val="262626" w:themeColor="text1" w:themeTint="D9"/>
          <w:sz w:val="22"/>
          <w:szCs w:val="22"/>
          <w:u w:val="single"/>
        </w:rPr>
        <w:t xml:space="preserve">Cláusula 5. Valor del </w:t>
      </w:r>
      <w:bookmarkEnd w:id="19"/>
      <w:bookmarkEnd w:id="20"/>
      <w:r w:rsidRPr="00606C5A" w:rsidR="004C1D66">
        <w:rPr>
          <w:rFonts w:ascii="Verdana" w:hAnsi="Verdana"/>
          <w:b/>
          <w:bCs/>
          <w:color w:val="262626" w:themeColor="text1" w:themeTint="D9"/>
          <w:sz w:val="22"/>
          <w:szCs w:val="22"/>
          <w:u w:val="single"/>
        </w:rPr>
        <w:t xml:space="preserve">Acuerdo Marco de Precios / </w:t>
      </w:r>
      <w:r w:rsidRPr="00606C5A" w:rsidR="005321F1">
        <w:rPr>
          <w:rFonts w:ascii="Verdana" w:hAnsi="Verdana"/>
          <w:b/>
          <w:bCs/>
          <w:color w:val="262626" w:themeColor="text1" w:themeTint="D9"/>
          <w:sz w:val="22"/>
          <w:szCs w:val="22"/>
          <w:u w:val="single"/>
        </w:rPr>
        <w:t>Sistemas Dinámicos de Adquisición</w:t>
      </w:r>
      <w:bookmarkEnd w:id="21"/>
      <w:r w:rsidRPr="005679F9" w:rsidR="005321F1">
        <w:rPr>
          <w:rFonts w:ascii="Verdana" w:hAnsi="Verdana"/>
          <w:b/>
          <w:bCs/>
          <w:color w:val="262626" w:themeColor="text1" w:themeTint="D9"/>
          <w:sz w:val="22"/>
          <w:szCs w:val="22"/>
          <w:u w:val="single"/>
        </w:rPr>
        <w:t xml:space="preserve"> </w:t>
      </w:r>
    </w:p>
    <w:p w:rsidRPr="005679F9" w:rsidR="006B598B" w:rsidP="006B598B" w:rsidRDefault="006B598B" w14:paraId="30A3CD5F" w14:textId="77777777">
      <w:pPr>
        <w:rPr>
          <w:rFonts w:ascii="Verdana" w:hAnsi="Verdana" w:cs="Arial"/>
          <w:lang w:val="es-MX"/>
        </w:rPr>
      </w:pPr>
    </w:p>
    <w:p w:rsidRPr="005679F9" w:rsidR="006B598B" w:rsidP="006B598B" w:rsidRDefault="007469B6" w14:paraId="06929644" w14:textId="7C6F1196">
      <w:pPr>
        <w:rPr>
          <w:rFonts w:ascii="Verdana" w:hAnsi="Verdana" w:cs="Arial"/>
        </w:rPr>
      </w:pPr>
      <w:r w:rsidRPr="005679F9">
        <w:rPr>
          <w:rFonts w:ascii="Verdana" w:hAnsi="Verdana" w:cs="Arial"/>
        </w:rPr>
        <w:t xml:space="preserve">El valor del </w:t>
      </w:r>
      <w:r w:rsidR="00FB574D">
        <w:rPr>
          <w:rFonts w:ascii="Verdana" w:hAnsi="Verdana" w:cs="Arial"/>
          <w:lang w:val="es-MX"/>
        </w:rPr>
        <w:t>AMP/SDA</w:t>
      </w:r>
      <w:r w:rsidR="002806C9">
        <w:rPr>
          <w:rFonts w:ascii="Verdana" w:hAnsi="Verdana" w:cs="Arial"/>
          <w:lang w:val="es-MX"/>
        </w:rPr>
        <w:t xml:space="preserve"> </w:t>
      </w:r>
      <w:r w:rsidRPr="005679F9">
        <w:rPr>
          <w:rFonts w:ascii="Verdana" w:hAnsi="Verdana" w:cs="Arial"/>
        </w:rPr>
        <w:t xml:space="preserve">es de </w:t>
      </w:r>
      <w:r w:rsidRPr="005679F9">
        <w:rPr>
          <w:rFonts w:ascii="Verdana" w:hAnsi="Verdana" w:cs="Arial"/>
          <w:b/>
          <w:bCs/>
        </w:rPr>
        <w:t>CERO (0,00) PESOS</w:t>
      </w:r>
      <w:r w:rsidRPr="005679F9">
        <w:rPr>
          <w:rFonts w:ascii="Verdana" w:hAnsi="Verdana" w:cs="Arial"/>
        </w:rPr>
        <w:t xml:space="preserve">. La sumatoria de las Órdenes de Compra a través de la Tienda Virtual del Estado Colombiano de la generación anterior permite definir el valor de contratación del </w:t>
      </w:r>
      <w:r w:rsidRPr="005679F9" w:rsidR="03C1C512">
        <w:rPr>
          <w:rFonts w:ascii="Verdana" w:hAnsi="Verdana" w:cs="Arial"/>
          <w:lang w:val="es-MX"/>
        </w:rPr>
        <w:t>Acuerdo Marco de Precios</w:t>
      </w:r>
      <w:r w:rsidRPr="005679F9">
        <w:rPr>
          <w:rFonts w:ascii="Verdana" w:hAnsi="Verdana" w:cs="Arial"/>
        </w:rPr>
        <w:t>,</w:t>
      </w:r>
      <w:r w:rsidRPr="005679F9" w:rsidR="00BE64A8">
        <w:rPr>
          <w:rFonts w:ascii="Verdana" w:hAnsi="Verdana" w:cs="Arial"/>
        </w:rPr>
        <w:t xml:space="preserve"> pero no constituye el valor del </w:t>
      </w:r>
      <w:r w:rsidRPr="005679F9" w:rsidR="014562D1">
        <w:rPr>
          <w:rFonts w:ascii="Verdana" w:hAnsi="Verdana" w:cs="Arial"/>
          <w:lang w:val="es-MX"/>
        </w:rPr>
        <w:t>Acuerdo Marco de Precios</w:t>
      </w:r>
      <w:r w:rsidRPr="005679F9">
        <w:rPr>
          <w:rFonts w:ascii="Verdana" w:hAnsi="Verdana" w:cs="Arial"/>
        </w:rPr>
        <w:t>.</w:t>
      </w:r>
    </w:p>
    <w:p w:rsidRPr="004F1EA9" w:rsidR="006B598B" w:rsidP="424C0A00" w:rsidRDefault="007469B6" w14:paraId="2AFF703E" w14:textId="1B3AB304">
      <w:pPr>
        <w:pStyle w:val="Heading1"/>
        <w:rPr>
          <w:rFonts w:ascii="Verdana" w:hAnsi="Verdana"/>
          <w:b/>
          <w:bCs/>
          <w:color w:val="262626" w:themeColor="text1" w:themeTint="D9"/>
          <w:sz w:val="22"/>
          <w:szCs w:val="22"/>
          <w:u w:val="single"/>
        </w:rPr>
      </w:pPr>
      <w:bookmarkStart w:name="_Toc172912586" w:id="22"/>
      <w:bookmarkStart w:name="_Toc228072861" w:id="23"/>
      <w:bookmarkStart w:name="_Toc224297896" w:id="24"/>
      <w:r w:rsidRPr="004F1EA9">
        <w:rPr>
          <w:rFonts w:ascii="Verdana" w:hAnsi="Verdana"/>
          <w:b/>
          <w:bCs/>
          <w:color w:val="262626" w:themeColor="text1" w:themeTint="D9"/>
          <w:sz w:val="22"/>
          <w:szCs w:val="22"/>
          <w:u w:val="single"/>
        </w:rPr>
        <w:t>Cláusula 6. Obligaciones de la Entidad Compradora</w:t>
      </w:r>
      <w:bookmarkEnd w:id="22"/>
      <w:bookmarkEnd w:id="23"/>
      <w:bookmarkEnd w:id="24"/>
    </w:p>
    <w:p w:rsidRPr="004F1EA9" w:rsidR="006B598B" w:rsidP="006B598B" w:rsidRDefault="006B598B" w14:paraId="1A516AA1" w14:textId="77777777">
      <w:pPr>
        <w:tabs>
          <w:tab w:val="left" w:pos="1777"/>
        </w:tabs>
        <w:rPr>
          <w:rFonts w:ascii="Verdana" w:hAnsi="Verdana" w:cs="Arial"/>
        </w:rPr>
      </w:pPr>
    </w:p>
    <w:p w:rsidRPr="004F1EA9" w:rsidR="008D329C" w:rsidP="424C0A00" w:rsidRDefault="007469B6" w14:paraId="558BC705" w14:textId="1A632AC1">
      <w:pPr>
        <w:pStyle w:val="Heading2"/>
        <w:rPr>
          <w:rFonts w:ascii="Verdana" w:hAnsi="Verdana"/>
          <w:b/>
          <w:bCs/>
          <w:color w:val="262626" w:themeColor="text1" w:themeTint="D9"/>
          <w:sz w:val="22"/>
          <w:szCs w:val="22"/>
        </w:rPr>
      </w:pPr>
      <w:bookmarkStart w:name="_Toc172912587" w:id="25"/>
      <w:bookmarkStart w:name="_Toc1933115124" w:id="26"/>
      <w:bookmarkStart w:name="_Toc224297897" w:id="27"/>
      <w:r w:rsidRPr="004F1EA9">
        <w:rPr>
          <w:rFonts w:ascii="Verdana" w:hAnsi="Verdana"/>
          <w:b/>
          <w:bCs/>
          <w:color w:val="262626" w:themeColor="text1" w:themeTint="D9"/>
          <w:sz w:val="22"/>
          <w:szCs w:val="22"/>
        </w:rPr>
        <w:t>Obligaciones de las Entidades Compradoras durante la Operación Secundaria:</w:t>
      </w:r>
      <w:bookmarkEnd w:id="25"/>
      <w:bookmarkEnd w:id="26"/>
      <w:bookmarkEnd w:id="27"/>
    </w:p>
    <w:p w:rsidRPr="004F1EA9" w:rsidR="0009717E" w:rsidP="0009717E" w:rsidRDefault="0009717E" w14:paraId="3A5A6A21" w14:textId="77777777">
      <w:pPr>
        <w:rPr>
          <w:rFonts w:ascii="Verdana" w:hAnsi="Verdana"/>
        </w:rPr>
      </w:pPr>
    </w:p>
    <w:p w:rsidRPr="004F1EA9" w:rsidR="008D329C" w:rsidP="008D329C" w:rsidRDefault="007469B6" w14:paraId="442D0123" w14:textId="77777777">
      <w:pPr>
        <w:tabs>
          <w:tab w:val="left" w:pos="1777"/>
        </w:tabs>
        <w:rPr>
          <w:rFonts w:ascii="Verdana" w:hAnsi="Verdana" w:cs="Arial"/>
        </w:rPr>
      </w:pPr>
      <w:r w:rsidRPr="004F1EA9">
        <w:rPr>
          <w:rFonts w:ascii="Verdana" w:hAnsi="Verdana" w:cs="Arial"/>
        </w:rPr>
        <w:t xml:space="preserve">Las Entidades Compradoras deben cumplir las condiciones y los pasos descritos a continuación:  </w:t>
      </w:r>
    </w:p>
    <w:p w:rsidRPr="004F1EA9" w:rsidR="008D329C" w:rsidP="008D329C" w:rsidRDefault="008D329C" w14:paraId="0D917961" w14:textId="77777777">
      <w:pPr>
        <w:tabs>
          <w:tab w:val="left" w:pos="1777"/>
        </w:tabs>
        <w:rPr>
          <w:rFonts w:ascii="Verdana" w:hAnsi="Verdana" w:cs="Arial"/>
        </w:rPr>
      </w:pPr>
    </w:p>
    <w:p w:rsidRPr="004F1EA9" w:rsidR="00047D7C" w:rsidP="00177FAE" w:rsidRDefault="007469B6" w14:paraId="55F16AA4" w14:textId="37E52922">
      <w:pPr>
        <w:tabs>
          <w:tab w:val="left" w:pos="1777"/>
        </w:tabs>
        <w:ind w:left="1416" w:hanging="1416"/>
        <w:rPr>
          <w:rFonts w:ascii="Verdana" w:hAnsi="Verdana" w:cs="Arial"/>
        </w:rPr>
      </w:pPr>
      <w:r w:rsidRPr="004F1EA9">
        <w:rPr>
          <w:rFonts w:ascii="Verdana" w:hAnsi="Verdana" w:cs="Arial"/>
        </w:rPr>
        <w:t>6.1.</w:t>
      </w:r>
      <w:r w:rsidRPr="004F1EA9">
        <w:rPr>
          <w:rFonts w:ascii="Verdana" w:hAnsi="Verdana"/>
        </w:rPr>
        <w:tab/>
      </w:r>
      <w:r w:rsidRPr="004F1EA9">
        <w:rPr>
          <w:rFonts w:ascii="Verdana" w:hAnsi="Verdana" w:cs="Arial"/>
        </w:rPr>
        <w:t xml:space="preserve">La Entidad Compradora deberá verificar que las condiciones establecidas en el </w:t>
      </w:r>
      <w:r w:rsidRPr="004F1EA9" w:rsidR="00FB574D">
        <w:rPr>
          <w:rFonts w:ascii="Verdana" w:hAnsi="Verdana" w:cs="Arial"/>
          <w:lang w:val="es-MX"/>
        </w:rPr>
        <w:t>AMP/SDA</w:t>
      </w:r>
      <w:r w:rsidRPr="004F1EA9">
        <w:rPr>
          <w:rFonts w:ascii="Verdana" w:hAnsi="Verdana" w:cs="Arial"/>
        </w:rPr>
        <w:t xml:space="preserve"> responden a las necesidades identificadas, así como los lineamientos establecidos en los documentos de utilización de este, como son la guía, catálogo, anexos, el presente contrato, entre otros; en caso positivo, procederá con la solicitud de cotización</w:t>
      </w:r>
      <w:r w:rsidRPr="004F1EA9" w:rsidR="03028BE9">
        <w:rPr>
          <w:rFonts w:ascii="Verdana" w:hAnsi="Verdana" w:cs="Arial"/>
        </w:rPr>
        <w:t xml:space="preserve"> a los proveedores del segmento que brinden </w:t>
      </w:r>
      <w:r w:rsidRPr="004F1EA9" w:rsidR="00606C5A">
        <w:rPr>
          <w:rFonts w:ascii="Verdana" w:hAnsi="Verdana" w:cs="Arial"/>
        </w:rPr>
        <w:t>bienes y</w:t>
      </w:r>
      <w:r w:rsidRPr="004F1EA9" w:rsidR="03028BE9">
        <w:rPr>
          <w:rFonts w:ascii="Verdana" w:hAnsi="Verdana" w:cs="Arial"/>
        </w:rPr>
        <w:t xml:space="preserve"> servicios de </w:t>
      </w:r>
      <w:r w:rsidRPr="004F1EA9" w:rsidR="00606C5A">
        <w:rPr>
          <w:rFonts w:ascii="Verdana" w:hAnsi="Verdana" w:cs="Arial"/>
        </w:rPr>
        <w:t>ciberseguridad</w:t>
      </w:r>
      <w:r w:rsidRPr="004F1EA9" w:rsidR="03028BE9">
        <w:rPr>
          <w:rFonts w:ascii="Verdana" w:hAnsi="Verdana" w:cs="Arial"/>
        </w:rPr>
        <w:t xml:space="preserve"> requeridos</w:t>
      </w:r>
      <w:r w:rsidRPr="004F1EA9">
        <w:rPr>
          <w:rFonts w:ascii="Verdana" w:hAnsi="Verdana" w:cs="Arial"/>
        </w:rPr>
        <w:t>.</w:t>
      </w:r>
    </w:p>
    <w:p w:rsidRPr="004F1EA9" w:rsidR="008D329C" w:rsidP="008D329C" w:rsidRDefault="008D329C" w14:paraId="53CCC7CA" w14:textId="77777777">
      <w:pPr>
        <w:tabs>
          <w:tab w:val="left" w:pos="1777"/>
        </w:tabs>
        <w:rPr>
          <w:rFonts w:ascii="Verdana" w:hAnsi="Verdana" w:cs="Arial"/>
        </w:rPr>
      </w:pPr>
    </w:p>
    <w:p w:rsidRPr="004F1EA9" w:rsidR="00B0700D" w:rsidP="00124B30" w:rsidRDefault="007469B6" w14:paraId="6350F1E3" w14:textId="72052C8D">
      <w:pPr>
        <w:tabs>
          <w:tab w:val="left" w:pos="1777"/>
        </w:tabs>
        <w:ind w:left="1416" w:hanging="1416"/>
        <w:rPr>
          <w:rFonts w:ascii="Verdana" w:hAnsi="Verdana" w:cs="Arial"/>
        </w:rPr>
      </w:pPr>
      <w:r w:rsidRPr="004F1EA9">
        <w:rPr>
          <w:rFonts w:ascii="Verdana" w:hAnsi="Verdana" w:cs="Arial"/>
        </w:rPr>
        <w:t>6.2.</w:t>
      </w:r>
      <w:r w:rsidRPr="004F1EA9">
        <w:rPr>
          <w:rFonts w:ascii="Verdana" w:hAnsi="Verdana"/>
        </w:rPr>
        <w:tab/>
      </w:r>
      <w:r w:rsidRPr="004F1EA9">
        <w:rPr>
          <w:rFonts w:ascii="Verdana" w:hAnsi="Verdana" w:cs="Arial"/>
        </w:rPr>
        <w:t xml:space="preserve">Conocer y dar cumplimiento a la totalidad de los documentos que hacen parte del </w:t>
      </w:r>
      <w:r w:rsidRPr="004F1EA9" w:rsidR="00FB574D">
        <w:rPr>
          <w:rFonts w:ascii="Verdana" w:hAnsi="Verdana" w:cs="Arial"/>
          <w:lang w:val="es-MX"/>
        </w:rPr>
        <w:t>AMP/SDA</w:t>
      </w:r>
      <w:r w:rsidRPr="004F1EA9">
        <w:rPr>
          <w:rFonts w:ascii="Verdana" w:hAnsi="Verdana" w:cs="Arial"/>
        </w:rPr>
        <w:t xml:space="preserve">: </w:t>
      </w:r>
    </w:p>
    <w:p w:rsidRPr="004F1EA9" w:rsidR="000519D0" w:rsidP="00124B30" w:rsidRDefault="000519D0" w14:paraId="1F41E95A" w14:textId="77777777">
      <w:pPr>
        <w:tabs>
          <w:tab w:val="left" w:pos="1777"/>
        </w:tabs>
        <w:ind w:left="1416" w:hanging="1416"/>
        <w:rPr>
          <w:rFonts w:ascii="Verdana" w:hAnsi="Verdana" w:cs="Arial"/>
        </w:rPr>
      </w:pPr>
    </w:p>
    <w:p w:rsidRPr="004F1EA9" w:rsidR="00747FC2" w:rsidP="008452AB" w:rsidRDefault="007469B6" w14:paraId="69F02E0E" w14:textId="763E0132">
      <w:pPr>
        <w:pStyle w:val="ListParagraph"/>
        <w:numPr>
          <w:ilvl w:val="0"/>
          <w:numId w:val="25"/>
        </w:numPr>
        <w:rPr>
          <w:rFonts w:ascii="Verdana" w:hAnsi="Verdana" w:cs="Arial"/>
          <w:color w:val="000000" w:themeColor="text1"/>
        </w:rPr>
      </w:pPr>
      <w:r w:rsidRPr="004F1EA9">
        <w:rPr>
          <w:rFonts w:ascii="Verdana" w:hAnsi="Verdana" w:cs="Arial"/>
          <w:color w:val="000000" w:themeColor="text1"/>
        </w:rPr>
        <w:t>Contrato.</w:t>
      </w:r>
    </w:p>
    <w:p w:rsidRPr="004F1EA9" w:rsidR="008D329C" w:rsidP="008452AB" w:rsidRDefault="007469B6" w14:paraId="203D65D9" w14:textId="43C0DE24">
      <w:pPr>
        <w:pStyle w:val="ListParagraph"/>
        <w:numPr>
          <w:ilvl w:val="0"/>
          <w:numId w:val="25"/>
        </w:numPr>
        <w:rPr>
          <w:rFonts w:ascii="Verdana" w:hAnsi="Verdana" w:cs="Arial"/>
          <w:color w:val="000000" w:themeColor="text1"/>
        </w:rPr>
      </w:pPr>
      <w:r w:rsidRPr="004F1EA9">
        <w:rPr>
          <w:rFonts w:ascii="Verdana" w:hAnsi="Verdana" w:cs="Arial"/>
          <w:color w:val="000000" w:themeColor="text1"/>
        </w:rPr>
        <w:t>Catálogo.</w:t>
      </w:r>
    </w:p>
    <w:p w:rsidRPr="004F1EA9" w:rsidR="008D329C" w:rsidP="008452AB" w:rsidRDefault="007469B6" w14:paraId="6E78EABB" w14:textId="5916D209">
      <w:pPr>
        <w:pStyle w:val="ListParagraph"/>
        <w:numPr>
          <w:ilvl w:val="0"/>
          <w:numId w:val="25"/>
        </w:numPr>
        <w:rPr>
          <w:rFonts w:ascii="Verdana" w:hAnsi="Verdana" w:cs="Arial"/>
          <w:color w:val="000000" w:themeColor="text1"/>
        </w:rPr>
      </w:pPr>
      <w:r w:rsidRPr="004F1EA9">
        <w:rPr>
          <w:rFonts w:ascii="Verdana" w:hAnsi="Verdana" w:cs="Arial"/>
          <w:color w:val="000000" w:themeColor="text1"/>
        </w:rPr>
        <w:t>Simulador.</w:t>
      </w:r>
    </w:p>
    <w:p w:rsidRPr="004F1EA9" w:rsidR="008D329C" w:rsidP="008452AB" w:rsidRDefault="007469B6" w14:paraId="2FD1EAEA" w14:textId="5B847DA2">
      <w:pPr>
        <w:pStyle w:val="ListParagraph"/>
        <w:numPr>
          <w:ilvl w:val="0"/>
          <w:numId w:val="25"/>
        </w:numPr>
        <w:rPr>
          <w:rFonts w:ascii="Verdana" w:hAnsi="Verdana" w:cs="Arial"/>
          <w:color w:val="000000" w:themeColor="text1"/>
        </w:rPr>
      </w:pPr>
      <w:r w:rsidRPr="004F1EA9">
        <w:rPr>
          <w:rFonts w:ascii="Verdana" w:hAnsi="Verdana" w:cs="Arial"/>
          <w:color w:val="000000" w:themeColor="text1"/>
        </w:rPr>
        <w:t xml:space="preserve">Guía de utilización del </w:t>
      </w:r>
      <w:r w:rsidRPr="004F1EA9" w:rsidR="61A6A60F">
        <w:rPr>
          <w:rFonts w:ascii="Verdana" w:hAnsi="Verdana" w:cs="Arial"/>
          <w:color w:val="000000" w:themeColor="text1"/>
          <w:lang w:val="es-MX"/>
        </w:rPr>
        <w:t>Acuerdo Marco de Precios</w:t>
      </w:r>
      <w:r w:rsidRPr="004F1EA9">
        <w:rPr>
          <w:rFonts w:ascii="Verdana" w:hAnsi="Verdana" w:cs="Arial"/>
          <w:color w:val="000000" w:themeColor="text1"/>
        </w:rPr>
        <w:t>.</w:t>
      </w:r>
    </w:p>
    <w:p w:rsidRPr="004F1EA9" w:rsidR="008D329C" w:rsidP="008452AB" w:rsidRDefault="00CA5E25" w14:paraId="232DEAE7" w14:textId="69095917">
      <w:pPr>
        <w:ind w:left="1560"/>
        <w:rPr>
          <w:rFonts w:ascii="Verdana" w:hAnsi="Verdana" w:cs="Arial"/>
          <w:color w:val="000000" w:themeColor="text1"/>
        </w:rPr>
      </w:pPr>
      <w:r w:rsidRPr="004F1EA9">
        <w:rPr>
          <w:rFonts w:ascii="Verdana" w:hAnsi="Verdana" w:cs="Arial"/>
          <w:color w:val="000000" w:themeColor="text1"/>
        </w:rPr>
        <w:t>-</w:t>
      </w:r>
      <w:r w:rsidRPr="004F1EA9" w:rsidR="00496932">
        <w:rPr>
          <w:rFonts w:ascii="Verdana" w:hAnsi="Verdana" w:cs="Arial"/>
          <w:color w:val="000000" w:themeColor="text1"/>
        </w:rPr>
        <w:t xml:space="preserve"> </w:t>
      </w:r>
      <w:r w:rsidRPr="004F1EA9" w:rsidR="007469B6">
        <w:rPr>
          <w:rFonts w:ascii="Verdana" w:hAnsi="Verdana" w:cs="Arial"/>
          <w:color w:val="000000" w:themeColor="text1"/>
        </w:rPr>
        <w:t>Términos y condiciones de la Tienda Virtual del Estado</w:t>
      </w:r>
      <w:r w:rsidRPr="004F1EA9" w:rsidR="00496932">
        <w:rPr>
          <w:rFonts w:ascii="Verdana" w:hAnsi="Verdana" w:cs="Arial"/>
          <w:color w:val="000000" w:themeColor="text1"/>
        </w:rPr>
        <w:t xml:space="preserve">    colombiano</w:t>
      </w:r>
      <w:r w:rsidRPr="004F1EA9" w:rsidR="007469B6">
        <w:rPr>
          <w:rFonts w:ascii="Verdana" w:hAnsi="Verdana" w:cs="Arial"/>
          <w:color w:val="000000" w:themeColor="text1"/>
        </w:rPr>
        <w:t>.</w:t>
      </w:r>
    </w:p>
    <w:p w:rsidRPr="004F1EA9" w:rsidR="00B526EE" w:rsidP="008452AB" w:rsidRDefault="00CA5E25" w14:paraId="220E84C4" w14:textId="1FCE6988">
      <w:pPr>
        <w:pStyle w:val="ListParagraph"/>
        <w:tabs>
          <w:tab w:val="left" w:pos="1560"/>
        </w:tabs>
        <w:ind w:left="1560"/>
        <w:rPr>
          <w:rFonts w:ascii="Verdana" w:hAnsi="Verdana" w:cs="Arial"/>
          <w:color w:val="000000" w:themeColor="text1"/>
          <w:lang w:val="es-CO"/>
        </w:rPr>
      </w:pPr>
      <w:r w:rsidRPr="004F1EA9">
        <w:rPr>
          <w:rFonts w:ascii="Verdana" w:hAnsi="Verdana" w:cs="Arial"/>
          <w:color w:val="000000" w:themeColor="text1"/>
        </w:rPr>
        <w:t xml:space="preserve">- </w:t>
      </w:r>
      <w:r w:rsidRPr="004F1EA9" w:rsidR="007469B6">
        <w:rPr>
          <w:rFonts w:ascii="Verdana" w:hAnsi="Verdana" w:cs="Arial"/>
          <w:color w:val="000000" w:themeColor="text1"/>
        </w:rPr>
        <w:t xml:space="preserve">Documentos del proceso licitatorio </w:t>
      </w:r>
      <w:r w:rsidRPr="004F1EA9" w:rsidR="00A22246">
        <w:rPr>
          <w:rFonts w:ascii="Verdana" w:hAnsi="Verdana" w:cs="Arial"/>
          <w:b/>
          <w:bCs/>
          <w:lang w:val="es-CO"/>
        </w:rPr>
        <w:t>CCENEG-094-01-2026.</w:t>
      </w:r>
    </w:p>
    <w:p w:rsidRPr="004F1EA9" w:rsidR="008D329C" w:rsidP="008D329C" w:rsidRDefault="008D329C" w14:paraId="1C7FF719" w14:textId="77777777">
      <w:pPr>
        <w:tabs>
          <w:tab w:val="left" w:pos="1777"/>
        </w:tabs>
        <w:rPr>
          <w:rFonts w:ascii="Verdana" w:hAnsi="Verdana" w:cs="Arial"/>
        </w:rPr>
      </w:pPr>
    </w:p>
    <w:p w:rsidRPr="004F1EA9" w:rsidR="001521C9" w:rsidP="00177FAE" w:rsidRDefault="007469B6" w14:paraId="21242A06" w14:textId="586B0CAB">
      <w:pPr>
        <w:tabs>
          <w:tab w:val="left" w:pos="1777"/>
        </w:tabs>
        <w:ind w:left="1416" w:hanging="1416"/>
        <w:rPr>
          <w:rFonts w:ascii="Verdana" w:hAnsi="Verdana" w:cs="Arial"/>
        </w:rPr>
      </w:pPr>
      <w:r w:rsidRPr="004F1EA9">
        <w:rPr>
          <w:rFonts w:ascii="Verdana" w:hAnsi="Verdana" w:cs="Arial"/>
        </w:rPr>
        <w:t>6.3.</w:t>
      </w:r>
      <w:r w:rsidRPr="004F1EA9" w:rsidR="4C3072E2">
        <w:rPr>
          <w:rFonts w:ascii="Verdana" w:hAnsi="Verdana" w:cs="Arial"/>
        </w:rPr>
        <w:t xml:space="preserve"> </w:t>
      </w:r>
      <w:r w:rsidRPr="004F1EA9" w:rsidR="001521C9">
        <w:rPr>
          <w:rFonts w:ascii="Verdana" w:hAnsi="Verdana" w:cs="Arial"/>
        </w:rPr>
        <w:tab/>
      </w:r>
      <w:r w:rsidRPr="004F1EA9" w:rsidR="001521C9">
        <w:rPr>
          <w:rFonts w:ascii="Verdana" w:hAnsi="Verdana" w:cs="Arial"/>
        </w:rPr>
        <w:t xml:space="preserve">Consultar atentamente a la Guía de Compra publicada en el minisitio, ante cualquier duda sobre el funcionamiento del Acuerdo Marco de Precios, colocación de Solicitudes de Cotización o uso de la Tienda Virtual a través de los canales de comunicación habilitados para tal fin. </w:t>
      </w:r>
    </w:p>
    <w:p w:rsidRPr="004F1EA9" w:rsidR="001521C9" w:rsidP="42707365" w:rsidRDefault="001521C9" w14:paraId="02C3473E" w14:textId="77777777">
      <w:pPr>
        <w:tabs>
          <w:tab w:val="left" w:pos="1777"/>
        </w:tabs>
        <w:ind w:left="708" w:hanging="708"/>
        <w:rPr>
          <w:rFonts w:ascii="Verdana" w:hAnsi="Verdana" w:cs="Arial"/>
        </w:rPr>
      </w:pPr>
    </w:p>
    <w:p w:rsidRPr="004F1EA9" w:rsidR="008D329C" w:rsidP="00177FAE" w:rsidRDefault="001521C9" w14:paraId="53923F37" w14:textId="47BDFA9A">
      <w:pPr>
        <w:tabs>
          <w:tab w:val="left" w:pos="1777"/>
        </w:tabs>
        <w:ind w:left="1416" w:hanging="1416"/>
        <w:rPr>
          <w:rFonts w:ascii="Verdana" w:hAnsi="Verdana" w:cs="Arial"/>
        </w:rPr>
      </w:pPr>
      <w:r w:rsidRPr="004F1EA9">
        <w:rPr>
          <w:rFonts w:ascii="Verdana" w:hAnsi="Verdana" w:cs="Arial"/>
        </w:rPr>
        <w:t>6.4</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sidR="007469B6">
        <w:rPr>
          <w:rFonts w:ascii="Verdana" w:hAnsi="Verdana" w:cs="Arial"/>
        </w:rPr>
        <w:t xml:space="preserve">Acudir directamente a Colombia Compra Eficiente ante cualquier duda sobre el funcionamiento del </w:t>
      </w:r>
      <w:r w:rsidRPr="004F1EA9" w:rsidR="003D4CB5">
        <w:rPr>
          <w:rFonts w:ascii="Verdana" w:hAnsi="Verdana" w:cs="Arial"/>
          <w:lang w:val="es-MX"/>
        </w:rPr>
        <w:t>AMP/SDA</w:t>
      </w:r>
      <w:r w:rsidRPr="004F1EA9" w:rsidR="007469B6">
        <w:rPr>
          <w:rFonts w:ascii="Verdana" w:hAnsi="Verdana" w:cs="Arial"/>
        </w:rPr>
        <w:t>, colocación de Solicitudes de Cotización o uso de la Tienda Virtual a través de los canales de comunicación habilitados par</w:t>
      </w:r>
      <w:r w:rsidRPr="004F1EA9" w:rsidR="009F2991">
        <w:rPr>
          <w:rFonts w:ascii="Verdana" w:hAnsi="Verdana" w:cs="Arial"/>
        </w:rPr>
        <w:t>a tal fin, no solicitar ayuda</w:t>
      </w:r>
      <w:r w:rsidRPr="004F1EA9" w:rsidR="007469B6">
        <w:rPr>
          <w:rFonts w:ascii="Verdana" w:hAnsi="Verdana" w:cs="Arial"/>
        </w:rPr>
        <w:t xml:space="preserve"> o cualquier tipo de asesoramiento de los Proveedores por fuera del evento de Solicitud de Cotización creado en la Tienda Virtual del Estado Colombiano, previo a la adjudicación de la Orden de Compra.</w:t>
      </w:r>
    </w:p>
    <w:p w:rsidRPr="004F1EA9" w:rsidR="008D329C" w:rsidP="42707365" w:rsidRDefault="008D329C" w14:paraId="6AE53E1A" w14:textId="149904DA">
      <w:pPr>
        <w:tabs>
          <w:tab w:val="left" w:pos="1777"/>
        </w:tabs>
        <w:ind w:left="708" w:hanging="708"/>
        <w:rPr>
          <w:rFonts w:ascii="Verdana" w:hAnsi="Verdana" w:cs="Arial"/>
        </w:rPr>
      </w:pPr>
    </w:p>
    <w:p w:rsidRPr="004F1EA9" w:rsidR="00880369" w:rsidP="42707365" w:rsidRDefault="00880369" w14:paraId="042C6683" w14:textId="77777777">
      <w:pPr>
        <w:tabs>
          <w:tab w:val="left" w:pos="1777"/>
        </w:tabs>
        <w:ind w:left="708" w:hanging="708"/>
        <w:rPr>
          <w:rFonts w:ascii="Verdana" w:hAnsi="Verdana" w:cs="Arial"/>
        </w:rPr>
      </w:pPr>
    </w:p>
    <w:p w:rsidRPr="004F1EA9" w:rsidR="008D329C" w:rsidP="00880369" w:rsidRDefault="49AC6DC9" w14:paraId="3641BFB3" w14:textId="538D3D4F">
      <w:pPr>
        <w:tabs>
          <w:tab w:val="left" w:pos="1777"/>
        </w:tabs>
        <w:ind w:left="708" w:hanging="708"/>
        <w:rPr>
          <w:rFonts w:ascii="Verdana" w:hAnsi="Verdana" w:cs="Arial"/>
        </w:rPr>
      </w:pPr>
      <w:r w:rsidRPr="004F1EA9">
        <w:rPr>
          <w:rFonts w:ascii="Verdana" w:hAnsi="Verdana" w:cs="Arial"/>
        </w:rPr>
        <w:t>6.</w:t>
      </w:r>
      <w:r w:rsidRPr="004F1EA9" w:rsidR="001521C9">
        <w:rPr>
          <w:rFonts w:ascii="Verdana" w:hAnsi="Verdana" w:cs="Arial"/>
        </w:rPr>
        <w:t>5</w:t>
      </w:r>
      <w:r w:rsidRPr="004F1EA9">
        <w:rPr>
          <w:rFonts w:ascii="Verdana" w:hAnsi="Verdana" w:cs="Arial"/>
        </w:rPr>
        <w:t>.</w:t>
      </w:r>
      <w:r w:rsidRPr="004F1EA9" w:rsidR="2B5CE577">
        <w:rPr>
          <w:rFonts w:ascii="Verdana" w:hAnsi="Verdana" w:cs="Arial"/>
        </w:rPr>
        <w:t xml:space="preserve"> </w:t>
      </w:r>
      <w:r w:rsidRPr="004F1EA9" w:rsidR="399A226C">
        <w:rPr>
          <w:rFonts w:ascii="Verdana" w:hAnsi="Verdana" w:cs="Arial"/>
          <w:b/>
          <w:bCs/>
        </w:rPr>
        <w:t xml:space="preserve">SOLICITUD DE INFORMACIÓN </w:t>
      </w:r>
      <w:r w:rsidRPr="004F1EA9" w:rsidR="58BCB3E8">
        <w:rPr>
          <w:rFonts w:ascii="Verdana" w:hAnsi="Verdana" w:cs="Arial"/>
          <w:b/>
          <w:bCs/>
        </w:rPr>
        <w:t>(</w:t>
      </w:r>
      <w:r w:rsidRPr="004F1EA9" w:rsidR="399A226C">
        <w:rPr>
          <w:rFonts w:ascii="Verdana" w:hAnsi="Verdana" w:cs="Arial"/>
          <w:b/>
          <w:bCs/>
        </w:rPr>
        <w:t>RFI</w:t>
      </w:r>
      <w:r w:rsidRPr="004F1EA9" w:rsidR="7B2F6AFB">
        <w:rPr>
          <w:rFonts w:ascii="Verdana" w:hAnsi="Verdana" w:cs="Arial"/>
          <w:b/>
          <w:bCs/>
        </w:rPr>
        <w:t>)</w:t>
      </w:r>
      <w:r w:rsidRPr="004F1EA9" w:rsidR="399A226C">
        <w:rPr>
          <w:rFonts w:ascii="Verdana" w:hAnsi="Verdana" w:cs="Arial"/>
        </w:rPr>
        <w:t xml:space="preserve"> </w:t>
      </w:r>
    </w:p>
    <w:p w:rsidRPr="004F1EA9" w:rsidR="008D329C" w:rsidP="7BAB5E0E" w:rsidRDefault="008D329C" w14:paraId="17EF10AA" w14:textId="538A085F">
      <w:pPr>
        <w:tabs>
          <w:tab w:val="left" w:pos="1777"/>
        </w:tabs>
        <w:ind w:left="708" w:hanging="708"/>
        <w:rPr>
          <w:rFonts w:ascii="Verdana" w:hAnsi="Verdana" w:cs="Arial"/>
        </w:rPr>
      </w:pPr>
    </w:p>
    <w:p w:rsidRPr="004F1EA9" w:rsidR="001521C9" w:rsidP="001521C9" w:rsidRDefault="001521C9" w14:paraId="521059FA" w14:textId="4A738EFF">
      <w:pPr>
        <w:tabs>
          <w:tab w:val="left" w:pos="1777"/>
        </w:tabs>
        <w:ind w:left="1416" w:hanging="1416"/>
        <w:rPr>
          <w:rFonts w:ascii="Verdana" w:hAnsi="Verdana" w:cs="Arial"/>
        </w:rPr>
      </w:pPr>
      <w:r w:rsidRPr="004F1EA9">
        <w:rPr>
          <w:rFonts w:ascii="Verdana" w:hAnsi="Verdana" w:cs="Arial"/>
        </w:rPr>
        <w:t>6.5.1</w:t>
      </w:r>
      <w:r w:rsidRPr="004F1EA9">
        <w:rPr>
          <w:rFonts w:ascii="Verdana" w:hAnsi="Verdana"/>
        </w:rPr>
        <w:tab/>
      </w:r>
      <w:r w:rsidRPr="004F1EA9" w:rsidR="60C44938">
        <w:rPr>
          <w:rFonts w:ascii="Verdana" w:hAnsi="Verdana" w:cs="Arial"/>
        </w:rPr>
        <w:t xml:space="preserve">Las Entidades Compradoras deben crear un evento de </w:t>
      </w:r>
      <w:r w:rsidRPr="004F1EA9" w:rsidR="60C44938">
        <w:rPr>
          <w:rFonts w:ascii="Verdana" w:hAnsi="Verdana" w:cs="Arial"/>
          <w:b/>
          <w:bCs/>
        </w:rPr>
        <w:t>solicitud de información (RFI)</w:t>
      </w:r>
      <w:r w:rsidRPr="004F1EA9" w:rsidR="60C44938">
        <w:rPr>
          <w:rFonts w:ascii="Verdana" w:hAnsi="Verdana" w:cs="Arial"/>
        </w:rPr>
        <w:t xml:space="preserve"> </w:t>
      </w:r>
      <w:r w:rsidRPr="004F1EA9" w:rsidR="7A7216C7">
        <w:rPr>
          <w:rFonts w:ascii="Verdana" w:hAnsi="Verdana" w:cs="Arial"/>
        </w:rPr>
        <w:t xml:space="preserve">dirigido a </w:t>
      </w:r>
      <w:r w:rsidRPr="004F1EA9" w:rsidR="00593071">
        <w:rPr>
          <w:rFonts w:ascii="Verdana" w:hAnsi="Verdana" w:cs="Arial"/>
        </w:rPr>
        <w:t xml:space="preserve">todos </w:t>
      </w:r>
      <w:r w:rsidRPr="004F1EA9" w:rsidR="7A7216C7">
        <w:rPr>
          <w:rFonts w:ascii="Verdana" w:hAnsi="Verdana" w:cs="Arial"/>
        </w:rPr>
        <w:t xml:space="preserve">los proveedores </w:t>
      </w:r>
      <w:r w:rsidRPr="004F1EA9" w:rsidR="00A70555">
        <w:rPr>
          <w:rFonts w:ascii="Verdana" w:hAnsi="Verdana" w:cs="Arial"/>
        </w:rPr>
        <w:t>del Segmento donde pretende realizar la compra, describiendo la necesidad y condiciones técnicas de los bienes o servicios de Ciberseguridad requeridos mediante el Formato RFI que Colombia Compra Eficiente ponga a disposición y adjuntando los demás documentos que brinden claridad sobre la necesidad de la entidad</w:t>
      </w:r>
      <w:r w:rsidRPr="004F1EA9" w:rsidR="60C44938">
        <w:rPr>
          <w:rFonts w:ascii="Verdana" w:hAnsi="Verdana" w:cs="Arial"/>
        </w:rPr>
        <w:t xml:space="preserve">. Este evento RFI deberá tener una duración mínima </w:t>
      </w:r>
      <w:r w:rsidRPr="004F1EA9" w:rsidR="60947E03">
        <w:rPr>
          <w:rFonts w:ascii="Verdana" w:hAnsi="Verdana" w:cs="Arial"/>
        </w:rPr>
        <w:t xml:space="preserve">de </w:t>
      </w:r>
      <w:r w:rsidRPr="004F1EA9" w:rsidR="00606C5A">
        <w:rPr>
          <w:rFonts w:ascii="Verdana" w:hAnsi="Verdana" w:cs="Arial"/>
          <w:b/>
          <w:bCs/>
        </w:rPr>
        <w:t>CINCO</w:t>
      </w:r>
      <w:r w:rsidRPr="004F1EA9" w:rsidR="60C44938">
        <w:rPr>
          <w:rFonts w:ascii="Verdana" w:hAnsi="Verdana" w:cs="Arial"/>
          <w:b/>
          <w:bCs/>
        </w:rPr>
        <w:t xml:space="preserve"> (</w:t>
      </w:r>
      <w:r w:rsidRPr="004F1EA9" w:rsidR="00606C5A">
        <w:rPr>
          <w:rFonts w:ascii="Verdana" w:hAnsi="Verdana" w:cs="Arial"/>
          <w:b/>
          <w:bCs/>
        </w:rPr>
        <w:t>5</w:t>
      </w:r>
      <w:r w:rsidRPr="004F1EA9" w:rsidR="60C44938">
        <w:rPr>
          <w:rFonts w:ascii="Verdana" w:hAnsi="Verdana" w:cs="Arial"/>
          <w:b/>
          <w:bCs/>
        </w:rPr>
        <w:t>) DÍAS HÁBILES</w:t>
      </w:r>
      <w:r w:rsidRPr="004F1EA9" w:rsidR="00EC04E7">
        <w:rPr>
          <w:rFonts w:ascii="Verdana" w:hAnsi="Verdana" w:cs="Arial"/>
          <w:b/>
          <w:bCs/>
        </w:rPr>
        <w:t xml:space="preserve"> </w:t>
      </w:r>
      <w:r w:rsidRPr="004F1EA9" w:rsidR="12CD279A">
        <w:rPr>
          <w:rFonts w:ascii="Verdana" w:hAnsi="Verdana" w:cs="Arial"/>
        </w:rPr>
        <w:t xml:space="preserve">contados a partir del día </w:t>
      </w:r>
      <w:r w:rsidRPr="004F1EA9">
        <w:rPr>
          <w:rFonts w:ascii="Verdana" w:hAnsi="Verdana" w:cs="Arial"/>
        </w:rPr>
        <w:t xml:space="preserve">hábil </w:t>
      </w:r>
      <w:r w:rsidRPr="004F1EA9" w:rsidR="12CD279A">
        <w:rPr>
          <w:rFonts w:ascii="Verdana" w:hAnsi="Verdana" w:cs="Arial"/>
        </w:rPr>
        <w:t xml:space="preserve">siguiente </w:t>
      </w:r>
      <w:r w:rsidRPr="004F1EA9" w:rsidR="1FCEA55A">
        <w:rPr>
          <w:rFonts w:ascii="Verdana" w:hAnsi="Verdana" w:cs="Arial"/>
        </w:rPr>
        <w:t xml:space="preserve">del lanzamiento del evento </w:t>
      </w:r>
      <w:r w:rsidRPr="004F1EA9" w:rsidR="12CD279A">
        <w:rPr>
          <w:rFonts w:ascii="Verdana" w:hAnsi="Verdana" w:cs="Arial"/>
        </w:rPr>
        <w:t xml:space="preserve">en el que fue </w:t>
      </w:r>
      <w:r w:rsidRPr="004F1EA9" w:rsidR="27FFF78D">
        <w:rPr>
          <w:rFonts w:ascii="Verdana" w:hAnsi="Verdana" w:cs="Arial"/>
        </w:rPr>
        <w:t xml:space="preserve">enviada </w:t>
      </w:r>
      <w:r w:rsidRPr="004F1EA9" w:rsidR="12CD279A">
        <w:rPr>
          <w:rFonts w:ascii="Verdana" w:hAnsi="Verdana" w:cs="Arial"/>
        </w:rPr>
        <w:t>la solicitud de información.</w:t>
      </w:r>
    </w:p>
    <w:p w:rsidRPr="004F1EA9" w:rsidR="001521C9" w:rsidP="00037D45" w:rsidRDefault="001521C9" w14:paraId="5EC9342E" w14:textId="4D1B2AA5">
      <w:pPr>
        <w:tabs>
          <w:tab w:val="left" w:pos="1777"/>
        </w:tabs>
        <w:rPr>
          <w:rFonts w:ascii="Verdana" w:hAnsi="Verdana" w:cs="Arial"/>
        </w:rPr>
      </w:pPr>
    </w:p>
    <w:p w:rsidRPr="004F1EA9" w:rsidR="001521C9" w:rsidP="001521C9" w:rsidRDefault="001521C9" w14:paraId="09A5C218" w14:textId="236D3552">
      <w:pPr>
        <w:tabs>
          <w:tab w:val="left" w:pos="1777"/>
        </w:tabs>
        <w:ind w:left="1416" w:hanging="1416"/>
        <w:rPr>
          <w:rFonts w:ascii="Verdana" w:hAnsi="Verdana" w:cs="Arial"/>
        </w:rPr>
      </w:pPr>
      <w:r w:rsidRPr="004F1EA9">
        <w:rPr>
          <w:rFonts w:ascii="Verdana" w:hAnsi="Verdana" w:cs="Arial"/>
        </w:rPr>
        <w:t xml:space="preserve">6.5.2 </w:t>
      </w:r>
      <w:r w:rsidRPr="004F1EA9">
        <w:rPr>
          <w:rFonts w:ascii="Verdana" w:hAnsi="Verdana"/>
        </w:rPr>
        <w:tab/>
      </w:r>
      <w:r w:rsidRPr="004F1EA9" w:rsidR="5CCF61F1">
        <w:rPr>
          <w:rFonts w:ascii="Verdana" w:hAnsi="Verdana" w:eastAsia="Verdana" w:cs="Verdana"/>
        </w:rPr>
        <w:t xml:space="preserve">Una vez validadas las respuestas al </w:t>
      </w:r>
      <w:r w:rsidRPr="004F1EA9" w:rsidR="5CCF61F1">
        <w:rPr>
          <w:rFonts w:ascii="Verdana" w:hAnsi="Verdana" w:eastAsia="Verdana" w:cs="Verdana"/>
          <w:b/>
          <w:bCs/>
        </w:rPr>
        <w:t>RFI</w:t>
      </w:r>
      <w:r w:rsidRPr="004F1EA9" w:rsidR="5CCF61F1">
        <w:rPr>
          <w:rFonts w:ascii="Verdana" w:hAnsi="Verdana" w:eastAsia="Verdana" w:cs="Verdana"/>
        </w:rPr>
        <w:t xml:space="preserve"> por parte de los proveedores que participan. La entidad puede (i) Ajustar su necesidad de conformidad con las respuestas </w:t>
      </w:r>
      <w:r w:rsidRPr="004F1EA9" w:rsidR="5CCF61F1">
        <w:rPr>
          <w:rFonts w:ascii="Verdana" w:hAnsi="Verdana" w:eastAsia="Verdana" w:cs="Verdana"/>
          <w:bCs/>
        </w:rPr>
        <w:t>recibidas</w:t>
      </w:r>
      <w:r w:rsidRPr="004F1EA9" w:rsidR="5CCF61F1">
        <w:rPr>
          <w:rFonts w:ascii="Verdana" w:hAnsi="Verdana" w:eastAsia="Verdana" w:cs="Verdana"/>
        </w:rPr>
        <w:t xml:space="preserve"> o (ii) repetir el evento de RFI en caso de que persistan </w:t>
      </w:r>
      <w:r w:rsidRPr="004F1EA9" w:rsidR="001B5A3D">
        <w:rPr>
          <w:rFonts w:ascii="Verdana" w:hAnsi="Verdana" w:eastAsia="Verdana" w:cs="Verdana"/>
        </w:rPr>
        <w:t>inquietudes respecto</w:t>
      </w:r>
      <w:r w:rsidRPr="004F1EA9" w:rsidR="5CCF61F1">
        <w:rPr>
          <w:rFonts w:ascii="Verdana" w:hAnsi="Verdana" w:eastAsia="Verdana" w:cs="Verdana"/>
        </w:rPr>
        <w:t xml:space="preserve"> a su necesidad.</w:t>
      </w:r>
      <w:r w:rsidRPr="004F1EA9" w:rsidR="134A23D4">
        <w:rPr>
          <w:rFonts w:ascii="Verdana" w:hAnsi="Verdana" w:cs="Arial"/>
        </w:rPr>
        <w:t xml:space="preserve"> </w:t>
      </w:r>
    </w:p>
    <w:p w:rsidRPr="004F1EA9" w:rsidR="001521C9" w:rsidP="001521C9" w:rsidRDefault="001521C9" w14:paraId="0D0339B3" w14:textId="77777777">
      <w:pPr>
        <w:tabs>
          <w:tab w:val="left" w:pos="1777"/>
        </w:tabs>
        <w:ind w:left="1416" w:hanging="1416"/>
        <w:rPr>
          <w:rFonts w:ascii="Verdana" w:hAnsi="Verdana" w:cs="Arial"/>
        </w:rPr>
      </w:pPr>
    </w:p>
    <w:p w:rsidRPr="004F1EA9" w:rsidR="001521C9" w:rsidP="001521C9" w:rsidRDefault="001521C9" w14:paraId="69C53DB5" w14:textId="5DDD130B">
      <w:pPr>
        <w:tabs>
          <w:tab w:val="left" w:pos="1777"/>
        </w:tabs>
        <w:ind w:left="1416" w:hanging="1416"/>
        <w:rPr>
          <w:rFonts w:ascii="Verdana" w:hAnsi="Verdana" w:cs="Arial"/>
        </w:rPr>
      </w:pPr>
      <w:r w:rsidRPr="004F1EA9">
        <w:rPr>
          <w:rFonts w:ascii="Verdana" w:hAnsi="Verdana" w:cs="Arial"/>
        </w:rPr>
        <w:t xml:space="preserve">6.5.3 </w:t>
      </w:r>
      <w:r w:rsidRPr="004F1EA9">
        <w:rPr>
          <w:rFonts w:ascii="Verdana" w:hAnsi="Verdana"/>
        </w:rPr>
        <w:tab/>
      </w:r>
      <w:r w:rsidRPr="004F1EA9">
        <w:rPr>
          <w:rFonts w:ascii="Verdana" w:hAnsi="Verdana" w:cs="Arial"/>
        </w:rPr>
        <w:t>C</w:t>
      </w:r>
      <w:r w:rsidRPr="004F1EA9" w:rsidR="00A15E0A">
        <w:rPr>
          <w:rFonts w:ascii="Verdana" w:hAnsi="Verdana" w:cs="Arial"/>
        </w:rPr>
        <w:t xml:space="preserve">uando el valor estimado de la compra sea inferior </w:t>
      </w:r>
      <w:r w:rsidRPr="004F1EA9" w:rsidR="00412816">
        <w:rPr>
          <w:rFonts w:ascii="Verdana" w:hAnsi="Verdana" w:cs="Arial"/>
        </w:rPr>
        <w:t xml:space="preserve">a </w:t>
      </w:r>
      <w:r w:rsidRPr="004F1EA9" w:rsidR="00A15E0A">
        <w:rPr>
          <w:rFonts w:ascii="Verdana" w:hAnsi="Verdana" w:cs="Arial"/>
          <w:b/>
          <w:bCs/>
        </w:rPr>
        <w:t>CIENTO VEINTICINCO MIL DÓLARES DE LOS ESTADOS UNIDOS DE AMÉRICA (USD $125.000)</w:t>
      </w:r>
      <w:r w:rsidRPr="004F1EA9" w:rsidR="00A15E0A">
        <w:rPr>
          <w:rFonts w:ascii="Verdana" w:hAnsi="Verdana" w:cs="Arial"/>
        </w:rPr>
        <w:t xml:space="preserve">, liquidados con la tasa que establece el umbral de </w:t>
      </w:r>
      <w:proofErr w:type="spellStart"/>
      <w:r w:rsidRPr="004F1EA9" w:rsidR="00A15E0A">
        <w:rPr>
          <w:rFonts w:ascii="Verdana" w:hAnsi="Verdana" w:cs="Arial"/>
        </w:rPr>
        <w:t>Mipymes</w:t>
      </w:r>
      <w:proofErr w:type="spellEnd"/>
      <w:r w:rsidRPr="004F1EA9" w:rsidR="00A15E0A">
        <w:rPr>
          <w:rFonts w:ascii="Verdana" w:hAnsi="Verdana" w:cs="Arial"/>
        </w:rPr>
        <w:t xml:space="preserve">, la Entidad Compradora dentro del RFI deberá otorgar a los Proveedores </w:t>
      </w:r>
      <w:proofErr w:type="spellStart"/>
      <w:r w:rsidRPr="004F1EA9" w:rsidR="00A15E0A">
        <w:rPr>
          <w:rFonts w:ascii="Verdana" w:hAnsi="Verdana" w:cs="Arial"/>
        </w:rPr>
        <w:t>Mipyme</w:t>
      </w:r>
      <w:proofErr w:type="spellEnd"/>
      <w:r w:rsidRPr="004F1EA9" w:rsidR="00A15E0A">
        <w:rPr>
          <w:rFonts w:ascii="Verdana" w:hAnsi="Verdana" w:cs="Arial"/>
        </w:rPr>
        <w:t xml:space="preserve"> adjudicados en </w:t>
      </w:r>
      <w:r w:rsidRPr="004F1EA9" w:rsidR="00CB0681">
        <w:rPr>
          <w:rFonts w:ascii="Verdana" w:hAnsi="Verdana" w:cs="Arial"/>
        </w:rPr>
        <w:t xml:space="preserve">el segmento </w:t>
      </w:r>
      <w:r w:rsidRPr="004F1EA9" w:rsidR="00A15E0A">
        <w:rPr>
          <w:rFonts w:ascii="Verdana" w:hAnsi="Verdana" w:cs="Arial"/>
        </w:rPr>
        <w:t>respectiv</w:t>
      </w:r>
      <w:r w:rsidRPr="004F1EA9" w:rsidR="00CB0681">
        <w:rPr>
          <w:rFonts w:ascii="Verdana" w:hAnsi="Verdana" w:cs="Arial"/>
        </w:rPr>
        <w:t>o</w:t>
      </w:r>
      <w:r w:rsidRPr="004F1EA9" w:rsidR="00A15E0A">
        <w:rPr>
          <w:rFonts w:ascii="Verdana" w:hAnsi="Verdana" w:cs="Arial"/>
        </w:rPr>
        <w:t xml:space="preserve"> la posibilidad de manifestar interés para que la Entidad Compradora limite a </w:t>
      </w:r>
      <w:proofErr w:type="spellStart"/>
      <w:r w:rsidRPr="004F1EA9" w:rsidR="00A15E0A">
        <w:rPr>
          <w:rFonts w:ascii="Verdana" w:hAnsi="Verdana" w:cs="Arial"/>
        </w:rPr>
        <w:t>Mipyme</w:t>
      </w:r>
      <w:proofErr w:type="spellEnd"/>
      <w:r w:rsidRPr="004F1EA9" w:rsidR="00A15E0A">
        <w:rPr>
          <w:rFonts w:ascii="Verdana" w:hAnsi="Verdana" w:cs="Arial"/>
        </w:rPr>
        <w:t xml:space="preserve"> la Solicitud de Cotización. En este sentido, la Entidad Compradora deberá validar el cumplimiento de los requisitos descritos artículo 2.2.1.2.4.2.2. del Decreto 1082 de 2015. </w:t>
      </w:r>
    </w:p>
    <w:p w:rsidRPr="004F1EA9" w:rsidR="001521C9" w:rsidP="001521C9" w:rsidRDefault="001521C9" w14:paraId="49A64439" w14:textId="07083A02">
      <w:pPr>
        <w:tabs>
          <w:tab w:val="left" w:pos="1777"/>
        </w:tabs>
        <w:ind w:left="1416" w:hanging="1416"/>
        <w:rPr>
          <w:rFonts w:ascii="Verdana" w:hAnsi="Verdana" w:cs="Arial"/>
        </w:rPr>
      </w:pPr>
    </w:p>
    <w:p w:rsidR="00371C73" w:rsidP="00371C73" w:rsidRDefault="00A15E0A" w14:paraId="366FDD80" w14:textId="131B52AD">
      <w:pPr>
        <w:tabs>
          <w:tab w:val="left" w:pos="1777"/>
        </w:tabs>
        <w:ind w:left="1416"/>
        <w:rPr>
          <w:rFonts w:ascii="Verdana" w:hAnsi="Verdana" w:cs="Arial"/>
        </w:rPr>
      </w:pPr>
      <w:r w:rsidRPr="004F1EA9">
        <w:rPr>
          <w:rFonts w:ascii="Verdana" w:hAnsi="Verdana" w:cs="Arial"/>
        </w:rPr>
        <w:t xml:space="preserve">Finalmente, en caso de que se cumplan las condiciones legales, la Entidad Compradora deberá crear la Solicitud de Cotización en la Tienda Virtual del Estado Colombiano únicamente dirigido los Proveedores con tamaño </w:t>
      </w:r>
      <w:proofErr w:type="spellStart"/>
      <w:r w:rsidRPr="004F1EA9">
        <w:rPr>
          <w:rFonts w:ascii="Verdana" w:hAnsi="Verdana" w:cs="Arial"/>
        </w:rPr>
        <w:t>Mipyme</w:t>
      </w:r>
      <w:proofErr w:type="spellEnd"/>
      <w:r w:rsidRPr="004F1EA9">
        <w:rPr>
          <w:rFonts w:ascii="Verdana" w:hAnsi="Verdana" w:cs="Arial"/>
        </w:rPr>
        <w:t>.</w:t>
      </w:r>
    </w:p>
    <w:p w:rsidR="00371C73" w:rsidP="00637637" w:rsidRDefault="00371C73" w14:paraId="771A7638" w14:textId="77777777">
      <w:pPr>
        <w:tabs>
          <w:tab w:val="left" w:pos="1777"/>
        </w:tabs>
        <w:rPr>
          <w:rFonts w:ascii="Verdana" w:hAnsi="Verdana" w:cs="Arial"/>
        </w:rPr>
      </w:pPr>
    </w:p>
    <w:p w:rsidR="00637637" w:rsidP="00371C73" w:rsidRDefault="00371C73" w14:paraId="27D20ECE" w14:textId="2B028B55">
      <w:pPr>
        <w:tabs>
          <w:tab w:val="left" w:pos="1777"/>
        </w:tabs>
        <w:ind w:left="1418" w:hanging="1276"/>
        <w:rPr>
          <w:rFonts w:ascii="Verdana" w:hAnsi="Verdana" w:cs="Arial"/>
        </w:rPr>
      </w:pPr>
      <w:r>
        <w:rPr>
          <w:rFonts w:ascii="Verdana" w:hAnsi="Verdana" w:cs="Arial"/>
        </w:rPr>
        <w:t xml:space="preserve">6.5.4       </w:t>
      </w:r>
      <w:r w:rsidRPr="00371C73">
        <w:rPr>
          <w:rFonts w:ascii="Verdana" w:hAnsi="Verdana" w:cs="Arial"/>
        </w:rPr>
        <w:t>Para el </w:t>
      </w:r>
      <w:r w:rsidRPr="00371C73">
        <w:rPr>
          <w:rFonts w:ascii="Verdana" w:hAnsi="Verdana" w:cs="Arial"/>
          <w:b/>
          <w:bCs/>
        </w:rPr>
        <w:t>Segmento Siete (7)</w:t>
      </w:r>
      <w:r w:rsidRPr="00371C73">
        <w:rPr>
          <w:rFonts w:ascii="Verdana" w:hAnsi="Verdana" w:cs="Arial"/>
        </w:rPr>
        <w:t>, la Entidad Compradora deberá </w:t>
      </w:r>
      <w:r w:rsidRPr="00371C73">
        <w:rPr>
          <w:rFonts w:ascii="Verdana" w:hAnsi="Verdana" w:cs="Arial"/>
          <w:b/>
          <w:bCs/>
        </w:rPr>
        <w:t>crear y publicar</w:t>
      </w:r>
      <w:r w:rsidRPr="00371C73">
        <w:rPr>
          <w:rFonts w:ascii="Verdana" w:hAnsi="Verdana" w:cs="Arial"/>
        </w:rPr>
        <w:t> el evento de </w:t>
      </w:r>
      <w:r w:rsidRPr="00371C73">
        <w:rPr>
          <w:rFonts w:ascii="Verdana" w:hAnsi="Verdana" w:cs="Arial"/>
          <w:b/>
          <w:bCs/>
        </w:rPr>
        <w:t>Solicitud de Información (RFI)</w:t>
      </w:r>
      <w:r w:rsidRPr="00371C73">
        <w:rPr>
          <w:rFonts w:ascii="Verdana" w:hAnsi="Verdana" w:cs="Arial"/>
        </w:rPr>
        <w:t> en un término máximo de </w:t>
      </w:r>
      <w:r w:rsidRPr="00371C73">
        <w:rPr>
          <w:rFonts w:ascii="Verdana" w:hAnsi="Verdana" w:cs="Arial"/>
          <w:b/>
          <w:bCs/>
        </w:rPr>
        <w:t>UN (1) DÍA HÁBIL</w:t>
      </w:r>
      <w:r w:rsidRPr="00371C73">
        <w:rPr>
          <w:rFonts w:ascii="Verdana" w:hAnsi="Verdana" w:cs="Arial"/>
        </w:rPr>
        <w:t>, contado a partir de la identificación y consolidación de la necesidad, dirigido a los proveedores en dicho segmento, incluyendo la descripción de la necesidad, el alcance del servicio, las condiciones técnicas, operativas y de seguridad requeridas, así como los demás documentos e insumos que permitan a los proveedores emitir respuestas suficientes y pertinentes.</w:t>
      </w:r>
    </w:p>
    <w:p w:rsidRPr="004F1EA9" w:rsidR="002C2D37" w:rsidP="60416E16" w:rsidRDefault="002C2D37" w14:paraId="226C1B12" w14:textId="77777777">
      <w:pPr>
        <w:tabs>
          <w:tab w:val="left" w:pos="1777"/>
        </w:tabs>
        <w:ind w:left="1416"/>
        <w:rPr>
          <w:rFonts w:ascii="Verdana" w:hAnsi="Verdana" w:cs="Arial"/>
        </w:rPr>
      </w:pPr>
    </w:p>
    <w:p w:rsidR="47861F01" w:rsidP="60416E16" w:rsidRDefault="47861F01" w14:paraId="5F5D35C6" w14:textId="43914069">
      <w:pPr>
        <w:tabs>
          <w:tab w:val="left" w:pos="1777"/>
        </w:tabs>
        <w:ind w:left="1416"/>
        <w:rPr>
          <w:rFonts w:ascii="Verdana" w:hAnsi="Verdana" w:cs="Arial"/>
        </w:rPr>
      </w:pPr>
    </w:p>
    <w:p w:rsidR="00776C2E" w:rsidP="60416E16" w:rsidRDefault="00776C2E" w14:paraId="4A7585F3" w14:textId="77777777">
      <w:pPr>
        <w:tabs>
          <w:tab w:val="left" w:pos="1777"/>
        </w:tabs>
        <w:ind w:left="1416"/>
        <w:rPr>
          <w:rFonts w:ascii="Verdana" w:hAnsi="Verdana" w:cs="Arial"/>
        </w:rPr>
      </w:pPr>
    </w:p>
    <w:p w:rsidRPr="004F1EA9" w:rsidR="00776C2E" w:rsidP="60416E16" w:rsidRDefault="00776C2E" w14:paraId="43C14C53" w14:textId="77777777">
      <w:pPr>
        <w:tabs>
          <w:tab w:val="left" w:pos="1777"/>
        </w:tabs>
        <w:ind w:left="1416"/>
        <w:rPr>
          <w:rFonts w:ascii="Verdana" w:hAnsi="Verdana" w:cs="Arial"/>
        </w:rPr>
      </w:pPr>
    </w:p>
    <w:p w:rsidRPr="004F1EA9" w:rsidR="6A6661D4" w:rsidP="3D1B2336" w:rsidRDefault="44522502" w14:paraId="11C42DC4" w14:textId="6F781302">
      <w:pPr>
        <w:tabs>
          <w:tab w:val="left" w:pos="1777"/>
        </w:tabs>
        <w:ind w:left="708" w:hanging="708"/>
        <w:rPr>
          <w:rFonts w:ascii="Verdana" w:hAnsi="Verdana" w:cs="Arial"/>
        </w:rPr>
      </w:pPr>
      <w:r w:rsidRPr="004F1EA9">
        <w:rPr>
          <w:rFonts w:ascii="Verdana" w:hAnsi="Verdana" w:cs="Arial"/>
        </w:rPr>
        <w:t>6.</w:t>
      </w:r>
      <w:r w:rsidRPr="004F1EA9" w:rsidR="001D3DA3">
        <w:rPr>
          <w:rFonts w:ascii="Verdana" w:hAnsi="Verdana" w:cs="Arial"/>
        </w:rPr>
        <w:t>6</w:t>
      </w:r>
      <w:r w:rsidRPr="004F1EA9" w:rsidR="00D51944">
        <w:rPr>
          <w:rFonts w:ascii="Verdana" w:hAnsi="Verdana" w:cs="Arial"/>
        </w:rPr>
        <w:t>.</w:t>
      </w:r>
      <w:r w:rsidRPr="004F1EA9" w:rsidR="51708AF4">
        <w:rPr>
          <w:rFonts w:ascii="Verdana" w:hAnsi="Verdana" w:cs="Arial"/>
        </w:rPr>
        <w:t xml:space="preserve"> </w:t>
      </w:r>
      <w:r w:rsidRPr="004F1EA9" w:rsidR="00DB6132">
        <w:rPr>
          <w:rFonts w:ascii="Verdana" w:hAnsi="Verdana" w:cs="Arial"/>
          <w:b/>
          <w:bCs/>
        </w:rPr>
        <w:t>SOLICITUD</w:t>
      </w:r>
      <w:r w:rsidRPr="004F1EA9" w:rsidR="51708AF4">
        <w:rPr>
          <w:rFonts w:ascii="Verdana" w:hAnsi="Verdana" w:cs="Arial"/>
          <w:b/>
          <w:bCs/>
        </w:rPr>
        <w:t xml:space="preserve"> DE COTIZACIÓN </w:t>
      </w:r>
      <w:r w:rsidRPr="004F1EA9" w:rsidR="3C1DA776">
        <w:rPr>
          <w:rFonts w:ascii="Verdana" w:hAnsi="Verdana" w:cs="Arial"/>
          <w:b/>
          <w:bCs/>
        </w:rPr>
        <w:t>(</w:t>
      </w:r>
      <w:r w:rsidRPr="004F1EA9" w:rsidR="51708AF4">
        <w:rPr>
          <w:rFonts w:ascii="Verdana" w:hAnsi="Verdana" w:cs="Arial"/>
          <w:b/>
          <w:bCs/>
        </w:rPr>
        <w:t>RFQ</w:t>
      </w:r>
      <w:r w:rsidRPr="004F1EA9" w:rsidR="2E13E466">
        <w:rPr>
          <w:rFonts w:ascii="Verdana" w:hAnsi="Verdana" w:cs="Arial"/>
          <w:b/>
          <w:bCs/>
        </w:rPr>
        <w:t>)</w:t>
      </w:r>
      <w:r w:rsidRPr="004F1EA9">
        <w:rPr>
          <w:rFonts w:ascii="Verdana" w:hAnsi="Verdana" w:cs="Arial"/>
          <w:b/>
          <w:bCs/>
        </w:rPr>
        <w:t xml:space="preserve"> </w:t>
      </w:r>
    </w:p>
    <w:p w:rsidRPr="004F1EA9" w:rsidR="004F708C" w:rsidP="004F708C" w:rsidRDefault="001D114E" w14:paraId="04AE5FB0" w14:textId="0267098F">
      <w:pPr>
        <w:tabs>
          <w:tab w:val="left" w:pos="1777"/>
        </w:tabs>
        <w:rPr>
          <w:rFonts w:ascii="Verdana" w:hAnsi="Verdana" w:cs="Arial"/>
        </w:rPr>
      </w:pPr>
      <w:r w:rsidRPr="004F1EA9">
        <w:rPr>
          <w:rFonts w:ascii="Verdana" w:hAnsi="Verdana" w:cs="Arial"/>
        </w:rPr>
        <w:t xml:space="preserve"> </w:t>
      </w:r>
      <w:r w:rsidRPr="004F1EA9" w:rsidR="74656CFB">
        <w:rPr>
          <w:rFonts w:ascii="Verdana" w:hAnsi="Verdana" w:cs="Arial"/>
        </w:rPr>
        <w:t xml:space="preserve">   </w:t>
      </w:r>
      <w:r w:rsidRPr="004F1EA9">
        <w:rPr>
          <w:rFonts w:ascii="Verdana" w:hAnsi="Verdana" w:cs="Arial"/>
        </w:rPr>
        <w:t xml:space="preserve"> </w:t>
      </w:r>
    </w:p>
    <w:p w:rsidRPr="00BC1FA0" w:rsidR="00BC1FA0" w:rsidP="00BC1FA0" w:rsidRDefault="00461426" w14:paraId="2E0FA447" w14:textId="7559D635">
      <w:pPr>
        <w:tabs>
          <w:tab w:val="left" w:pos="1777"/>
        </w:tabs>
        <w:ind w:left="1416" w:hanging="1416"/>
        <w:rPr>
          <w:rFonts w:ascii="Verdana" w:hAnsi="Verdana" w:cs="Arial"/>
        </w:rPr>
      </w:pPr>
      <w:r w:rsidRPr="004F1EA9">
        <w:rPr>
          <w:rFonts w:ascii="Verdana" w:hAnsi="Verdana" w:cs="Arial"/>
        </w:rPr>
        <w:t>6.6.1</w:t>
      </w:r>
      <w:r w:rsidRPr="004F1EA9">
        <w:tab/>
      </w:r>
      <w:r w:rsidRPr="00BC1FA0" w:rsidR="00BC1FA0">
        <w:rPr>
          <w:rFonts w:ascii="Verdana" w:hAnsi="Verdana" w:cs="Arial"/>
        </w:rPr>
        <w:t xml:space="preserve">La Entidad Compradora adquiere los servicios de perfiles profesionales ya sea por día o por mes dependiendo de la necesidad planteada, para ello la entidad al momento de realizar el RFI (Solicitud de información), deberá indicar qué servicios necesita que preste el profesional de acuerdo con cada uno de los Roles definidos en el Acuerdo Marco. De igual forma, en el RFI la Entidad Compradora debe indicar cuál es </w:t>
      </w:r>
      <w:r w:rsidRPr="00BC1FA0" w:rsidR="00B01848">
        <w:rPr>
          <w:rFonts w:ascii="Verdana" w:hAnsi="Verdana" w:cs="Arial"/>
        </w:rPr>
        <w:t xml:space="preserve">su necesidad </w:t>
      </w:r>
      <w:r w:rsidR="00B01848">
        <w:rPr>
          <w:rFonts w:ascii="Verdana" w:hAnsi="Verdana" w:cs="Arial"/>
        </w:rPr>
        <w:t>para satisfacer</w:t>
      </w:r>
      <w:r w:rsidRPr="00BC1FA0" w:rsidR="00BC1FA0">
        <w:rPr>
          <w:rFonts w:ascii="Verdana" w:hAnsi="Verdana" w:cs="Arial"/>
        </w:rPr>
        <w:t xml:space="preserve"> para que los Proveedores puedan identificar y ofrecer diferentes tipos de soluciones.</w:t>
      </w:r>
    </w:p>
    <w:p w:rsidRPr="00BC1FA0" w:rsidR="00BC1FA0" w:rsidP="00BC1FA0" w:rsidRDefault="00BC1FA0" w14:paraId="291E0D83" w14:textId="77777777">
      <w:pPr>
        <w:tabs>
          <w:tab w:val="left" w:pos="1777"/>
        </w:tabs>
        <w:ind w:left="1416" w:hanging="1416"/>
        <w:rPr>
          <w:rFonts w:ascii="Verdana" w:hAnsi="Verdana" w:cs="Arial"/>
        </w:rPr>
      </w:pPr>
    </w:p>
    <w:p w:rsidRPr="00BC1FA0" w:rsidR="00BC1FA0" w:rsidP="00BC1FA0" w:rsidRDefault="00BC1FA0" w14:paraId="348EC2C7" w14:textId="00F92CA4">
      <w:pPr>
        <w:tabs>
          <w:tab w:val="left" w:pos="1777"/>
        </w:tabs>
        <w:ind w:left="1416" w:firstLine="2"/>
        <w:rPr>
          <w:rFonts w:ascii="Verdana" w:hAnsi="Verdana" w:cs="Arial"/>
        </w:rPr>
      </w:pPr>
      <w:r w:rsidRPr="00BC1FA0">
        <w:rPr>
          <w:rFonts w:ascii="Verdana" w:hAnsi="Verdana" w:cs="Arial"/>
        </w:rPr>
        <w:t>Los proveedores adjudicados deberán responder a dicho RFI con un estimado de cantidad de profesionales que pueden llegar a satisfacer esa necesidad, así como la cantidad de días de cada uno de los profesionales requeridos para dar el respectivo cumplimiento, posteriormente, la entidad realizará el evento de cotización indicando la cantidad y tipo de profesionales solicitados, así como la cantidad de días de dicho profesional.</w:t>
      </w:r>
    </w:p>
    <w:p w:rsidRPr="00BC1FA0" w:rsidR="00BC1FA0" w:rsidP="00037D45" w:rsidRDefault="00BC1FA0" w14:paraId="32BEC250" w14:textId="77777777">
      <w:pPr>
        <w:tabs>
          <w:tab w:val="left" w:pos="1777"/>
        </w:tabs>
        <w:ind w:left="1416" w:hanging="1416"/>
        <w:rPr>
          <w:rFonts w:ascii="Verdana" w:hAnsi="Verdana" w:cs="Arial"/>
        </w:rPr>
      </w:pPr>
    </w:p>
    <w:p w:rsidRPr="004F1EA9" w:rsidR="00037D45" w:rsidP="00037D45" w:rsidRDefault="00BC1FA0" w14:paraId="4A974008" w14:textId="1B2786B0">
      <w:pPr>
        <w:tabs>
          <w:tab w:val="left" w:pos="1777"/>
        </w:tabs>
        <w:ind w:left="1416" w:hanging="1416"/>
        <w:rPr>
          <w:rFonts w:ascii="Verdana" w:hAnsi="Verdana" w:eastAsia="Verdana" w:cs="Verdana"/>
        </w:rPr>
      </w:pPr>
      <w:r w:rsidRPr="004F1EA9">
        <w:rPr>
          <w:rFonts w:ascii="Verdana" w:hAnsi="Verdana" w:cs="Arial"/>
        </w:rPr>
        <w:t>6.6.</w:t>
      </w:r>
      <w:r>
        <w:rPr>
          <w:rFonts w:ascii="Verdana" w:hAnsi="Verdana" w:cs="Arial"/>
        </w:rPr>
        <w:t xml:space="preserve">2        </w:t>
      </w:r>
      <w:r w:rsidRPr="004F1EA9" w:rsidR="00B942FB">
        <w:rPr>
          <w:rFonts w:ascii="Verdana" w:hAnsi="Verdana" w:cs="Arial"/>
        </w:rPr>
        <w:t xml:space="preserve">La Entidad Compradora, con base en su presupuesto y la información obtenida en la Solicitud de Información RFI y una vez teniendo total claridad sobre la necesidad a satisfacer, </w:t>
      </w:r>
      <w:r w:rsidRPr="004F1EA9" w:rsidR="005D39D7">
        <w:rPr>
          <w:rFonts w:ascii="Verdana" w:hAnsi="Verdana" w:cs="Arial"/>
        </w:rPr>
        <w:t xml:space="preserve">identifica cual </w:t>
      </w:r>
      <w:r w:rsidRPr="004F1EA9" w:rsidR="00606C5A">
        <w:rPr>
          <w:rFonts w:ascii="Verdana" w:hAnsi="Verdana" w:cs="Arial"/>
        </w:rPr>
        <w:t>segmento</w:t>
      </w:r>
      <w:r w:rsidRPr="004F1EA9" w:rsidR="005D39D7">
        <w:rPr>
          <w:rFonts w:ascii="Verdana" w:hAnsi="Verdana" w:cs="Arial"/>
        </w:rPr>
        <w:t xml:space="preserve"> </w:t>
      </w:r>
      <w:r w:rsidRPr="004F1EA9" w:rsidR="0063311E">
        <w:rPr>
          <w:rFonts w:ascii="Verdana" w:hAnsi="Verdana" w:cs="Arial"/>
        </w:rPr>
        <w:t>satisface mejor sus necesidade</w:t>
      </w:r>
      <w:r w:rsidRPr="004F1EA9" w:rsidR="005C49BB">
        <w:rPr>
          <w:rFonts w:ascii="Verdana" w:hAnsi="Verdana" w:cs="Arial"/>
        </w:rPr>
        <w:t>s y</w:t>
      </w:r>
      <w:r w:rsidRPr="004F1EA9" w:rsidR="00B942FB">
        <w:rPr>
          <w:rFonts w:ascii="Verdana" w:hAnsi="Verdana" w:cs="Arial"/>
        </w:rPr>
        <w:t xml:space="preserve"> adelanta el evento de </w:t>
      </w:r>
      <w:r w:rsidRPr="004F1EA9" w:rsidR="002C71D6">
        <w:rPr>
          <w:rFonts w:ascii="Verdana" w:hAnsi="Verdana" w:cs="Arial"/>
        </w:rPr>
        <w:t xml:space="preserve">solicitud de </w:t>
      </w:r>
      <w:r w:rsidRPr="004F1EA9" w:rsidR="00B942FB">
        <w:rPr>
          <w:rFonts w:ascii="Verdana" w:hAnsi="Verdana" w:cs="Arial"/>
        </w:rPr>
        <w:t xml:space="preserve">cotización </w:t>
      </w:r>
      <w:r w:rsidRPr="004F1EA9" w:rsidR="00B942FB">
        <w:rPr>
          <w:rFonts w:ascii="Verdana" w:hAnsi="Verdana" w:cs="Arial"/>
          <w:b/>
        </w:rPr>
        <w:t>(RFQ</w:t>
      </w:r>
      <w:r w:rsidRPr="004F1EA9" w:rsidR="00B942FB">
        <w:rPr>
          <w:rFonts w:ascii="Verdana" w:hAnsi="Verdana" w:cs="Arial"/>
          <w:b/>
          <w:bCs/>
        </w:rPr>
        <w:t>)</w:t>
      </w:r>
      <w:r w:rsidRPr="004F1EA9" w:rsidR="00A4198E">
        <w:rPr>
          <w:rFonts w:ascii="Verdana" w:hAnsi="Verdana" w:cs="Arial"/>
          <w:b/>
          <w:bCs/>
        </w:rPr>
        <w:t xml:space="preserve">, </w:t>
      </w:r>
      <w:r w:rsidRPr="004F1EA9" w:rsidR="00A4198E">
        <w:rPr>
          <w:rFonts w:ascii="Verdana" w:hAnsi="Verdana" w:cs="Arial"/>
        </w:rPr>
        <w:t xml:space="preserve">el cual </w:t>
      </w:r>
      <w:r w:rsidRPr="004F1EA9" w:rsidR="00287398">
        <w:rPr>
          <w:rFonts w:ascii="Verdana" w:hAnsi="Verdana" w:eastAsia="Verdana" w:cs="Verdana"/>
        </w:rPr>
        <w:t xml:space="preserve">debe dirigirse exclusivamente a los proveedores adjudicados en el </w:t>
      </w:r>
      <w:r w:rsidRPr="004F1EA9" w:rsidR="00037D45">
        <w:rPr>
          <w:rFonts w:ascii="Verdana" w:hAnsi="Verdana" w:eastAsia="Verdana" w:cs="Verdana"/>
        </w:rPr>
        <w:t>segmento</w:t>
      </w:r>
      <w:r w:rsidRPr="004F1EA9" w:rsidR="00287398">
        <w:rPr>
          <w:rFonts w:ascii="Verdana" w:hAnsi="Verdana" w:eastAsia="Verdana" w:cs="Verdana"/>
        </w:rPr>
        <w:t xml:space="preserve"> seleccionado. </w:t>
      </w:r>
      <w:r w:rsidRPr="004F1EA9" w:rsidR="00037D45">
        <w:rPr>
          <w:rFonts w:ascii="Verdana" w:hAnsi="Verdana" w:eastAsia="Verdana" w:cs="Verdana"/>
        </w:rPr>
        <w:t xml:space="preserve">Adicionalmente, para los </w:t>
      </w:r>
      <w:r w:rsidRPr="004F1EA9" w:rsidR="00037D45">
        <w:rPr>
          <w:rFonts w:ascii="Verdana" w:hAnsi="Verdana" w:eastAsia="Verdana" w:cs="Verdana"/>
          <w:b/>
          <w:bCs/>
        </w:rPr>
        <w:t>segmentos uno (1) al seis (6),</w:t>
      </w:r>
      <w:r w:rsidRPr="004F1EA9" w:rsidR="00037D45">
        <w:rPr>
          <w:rFonts w:ascii="Verdana" w:hAnsi="Verdana" w:eastAsia="Verdana" w:cs="Verdana"/>
        </w:rPr>
        <w:t xml:space="preserve"> la Entidad Compradora </w:t>
      </w:r>
      <w:r w:rsidR="003A2037">
        <w:rPr>
          <w:rFonts w:ascii="Verdana" w:hAnsi="Verdana" w:eastAsia="Verdana" w:cs="Verdana"/>
        </w:rPr>
        <w:t xml:space="preserve">al momento de seleccionar el Proveedor, </w:t>
      </w:r>
      <w:r w:rsidRPr="004F1EA9" w:rsidR="00037D45">
        <w:rPr>
          <w:rFonts w:ascii="Verdana" w:hAnsi="Verdana" w:eastAsia="Verdana" w:cs="Verdana"/>
        </w:rPr>
        <w:t xml:space="preserve">debe adjuntar el formato de </w:t>
      </w:r>
      <w:r w:rsidRPr="004F1EA9" w:rsidR="00037D45">
        <w:rPr>
          <w:rFonts w:ascii="Verdana" w:hAnsi="Verdana" w:eastAsia="Verdana" w:cs="Verdana"/>
          <w:b/>
          <w:bCs/>
        </w:rPr>
        <w:t>"Justificación de selección del Fabricante"</w:t>
      </w:r>
      <w:r w:rsidRPr="004F1EA9" w:rsidR="00037D45">
        <w:rPr>
          <w:rFonts w:ascii="Verdana" w:hAnsi="Verdana" w:eastAsia="Verdana" w:cs="Verdana"/>
        </w:rPr>
        <w:t xml:space="preserve"> que Colombia Compra Eficiente ponga a disposición, en el cual se detallen las razones específicas por las cuales se ha seleccionado ese Fabricante en particular por encima de los otros y debe seleccionar al proveedor que ofrece el menor precio de ese Fabricante, coloca la orden de Compra y aprueba las garantías indicadas.</w:t>
      </w:r>
    </w:p>
    <w:p w:rsidRPr="004F1EA9" w:rsidR="00037D45" w:rsidP="00037D45" w:rsidRDefault="00037D45" w14:paraId="020F95EA" w14:textId="77777777">
      <w:pPr>
        <w:tabs>
          <w:tab w:val="left" w:pos="1777"/>
        </w:tabs>
        <w:ind w:left="1416" w:hanging="1416"/>
        <w:rPr>
          <w:rFonts w:ascii="Verdana" w:hAnsi="Verdana" w:eastAsia="Verdana" w:cs="Verdana"/>
        </w:rPr>
      </w:pPr>
    </w:p>
    <w:p w:rsidRPr="004F1EA9" w:rsidR="00037D45" w:rsidP="00037D45" w:rsidRDefault="00037D45" w14:paraId="1AACAA26" w14:textId="3128C3BB">
      <w:pPr>
        <w:tabs>
          <w:tab w:val="left" w:pos="1777"/>
        </w:tabs>
        <w:ind w:left="1416" w:hanging="1416"/>
        <w:rPr>
          <w:rFonts w:ascii="Verdana" w:hAnsi="Verdana" w:eastAsia="Verdana" w:cs="Verdana"/>
        </w:rPr>
      </w:pPr>
      <w:r w:rsidRPr="004F1EA9">
        <w:rPr>
          <w:rFonts w:ascii="Verdana" w:hAnsi="Verdana" w:eastAsia="Verdana" w:cs="Verdana"/>
        </w:rPr>
        <w:t xml:space="preserve">                  Para los </w:t>
      </w:r>
      <w:r w:rsidRPr="004F1EA9">
        <w:rPr>
          <w:rFonts w:ascii="Verdana" w:hAnsi="Verdana" w:eastAsia="Verdana" w:cs="Verdana"/>
          <w:b/>
          <w:bCs/>
        </w:rPr>
        <w:t>segmentos siete (7) y ocho (8),</w:t>
      </w:r>
      <w:r w:rsidRPr="004F1EA9">
        <w:rPr>
          <w:rFonts w:ascii="Verdana" w:hAnsi="Verdana" w:eastAsia="Verdana" w:cs="Verdana"/>
        </w:rPr>
        <w:t xml:space="preserve"> la Entidad Compradora Selecciona al Proveedor que ofrezca el menor precio, coloca la orden de Compra y aprueba las garantías indicadas</w:t>
      </w:r>
    </w:p>
    <w:p w:rsidRPr="004F1EA9" w:rsidR="008D329C" w:rsidP="008452AB" w:rsidRDefault="008D329C" w14:paraId="0356C739" w14:textId="390BFFC0">
      <w:pPr>
        <w:tabs>
          <w:tab w:val="left" w:pos="1777"/>
        </w:tabs>
        <w:rPr>
          <w:rFonts w:ascii="Verdana" w:hAnsi="Verdana" w:eastAsia="Verdana" w:cs="Verdana"/>
        </w:rPr>
      </w:pPr>
    </w:p>
    <w:p w:rsidRPr="004F1EA9" w:rsidR="00E62CD8" w:rsidP="008452AB" w:rsidRDefault="1AD64F38" w14:paraId="345F036E" w14:textId="5EFFE5B7">
      <w:pPr>
        <w:tabs>
          <w:tab w:val="left" w:pos="1777"/>
        </w:tabs>
        <w:ind w:left="1416" w:hanging="1416"/>
        <w:rPr>
          <w:rFonts w:ascii="Verdana" w:hAnsi="Verdana" w:cs="Arial"/>
        </w:rPr>
      </w:pPr>
      <w:r w:rsidRPr="004F1EA9">
        <w:rPr>
          <w:rFonts w:ascii="Verdana" w:hAnsi="Verdana" w:eastAsia="Verdana" w:cs="Verdana"/>
        </w:rPr>
        <w:t>6.</w:t>
      </w:r>
      <w:r w:rsidRPr="004F1EA9" w:rsidR="001D3DA3">
        <w:rPr>
          <w:rFonts w:ascii="Verdana" w:hAnsi="Verdana" w:eastAsia="Verdana" w:cs="Verdana"/>
        </w:rPr>
        <w:t>6.</w:t>
      </w:r>
      <w:r w:rsidR="00BC1FA0">
        <w:rPr>
          <w:rFonts w:ascii="Verdana" w:hAnsi="Verdana" w:eastAsia="Verdana" w:cs="Verdana"/>
        </w:rPr>
        <w:t>3</w:t>
      </w:r>
      <w:r w:rsidRPr="004F1EA9">
        <w:rPr>
          <w:rFonts w:ascii="Verdana" w:hAnsi="Verdana" w:eastAsia="Verdana" w:cs="Verdana"/>
        </w:rPr>
        <w:t xml:space="preserve"> </w:t>
      </w:r>
      <w:r w:rsidRPr="004F1EA9">
        <w:tab/>
      </w:r>
      <w:r w:rsidRPr="004F1EA9" w:rsidR="00E62CD8">
        <w:rPr>
          <w:rFonts w:ascii="Verdana" w:hAnsi="Verdana" w:eastAsia="Verdana" w:cs="Verdana"/>
        </w:rPr>
        <w:t xml:space="preserve">La Entidad Compradora deberá dar un término de cotización que no podrá ser inferior a </w:t>
      </w:r>
      <w:r w:rsidRPr="004F1EA9" w:rsidR="00E62CD8">
        <w:rPr>
          <w:rFonts w:ascii="Verdana" w:hAnsi="Verdana" w:eastAsia="Verdana" w:cs="Verdana"/>
          <w:b/>
          <w:bCs/>
        </w:rPr>
        <w:t>CINCO (5) DÍAS HÁBILES</w:t>
      </w:r>
      <w:r w:rsidRPr="004F1EA9" w:rsidR="00E62CD8">
        <w:rPr>
          <w:rFonts w:ascii="Verdana" w:hAnsi="Verdana" w:eastAsia="Verdana" w:cs="Verdana"/>
        </w:rPr>
        <w:t xml:space="preserve"> contados a partir del día hábil siguiente a la fecha en que se llevó a cabo la solicitud de cotización. La Entidad deberá establecer la hora de cierre de los eventos de cotización a las </w:t>
      </w:r>
      <w:r w:rsidRPr="004F1EA9" w:rsidR="00E62CD8">
        <w:rPr>
          <w:rFonts w:ascii="Verdana" w:hAnsi="Verdana" w:eastAsia="Verdana" w:cs="Verdana"/>
          <w:b/>
          <w:bCs/>
        </w:rPr>
        <w:t>17:00</w:t>
      </w:r>
      <w:r w:rsidRPr="004F1EA9" w:rsidR="00E62CD8">
        <w:rPr>
          <w:rFonts w:ascii="Verdana" w:hAnsi="Verdana" w:eastAsia="Verdana" w:cs="Verdana"/>
        </w:rPr>
        <w:t xml:space="preserve"> </w:t>
      </w:r>
      <w:r w:rsidRPr="004F1EA9" w:rsidR="00E62CD8">
        <w:rPr>
          <w:rFonts w:ascii="Verdana" w:hAnsi="Verdana" w:eastAsia="Verdana" w:cs="Verdana"/>
          <w:b/>
          <w:bCs/>
        </w:rPr>
        <w:t>horas</w:t>
      </w:r>
      <w:r w:rsidRPr="004F1EA9" w:rsidR="00E62CD8">
        <w:rPr>
          <w:rFonts w:ascii="Verdana" w:hAnsi="Verdana" w:eastAsia="Verdana" w:cs="Verdana"/>
        </w:rPr>
        <w:t xml:space="preserve"> de último día h</w:t>
      </w:r>
      <w:r w:rsidRPr="004F1EA9" w:rsidR="00E62CD8">
        <w:rPr>
          <w:rFonts w:ascii="Verdana" w:hAnsi="Verdana" w:eastAsiaTheme="minorEastAsia"/>
        </w:rPr>
        <w:t xml:space="preserve">ábil. </w:t>
      </w:r>
    </w:p>
    <w:p w:rsidRPr="004F1EA9" w:rsidR="00E62CD8" w:rsidP="00E62CD8" w:rsidRDefault="00E62CD8" w14:paraId="3C1365D5" w14:textId="77777777">
      <w:pPr>
        <w:tabs>
          <w:tab w:val="left" w:pos="1777"/>
        </w:tabs>
        <w:ind w:left="1416" w:hanging="1416"/>
        <w:rPr>
          <w:rFonts w:ascii="Verdana" w:hAnsi="Verdana" w:cs="Arial"/>
        </w:rPr>
      </w:pPr>
    </w:p>
    <w:p w:rsidRPr="004F1EA9" w:rsidR="00E62CD8" w:rsidP="00E62CD8" w:rsidRDefault="00E62CD8" w14:paraId="4F36722C" w14:textId="7A04189B">
      <w:pPr>
        <w:tabs>
          <w:tab w:val="left" w:pos="1777"/>
        </w:tabs>
        <w:ind w:left="1416"/>
        <w:rPr>
          <w:rFonts w:ascii="Verdana" w:hAnsi="Verdana" w:eastAsia="Verdana" w:cs="Verdana"/>
        </w:rPr>
      </w:pPr>
      <w:r w:rsidRPr="004F1EA9">
        <w:rPr>
          <w:rFonts w:ascii="Verdana" w:hAnsi="Verdana" w:eastAsia="Verdana" w:cs="Verdana"/>
        </w:rPr>
        <w:t xml:space="preserve">Si después de enviar la solicitud de cotización a los Proveedores, la Entidad Compradora requiere hacer cambios por cualquier razón, debe editar la solicitud de cotización y ampliar el plazo que no podrá ser inferior a </w:t>
      </w:r>
      <w:r w:rsidRPr="004F1EA9">
        <w:rPr>
          <w:rFonts w:ascii="Verdana" w:hAnsi="Verdana" w:eastAsia="Verdana" w:cs="Verdana"/>
          <w:b/>
          <w:bCs/>
        </w:rPr>
        <w:t>CINCO (5) DÍAS HÁBILES</w:t>
      </w:r>
      <w:r w:rsidRPr="004F1EA9">
        <w:rPr>
          <w:rFonts w:ascii="Verdana" w:hAnsi="Verdana" w:eastAsia="Verdana" w:cs="Verdana"/>
        </w:rPr>
        <w:t xml:space="preserve"> antes de la finalización del plazo inicial para recibir cotizaciones.</w:t>
      </w:r>
    </w:p>
    <w:p w:rsidRPr="004F1EA9" w:rsidR="0021362B" w:rsidP="00127216" w:rsidRDefault="0021362B" w14:paraId="46D47D71" w14:textId="77777777">
      <w:pPr>
        <w:tabs>
          <w:tab w:val="left" w:pos="1777"/>
        </w:tabs>
        <w:rPr>
          <w:rFonts w:ascii="Verdana" w:hAnsi="Verdana" w:eastAsia="Verdana" w:cs="Verdana"/>
        </w:rPr>
      </w:pPr>
    </w:p>
    <w:p w:rsidRPr="004F1EA9" w:rsidR="0021362B" w:rsidP="00491DC9" w:rsidRDefault="0021362B" w14:paraId="5BAF4756" w14:textId="55366720">
      <w:pPr>
        <w:tabs>
          <w:tab w:val="left" w:pos="1777"/>
        </w:tabs>
        <w:ind w:left="1416" w:hanging="1416"/>
        <w:rPr>
          <w:rFonts w:ascii="Verdana" w:hAnsi="Verdana" w:eastAsia="Verdana" w:cs="Verdana"/>
        </w:rPr>
      </w:pPr>
      <w:r w:rsidRPr="004F1EA9">
        <w:rPr>
          <w:rFonts w:ascii="Verdana" w:hAnsi="Verdana" w:eastAsia="Verdana" w:cs="Verdana"/>
        </w:rPr>
        <w:t>6.</w:t>
      </w:r>
      <w:r w:rsidRPr="004F1EA9" w:rsidR="001D3DA3">
        <w:rPr>
          <w:rFonts w:ascii="Verdana" w:hAnsi="Verdana" w:eastAsia="Verdana" w:cs="Verdana"/>
        </w:rPr>
        <w:t>6.</w:t>
      </w:r>
      <w:r w:rsidR="00BC1FA0">
        <w:rPr>
          <w:rFonts w:ascii="Verdana" w:hAnsi="Verdana" w:eastAsia="Verdana" w:cs="Verdana"/>
        </w:rPr>
        <w:t>4</w:t>
      </w:r>
      <w:r w:rsidRPr="004F1EA9">
        <w:rPr>
          <w:rFonts w:ascii="Verdana" w:hAnsi="Verdana" w:eastAsia="Verdana" w:cs="Verdana"/>
        </w:rPr>
        <w:t xml:space="preserve"> </w:t>
      </w:r>
      <w:r w:rsidRPr="004F1EA9">
        <w:rPr>
          <w:rFonts w:ascii="Verdana" w:hAnsi="Verdana"/>
        </w:rPr>
        <w:tab/>
      </w:r>
      <w:r w:rsidRPr="004F1EA9">
        <w:rPr>
          <w:rFonts w:ascii="Verdana" w:hAnsi="Verdana" w:eastAsia="Verdana" w:cs="Verdana"/>
        </w:rPr>
        <w:t xml:space="preserve">Colocar la Orden de Compra a partir de la Cotización del Proveedor que </w:t>
      </w:r>
      <w:r w:rsidRPr="004F1EA9" w:rsidR="00A25FDA">
        <w:rPr>
          <w:rFonts w:ascii="Verdana" w:hAnsi="Verdana" w:eastAsia="Verdana" w:cs="Verdana"/>
        </w:rPr>
        <w:t>(i)</w:t>
      </w:r>
      <w:r w:rsidRPr="004F1EA9" w:rsidR="0057454C">
        <w:rPr>
          <w:rFonts w:ascii="Verdana" w:hAnsi="Verdana" w:eastAsia="Verdana" w:cs="Verdana"/>
        </w:rPr>
        <w:t xml:space="preserve"> </w:t>
      </w:r>
      <w:r w:rsidRPr="004F1EA9">
        <w:rPr>
          <w:rFonts w:ascii="Verdana" w:hAnsi="Verdana" w:eastAsia="Verdana" w:cs="Verdana"/>
        </w:rPr>
        <w:t>haya cotizado el menor precio y (ii) que cumpla con las condiciones técnicas establecidas</w:t>
      </w:r>
      <w:r w:rsidRPr="004F1EA9" w:rsidR="00A25FDA">
        <w:rPr>
          <w:rFonts w:ascii="Verdana" w:hAnsi="Verdana" w:eastAsia="Verdana" w:cs="Verdana"/>
        </w:rPr>
        <w:t xml:space="preserve"> en los documentos del proceso</w:t>
      </w:r>
      <w:r w:rsidRPr="004F1EA9">
        <w:rPr>
          <w:rFonts w:ascii="Verdana" w:hAnsi="Verdana" w:eastAsia="Verdana" w:cs="Verdana"/>
        </w:rPr>
        <w:t xml:space="preserve">, dentro de los </w:t>
      </w:r>
      <w:r w:rsidRPr="004F1EA9">
        <w:rPr>
          <w:rFonts w:ascii="Verdana" w:hAnsi="Verdana" w:eastAsia="Verdana" w:cs="Verdana"/>
          <w:b/>
          <w:bCs/>
        </w:rPr>
        <w:t>CINCO (5) DÍAS HÁBILES</w:t>
      </w:r>
      <w:r w:rsidRPr="004F1EA9">
        <w:rPr>
          <w:rFonts w:ascii="Verdana" w:hAnsi="Verdana" w:eastAsia="Verdana" w:cs="Verdana"/>
        </w:rPr>
        <w:t xml:space="preserve"> siguientes a la fecha de vencimient</w:t>
      </w:r>
      <w:r w:rsidRPr="004F1EA9" w:rsidR="00301A8E">
        <w:rPr>
          <w:rFonts w:ascii="Verdana" w:hAnsi="Verdana" w:eastAsia="Verdana" w:cs="Verdana"/>
        </w:rPr>
        <w:t>o</w:t>
      </w:r>
      <w:r w:rsidRPr="004F1EA9">
        <w:rPr>
          <w:rFonts w:ascii="Verdana" w:hAnsi="Verdana" w:eastAsia="Verdana" w:cs="Verdana"/>
        </w:rPr>
        <w:t xml:space="preserve"> del Evento de cotización </w:t>
      </w:r>
      <w:r w:rsidRPr="004F1EA9">
        <w:rPr>
          <w:rFonts w:ascii="Verdana" w:hAnsi="Verdana" w:eastAsia="Verdana" w:cs="Verdana"/>
          <w:b/>
          <w:bCs/>
        </w:rPr>
        <w:t>(RFQ).</w:t>
      </w:r>
      <w:r w:rsidRPr="004F1EA9" w:rsidR="00021A21">
        <w:rPr>
          <w:rFonts w:ascii="Verdana" w:hAnsi="Verdana" w:eastAsia="Verdana" w:cs="Verdana"/>
          <w:b/>
          <w:bCs/>
        </w:rPr>
        <w:t xml:space="preserve"> </w:t>
      </w:r>
      <w:r w:rsidRPr="004F1EA9" w:rsidR="00021A21">
        <w:rPr>
          <w:rFonts w:ascii="Verdana" w:hAnsi="Verdana" w:eastAsia="Verdana" w:cs="Verdana"/>
        </w:rPr>
        <w:t xml:space="preserve">En caso de que la Entidad Compradora deba tomarse un plazo superior a los </w:t>
      </w:r>
      <w:r w:rsidRPr="004F1EA9" w:rsidR="00021A21">
        <w:rPr>
          <w:rFonts w:ascii="Verdana" w:hAnsi="Verdana" w:eastAsia="Verdana" w:cs="Verdana"/>
          <w:b/>
          <w:bCs/>
        </w:rPr>
        <w:t>CINCO (5) DÍAS HÁBILES</w:t>
      </w:r>
      <w:r w:rsidRPr="004F1EA9" w:rsidR="00021A21">
        <w:rPr>
          <w:rFonts w:ascii="Verdana" w:hAnsi="Verdana" w:eastAsia="Verdana" w:cs="Verdana"/>
        </w:rPr>
        <w:t xml:space="preserve">, deberá justificar tal situación. </w:t>
      </w:r>
    </w:p>
    <w:p w:rsidR="0021362B" w:rsidP="0021362B" w:rsidRDefault="0021362B" w14:paraId="22A6BD9F" w14:textId="77777777">
      <w:pPr>
        <w:tabs>
          <w:tab w:val="left" w:pos="1777"/>
        </w:tabs>
        <w:ind w:left="1416" w:hanging="1416"/>
        <w:rPr>
          <w:rFonts w:ascii="Verdana" w:hAnsi="Verdana" w:cs="Arial"/>
        </w:rPr>
      </w:pPr>
    </w:p>
    <w:p w:rsidR="00EB210A" w:rsidP="0021362B" w:rsidRDefault="00D04304" w14:paraId="12B1786F" w14:textId="310AE26F">
      <w:pPr>
        <w:tabs>
          <w:tab w:val="left" w:pos="1777"/>
        </w:tabs>
        <w:ind w:left="1416" w:hanging="1416"/>
        <w:rPr>
          <w:rFonts w:ascii="Verdana" w:hAnsi="Verdana" w:cs="Arial"/>
        </w:rPr>
      </w:pPr>
      <w:r>
        <w:rPr>
          <w:rFonts w:ascii="Verdana" w:hAnsi="Verdana" w:cs="Arial"/>
        </w:rPr>
        <w:t xml:space="preserve">6.6.5       </w:t>
      </w:r>
      <w:r w:rsidR="004C021D">
        <w:rPr>
          <w:rFonts w:ascii="Verdana" w:hAnsi="Verdana" w:cs="Arial"/>
        </w:rPr>
        <w:t xml:space="preserve"> </w:t>
      </w:r>
      <w:r w:rsidRPr="00D04304">
        <w:rPr>
          <w:rFonts w:ascii="Verdana" w:hAnsi="Verdana" w:cs="Arial"/>
        </w:rPr>
        <w:t>Para el </w:t>
      </w:r>
      <w:r w:rsidRPr="00D04304">
        <w:rPr>
          <w:rFonts w:ascii="Verdana" w:hAnsi="Verdana" w:cs="Arial"/>
          <w:b/>
          <w:bCs/>
        </w:rPr>
        <w:t>Segmento Siete (7)</w:t>
      </w:r>
      <w:r w:rsidRPr="00D04304">
        <w:rPr>
          <w:rFonts w:ascii="Verdana" w:hAnsi="Verdana" w:cs="Arial"/>
        </w:rPr>
        <w:t>, una vez vencido el término del evento de </w:t>
      </w:r>
      <w:r w:rsidRPr="00D04304">
        <w:rPr>
          <w:rFonts w:ascii="Verdana" w:hAnsi="Verdana" w:cs="Arial"/>
          <w:b/>
          <w:bCs/>
        </w:rPr>
        <w:t>Solicitud de Información (RFI)</w:t>
      </w:r>
      <w:r w:rsidRPr="00D04304">
        <w:rPr>
          <w:rFonts w:ascii="Verdana" w:hAnsi="Verdana" w:cs="Arial"/>
        </w:rPr>
        <w:t> y analizada la información obtenida, la Entidad Compradora deberá </w:t>
      </w:r>
      <w:r w:rsidRPr="00D04304">
        <w:rPr>
          <w:rFonts w:ascii="Verdana" w:hAnsi="Verdana" w:cs="Arial"/>
          <w:b/>
          <w:bCs/>
        </w:rPr>
        <w:t>estructurar, crear y publicar</w:t>
      </w:r>
      <w:r w:rsidRPr="00D04304">
        <w:rPr>
          <w:rFonts w:ascii="Verdana" w:hAnsi="Verdana" w:cs="Arial"/>
        </w:rPr>
        <w:t> la </w:t>
      </w:r>
      <w:r w:rsidRPr="00D04304">
        <w:rPr>
          <w:rFonts w:ascii="Verdana" w:hAnsi="Verdana" w:cs="Arial"/>
          <w:b/>
          <w:bCs/>
        </w:rPr>
        <w:t>Solicitud de Cotización (RFQ)</w:t>
      </w:r>
      <w:r w:rsidRPr="00D04304">
        <w:rPr>
          <w:rFonts w:ascii="Verdana" w:hAnsi="Verdana" w:cs="Arial"/>
        </w:rPr>
        <w:t> en un término máximo de </w:t>
      </w:r>
      <w:r w:rsidRPr="00D04304">
        <w:rPr>
          <w:rFonts w:ascii="Verdana" w:hAnsi="Verdana" w:cs="Arial"/>
          <w:b/>
          <w:bCs/>
        </w:rPr>
        <w:t>DOS (2) DÍAS HÁBILES</w:t>
      </w:r>
      <w:r w:rsidRPr="00D04304">
        <w:rPr>
          <w:rFonts w:ascii="Verdana" w:hAnsi="Verdana" w:cs="Arial"/>
        </w:rPr>
        <w:t>, contados a partir de la validación de las respuestas recibidas, con base en su presupuesto, en la necesidad a satisfacer y en las condiciones técnicas, operativas y de seguridad definidas, dirigiéndola exclusivamente a los proveedores adjudicados en dicho segmento.</w:t>
      </w:r>
    </w:p>
    <w:p w:rsidRPr="004F1EA9" w:rsidR="00EB210A" w:rsidP="00A373E7" w:rsidRDefault="00EB210A" w14:paraId="51007E0F" w14:textId="77777777">
      <w:pPr>
        <w:tabs>
          <w:tab w:val="left" w:pos="1777"/>
        </w:tabs>
        <w:rPr>
          <w:rFonts w:ascii="Verdana" w:hAnsi="Verdana" w:cs="Arial"/>
        </w:rPr>
      </w:pPr>
    </w:p>
    <w:p w:rsidRPr="004F1EA9" w:rsidR="00CA2293" w:rsidP="00120827" w:rsidRDefault="0021362B" w14:paraId="70279810" w14:textId="5048A398">
      <w:pPr>
        <w:tabs>
          <w:tab w:val="left" w:pos="1777"/>
        </w:tabs>
        <w:ind w:left="1416" w:hanging="1416"/>
        <w:rPr>
          <w:rFonts w:ascii="Verdana" w:hAnsi="Verdana" w:cs="Arial"/>
        </w:rPr>
      </w:pPr>
      <w:r w:rsidRPr="004F1EA9">
        <w:rPr>
          <w:rFonts w:ascii="Verdana" w:hAnsi="Verdana" w:cs="Arial"/>
        </w:rPr>
        <w:t>6.</w:t>
      </w:r>
      <w:r w:rsidRPr="004F1EA9" w:rsidR="001D3DA3">
        <w:rPr>
          <w:rFonts w:ascii="Verdana" w:hAnsi="Verdana" w:cs="Arial"/>
        </w:rPr>
        <w:t>7</w:t>
      </w:r>
      <w:r w:rsidRPr="004F1EA9" w:rsidR="00057134">
        <w:rPr>
          <w:rFonts w:ascii="Verdana" w:hAnsi="Verdana" w:cs="Arial"/>
        </w:rPr>
        <w:t>.</w:t>
      </w:r>
      <w:r w:rsidRPr="004F1EA9">
        <w:rPr>
          <w:rFonts w:ascii="Verdana" w:hAnsi="Verdana" w:cs="Arial"/>
        </w:rPr>
        <w:t xml:space="preserve"> </w:t>
      </w:r>
      <w:bookmarkStart w:name="_cp_change_274" w:id="28"/>
      <w:r w:rsidRPr="004F1EA9">
        <w:rPr>
          <w:rFonts w:ascii="Verdana" w:hAnsi="Verdana" w:cs="Arial"/>
        </w:rPr>
        <w:tab/>
      </w:r>
      <w:r w:rsidRPr="004F1EA9" w:rsidR="007469B6">
        <w:rPr>
          <w:rFonts w:ascii="Verdana" w:hAnsi="Verdana" w:cs="Arial"/>
        </w:rPr>
        <w:t>Las entidades compradoras no podrán en la operación secundaria</w:t>
      </w:r>
      <w:r w:rsidRPr="004F1EA9">
        <w:rPr>
          <w:rFonts w:ascii="Verdana" w:hAnsi="Verdana" w:cs="Arial"/>
        </w:rPr>
        <w:t xml:space="preserve"> </w:t>
      </w:r>
      <w:r w:rsidRPr="004F1EA9" w:rsidR="007469B6">
        <w:rPr>
          <w:rFonts w:ascii="Verdana" w:hAnsi="Verdana" w:cs="Arial"/>
        </w:rPr>
        <w:t>incluir o modificar las condiciones habilitantes, factores técnicos, económicos o de escogencia o solicitar documentos o requisitos distintos a los establecidos en la operación principal y el ordenamiento jurídico</w:t>
      </w:r>
      <w:bookmarkStart w:name="_cp_change_273" w:id="29"/>
      <w:bookmarkEnd w:id="28"/>
      <w:r w:rsidRPr="004F1EA9" w:rsidR="052C2EA9">
        <w:rPr>
          <w:rFonts w:ascii="Verdana" w:hAnsi="Verdana" w:cs="Arial"/>
        </w:rPr>
        <w:t>, s</w:t>
      </w:r>
      <w:r w:rsidRPr="004F1EA9" w:rsidR="1A9C0BA8">
        <w:rPr>
          <w:rFonts w:ascii="Verdana" w:hAnsi="Verdana" w:cs="Arial"/>
        </w:rPr>
        <w:t xml:space="preserve">alvo que en la operación principal se establezca </w:t>
      </w:r>
      <w:r w:rsidRPr="004F1EA9" w:rsidR="48549882">
        <w:rPr>
          <w:rFonts w:ascii="Verdana" w:hAnsi="Verdana" w:cs="Arial"/>
        </w:rPr>
        <w:t>de manera taxativa</w:t>
      </w:r>
      <w:r w:rsidRPr="004F1EA9" w:rsidR="052C2EA9">
        <w:rPr>
          <w:rFonts w:ascii="Verdana" w:hAnsi="Verdana" w:cs="Arial"/>
        </w:rPr>
        <w:t>,</w:t>
      </w:r>
      <w:r w:rsidRPr="004F1EA9" w:rsidR="48549882">
        <w:rPr>
          <w:rFonts w:ascii="Verdana" w:hAnsi="Verdana" w:cs="Arial"/>
        </w:rPr>
        <w:t xml:space="preserve"> la posibilidad de que las entidades compradoras puedan </w:t>
      </w:r>
      <w:r w:rsidRPr="004F1EA9" w:rsidR="052C2EA9">
        <w:rPr>
          <w:rFonts w:ascii="Verdana" w:hAnsi="Verdana" w:cs="Arial"/>
        </w:rPr>
        <w:t>solicitar en la operación secundaria condiciones adicionales.</w:t>
      </w:r>
    </w:p>
    <w:p w:rsidRPr="004F1EA9" w:rsidR="00491DC9" w:rsidP="0021362B" w:rsidRDefault="00491DC9" w14:paraId="7EB75BE7" w14:textId="77777777">
      <w:pPr>
        <w:tabs>
          <w:tab w:val="left" w:pos="1777"/>
        </w:tabs>
        <w:ind w:left="1416" w:hanging="1416"/>
        <w:rPr>
          <w:rFonts w:ascii="Verdana" w:hAnsi="Verdana" w:cs="Arial"/>
        </w:rPr>
      </w:pPr>
    </w:p>
    <w:p w:rsidRPr="004F1EA9" w:rsidR="008D329C" w:rsidP="00491DC9" w:rsidRDefault="00491DC9" w14:paraId="65C80772" w14:textId="4035EC52">
      <w:pPr>
        <w:tabs>
          <w:tab w:val="left" w:pos="1777"/>
        </w:tabs>
        <w:ind w:left="1416" w:hanging="1416"/>
        <w:rPr>
          <w:rFonts w:ascii="Verdana" w:hAnsi="Verdana" w:cs="Arial"/>
        </w:rPr>
      </w:pPr>
      <w:r w:rsidRPr="004F1EA9">
        <w:rPr>
          <w:rFonts w:ascii="Verdana" w:hAnsi="Verdana" w:cs="Arial"/>
        </w:rPr>
        <w:t>6.</w:t>
      </w:r>
      <w:r w:rsidRPr="004F1EA9" w:rsidR="001D3DA3">
        <w:rPr>
          <w:rFonts w:ascii="Verdana" w:hAnsi="Verdana" w:cs="Arial"/>
        </w:rPr>
        <w:t>8</w:t>
      </w:r>
      <w:r w:rsidRPr="004F1EA9" w:rsidR="00057134">
        <w:rPr>
          <w:rFonts w:ascii="Verdana" w:hAnsi="Verdana" w:cs="Arial"/>
        </w:rPr>
        <w:t>.</w:t>
      </w:r>
      <w:r w:rsidRPr="004F1EA9">
        <w:rPr>
          <w:rFonts w:ascii="Verdana" w:hAnsi="Verdana" w:cs="Arial"/>
        </w:rPr>
        <w:t xml:space="preserve"> </w:t>
      </w:r>
      <w:bookmarkEnd w:id="29"/>
      <w:r w:rsidRPr="004F1EA9">
        <w:rPr>
          <w:rFonts w:ascii="Verdana" w:hAnsi="Verdana" w:cs="Arial"/>
        </w:rPr>
        <w:tab/>
      </w:r>
      <w:r w:rsidRPr="004F1EA9" w:rsidR="007469B6">
        <w:rPr>
          <w:rFonts w:ascii="Verdana" w:hAnsi="Verdana" w:cs="Arial"/>
        </w:rPr>
        <w:t xml:space="preserve">Las Entidades Compradoras </w:t>
      </w:r>
      <w:r w:rsidRPr="004F1EA9" w:rsidR="789D66B5">
        <w:rPr>
          <w:rFonts w:ascii="Verdana" w:hAnsi="Verdana" w:cs="Arial"/>
        </w:rPr>
        <w:t xml:space="preserve">son responsables de incluir en la solicitud de cotización </w:t>
      </w:r>
      <w:r w:rsidRPr="004F1EA9" w:rsidR="007469B6">
        <w:rPr>
          <w:rFonts w:ascii="Verdana" w:hAnsi="Verdana" w:cs="Arial"/>
        </w:rPr>
        <w:t xml:space="preserve">los gravámenes o tributos (estampillas), impuestos, tasas y contribuciones territoriales diferentes a los impuestos nacionales a los que están sujetos sus procesos de contratación. </w:t>
      </w:r>
      <w:r w:rsidRPr="004F1EA9" w:rsidR="255221F3">
        <w:rPr>
          <w:rFonts w:ascii="Verdana" w:hAnsi="Verdana" w:eastAsia="Verdana" w:cs="Verdana"/>
        </w:rPr>
        <w:t>Así mismo, deben incluir en la Solicitud de Cotización los impuestos a los que están sometidos, en caso de que se trate de servicios exentos de IVA u otro impuesto, deberá dejar la claridad a través del chat de mensajes a los Proveedores y en el formato de solicitud de cotización, a efectos de que los mismos realicen la cotización y la facturación sin tener en cuenta el referido impuesto</w:t>
      </w:r>
      <w:r w:rsidRPr="004F1EA9">
        <w:rPr>
          <w:rFonts w:ascii="Verdana" w:hAnsi="Verdana" w:eastAsia="Verdana" w:cs="Verdana"/>
        </w:rPr>
        <w:t xml:space="preserve">. </w:t>
      </w:r>
    </w:p>
    <w:p w:rsidRPr="004F1EA9" w:rsidR="008D329C" w:rsidP="5728BE83" w:rsidRDefault="008D329C" w14:paraId="5BD95AAF" w14:textId="5B6C8B16">
      <w:pPr>
        <w:tabs>
          <w:tab w:val="left" w:pos="1777"/>
        </w:tabs>
        <w:ind w:left="708" w:hanging="708"/>
        <w:rPr>
          <w:rFonts w:ascii="Verdana" w:hAnsi="Verdana" w:cs="Arial"/>
        </w:rPr>
      </w:pPr>
    </w:p>
    <w:p w:rsidRPr="004F1EA9" w:rsidR="008D329C" w:rsidP="00491DC9" w:rsidRDefault="255221F3" w14:paraId="5BBB3D17" w14:textId="11EE6D87">
      <w:pPr>
        <w:tabs>
          <w:tab w:val="left" w:pos="1777"/>
        </w:tabs>
        <w:ind w:left="1416" w:hanging="708"/>
        <w:rPr>
          <w:rFonts w:ascii="Verdana" w:hAnsi="Verdana" w:cs="Arial"/>
        </w:rPr>
      </w:pPr>
      <w:r w:rsidRPr="004F1EA9">
        <w:rPr>
          <w:rFonts w:ascii="Verdana" w:hAnsi="Verdana" w:cs="Arial"/>
        </w:rPr>
        <w:t xml:space="preserve">      </w:t>
      </w:r>
      <w:r w:rsidRPr="004F1EA9" w:rsidR="00491DC9">
        <w:rPr>
          <w:rFonts w:ascii="Verdana" w:hAnsi="Verdana" w:cs="Arial"/>
        </w:rPr>
        <w:tab/>
      </w:r>
      <w:r w:rsidRPr="004F1EA9" w:rsidR="00491DC9">
        <w:rPr>
          <w:rFonts w:ascii="Verdana" w:hAnsi="Verdana" w:cs="Arial"/>
        </w:rPr>
        <w:t>L</w:t>
      </w:r>
      <w:r w:rsidRPr="004F1EA9" w:rsidR="680DE098">
        <w:rPr>
          <w:rFonts w:ascii="Verdana" w:hAnsi="Verdana" w:cs="Arial"/>
        </w:rPr>
        <w:t>a Entidad Compradora</w:t>
      </w:r>
      <w:r w:rsidRPr="004F1EA9">
        <w:rPr>
          <w:rFonts w:ascii="Verdana" w:hAnsi="Verdana" w:cs="Arial"/>
        </w:rPr>
        <w:t xml:space="preserve"> </w:t>
      </w:r>
      <w:r w:rsidRPr="004F1EA9" w:rsidR="007469B6">
        <w:rPr>
          <w:rFonts w:ascii="Verdana" w:hAnsi="Verdana" w:cs="Arial"/>
        </w:rPr>
        <w:t>También deben informar a los proveedores la forma de recaudo, bajo su calidad de proveedor como sujeto pasivo de la obligación, de cara al pago de la obligación ante la Entidad Territorial</w:t>
      </w:r>
      <w:r w:rsidRPr="004F1EA9" w:rsidR="00A64AB4">
        <w:rPr>
          <w:rFonts w:ascii="Verdana" w:hAnsi="Verdana" w:cs="Arial"/>
        </w:rPr>
        <w:t>.</w:t>
      </w:r>
    </w:p>
    <w:p w:rsidRPr="004F1EA9" w:rsidR="008D329C" w:rsidP="5728BE83" w:rsidRDefault="008D329C" w14:paraId="39237E1D" w14:textId="77777777">
      <w:pPr>
        <w:tabs>
          <w:tab w:val="left" w:pos="1777"/>
        </w:tabs>
        <w:rPr>
          <w:rFonts w:ascii="Verdana" w:hAnsi="Verdana" w:cs="Arial"/>
        </w:rPr>
      </w:pPr>
    </w:p>
    <w:p w:rsidRPr="004F1EA9" w:rsidR="008D329C" w:rsidP="00491DC9" w:rsidRDefault="007469B6" w14:paraId="21A9E173" w14:textId="529613C4">
      <w:pPr>
        <w:tabs>
          <w:tab w:val="left" w:pos="1777"/>
        </w:tabs>
        <w:ind w:left="1416"/>
        <w:rPr>
          <w:rFonts w:ascii="Verdana" w:hAnsi="Verdana" w:cs="Arial"/>
        </w:rPr>
      </w:pPr>
      <w:r w:rsidRPr="004F1EA9">
        <w:rPr>
          <w:rFonts w:ascii="Verdana" w:hAnsi="Verdana" w:cs="Arial"/>
        </w:rPr>
        <w:t>En todo caso, los proveedores de la TVEC deben estar informados de las obligaciones a su cargo por concepto de los gravámenes o tributos (estampillas), impuestos, tasas y contribuciones que les serán retenidos en calidad de sujetos pasivos del hecho generador antes de que carguen su cotización.</w:t>
      </w:r>
      <w:r w:rsidRPr="004F1EA9" w:rsidR="4BECFF37">
        <w:rPr>
          <w:rFonts w:ascii="Verdana" w:hAnsi="Verdana" w:cs="Arial"/>
        </w:rPr>
        <w:t xml:space="preserve"> </w:t>
      </w:r>
    </w:p>
    <w:p w:rsidRPr="004F1EA9" w:rsidR="5728BE83" w:rsidP="5728BE83" w:rsidRDefault="5728BE83" w14:paraId="1BAC1A95" w14:textId="61011DB5">
      <w:pPr>
        <w:tabs>
          <w:tab w:val="left" w:pos="1777"/>
        </w:tabs>
        <w:ind w:left="708"/>
        <w:rPr>
          <w:rFonts w:ascii="Verdana" w:hAnsi="Verdana" w:cs="Arial"/>
        </w:rPr>
      </w:pPr>
    </w:p>
    <w:p w:rsidRPr="004F1EA9" w:rsidR="4BECFF37" w:rsidP="00491DC9" w:rsidRDefault="4BECFF37" w14:paraId="2107CA78" w14:textId="128B4B92">
      <w:pPr>
        <w:tabs>
          <w:tab w:val="left" w:pos="1777"/>
        </w:tabs>
        <w:ind w:left="1416"/>
        <w:rPr>
          <w:rFonts w:ascii="Verdana" w:hAnsi="Verdana" w:eastAsia="Verdana" w:cs="Verdana"/>
        </w:rPr>
      </w:pPr>
      <w:r w:rsidRPr="004F1EA9">
        <w:rPr>
          <w:rFonts w:ascii="Verdana" w:hAnsi="Verdana" w:eastAsia="Verdana" w:cs="Verdana"/>
        </w:rPr>
        <w:t>Si la Entidad Compradora no incluye los gravámenes adicionales en la Solicitud de Cotización, debe adicionar la Orden de Compra con el valor correspondiente.</w:t>
      </w:r>
    </w:p>
    <w:p w:rsidRPr="004F1EA9" w:rsidR="008D329C" w:rsidP="008D329C" w:rsidRDefault="008D329C" w14:paraId="0D3AB420" w14:textId="77777777">
      <w:pPr>
        <w:tabs>
          <w:tab w:val="left" w:pos="1777"/>
        </w:tabs>
        <w:rPr>
          <w:rFonts w:ascii="Verdana" w:hAnsi="Verdana" w:cs="Arial"/>
        </w:rPr>
      </w:pPr>
    </w:p>
    <w:p w:rsidRPr="004F1EA9" w:rsidR="008D329C" w:rsidP="004C56E2" w:rsidRDefault="004C56E2" w14:paraId="201CDDB5" w14:textId="0D95A05E">
      <w:pPr>
        <w:tabs>
          <w:tab w:val="left" w:pos="1777"/>
        </w:tabs>
        <w:ind w:left="1416" w:hanging="1416"/>
        <w:rPr>
          <w:rFonts w:ascii="Verdana" w:hAnsi="Verdana" w:cs="Arial"/>
        </w:rPr>
      </w:pPr>
      <w:r w:rsidRPr="004F1EA9">
        <w:rPr>
          <w:rFonts w:ascii="Verdana" w:hAnsi="Verdana" w:cs="Arial"/>
        </w:rPr>
        <w:t>6.</w:t>
      </w:r>
      <w:r w:rsidRPr="004F1EA9" w:rsidR="001D3DA3">
        <w:rPr>
          <w:rFonts w:ascii="Verdana" w:hAnsi="Verdana" w:cs="Arial"/>
        </w:rPr>
        <w:t>9</w:t>
      </w:r>
      <w:r w:rsidRPr="004F1EA9" w:rsidR="00057134">
        <w:rPr>
          <w:rFonts w:ascii="Verdana" w:hAnsi="Verdana" w:cs="Arial"/>
        </w:rPr>
        <w:t>.</w:t>
      </w:r>
      <w:r w:rsidRPr="004F1EA9">
        <w:rPr>
          <w:rFonts w:ascii="Verdana" w:hAnsi="Verdana" w:cs="Arial"/>
        </w:rPr>
        <w:tab/>
      </w:r>
      <w:r w:rsidRPr="004F1EA9">
        <w:rPr>
          <w:rFonts w:ascii="Verdana" w:hAnsi="Verdana" w:cs="Arial"/>
        </w:rPr>
        <w:t>Realizar y cargar los estudios y documentos previos en la Tienda Virtual del Estado Colombiano en el evento de cotización.</w:t>
      </w:r>
      <w:r w:rsidRPr="004F1EA9" w:rsidR="007469B6">
        <w:rPr>
          <w:rFonts w:ascii="Verdana" w:hAnsi="Verdana" w:cs="Arial"/>
        </w:rPr>
        <w:t xml:space="preserve"> </w:t>
      </w:r>
      <w:r w:rsidRPr="004F1EA9" w:rsidR="00177FAE">
        <w:rPr>
          <w:rFonts w:ascii="Verdana" w:hAnsi="Verdana" w:cs="Arial"/>
        </w:rPr>
        <w:t>Tenga en cuenta que el respectivo Formulario de estudios previos, no exime a la Entidad Compradora de realizar su etapa previa de planeación para justificar y soportar su necesidad de la cual trata el Decreto 1082 de 2015 y los documentos propios dentro de su Sistema de Gestión de Calidad y Control Interno; o según establezca su manual de contratación al respecto.</w:t>
      </w:r>
    </w:p>
    <w:p w:rsidRPr="004F1EA9" w:rsidR="008D329C" w:rsidP="5728BE83" w:rsidRDefault="008D329C" w14:paraId="0E72376F" w14:textId="77777777">
      <w:pPr>
        <w:tabs>
          <w:tab w:val="left" w:pos="1777"/>
        </w:tabs>
        <w:rPr>
          <w:rFonts w:ascii="Verdana" w:hAnsi="Verdana" w:cs="Arial"/>
        </w:rPr>
      </w:pPr>
    </w:p>
    <w:p w:rsidRPr="004F1EA9" w:rsidR="00736F81" w:rsidP="001D6D1D" w:rsidRDefault="007469B6" w14:paraId="49598C13" w14:textId="08CF239B">
      <w:pPr>
        <w:tabs>
          <w:tab w:val="left" w:pos="1777"/>
        </w:tabs>
        <w:ind w:left="1416" w:hanging="1416"/>
        <w:rPr>
          <w:rFonts w:ascii="Verdana" w:hAnsi="Verdana" w:cs="Arial"/>
        </w:rPr>
      </w:pPr>
      <w:bookmarkStart w:name="_cp_change_285" w:id="30"/>
      <w:r w:rsidRPr="004F1EA9">
        <w:rPr>
          <w:rFonts w:ascii="Verdana" w:hAnsi="Verdana" w:cs="Arial"/>
        </w:rPr>
        <w:t>6.</w:t>
      </w:r>
      <w:bookmarkEnd w:id="30"/>
      <w:r w:rsidRPr="004F1EA9" w:rsidR="001D3DA3">
        <w:rPr>
          <w:rFonts w:ascii="Verdana" w:hAnsi="Verdana" w:cs="Arial"/>
        </w:rPr>
        <w:t>10</w:t>
      </w:r>
      <w:r w:rsidRPr="004F1EA9" w:rsidR="00057134">
        <w:rPr>
          <w:rFonts w:ascii="Verdana" w:hAnsi="Verdana" w:cs="Arial"/>
        </w:rPr>
        <w:t>.</w:t>
      </w:r>
      <w:r w:rsidRPr="004F1EA9" w:rsidR="004C56E2">
        <w:rPr>
          <w:rFonts w:ascii="Verdana" w:hAnsi="Verdana" w:cs="Arial"/>
        </w:rPr>
        <w:t xml:space="preserve"> </w:t>
      </w:r>
      <w:r w:rsidRPr="004F1EA9" w:rsidR="001D3DA3">
        <w:rPr>
          <w:rFonts w:ascii="Verdana" w:hAnsi="Verdana" w:cs="Arial"/>
        </w:rPr>
        <w:tab/>
      </w:r>
      <w:r w:rsidRPr="004F1EA9" w:rsidR="001D6D1D">
        <w:rPr>
          <w:rFonts w:ascii="Verdana" w:hAnsi="Verdana" w:cs="Arial"/>
        </w:rPr>
        <w:t>Verificar que el Proveedor que presentó la cotización con el precio más bajo no esté incurso en causal de inhabilidad o incompatibilidad constitucional o legal, y que cuente con el Registro Único de Proponentes -RUP- vigente</w:t>
      </w:r>
      <w:r w:rsidRPr="004F1EA9" w:rsidR="008472FE">
        <w:rPr>
          <w:rFonts w:ascii="Verdana" w:hAnsi="Verdana" w:cs="Arial"/>
        </w:rPr>
        <w:t xml:space="preserve">. </w:t>
      </w:r>
    </w:p>
    <w:p w:rsidRPr="004F1EA9" w:rsidR="008472FE" w:rsidP="001D6D1D" w:rsidRDefault="008472FE" w14:paraId="45455AD8" w14:textId="77777777">
      <w:pPr>
        <w:tabs>
          <w:tab w:val="left" w:pos="1777"/>
        </w:tabs>
        <w:ind w:left="1416" w:hanging="1416"/>
        <w:rPr>
          <w:rFonts w:ascii="Verdana" w:hAnsi="Verdana" w:cs="Arial"/>
        </w:rPr>
      </w:pPr>
    </w:p>
    <w:p w:rsidRPr="004F1EA9" w:rsidR="001D3DA3" w:rsidP="001D3DA3" w:rsidRDefault="00FC7819" w14:paraId="671BA8C1" w14:textId="2A1A8BBB">
      <w:pPr>
        <w:tabs>
          <w:tab w:val="left" w:pos="1777"/>
        </w:tabs>
        <w:ind w:left="1416" w:hanging="1416"/>
        <w:rPr>
          <w:rFonts w:ascii="Verdana" w:hAnsi="Verdana" w:cs="Arial"/>
        </w:rPr>
      </w:pPr>
      <w:r w:rsidRPr="004F1EA9">
        <w:rPr>
          <w:rFonts w:ascii="Verdana" w:hAnsi="Verdana" w:cs="Arial"/>
        </w:rPr>
        <w:tab/>
      </w:r>
      <w:r w:rsidRPr="004F1EA9">
        <w:rPr>
          <w:rFonts w:ascii="Verdana" w:hAnsi="Verdana" w:cs="Arial"/>
        </w:rPr>
        <w:t xml:space="preserve">En lo que se refiere a la verificación del RUP y su vigencia, este no aplica para el caso de actores de la economía popular. </w:t>
      </w:r>
      <w:r w:rsidRPr="004F1EA9">
        <w:rPr>
          <w:rFonts w:ascii="Verdana" w:hAnsi="Verdana" w:cs="Arial"/>
        </w:rPr>
        <w:tab/>
      </w:r>
    </w:p>
    <w:p w:rsidRPr="004F1EA9" w:rsidR="00FC7819" w:rsidP="001D3DA3" w:rsidRDefault="00FC7819" w14:paraId="1326B2F7" w14:textId="77777777">
      <w:pPr>
        <w:tabs>
          <w:tab w:val="left" w:pos="1777"/>
        </w:tabs>
        <w:ind w:left="1416" w:hanging="1416"/>
        <w:rPr>
          <w:rFonts w:ascii="Verdana" w:hAnsi="Verdana" w:cs="Arial"/>
        </w:rPr>
      </w:pPr>
    </w:p>
    <w:p w:rsidRPr="004F1EA9" w:rsidR="001D3DA3" w:rsidP="001D3DA3" w:rsidRDefault="001D3DA3" w14:paraId="6412151E" w14:textId="3031FD4C">
      <w:pPr>
        <w:tabs>
          <w:tab w:val="left" w:pos="1777"/>
        </w:tabs>
        <w:ind w:left="1416" w:hanging="1416"/>
        <w:rPr>
          <w:rFonts w:ascii="Verdana" w:hAnsi="Verdana" w:cs="Arial"/>
        </w:rPr>
      </w:pPr>
      <w:r w:rsidRPr="004F1EA9">
        <w:rPr>
          <w:rFonts w:ascii="Verdana" w:hAnsi="Verdana" w:cs="Arial"/>
        </w:rPr>
        <w:t>6.11</w:t>
      </w:r>
      <w:r w:rsidRPr="004F1EA9" w:rsidR="00057134">
        <w:rPr>
          <w:rFonts w:ascii="Verdana" w:hAnsi="Verdana" w:cs="Arial"/>
        </w:rPr>
        <w:t>.</w:t>
      </w:r>
      <w:r w:rsidRPr="004F1EA9">
        <w:rPr>
          <w:rFonts w:ascii="Verdana" w:hAnsi="Verdana"/>
        </w:rPr>
        <w:tab/>
      </w:r>
      <w:r w:rsidRPr="004F1EA9">
        <w:rPr>
          <w:rFonts w:ascii="Verdana" w:hAnsi="Verdana" w:cs="Arial"/>
        </w:rPr>
        <w:t>Comunicarse con los Proveedores únicamente a través de la Tienda Virtual del Estado Colombiano durante los eventos de</w:t>
      </w:r>
      <w:r w:rsidRPr="004F1EA9" w:rsidR="00DA6913">
        <w:rPr>
          <w:rFonts w:ascii="Verdana" w:hAnsi="Verdana" w:cs="Arial"/>
        </w:rPr>
        <w:t xml:space="preserve"> </w:t>
      </w:r>
      <w:r w:rsidRPr="004F1EA9" w:rsidR="0044732A">
        <w:rPr>
          <w:rFonts w:ascii="Verdana" w:hAnsi="Verdana" w:cs="Arial"/>
        </w:rPr>
        <w:t>(</w:t>
      </w:r>
      <w:r w:rsidRPr="004F1EA9" w:rsidR="00DA6913">
        <w:rPr>
          <w:rFonts w:ascii="Verdana" w:hAnsi="Verdana" w:cs="Arial"/>
        </w:rPr>
        <w:t>RFI</w:t>
      </w:r>
      <w:r w:rsidRPr="004F1EA9" w:rsidR="0044732A">
        <w:rPr>
          <w:rFonts w:ascii="Verdana" w:hAnsi="Verdana" w:cs="Arial"/>
        </w:rPr>
        <w:t>)</w:t>
      </w:r>
      <w:r w:rsidRPr="004F1EA9" w:rsidR="00DA6913">
        <w:rPr>
          <w:rFonts w:ascii="Verdana" w:hAnsi="Verdana" w:cs="Arial"/>
        </w:rPr>
        <w:t xml:space="preserve"> y </w:t>
      </w:r>
      <w:r w:rsidRPr="004F1EA9">
        <w:rPr>
          <w:rFonts w:ascii="Verdana" w:hAnsi="Verdana" w:cs="Arial"/>
        </w:rPr>
        <w:t>cotización (RFQ).</w:t>
      </w:r>
    </w:p>
    <w:p w:rsidRPr="004F1EA9" w:rsidR="001D3DA3" w:rsidP="001D3DA3" w:rsidRDefault="001D3DA3" w14:paraId="09319801" w14:textId="77777777">
      <w:pPr>
        <w:tabs>
          <w:tab w:val="left" w:pos="1777"/>
        </w:tabs>
        <w:ind w:left="1416" w:hanging="1416"/>
        <w:rPr>
          <w:rFonts w:ascii="Verdana" w:hAnsi="Verdana" w:cs="Arial"/>
        </w:rPr>
      </w:pPr>
    </w:p>
    <w:p w:rsidRPr="004F1EA9" w:rsidR="008D329C" w:rsidP="001D3DA3" w:rsidRDefault="001D3DA3" w14:paraId="1618997F" w14:textId="259DC241">
      <w:pPr>
        <w:tabs>
          <w:tab w:val="left" w:pos="1777"/>
        </w:tabs>
        <w:ind w:left="1416" w:hanging="1416"/>
        <w:rPr>
          <w:rFonts w:ascii="Verdana" w:hAnsi="Verdana" w:cs="Arial"/>
        </w:rPr>
      </w:pPr>
      <w:r w:rsidRPr="004F1EA9">
        <w:rPr>
          <w:rFonts w:ascii="Verdana" w:hAnsi="Verdana" w:cs="Arial"/>
        </w:rPr>
        <w:t>6.12</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sidR="007469B6">
        <w:rPr>
          <w:rFonts w:ascii="Verdana" w:hAnsi="Verdana" w:cs="Arial"/>
        </w:rPr>
        <w:t xml:space="preserve">En caso de que la Entidad Compradora cancele el evento de Solicitud de Cotización antes del cierre existiendo o no cotización de los Proveedores, deberá hacerlo a través de la expedición de un acto administrativo debidamente motivado. </w:t>
      </w:r>
    </w:p>
    <w:p w:rsidRPr="004F1EA9" w:rsidR="008D329C" w:rsidP="5728BE83" w:rsidRDefault="008D329C" w14:paraId="48C5655F" w14:textId="77777777">
      <w:pPr>
        <w:tabs>
          <w:tab w:val="left" w:pos="1777"/>
        </w:tabs>
        <w:rPr>
          <w:rFonts w:ascii="Verdana" w:hAnsi="Verdana" w:cs="Arial"/>
        </w:rPr>
      </w:pPr>
    </w:p>
    <w:p w:rsidRPr="004F1EA9" w:rsidR="001D3DA3" w:rsidP="001D3DA3" w:rsidRDefault="007469B6" w14:paraId="5EF32B78" w14:textId="5E455A15">
      <w:pPr>
        <w:tabs>
          <w:tab w:val="left" w:pos="1777"/>
        </w:tabs>
        <w:ind w:left="1416" w:hanging="1416"/>
        <w:rPr>
          <w:rFonts w:ascii="Verdana" w:hAnsi="Verdana" w:cs="Arial"/>
        </w:rPr>
      </w:pPr>
      <w:bookmarkStart w:name="_cp_change_293" w:id="31"/>
      <w:r w:rsidRPr="004F1EA9">
        <w:rPr>
          <w:rFonts w:ascii="Verdana" w:hAnsi="Verdana" w:cs="Arial"/>
        </w:rPr>
        <w:t>6.1</w:t>
      </w:r>
      <w:bookmarkEnd w:id="31"/>
      <w:r w:rsidRPr="004F1EA9" w:rsidR="001D3DA3">
        <w:rPr>
          <w:rFonts w:ascii="Verdana" w:hAnsi="Verdana" w:cs="Arial"/>
        </w:rPr>
        <w:t>3</w:t>
      </w:r>
      <w:r w:rsidRPr="004F1EA9" w:rsidR="00057134">
        <w:rPr>
          <w:rFonts w:ascii="Verdana" w:hAnsi="Verdana" w:cs="Arial"/>
        </w:rPr>
        <w:t>.</w:t>
      </w:r>
      <w:r w:rsidRPr="004F1EA9">
        <w:rPr>
          <w:rFonts w:ascii="Verdana" w:hAnsi="Verdana"/>
        </w:rPr>
        <w:tab/>
      </w:r>
      <w:r w:rsidRPr="004F1EA9">
        <w:rPr>
          <w:rFonts w:ascii="Verdana" w:hAnsi="Verdana" w:cs="Arial"/>
        </w:rPr>
        <w:t xml:space="preserve">Solicitar aclaraciones al Proveedor que considere ha presentado una oferta con aparentes precios artificialmente bajos, dado que el precio no parece suficiente para garantizar una correcta ejecución de la orden de compra. Las herramientas para identificar ofertas o cotizaciones que pueden ser artificialmente bajas, pueden ser consultadas en la </w:t>
      </w:r>
      <w:r w:rsidRPr="004F1EA9">
        <w:rPr>
          <w:rFonts w:ascii="Verdana" w:hAnsi="Verdana" w:cs="Arial"/>
          <w:i/>
          <w:iCs/>
        </w:rPr>
        <w:t>“Guía para el manejo de ofertas artificialmente bajas en Procesos de Contratación</w:t>
      </w:r>
      <w:r w:rsidRPr="004F1EA9">
        <w:rPr>
          <w:rFonts w:ascii="Verdana" w:hAnsi="Verdana" w:cs="Arial"/>
        </w:rPr>
        <w:t xml:space="preserve">” expedida por Colombia Compra Eficiente como un documento referente; en concordancia con lo previsto en el artículo 2.2.1.1.2.2.4 del Decreto 1082 de 2015. </w:t>
      </w:r>
    </w:p>
    <w:p w:rsidRPr="004F1EA9" w:rsidR="001D3DA3" w:rsidP="001D3DA3" w:rsidRDefault="001D3DA3" w14:paraId="669F2897" w14:textId="77777777">
      <w:pPr>
        <w:tabs>
          <w:tab w:val="left" w:pos="1777"/>
        </w:tabs>
        <w:ind w:left="1416" w:hanging="1416"/>
        <w:rPr>
          <w:rFonts w:ascii="Verdana" w:hAnsi="Verdana" w:cs="Arial"/>
        </w:rPr>
      </w:pPr>
      <w:r w:rsidRPr="004F1EA9">
        <w:rPr>
          <w:rFonts w:ascii="Verdana" w:hAnsi="Verdana" w:cs="Arial"/>
        </w:rPr>
        <w:tab/>
      </w:r>
    </w:p>
    <w:p w:rsidRPr="004F1EA9" w:rsidR="0042074F" w:rsidP="001D3DA3" w:rsidRDefault="001D3DA3" w14:paraId="7A42CCB3" w14:textId="02E50399">
      <w:pPr>
        <w:tabs>
          <w:tab w:val="left" w:pos="1777"/>
        </w:tabs>
        <w:ind w:left="1416" w:hanging="1416"/>
        <w:rPr>
          <w:rFonts w:ascii="Verdana" w:hAnsi="Verdana" w:cs="Arial"/>
        </w:rPr>
      </w:pPr>
      <w:r w:rsidRPr="004F1EA9">
        <w:rPr>
          <w:rFonts w:ascii="Verdana" w:hAnsi="Verdana" w:cs="Arial"/>
        </w:rPr>
        <w:tab/>
      </w:r>
      <w:r w:rsidRPr="004F1EA9" w:rsidR="007469B6">
        <w:rPr>
          <w:rFonts w:ascii="Verdana" w:hAnsi="Verdana" w:cs="Arial"/>
        </w:rPr>
        <w:t xml:space="preserve">La Entidad Compradora en todo caso deberá dejar constancia del procedimiento empleado y las aclaraciones solicitadas a los Proveedores, como parte de la toma de decisión al respecto de este tema, debidamente documentado. </w:t>
      </w:r>
    </w:p>
    <w:p w:rsidRPr="004F1EA9" w:rsidR="0042074F" w:rsidP="5728BE83" w:rsidRDefault="0042074F" w14:paraId="6FB3FA51" w14:textId="77777777">
      <w:pPr>
        <w:tabs>
          <w:tab w:val="left" w:pos="1777"/>
        </w:tabs>
        <w:ind w:left="708" w:hanging="708"/>
        <w:rPr>
          <w:rFonts w:ascii="Verdana" w:hAnsi="Verdana" w:cs="Arial"/>
        </w:rPr>
      </w:pPr>
    </w:p>
    <w:p w:rsidRPr="004F1EA9" w:rsidR="0042074F" w:rsidP="001D3DA3" w:rsidRDefault="007469B6" w14:paraId="6696E90A" w14:textId="6F36A84B">
      <w:pPr>
        <w:tabs>
          <w:tab w:val="left" w:pos="1777"/>
        </w:tabs>
        <w:ind w:left="1416" w:hanging="1416"/>
        <w:rPr>
          <w:rFonts w:ascii="Verdana" w:hAnsi="Verdana" w:cs="Arial"/>
        </w:rPr>
      </w:pPr>
      <w:bookmarkStart w:name="_cp_change_302" w:id="32"/>
      <w:r w:rsidRPr="004F1EA9">
        <w:rPr>
          <w:rFonts w:ascii="Verdana" w:hAnsi="Verdana" w:cs="Arial"/>
        </w:rPr>
        <w:t>6.</w:t>
      </w:r>
      <w:bookmarkEnd w:id="32"/>
      <w:r w:rsidRPr="004F1EA9" w:rsidR="001D3DA3">
        <w:rPr>
          <w:rFonts w:ascii="Verdana" w:hAnsi="Verdana" w:cs="Arial"/>
        </w:rPr>
        <w:t>14</w:t>
      </w:r>
      <w:r w:rsidRPr="004F1EA9">
        <w:rPr>
          <w:rFonts w:ascii="Verdana" w:hAnsi="Verdana" w:cs="Arial"/>
        </w:rPr>
        <w:t>.</w:t>
      </w:r>
      <w:r w:rsidRPr="004F1EA9">
        <w:rPr>
          <w:rFonts w:ascii="Verdana" w:hAnsi="Verdana"/>
        </w:rPr>
        <w:tab/>
      </w:r>
      <w:r w:rsidRPr="004F1EA9">
        <w:rPr>
          <w:rFonts w:ascii="Verdana" w:hAnsi="Verdana" w:cs="Arial"/>
        </w:rPr>
        <w:t xml:space="preserve">La Cotización estará vigente por el término de </w:t>
      </w:r>
      <w:r w:rsidRPr="004F1EA9">
        <w:rPr>
          <w:rFonts w:ascii="Verdana" w:hAnsi="Verdana" w:cs="Arial"/>
          <w:b/>
          <w:bCs/>
        </w:rPr>
        <w:t>TREINTA (30) DÍAS CALENDARIO</w:t>
      </w:r>
      <w:r w:rsidRPr="004F1EA9">
        <w:rPr>
          <w:rFonts w:ascii="Verdana" w:hAnsi="Verdana" w:cs="Arial"/>
        </w:rPr>
        <w:t>, los cuales serán contados a partir del día de la finalización del evento de Cotización. Vencido este plazo, si la Entidad Compradora no ha colocado la Orden de Compra, deberá expedir el acto administrativo mediante el cual justifique este hecho y podrá crear un nuevo Evento de Cotización en la TVEC.</w:t>
      </w:r>
    </w:p>
    <w:p w:rsidRPr="004F1EA9" w:rsidR="0042074F" w:rsidP="5728BE83" w:rsidRDefault="0042074F" w14:paraId="467708F6" w14:textId="77777777">
      <w:pPr>
        <w:tabs>
          <w:tab w:val="left" w:pos="1777"/>
        </w:tabs>
        <w:ind w:left="708" w:hanging="708"/>
        <w:rPr>
          <w:rFonts w:ascii="Verdana" w:hAnsi="Verdana" w:cs="Arial"/>
        </w:rPr>
      </w:pPr>
    </w:p>
    <w:p w:rsidRPr="004F1EA9" w:rsidR="006123E7" w:rsidP="00177FAE" w:rsidRDefault="007469B6" w14:paraId="112C845D" w14:textId="7DB39198">
      <w:pPr>
        <w:tabs>
          <w:tab w:val="left" w:pos="1777"/>
        </w:tabs>
        <w:ind w:left="1416" w:hanging="1416"/>
        <w:rPr>
          <w:rFonts w:ascii="Verdana" w:hAnsi="Verdana" w:cs="Arial"/>
        </w:rPr>
      </w:pPr>
      <w:bookmarkStart w:name="_cp_change_304" w:id="33"/>
      <w:r w:rsidRPr="004F1EA9">
        <w:rPr>
          <w:rFonts w:ascii="Verdana" w:hAnsi="Verdana" w:cs="Arial"/>
        </w:rPr>
        <w:t>6.1</w:t>
      </w:r>
      <w:bookmarkEnd w:id="33"/>
      <w:r w:rsidRPr="004F1EA9" w:rsidR="00177FAE">
        <w:rPr>
          <w:rFonts w:ascii="Verdana" w:hAnsi="Verdana" w:cs="Arial"/>
        </w:rPr>
        <w:t>5</w:t>
      </w:r>
      <w:r w:rsidRPr="004F1EA9">
        <w:rPr>
          <w:rFonts w:ascii="Verdana" w:hAnsi="Verdana" w:cs="Arial"/>
        </w:rPr>
        <w:t>.</w:t>
      </w:r>
      <w:r w:rsidRPr="004F1EA9" w:rsidR="006123E7">
        <w:rPr>
          <w:rFonts w:ascii="Verdana" w:hAnsi="Verdana"/>
        </w:rPr>
        <w:tab/>
      </w:r>
      <w:r w:rsidRPr="004F1EA9" w:rsidR="6EFFF972">
        <w:rPr>
          <w:rFonts w:ascii="Verdana" w:hAnsi="Verdana" w:eastAsia="Verdana" w:cs="Verdana"/>
        </w:rPr>
        <w:t>En caso de empate, la Entidad Compradora agotará los factores de desempate establecidos en el artículo 35 de la Ley 2069 de 2020 y en el Decreto 1860 de 2021, tomando como referencia lo dispuesto en la operación secundaria en el evento en que se presente. Si persiste el empate y de acuerdo con lo señalado en el numeral 12 de la Ley 2069 de 2020, Colombia Compra Eficiente fija el siguiente mecanismo:</w:t>
      </w:r>
    </w:p>
    <w:p w:rsidRPr="004F1EA9" w:rsidR="54FED483" w:rsidP="54FED483" w:rsidRDefault="54FED483" w14:paraId="0807F605" w14:textId="7B7C0E7D">
      <w:pPr>
        <w:tabs>
          <w:tab w:val="left" w:pos="1777"/>
        </w:tabs>
        <w:ind w:left="708" w:hanging="708"/>
        <w:rPr>
          <w:rFonts w:ascii="Verdana" w:hAnsi="Verdana" w:eastAsia="Verdana" w:cs="Verdana"/>
        </w:rPr>
      </w:pPr>
    </w:p>
    <w:p w:rsidRPr="004F1EA9" w:rsidR="6EFFF972" w:rsidP="00177FAE" w:rsidRDefault="09D1F4AF" w14:paraId="14B12A6C" w14:textId="6CBB5242">
      <w:pPr>
        <w:ind w:left="1416"/>
        <w:rPr>
          <w:rFonts w:ascii="Verdana" w:hAnsi="Verdana" w:cs="Arial"/>
        </w:rPr>
      </w:pPr>
      <w:r w:rsidRPr="004F1EA9">
        <w:rPr>
          <w:rFonts w:ascii="Verdana" w:hAnsi="Verdana" w:cs="Arial"/>
        </w:rPr>
        <w:t xml:space="preserve">(i) La Entidad Compradora clasificará a los Proveedores empatados en orden alfabético según el nombre registrado en la TVEC. Posteriormente, la Entidad Compradora le asignará un número entero a cada uno de estos de forma ascendente, de tal manera que al primero de la lista le corresponda el puesto1. </w:t>
      </w:r>
    </w:p>
    <w:p w:rsidRPr="004F1EA9" w:rsidR="6EFFF972" w:rsidP="00177FAE" w:rsidRDefault="09D1F4AF" w14:paraId="27D46EF2" w14:textId="04742F19">
      <w:pPr>
        <w:spacing w:before="240" w:after="240"/>
        <w:ind w:left="1416"/>
        <w:rPr>
          <w:rFonts w:ascii="Verdana" w:hAnsi="Verdana" w:eastAsia="Verdana" w:cs="Verdana"/>
        </w:rPr>
      </w:pPr>
      <w:r w:rsidRPr="004F1EA9">
        <w:rPr>
          <w:rFonts w:ascii="Verdana" w:hAnsi="Verdana" w:eastAsia="Verdana" w:cs="Verdana"/>
        </w:rPr>
        <w:t xml:space="preserve">(ii) Seguidamente, la Entidad Compradora debe tomar la parte entera (números a la izquierda de la coma decimal) de la TRM del día del cierre de plazo de Cotización. La Entidad Compradora debe dividir esta parte entera entre el número total de Proveedores en empate, para posteriormente tomar su residuo y utilizarlo en la selección final. </w:t>
      </w:r>
    </w:p>
    <w:p w:rsidRPr="004F1EA9" w:rsidR="6EFFF972" w:rsidP="00177FAE" w:rsidRDefault="09D1F4AF" w14:paraId="26778F1E" w14:textId="0145D467">
      <w:pPr>
        <w:spacing w:before="240" w:after="240"/>
        <w:ind w:left="1416"/>
        <w:rPr>
          <w:rFonts w:ascii="Verdana" w:hAnsi="Verdana" w:cs="Arial"/>
        </w:rPr>
      </w:pPr>
      <w:r w:rsidRPr="004F1EA9">
        <w:rPr>
          <w:rFonts w:ascii="Verdana" w:hAnsi="Verdana" w:eastAsia="Verdana" w:cs="Verdana"/>
        </w:rPr>
        <w:t>(iii) Realizados estos cálculos, la Entidad Compradora seleccionará a aquel Proveedor que presente coincidencia entre el número asignado y el residuo encontrado. En caso de que el residuo sea cero (0), la Entidad Compradora seleccionará al Proveedor con el mayor número otorgado.</w:t>
      </w:r>
    </w:p>
    <w:p w:rsidRPr="004F1EA9" w:rsidR="6EFFF972" w:rsidP="00177FAE" w:rsidRDefault="09D1F4AF" w14:paraId="4B6202F8" w14:textId="2C5DB566">
      <w:pPr>
        <w:ind w:left="1416"/>
        <w:rPr>
          <w:rFonts w:ascii="Verdana" w:hAnsi="Verdana" w:cs="Arial"/>
        </w:rPr>
      </w:pPr>
      <w:r w:rsidRPr="004F1EA9">
        <w:rPr>
          <w:rFonts w:ascii="Verdana" w:hAnsi="Verdana" w:cs="Arial"/>
        </w:rPr>
        <w:t>(</w:t>
      </w:r>
      <w:proofErr w:type="spellStart"/>
      <w:r w:rsidRPr="004F1EA9">
        <w:rPr>
          <w:rFonts w:ascii="Verdana" w:hAnsi="Verdana" w:cs="Arial"/>
        </w:rPr>
        <w:t>iv</w:t>
      </w:r>
      <w:proofErr w:type="spellEnd"/>
      <w:r w:rsidRPr="004F1EA9">
        <w:rPr>
          <w:rFonts w:ascii="Verdana" w:hAnsi="Verdana" w:cs="Arial"/>
        </w:rPr>
        <w:t>) La Entidad Compradora podrá citar de forma virtual a los proponentes para que asistan al desempate.</w:t>
      </w:r>
    </w:p>
    <w:p w:rsidRPr="004F1EA9" w:rsidR="006123E7" w:rsidP="007E2258" w:rsidRDefault="006123E7" w14:paraId="563336A2" w14:textId="77777777">
      <w:pPr>
        <w:tabs>
          <w:tab w:val="left" w:pos="1777"/>
        </w:tabs>
        <w:rPr>
          <w:rFonts w:ascii="Verdana" w:hAnsi="Verdana" w:cs="Arial"/>
        </w:rPr>
      </w:pPr>
    </w:p>
    <w:p w:rsidRPr="004F1EA9" w:rsidR="00177FAE" w:rsidP="00926179" w:rsidRDefault="007469B6" w14:paraId="51980104" w14:textId="00E594B1">
      <w:pPr>
        <w:tabs>
          <w:tab w:val="left" w:pos="1777"/>
        </w:tabs>
        <w:ind w:left="1416" w:hanging="1416"/>
        <w:rPr>
          <w:rFonts w:ascii="Verdana" w:hAnsi="Verdana" w:cs="Arial"/>
        </w:rPr>
      </w:pPr>
      <w:bookmarkStart w:name="_cp_change_308" w:id="34"/>
      <w:r w:rsidRPr="004F1EA9">
        <w:rPr>
          <w:rFonts w:ascii="Verdana" w:hAnsi="Verdana" w:cs="Arial"/>
        </w:rPr>
        <w:t>6.</w:t>
      </w:r>
      <w:bookmarkEnd w:id="34"/>
      <w:r w:rsidRPr="004F1EA9" w:rsidR="00177FAE">
        <w:rPr>
          <w:rFonts w:ascii="Verdana" w:hAnsi="Verdana" w:cs="Arial"/>
        </w:rPr>
        <w:t>1</w:t>
      </w:r>
      <w:r w:rsidRPr="004F1EA9" w:rsidR="004C1D66">
        <w:rPr>
          <w:rFonts w:ascii="Verdana" w:hAnsi="Verdana" w:cs="Arial"/>
        </w:rPr>
        <w:t>6</w:t>
      </w:r>
      <w:r w:rsidRPr="004F1EA9">
        <w:rPr>
          <w:rFonts w:ascii="Verdana" w:hAnsi="Verdana" w:cs="Arial"/>
        </w:rPr>
        <w:t>.</w:t>
      </w:r>
      <w:r w:rsidRPr="004F1EA9">
        <w:rPr>
          <w:rFonts w:ascii="Verdana" w:hAnsi="Verdana"/>
        </w:rPr>
        <w:tab/>
      </w:r>
      <w:r w:rsidRPr="004F1EA9">
        <w:rPr>
          <w:rFonts w:ascii="Verdana" w:hAnsi="Verdana" w:cs="Arial"/>
        </w:rPr>
        <w:t>El ordenador del gasto de la Entidad Compradora debe aprobar o rechazar la solicitud de Orden de Compra y su aceptación constituye la Orden de Compra. La Orden de Compra debe incluir todos los servicios de la Solicitud de Cotización. De lo contrario la Entidad Compradora deberá cancelar el evento de cotización a través de un acto administrativo motivado, desestimar las Cotizaciones recibidas e iniciar nuevamente la Solicitud de Cotización en los términos previstos en la presente Cláusula.</w:t>
      </w:r>
      <w:r w:rsidRPr="004F1EA9" w:rsidR="00177FAE">
        <w:rPr>
          <w:rFonts w:ascii="Verdana" w:hAnsi="Verdana" w:eastAsia="Verdana" w:cs="Verdana"/>
        </w:rPr>
        <w:t xml:space="preserve"> </w:t>
      </w:r>
    </w:p>
    <w:p w:rsidRPr="004F1EA9" w:rsidR="008F2F18" w:rsidP="008F2F18" w:rsidRDefault="008F2F18" w14:paraId="0E6C16FE" w14:textId="77777777">
      <w:pPr>
        <w:tabs>
          <w:tab w:val="left" w:pos="1777"/>
        </w:tabs>
        <w:ind w:left="1416" w:hanging="1416"/>
        <w:rPr>
          <w:rFonts w:ascii="Verdana" w:hAnsi="Verdana" w:cs="Arial"/>
        </w:rPr>
      </w:pPr>
    </w:p>
    <w:p w:rsidRPr="004F1EA9" w:rsidR="00B102DD" w:rsidP="007A4A45" w:rsidRDefault="008F2F18" w14:paraId="04CF5B3B" w14:textId="1203DDBA">
      <w:pPr>
        <w:ind w:left="1416" w:hanging="1416"/>
        <w:rPr>
          <w:rFonts w:ascii="Verdana" w:hAnsi="Verdana" w:cs="Arial"/>
        </w:rPr>
      </w:pPr>
      <w:r w:rsidRPr="004F1EA9">
        <w:rPr>
          <w:rFonts w:ascii="Verdana" w:hAnsi="Verdana" w:cs="Arial"/>
        </w:rPr>
        <w:t>6.1</w:t>
      </w:r>
      <w:r w:rsidRPr="004F1EA9" w:rsidR="004C1D66">
        <w:rPr>
          <w:rFonts w:ascii="Verdana" w:hAnsi="Verdana" w:cs="Arial"/>
        </w:rPr>
        <w:t>8</w:t>
      </w:r>
      <w:r w:rsidRPr="004F1EA9" w:rsidR="00057134">
        <w:rPr>
          <w:rFonts w:ascii="Verdana" w:hAnsi="Verdana" w:cs="Arial"/>
        </w:rPr>
        <w:t>.</w:t>
      </w:r>
      <w:r w:rsidRPr="004F1EA9">
        <w:rPr>
          <w:rFonts w:ascii="Verdana" w:hAnsi="Verdana" w:cs="Arial"/>
        </w:rPr>
        <w:t xml:space="preserve"> </w:t>
      </w:r>
      <w:r w:rsidRPr="004F1EA9">
        <w:tab/>
      </w:r>
      <w:r w:rsidRPr="004F1EA9">
        <w:rPr>
          <w:rFonts w:ascii="Verdana" w:hAnsi="Verdana" w:cs="Arial"/>
        </w:rPr>
        <w:t xml:space="preserve">La Entidad Compradora no podrá </w:t>
      </w:r>
      <w:r w:rsidRPr="004F1EA9" w:rsidR="00177FAE">
        <w:rPr>
          <w:rFonts w:ascii="Verdana" w:hAnsi="Verdana" w:cs="Arial"/>
        </w:rPr>
        <w:t>adquirir de manera independiente</w:t>
      </w:r>
      <w:r w:rsidRPr="004F1EA9">
        <w:rPr>
          <w:rFonts w:ascii="Verdana" w:hAnsi="Verdana" w:cs="Arial"/>
        </w:rPr>
        <w:t xml:space="preserve"> servicios </w:t>
      </w:r>
      <w:r w:rsidR="00C8757E">
        <w:rPr>
          <w:rFonts w:ascii="Verdana" w:hAnsi="Verdana" w:cs="Arial"/>
        </w:rPr>
        <w:t>profesionales (Roles)</w:t>
      </w:r>
      <w:r w:rsidRPr="004F1EA9">
        <w:rPr>
          <w:rFonts w:ascii="Verdana" w:hAnsi="Verdana" w:cs="Arial"/>
        </w:rPr>
        <w:t xml:space="preserve">. </w:t>
      </w:r>
      <w:r w:rsidRPr="004F1EA9" w:rsidR="007A4A45">
        <w:rPr>
          <w:rFonts w:ascii="Verdana" w:hAnsi="Verdana" w:cs="Arial"/>
        </w:rPr>
        <w:t xml:space="preserve"> </w:t>
      </w:r>
      <w:r w:rsidRPr="004F1EA9" w:rsidR="00B102DD">
        <w:rPr>
          <w:rFonts w:ascii="Verdana" w:hAnsi="Verdana" w:cs="Arial"/>
        </w:rPr>
        <w:t xml:space="preserve">Es decir, no es posible que se coloque una orden de compra donde solo existan Servicios </w:t>
      </w:r>
      <w:r w:rsidR="00C8757E">
        <w:rPr>
          <w:rFonts w:ascii="Verdana" w:hAnsi="Verdana" w:cs="Arial"/>
        </w:rPr>
        <w:t>Profesionales (Roles)</w:t>
      </w:r>
      <w:r w:rsidRPr="004F1EA9" w:rsidR="00B102DD">
        <w:rPr>
          <w:rFonts w:ascii="Verdana" w:hAnsi="Verdana" w:cs="Arial"/>
        </w:rPr>
        <w:t xml:space="preserve">, así mismo, el personal contratado para satisfacer estos servicios no podrá desarrollar actividades que no estén directamente relacionadas con la ejecución de la orden de compra correspondiente. No obstante, en el marco de una modificación a una orden de compra vigente, si es posible que dicha modificación contemple la adición únicamente de servicios </w:t>
      </w:r>
      <w:r w:rsidR="00C8757E">
        <w:rPr>
          <w:rFonts w:ascii="Verdana" w:hAnsi="Verdana" w:cs="Arial"/>
        </w:rPr>
        <w:t>profesionales (Roles)</w:t>
      </w:r>
      <w:r w:rsidRPr="004F1EA9" w:rsidR="00B102DD">
        <w:rPr>
          <w:rFonts w:ascii="Verdana" w:hAnsi="Verdana" w:cs="Arial"/>
        </w:rPr>
        <w:t>, sin que ello contravenga el alcance del Acuerdo Marco</w:t>
      </w:r>
      <w:r w:rsidRPr="004F1EA9" w:rsidR="00E87E2F">
        <w:rPr>
          <w:rFonts w:ascii="Verdana" w:hAnsi="Verdana" w:cs="Arial"/>
        </w:rPr>
        <w:t xml:space="preserve">. </w:t>
      </w:r>
    </w:p>
    <w:p w:rsidRPr="004F1EA9" w:rsidR="008F2F18" w:rsidP="008452AB" w:rsidRDefault="008F2F18" w14:paraId="693EAB1F" w14:textId="77777777">
      <w:pPr>
        <w:tabs>
          <w:tab w:val="left" w:pos="1777"/>
        </w:tabs>
        <w:rPr>
          <w:rFonts w:ascii="Verdana" w:hAnsi="Verdana" w:eastAsia="Verdana" w:cs="Verdana"/>
        </w:rPr>
      </w:pPr>
    </w:p>
    <w:p w:rsidRPr="004F1EA9" w:rsidR="00177FAE" w:rsidP="008F2F18" w:rsidRDefault="008F2F18" w14:paraId="44473960" w14:textId="6BF48FEC">
      <w:pPr>
        <w:tabs>
          <w:tab w:val="left" w:pos="1777"/>
        </w:tabs>
        <w:ind w:left="1416" w:hanging="1416"/>
        <w:rPr>
          <w:rFonts w:ascii="Verdana" w:hAnsi="Verdana" w:cs="Arial"/>
        </w:rPr>
      </w:pPr>
      <w:r w:rsidRPr="004F1EA9">
        <w:rPr>
          <w:rFonts w:ascii="Verdana" w:hAnsi="Verdana" w:cs="Arial"/>
        </w:rPr>
        <w:t>6.</w:t>
      </w:r>
      <w:r w:rsidRPr="004F1EA9" w:rsidR="004C1D66">
        <w:rPr>
          <w:rFonts w:ascii="Verdana" w:hAnsi="Verdana" w:cs="Arial"/>
        </w:rPr>
        <w:t>19</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Entregar cuando lo requiere el proveedor el Registro Presupuestal que ampara la Orden de Compra.</w:t>
      </w:r>
    </w:p>
    <w:p w:rsidRPr="004F1EA9" w:rsidR="00973A37" w:rsidP="008F2F18" w:rsidRDefault="00973A37" w14:paraId="5458808F" w14:textId="77777777">
      <w:pPr>
        <w:tabs>
          <w:tab w:val="left" w:pos="1777"/>
        </w:tabs>
        <w:ind w:left="1416" w:hanging="1416"/>
        <w:rPr>
          <w:rFonts w:ascii="Verdana" w:hAnsi="Verdana" w:cs="Arial"/>
        </w:rPr>
      </w:pPr>
    </w:p>
    <w:p w:rsidRPr="004F1EA9" w:rsidR="00177FAE" w:rsidP="00753644" w:rsidRDefault="00973A37" w14:paraId="361B54FB" w14:textId="6AF340D3">
      <w:pPr>
        <w:tabs>
          <w:tab w:val="left" w:pos="1777"/>
        </w:tabs>
        <w:ind w:left="1416" w:hanging="1416"/>
        <w:rPr>
          <w:rFonts w:ascii="Verdana" w:hAnsi="Verdana" w:cs="Arial"/>
        </w:rPr>
      </w:pPr>
      <w:r w:rsidRPr="004F1EA9">
        <w:rPr>
          <w:rFonts w:ascii="Verdana" w:hAnsi="Verdana" w:cs="Arial"/>
        </w:rPr>
        <w:t>6.2</w:t>
      </w:r>
      <w:r w:rsidRPr="004F1EA9" w:rsidR="004C1D66">
        <w:rPr>
          <w:rFonts w:ascii="Verdana" w:hAnsi="Verdana" w:cs="Arial"/>
        </w:rPr>
        <w:t>0</w:t>
      </w:r>
      <w:r w:rsidRPr="004F1EA9" w:rsidR="00057134">
        <w:rPr>
          <w:rFonts w:ascii="Verdana" w:hAnsi="Verdana" w:cs="Arial"/>
        </w:rPr>
        <w:t>.</w:t>
      </w:r>
      <w:r w:rsidRPr="004F1EA9">
        <w:rPr>
          <w:rFonts w:ascii="Verdana" w:hAnsi="Verdana" w:cs="Arial"/>
        </w:rPr>
        <w:tab/>
      </w:r>
      <w:r w:rsidRPr="004F1EA9">
        <w:rPr>
          <w:rFonts w:ascii="Verdana" w:hAnsi="Verdana" w:cs="Arial"/>
        </w:rPr>
        <w:t xml:space="preserve">Verificar y aprobar la garantía de cumplimiento a favor de las Entidades Compradoras allegada por el Proveedor, y publicar en la Tienda Virtual del Estado Colombiano la garantía y su constancia de aprobación. Todo esto previo al inicio de la ejecución de la Orden de Compra y dentro de los </w:t>
      </w:r>
      <w:r w:rsidRPr="004F1EA9">
        <w:rPr>
          <w:rFonts w:ascii="Verdana" w:hAnsi="Verdana" w:cs="Arial"/>
          <w:b/>
          <w:bCs/>
        </w:rPr>
        <w:t>TRES (3) DÍAS HÁBILES</w:t>
      </w:r>
      <w:r w:rsidRPr="004F1EA9">
        <w:rPr>
          <w:rFonts w:ascii="Verdana" w:hAnsi="Verdana" w:cs="Arial"/>
        </w:rPr>
        <w:t xml:space="preserve"> siguientes al recibo de la póliza.</w:t>
      </w:r>
    </w:p>
    <w:p w:rsidRPr="004F1EA9" w:rsidR="00AC121B" w:rsidP="008452AB" w:rsidRDefault="00AC121B" w14:paraId="1327E8FC" w14:textId="77777777">
      <w:pPr>
        <w:tabs>
          <w:tab w:val="left" w:pos="1777"/>
        </w:tabs>
        <w:ind w:left="1416" w:hanging="1416"/>
        <w:rPr>
          <w:rFonts w:ascii="Verdana" w:hAnsi="Verdana" w:cs="Arial"/>
        </w:rPr>
      </w:pPr>
    </w:p>
    <w:p w:rsidRPr="004F1EA9" w:rsidR="001A734C" w:rsidP="008F2F18" w:rsidRDefault="008F2F18" w14:paraId="45381B05" w14:textId="77777777">
      <w:pPr>
        <w:tabs>
          <w:tab w:val="left" w:pos="1777"/>
        </w:tabs>
        <w:ind w:left="1416" w:hanging="1416"/>
        <w:rPr>
          <w:rFonts w:ascii="Verdana" w:hAnsi="Verdana" w:cs="Arial"/>
        </w:rPr>
      </w:pPr>
      <w:r w:rsidRPr="004F1EA9">
        <w:rPr>
          <w:rFonts w:ascii="Verdana" w:hAnsi="Verdana" w:cs="Arial"/>
        </w:rPr>
        <w:t>6.</w:t>
      </w:r>
      <w:r w:rsidRPr="004F1EA9" w:rsidR="00973A37">
        <w:rPr>
          <w:rFonts w:ascii="Verdana" w:hAnsi="Verdana" w:cs="Arial"/>
        </w:rPr>
        <w:t>2</w:t>
      </w:r>
      <w:r w:rsidRPr="004F1EA9" w:rsidR="004C1D66">
        <w:rPr>
          <w:rFonts w:ascii="Verdana" w:hAnsi="Verdana" w:cs="Arial"/>
        </w:rPr>
        <w:t>1</w:t>
      </w:r>
      <w:r w:rsidRPr="004F1EA9" w:rsidR="00057134">
        <w:rPr>
          <w:rFonts w:ascii="Verdana" w:hAnsi="Verdana" w:cs="Arial"/>
        </w:rPr>
        <w:t>.</w:t>
      </w:r>
      <w:r w:rsidRPr="004F1EA9" w:rsidR="00973A37">
        <w:rPr>
          <w:rFonts w:ascii="Verdana" w:hAnsi="Verdana" w:cs="Arial"/>
        </w:rPr>
        <w:t xml:space="preserve"> </w:t>
      </w:r>
      <w:r w:rsidRPr="004F1EA9" w:rsidR="00973A37">
        <w:rPr>
          <w:rFonts w:ascii="Verdana" w:hAnsi="Verdana" w:cs="Arial"/>
        </w:rPr>
        <w:tab/>
      </w:r>
      <w:r w:rsidRPr="004F1EA9" w:rsidR="00973A37">
        <w:rPr>
          <w:rFonts w:ascii="Verdana" w:hAnsi="Verdana" w:cs="Arial"/>
        </w:rPr>
        <w:t>En consecuencia, p</w:t>
      </w:r>
      <w:r w:rsidRPr="004F1EA9" w:rsidR="007469B6">
        <w:rPr>
          <w:rFonts w:ascii="Verdana" w:hAnsi="Verdana" w:cs="Arial"/>
        </w:rPr>
        <w:t>ara el perfeccionamiento de la Orden de Compra, la Entidad Compradora deberá:</w:t>
      </w:r>
    </w:p>
    <w:p w:rsidRPr="004F1EA9" w:rsidR="008F2F18" w:rsidP="008F2F18" w:rsidRDefault="007469B6" w14:paraId="4D7F1AD5" w14:textId="2107D9B8">
      <w:pPr>
        <w:tabs>
          <w:tab w:val="left" w:pos="1777"/>
        </w:tabs>
        <w:ind w:left="1416" w:hanging="1416"/>
        <w:rPr>
          <w:rFonts w:ascii="Verdana" w:hAnsi="Verdana" w:cs="Arial"/>
        </w:rPr>
      </w:pPr>
      <w:r w:rsidRPr="004F1EA9">
        <w:rPr>
          <w:rFonts w:ascii="Verdana" w:hAnsi="Verdana" w:cs="Arial"/>
        </w:rPr>
        <w:t xml:space="preserve"> </w:t>
      </w:r>
    </w:p>
    <w:p w:rsidRPr="004F1EA9" w:rsidR="008F2F18" w:rsidP="008F2F18" w:rsidRDefault="008F2F18" w14:paraId="1F846797" w14:textId="5CCD9A81">
      <w:pPr>
        <w:tabs>
          <w:tab w:val="left" w:pos="1777"/>
        </w:tabs>
        <w:ind w:left="1416" w:hanging="1416"/>
        <w:rPr>
          <w:rFonts w:ascii="Verdana" w:hAnsi="Verdana" w:cs="Arial"/>
        </w:rPr>
      </w:pPr>
      <w:r w:rsidRPr="004F1EA9">
        <w:rPr>
          <w:rFonts w:ascii="Verdana" w:hAnsi="Verdana" w:cs="Arial"/>
        </w:rPr>
        <w:tab/>
      </w:r>
      <w:r w:rsidRPr="004F1EA9" w:rsidR="007469B6">
        <w:rPr>
          <w:rFonts w:ascii="Verdana" w:hAnsi="Verdana" w:cs="Arial"/>
          <w:b/>
          <w:bCs/>
        </w:rPr>
        <w:t>(</w:t>
      </w:r>
      <w:r w:rsidRPr="004F1EA9" w:rsidR="00973A37">
        <w:rPr>
          <w:rFonts w:ascii="Verdana" w:hAnsi="Verdana" w:cs="Arial"/>
          <w:b/>
          <w:bCs/>
        </w:rPr>
        <w:t>I</w:t>
      </w:r>
      <w:r w:rsidRPr="004F1EA9" w:rsidR="007469B6">
        <w:rPr>
          <w:rFonts w:ascii="Verdana" w:hAnsi="Verdana" w:cs="Arial"/>
          <w:b/>
          <w:bCs/>
        </w:rPr>
        <w:t>)</w:t>
      </w:r>
      <w:r w:rsidRPr="004F1EA9" w:rsidR="007469B6">
        <w:rPr>
          <w:rFonts w:ascii="Verdana" w:hAnsi="Verdana" w:cs="Arial"/>
        </w:rPr>
        <w:t xml:space="preserve"> haber aprobado las garantías exigidas</w:t>
      </w:r>
      <w:r w:rsidRPr="004F1EA9" w:rsidR="00973A37">
        <w:rPr>
          <w:rFonts w:ascii="Verdana" w:hAnsi="Verdana" w:cs="Arial"/>
        </w:rPr>
        <w:t>;</w:t>
      </w:r>
    </w:p>
    <w:p w:rsidRPr="004F1EA9" w:rsidR="00973A37" w:rsidP="01D4A1EE" w:rsidRDefault="008F2F18" w14:paraId="27B3788A" w14:textId="62741FBF">
      <w:pPr>
        <w:tabs>
          <w:tab w:val="left" w:pos="1777"/>
        </w:tabs>
        <w:ind w:left="1416" w:hanging="1416"/>
        <w:rPr>
          <w:rFonts w:ascii="Verdana" w:hAnsi="Verdana" w:cs="Arial"/>
        </w:rPr>
      </w:pPr>
      <w:r w:rsidRPr="004F1EA9">
        <w:rPr>
          <w:rFonts w:ascii="Verdana" w:hAnsi="Verdana" w:cs="Arial"/>
          <w:b/>
          <w:bCs/>
        </w:rPr>
        <w:tab/>
      </w:r>
      <w:r w:rsidRPr="004F1EA9" w:rsidR="007469B6">
        <w:rPr>
          <w:rFonts w:ascii="Verdana" w:hAnsi="Verdana" w:cs="Arial"/>
          <w:b/>
          <w:bCs/>
        </w:rPr>
        <w:t>(</w:t>
      </w:r>
      <w:r w:rsidRPr="004F1EA9" w:rsidR="00973A37">
        <w:rPr>
          <w:rFonts w:ascii="Verdana" w:hAnsi="Verdana" w:cs="Arial"/>
          <w:b/>
          <w:bCs/>
        </w:rPr>
        <w:t>II</w:t>
      </w:r>
      <w:r w:rsidRPr="004F1EA9" w:rsidR="007469B6">
        <w:rPr>
          <w:rFonts w:ascii="Verdana" w:hAnsi="Verdana" w:cs="Arial"/>
          <w:b/>
          <w:bCs/>
        </w:rPr>
        <w:t>)</w:t>
      </w:r>
      <w:r w:rsidRPr="004F1EA9" w:rsidR="007469B6">
        <w:rPr>
          <w:rFonts w:ascii="Verdana" w:hAnsi="Verdana" w:cs="Arial"/>
        </w:rPr>
        <w:t xml:space="preserve"> </w:t>
      </w:r>
      <w:r w:rsidRPr="004F1EA9" w:rsidR="00973A37">
        <w:rPr>
          <w:rFonts w:ascii="Verdana" w:hAnsi="Verdana" w:cs="Arial"/>
        </w:rPr>
        <w:t>T</w:t>
      </w:r>
      <w:r w:rsidRPr="004F1EA9" w:rsidR="007469B6">
        <w:rPr>
          <w:rFonts w:ascii="Verdana" w:hAnsi="Verdana" w:cs="Arial"/>
        </w:rPr>
        <w:t xml:space="preserve">ener el </w:t>
      </w:r>
      <w:r w:rsidRPr="004F1EA9" w:rsidR="00973A37">
        <w:rPr>
          <w:rFonts w:ascii="Verdana" w:hAnsi="Verdana" w:cs="Arial"/>
        </w:rPr>
        <w:t>R</w:t>
      </w:r>
      <w:r w:rsidRPr="004F1EA9" w:rsidR="007469B6">
        <w:rPr>
          <w:rFonts w:ascii="Verdana" w:hAnsi="Verdana" w:cs="Arial"/>
        </w:rPr>
        <w:t xml:space="preserve">egistro </w:t>
      </w:r>
      <w:r w:rsidRPr="004F1EA9" w:rsidR="00973A37">
        <w:rPr>
          <w:rFonts w:ascii="Verdana" w:hAnsi="Verdana" w:cs="Arial"/>
        </w:rPr>
        <w:t>P</w:t>
      </w:r>
      <w:r w:rsidRPr="004F1EA9" w:rsidR="007469B6">
        <w:rPr>
          <w:rFonts w:ascii="Verdana" w:hAnsi="Verdana" w:cs="Arial"/>
        </w:rPr>
        <w:t>resupuestal para la Orden de Compra;</w:t>
      </w:r>
    </w:p>
    <w:p w:rsidRPr="004F1EA9" w:rsidR="00973A37" w:rsidP="00973A37" w:rsidRDefault="004C0597" w14:paraId="553D7D52" w14:textId="110ACCCD">
      <w:pPr>
        <w:tabs>
          <w:tab w:val="left" w:pos="1777"/>
        </w:tabs>
        <w:ind w:left="1416" w:hanging="1416"/>
        <w:rPr>
          <w:rFonts w:ascii="Verdana" w:hAnsi="Verdana" w:cs="Arial"/>
        </w:rPr>
      </w:pPr>
      <w:r w:rsidRPr="004F1EA9">
        <w:rPr>
          <w:rFonts w:ascii="Verdana" w:hAnsi="Verdana" w:cs="Arial"/>
        </w:rPr>
        <w:tab/>
      </w:r>
      <w:r w:rsidRPr="004F1EA9" w:rsidR="007469B6">
        <w:rPr>
          <w:rFonts w:ascii="Verdana" w:hAnsi="Verdana" w:cs="Arial"/>
          <w:b/>
          <w:bCs/>
        </w:rPr>
        <w:t>(</w:t>
      </w:r>
      <w:r w:rsidRPr="004F1EA9" w:rsidR="00973A37">
        <w:rPr>
          <w:rFonts w:ascii="Verdana" w:hAnsi="Verdana" w:cs="Arial"/>
          <w:b/>
          <w:bCs/>
        </w:rPr>
        <w:t>III</w:t>
      </w:r>
      <w:r w:rsidRPr="004F1EA9" w:rsidR="007469B6">
        <w:rPr>
          <w:rFonts w:ascii="Verdana" w:hAnsi="Verdana" w:cs="Arial"/>
          <w:b/>
          <w:bCs/>
        </w:rPr>
        <w:t>)</w:t>
      </w:r>
      <w:r w:rsidRPr="004F1EA9" w:rsidR="007469B6">
        <w:rPr>
          <w:rFonts w:ascii="Verdana" w:hAnsi="Verdana" w:cs="Arial"/>
        </w:rPr>
        <w:t xml:space="preserve"> </w:t>
      </w:r>
      <w:r w:rsidRPr="004F1EA9" w:rsidR="00973A37">
        <w:rPr>
          <w:rFonts w:ascii="Verdana" w:hAnsi="Verdana" w:cs="Arial"/>
        </w:rPr>
        <w:t>H</w:t>
      </w:r>
      <w:r w:rsidRPr="004F1EA9" w:rsidR="007469B6">
        <w:rPr>
          <w:rFonts w:ascii="Verdana" w:hAnsi="Verdana" w:cs="Arial"/>
        </w:rPr>
        <w:t>aber verificado el pago de parafiscales por parte del Proveedor;</w:t>
      </w:r>
      <w:r w:rsidRPr="004F1EA9" w:rsidR="00973A37">
        <w:rPr>
          <w:rFonts w:ascii="Verdana" w:hAnsi="Verdana" w:cs="Arial"/>
        </w:rPr>
        <w:t xml:space="preserve"> y</w:t>
      </w:r>
      <w:r w:rsidRPr="004F1EA9" w:rsidR="007469B6">
        <w:rPr>
          <w:rFonts w:ascii="Verdana" w:hAnsi="Verdana" w:cs="Arial"/>
        </w:rPr>
        <w:t xml:space="preserve"> </w:t>
      </w:r>
    </w:p>
    <w:p w:rsidRPr="004F1EA9" w:rsidR="00973A37" w:rsidP="00973A37" w:rsidRDefault="00973A37" w14:paraId="061D8A66" w14:textId="77777777">
      <w:pPr>
        <w:tabs>
          <w:tab w:val="left" w:pos="1777"/>
        </w:tabs>
        <w:ind w:left="1416" w:hanging="1416"/>
        <w:rPr>
          <w:rFonts w:ascii="Verdana" w:hAnsi="Verdana" w:cs="Arial"/>
          <w:b/>
          <w:bCs/>
        </w:rPr>
      </w:pPr>
      <w:r w:rsidRPr="004F1EA9">
        <w:rPr>
          <w:rFonts w:ascii="Verdana" w:hAnsi="Verdana" w:cs="Arial"/>
          <w:b/>
          <w:bCs/>
        </w:rPr>
        <w:tab/>
      </w:r>
      <w:r w:rsidRPr="004F1EA9" w:rsidR="007469B6">
        <w:rPr>
          <w:rFonts w:ascii="Verdana" w:hAnsi="Verdana" w:cs="Arial"/>
          <w:b/>
          <w:bCs/>
        </w:rPr>
        <w:t>(</w:t>
      </w:r>
      <w:r w:rsidRPr="004F1EA9">
        <w:rPr>
          <w:rFonts w:ascii="Verdana" w:hAnsi="Verdana" w:cs="Arial"/>
          <w:b/>
          <w:bCs/>
        </w:rPr>
        <w:t>IV</w:t>
      </w:r>
      <w:r w:rsidRPr="004F1EA9" w:rsidR="007469B6">
        <w:rPr>
          <w:rFonts w:ascii="Verdana" w:hAnsi="Verdana" w:cs="Arial"/>
          <w:b/>
          <w:bCs/>
        </w:rPr>
        <w:t>)</w:t>
      </w:r>
      <w:r w:rsidRPr="004F1EA9" w:rsidR="007469B6">
        <w:rPr>
          <w:rFonts w:ascii="Verdana" w:hAnsi="Verdana" w:cs="Arial"/>
        </w:rPr>
        <w:t xml:space="preserve"> </w:t>
      </w:r>
      <w:r w:rsidRPr="004F1EA9">
        <w:rPr>
          <w:rFonts w:ascii="Verdana" w:hAnsi="Verdana" w:cs="Arial"/>
        </w:rPr>
        <w:t>S</w:t>
      </w:r>
      <w:r w:rsidRPr="004F1EA9" w:rsidR="007469B6">
        <w:rPr>
          <w:rFonts w:ascii="Verdana" w:hAnsi="Verdana" w:cs="Arial"/>
        </w:rPr>
        <w:t xml:space="preserve">uscribir con el Proveedor, un </w:t>
      </w:r>
      <w:r w:rsidRPr="004F1EA9" w:rsidR="008F2F18">
        <w:rPr>
          <w:rFonts w:ascii="Verdana" w:hAnsi="Verdana" w:cs="Arial"/>
          <w:b/>
          <w:bCs/>
        </w:rPr>
        <w:t>ACTA DE INICIO</w:t>
      </w:r>
      <w:r w:rsidRPr="004F1EA9">
        <w:rPr>
          <w:rFonts w:ascii="Verdana" w:hAnsi="Verdana" w:cs="Arial"/>
          <w:b/>
          <w:bCs/>
        </w:rPr>
        <w:t xml:space="preserve">. </w:t>
      </w:r>
    </w:p>
    <w:p w:rsidRPr="004F1EA9" w:rsidR="00973A37" w:rsidP="00973A37" w:rsidRDefault="00973A37" w14:paraId="6F7134B2" w14:textId="77777777">
      <w:pPr>
        <w:tabs>
          <w:tab w:val="left" w:pos="1777"/>
        </w:tabs>
        <w:rPr>
          <w:rFonts w:ascii="Verdana" w:hAnsi="Verdana" w:cs="Arial"/>
          <w:b/>
          <w:bCs/>
        </w:rPr>
      </w:pPr>
    </w:p>
    <w:p w:rsidRPr="004F1EA9" w:rsidR="008F2F18" w:rsidP="00973A37" w:rsidRDefault="00973A37" w14:paraId="6374593D" w14:textId="60D8AA4D">
      <w:pPr>
        <w:tabs>
          <w:tab w:val="left" w:pos="1777"/>
        </w:tabs>
        <w:ind w:left="1416" w:hanging="1416"/>
        <w:rPr>
          <w:rFonts w:ascii="Verdana" w:hAnsi="Verdana" w:cs="Arial"/>
        </w:rPr>
      </w:pPr>
      <w:r w:rsidRPr="004F1EA9">
        <w:rPr>
          <w:rFonts w:ascii="Verdana" w:hAnsi="Verdana" w:cs="Arial"/>
        </w:rPr>
        <w:t>6.2</w:t>
      </w:r>
      <w:r w:rsidRPr="004F1EA9" w:rsidR="004C1D66">
        <w:rPr>
          <w:rFonts w:ascii="Verdana" w:hAnsi="Verdana" w:cs="Arial"/>
        </w:rPr>
        <w:t>2</w:t>
      </w:r>
      <w:r w:rsidRPr="004F1EA9" w:rsidR="00057134">
        <w:rPr>
          <w:rFonts w:ascii="Verdana" w:hAnsi="Verdana" w:cs="Arial"/>
        </w:rPr>
        <w:t>.</w:t>
      </w:r>
      <w:r w:rsidRPr="004F1EA9">
        <w:rPr>
          <w:rFonts w:ascii="Verdana" w:hAnsi="Verdana" w:cs="Arial"/>
          <w:b/>
          <w:bCs/>
        </w:rPr>
        <w:t xml:space="preserve"> </w:t>
      </w:r>
      <w:r w:rsidRPr="004F1EA9">
        <w:rPr>
          <w:rFonts w:ascii="Verdana" w:hAnsi="Verdana" w:cs="Arial"/>
          <w:b/>
          <w:bCs/>
        </w:rPr>
        <w:tab/>
      </w:r>
      <w:r w:rsidRPr="004F1EA9">
        <w:rPr>
          <w:rFonts w:ascii="Verdana" w:hAnsi="Verdana" w:cs="Arial"/>
        </w:rPr>
        <w:t>La Entidad Compradora deberá suscribir</w:t>
      </w:r>
      <w:r w:rsidRPr="004F1EA9">
        <w:rPr>
          <w:rFonts w:ascii="Verdana" w:hAnsi="Verdana" w:cs="Arial"/>
          <w:b/>
          <w:bCs/>
        </w:rPr>
        <w:t xml:space="preserve"> UN ACTA DE INICIO </w:t>
      </w:r>
      <w:r w:rsidRPr="004F1EA9">
        <w:rPr>
          <w:rFonts w:ascii="Verdana" w:hAnsi="Verdana" w:cs="Arial"/>
        </w:rPr>
        <w:t>dentro</w:t>
      </w:r>
      <w:r w:rsidRPr="004F1EA9" w:rsidR="007469B6">
        <w:rPr>
          <w:rFonts w:ascii="Verdana" w:hAnsi="Verdana" w:cs="Arial"/>
        </w:rPr>
        <w:t xml:space="preserve"> de los </w:t>
      </w:r>
      <w:r w:rsidRPr="004F1EA9" w:rsidR="008F2F18">
        <w:rPr>
          <w:rFonts w:ascii="Verdana" w:hAnsi="Verdana" w:cs="Arial"/>
          <w:b/>
          <w:bCs/>
        </w:rPr>
        <w:t xml:space="preserve">CINCO (5) DÍAS HABILES </w:t>
      </w:r>
      <w:r w:rsidRPr="004F1EA9" w:rsidR="008F2F18">
        <w:rPr>
          <w:rFonts w:ascii="Verdana" w:hAnsi="Verdana" w:cs="Arial"/>
        </w:rPr>
        <w:t xml:space="preserve">siguientes a la colocación de la Orden de compra. </w:t>
      </w:r>
    </w:p>
    <w:p w:rsidRPr="004F1EA9" w:rsidR="00973A37" w:rsidP="008F2F18" w:rsidRDefault="00973A37" w14:paraId="19D658DB" w14:textId="77777777">
      <w:pPr>
        <w:tabs>
          <w:tab w:val="left" w:pos="1777"/>
        </w:tabs>
        <w:ind w:left="1416" w:hanging="1416"/>
        <w:rPr>
          <w:rFonts w:ascii="Verdana" w:hAnsi="Verdana" w:cs="Arial"/>
        </w:rPr>
      </w:pPr>
    </w:p>
    <w:p w:rsidRPr="004F1EA9" w:rsidR="00D5791F" w:rsidP="008F2F18" w:rsidRDefault="00973A37" w14:paraId="3628B042" w14:textId="7D6D3008">
      <w:pPr>
        <w:tabs>
          <w:tab w:val="left" w:pos="1777"/>
        </w:tabs>
        <w:ind w:left="1416" w:hanging="1416"/>
        <w:rPr>
          <w:rFonts w:ascii="Verdana" w:hAnsi="Verdana" w:cs="Arial"/>
        </w:rPr>
      </w:pPr>
      <w:r w:rsidRPr="004F1EA9">
        <w:rPr>
          <w:rFonts w:ascii="Verdana" w:hAnsi="Verdana" w:cs="Arial"/>
        </w:rPr>
        <w:t>6.2</w:t>
      </w:r>
      <w:r w:rsidRPr="004F1EA9" w:rsidR="004C1D66">
        <w:rPr>
          <w:rFonts w:ascii="Verdana" w:hAnsi="Verdana" w:cs="Arial"/>
        </w:rPr>
        <w:t>3</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Designar un supervisor y/o interventor para las Órdenes de Compra expedidas y ejecutadas bajo el</w:t>
      </w:r>
      <w:r w:rsidRPr="004F1EA9" w:rsidR="00D5791F">
        <w:rPr>
          <w:rFonts w:ascii="Verdana" w:hAnsi="Verdana" w:cs="Arial"/>
        </w:rPr>
        <w:t xml:space="preserve"> Acuerdo Marco</w:t>
      </w:r>
      <w:r w:rsidRPr="004F1EA9">
        <w:rPr>
          <w:rFonts w:ascii="Verdana" w:hAnsi="Verdana" w:cs="Arial"/>
        </w:rPr>
        <w:t xml:space="preserve">, si lo determina necesario en virtud de la complejidad del objeto a contratar, de conformidad con lo establecido en sus Estudios y Documentos previos a contratar. </w:t>
      </w:r>
    </w:p>
    <w:p w:rsidRPr="004F1EA9" w:rsidR="00D5791F" w:rsidP="00D5791F" w:rsidRDefault="00D5791F" w14:paraId="7DF8C1BF" w14:textId="77777777">
      <w:pPr>
        <w:tabs>
          <w:tab w:val="left" w:pos="1777"/>
        </w:tabs>
        <w:rPr>
          <w:rFonts w:ascii="Verdana" w:hAnsi="Verdana" w:cs="Arial"/>
        </w:rPr>
      </w:pPr>
    </w:p>
    <w:p w:rsidRPr="004F1EA9" w:rsidR="00973A37" w:rsidP="00D5791F" w:rsidRDefault="00973A37" w14:paraId="3EDC0B3A" w14:textId="36242D88">
      <w:pPr>
        <w:tabs>
          <w:tab w:val="left" w:pos="1777"/>
        </w:tabs>
        <w:ind w:left="1416"/>
        <w:rPr>
          <w:rFonts w:ascii="Verdana" w:hAnsi="Verdana" w:cs="Arial"/>
        </w:rPr>
      </w:pPr>
      <w:r w:rsidRPr="004F1EA9">
        <w:rPr>
          <w:rFonts w:ascii="Verdana" w:hAnsi="Verdana" w:cs="Arial"/>
        </w:rPr>
        <w:t>El supervisor debe ejercer el seguimiento, vigilancia y control de la referida Orden de Compra de acuerdo con lo establecido en el artículo 3 y artículo 4 numerales 1, 2, 4, 5 y 6 de la Ley 80 de 1993, el artículo 84 de la Ley 1474 de 2011 y el manual de supervisión de cada Entidad Compradora. La entidad debe notificar de manera oficial al Proveedor los datos del supervisor o del contacto que haga las veces de enlace, administrador o apoyo a la supervisión.</w:t>
      </w:r>
    </w:p>
    <w:p w:rsidRPr="004F1EA9" w:rsidR="00D5791F" w:rsidP="006B2AC1" w:rsidRDefault="00D5791F" w14:paraId="2F7CA735" w14:textId="77777777">
      <w:pPr>
        <w:tabs>
          <w:tab w:val="left" w:pos="1777"/>
        </w:tabs>
        <w:rPr>
          <w:rFonts w:ascii="Verdana" w:hAnsi="Verdana" w:cs="Arial"/>
        </w:rPr>
      </w:pPr>
    </w:p>
    <w:p w:rsidRPr="004F1EA9" w:rsidR="00833637" w:rsidP="00D5791F" w:rsidRDefault="00D5791F" w14:paraId="12F4474D" w14:textId="09D14CB4">
      <w:pPr>
        <w:tabs>
          <w:tab w:val="left" w:pos="1777"/>
        </w:tabs>
        <w:ind w:left="1416" w:hanging="1416"/>
        <w:rPr>
          <w:rFonts w:ascii="Verdana" w:hAnsi="Verdana" w:cs="Arial"/>
        </w:rPr>
      </w:pPr>
      <w:r w:rsidRPr="004F1EA9">
        <w:rPr>
          <w:rFonts w:ascii="Verdana" w:hAnsi="Verdana" w:cs="Arial"/>
        </w:rPr>
        <w:t>6.</w:t>
      </w:r>
      <w:r w:rsidRPr="004F1EA9" w:rsidR="2E8AF1C9">
        <w:rPr>
          <w:rFonts w:ascii="Verdana" w:hAnsi="Verdana" w:cs="Arial"/>
        </w:rPr>
        <w:t>2</w:t>
      </w:r>
      <w:r w:rsidRPr="004F1EA9" w:rsidR="1E682AF3">
        <w:rPr>
          <w:rFonts w:ascii="Verdana" w:hAnsi="Verdana" w:cs="Arial"/>
        </w:rPr>
        <w:t>4</w:t>
      </w:r>
      <w:r w:rsidRPr="004F1EA9" w:rsidR="5C1F1C83">
        <w:rPr>
          <w:rFonts w:ascii="Verdana" w:hAnsi="Verdana" w:cs="Arial"/>
        </w:rPr>
        <w:t>.</w:t>
      </w:r>
      <w:r w:rsidRPr="004F1EA9">
        <w:tab/>
      </w:r>
      <w:r w:rsidRPr="004F1EA9">
        <w:tab/>
      </w:r>
      <w:r w:rsidRPr="0091752F" w:rsidR="007469B6">
        <w:rPr>
          <w:rFonts w:ascii="Verdana" w:hAnsi="Verdana" w:cs="Arial"/>
        </w:rPr>
        <w:t xml:space="preserve">La Entidad Compradora debe contemplar los plazos de entrega de los </w:t>
      </w:r>
      <w:r w:rsidRPr="0091752F">
        <w:rPr>
          <w:rFonts w:ascii="Verdana" w:hAnsi="Verdana" w:cs="Arial"/>
        </w:rPr>
        <w:t xml:space="preserve">Servicios de </w:t>
      </w:r>
      <w:r w:rsidRPr="0091752F" w:rsidR="000722C9">
        <w:rPr>
          <w:rFonts w:ascii="Verdana" w:hAnsi="Verdana" w:cs="Arial"/>
        </w:rPr>
        <w:t>ciberseguridad</w:t>
      </w:r>
      <w:r w:rsidRPr="0091752F">
        <w:rPr>
          <w:rFonts w:ascii="Verdana" w:hAnsi="Verdana" w:cs="Arial"/>
        </w:rPr>
        <w:t xml:space="preserve"> </w:t>
      </w:r>
      <w:r w:rsidRPr="0091752F" w:rsidR="007469B6">
        <w:rPr>
          <w:rFonts w:ascii="Verdana" w:hAnsi="Verdana" w:cs="Arial"/>
        </w:rPr>
        <w:t xml:space="preserve">contemplados en el </w:t>
      </w:r>
      <w:r w:rsidRPr="0091752F" w:rsidR="007469B6">
        <w:rPr>
          <w:rFonts w:ascii="Verdana" w:hAnsi="Verdana" w:cs="Arial"/>
          <w:b/>
          <w:bCs/>
        </w:rPr>
        <w:t xml:space="preserve">Anexo </w:t>
      </w:r>
      <w:r w:rsidRPr="0091752F" w:rsidR="00532FB8">
        <w:rPr>
          <w:rFonts w:ascii="Verdana" w:hAnsi="Verdana" w:cs="Arial"/>
          <w:b/>
          <w:bCs/>
        </w:rPr>
        <w:t>02 - Anexos técnicos</w:t>
      </w:r>
      <w:r w:rsidRPr="0091752F" w:rsidR="007469B6">
        <w:rPr>
          <w:rFonts w:ascii="Verdana" w:hAnsi="Verdana" w:cs="Arial"/>
          <w:b/>
          <w:bCs/>
        </w:rPr>
        <w:t>.</w:t>
      </w:r>
      <w:r w:rsidRPr="0091752F" w:rsidR="007469B6">
        <w:rPr>
          <w:rFonts w:ascii="Verdana" w:hAnsi="Verdana" w:cs="Arial"/>
        </w:rPr>
        <w:t xml:space="preserve"> La Entidad no puede requerir tiempos inferiores a los definidos, salvo que el Proveedor manifieste expresamente que puede realizar la entrega antes de tiempo, plazos que deben estar fijados en el </w:t>
      </w:r>
      <w:r w:rsidRPr="0091752F">
        <w:rPr>
          <w:rFonts w:ascii="Verdana" w:hAnsi="Verdana" w:cs="Arial"/>
          <w:b/>
          <w:bCs/>
        </w:rPr>
        <w:t>ACTA DE INICIO</w:t>
      </w:r>
      <w:r w:rsidRPr="0091752F" w:rsidR="007469B6">
        <w:rPr>
          <w:rFonts w:ascii="Verdana" w:hAnsi="Verdana" w:cs="Arial"/>
        </w:rPr>
        <w:t>.</w:t>
      </w:r>
      <w:r w:rsidRPr="004F1EA9" w:rsidR="007469B6">
        <w:rPr>
          <w:rFonts w:ascii="Verdana" w:hAnsi="Verdana" w:cs="Arial"/>
        </w:rPr>
        <w:t xml:space="preserve"> </w:t>
      </w:r>
    </w:p>
    <w:p w:rsidRPr="004F1EA9" w:rsidR="006B2AC1" w:rsidP="00D5791F" w:rsidRDefault="006B2AC1" w14:paraId="23458B32" w14:textId="77777777">
      <w:pPr>
        <w:tabs>
          <w:tab w:val="left" w:pos="1777"/>
        </w:tabs>
        <w:ind w:left="1416" w:hanging="1416"/>
        <w:rPr>
          <w:rFonts w:ascii="Verdana" w:hAnsi="Verdana" w:cs="Arial"/>
        </w:rPr>
      </w:pPr>
    </w:p>
    <w:p w:rsidRPr="004F1EA9" w:rsidR="006B2AC1" w:rsidP="00D5791F" w:rsidRDefault="006B2AC1" w14:paraId="0E92738D" w14:textId="48549D4E">
      <w:pPr>
        <w:tabs>
          <w:tab w:val="left" w:pos="1777"/>
        </w:tabs>
        <w:ind w:left="1416" w:hanging="1416"/>
        <w:rPr>
          <w:rFonts w:ascii="Verdana" w:hAnsi="Verdana" w:cs="Arial"/>
        </w:rPr>
      </w:pPr>
      <w:r w:rsidRPr="004F1EA9">
        <w:rPr>
          <w:rFonts w:ascii="Verdana" w:hAnsi="Verdana" w:cs="Arial"/>
        </w:rPr>
        <w:t>6.2</w:t>
      </w:r>
      <w:r w:rsidRPr="004F1EA9" w:rsidR="004C1D66">
        <w:rPr>
          <w:rFonts w:ascii="Verdana" w:hAnsi="Verdana" w:cs="Arial"/>
        </w:rPr>
        <w:t>5</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 xml:space="preserve">Abstenerse de realizar reclamos a los Proveedores por especificaciones, no solicitadas desde la solicitud de cotización, o por razones imputables a la entidad compradora. </w:t>
      </w:r>
    </w:p>
    <w:p w:rsidRPr="004F1EA9" w:rsidR="006B2AC1" w:rsidP="00D5791F" w:rsidRDefault="006B2AC1" w14:paraId="405807F1" w14:textId="77777777">
      <w:pPr>
        <w:tabs>
          <w:tab w:val="left" w:pos="1777"/>
        </w:tabs>
        <w:ind w:left="1416" w:hanging="1416"/>
        <w:rPr>
          <w:rFonts w:ascii="Verdana" w:hAnsi="Verdana" w:cs="Arial"/>
        </w:rPr>
      </w:pPr>
    </w:p>
    <w:p w:rsidRPr="004F1EA9" w:rsidR="006B2AC1" w:rsidP="006B2AC1" w:rsidRDefault="006B2AC1" w14:paraId="7432A6B1" w14:textId="0DB7340D">
      <w:pPr>
        <w:tabs>
          <w:tab w:val="left" w:pos="1777"/>
        </w:tabs>
        <w:ind w:left="1416" w:hanging="1416"/>
        <w:rPr>
          <w:rFonts w:ascii="Verdana" w:hAnsi="Verdana" w:cs="Arial"/>
        </w:rPr>
      </w:pPr>
      <w:r w:rsidRPr="004F1EA9">
        <w:rPr>
          <w:rFonts w:ascii="Verdana" w:hAnsi="Verdana" w:cs="Arial"/>
        </w:rPr>
        <w:t>6.2</w:t>
      </w:r>
      <w:r w:rsidRPr="004F1EA9" w:rsidR="004C1D66">
        <w:rPr>
          <w:rFonts w:ascii="Verdana" w:hAnsi="Verdana" w:cs="Arial"/>
        </w:rPr>
        <w:t>6</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Verificar que el Proveedor cumpla con las condiciones del Catálogo.</w:t>
      </w:r>
    </w:p>
    <w:p w:rsidRPr="004F1EA9" w:rsidR="00545D5E" w:rsidP="006B2AC1" w:rsidRDefault="00545D5E" w14:paraId="32B14DB0" w14:textId="77777777">
      <w:pPr>
        <w:tabs>
          <w:tab w:val="left" w:pos="1777"/>
        </w:tabs>
        <w:ind w:left="1416" w:hanging="1416"/>
        <w:rPr>
          <w:rFonts w:ascii="Verdana" w:hAnsi="Verdana" w:cs="Arial"/>
        </w:rPr>
      </w:pPr>
    </w:p>
    <w:p w:rsidRPr="004F1EA9" w:rsidR="00545D5E" w:rsidP="006B2AC1" w:rsidRDefault="00545D5E" w14:paraId="6F4E00B7" w14:textId="441FA985">
      <w:pPr>
        <w:tabs>
          <w:tab w:val="left" w:pos="1777"/>
        </w:tabs>
        <w:ind w:left="1416" w:hanging="1416"/>
        <w:rPr>
          <w:rFonts w:ascii="Verdana" w:hAnsi="Verdana" w:cs="Arial"/>
          <w:b/>
          <w:bCs/>
        </w:rPr>
      </w:pPr>
      <w:r w:rsidRPr="004F1EA9">
        <w:rPr>
          <w:rFonts w:ascii="Verdana" w:hAnsi="Verdana" w:cs="Arial"/>
        </w:rPr>
        <w:t>6.2</w:t>
      </w:r>
      <w:r w:rsidRPr="004F1EA9" w:rsidR="004C1D66">
        <w:rPr>
          <w:rFonts w:ascii="Verdana" w:hAnsi="Verdana" w:cs="Arial"/>
        </w:rPr>
        <w:t>7</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 xml:space="preserve">Durante la ejecución de la Orden de Compra la Entidad Compradora podrá aplicar en el momento de la facturación Acuerdos de Niveles de Servicios – ANS, conforme al </w:t>
      </w:r>
      <w:r w:rsidRPr="004F1EA9">
        <w:rPr>
          <w:rFonts w:ascii="Verdana" w:hAnsi="Verdana" w:cs="Arial"/>
          <w:b/>
        </w:rPr>
        <w:t>Anexo</w:t>
      </w:r>
      <w:r w:rsidRPr="004F1EA9" w:rsidR="009E0763">
        <w:rPr>
          <w:rFonts w:ascii="Verdana" w:hAnsi="Verdana" w:cs="Arial"/>
          <w:b/>
        </w:rPr>
        <w:t xml:space="preserve"> </w:t>
      </w:r>
      <w:r w:rsidRPr="004F1EA9" w:rsidR="00E9782E">
        <w:rPr>
          <w:rFonts w:ascii="Verdana" w:hAnsi="Verdana" w:cs="Arial"/>
          <w:b/>
        </w:rPr>
        <w:t>02 - Anexos técnicos.</w:t>
      </w:r>
    </w:p>
    <w:p w:rsidRPr="004F1EA9" w:rsidR="00833637" w:rsidP="006B2AC1" w:rsidRDefault="00833637" w14:paraId="40600F7E" w14:textId="77777777">
      <w:pPr>
        <w:tabs>
          <w:tab w:val="left" w:pos="1777"/>
        </w:tabs>
        <w:rPr>
          <w:rFonts w:ascii="Verdana" w:hAnsi="Verdana" w:cs="Arial"/>
        </w:rPr>
      </w:pPr>
    </w:p>
    <w:p w:rsidRPr="004F1EA9" w:rsidR="00833637" w:rsidP="00D5791F" w:rsidRDefault="007469B6" w14:paraId="403F294B" w14:textId="76FC3239">
      <w:pPr>
        <w:tabs>
          <w:tab w:val="left" w:pos="1777"/>
        </w:tabs>
        <w:ind w:left="1416" w:hanging="1416"/>
        <w:rPr>
          <w:rFonts w:ascii="Verdana" w:hAnsi="Verdana" w:cs="Arial"/>
        </w:rPr>
      </w:pPr>
      <w:bookmarkStart w:name="_cp_change_332" w:id="35"/>
      <w:r w:rsidRPr="004F1EA9">
        <w:rPr>
          <w:rFonts w:ascii="Verdana" w:hAnsi="Verdana" w:cs="Arial"/>
          <w:color w:val="000000" w:themeColor="text1"/>
        </w:rPr>
        <w:t>6.</w:t>
      </w:r>
      <w:bookmarkEnd w:id="35"/>
      <w:r w:rsidRPr="004F1EA9" w:rsidR="004C1D66">
        <w:rPr>
          <w:rFonts w:ascii="Verdana" w:hAnsi="Verdana" w:cs="Arial"/>
          <w:color w:val="000000" w:themeColor="text1"/>
        </w:rPr>
        <w:t>28</w:t>
      </w:r>
      <w:r w:rsidRPr="004F1EA9" w:rsidR="00057134">
        <w:rPr>
          <w:rFonts w:ascii="Verdana" w:hAnsi="Verdana" w:cs="Arial"/>
          <w:color w:val="000000" w:themeColor="text1"/>
        </w:rPr>
        <w:t>.</w:t>
      </w:r>
      <w:r w:rsidRPr="004F1EA9" w:rsidR="00D5791F">
        <w:rPr>
          <w:rFonts w:ascii="Verdana" w:hAnsi="Verdana" w:cs="Arial"/>
          <w:color w:val="000000" w:themeColor="text1"/>
        </w:rPr>
        <w:t xml:space="preserve"> </w:t>
      </w:r>
      <w:r w:rsidRPr="004F1EA9" w:rsidR="00D5791F">
        <w:rPr>
          <w:rFonts w:ascii="Verdana" w:hAnsi="Verdana" w:cs="Arial"/>
          <w:color w:val="000000" w:themeColor="text1"/>
        </w:rPr>
        <w:tab/>
      </w:r>
      <w:r w:rsidRPr="004F1EA9">
        <w:rPr>
          <w:rFonts w:ascii="Verdana" w:hAnsi="Verdana" w:cs="Arial"/>
        </w:rPr>
        <w:t>Entregar a cada Proveedor la totalidad de formatos e información (plazos, periodos de pago, etc.) relacionados con el trámite interno para el pago de las facturas, una vez se cuente con la aceptación de la Orden de Compra.</w:t>
      </w:r>
    </w:p>
    <w:p w:rsidRPr="004F1EA9" w:rsidR="00D5791F" w:rsidP="00D5791F" w:rsidRDefault="00D5791F" w14:paraId="3F96D196" w14:textId="77777777">
      <w:pPr>
        <w:tabs>
          <w:tab w:val="left" w:pos="1777"/>
        </w:tabs>
        <w:ind w:left="1416" w:hanging="1416"/>
        <w:rPr>
          <w:rFonts w:ascii="Verdana" w:hAnsi="Verdana" w:cs="Arial"/>
        </w:rPr>
      </w:pPr>
    </w:p>
    <w:p w:rsidRPr="004F1EA9" w:rsidR="5978A68D" w:rsidP="00D5791F" w:rsidRDefault="5978A68D" w14:paraId="476B9638" w14:textId="7B54959A">
      <w:pPr>
        <w:tabs>
          <w:tab w:val="left" w:pos="1777"/>
        </w:tabs>
        <w:ind w:left="1416" w:hanging="1416"/>
        <w:rPr>
          <w:rFonts w:ascii="Verdana" w:hAnsi="Verdana" w:cs="Arial"/>
        </w:rPr>
      </w:pPr>
      <w:r w:rsidRPr="004F1EA9">
        <w:rPr>
          <w:rFonts w:ascii="Verdana" w:hAnsi="Verdana" w:cs="Arial"/>
        </w:rPr>
        <w:t>6.</w:t>
      </w:r>
      <w:r w:rsidRPr="004F1EA9" w:rsidR="004C1D66">
        <w:rPr>
          <w:rFonts w:ascii="Verdana" w:hAnsi="Verdana" w:cs="Arial"/>
        </w:rPr>
        <w:t>29</w:t>
      </w:r>
      <w:r w:rsidRPr="004F1EA9" w:rsidR="00057134">
        <w:rPr>
          <w:rFonts w:ascii="Verdana" w:hAnsi="Verdana" w:cs="Arial"/>
        </w:rPr>
        <w:t>.</w:t>
      </w:r>
      <w:r w:rsidRPr="004F1EA9" w:rsidR="00D5791F">
        <w:rPr>
          <w:rFonts w:ascii="Verdana" w:hAnsi="Verdana" w:cs="Arial"/>
        </w:rPr>
        <w:tab/>
      </w:r>
      <w:r w:rsidRPr="004F1EA9">
        <w:rPr>
          <w:rFonts w:ascii="Verdana" w:hAnsi="Verdana" w:eastAsia="Verdana" w:cs="Verdana"/>
        </w:rPr>
        <w:t>Adelantar oportunamente el trámite para registrar al Proveedor en sus sistemas de pago, si la Entidad Compradora no es usuaria de SIIF.</w:t>
      </w:r>
    </w:p>
    <w:p w:rsidRPr="004F1EA9" w:rsidR="00833637" w:rsidP="00833637" w:rsidRDefault="00833637" w14:paraId="521FF7E3" w14:textId="77777777">
      <w:pPr>
        <w:tabs>
          <w:tab w:val="left" w:pos="1777"/>
        </w:tabs>
        <w:ind w:left="708" w:hanging="708"/>
        <w:rPr>
          <w:rFonts w:ascii="Verdana" w:hAnsi="Verdana" w:cs="Arial"/>
        </w:rPr>
      </w:pPr>
    </w:p>
    <w:p w:rsidRPr="004F1EA9" w:rsidR="006B2AC1" w:rsidP="006B2AC1" w:rsidRDefault="007469B6" w14:paraId="25AC65ED" w14:textId="427AC7ED">
      <w:pPr>
        <w:tabs>
          <w:tab w:val="left" w:pos="1777"/>
        </w:tabs>
        <w:ind w:left="1416" w:hanging="1416"/>
        <w:rPr>
          <w:rFonts w:ascii="Verdana" w:hAnsi="Verdana" w:cs="Arial"/>
          <w:color w:val="000000" w:themeColor="text1"/>
        </w:rPr>
      </w:pPr>
      <w:bookmarkStart w:name="_cp_change_334" w:id="36"/>
      <w:r w:rsidRPr="004F1EA9">
        <w:rPr>
          <w:rFonts w:ascii="Verdana" w:hAnsi="Verdana" w:cs="Arial"/>
          <w:color w:val="000000" w:themeColor="text1"/>
        </w:rPr>
        <w:t>6.3</w:t>
      </w:r>
      <w:bookmarkEnd w:id="36"/>
      <w:r w:rsidRPr="004F1EA9" w:rsidR="004C1D66">
        <w:rPr>
          <w:rFonts w:ascii="Verdana" w:hAnsi="Verdana" w:cs="Arial"/>
          <w:color w:val="000000" w:themeColor="text1"/>
        </w:rPr>
        <w:t>0</w:t>
      </w:r>
      <w:r w:rsidRPr="004F1EA9" w:rsidR="00057134">
        <w:rPr>
          <w:rFonts w:ascii="Verdana" w:hAnsi="Verdana" w:cs="Arial"/>
          <w:color w:val="000000" w:themeColor="text1"/>
        </w:rPr>
        <w:t>.</w:t>
      </w:r>
      <w:r w:rsidRPr="004F1EA9">
        <w:rPr>
          <w:rFonts w:ascii="Verdana" w:hAnsi="Verdana"/>
        </w:rPr>
        <w:tab/>
      </w:r>
      <w:bookmarkStart w:name="_Hlk178673980" w:id="37"/>
      <w:r w:rsidRPr="004F1EA9" w:rsidR="7CB13EED">
        <w:rPr>
          <w:rFonts w:ascii="Verdana" w:hAnsi="Verdana" w:cs="Arial"/>
          <w:color w:val="000000" w:themeColor="text1"/>
        </w:rPr>
        <w:t xml:space="preserve">Aprobar o rechazar las facturas en la oportunidad indicada para el efecto en la Cláusula 12 incorporando los descuentos a los que haya lugar y pagar en los términos establecidos en dicha cláusula de conformidad con lo establecido el </w:t>
      </w:r>
      <w:r w:rsidRPr="004F1EA9" w:rsidR="7CB13EED">
        <w:rPr>
          <w:rFonts w:ascii="Verdana" w:hAnsi="Verdana" w:cs="Arial"/>
          <w:b/>
        </w:rPr>
        <w:t xml:space="preserve">Anexo </w:t>
      </w:r>
      <w:r w:rsidRPr="004F1EA9" w:rsidR="007F6D9B">
        <w:rPr>
          <w:rFonts w:ascii="Verdana" w:hAnsi="Verdana" w:cs="Arial"/>
          <w:b/>
        </w:rPr>
        <w:t xml:space="preserve">02 - Anexos técnicos </w:t>
      </w:r>
      <w:r w:rsidRPr="004F1EA9" w:rsidR="00DE27F6">
        <w:rPr>
          <w:rFonts w:ascii="Verdana" w:hAnsi="Verdana" w:cs="Arial"/>
          <w:color w:val="000000" w:themeColor="text1"/>
        </w:rPr>
        <w:t>-</w:t>
      </w:r>
      <w:r w:rsidRPr="004F1EA9" w:rsidR="7CB13EED">
        <w:rPr>
          <w:rFonts w:ascii="Verdana" w:hAnsi="Verdana" w:cs="Arial"/>
          <w:color w:val="000000" w:themeColor="text1"/>
        </w:rPr>
        <w:t xml:space="preserve"> Acuerdos de Nivel de Servicios ANS. </w:t>
      </w:r>
    </w:p>
    <w:p w:rsidRPr="004F1EA9" w:rsidR="006B2AC1" w:rsidP="006B2AC1" w:rsidRDefault="006B2AC1" w14:paraId="5C0786B1" w14:textId="77777777">
      <w:pPr>
        <w:tabs>
          <w:tab w:val="left" w:pos="1777"/>
        </w:tabs>
        <w:ind w:left="1416" w:hanging="1416"/>
        <w:rPr>
          <w:rFonts w:ascii="Verdana" w:hAnsi="Verdana" w:cs="Arial"/>
          <w:color w:val="000000" w:themeColor="text1"/>
        </w:rPr>
      </w:pPr>
    </w:p>
    <w:p w:rsidRPr="004F1EA9" w:rsidR="00833637" w:rsidP="006B2AC1" w:rsidRDefault="00227DC5" w14:paraId="2F75B0E8" w14:textId="7ADB523D">
      <w:pPr>
        <w:tabs>
          <w:tab w:val="left" w:pos="1777"/>
        </w:tabs>
        <w:ind w:left="1416" w:hanging="1416"/>
        <w:rPr>
          <w:rFonts w:ascii="Verdana" w:hAnsi="Verdana" w:cs="Arial"/>
          <w:color w:val="000000" w:themeColor="text1"/>
        </w:rPr>
      </w:pPr>
      <w:r w:rsidRPr="004F1EA9">
        <w:rPr>
          <w:rFonts w:ascii="Verdana" w:hAnsi="Verdana" w:cs="Arial"/>
          <w:color w:val="000000" w:themeColor="text1"/>
        </w:rPr>
        <w:tab/>
      </w:r>
      <w:r w:rsidRPr="004F1EA9" w:rsidR="7CB13EED">
        <w:rPr>
          <w:rFonts w:ascii="Verdana" w:hAnsi="Verdana" w:cs="Arial"/>
          <w:color w:val="000000" w:themeColor="text1"/>
        </w:rPr>
        <w:t xml:space="preserve">En caso en que la entidad compradora se encuentre en mora en el pago de las facturas debidamente emitidas por el proveedor, se causaran los siguientes efectos: (i) </w:t>
      </w:r>
      <w:r w:rsidRPr="004F1EA9" w:rsidR="7BB4C579">
        <w:rPr>
          <w:rFonts w:ascii="Verdana" w:hAnsi="Verdana" w:cs="Arial"/>
          <w:color w:val="000000" w:themeColor="text1"/>
        </w:rPr>
        <w:t xml:space="preserve">Si se encuentra en mora en el pago por </w:t>
      </w:r>
      <w:r w:rsidRPr="004F1EA9" w:rsidR="00CB6BD3">
        <w:rPr>
          <w:rFonts w:ascii="Verdana" w:hAnsi="Verdana" w:cs="Arial"/>
          <w:b/>
          <w:bCs/>
          <w:color w:val="000000" w:themeColor="text1"/>
        </w:rPr>
        <w:t>SESENTA (</w:t>
      </w:r>
      <w:r w:rsidRPr="004F1EA9" w:rsidR="7BB4C579">
        <w:rPr>
          <w:rFonts w:ascii="Verdana" w:hAnsi="Verdana" w:cs="Arial"/>
          <w:b/>
          <w:color w:val="000000" w:themeColor="text1"/>
        </w:rPr>
        <w:t>60</w:t>
      </w:r>
      <w:r w:rsidRPr="004F1EA9" w:rsidR="00CB6BD3">
        <w:rPr>
          <w:rFonts w:ascii="Verdana" w:hAnsi="Verdana" w:cs="Arial"/>
          <w:b/>
          <w:bCs/>
          <w:color w:val="000000" w:themeColor="text1"/>
        </w:rPr>
        <w:t>) DÍAS CALENDARIO</w:t>
      </w:r>
      <w:r w:rsidRPr="004F1EA9" w:rsidR="7BB4C579">
        <w:rPr>
          <w:rFonts w:ascii="Verdana" w:hAnsi="Verdana" w:cs="Arial"/>
          <w:color w:val="000000" w:themeColor="text1"/>
        </w:rPr>
        <w:t>, el proveedor está en la facultad de suspender el suministro del servicio o la prestación del servicio según aplique, hasta tanto la Entidad Compradora no se ponga al día en la cancelación de las pagos en mora</w:t>
      </w:r>
      <w:r w:rsidRPr="004F1EA9" w:rsidR="7CB13EED">
        <w:rPr>
          <w:rFonts w:ascii="Verdana" w:hAnsi="Verdana" w:cs="Arial"/>
          <w:color w:val="000000" w:themeColor="text1"/>
        </w:rPr>
        <w:t xml:space="preserve">; (ii) Colombia Compra Eficiente dará aplicación al trámite interno y en el evento que proceda comunicará de la </w:t>
      </w:r>
      <w:r w:rsidRPr="004F1EA9" w:rsidR="72167F5F">
        <w:rPr>
          <w:rFonts w:ascii="Verdana" w:hAnsi="Verdana" w:cs="Arial"/>
          <w:color w:val="000000" w:themeColor="text1"/>
        </w:rPr>
        <w:t>mencionada situación a los organismos de control pertinentes. </w:t>
      </w:r>
    </w:p>
    <w:bookmarkEnd w:id="37"/>
    <w:p w:rsidRPr="004F1EA9" w:rsidR="47F56C21" w:rsidP="47F56C21" w:rsidRDefault="47F56C21" w14:paraId="299197AE" w14:textId="52F0E296">
      <w:pPr>
        <w:tabs>
          <w:tab w:val="left" w:pos="1777"/>
        </w:tabs>
        <w:ind w:left="708" w:hanging="708"/>
        <w:rPr>
          <w:rFonts w:ascii="Verdana" w:hAnsi="Verdana" w:cs="Arial"/>
          <w:color w:val="000000" w:themeColor="text1"/>
        </w:rPr>
      </w:pPr>
    </w:p>
    <w:p w:rsidRPr="004F1EA9" w:rsidR="1EF440C0" w:rsidP="006B2AC1" w:rsidRDefault="1EF440C0" w14:paraId="34872BF9" w14:textId="0EAA9DF7">
      <w:pPr>
        <w:tabs>
          <w:tab w:val="left" w:pos="1777"/>
        </w:tabs>
        <w:ind w:left="1416" w:hanging="1416"/>
        <w:rPr>
          <w:rFonts w:ascii="Verdana" w:hAnsi="Verdana" w:cs="Arial"/>
          <w:color w:val="000000" w:themeColor="text1"/>
        </w:rPr>
      </w:pPr>
      <w:r w:rsidRPr="004F1EA9">
        <w:rPr>
          <w:rFonts w:ascii="Verdana" w:hAnsi="Verdana" w:cs="Arial"/>
          <w:color w:val="000000" w:themeColor="text1"/>
        </w:rPr>
        <w:t>6.3</w:t>
      </w:r>
      <w:r w:rsidRPr="004F1EA9" w:rsidR="004C1D66">
        <w:rPr>
          <w:rFonts w:ascii="Verdana" w:hAnsi="Verdana" w:cs="Arial"/>
          <w:color w:val="000000" w:themeColor="text1"/>
        </w:rPr>
        <w:t>1</w:t>
      </w:r>
      <w:r w:rsidRPr="004F1EA9" w:rsidR="00057134">
        <w:rPr>
          <w:rFonts w:ascii="Verdana" w:hAnsi="Verdana" w:cs="Arial"/>
          <w:color w:val="000000" w:themeColor="text1"/>
        </w:rPr>
        <w:t>.</w:t>
      </w:r>
      <w:r w:rsidRPr="004F1EA9" w:rsidR="006B2AC1">
        <w:rPr>
          <w:rFonts w:ascii="Verdana" w:hAnsi="Verdana" w:cs="Arial"/>
          <w:color w:val="000000" w:themeColor="text1"/>
        </w:rPr>
        <w:tab/>
      </w:r>
      <w:r w:rsidRPr="004F1EA9">
        <w:rPr>
          <w:rFonts w:ascii="Verdana" w:hAnsi="Verdana" w:eastAsia="Verdana" w:cs="Verdana"/>
        </w:rPr>
        <w:t>Adoptar las medidas necesarias para mantener durante el desarrollo y ejecución del contrato las condiciones técnicas, económicas y financieras existentes al momento de aceptar la solicitud de cotización.</w:t>
      </w:r>
    </w:p>
    <w:p w:rsidRPr="004F1EA9" w:rsidR="47F56C21" w:rsidP="47F56C21" w:rsidRDefault="47F56C21" w14:paraId="52FED3AF" w14:textId="42AC49AC">
      <w:pPr>
        <w:tabs>
          <w:tab w:val="left" w:pos="1777"/>
        </w:tabs>
        <w:ind w:left="708" w:hanging="708"/>
        <w:rPr>
          <w:rFonts w:ascii="Verdana" w:hAnsi="Verdana" w:eastAsia="Verdana" w:cs="Verdana"/>
        </w:rPr>
      </w:pPr>
    </w:p>
    <w:p w:rsidRPr="004F1EA9" w:rsidR="62064501" w:rsidP="00E6143C" w:rsidRDefault="62064501" w14:paraId="4E1AC2B4" w14:textId="6345FA92">
      <w:pPr>
        <w:tabs>
          <w:tab w:val="left" w:pos="1777"/>
        </w:tabs>
        <w:ind w:left="1416" w:hanging="1416"/>
        <w:rPr>
          <w:rFonts w:ascii="Verdana" w:hAnsi="Verdana" w:cs="Arial"/>
        </w:rPr>
      </w:pPr>
      <w:r w:rsidRPr="004F1EA9">
        <w:rPr>
          <w:rFonts w:ascii="Verdana" w:hAnsi="Verdana" w:cs="Arial"/>
          <w:color w:val="000000" w:themeColor="text1"/>
        </w:rPr>
        <w:t>6.3</w:t>
      </w:r>
      <w:r w:rsidRPr="004F1EA9" w:rsidR="004C1D66">
        <w:rPr>
          <w:rFonts w:ascii="Verdana" w:hAnsi="Verdana" w:cs="Arial"/>
          <w:color w:val="000000" w:themeColor="text1"/>
        </w:rPr>
        <w:t>2</w:t>
      </w:r>
      <w:r w:rsidRPr="004F1EA9" w:rsidR="00057134">
        <w:rPr>
          <w:rFonts w:ascii="Verdana" w:hAnsi="Verdana" w:cs="Arial"/>
          <w:color w:val="000000" w:themeColor="text1"/>
        </w:rPr>
        <w:t>.</w:t>
      </w:r>
      <w:r w:rsidRPr="004F1EA9">
        <w:rPr>
          <w:rFonts w:ascii="Verdana" w:hAnsi="Verdana"/>
        </w:rPr>
        <w:tab/>
      </w:r>
      <w:r w:rsidRPr="004F1EA9">
        <w:rPr>
          <w:rFonts w:ascii="Verdana" w:hAnsi="Verdana" w:cs="Arial"/>
        </w:rPr>
        <w:t>Entregar a los Proveedores los comprobantes de descuentos y</w:t>
      </w:r>
      <w:r w:rsidRPr="004F1EA9" w:rsidR="00E6143C">
        <w:rPr>
          <w:rFonts w:ascii="Verdana" w:hAnsi="Verdana" w:cs="Arial"/>
        </w:rPr>
        <w:t xml:space="preserve"> </w:t>
      </w:r>
      <w:r w:rsidRPr="004F1EA9">
        <w:rPr>
          <w:rFonts w:ascii="Verdana" w:hAnsi="Verdana" w:cs="Arial"/>
        </w:rPr>
        <w:t>retenciones efectuados al pagar las facturas de acuerdo con lo dispuesto en el artículo 28 del Decreto Ley 019 de 2012, o aquella que la modifique, adicione o sustituya, y publicar el mismo en la Tienda Virtual del Estado Colombiano.</w:t>
      </w:r>
    </w:p>
    <w:p w:rsidRPr="004F1EA9" w:rsidR="00833637" w:rsidP="00833637" w:rsidRDefault="00833637" w14:paraId="51108E45" w14:textId="77777777">
      <w:pPr>
        <w:tabs>
          <w:tab w:val="left" w:pos="1777"/>
        </w:tabs>
        <w:ind w:left="708" w:hanging="708"/>
        <w:rPr>
          <w:rFonts w:ascii="Verdana" w:hAnsi="Verdana" w:cs="Arial"/>
        </w:rPr>
      </w:pPr>
    </w:p>
    <w:p w:rsidRPr="004F1EA9" w:rsidR="00833637" w:rsidP="00E6143C" w:rsidRDefault="007469B6" w14:paraId="78ADDA9C" w14:textId="7C54FB9F">
      <w:pPr>
        <w:tabs>
          <w:tab w:val="left" w:pos="1777"/>
        </w:tabs>
        <w:ind w:left="1416" w:hanging="1416"/>
        <w:rPr>
          <w:rFonts w:ascii="Verdana" w:hAnsi="Verdana" w:cs="Arial"/>
          <w:color w:val="000000" w:themeColor="text1"/>
        </w:rPr>
      </w:pPr>
      <w:bookmarkStart w:name="_cp_change_342" w:id="38"/>
      <w:r w:rsidRPr="004F1EA9">
        <w:rPr>
          <w:rFonts w:ascii="Verdana" w:hAnsi="Verdana" w:cs="Arial"/>
          <w:color w:val="000000" w:themeColor="text1"/>
        </w:rPr>
        <w:t>6.3</w:t>
      </w:r>
      <w:bookmarkStart w:name="_Hlk178674046" w:id="39"/>
      <w:bookmarkEnd w:id="38"/>
      <w:r w:rsidRPr="004F1EA9" w:rsidR="004C1D66">
        <w:rPr>
          <w:rFonts w:ascii="Verdana" w:hAnsi="Verdana" w:cs="Arial"/>
          <w:color w:val="000000" w:themeColor="text1"/>
        </w:rPr>
        <w:t>3</w:t>
      </w:r>
      <w:r w:rsidRPr="004F1EA9" w:rsidR="00057134">
        <w:rPr>
          <w:rFonts w:ascii="Verdana" w:hAnsi="Verdana" w:cs="Arial"/>
          <w:color w:val="000000" w:themeColor="text1"/>
        </w:rPr>
        <w:t>.</w:t>
      </w:r>
      <w:r w:rsidRPr="004F1EA9" w:rsidR="00E6143C">
        <w:rPr>
          <w:rFonts w:ascii="Verdana" w:hAnsi="Verdana" w:cs="Arial"/>
          <w:color w:val="000000" w:themeColor="text1"/>
        </w:rPr>
        <w:tab/>
      </w:r>
      <w:r w:rsidRPr="004F1EA9">
        <w:rPr>
          <w:rFonts w:ascii="Verdana" w:hAnsi="Verdana" w:cs="Arial"/>
          <w:color w:val="000000" w:themeColor="text1"/>
        </w:rPr>
        <w:t>Adelantar las acciones por cuenta propia que procedan en caso de incumplimiento de las obligaciones derivadas de la operación secundaria, de acuerdo con el procedimiento establecido en el artículo 17 de la Ley 1150 de 2007 y el artículo 86 de la Ley 1474 de 2011, así como las normas que sean aplicables. En caso de que la Entidad Compradora</w:t>
      </w:r>
      <w:r w:rsidRPr="004F1EA9" w:rsidR="42D3586A">
        <w:rPr>
          <w:rFonts w:ascii="Verdana" w:hAnsi="Verdana" w:cs="Arial"/>
          <w:color w:val="000000" w:themeColor="text1"/>
        </w:rPr>
        <w:t xml:space="preserve"> imponga una sanción</w:t>
      </w:r>
      <w:r w:rsidRPr="004F1EA9" w:rsidR="1BA01B09">
        <w:rPr>
          <w:rFonts w:ascii="Verdana" w:hAnsi="Verdana" w:cs="Arial"/>
          <w:color w:val="000000" w:themeColor="text1"/>
        </w:rPr>
        <w:t xml:space="preserve"> </w:t>
      </w:r>
      <w:r w:rsidRPr="004F1EA9">
        <w:rPr>
          <w:rFonts w:ascii="Verdana" w:hAnsi="Verdana" w:cs="Arial"/>
          <w:color w:val="000000" w:themeColor="text1"/>
        </w:rPr>
        <w:t>producto de una Orden de Compra, deberá notificar a Colombia Compra Eficiente</w:t>
      </w:r>
      <w:r w:rsidRPr="004F1EA9" w:rsidR="6B7E83A5">
        <w:rPr>
          <w:rFonts w:ascii="Verdana" w:hAnsi="Verdana" w:cs="Arial"/>
          <w:color w:val="000000" w:themeColor="text1"/>
        </w:rPr>
        <w:t xml:space="preserve"> dentro de los </w:t>
      </w:r>
      <w:r w:rsidRPr="004F1EA9" w:rsidR="00E6143C">
        <w:rPr>
          <w:rFonts w:ascii="Verdana" w:hAnsi="Verdana" w:cs="Arial"/>
          <w:b/>
          <w:bCs/>
          <w:color w:val="000000" w:themeColor="text1"/>
        </w:rPr>
        <w:t>QUINCE (15) DÍAS HÁBILES SIGUIENTES</w:t>
      </w:r>
      <w:r w:rsidRPr="004F1EA9" w:rsidR="00E6143C">
        <w:rPr>
          <w:rFonts w:ascii="Verdana" w:hAnsi="Verdana" w:cs="Arial"/>
          <w:color w:val="000000" w:themeColor="text1"/>
        </w:rPr>
        <w:t xml:space="preserve"> </w:t>
      </w:r>
      <w:r w:rsidRPr="004F1EA9" w:rsidR="6B7E83A5">
        <w:rPr>
          <w:rFonts w:ascii="Verdana" w:hAnsi="Verdana" w:cs="Arial"/>
          <w:color w:val="000000" w:themeColor="text1"/>
        </w:rPr>
        <w:t xml:space="preserve">a la ejecutoria del acto administrativo que declare la sanción, </w:t>
      </w:r>
      <w:r w:rsidRPr="004F1EA9">
        <w:rPr>
          <w:rFonts w:ascii="Verdana" w:hAnsi="Verdana" w:cs="Arial"/>
          <w:color w:val="000000" w:themeColor="text1"/>
        </w:rPr>
        <w:t>con la finalidad</w:t>
      </w:r>
      <w:r w:rsidRPr="004F1EA9" w:rsidR="00E6143C">
        <w:rPr>
          <w:rFonts w:ascii="Verdana" w:hAnsi="Verdana" w:cs="Arial"/>
          <w:color w:val="000000" w:themeColor="text1"/>
        </w:rPr>
        <w:t xml:space="preserve"> </w:t>
      </w:r>
      <w:r w:rsidRPr="004F1EA9">
        <w:rPr>
          <w:rFonts w:ascii="Verdana" w:hAnsi="Verdana" w:cs="Arial"/>
          <w:color w:val="000000" w:themeColor="text1"/>
        </w:rPr>
        <w:t>de contar con la trazabilidad re</w:t>
      </w:r>
      <w:r w:rsidRPr="004F1EA9" w:rsidR="07173384">
        <w:rPr>
          <w:rFonts w:ascii="Verdana" w:hAnsi="Verdana" w:cs="Arial"/>
          <w:color w:val="000000" w:themeColor="text1"/>
        </w:rPr>
        <w:t>spectiva</w:t>
      </w:r>
      <w:r w:rsidRPr="004F1EA9" w:rsidR="1E941D32">
        <w:rPr>
          <w:rFonts w:ascii="Verdana" w:hAnsi="Verdana" w:cs="Arial"/>
          <w:color w:val="000000" w:themeColor="text1"/>
        </w:rPr>
        <w:t xml:space="preserve">, </w:t>
      </w:r>
      <w:r w:rsidRPr="004F1EA9" w:rsidR="07173384">
        <w:rPr>
          <w:rFonts w:ascii="Verdana" w:hAnsi="Verdana" w:cs="Arial"/>
          <w:color w:val="000000" w:themeColor="text1"/>
        </w:rPr>
        <w:t>en lo concerniente</w:t>
      </w:r>
      <w:r w:rsidRPr="004F1EA9" w:rsidR="6B7E83A5">
        <w:rPr>
          <w:rFonts w:ascii="Verdana" w:hAnsi="Verdana" w:cs="Arial"/>
          <w:color w:val="000000" w:themeColor="text1"/>
        </w:rPr>
        <w:t xml:space="preserve"> </w:t>
      </w:r>
      <w:r w:rsidRPr="004F1EA9" w:rsidR="6D83BECF">
        <w:rPr>
          <w:rFonts w:ascii="Verdana" w:hAnsi="Verdana" w:cs="Arial"/>
          <w:color w:val="000000" w:themeColor="text1"/>
        </w:rPr>
        <w:t xml:space="preserve">a </w:t>
      </w:r>
      <w:r w:rsidRPr="004F1EA9" w:rsidR="6B7E83A5">
        <w:rPr>
          <w:rFonts w:ascii="Verdana" w:hAnsi="Verdana" w:cs="Arial"/>
          <w:color w:val="000000" w:themeColor="text1"/>
        </w:rPr>
        <w:t xml:space="preserve">lo </w:t>
      </w:r>
      <w:r w:rsidRPr="004F1EA9" w:rsidR="1E941D32">
        <w:rPr>
          <w:rFonts w:ascii="Verdana" w:hAnsi="Verdana" w:cs="Arial"/>
          <w:color w:val="000000" w:themeColor="text1"/>
        </w:rPr>
        <w:t xml:space="preserve">establecido en </w:t>
      </w:r>
      <w:r w:rsidRPr="004F1EA9" w:rsidR="00066082">
        <w:rPr>
          <w:rFonts w:ascii="Verdana" w:hAnsi="Verdana" w:cs="Arial"/>
          <w:color w:val="000000" w:themeColor="text1"/>
        </w:rPr>
        <w:t>C</w:t>
      </w:r>
      <w:r w:rsidRPr="004F1EA9" w:rsidR="1E941D32">
        <w:rPr>
          <w:rFonts w:ascii="Verdana" w:hAnsi="Verdana" w:cs="Arial"/>
          <w:color w:val="000000" w:themeColor="text1"/>
        </w:rPr>
        <w:t>láusula</w:t>
      </w:r>
      <w:r w:rsidRPr="004F1EA9" w:rsidR="3F8CFA04">
        <w:rPr>
          <w:rFonts w:ascii="Verdana" w:hAnsi="Verdana" w:cs="Arial"/>
          <w:color w:val="000000" w:themeColor="text1"/>
        </w:rPr>
        <w:t xml:space="preserve"> </w:t>
      </w:r>
      <w:r w:rsidRPr="004F1EA9" w:rsidR="00066082">
        <w:rPr>
          <w:rFonts w:ascii="Verdana" w:hAnsi="Verdana" w:cs="Arial"/>
          <w:color w:val="000000" w:themeColor="text1"/>
        </w:rPr>
        <w:t>20</w:t>
      </w:r>
      <w:r w:rsidRPr="004F1EA9" w:rsidR="3F8CFA04">
        <w:rPr>
          <w:rFonts w:ascii="Verdana" w:hAnsi="Verdana" w:cs="Arial"/>
          <w:color w:val="000000" w:themeColor="text1"/>
        </w:rPr>
        <w:t>.1.</w:t>
      </w:r>
      <w:r w:rsidRPr="004F1EA9" w:rsidR="00A3783A">
        <w:rPr>
          <w:rFonts w:ascii="Verdana" w:hAnsi="Verdana" w:cs="Arial"/>
          <w:color w:val="000000" w:themeColor="text1"/>
        </w:rPr>
        <w:t xml:space="preserve"> </w:t>
      </w:r>
      <w:r w:rsidRPr="004F1EA9" w:rsidR="3F8CFA04">
        <w:rPr>
          <w:rFonts w:ascii="Verdana" w:hAnsi="Verdana" w:cs="Arial"/>
          <w:color w:val="000000" w:themeColor="text1"/>
        </w:rPr>
        <w:t>Multas impuestas por Colombia Compra Eficiente</w:t>
      </w:r>
      <w:r w:rsidRPr="004F1EA9" w:rsidR="00D85726">
        <w:rPr>
          <w:rFonts w:ascii="Verdana" w:hAnsi="Verdana" w:cs="Arial"/>
          <w:color w:val="000000" w:themeColor="text1"/>
        </w:rPr>
        <w:t>.</w:t>
      </w:r>
    </w:p>
    <w:bookmarkEnd w:id="39"/>
    <w:p w:rsidRPr="004F1EA9" w:rsidR="00333362" w:rsidP="00DD7772" w:rsidRDefault="007469B6" w14:paraId="290AE577" w14:textId="77777777">
      <w:pPr>
        <w:tabs>
          <w:tab w:val="left" w:pos="1777"/>
        </w:tabs>
        <w:ind w:left="708" w:hanging="708"/>
        <w:rPr>
          <w:rFonts w:ascii="Verdana" w:hAnsi="Verdana" w:cs="Arial"/>
        </w:rPr>
      </w:pPr>
      <w:r w:rsidRPr="004F1EA9">
        <w:rPr>
          <w:rFonts w:ascii="Verdana" w:hAnsi="Verdana" w:cs="Arial"/>
        </w:rPr>
        <w:tab/>
      </w:r>
    </w:p>
    <w:p w:rsidRPr="004F1EA9" w:rsidR="00DD7772" w:rsidP="00E6143C" w:rsidRDefault="00E6143C" w14:paraId="60ED8C0B" w14:textId="525E0790">
      <w:pPr>
        <w:tabs>
          <w:tab w:val="left" w:pos="1777"/>
        </w:tabs>
        <w:ind w:left="1416" w:hanging="1416"/>
        <w:rPr>
          <w:rFonts w:ascii="Verdana" w:hAnsi="Verdana" w:cs="Arial"/>
        </w:rPr>
      </w:pPr>
      <w:r w:rsidRPr="004F1EA9">
        <w:rPr>
          <w:rFonts w:ascii="Verdana" w:hAnsi="Verdana" w:cs="Arial"/>
        </w:rPr>
        <w:t>6.3</w:t>
      </w:r>
      <w:r w:rsidRPr="004F1EA9" w:rsidR="004C1D66">
        <w:rPr>
          <w:rFonts w:ascii="Verdana" w:hAnsi="Verdana" w:cs="Arial"/>
        </w:rPr>
        <w:t>4</w:t>
      </w:r>
      <w:r w:rsidRPr="004F1EA9" w:rsidR="00057134">
        <w:rPr>
          <w:rFonts w:ascii="Verdana" w:hAnsi="Verdana" w:cs="Arial"/>
        </w:rPr>
        <w:t>.</w:t>
      </w:r>
      <w:r w:rsidRPr="004F1EA9">
        <w:rPr>
          <w:rFonts w:ascii="Verdana" w:hAnsi="Verdana" w:cs="Arial"/>
        </w:rPr>
        <w:tab/>
      </w:r>
      <w:r w:rsidRPr="004F1EA9" w:rsidR="007469B6">
        <w:rPr>
          <w:rFonts w:ascii="Verdana" w:hAnsi="Verdana" w:cs="Arial"/>
        </w:rPr>
        <w:t>La Entidad Compradora una vez expida el acto administrativo que declare el incumplimiento y sancione al proveedor con la imposición de una multa o cláusula penal, deberá proceder a la notificación de dicha sanción tal como lo dispone el artículo 31 de la Ley 80 de 1993.</w:t>
      </w:r>
    </w:p>
    <w:p w:rsidRPr="004F1EA9" w:rsidR="001D2211" w:rsidP="00833637" w:rsidRDefault="001D2211" w14:paraId="46B7FC68" w14:textId="77777777">
      <w:pPr>
        <w:tabs>
          <w:tab w:val="left" w:pos="1777"/>
        </w:tabs>
        <w:ind w:left="708" w:hanging="708"/>
        <w:rPr>
          <w:rFonts w:ascii="Verdana" w:hAnsi="Verdana" w:cs="Arial"/>
        </w:rPr>
      </w:pPr>
    </w:p>
    <w:p w:rsidRPr="004F1EA9" w:rsidR="00545D5E" w:rsidP="00545D5E" w:rsidRDefault="007469B6" w14:paraId="048F03E6" w14:textId="31061B9C">
      <w:pPr>
        <w:tabs>
          <w:tab w:val="left" w:pos="1777"/>
        </w:tabs>
        <w:ind w:left="1416" w:hanging="1416"/>
        <w:rPr>
          <w:rFonts w:ascii="Verdana" w:hAnsi="Verdana" w:cs="Arial"/>
          <w:color w:val="0000FF"/>
          <w:u w:val="double"/>
        </w:rPr>
      </w:pPr>
      <w:bookmarkStart w:name="_cp_change_346" w:id="40"/>
      <w:r w:rsidRPr="004F1EA9">
        <w:rPr>
          <w:rFonts w:ascii="Verdana" w:hAnsi="Verdana" w:cs="Arial"/>
          <w:color w:val="000000" w:themeColor="text1"/>
        </w:rPr>
        <w:t>6.3</w:t>
      </w:r>
      <w:bookmarkEnd w:id="40"/>
      <w:r w:rsidRPr="004F1EA9" w:rsidR="004C1D66">
        <w:rPr>
          <w:rFonts w:ascii="Verdana" w:hAnsi="Verdana" w:cs="Arial"/>
          <w:color w:val="000000" w:themeColor="text1"/>
        </w:rPr>
        <w:t>5</w:t>
      </w:r>
      <w:r w:rsidRPr="004F1EA9" w:rsidR="00057134">
        <w:rPr>
          <w:rFonts w:ascii="Verdana" w:hAnsi="Verdana" w:cs="Arial"/>
          <w:color w:val="000000" w:themeColor="text1"/>
        </w:rPr>
        <w:t>.</w:t>
      </w:r>
      <w:r w:rsidRPr="004F1EA9">
        <w:rPr>
          <w:rFonts w:ascii="Verdana" w:hAnsi="Verdana"/>
        </w:rPr>
        <w:tab/>
      </w:r>
      <w:bookmarkStart w:name="_Hlk178674138" w:id="41"/>
      <w:r w:rsidRPr="004F1EA9">
        <w:rPr>
          <w:rFonts w:ascii="Verdana" w:hAnsi="Verdana" w:cs="Arial"/>
          <w:color w:val="000000" w:themeColor="text1"/>
        </w:rPr>
        <w:t xml:space="preserve">Informar a Colombia Compra Eficiente el posible incumplimiento de los proveedores respecto de las obligaciones generales del </w:t>
      </w:r>
      <w:r w:rsidRPr="004F1EA9" w:rsidR="5783B79B">
        <w:rPr>
          <w:rFonts w:ascii="Verdana" w:hAnsi="Verdana" w:cs="Arial"/>
          <w:color w:val="000000" w:themeColor="text1"/>
        </w:rPr>
        <w:t>Acuerdo Marco de Precios</w:t>
      </w:r>
      <w:r w:rsidRPr="004F1EA9">
        <w:rPr>
          <w:rFonts w:ascii="Verdana" w:hAnsi="Verdana" w:cs="Arial"/>
          <w:color w:val="000000" w:themeColor="text1"/>
        </w:rPr>
        <w:t xml:space="preserve">, dentro de los </w:t>
      </w:r>
      <w:r w:rsidRPr="004F1EA9">
        <w:rPr>
          <w:rFonts w:ascii="Verdana" w:hAnsi="Verdana" w:cs="Arial"/>
          <w:b/>
          <w:bCs/>
          <w:color w:val="000000" w:themeColor="text1"/>
        </w:rPr>
        <w:t>CINCO (5) DÍAS HABILES</w:t>
      </w:r>
      <w:r w:rsidRPr="004F1EA9">
        <w:rPr>
          <w:rFonts w:ascii="Verdana" w:hAnsi="Verdana" w:cs="Arial"/>
          <w:color w:val="000000" w:themeColor="text1"/>
        </w:rPr>
        <w:t xml:space="preserve"> siguiente</w:t>
      </w:r>
      <w:r w:rsidRPr="004F1EA9" w:rsidR="322FDCC9">
        <w:rPr>
          <w:rFonts w:ascii="Verdana" w:hAnsi="Verdana" w:cs="Arial"/>
          <w:color w:val="000000" w:themeColor="text1"/>
        </w:rPr>
        <w:t xml:space="preserve">s a la ocurrencia de los hechos. Si el incumplimiento por parte del proveedor </w:t>
      </w:r>
      <w:r w:rsidRPr="004F1EA9" w:rsidR="4069C459">
        <w:rPr>
          <w:rFonts w:ascii="Verdana" w:hAnsi="Verdana" w:cs="Arial"/>
          <w:color w:val="000000" w:themeColor="text1"/>
        </w:rPr>
        <w:t xml:space="preserve">recae sobre </w:t>
      </w:r>
      <w:r w:rsidRPr="004F1EA9" w:rsidR="1026A3C0">
        <w:rPr>
          <w:rFonts w:ascii="Verdana" w:hAnsi="Verdana" w:cs="Arial"/>
          <w:color w:val="000000" w:themeColor="text1"/>
        </w:rPr>
        <w:t>las obligaciones</w:t>
      </w:r>
      <w:r w:rsidRPr="004F1EA9" w:rsidR="4069C459">
        <w:rPr>
          <w:rFonts w:ascii="Verdana" w:hAnsi="Verdana" w:cs="Arial"/>
          <w:color w:val="000000" w:themeColor="text1"/>
        </w:rPr>
        <w:t xml:space="preserve"> relacionada con las solicitudes y/o eventos de cotización, tales como la no cotización, retiro de cotización, condicionamiento de la cotización, modificación en </w:t>
      </w:r>
      <w:r w:rsidRPr="004F1EA9" w:rsidR="1026A3C0">
        <w:rPr>
          <w:rFonts w:ascii="Verdana" w:hAnsi="Verdana" w:cs="Arial"/>
          <w:color w:val="000000" w:themeColor="text1"/>
        </w:rPr>
        <w:t>l</w:t>
      </w:r>
      <w:r w:rsidRPr="004F1EA9" w:rsidR="4069C459">
        <w:rPr>
          <w:rFonts w:ascii="Verdana" w:hAnsi="Verdana" w:cs="Arial"/>
          <w:color w:val="000000" w:themeColor="text1"/>
        </w:rPr>
        <w:t>a cotización respecto de los requerimientos de la Entidad Compradora y las demás situaciones previstas en la presente Minuta que estén directamente relacionada a los eventos de cotización</w:t>
      </w:r>
      <w:r w:rsidRPr="004F1EA9" w:rsidR="1026A3C0">
        <w:rPr>
          <w:rFonts w:ascii="Verdana" w:hAnsi="Verdana" w:cs="Arial"/>
          <w:color w:val="000000" w:themeColor="text1"/>
        </w:rPr>
        <w:t xml:space="preserve"> deberá informarlo dentro de los </w:t>
      </w:r>
      <w:r w:rsidRPr="004F1EA9" w:rsidR="1026A3C0">
        <w:rPr>
          <w:rFonts w:ascii="Verdana" w:hAnsi="Verdana" w:cs="Arial"/>
          <w:b/>
          <w:bCs/>
          <w:color w:val="000000" w:themeColor="text1"/>
        </w:rPr>
        <w:t>TRES (3) DÍAS H</w:t>
      </w:r>
      <w:r w:rsidRPr="004F1EA9" w:rsidR="3EDD46E0">
        <w:rPr>
          <w:rFonts w:ascii="Verdana" w:hAnsi="Verdana" w:cs="Arial"/>
          <w:b/>
          <w:bCs/>
          <w:color w:val="000000" w:themeColor="text1"/>
        </w:rPr>
        <w:t>Á</w:t>
      </w:r>
      <w:r w:rsidRPr="004F1EA9" w:rsidR="1026A3C0">
        <w:rPr>
          <w:rFonts w:ascii="Verdana" w:hAnsi="Verdana" w:cs="Arial"/>
          <w:b/>
          <w:bCs/>
          <w:color w:val="000000" w:themeColor="text1"/>
        </w:rPr>
        <w:t>BILES</w:t>
      </w:r>
      <w:r w:rsidRPr="004F1EA9" w:rsidR="1026A3C0">
        <w:rPr>
          <w:rFonts w:ascii="Verdana" w:hAnsi="Verdana" w:cs="Arial"/>
          <w:color w:val="000000" w:themeColor="text1"/>
        </w:rPr>
        <w:t xml:space="preserve"> siguientes a la ocurrencia de los hechos</w:t>
      </w:r>
      <w:r w:rsidRPr="004F1EA9" w:rsidR="4069C459">
        <w:rPr>
          <w:rFonts w:ascii="Verdana" w:hAnsi="Verdana" w:cs="Arial"/>
          <w:color w:val="000000" w:themeColor="text1"/>
        </w:rPr>
        <w:t>.</w:t>
      </w:r>
      <w:bookmarkEnd w:id="41"/>
    </w:p>
    <w:p w:rsidRPr="004F1EA9" w:rsidR="00545D5E" w:rsidP="00545D5E" w:rsidRDefault="00545D5E" w14:paraId="618BE4A8" w14:textId="77777777">
      <w:pPr>
        <w:tabs>
          <w:tab w:val="left" w:pos="1777"/>
        </w:tabs>
        <w:ind w:left="1416" w:hanging="1416"/>
        <w:rPr>
          <w:rFonts w:ascii="Verdana" w:hAnsi="Verdana" w:cs="Arial"/>
          <w:color w:val="0000FF"/>
          <w:u w:val="double"/>
        </w:rPr>
      </w:pPr>
    </w:p>
    <w:p w:rsidRPr="004F1EA9" w:rsidR="00545D5E" w:rsidP="00815734" w:rsidRDefault="00545D5E" w14:paraId="7A3B3430" w14:textId="49112004">
      <w:pPr>
        <w:tabs>
          <w:tab w:val="left" w:pos="1777"/>
        </w:tabs>
        <w:ind w:left="1416" w:hanging="1416"/>
        <w:rPr>
          <w:rFonts w:ascii="Verdana" w:hAnsi="Verdana" w:cs="Arial"/>
          <w:color w:val="0000FF"/>
          <w:u w:val="double"/>
        </w:rPr>
      </w:pPr>
      <w:r w:rsidRPr="004F1EA9">
        <w:rPr>
          <w:rFonts w:ascii="Verdana" w:hAnsi="Verdana" w:cs="Arial"/>
          <w:color w:val="000000" w:themeColor="text1"/>
        </w:rPr>
        <w:t>6.3</w:t>
      </w:r>
      <w:r w:rsidRPr="004F1EA9" w:rsidR="004C1D66">
        <w:rPr>
          <w:rFonts w:ascii="Verdana" w:hAnsi="Verdana" w:cs="Arial"/>
          <w:color w:val="000000" w:themeColor="text1"/>
        </w:rPr>
        <w:t>6</w:t>
      </w:r>
      <w:r w:rsidRPr="004F1EA9" w:rsidR="00057134">
        <w:rPr>
          <w:rFonts w:ascii="Verdana" w:hAnsi="Verdana" w:cs="Arial"/>
          <w:color w:val="000000" w:themeColor="text1"/>
        </w:rPr>
        <w:t>.</w:t>
      </w:r>
      <w:r w:rsidRPr="004F1EA9">
        <w:rPr>
          <w:rFonts w:ascii="Verdana" w:hAnsi="Verdana" w:cs="Arial"/>
          <w:color w:val="000000" w:themeColor="text1"/>
        </w:rPr>
        <w:tab/>
      </w:r>
      <w:r w:rsidRPr="004F1EA9" w:rsidR="007469B6">
        <w:rPr>
          <w:rFonts w:ascii="Verdana" w:hAnsi="Verdana" w:cs="Arial"/>
          <w:color w:val="000000" w:themeColor="text1"/>
        </w:rPr>
        <w:t>Informar a Colombia Compra Eficiente la posible ocurrencia de hechos de colusión, corrupción o cualquier hecho delictivo que se presente</w:t>
      </w:r>
      <w:r w:rsidRPr="004F1EA9" w:rsidR="007469B6">
        <w:rPr>
          <w:rFonts w:ascii="Verdana" w:hAnsi="Verdana" w:cs="Arial"/>
        </w:rPr>
        <w:t xml:space="preserve"> entre los Proveedores del </w:t>
      </w:r>
      <w:r w:rsidRPr="004F1EA9" w:rsidR="5783B79B">
        <w:rPr>
          <w:rFonts w:ascii="Verdana" w:hAnsi="Verdana" w:cs="Arial"/>
          <w:color w:val="000000" w:themeColor="text1"/>
        </w:rPr>
        <w:t xml:space="preserve">Acuerdo Marco de </w:t>
      </w:r>
      <w:r w:rsidRPr="004F1EA9" w:rsidR="00B67C03">
        <w:rPr>
          <w:rFonts w:ascii="Verdana" w:hAnsi="Verdana" w:cs="Arial"/>
          <w:color w:val="000000" w:themeColor="text1"/>
        </w:rPr>
        <w:t>Precios,</w:t>
      </w:r>
      <w:r w:rsidRPr="004F1EA9" w:rsidR="007469B6">
        <w:rPr>
          <w:rFonts w:ascii="Verdana" w:hAnsi="Verdana" w:cs="Arial"/>
        </w:rPr>
        <w:t xml:space="preserve"> o entre estos y terceros, dentro de los </w:t>
      </w:r>
      <w:r w:rsidRPr="004F1EA9" w:rsidR="007469B6">
        <w:rPr>
          <w:rFonts w:ascii="Verdana" w:hAnsi="Verdana" w:cs="Arial"/>
          <w:b/>
          <w:bCs/>
        </w:rPr>
        <w:t>CINCO (5) DÍAS HÁBILES</w:t>
      </w:r>
      <w:r w:rsidRPr="004F1EA9" w:rsidR="007469B6">
        <w:rPr>
          <w:rFonts w:ascii="Verdana" w:hAnsi="Verdana" w:cs="Arial"/>
        </w:rPr>
        <w:t xml:space="preserve"> siguientes a la ocurrencia de los hechos; y realizar el respectivo traslado a las autoridades competentes.</w:t>
      </w:r>
    </w:p>
    <w:p w:rsidRPr="004F1EA9" w:rsidR="00545D5E" w:rsidP="00545D5E" w:rsidRDefault="00545D5E" w14:paraId="16613F6E" w14:textId="77777777">
      <w:pPr>
        <w:tabs>
          <w:tab w:val="left" w:pos="1777"/>
        </w:tabs>
        <w:ind w:left="1416" w:hanging="1416"/>
        <w:rPr>
          <w:rFonts w:ascii="Verdana" w:hAnsi="Verdana" w:cs="Arial"/>
        </w:rPr>
      </w:pPr>
    </w:p>
    <w:p w:rsidRPr="004F1EA9" w:rsidR="2088BA06" w:rsidP="00545D5E" w:rsidRDefault="00545D5E" w14:paraId="6AA0E802" w14:textId="37440F70">
      <w:pPr>
        <w:tabs>
          <w:tab w:val="left" w:pos="1777"/>
        </w:tabs>
        <w:ind w:left="1416" w:hanging="1416"/>
        <w:rPr>
          <w:rFonts w:ascii="Verdana" w:hAnsi="Verdana" w:cs="Arial"/>
        </w:rPr>
      </w:pPr>
      <w:r w:rsidRPr="004F1EA9">
        <w:rPr>
          <w:rFonts w:ascii="Verdana" w:hAnsi="Verdana" w:cs="Arial"/>
        </w:rPr>
        <w:t>6.</w:t>
      </w:r>
      <w:r w:rsidRPr="004F1EA9" w:rsidR="004C1D66">
        <w:rPr>
          <w:rFonts w:ascii="Verdana" w:hAnsi="Verdana" w:cs="Arial"/>
        </w:rPr>
        <w:t>37</w:t>
      </w:r>
      <w:r w:rsidRPr="004F1EA9" w:rsidR="00057134">
        <w:rPr>
          <w:rFonts w:ascii="Verdana" w:hAnsi="Verdana" w:cs="Arial"/>
        </w:rPr>
        <w:t>.</w:t>
      </w:r>
      <w:r w:rsidRPr="004F1EA9">
        <w:rPr>
          <w:rFonts w:ascii="Verdana" w:hAnsi="Verdana" w:cs="Arial"/>
        </w:rPr>
        <w:t xml:space="preserve"> </w:t>
      </w:r>
      <w:r w:rsidRPr="004F1EA9">
        <w:rPr>
          <w:rFonts w:ascii="Verdana" w:hAnsi="Verdana" w:cs="Arial"/>
        </w:rPr>
        <w:tab/>
      </w:r>
      <w:r w:rsidRPr="004F1EA9" w:rsidR="2088BA06">
        <w:rPr>
          <w:rFonts w:ascii="Verdana" w:hAnsi="Verdana" w:cs="Arial"/>
        </w:rPr>
        <w:t>Finalizar y liquidar la Orden de Compra en la Tienda Virtual del Estado Colombiano una vez culmine la ejecución y pago de esta y liberación de recursos si es procedente.</w:t>
      </w:r>
    </w:p>
    <w:p w:rsidRPr="004F1EA9" w:rsidR="1D681797" w:rsidP="1D681797" w:rsidRDefault="1D681797" w14:paraId="212EBDF1" w14:textId="7C822B4F">
      <w:pPr>
        <w:tabs>
          <w:tab w:val="left" w:pos="1777"/>
        </w:tabs>
        <w:ind w:left="708" w:hanging="708"/>
        <w:rPr>
          <w:rFonts w:ascii="Verdana" w:hAnsi="Verdana" w:eastAsia="Verdana" w:cs="Verdana"/>
        </w:rPr>
      </w:pPr>
    </w:p>
    <w:p w:rsidRPr="004F1EA9" w:rsidR="00545D5E" w:rsidP="00545D5E" w:rsidRDefault="007469B6" w14:paraId="340F433D" w14:textId="0095ECA6">
      <w:pPr>
        <w:tabs>
          <w:tab w:val="left" w:pos="1777"/>
        </w:tabs>
        <w:ind w:left="1416" w:hanging="1416"/>
        <w:rPr>
          <w:rFonts w:ascii="Verdana" w:hAnsi="Verdana" w:cs="Arial"/>
        </w:rPr>
      </w:pPr>
      <w:bookmarkStart w:name="_cp_change_362" w:id="42"/>
      <w:r w:rsidRPr="004F1EA9">
        <w:rPr>
          <w:rFonts w:ascii="Verdana" w:hAnsi="Verdana" w:cs="Arial"/>
          <w:color w:val="000000" w:themeColor="text1"/>
        </w:rPr>
        <w:t>6.</w:t>
      </w:r>
      <w:r w:rsidRPr="004F1EA9" w:rsidR="004C1D66">
        <w:rPr>
          <w:rFonts w:ascii="Verdana" w:hAnsi="Verdana" w:cs="Arial"/>
          <w:color w:val="000000" w:themeColor="text1"/>
        </w:rPr>
        <w:t>38</w:t>
      </w:r>
      <w:bookmarkEnd w:id="42"/>
      <w:r w:rsidRPr="004F1EA9">
        <w:rPr>
          <w:rFonts w:ascii="Verdana" w:hAnsi="Verdana" w:cs="Arial"/>
        </w:rPr>
        <w:t>.</w:t>
      </w:r>
      <w:r w:rsidRPr="004F1EA9">
        <w:rPr>
          <w:rFonts w:ascii="Verdana" w:hAnsi="Verdana"/>
        </w:rPr>
        <w:tab/>
      </w:r>
      <w:r w:rsidRPr="004F1EA9">
        <w:rPr>
          <w:rFonts w:ascii="Verdana" w:hAnsi="Verdana" w:cs="Arial"/>
        </w:rPr>
        <w:t xml:space="preserve">La Entidad Compradora dentro de los </w:t>
      </w:r>
      <w:r w:rsidRPr="004F1EA9">
        <w:rPr>
          <w:rFonts w:ascii="Verdana" w:hAnsi="Verdana" w:cs="Arial"/>
          <w:b/>
          <w:bCs/>
        </w:rPr>
        <w:t>TRES (3) DÍAS HÁBILES</w:t>
      </w:r>
      <w:r w:rsidRPr="004F1EA9">
        <w:rPr>
          <w:rFonts w:ascii="Verdana" w:hAnsi="Verdana" w:cs="Arial"/>
        </w:rPr>
        <w:t xml:space="preserve"> posteriores a la colocación de la Orden de Compra debe solicitar la publicación por medio de la herramienta de “Solicitud de Publicación de Documentos Adicionales para una Orden de Compra” de la Tienda Virtual del Estado Colombiano lo siguiente: </w:t>
      </w:r>
      <w:r w:rsidRPr="004F1EA9">
        <w:rPr>
          <w:rFonts w:ascii="Verdana" w:hAnsi="Verdana" w:cs="Arial"/>
          <w:b/>
          <w:bCs/>
        </w:rPr>
        <w:t>(i)</w:t>
      </w:r>
      <w:r w:rsidRPr="004F1EA9">
        <w:rPr>
          <w:rFonts w:ascii="Verdana" w:hAnsi="Verdana" w:cs="Arial"/>
        </w:rPr>
        <w:t xml:space="preserve"> ofertas presentadas en el evento de cotización por los proveedores, </w:t>
      </w:r>
      <w:r w:rsidRPr="004F1EA9">
        <w:rPr>
          <w:rFonts w:ascii="Verdana" w:hAnsi="Verdana" w:cs="Arial"/>
          <w:b/>
          <w:bCs/>
        </w:rPr>
        <w:t>(ii)</w:t>
      </w:r>
      <w:r w:rsidRPr="004F1EA9">
        <w:rPr>
          <w:rFonts w:ascii="Verdana" w:hAnsi="Verdana" w:cs="Arial"/>
        </w:rPr>
        <w:t xml:space="preserve"> informe de evaluación y </w:t>
      </w:r>
      <w:r w:rsidRPr="004F1EA9">
        <w:rPr>
          <w:rFonts w:ascii="Verdana" w:hAnsi="Verdana" w:cs="Arial"/>
          <w:b/>
          <w:bCs/>
        </w:rPr>
        <w:t>(iii)</w:t>
      </w:r>
      <w:r w:rsidRPr="004F1EA9">
        <w:rPr>
          <w:rFonts w:ascii="Verdana" w:hAnsi="Verdana" w:cs="Arial"/>
        </w:rPr>
        <w:t xml:space="preserve"> el Estudio Previo correspondiente al proceso.   </w:t>
      </w:r>
    </w:p>
    <w:p w:rsidRPr="004F1EA9" w:rsidR="00545D5E" w:rsidP="00545D5E" w:rsidRDefault="00545D5E" w14:paraId="1D29EC25" w14:textId="77777777">
      <w:pPr>
        <w:tabs>
          <w:tab w:val="left" w:pos="1777"/>
        </w:tabs>
        <w:ind w:left="1416" w:hanging="1416"/>
        <w:rPr>
          <w:rFonts w:ascii="Verdana" w:hAnsi="Verdana" w:cs="Arial"/>
        </w:rPr>
      </w:pPr>
    </w:p>
    <w:p w:rsidRPr="004F1EA9" w:rsidR="00833637" w:rsidP="00545D5E" w:rsidRDefault="00545D5E" w14:paraId="100F82F6" w14:textId="16877CD6">
      <w:pPr>
        <w:tabs>
          <w:tab w:val="left" w:pos="1777"/>
        </w:tabs>
        <w:ind w:left="1416" w:hanging="1416"/>
        <w:rPr>
          <w:rFonts w:ascii="Verdana" w:hAnsi="Verdana" w:cs="Arial"/>
        </w:rPr>
      </w:pPr>
      <w:r w:rsidRPr="004F1EA9">
        <w:rPr>
          <w:rFonts w:ascii="Verdana" w:hAnsi="Verdana" w:cs="Arial"/>
          <w:color w:val="000000" w:themeColor="text1"/>
        </w:rPr>
        <w:t>6</w:t>
      </w:r>
      <w:r w:rsidRPr="004F1EA9">
        <w:rPr>
          <w:rFonts w:ascii="Verdana" w:hAnsi="Verdana" w:cs="Arial"/>
        </w:rPr>
        <w:t>.</w:t>
      </w:r>
      <w:r w:rsidRPr="004F1EA9" w:rsidR="002A3E99">
        <w:rPr>
          <w:rFonts w:ascii="Verdana" w:hAnsi="Verdana" w:cs="Arial"/>
        </w:rPr>
        <w:t>39</w:t>
      </w:r>
      <w:r w:rsidRPr="004F1EA9" w:rsidR="009B626C">
        <w:rPr>
          <w:rFonts w:ascii="Verdana" w:hAnsi="Verdana" w:cs="Arial"/>
        </w:rPr>
        <w:t>.</w:t>
      </w:r>
      <w:r w:rsidRPr="004F1EA9">
        <w:rPr>
          <w:rFonts w:ascii="Verdana" w:hAnsi="Verdana" w:cs="Arial"/>
        </w:rPr>
        <w:t xml:space="preserve"> </w:t>
      </w:r>
      <w:r w:rsidRPr="004F1EA9">
        <w:rPr>
          <w:rFonts w:ascii="Verdana" w:hAnsi="Verdana" w:cs="Arial"/>
        </w:rPr>
        <w:tab/>
      </w:r>
      <w:r w:rsidRPr="004F1EA9" w:rsidR="007469B6">
        <w:rPr>
          <w:rFonts w:ascii="Verdana" w:hAnsi="Verdana" w:cs="Arial"/>
        </w:rPr>
        <w:t xml:space="preserve">Publicar en la Tienda Virtual del Estado Colombiano la garantía de cumplimiento a favor de las Entidades Compradoras y su constancia de aprobación por cada Orden de Compra generada bajo el </w:t>
      </w:r>
      <w:r w:rsidRPr="004F1EA9" w:rsidR="5783B79B">
        <w:rPr>
          <w:rFonts w:ascii="Verdana" w:hAnsi="Verdana" w:eastAsia="Verdana" w:cs="Verdana"/>
        </w:rPr>
        <w:t xml:space="preserve">Acuerdo Marco de </w:t>
      </w:r>
      <w:r w:rsidRPr="004F1EA9" w:rsidR="00811295">
        <w:rPr>
          <w:rFonts w:ascii="Verdana" w:hAnsi="Verdana" w:eastAsia="Verdana" w:cs="Verdana"/>
        </w:rPr>
        <w:t>Precios.</w:t>
      </w:r>
    </w:p>
    <w:p w:rsidRPr="004F1EA9" w:rsidR="00833637" w:rsidP="00545D5E" w:rsidRDefault="00833637" w14:paraId="0010C0D8" w14:textId="77777777">
      <w:pPr>
        <w:tabs>
          <w:tab w:val="left" w:pos="1777"/>
        </w:tabs>
        <w:rPr>
          <w:rFonts w:ascii="Verdana" w:hAnsi="Verdana" w:cs="Arial"/>
        </w:rPr>
      </w:pPr>
    </w:p>
    <w:p w:rsidRPr="004F1EA9" w:rsidR="00833637" w:rsidP="00545D5E" w:rsidRDefault="007469B6" w14:paraId="15F04EC4" w14:textId="777D1E87">
      <w:pPr>
        <w:tabs>
          <w:tab w:val="left" w:pos="1777"/>
        </w:tabs>
        <w:ind w:left="1416" w:hanging="1416"/>
        <w:rPr>
          <w:rFonts w:ascii="Verdana" w:hAnsi="Verdana" w:cs="Arial"/>
        </w:rPr>
      </w:pPr>
      <w:bookmarkStart w:name="_cp_change_382" w:id="43"/>
      <w:r w:rsidRPr="004F1EA9">
        <w:rPr>
          <w:rFonts w:ascii="Verdana" w:hAnsi="Verdana" w:cs="Arial"/>
          <w:color w:val="000000" w:themeColor="text1"/>
        </w:rPr>
        <w:t>6.</w:t>
      </w:r>
      <w:r w:rsidRPr="004F1EA9" w:rsidR="002A3E99">
        <w:rPr>
          <w:rFonts w:ascii="Verdana" w:hAnsi="Verdana" w:cs="Arial"/>
          <w:color w:val="000000" w:themeColor="text1"/>
        </w:rPr>
        <w:t>40</w:t>
      </w:r>
      <w:bookmarkEnd w:id="43"/>
      <w:r w:rsidRPr="004F1EA9">
        <w:rPr>
          <w:rFonts w:ascii="Verdana" w:hAnsi="Verdana" w:cs="Arial"/>
        </w:rPr>
        <w:t>.</w:t>
      </w:r>
      <w:r w:rsidRPr="004F1EA9">
        <w:rPr>
          <w:rFonts w:ascii="Verdana" w:hAnsi="Verdana"/>
        </w:rPr>
        <w:tab/>
      </w:r>
      <w:r w:rsidRPr="004F1EA9">
        <w:rPr>
          <w:rFonts w:ascii="Verdana" w:hAnsi="Verdana" w:cs="Arial"/>
        </w:rPr>
        <w:t>Cumplir con los Términos y Condiciones de Uso de la Tienda Virtual del Estado Colombiano.</w:t>
      </w:r>
    </w:p>
    <w:p w:rsidRPr="004F1EA9" w:rsidR="00833637" w:rsidP="47F56C21" w:rsidRDefault="00833637" w14:paraId="3F0A6A1A" w14:textId="77777777">
      <w:pPr>
        <w:tabs>
          <w:tab w:val="left" w:pos="1777"/>
        </w:tabs>
        <w:ind w:left="708" w:hanging="708"/>
        <w:rPr>
          <w:rFonts w:ascii="Verdana" w:hAnsi="Verdana" w:cs="Arial"/>
        </w:rPr>
      </w:pPr>
    </w:p>
    <w:p w:rsidRPr="004F1EA9" w:rsidR="00833637" w:rsidP="00811295" w:rsidRDefault="007469B6" w14:paraId="613D2AD9" w14:textId="66CCE4FF">
      <w:pPr>
        <w:tabs>
          <w:tab w:val="left" w:pos="1777"/>
        </w:tabs>
        <w:ind w:left="1416" w:hanging="1416"/>
        <w:rPr>
          <w:rFonts w:ascii="Verdana" w:hAnsi="Verdana" w:cs="Arial"/>
        </w:rPr>
      </w:pPr>
      <w:bookmarkStart w:name="_cp_change_386" w:id="44"/>
      <w:r w:rsidRPr="004F1EA9">
        <w:rPr>
          <w:rFonts w:ascii="Verdana" w:hAnsi="Verdana" w:cs="Arial"/>
          <w:color w:val="000000" w:themeColor="text1"/>
        </w:rPr>
        <w:t>6.4</w:t>
      </w:r>
      <w:bookmarkEnd w:id="44"/>
      <w:r w:rsidRPr="004F1EA9" w:rsidR="002A3E99">
        <w:rPr>
          <w:rFonts w:ascii="Verdana" w:hAnsi="Verdana" w:cs="Arial"/>
          <w:color w:val="000000" w:themeColor="text1"/>
        </w:rPr>
        <w:t>1</w:t>
      </w:r>
      <w:r w:rsidRPr="004F1EA9" w:rsidR="009B626C">
        <w:rPr>
          <w:rFonts w:ascii="Verdana" w:hAnsi="Verdana" w:cs="Arial"/>
          <w:color w:val="000000" w:themeColor="text1"/>
        </w:rPr>
        <w:t>.</w:t>
      </w:r>
      <w:r w:rsidRPr="004F1EA9">
        <w:rPr>
          <w:rFonts w:ascii="Verdana" w:hAnsi="Verdana"/>
        </w:rPr>
        <w:tab/>
      </w:r>
      <w:r w:rsidRPr="004F1EA9">
        <w:rPr>
          <w:rFonts w:ascii="Verdana" w:hAnsi="Verdana" w:cs="Arial"/>
        </w:rPr>
        <w:t xml:space="preserve">Informar a Colombia Compra Eficiente dentro de los </w:t>
      </w:r>
      <w:r w:rsidRPr="004F1EA9">
        <w:rPr>
          <w:rFonts w:ascii="Verdana" w:hAnsi="Verdana" w:cs="Arial"/>
          <w:b/>
          <w:bCs/>
        </w:rPr>
        <w:t>TREINTA (30) DÍAS CALENDARIO</w:t>
      </w:r>
      <w:r w:rsidRPr="004F1EA9">
        <w:rPr>
          <w:rFonts w:ascii="Verdana" w:hAnsi="Verdana" w:cs="Arial"/>
        </w:rPr>
        <w:t xml:space="preserve"> después del vencimiento del </w:t>
      </w:r>
      <w:r w:rsidRPr="004F1EA9" w:rsidR="00FB574D">
        <w:rPr>
          <w:rFonts w:ascii="Verdana" w:hAnsi="Verdana" w:eastAsia="Verdana" w:cs="Verdana"/>
        </w:rPr>
        <w:t>AMP/SDA</w:t>
      </w:r>
      <w:r w:rsidRPr="004F1EA9" w:rsidR="00B55412">
        <w:rPr>
          <w:rFonts w:ascii="Verdana" w:hAnsi="Verdana" w:eastAsia="Verdana" w:cs="Verdana"/>
        </w:rPr>
        <w:t xml:space="preserve"> </w:t>
      </w:r>
      <w:r w:rsidRPr="004F1EA9" w:rsidR="00811295">
        <w:rPr>
          <w:rFonts w:ascii="Verdana" w:hAnsi="Verdana" w:cs="Arial"/>
        </w:rPr>
        <w:t>si</w:t>
      </w:r>
      <w:r w:rsidRPr="004F1EA9">
        <w:rPr>
          <w:rFonts w:ascii="Verdana" w:hAnsi="Verdana" w:cs="Arial"/>
        </w:rPr>
        <w:t xml:space="preserve"> existen Proveedores con obligaciones pendientes de ejecutar e iniciar el proceso de incumplimiento correspondiente.</w:t>
      </w:r>
    </w:p>
    <w:p w:rsidRPr="004F1EA9" w:rsidR="00833637" w:rsidP="5728BE83" w:rsidRDefault="00833637" w14:paraId="02A1C2C4" w14:textId="77777777">
      <w:pPr>
        <w:tabs>
          <w:tab w:val="left" w:pos="1777"/>
        </w:tabs>
        <w:ind w:left="708" w:hanging="708"/>
        <w:rPr>
          <w:rFonts w:ascii="Verdana" w:hAnsi="Verdana" w:cs="Arial"/>
        </w:rPr>
      </w:pPr>
    </w:p>
    <w:p w:rsidRPr="004F1EA9" w:rsidR="00833637" w:rsidP="00811295" w:rsidRDefault="007469B6" w14:paraId="12B99D51" w14:textId="45286135">
      <w:pPr>
        <w:tabs>
          <w:tab w:val="left" w:pos="1777"/>
        </w:tabs>
        <w:ind w:left="1416" w:hanging="1416"/>
        <w:rPr>
          <w:rFonts w:ascii="Verdana" w:hAnsi="Verdana" w:cs="Arial"/>
        </w:rPr>
      </w:pPr>
      <w:bookmarkStart w:name="_cp_change_388" w:id="45"/>
      <w:r w:rsidRPr="004F1EA9">
        <w:rPr>
          <w:rFonts w:ascii="Verdana" w:hAnsi="Verdana" w:cs="Arial"/>
          <w:color w:val="000000" w:themeColor="text1"/>
        </w:rPr>
        <w:t>6.4</w:t>
      </w:r>
      <w:bookmarkEnd w:id="45"/>
      <w:r w:rsidRPr="004F1EA9" w:rsidR="002A3E99">
        <w:rPr>
          <w:rFonts w:ascii="Verdana" w:hAnsi="Verdana" w:cs="Arial"/>
          <w:color w:val="000000" w:themeColor="text1"/>
        </w:rPr>
        <w:t>2</w:t>
      </w:r>
      <w:r w:rsidRPr="004F1EA9">
        <w:rPr>
          <w:rFonts w:ascii="Verdana" w:hAnsi="Verdana" w:cs="Arial"/>
        </w:rPr>
        <w:t>.</w:t>
      </w:r>
      <w:r w:rsidRPr="004F1EA9">
        <w:rPr>
          <w:rFonts w:ascii="Verdana" w:hAnsi="Verdana"/>
        </w:rPr>
        <w:tab/>
      </w:r>
      <w:r w:rsidRPr="004F1EA9">
        <w:rPr>
          <w:rFonts w:ascii="Verdana" w:hAnsi="Verdana" w:cs="Arial"/>
        </w:rPr>
        <w:t xml:space="preserve">Entregar el comprobante de pago a los Proveedores </w:t>
      </w:r>
      <w:r w:rsidRPr="004F1EA9">
        <w:rPr>
          <w:rFonts w:ascii="Verdana" w:hAnsi="Verdana" w:cs="Arial"/>
          <w:b/>
          <w:bCs/>
        </w:rPr>
        <w:t>MÁXIMO OCHO (8) DÍAS CALENDARIO</w:t>
      </w:r>
      <w:r w:rsidRPr="004F1EA9">
        <w:rPr>
          <w:rFonts w:ascii="Verdana" w:hAnsi="Verdana" w:cs="Arial"/>
        </w:rPr>
        <w:t xml:space="preserve"> después de realizado el pago efectivo.</w:t>
      </w:r>
    </w:p>
    <w:p w:rsidRPr="004F1EA9" w:rsidR="00833637" w:rsidP="47F56C21" w:rsidRDefault="00833637" w14:paraId="75D4E42C" w14:textId="77777777">
      <w:pPr>
        <w:tabs>
          <w:tab w:val="left" w:pos="1777"/>
        </w:tabs>
        <w:ind w:left="708" w:hanging="708"/>
        <w:rPr>
          <w:rFonts w:ascii="Verdana" w:hAnsi="Verdana" w:cs="Arial"/>
        </w:rPr>
      </w:pPr>
    </w:p>
    <w:p w:rsidRPr="004F1EA9" w:rsidR="00833637" w:rsidP="00811295" w:rsidRDefault="007469B6" w14:paraId="0342623A" w14:textId="006D7ED4">
      <w:pPr>
        <w:tabs>
          <w:tab w:val="left" w:pos="1777"/>
        </w:tabs>
        <w:ind w:left="1416" w:hanging="1416"/>
        <w:rPr>
          <w:rFonts w:ascii="Verdana" w:hAnsi="Verdana" w:cs="Arial"/>
        </w:rPr>
      </w:pPr>
      <w:bookmarkStart w:name="_cp_change_390" w:id="46"/>
      <w:r w:rsidRPr="004F1EA9">
        <w:rPr>
          <w:rFonts w:ascii="Verdana" w:hAnsi="Verdana" w:cs="Arial"/>
          <w:color w:val="000000" w:themeColor="text1"/>
        </w:rPr>
        <w:t>6.</w:t>
      </w:r>
      <w:r w:rsidRPr="004F1EA9" w:rsidR="278243F1">
        <w:rPr>
          <w:rFonts w:ascii="Verdana" w:hAnsi="Verdana" w:cs="Arial"/>
          <w:color w:val="000000" w:themeColor="text1"/>
        </w:rPr>
        <w:t>4</w:t>
      </w:r>
      <w:bookmarkEnd w:id="46"/>
      <w:r w:rsidRPr="004F1EA9" w:rsidR="002A3E99">
        <w:rPr>
          <w:rFonts w:ascii="Verdana" w:hAnsi="Verdana" w:cs="Arial"/>
          <w:color w:val="000000" w:themeColor="text1"/>
        </w:rPr>
        <w:t>3</w:t>
      </w:r>
      <w:r w:rsidRPr="004F1EA9">
        <w:rPr>
          <w:rFonts w:ascii="Verdana" w:hAnsi="Verdana" w:cs="Arial"/>
          <w:color w:val="000000" w:themeColor="text1"/>
        </w:rPr>
        <w:t>.</w:t>
      </w:r>
      <w:r w:rsidRPr="004F1EA9">
        <w:rPr>
          <w:rFonts w:ascii="Verdana" w:hAnsi="Verdana"/>
        </w:rPr>
        <w:tab/>
      </w:r>
      <w:r w:rsidRPr="004F1EA9">
        <w:rPr>
          <w:rFonts w:ascii="Verdana" w:hAnsi="Verdana" w:cs="Arial"/>
        </w:rPr>
        <w:t>Notificar, enviar o informar de manera oficial al Proveedor los datos de una persona de contacto (funcionario de planta preferiblemente, considerando la rotación de los Contratistas de Prestación de Servicios) que haga las veces de enlace, administrador, supervisor y/o apoyo a la supervisión, asimismo, informar cuando exista cambio de supervisor.</w:t>
      </w:r>
    </w:p>
    <w:p w:rsidRPr="004F1EA9" w:rsidR="00833637" w:rsidP="47F56C21" w:rsidRDefault="00833637" w14:paraId="24BEF076" w14:textId="77777777">
      <w:pPr>
        <w:tabs>
          <w:tab w:val="left" w:pos="1777"/>
        </w:tabs>
        <w:ind w:left="708" w:hanging="708"/>
        <w:rPr>
          <w:rFonts w:ascii="Verdana" w:hAnsi="Verdana" w:cs="Arial"/>
        </w:rPr>
      </w:pPr>
    </w:p>
    <w:p w:rsidRPr="004F1EA9" w:rsidR="00D6475B" w:rsidP="00811295" w:rsidRDefault="007469B6" w14:paraId="40F3E25E" w14:textId="1AB2D52F">
      <w:pPr>
        <w:tabs>
          <w:tab w:val="left" w:pos="1777"/>
        </w:tabs>
        <w:ind w:left="1416" w:hanging="1416"/>
        <w:rPr>
          <w:rFonts w:ascii="Verdana" w:hAnsi="Verdana" w:cs="Arial"/>
        </w:rPr>
      </w:pPr>
      <w:bookmarkStart w:name="_cp_change_392" w:id="47"/>
      <w:r w:rsidRPr="004F1EA9">
        <w:rPr>
          <w:rFonts w:ascii="Verdana" w:hAnsi="Verdana" w:cs="Arial"/>
          <w:color w:val="000000" w:themeColor="text1"/>
        </w:rPr>
        <w:t>6.</w:t>
      </w:r>
      <w:r w:rsidRPr="004F1EA9" w:rsidR="338B86E2">
        <w:rPr>
          <w:rFonts w:ascii="Verdana" w:hAnsi="Verdana" w:cs="Arial"/>
          <w:color w:val="000000" w:themeColor="text1"/>
        </w:rPr>
        <w:t>4</w:t>
      </w:r>
      <w:bookmarkEnd w:id="47"/>
      <w:r w:rsidRPr="004F1EA9" w:rsidR="002A3E99">
        <w:rPr>
          <w:rFonts w:ascii="Verdana" w:hAnsi="Verdana" w:cs="Arial"/>
          <w:color w:val="000000" w:themeColor="text1"/>
        </w:rPr>
        <w:t>4</w:t>
      </w:r>
      <w:r w:rsidRPr="004F1EA9">
        <w:rPr>
          <w:rFonts w:ascii="Verdana" w:hAnsi="Verdana" w:cs="Arial"/>
        </w:rPr>
        <w:t>.</w:t>
      </w:r>
      <w:r w:rsidRPr="004F1EA9">
        <w:tab/>
      </w:r>
      <w:r w:rsidRPr="004F1EA9">
        <w:rPr>
          <w:rFonts w:ascii="Verdana" w:hAnsi="Verdana" w:cs="Arial"/>
        </w:rPr>
        <w:t>Las comunicaciones realizadas al proveedor deberán ser realizadas únicamente a través del Supervisor, Representante Legal y/u Ordenador del Gasto de la Entidad Compradora.</w:t>
      </w:r>
    </w:p>
    <w:p w:rsidRPr="004F1EA9" w:rsidR="00113523" w:rsidP="47F56C21" w:rsidRDefault="00113523" w14:paraId="43C2B2FC" w14:textId="77777777">
      <w:pPr>
        <w:tabs>
          <w:tab w:val="left" w:pos="1777"/>
        </w:tabs>
        <w:ind w:left="708" w:hanging="708"/>
        <w:rPr>
          <w:rFonts w:ascii="Verdana" w:hAnsi="Verdana" w:cs="Arial"/>
        </w:rPr>
      </w:pPr>
    </w:p>
    <w:p w:rsidRPr="004F1EA9" w:rsidR="00AF7CF3" w:rsidP="00811295" w:rsidRDefault="007469B6" w14:paraId="0250EE42" w14:textId="0A15A9CC">
      <w:pPr>
        <w:tabs>
          <w:tab w:val="left" w:pos="1777"/>
        </w:tabs>
        <w:ind w:left="1416" w:hanging="1416"/>
        <w:rPr>
          <w:rFonts w:ascii="Verdana" w:hAnsi="Verdana" w:cs="Arial"/>
        </w:rPr>
      </w:pPr>
      <w:bookmarkStart w:name="_cp_change_394" w:id="48"/>
      <w:r w:rsidRPr="004F1EA9">
        <w:rPr>
          <w:rFonts w:ascii="Verdana" w:hAnsi="Verdana" w:cs="Arial"/>
          <w:color w:val="000000" w:themeColor="text1"/>
        </w:rPr>
        <w:t>6.</w:t>
      </w:r>
      <w:r w:rsidRPr="004F1EA9" w:rsidR="40695C30">
        <w:rPr>
          <w:rFonts w:ascii="Verdana" w:hAnsi="Verdana" w:cs="Arial"/>
          <w:color w:val="000000" w:themeColor="text1"/>
        </w:rPr>
        <w:t>4</w:t>
      </w:r>
      <w:bookmarkEnd w:id="48"/>
      <w:r w:rsidRPr="004F1EA9" w:rsidR="002A3E99">
        <w:rPr>
          <w:rFonts w:ascii="Verdana" w:hAnsi="Verdana" w:cs="Arial"/>
          <w:color w:val="000000" w:themeColor="text1"/>
        </w:rPr>
        <w:t>5</w:t>
      </w:r>
      <w:r w:rsidRPr="004F1EA9">
        <w:rPr>
          <w:rFonts w:ascii="Verdana" w:hAnsi="Verdana" w:cs="Arial"/>
        </w:rPr>
        <w:t>.</w:t>
      </w:r>
      <w:r w:rsidRPr="004F1EA9">
        <w:tab/>
      </w:r>
      <w:r w:rsidRPr="004F1EA9">
        <w:rPr>
          <w:rFonts w:ascii="Verdana" w:hAnsi="Verdana" w:cs="Arial"/>
        </w:rPr>
        <w:t>Poner a disposición de los Proveedores, cuando estos lo soliciten o sea requerido para el trámite de las cuentas de cobro, el registro presupuestal de la Orden de Compra.</w:t>
      </w:r>
    </w:p>
    <w:p w:rsidRPr="004F1EA9" w:rsidR="00AF7CF3" w:rsidP="47F56C21" w:rsidRDefault="007469B6" w14:paraId="75D114CB" w14:textId="77777777">
      <w:pPr>
        <w:tabs>
          <w:tab w:val="left" w:pos="1777"/>
        </w:tabs>
        <w:ind w:left="708" w:hanging="708"/>
        <w:rPr>
          <w:rFonts w:ascii="Verdana" w:hAnsi="Verdana" w:cs="Arial"/>
        </w:rPr>
      </w:pPr>
      <w:r w:rsidRPr="004F1EA9">
        <w:rPr>
          <w:rFonts w:ascii="Verdana" w:hAnsi="Verdana" w:cs="Arial"/>
        </w:rPr>
        <w:t xml:space="preserve"> </w:t>
      </w:r>
    </w:p>
    <w:p w:rsidRPr="004F1EA9" w:rsidR="00811295" w:rsidP="00811295" w:rsidRDefault="007469B6" w14:paraId="4ED34D8F" w14:textId="6AE233BC">
      <w:pPr>
        <w:tabs>
          <w:tab w:val="left" w:pos="1777"/>
        </w:tabs>
        <w:ind w:left="1416" w:hanging="1416"/>
        <w:rPr>
          <w:rFonts w:ascii="Verdana" w:hAnsi="Verdana" w:cs="Arial"/>
        </w:rPr>
      </w:pPr>
      <w:bookmarkStart w:name="_cp_change_404" w:id="49"/>
      <w:r w:rsidRPr="004F1EA9">
        <w:rPr>
          <w:rFonts w:ascii="Verdana" w:hAnsi="Verdana" w:cs="Arial"/>
          <w:color w:val="000000" w:themeColor="text1"/>
        </w:rPr>
        <w:t>6.</w:t>
      </w:r>
      <w:bookmarkEnd w:id="49"/>
      <w:r w:rsidRPr="004F1EA9" w:rsidR="00811295">
        <w:rPr>
          <w:rFonts w:ascii="Verdana" w:hAnsi="Verdana" w:cs="Arial"/>
          <w:color w:val="000000" w:themeColor="text1"/>
        </w:rPr>
        <w:t>4</w:t>
      </w:r>
      <w:r w:rsidRPr="004F1EA9" w:rsidR="002A3E99">
        <w:rPr>
          <w:rFonts w:ascii="Verdana" w:hAnsi="Verdana" w:cs="Arial"/>
          <w:color w:val="000000" w:themeColor="text1"/>
        </w:rPr>
        <w:t>6</w:t>
      </w:r>
      <w:r w:rsidRPr="004F1EA9">
        <w:rPr>
          <w:rFonts w:ascii="Verdana" w:hAnsi="Verdana" w:cs="Arial"/>
        </w:rPr>
        <w:t xml:space="preserve">. </w:t>
      </w:r>
      <w:r w:rsidRPr="004F1EA9" w:rsidR="5DF57176">
        <w:rPr>
          <w:rFonts w:ascii="Verdana" w:hAnsi="Verdana" w:cs="Arial"/>
        </w:rPr>
        <w:t xml:space="preserve">   </w:t>
      </w:r>
      <w:r w:rsidRPr="004F1EA9" w:rsidR="009F5E4E">
        <w:rPr>
          <w:rFonts w:ascii="Verdana" w:hAnsi="Verdana" w:cs="Arial"/>
        </w:rPr>
        <w:tab/>
      </w:r>
      <w:r w:rsidRPr="004F1EA9">
        <w:rPr>
          <w:rFonts w:ascii="Verdana" w:hAnsi="Verdana" w:cs="Arial"/>
        </w:rPr>
        <w:t xml:space="preserve">Las Entidades Compradoras podrán ejercer las facultades excepcionales establecidas en la Ley 80 de 1993, respecto a los proveedores que celebren Órdenes de Compra con ocasión del presente </w:t>
      </w:r>
      <w:r w:rsidRPr="004F1EA9" w:rsidR="5783B79B">
        <w:rPr>
          <w:rFonts w:ascii="Verdana" w:hAnsi="Verdana" w:eastAsia="Verdana" w:cs="Verdana"/>
        </w:rPr>
        <w:t xml:space="preserve">Acuerdo Marco de </w:t>
      </w:r>
      <w:r w:rsidRPr="004F1EA9" w:rsidR="00811295">
        <w:rPr>
          <w:rFonts w:ascii="Verdana" w:hAnsi="Verdana" w:eastAsia="Verdana" w:cs="Verdana"/>
        </w:rPr>
        <w:t>Precios.</w:t>
      </w:r>
      <w:r w:rsidRPr="004F1EA9">
        <w:rPr>
          <w:rFonts w:ascii="Verdana" w:hAnsi="Verdana" w:cs="Arial"/>
        </w:rPr>
        <w:t xml:space="preserve"> </w:t>
      </w:r>
    </w:p>
    <w:p w:rsidRPr="004F1EA9" w:rsidR="00811295" w:rsidP="00811295" w:rsidRDefault="00811295" w14:paraId="52C90431" w14:textId="77777777">
      <w:pPr>
        <w:tabs>
          <w:tab w:val="left" w:pos="1777"/>
        </w:tabs>
        <w:ind w:left="1416" w:hanging="1416"/>
        <w:rPr>
          <w:rFonts w:ascii="Verdana" w:hAnsi="Verdana" w:cs="Arial"/>
          <w:color w:val="000000" w:themeColor="text1"/>
        </w:rPr>
      </w:pPr>
      <w:r w:rsidRPr="004F1EA9">
        <w:rPr>
          <w:rFonts w:ascii="Verdana" w:hAnsi="Verdana" w:cs="Arial"/>
          <w:color w:val="000000" w:themeColor="text1"/>
        </w:rPr>
        <w:tab/>
      </w:r>
    </w:p>
    <w:p w:rsidRPr="004F1EA9" w:rsidR="00B67C03" w:rsidP="45FB3A60" w:rsidRDefault="007469B6" w14:paraId="57E938E5" w14:textId="77777777">
      <w:pPr>
        <w:tabs>
          <w:tab w:val="left" w:pos="1777"/>
        </w:tabs>
        <w:ind w:left="1416"/>
        <w:rPr>
          <w:rFonts w:ascii="Verdana" w:hAnsi="Verdana" w:cs="Arial"/>
        </w:rPr>
      </w:pPr>
      <w:r w:rsidRPr="004F1EA9">
        <w:rPr>
          <w:rFonts w:ascii="Verdana" w:hAnsi="Verdana" w:cs="Arial"/>
        </w:rPr>
        <w:t>Ahora bien, respecto a la Caducidad, las Entidades Compradoras se encontrarán facultadas para declararla en la Orden de Compra cuando se materialicen las condiciones establecidas en el artículo 18 de la ley 80 de 1993, y dar aplicación a lo establecido en el inciso 4 del artículo 9 de la Ley 1150 de 2007.</w:t>
      </w:r>
      <w:bookmarkStart w:name="_cp_change_408" w:id="50"/>
      <w:bookmarkStart w:name="_Hlk178674207" w:id="51"/>
    </w:p>
    <w:p w:rsidRPr="004F1EA9" w:rsidR="00B67C03" w:rsidP="00B67C03" w:rsidRDefault="00B67C03" w14:paraId="1FC7F9F9" w14:textId="77777777">
      <w:pPr>
        <w:tabs>
          <w:tab w:val="left" w:pos="1777"/>
        </w:tabs>
        <w:ind w:left="1416" w:hanging="1416"/>
        <w:rPr>
          <w:rFonts w:ascii="Verdana" w:hAnsi="Verdana" w:cs="Arial"/>
        </w:rPr>
      </w:pPr>
    </w:p>
    <w:p w:rsidRPr="004F1EA9" w:rsidR="00DD734E" w:rsidP="00B67C03" w:rsidRDefault="00B67C03" w14:paraId="49A05F74" w14:textId="3D064032">
      <w:pPr>
        <w:tabs>
          <w:tab w:val="left" w:pos="1777"/>
        </w:tabs>
        <w:ind w:left="1416" w:hanging="1416"/>
        <w:rPr>
          <w:rFonts w:ascii="Verdana" w:hAnsi="Verdana" w:cs="Arial"/>
        </w:rPr>
      </w:pPr>
      <w:r w:rsidRPr="004F1EA9">
        <w:rPr>
          <w:rFonts w:ascii="Verdana" w:hAnsi="Verdana" w:cs="Arial"/>
        </w:rPr>
        <w:t>6.</w:t>
      </w:r>
      <w:r w:rsidRPr="004F1EA9" w:rsidR="002A3E99">
        <w:rPr>
          <w:rFonts w:ascii="Verdana" w:hAnsi="Verdana" w:cs="Arial"/>
        </w:rPr>
        <w:t>47</w:t>
      </w:r>
      <w:r w:rsidRPr="004F1EA9" w:rsidR="00910011">
        <w:rPr>
          <w:rFonts w:ascii="Verdana" w:hAnsi="Verdana" w:cs="Arial"/>
        </w:rPr>
        <w:t>.</w:t>
      </w:r>
      <w:r w:rsidRPr="004F1EA9">
        <w:rPr>
          <w:rFonts w:ascii="Verdana" w:hAnsi="Verdana" w:cs="Arial"/>
        </w:rPr>
        <w:t xml:space="preserve"> </w:t>
      </w:r>
      <w:r w:rsidRPr="004F1EA9">
        <w:rPr>
          <w:rFonts w:ascii="Verdana" w:hAnsi="Verdana" w:cs="Arial"/>
        </w:rPr>
        <w:tab/>
      </w:r>
      <w:r w:rsidRPr="004F1EA9" w:rsidR="007469B6">
        <w:rPr>
          <w:rFonts w:ascii="Verdana" w:hAnsi="Verdana" w:cs="Arial"/>
          <w:color w:val="000000" w:themeColor="text1"/>
        </w:rPr>
        <w:t xml:space="preserve">Cuando la entidad compradora verifique que el proveedor no ha realizado los aportes correspondientes a sus obligaciones con los sistemas de salud, riesgos profesionales, pensiones y aportes a las Cajas de Compensación Familiar, y Parafiscales deberá </w:t>
      </w:r>
      <w:r w:rsidRPr="004F1EA9" w:rsidR="76A93D84">
        <w:rPr>
          <w:rFonts w:ascii="Verdana" w:hAnsi="Verdana" w:cs="Arial"/>
          <w:color w:val="000000" w:themeColor="text1"/>
        </w:rPr>
        <w:t>dar cumplimiento con</w:t>
      </w:r>
      <w:r w:rsidRPr="004F1EA9" w:rsidR="007469B6">
        <w:rPr>
          <w:rFonts w:ascii="Verdana" w:hAnsi="Verdana" w:cs="Arial"/>
          <w:color w:val="000000" w:themeColor="text1"/>
        </w:rPr>
        <w:t xml:space="preserve"> lo establecido en el inciso segundo del artículo 50 de la Ley 789 de 2002 en concordancia con lo establecido en el artículo 23 del Decreto 1703 de 2002.</w:t>
      </w:r>
      <w:bookmarkEnd w:id="50"/>
    </w:p>
    <w:p w:rsidRPr="004F1EA9" w:rsidR="007C6305" w:rsidP="09BD0BAC" w:rsidRDefault="007C6305" w14:paraId="60E5B11F" w14:textId="77777777">
      <w:pPr>
        <w:tabs>
          <w:tab w:val="left" w:pos="1777"/>
        </w:tabs>
        <w:ind w:left="708" w:hanging="708"/>
        <w:rPr>
          <w:rFonts w:ascii="Verdana" w:hAnsi="Verdana" w:cs="Arial"/>
        </w:rPr>
      </w:pPr>
    </w:p>
    <w:p w:rsidRPr="004F1EA9" w:rsidR="00F4471F" w:rsidP="00B67C03" w:rsidRDefault="007469B6" w14:paraId="2A386802" w14:textId="7BF00E6D">
      <w:pPr>
        <w:tabs>
          <w:tab w:val="left" w:pos="1777"/>
        </w:tabs>
        <w:ind w:left="1416" w:hanging="1416"/>
        <w:rPr>
          <w:rFonts w:ascii="Verdana" w:hAnsi="Verdana" w:cs="Arial"/>
          <w:color w:val="000000" w:themeColor="text1"/>
        </w:rPr>
      </w:pPr>
      <w:bookmarkStart w:name="_cp_change_410" w:id="52"/>
      <w:bookmarkEnd w:id="51"/>
      <w:r w:rsidRPr="004F1EA9">
        <w:rPr>
          <w:rFonts w:ascii="Verdana" w:hAnsi="Verdana" w:cs="Arial"/>
          <w:color w:val="000000" w:themeColor="text1"/>
        </w:rPr>
        <w:t>6.</w:t>
      </w:r>
      <w:r w:rsidRPr="004F1EA9" w:rsidR="002A3E99">
        <w:rPr>
          <w:rFonts w:ascii="Verdana" w:hAnsi="Verdana" w:cs="Arial"/>
          <w:color w:val="000000" w:themeColor="text1"/>
        </w:rPr>
        <w:t>48</w:t>
      </w:r>
      <w:r w:rsidRPr="004F1EA9" w:rsidR="00910011">
        <w:rPr>
          <w:rFonts w:ascii="Verdana" w:hAnsi="Verdana" w:cs="Arial"/>
          <w:color w:val="000000" w:themeColor="text1"/>
        </w:rPr>
        <w:t>.</w:t>
      </w:r>
      <w:r w:rsidRPr="004F1EA9">
        <w:rPr>
          <w:rFonts w:ascii="Verdana" w:hAnsi="Verdana" w:cs="Arial"/>
          <w:color w:val="000000" w:themeColor="text1"/>
        </w:rPr>
        <w:t xml:space="preserve"> </w:t>
      </w:r>
      <w:bookmarkStart w:name="_Hlk178674218" w:id="53"/>
      <w:r w:rsidRPr="004F1EA9">
        <w:tab/>
      </w:r>
      <w:r w:rsidRPr="004F1EA9">
        <w:rPr>
          <w:rFonts w:ascii="Verdana" w:hAnsi="Verdana" w:cs="Arial"/>
          <w:color w:val="000000" w:themeColor="text1"/>
        </w:rPr>
        <w:t xml:space="preserve">La entidad compradora deberá informar a Colombia Compra Eficiente dentro de los </w:t>
      </w:r>
      <w:r w:rsidRPr="004F1EA9" w:rsidR="00811295">
        <w:rPr>
          <w:rFonts w:ascii="Verdana" w:hAnsi="Verdana" w:cs="Arial"/>
          <w:b/>
          <w:bCs/>
          <w:color w:val="000000" w:themeColor="text1"/>
        </w:rPr>
        <w:t>TRES (3) DÍAS SIGUIENTES</w:t>
      </w:r>
      <w:r w:rsidRPr="004F1EA9">
        <w:rPr>
          <w:rFonts w:ascii="Verdana" w:hAnsi="Verdana" w:cs="Arial"/>
          <w:color w:val="000000" w:themeColor="text1"/>
        </w:rPr>
        <w:t xml:space="preserve">, cuando tenga conocimiento, que el proveedor no ha realizado los aportes correspondientes a sus obligaciones con los sistemas de salud, riesgos profesionales, pensiones y aportes a las Cajas de Compensación Familiar, y Parafiscales. </w:t>
      </w:r>
      <w:bookmarkStart w:name="_cp_change_409" w:id="54"/>
      <w:bookmarkEnd w:id="52"/>
      <w:bookmarkEnd w:id="53"/>
    </w:p>
    <w:p w:rsidRPr="004F1EA9" w:rsidR="003009AD" w:rsidP="008452AB" w:rsidRDefault="003009AD" w14:paraId="1B28AEE2" w14:textId="77777777">
      <w:pPr>
        <w:tabs>
          <w:tab w:val="left" w:pos="1777"/>
        </w:tabs>
        <w:rPr>
          <w:rFonts w:ascii="Verdana" w:hAnsi="Verdana" w:cs="Arial"/>
          <w:color w:val="000000" w:themeColor="text1"/>
        </w:rPr>
      </w:pPr>
    </w:p>
    <w:p w:rsidRPr="004F1EA9" w:rsidR="00B55412" w:rsidP="00F71121" w:rsidRDefault="003009AD" w14:paraId="2B49E234" w14:textId="27C0D1F9">
      <w:pPr>
        <w:tabs>
          <w:tab w:val="left" w:pos="1777"/>
        </w:tabs>
        <w:ind w:left="1416" w:hanging="1416"/>
        <w:rPr>
          <w:rFonts w:ascii="Verdana" w:hAnsi="Verdana" w:cs="Arial"/>
          <w:color w:val="000000" w:themeColor="text1"/>
        </w:rPr>
      </w:pPr>
      <w:r w:rsidRPr="004F1EA9">
        <w:rPr>
          <w:rFonts w:ascii="Verdana" w:hAnsi="Verdana" w:cs="Arial"/>
          <w:color w:val="000000" w:themeColor="text1"/>
        </w:rPr>
        <w:t>6.</w:t>
      </w:r>
      <w:r w:rsidRPr="004F1EA9" w:rsidR="002A3E99">
        <w:rPr>
          <w:rFonts w:ascii="Verdana" w:hAnsi="Verdana" w:cs="Arial"/>
          <w:color w:val="000000" w:themeColor="text1"/>
        </w:rPr>
        <w:t>49</w:t>
      </w:r>
      <w:r w:rsidRPr="004F1EA9" w:rsidR="00910011">
        <w:rPr>
          <w:rFonts w:ascii="Verdana" w:hAnsi="Verdana" w:cs="Arial"/>
          <w:color w:val="000000" w:themeColor="text1"/>
        </w:rPr>
        <w:t>.</w:t>
      </w:r>
      <w:r w:rsidRPr="004F1EA9">
        <w:rPr>
          <w:rFonts w:ascii="Verdana" w:hAnsi="Verdana" w:cs="Arial"/>
          <w:color w:val="000000" w:themeColor="text1"/>
        </w:rPr>
        <w:t xml:space="preserve"> </w:t>
      </w:r>
      <w:r w:rsidRPr="004F1EA9">
        <w:rPr>
          <w:rFonts w:ascii="Verdana" w:hAnsi="Verdana" w:cs="Arial"/>
          <w:color w:val="000000" w:themeColor="text1"/>
        </w:rPr>
        <w:tab/>
      </w:r>
      <w:r w:rsidRPr="004F1EA9" w:rsidR="005A700E">
        <w:rPr>
          <w:rFonts w:ascii="Verdana" w:hAnsi="Verdana" w:cs="Arial"/>
          <w:color w:val="000000" w:themeColor="text1"/>
        </w:rPr>
        <w:t xml:space="preserve">La Entidad Compradora deberá verificar </w:t>
      </w:r>
      <w:r w:rsidRPr="004F1EA9" w:rsidR="001A292F">
        <w:rPr>
          <w:rFonts w:ascii="Verdana" w:hAnsi="Verdana" w:cs="Arial"/>
          <w:color w:val="000000" w:themeColor="text1"/>
        </w:rPr>
        <w:t>previo a la ejecución de la orden de compra</w:t>
      </w:r>
      <w:r w:rsidRPr="004F1EA9" w:rsidR="00B600C0">
        <w:rPr>
          <w:rFonts w:ascii="Verdana" w:hAnsi="Verdana" w:cs="Arial"/>
          <w:color w:val="000000" w:themeColor="text1"/>
        </w:rPr>
        <w:t>,</w:t>
      </w:r>
      <w:r w:rsidRPr="004F1EA9" w:rsidR="001A292F">
        <w:rPr>
          <w:rFonts w:ascii="Verdana" w:hAnsi="Verdana" w:cs="Arial"/>
          <w:color w:val="000000" w:themeColor="text1"/>
        </w:rPr>
        <w:t xml:space="preserve"> </w:t>
      </w:r>
      <w:r w:rsidRPr="004F1EA9" w:rsidR="005A700E">
        <w:rPr>
          <w:rFonts w:ascii="Verdana" w:hAnsi="Verdana" w:cs="Arial"/>
          <w:color w:val="000000" w:themeColor="text1"/>
        </w:rPr>
        <w:t>los permisos</w:t>
      </w:r>
      <w:r w:rsidRPr="004F1EA9" w:rsidR="00760D3B">
        <w:rPr>
          <w:rFonts w:ascii="Verdana" w:hAnsi="Verdana" w:cs="Arial"/>
          <w:color w:val="000000" w:themeColor="text1"/>
        </w:rPr>
        <w:t>,</w:t>
      </w:r>
      <w:r w:rsidRPr="004F1EA9" w:rsidR="00105675">
        <w:rPr>
          <w:rFonts w:ascii="Verdana" w:hAnsi="Verdana" w:cs="Arial"/>
          <w:color w:val="000000" w:themeColor="text1"/>
        </w:rPr>
        <w:t xml:space="preserve"> autorizaciones </w:t>
      </w:r>
      <w:r w:rsidRPr="004F1EA9" w:rsidR="00760D3B">
        <w:rPr>
          <w:rFonts w:ascii="Verdana" w:hAnsi="Verdana" w:cs="Arial"/>
          <w:color w:val="000000" w:themeColor="text1"/>
        </w:rPr>
        <w:t xml:space="preserve">y demás requisitos exigidos </w:t>
      </w:r>
      <w:r w:rsidRPr="004F1EA9" w:rsidR="00057C52">
        <w:rPr>
          <w:rFonts w:ascii="Verdana" w:hAnsi="Verdana" w:cs="Arial"/>
          <w:color w:val="000000" w:themeColor="text1"/>
        </w:rPr>
        <w:t>en Colombia conforme a la legi</w:t>
      </w:r>
      <w:r w:rsidRPr="004F1EA9" w:rsidR="001C548C">
        <w:rPr>
          <w:rFonts w:ascii="Verdana" w:hAnsi="Verdana" w:cs="Arial"/>
          <w:color w:val="000000" w:themeColor="text1"/>
        </w:rPr>
        <w:t xml:space="preserve">slación </w:t>
      </w:r>
      <w:r w:rsidRPr="004F1EA9" w:rsidR="00DE254A">
        <w:rPr>
          <w:rFonts w:ascii="Verdana" w:hAnsi="Verdana" w:cs="Arial"/>
          <w:color w:val="000000" w:themeColor="text1"/>
        </w:rPr>
        <w:t xml:space="preserve">laboral </w:t>
      </w:r>
      <w:r w:rsidRPr="004F1EA9" w:rsidR="001C548C">
        <w:rPr>
          <w:rFonts w:ascii="Verdana" w:hAnsi="Verdana" w:cs="Arial"/>
          <w:color w:val="000000" w:themeColor="text1"/>
        </w:rPr>
        <w:t xml:space="preserve">vigente </w:t>
      </w:r>
      <w:r w:rsidRPr="004F1EA9" w:rsidR="0088783F">
        <w:rPr>
          <w:rFonts w:ascii="Verdana" w:hAnsi="Verdana" w:cs="Arial"/>
          <w:color w:val="000000" w:themeColor="text1"/>
        </w:rPr>
        <w:t>para la prestación del servicio</w:t>
      </w:r>
      <w:r w:rsidRPr="004F1EA9" w:rsidR="005F685F">
        <w:rPr>
          <w:rFonts w:ascii="Verdana" w:hAnsi="Verdana" w:cs="Arial"/>
          <w:color w:val="000000" w:themeColor="text1"/>
        </w:rPr>
        <w:t xml:space="preserve"> en Colombia</w:t>
      </w:r>
      <w:r w:rsidRPr="004F1EA9" w:rsidR="0088783F">
        <w:rPr>
          <w:rFonts w:ascii="Verdana" w:hAnsi="Verdana" w:cs="Arial"/>
          <w:color w:val="000000" w:themeColor="text1"/>
        </w:rPr>
        <w:t xml:space="preserve"> </w:t>
      </w:r>
      <w:r w:rsidRPr="004F1EA9" w:rsidR="001C548C">
        <w:rPr>
          <w:rFonts w:ascii="Verdana" w:hAnsi="Verdana" w:cs="Arial"/>
          <w:color w:val="000000" w:themeColor="text1"/>
        </w:rPr>
        <w:t>por parte de</w:t>
      </w:r>
      <w:r w:rsidRPr="004F1EA9" w:rsidR="00504BD4">
        <w:rPr>
          <w:rFonts w:ascii="Verdana" w:hAnsi="Verdana" w:cs="Arial"/>
          <w:color w:val="000000" w:themeColor="text1"/>
        </w:rPr>
        <w:t xml:space="preserve">l personal </w:t>
      </w:r>
      <w:r w:rsidRPr="004F1EA9" w:rsidR="009521BD">
        <w:rPr>
          <w:rFonts w:ascii="Verdana" w:hAnsi="Verdana" w:cs="Arial"/>
          <w:color w:val="000000" w:themeColor="text1"/>
        </w:rPr>
        <w:t xml:space="preserve">del Proveedor </w:t>
      </w:r>
      <w:r w:rsidRPr="004F1EA9" w:rsidR="004E2CF8">
        <w:rPr>
          <w:rFonts w:ascii="Verdana" w:hAnsi="Verdana" w:cs="Arial"/>
          <w:color w:val="000000" w:themeColor="text1"/>
        </w:rPr>
        <w:t xml:space="preserve">que ejecutará la orden de compra. </w:t>
      </w:r>
      <w:r w:rsidRPr="004F1EA9" w:rsidR="00EF43F2">
        <w:rPr>
          <w:rFonts w:ascii="Verdana" w:hAnsi="Verdana" w:cs="Arial"/>
          <w:color w:val="000000" w:themeColor="text1"/>
        </w:rPr>
        <w:t xml:space="preserve"> </w:t>
      </w:r>
      <w:r w:rsidRPr="004F1EA9" w:rsidR="00EF796D">
        <w:rPr>
          <w:rFonts w:ascii="Verdana" w:hAnsi="Verdana" w:cs="Arial"/>
          <w:color w:val="000000" w:themeColor="text1"/>
        </w:rPr>
        <w:t xml:space="preserve"> </w:t>
      </w:r>
    </w:p>
    <w:p w:rsidRPr="004F1EA9" w:rsidR="008E6C10" w:rsidP="00A65987" w:rsidRDefault="008E6C10" w14:paraId="683A40DF" w14:textId="77777777">
      <w:pPr>
        <w:tabs>
          <w:tab w:val="left" w:pos="1777"/>
        </w:tabs>
        <w:ind w:left="1416" w:hanging="1416"/>
        <w:rPr>
          <w:rFonts w:ascii="Verdana" w:hAnsi="Verdana" w:cs="Arial"/>
          <w:color w:val="000000" w:themeColor="text1"/>
        </w:rPr>
      </w:pPr>
    </w:p>
    <w:p w:rsidRPr="004F1EA9" w:rsidR="004847AC" w:rsidP="00A65987" w:rsidRDefault="008E6C10" w14:paraId="70E53AF7" w14:textId="1632BF41">
      <w:pPr>
        <w:tabs>
          <w:tab w:val="left" w:pos="1777"/>
        </w:tabs>
        <w:ind w:left="1416" w:hanging="1416"/>
        <w:rPr>
          <w:rFonts w:ascii="Verdana" w:hAnsi="Verdana" w:cs="Arial"/>
          <w:color w:val="000000" w:themeColor="text1"/>
        </w:rPr>
      </w:pPr>
      <w:r w:rsidRPr="004F1EA9">
        <w:rPr>
          <w:rFonts w:ascii="Verdana" w:hAnsi="Verdana" w:cs="Arial"/>
          <w:color w:val="000000" w:themeColor="text1"/>
        </w:rPr>
        <w:t>6.5</w:t>
      </w:r>
      <w:r w:rsidRPr="004F1EA9" w:rsidR="002A3E99">
        <w:rPr>
          <w:rFonts w:ascii="Verdana" w:hAnsi="Verdana" w:cs="Arial"/>
          <w:color w:val="000000" w:themeColor="text1"/>
        </w:rPr>
        <w:t>0</w:t>
      </w:r>
      <w:r w:rsidRPr="004F1EA9" w:rsidR="00910011">
        <w:rPr>
          <w:rFonts w:ascii="Verdana" w:hAnsi="Verdana" w:cs="Arial"/>
          <w:color w:val="000000" w:themeColor="text1"/>
        </w:rPr>
        <w:t>.</w:t>
      </w:r>
      <w:r w:rsidRPr="004F1EA9">
        <w:tab/>
      </w:r>
      <w:r w:rsidRPr="004F1EA9">
        <w:rPr>
          <w:rFonts w:ascii="Verdana" w:hAnsi="Verdana" w:cs="Arial"/>
          <w:color w:val="000000" w:themeColor="text1"/>
        </w:rPr>
        <w:t xml:space="preserve">Corresponde a la Entidad Compradora a través de la supervisión hacer seguimiento y verificación de las obligaciones ambientales y sociales </w:t>
      </w:r>
      <w:r w:rsidRPr="004F1EA9" w:rsidR="00D24AE5">
        <w:rPr>
          <w:rFonts w:ascii="Verdana" w:hAnsi="Verdana" w:cs="Arial"/>
          <w:color w:val="000000" w:themeColor="text1"/>
        </w:rPr>
        <w:t xml:space="preserve">y de sostenibilidad establecidas en el </w:t>
      </w:r>
      <w:r w:rsidRPr="004F1EA9" w:rsidR="00FB574D">
        <w:rPr>
          <w:rFonts w:ascii="Verdana" w:hAnsi="Verdana" w:cs="Arial"/>
          <w:color w:val="000000" w:themeColor="text1"/>
        </w:rPr>
        <w:t>AMP/SDA</w:t>
      </w:r>
      <w:r w:rsidRPr="004F1EA9" w:rsidR="002018EF">
        <w:rPr>
          <w:rFonts w:ascii="Verdana" w:hAnsi="Verdana" w:cs="Arial"/>
          <w:color w:val="000000" w:themeColor="text1"/>
        </w:rPr>
        <w:t>, teniendo en cuenta lo establecido en la guía de compras públicas</w:t>
      </w:r>
      <w:r w:rsidRPr="004F1EA9" w:rsidR="00E62FDB">
        <w:rPr>
          <w:rFonts w:ascii="Verdana" w:hAnsi="Verdana" w:cs="Arial"/>
          <w:color w:val="000000" w:themeColor="text1"/>
        </w:rPr>
        <w:t xml:space="preserve"> sostenibles y socialmente responsables, las cuales deberá cumplir el proveedor durante la ejecución de la orden de compra.</w:t>
      </w:r>
    </w:p>
    <w:p w:rsidRPr="004F1EA9" w:rsidR="00330E65" w:rsidP="00A65987" w:rsidRDefault="00330E65" w14:paraId="712959E3" w14:textId="77777777">
      <w:pPr>
        <w:tabs>
          <w:tab w:val="left" w:pos="1777"/>
        </w:tabs>
        <w:ind w:left="1416" w:hanging="1416"/>
        <w:rPr>
          <w:rFonts w:ascii="Verdana" w:hAnsi="Verdana" w:cs="Arial"/>
          <w:color w:val="000000" w:themeColor="text1"/>
        </w:rPr>
      </w:pPr>
    </w:p>
    <w:p w:rsidRPr="004F1EA9" w:rsidR="00330E65" w:rsidP="00330E65" w:rsidRDefault="00330E65" w14:paraId="3681E589" w14:textId="01270A3B">
      <w:pPr>
        <w:tabs>
          <w:tab w:val="left" w:pos="1777"/>
        </w:tabs>
        <w:ind w:left="1416" w:hanging="1416"/>
        <w:rPr>
          <w:rFonts w:ascii="Verdana" w:hAnsi="Verdana" w:eastAsiaTheme="minorEastAsia"/>
        </w:rPr>
      </w:pPr>
      <w:r w:rsidRPr="004F1EA9">
        <w:rPr>
          <w:rFonts w:ascii="Verdana" w:hAnsi="Verdana" w:cs="Arial"/>
          <w:lang w:val="es-CO"/>
        </w:rPr>
        <w:t>6.5</w:t>
      </w:r>
      <w:r w:rsidRPr="004F1EA9" w:rsidR="002A3E99">
        <w:rPr>
          <w:rFonts w:ascii="Verdana" w:hAnsi="Verdana" w:cs="Arial"/>
          <w:lang w:val="es-CO"/>
        </w:rPr>
        <w:t>1</w:t>
      </w:r>
      <w:r w:rsidRPr="004F1EA9" w:rsidR="00910011">
        <w:rPr>
          <w:rFonts w:ascii="Verdana" w:hAnsi="Verdana" w:cs="Arial"/>
          <w:lang w:val="es-CO"/>
        </w:rPr>
        <w:t>.</w:t>
      </w:r>
      <w:r w:rsidRPr="004F1EA9">
        <w:rPr>
          <w:rFonts w:ascii="Verdana" w:hAnsi="Verdana" w:cs="Arial"/>
          <w:lang w:val="es-CO"/>
        </w:rPr>
        <w:t xml:space="preserve"> </w:t>
      </w:r>
      <w:r w:rsidRPr="004F1EA9">
        <w:rPr>
          <w:rFonts w:ascii="Verdana" w:hAnsi="Verdana" w:cs="Arial"/>
          <w:lang w:val="es-CO"/>
        </w:rPr>
        <w:tab/>
      </w:r>
      <w:r w:rsidRPr="004F1EA9">
        <w:rPr>
          <w:rFonts w:ascii="Verdana" w:hAnsi="Verdana" w:eastAsiaTheme="minorEastAsia"/>
        </w:rPr>
        <w:t xml:space="preserve">Verificar en la ejecución de la orden de compra, el cumplimiento de las condiciones bajo las cuales el proveedor adquirió puntaje técnico adicional. </w:t>
      </w:r>
    </w:p>
    <w:p w:rsidRPr="004F1EA9" w:rsidR="00BF4AEF" w:rsidP="00330E65" w:rsidRDefault="00BF4AEF" w14:paraId="68668641" w14:textId="77777777">
      <w:pPr>
        <w:tabs>
          <w:tab w:val="left" w:pos="1777"/>
        </w:tabs>
        <w:ind w:left="1416" w:hanging="1416"/>
        <w:rPr>
          <w:rFonts w:ascii="Verdana" w:hAnsi="Verdana" w:eastAsiaTheme="minorEastAsia"/>
        </w:rPr>
      </w:pPr>
    </w:p>
    <w:p w:rsidRPr="004F1EA9" w:rsidR="00BF4AEF" w:rsidP="00BF4AEF" w:rsidRDefault="00BF4AEF" w14:paraId="55D50FE5" w14:textId="2FFE33BB">
      <w:pPr>
        <w:tabs>
          <w:tab w:val="left" w:pos="1777"/>
        </w:tabs>
        <w:ind w:left="1416" w:hanging="1416"/>
        <w:rPr>
          <w:rFonts w:ascii="Verdana" w:hAnsi="Verdana" w:cs="Arial"/>
        </w:rPr>
      </w:pPr>
      <w:r w:rsidRPr="004F1EA9">
        <w:rPr>
          <w:rFonts w:ascii="Verdana" w:hAnsi="Verdana" w:cs="Arial"/>
          <w:lang w:val="es-CO"/>
        </w:rPr>
        <w:t>6.</w:t>
      </w:r>
      <w:r w:rsidRPr="004F1EA9">
        <w:rPr>
          <w:rFonts w:ascii="Verdana" w:hAnsi="Verdana" w:eastAsiaTheme="minorEastAsia"/>
        </w:rPr>
        <w:t xml:space="preserve">52. </w:t>
      </w:r>
      <w:r w:rsidRPr="004F1EA9">
        <w:tab/>
      </w:r>
      <w:r w:rsidRPr="004F1EA9">
        <w:rPr>
          <w:rFonts w:ascii="Verdana" w:hAnsi="Verdana" w:cs="Arial"/>
        </w:rPr>
        <w:t>Conocer con suficiencia las características de operación específicas, las políticas técnicas, de seguridad y de operación de cada uno de los Catálogos de los CSP</w:t>
      </w:r>
      <w:r w:rsidRPr="004F1EA9" w:rsidR="003E139A">
        <w:rPr>
          <w:rFonts w:ascii="Verdana" w:hAnsi="Verdana" w:cs="Arial"/>
        </w:rPr>
        <w:t>.</w:t>
      </w:r>
    </w:p>
    <w:p w:rsidRPr="004F1EA9" w:rsidR="009D4CE4" w:rsidP="00BF4AEF" w:rsidRDefault="009D4CE4" w14:paraId="47CF01E5" w14:textId="77777777">
      <w:pPr>
        <w:tabs>
          <w:tab w:val="left" w:pos="1777"/>
        </w:tabs>
        <w:ind w:left="1416" w:hanging="1416"/>
        <w:rPr>
          <w:rFonts w:ascii="Verdana" w:hAnsi="Verdana" w:cs="Arial"/>
        </w:rPr>
      </w:pPr>
    </w:p>
    <w:p w:rsidRPr="004F1EA9" w:rsidR="00B47D03" w:rsidP="008F0617" w:rsidRDefault="009D4CE4" w14:paraId="775E1679" w14:textId="51B46457">
      <w:pPr>
        <w:tabs>
          <w:tab w:val="left" w:pos="1777"/>
        </w:tabs>
        <w:ind w:left="1416" w:hanging="1416"/>
        <w:rPr>
          <w:rFonts w:ascii="Verdana" w:hAnsi="Verdana" w:cs="Arial"/>
        </w:rPr>
      </w:pPr>
      <w:r w:rsidRPr="004F1EA9">
        <w:rPr>
          <w:rFonts w:ascii="Verdana" w:hAnsi="Verdana" w:cs="Arial"/>
        </w:rPr>
        <w:t>6.53</w:t>
      </w:r>
      <w:r w:rsidRPr="004F1EA9" w:rsidR="007F1C9E">
        <w:rPr>
          <w:rFonts w:ascii="Verdana" w:hAnsi="Verdana" w:cs="Arial"/>
        </w:rPr>
        <w:t>.</w:t>
      </w:r>
      <w:r w:rsidRPr="004F1EA9">
        <w:rPr>
          <w:rFonts w:ascii="Verdana" w:hAnsi="Verdana" w:cs="Arial"/>
        </w:rPr>
        <w:t xml:space="preserve"> </w:t>
      </w:r>
      <w:r w:rsidRPr="004F1EA9">
        <w:tab/>
      </w:r>
      <w:r w:rsidRPr="004F1EA9">
        <w:rPr>
          <w:rFonts w:ascii="Verdana" w:hAnsi="Verdana" w:cs="Arial"/>
        </w:rPr>
        <w:t xml:space="preserve">La Entidad Compradora </w:t>
      </w:r>
      <w:r w:rsidRPr="004F1EA9" w:rsidR="00F04A53">
        <w:rPr>
          <w:rFonts w:ascii="Verdana" w:hAnsi="Verdana" w:cs="Arial"/>
        </w:rPr>
        <w:t xml:space="preserve">en el marco de la ejecución de la orden de compra </w:t>
      </w:r>
      <w:r w:rsidRPr="004F1EA9">
        <w:rPr>
          <w:rFonts w:ascii="Verdana" w:hAnsi="Verdana" w:cs="Arial"/>
        </w:rPr>
        <w:t xml:space="preserve">deberá verificar </w:t>
      </w:r>
      <w:r w:rsidRPr="004F1EA9" w:rsidR="00E53024">
        <w:rPr>
          <w:rFonts w:ascii="Verdana" w:hAnsi="Verdana" w:cs="Arial"/>
        </w:rPr>
        <w:t>que</w:t>
      </w:r>
      <w:r w:rsidRPr="004F1EA9" w:rsidR="00B47D03">
        <w:rPr>
          <w:rFonts w:ascii="Verdana" w:hAnsi="Verdana" w:cs="Arial"/>
        </w:rPr>
        <w:t xml:space="preserve"> </w:t>
      </w:r>
      <w:r w:rsidRPr="004F1EA9" w:rsidR="00852D63">
        <w:rPr>
          <w:rFonts w:ascii="Verdana" w:hAnsi="Verdana" w:cs="Arial"/>
        </w:rPr>
        <w:t>la ubicación de los</w:t>
      </w:r>
      <w:r w:rsidRPr="004F1EA9" w:rsidR="00F04A53">
        <w:rPr>
          <w:rFonts w:ascii="Verdana" w:hAnsi="Verdana" w:cs="Arial"/>
        </w:rPr>
        <w:t xml:space="preserve"> Centros de Datos cumpl</w:t>
      </w:r>
      <w:r w:rsidRPr="004F1EA9" w:rsidR="00D340A2">
        <w:rPr>
          <w:rFonts w:ascii="Verdana" w:hAnsi="Verdana" w:cs="Arial"/>
        </w:rPr>
        <w:t>a</w:t>
      </w:r>
      <w:r w:rsidRPr="004F1EA9" w:rsidR="00F04A53">
        <w:rPr>
          <w:rFonts w:ascii="Verdana" w:hAnsi="Verdana" w:cs="Arial"/>
        </w:rPr>
        <w:t xml:space="preserve"> con los requisitos señalados en la Circular Externa No. 05 del 10 de agosto de 2017 modificada por la Circular Externa No. 08 de 2017 de la Superintendencia de Industria y Comercio, o de los documentos que la </w:t>
      </w:r>
      <w:r w:rsidRPr="004F1EA9" w:rsidR="00B825D8">
        <w:rPr>
          <w:rFonts w:ascii="Verdana" w:hAnsi="Verdana" w:cs="Arial"/>
        </w:rPr>
        <w:t>modificación, deroguen</w:t>
      </w:r>
      <w:r w:rsidRPr="004F1EA9" w:rsidR="00F04A53">
        <w:rPr>
          <w:rFonts w:ascii="Verdana" w:hAnsi="Verdana" w:cs="Arial"/>
        </w:rPr>
        <w:t xml:space="preserve"> o </w:t>
      </w:r>
      <w:r w:rsidRPr="004F1EA9" w:rsidR="00B825D8">
        <w:rPr>
          <w:rFonts w:ascii="Verdana" w:hAnsi="Verdana" w:cs="Arial"/>
        </w:rPr>
        <w:t>adicionen</w:t>
      </w:r>
      <w:r w:rsidRPr="004F1EA9" w:rsidR="00F04A53">
        <w:rPr>
          <w:rFonts w:ascii="Verdana" w:hAnsi="Verdana" w:cs="Arial"/>
        </w:rPr>
        <w:t xml:space="preserve">. </w:t>
      </w:r>
    </w:p>
    <w:p w:rsidRPr="004F1EA9" w:rsidR="00536979" w:rsidP="008F0617" w:rsidRDefault="00536979" w14:paraId="5685637C" w14:textId="757EC320">
      <w:pPr>
        <w:tabs>
          <w:tab w:val="left" w:pos="1777"/>
        </w:tabs>
        <w:ind w:left="1416" w:hanging="1416"/>
        <w:rPr>
          <w:rFonts w:ascii="Verdana" w:hAnsi="Verdana" w:cs="Arial"/>
        </w:rPr>
      </w:pPr>
    </w:p>
    <w:p w:rsidRPr="004F1EA9" w:rsidR="00EC3C30" w:rsidP="00EC3C30" w:rsidRDefault="00536979" w14:paraId="12E395A4" w14:textId="6DBB7CF0">
      <w:pPr>
        <w:tabs>
          <w:tab w:val="left" w:pos="1777"/>
        </w:tabs>
        <w:ind w:left="1416" w:hanging="1416"/>
        <w:rPr>
          <w:rFonts w:ascii="Verdana" w:hAnsi="Verdana" w:cs="Arial"/>
          <w:lang w:val="es-CO"/>
        </w:rPr>
      </w:pPr>
      <w:r w:rsidRPr="004F1EA9">
        <w:rPr>
          <w:rFonts w:ascii="Verdana" w:hAnsi="Verdana" w:cs="Arial"/>
        </w:rPr>
        <w:t>6.</w:t>
      </w:r>
      <w:r w:rsidRPr="004F1EA9" w:rsidR="003451CF">
        <w:rPr>
          <w:rFonts w:ascii="Verdana" w:hAnsi="Verdana" w:cs="Arial"/>
        </w:rPr>
        <w:t>54</w:t>
      </w:r>
      <w:r w:rsidRPr="004F1EA9" w:rsidR="002E2DD1">
        <w:rPr>
          <w:rFonts w:ascii="Verdana" w:hAnsi="Verdana" w:cs="Arial"/>
        </w:rPr>
        <w:t>.</w:t>
      </w:r>
      <w:r w:rsidRPr="004F1EA9" w:rsidR="00A62CB1">
        <w:rPr>
          <w:rFonts w:ascii="Verdana" w:hAnsi="Verdana" w:cs="Arial"/>
        </w:rPr>
        <w:tab/>
      </w:r>
      <w:r w:rsidRPr="004F1EA9" w:rsidR="00A62CB1">
        <w:rPr>
          <w:rFonts w:ascii="Verdana" w:hAnsi="Verdana" w:cs="Arial"/>
        </w:rPr>
        <w:t>Vali</w:t>
      </w:r>
      <w:r w:rsidRPr="004F1EA9" w:rsidR="000D562E">
        <w:rPr>
          <w:rFonts w:ascii="Verdana" w:hAnsi="Verdana" w:cs="Arial"/>
        </w:rPr>
        <w:t xml:space="preserve">dar </w:t>
      </w:r>
      <w:r w:rsidRPr="004F1EA9" w:rsidR="005B64ED">
        <w:rPr>
          <w:rFonts w:ascii="Verdana" w:hAnsi="Verdana" w:cs="Arial"/>
        </w:rPr>
        <w:t xml:space="preserve">el cumplimiento </w:t>
      </w:r>
      <w:r w:rsidRPr="004F1EA9" w:rsidR="00EC3C30">
        <w:rPr>
          <w:rFonts w:ascii="Verdana" w:hAnsi="Verdana" w:cs="Arial"/>
          <w:lang w:val="es-CO"/>
        </w:rPr>
        <w:t>que los Proveedores mantengan en su planta de personal el número de trabajadores con discapacidad que dio lugar a la obtención del puntaje adicional en su oferta presentada en la Operación Principal.</w:t>
      </w:r>
    </w:p>
    <w:p w:rsidRPr="004F1EA9" w:rsidR="00536979" w:rsidP="008F0617" w:rsidRDefault="00536979" w14:paraId="3E1E4B01" w14:textId="3FF073BE">
      <w:pPr>
        <w:tabs>
          <w:tab w:val="left" w:pos="1777"/>
        </w:tabs>
        <w:ind w:left="1416" w:hanging="1416"/>
        <w:rPr>
          <w:rFonts w:ascii="Verdana" w:hAnsi="Verdana" w:cs="Arial"/>
          <w:lang w:val="es-CO"/>
        </w:rPr>
      </w:pPr>
    </w:p>
    <w:p w:rsidRPr="004F1EA9" w:rsidR="004B24BC" w:rsidP="008F0617" w:rsidRDefault="004B24BC" w14:paraId="749C4E7C" w14:textId="77777777">
      <w:pPr>
        <w:tabs>
          <w:tab w:val="left" w:pos="1777"/>
        </w:tabs>
        <w:ind w:left="1416" w:hanging="1416"/>
        <w:rPr>
          <w:rFonts w:ascii="Verdana" w:hAnsi="Verdana" w:cs="Arial"/>
        </w:rPr>
      </w:pPr>
    </w:p>
    <w:p w:rsidRPr="004F1EA9" w:rsidR="00BA721B" w:rsidP="00577453" w:rsidRDefault="001F113F" w14:paraId="4FB45DAF" w14:textId="35C6C1CB">
      <w:pPr>
        <w:tabs>
          <w:tab w:val="left" w:pos="1777"/>
        </w:tabs>
        <w:ind w:left="1416" w:hanging="1416"/>
        <w:rPr>
          <w:rFonts w:ascii="Verdana" w:hAnsi="Verdana"/>
        </w:rPr>
      </w:pPr>
      <w:r w:rsidRPr="004F1EA9">
        <w:rPr>
          <w:rFonts w:ascii="Verdana" w:hAnsi="Verdana" w:cs="Arial"/>
        </w:rPr>
        <w:t>6.5</w:t>
      </w:r>
      <w:r w:rsidRPr="004F1EA9" w:rsidR="003451CF">
        <w:rPr>
          <w:rFonts w:ascii="Verdana" w:hAnsi="Verdana" w:cs="Arial"/>
        </w:rPr>
        <w:t>5</w:t>
      </w:r>
      <w:r w:rsidRPr="004F1EA9">
        <w:rPr>
          <w:rFonts w:ascii="Verdana" w:hAnsi="Verdana" w:cs="Arial"/>
        </w:rPr>
        <w:t xml:space="preserve">. </w:t>
      </w:r>
      <w:r w:rsidRPr="004F1EA9" w:rsidR="6617477C">
        <w:rPr>
          <w:rFonts w:ascii="Verdana" w:hAnsi="Verdana" w:cs="Arial"/>
        </w:rPr>
        <w:t xml:space="preserve">         </w:t>
      </w:r>
      <w:r w:rsidRPr="004F1EA9" w:rsidR="00482EC0">
        <w:rPr>
          <w:rFonts w:ascii="Verdana" w:hAnsi="Verdana"/>
        </w:rPr>
        <w:t>La Entidad Compradora deberá atender lineamientos, resoluciones, decretos, normas</w:t>
      </w:r>
      <w:r w:rsidRPr="004F1EA9" w:rsidR="00921F30">
        <w:rPr>
          <w:rFonts w:ascii="Verdana" w:hAnsi="Verdana"/>
        </w:rPr>
        <w:t>, circulares y demás documentos que sean expedidos en materia de tecnología y seguridad digital</w:t>
      </w:r>
      <w:r w:rsidRPr="004F1EA9" w:rsidR="002459FE">
        <w:rPr>
          <w:rFonts w:ascii="Verdana" w:hAnsi="Verdana"/>
        </w:rPr>
        <w:t xml:space="preserve"> para el despliegue de los servicios.</w:t>
      </w:r>
    </w:p>
    <w:p w:rsidRPr="004F1EA9" w:rsidR="005739A0" w:rsidP="00577453" w:rsidRDefault="005739A0" w14:paraId="704D597F" w14:textId="77777777">
      <w:pPr>
        <w:tabs>
          <w:tab w:val="left" w:pos="1777"/>
        </w:tabs>
        <w:ind w:left="1416" w:hanging="1416"/>
        <w:rPr>
          <w:rFonts w:ascii="Verdana" w:hAnsi="Verdana"/>
        </w:rPr>
      </w:pPr>
    </w:p>
    <w:p w:rsidRPr="004F1EA9" w:rsidR="00880369" w:rsidP="00577453" w:rsidRDefault="008B49B4" w14:paraId="32EB55D9" w14:textId="77777777">
      <w:pPr>
        <w:tabs>
          <w:tab w:val="left" w:pos="1777"/>
        </w:tabs>
        <w:ind w:left="1416" w:hanging="1416"/>
        <w:rPr>
          <w:rFonts w:ascii="Verdana" w:hAnsi="Verdana" w:eastAsia="Verdana" w:cs="Verdana"/>
          <w:color w:val="595959" w:themeColor="text1" w:themeTint="A6"/>
          <w:lang w:val="es-419"/>
        </w:rPr>
      </w:pPr>
      <w:r w:rsidRPr="004F1EA9">
        <w:rPr>
          <w:rFonts w:ascii="Verdana" w:hAnsi="Verdana"/>
        </w:rPr>
        <w:t>6.56.</w:t>
      </w:r>
      <w:r w:rsidRPr="004F1EA9" w:rsidR="005739A0">
        <w:rPr>
          <w:rFonts w:ascii="Verdana" w:hAnsi="Verdana"/>
        </w:rPr>
        <w:tab/>
      </w:r>
      <w:r w:rsidRPr="004F1EA9" w:rsidR="001B426F">
        <w:rPr>
          <w:rFonts w:ascii="Verdana" w:hAnsi="Verdana"/>
        </w:rPr>
        <w:t xml:space="preserve">Las Entidades Compradoras deberán realizar la planeación y ejecución de sus adquisiciones en el marco del presente Acuerdo Marco, atendiendo los lineamientos establecidos en la Política Nacional de Inteligencia Artificial - CONPES 4144, así como en </w:t>
      </w:r>
      <w:r w:rsidRPr="004F1EA9" w:rsidR="00C479B1">
        <w:rPr>
          <w:rFonts w:ascii="Verdana" w:hAnsi="Verdana"/>
        </w:rPr>
        <w:t>los lineamientos</w:t>
      </w:r>
      <w:r w:rsidRPr="004F1EA9" w:rsidR="001B426F">
        <w:rPr>
          <w:rFonts w:ascii="Verdana" w:hAnsi="Verdana"/>
        </w:rPr>
        <w:t xml:space="preserve"> y documentos que la complementen, modifiquen o adicionen</w:t>
      </w:r>
      <w:r w:rsidRPr="004F1EA9" w:rsidR="002271CD">
        <w:rPr>
          <w:rFonts w:ascii="Verdana" w:hAnsi="Verdana" w:eastAsia="Verdana" w:cs="Verdana"/>
          <w:color w:val="595959" w:themeColor="text1" w:themeTint="A6"/>
          <w:lang w:val="es-419"/>
        </w:rPr>
        <w:t>.</w:t>
      </w:r>
      <w:r w:rsidRPr="004F1EA9" w:rsidR="00880369">
        <w:rPr>
          <w:rFonts w:ascii="Verdana" w:hAnsi="Verdana" w:eastAsia="Verdana" w:cs="Verdana"/>
          <w:color w:val="595959" w:themeColor="text1" w:themeTint="A6"/>
          <w:lang w:val="es-419"/>
        </w:rPr>
        <w:t xml:space="preserve"> </w:t>
      </w:r>
    </w:p>
    <w:p w:rsidRPr="004F1EA9" w:rsidR="00880369" w:rsidP="00577453" w:rsidRDefault="00880369" w14:paraId="55DDEC0A" w14:textId="77777777">
      <w:pPr>
        <w:tabs>
          <w:tab w:val="left" w:pos="1777"/>
        </w:tabs>
        <w:ind w:left="1416" w:hanging="1416"/>
        <w:rPr>
          <w:rFonts w:ascii="Verdana" w:hAnsi="Verdana" w:eastAsia="Verdana" w:cs="Verdana"/>
          <w:color w:val="595959" w:themeColor="text1" w:themeTint="A6"/>
          <w:lang w:val="es-419"/>
        </w:rPr>
      </w:pPr>
    </w:p>
    <w:p w:rsidR="008B49B4" w:rsidP="00CA1C95" w:rsidRDefault="00880369" w14:paraId="76C79F0D" w14:textId="041C35AF">
      <w:pPr>
        <w:tabs>
          <w:tab w:val="left" w:pos="1777"/>
        </w:tabs>
        <w:ind w:left="1416" w:hanging="1416"/>
        <w:rPr>
          <w:rFonts w:ascii="Verdana" w:hAnsi="Verdana"/>
        </w:rPr>
      </w:pPr>
      <w:r w:rsidRPr="004F1EA9">
        <w:rPr>
          <w:rFonts w:ascii="Verdana" w:hAnsi="Verdana"/>
        </w:rPr>
        <w:t>6.57.</w:t>
      </w:r>
      <w:r w:rsidRPr="004F1EA9">
        <w:rPr>
          <w:rFonts w:ascii="Verdana" w:hAnsi="Verdana"/>
        </w:rPr>
        <w:tab/>
      </w:r>
      <w:r w:rsidRPr="004F1EA9">
        <w:rPr>
          <w:rFonts w:ascii="Verdana" w:hAnsi="Verdana"/>
        </w:rPr>
        <w:t>Las Entidades Compradoras deberán definir e informar de manera clara, suficiente y oportuna en la Solicitud de Cotización y en la Orden de Compra las condiciones técnicas, operativas y de seguridad requeridas para la adecuada prestación del servicio de ciberseguridad</w:t>
      </w:r>
    </w:p>
    <w:p w:rsidR="00223CF3" w:rsidP="00223CF3" w:rsidRDefault="002527AC" w14:paraId="658F776C" w14:textId="072665FB">
      <w:pPr>
        <w:tabs>
          <w:tab w:val="left" w:pos="851"/>
          <w:tab w:val="left" w:pos="1777"/>
        </w:tabs>
        <w:ind w:left="1418" w:hanging="1418"/>
        <w:rPr>
          <w:rFonts w:ascii="Verdana" w:hAnsi="Verdana" w:eastAsia="Verdana" w:cs="Verdana"/>
          <w:lang w:val="es-419"/>
        </w:rPr>
      </w:pPr>
      <w:r w:rsidRPr="002527AC">
        <w:rPr>
          <w:rFonts w:ascii="Verdana" w:hAnsi="Verdana" w:eastAsia="Verdana" w:cs="Verdana"/>
          <w:lang w:val="es-419"/>
        </w:rPr>
        <w:t xml:space="preserve">6.58.       </w:t>
      </w:r>
      <w:r w:rsidRPr="00223CF3" w:rsidR="00223CF3">
        <w:rPr>
          <w:rFonts w:ascii="Verdana" w:hAnsi="Verdana" w:eastAsia="Verdana" w:cs="Verdana"/>
        </w:rPr>
        <w:t>La Entidad Compradora deberá cumplir con los parámetros mínimos técnicos, operativos y de disponibilidad de información requeridos para la adecuada prestación de los servicios de ciberseguridad. En caso de incumplimiento de dichos parámetros, el Proveedor quedará exonerado de responsabilidad por las interrupciones o afectaciones en el servicio que sean consecuencia directa de tal incumplimiento.</w:t>
      </w:r>
    </w:p>
    <w:p w:rsidR="00223CF3" w:rsidP="00223CF3" w:rsidRDefault="00223CF3" w14:paraId="360F7776" w14:textId="77777777">
      <w:pPr>
        <w:tabs>
          <w:tab w:val="left" w:pos="851"/>
          <w:tab w:val="left" w:pos="1777"/>
        </w:tabs>
        <w:ind w:left="1418" w:hanging="1418"/>
        <w:rPr>
          <w:rFonts w:ascii="Verdana" w:hAnsi="Verdana" w:eastAsia="Verdana" w:cs="Verdana"/>
          <w:lang w:val="es-419"/>
        </w:rPr>
      </w:pPr>
    </w:p>
    <w:p w:rsidRPr="002527AC" w:rsidR="002527AC" w:rsidP="00223CF3" w:rsidRDefault="00223CF3" w14:paraId="7D67909E" w14:textId="61A00A60">
      <w:pPr>
        <w:tabs>
          <w:tab w:val="left" w:pos="851"/>
          <w:tab w:val="left" w:pos="1777"/>
        </w:tabs>
        <w:ind w:left="1418" w:hanging="1418"/>
        <w:rPr>
          <w:rFonts w:ascii="Verdana" w:hAnsi="Verdana" w:eastAsia="Verdana" w:cs="Verdana"/>
          <w:lang w:val="es-419"/>
        </w:rPr>
      </w:pPr>
      <w:r>
        <w:rPr>
          <w:rFonts w:ascii="Verdana" w:hAnsi="Verdana" w:eastAsia="Verdana" w:cs="Verdana"/>
          <w:lang w:val="es-419"/>
        </w:rPr>
        <w:t xml:space="preserve">6.59.             </w:t>
      </w:r>
      <w:r w:rsidRPr="002527AC" w:rsidR="002527AC">
        <w:rPr>
          <w:rFonts w:ascii="Verdana" w:hAnsi="Verdana" w:eastAsia="Verdana" w:cs="Verdana"/>
          <w:lang w:val="es-419"/>
        </w:rPr>
        <w:t>La Entidad Compradora posterior a la colocación de la Orden de Compra     deberá solicitar los certificados de antecedentes de los profesionales que realizarán la ejecución de la Orden de Compra.</w:t>
      </w:r>
    </w:p>
    <w:p w:rsidRPr="004F1EA9" w:rsidR="00BA721B" w:rsidP="008F0617" w:rsidRDefault="00BA721B" w14:paraId="112518F8" w14:textId="77777777">
      <w:pPr>
        <w:tabs>
          <w:tab w:val="left" w:pos="1777"/>
        </w:tabs>
        <w:ind w:left="1416" w:hanging="1416"/>
        <w:rPr>
          <w:rFonts w:ascii="Verdana" w:hAnsi="Verdana" w:cs="Arial"/>
          <w:lang w:val="es-419"/>
        </w:rPr>
      </w:pPr>
    </w:p>
    <w:bookmarkEnd w:id="54"/>
    <w:p w:rsidRPr="004F1EA9" w:rsidR="275FC3BC" w:rsidP="00B67C03" w:rsidRDefault="275FC3BC" w14:paraId="4EF05F7A" w14:textId="7F0DF280">
      <w:pPr>
        <w:tabs>
          <w:tab w:val="left" w:pos="1777"/>
        </w:tabs>
        <w:ind w:left="1416" w:hanging="1416"/>
        <w:rPr>
          <w:rFonts w:ascii="Verdana" w:hAnsi="Verdana" w:cs="Arial"/>
        </w:rPr>
      </w:pPr>
      <w:r w:rsidRPr="004F1EA9">
        <w:rPr>
          <w:rFonts w:ascii="Verdana" w:hAnsi="Verdana" w:eastAsiaTheme="minorEastAsia"/>
        </w:rPr>
        <w:t>6.</w:t>
      </w:r>
      <w:r w:rsidR="00223CF3">
        <w:rPr>
          <w:rFonts w:ascii="Verdana" w:hAnsi="Verdana" w:eastAsiaTheme="minorEastAsia"/>
        </w:rPr>
        <w:t>60</w:t>
      </w:r>
      <w:r w:rsidRPr="004F1EA9">
        <w:rPr>
          <w:rFonts w:ascii="Verdana" w:hAnsi="Verdana" w:eastAsiaTheme="minorEastAsia"/>
        </w:rPr>
        <w:t>.</w:t>
      </w:r>
      <w:r w:rsidRPr="004F1EA9">
        <w:rPr>
          <w:rFonts w:ascii="Verdana" w:hAnsi="Verdana"/>
        </w:rPr>
        <w:tab/>
      </w:r>
      <w:r w:rsidRPr="004F1EA9">
        <w:rPr>
          <w:rFonts w:ascii="Verdana" w:hAnsi="Verdana" w:eastAsiaTheme="minorEastAsia"/>
        </w:rPr>
        <w:t>Las demás que se deriven de la naturaleza del Acuerdo Marco y que se encuentren en los documentos del proceso.</w:t>
      </w:r>
    </w:p>
    <w:p w:rsidRPr="004F1EA9" w:rsidR="006275CC" w:rsidP="00A1419B" w:rsidRDefault="006275CC" w14:paraId="7615C98F" w14:textId="77777777">
      <w:pPr>
        <w:tabs>
          <w:tab w:val="left" w:pos="1777"/>
        </w:tabs>
        <w:rPr>
          <w:rFonts w:ascii="Verdana" w:hAnsi="Verdana" w:cs="Arial"/>
          <w:sz w:val="24"/>
          <w:szCs w:val="24"/>
        </w:rPr>
      </w:pPr>
    </w:p>
    <w:p w:rsidRPr="004F1EA9" w:rsidR="00DC588B" w:rsidP="424C0A00" w:rsidRDefault="007469B6" w14:paraId="1F797E37" w14:textId="0A272822">
      <w:pPr>
        <w:pStyle w:val="Heading1"/>
        <w:rPr>
          <w:rFonts w:ascii="Verdana" w:hAnsi="Verdana"/>
          <w:b/>
          <w:bCs/>
          <w:color w:val="262626" w:themeColor="text1" w:themeTint="D9"/>
          <w:sz w:val="24"/>
          <w:szCs w:val="24"/>
          <w:u w:val="single"/>
        </w:rPr>
      </w:pPr>
      <w:bookmarkStart w:name="_Toc172912588" w:id="55"/>
      <w:bookmarkStart w:name="_Toc351178782" w:id="56"/>
      <w:bookmarkStart w:name="_Toc224297898" w:id="57"/>
      <w:r w:rsidRPr="004F1EA9">
        <w:rPr>
          <w:rFonts w:ascii="Verdana" w:hAnsi="Verdana"/>
          <w:b/>
          <w:bCs/>
          <w:color w:val="262626" w:themeColor="text1" w:themeTint="D9"/>
          <w:sz w:val="24"/>
          <w:szCs w:val="24"/>
          <w:u w:val="single"/>
        </w:rPr>
        <w:t>Cláusula 7. Obligaciones de los Proveedores</w:t>
      </w:r>
      <w:bookmarkEnd w:id="55"/>
      <w:bookmarkEnd w:id="56"/>
      <w:bookmarkEnd w:id="57"/>
    </w:p>
    <w:p w:rsidRPr="004F1EA9" w:rsidR="00DC588B" w:rsidP="00DC588B" w:rsidRDefault="00DC588B" w14:paraId="12EBD07C" w14:textId="77777777">
      <w:pPr>
        <w:tabs>
          <w:tab w:val="left" w:pos="1777"/>
        </w:tabs>
        <w:rPr>
          <w:rFonts w:ascii="Verdana" w:hAnsi="Verdana" w:cs="Arial"/>
          <w:sz w:val="24"/>
          <w:szCs w:val="24"/>
        </w:rPr>
      </w:pPr>
    </w:p>
    <w:p w:rsidRPr="004F1EA9" w:rsidR="00DC588B" w:rsidP="424C0A00" w:rsidRDefault="007469B6" w14:paraId="343F3EBA" w14:textId="2911ACAF">
      <w:pPr>
        <w:pStyle w:val="Heading2"/>
        <w:rPr>
          <w:rFonts w:ascii="Verdana" w:hAnsi="Verdana"/>
          <w:b/>
          <w:bCs/>
          <w:color w:val="262626" w:themeColor="text1" w:themeTint="D9"/>
          <w:sz w:val="24"/>
          <w:szCs w:val="24"/>
        </w:rPr>
      </w:pPr>
      <w:bookmarkStart w:name="_Toc172912589" w:id="58"/>
      <w:bookmarkStart w:name="_Toc1534820091" w:id="59"/>
      <w:bookmarkStart w:name="_Toc224297899" w:id="60"/>
      <w:r w:rsidRPr="004F1EA9">
        <w:rPr>
          <w:rFonts w:ascii="Verdana" w:hAnsi="Verdana"/>
          <w:b/>
          <w:bCs/>
          <w:color w:val="262626" w:themeColor="text1" w:themeTint="D9"/>
          <w:sz w:val="24"/>
          <w:szCs w:val="24"/>
        </w:rPr>
        <w:t>Obligaciones generales de los Proveedores en el Acuerdo Marco de Precios:</w:t>
      </w:r>
      <w:bookmarkEnd w:id="58"/>
      <w:bookmarkEnd w:id="59"/>
      <w:bookmarkEnd w:id="60"/>
    </w:p>
    <w:p w:rsidRPr="004F1EA9" w:rsidR="00DC588B" w:rsidP="00DC588B" w:rsidRDefault="00DC588B" w14:paraId="7B6CC097" w14:textId="77777777">
      <w:pPr>
        <w:tabs>
          <w:tab w:val="left" w:pos="1777"/>
        </w:tabs>
        <w:rPr>
          <w:rFonts w:ascii="Verdana" w:hAnsi="Verdana" w:cs="Arial"/>
          <w:b/>
          <w:bCs/>
          <w:sz w:val="24"/>
          <w:szCs w:val="24"/>
        </w:rPr>
      </w:pPr>
    </w:p>
    <w:p w:rsidRPr="004F1EA9" w:rsidR="00347F71" w:rsidP="00347F71" w:rsidRDefault="007469B6" w14:paraId="57189178" w14:textId="41BA15FD">
      <w:pPr>
        <w:tabs>
          <w:tab w:val="left" w:pos="1777"/>
        </w:tabs>
        <w:ind w:left="1416" w:hanging="1416"/>
        <w:rPr>
          <w:rFonts w:ascii="Verdana" w:hAnsi="Verdana" w:cs="Arial"/>
        </w:rPr>
      </w:pPr>
      <w:r w:rsidRPr="004F1EA9">
        <w:rPr>
          <w:rFonts w:ascii="Verdana" w:hAnsi="Verdana" w:cs="Arial"/>
          <w:sz w:val="24"/>
          <w:szCs w:val="24"/>
        </w:rPr>
        <w:t>7.1.</w:t>
      </w:r>
      <w:bookmarkStart w:name="_Hlk178674460" w:id="61"/>
      <w:r w:rsidRPr="004F1EA9">
        <w:tab/>
      </w:r>
      <w:r w:rsidRPr="004F1EA9" w:rsidR="00347F71">
        <w:rPr>
          <w:rFonts w:ascii="Verdana" w:hAnsi="Verdana"/>
        </w:rPr>
        <w:t xml:space="preserve">El proveedor </w:t>
      </w:r>
      <w:r w:rsidRPr="004F1EA9" w:rsidR="005262D4">
        <w:rPr>
          <w:rFonts w:ascii="Verdana" w:hAnsi="Verdana"/>
        </w:rPr>
        <w:t>deberá responder</w:t>
      </w:r>
      <w:r w:rsidRPr="004F1EA9" w:rsidR="00083F53">
        <w:rPr>
          <w:rFonts w:ascii="Verdana" w:hAnsi="Verdana"/>
          <w:b/>
          <w:bCs/>
        </w:rPr>
        <w:t xml:space="preserve"> </w:t>
      </w:r>
      <w:r w:rsidRPr="004F1EA9" w:rsidR="00347F71">
        <w:rPr>
          <w:rFonts w:ascii="Verdana" w:hAnsi="Verdana"/>
        </w:rPr>
        <w:t xml:space="preserve">los eventos de solicitud de información (RFI) </w:t>
      </w:r>
      <w:r w:rsidRPr="004F1EA9" w:rsidR="00083F53">
        <w:rPr>
          <w:rFonts w:ascii="Verdana" w:hAnsi="Verdana"/>
        </w:rPr>
        <w:t xml:space="preserve">a los que sea invitado </w:t>
      </w:r>
      <w:r w:rsidRPr="004F1EA9" w:rsidR="00347F71">
        <w:rPr>
          <w:rFonts w:ascii="Verdana" w:hAnsi="Verdana" w:cs="Arial"/>
        </w:rPr>
        <w:t>de</w:t>
      </w:r>
      <w:r w:rsidRPr="004F1EA9" w:rsidR="007974D3">
        <w:rPr>
          <w:rFonts w:ascii="Verdana" w:hAnsi="Verdana" w:cs="Arial"/>
        </w:rPr>
        <w:t>ntro de</w:t>
      </w:r>
      <w:r w:rsidRPr="004F1EA9" w:rsidR="00AA44F0">
        <w:rPr>
          <w:rFonts w:ascii="Verdana" w:hAnsi="Verdana" w:cs="Arial"/>
        </w:rPr>
        <w:t xml:space="preserve">l plazo otorgado por la Entidad Compradora.  </w:t>
      </w:r>
    </w:p>
    <w:p w:rsidRPr="004F1EA9" w:rsidR="00347F71" w:rsidP="00347F71" w:rsidRDefault="00347F71" w14:paraId="341BDFA8" w14:textId="77777777">
      <w:pPr>
        <w:tabs>
          <w:tab w:val="left" w:pos="1777"/>
        </w:tabs>
        <w:rPr>
          <w:rFonts w:ascii="Verdana" w:hAnsi="Verdana"/>
        </w:rPr>
      </w:pPr>
    </w:p>
    <w:p w:rsidRPr="004F1EA9" w:rsidR="00A3783A" w:rsidP="00057134" w:rsidRDefault="00347F71" w14:paraId="6235A6B9" w14:textId="63954E7A">
      <w:pPr>
        <w:tabs>
          <w:tab w:val="left" w:pos="1777"/>
        </w:tabs>
        <w:ind w:left="1416" w:hanging="1416"/>
        <w:rPr>
          <w:rFonts w:ascii="Verdana" w:hAnsi="Verdana" w:cs="Arial"/>
          <w:color w:val="000000" w:themeColor="text1"/>
        </w:rPr>
      </w:pPr>
      <w:r w:rsidRPr="004F1EA9">
        <w:rPr>
          <w:rFonts w:ascii="Verdana" w:hAnsi="Verdana" w:cs="Arial"/>
          <w:color w:val="000000" w:themeColor="text1"/>
        </w:rPr>
        <w:t>7.2</w:t>
      </w:r>
      <w:r w:rsidRPr="004F1EA9" w:rsidR="00057134">
        <w:rPr>
          <w:rFonts w:ascii="Verdana" w:hAnsi="Verdana" w:cs="Arial"/>
          <w:color w:val="000000" w:themeColor="text1"/>
        </w:rPr>
        <w:t>.</w:t>
      </w:r>
      <w:r w:rsidRPr="004F1EA9">
        <w:rPr>
          <w:rFonts w:ascii="Verdana" w:hAnsi="Verdana" w:cs="Arial"/>
          <w:color w:val="000000" w:themeColor="text1"/>
        </w:rPr>
        <w:t xml:space="preserve"> </w:t>
      </w:r>
      <w:r w:rsidRPr="004F1EA9">
        <w:rPr>
          <w:rFonts w:ascii="Verdana" w:hAnsi="Verdana"/>
        </w:rPr>
        <w:tab/>
      </w:r>
      <w:r w:rsidRPr="004F1EA9" w:rsidR="007F7436">
        <w:rPr>
          <w:rFonts w:ascii="Verdana" w:hAnsi="Verdana" w:cs="Arial"/>
          <w:color w:val="000000" w:themeColor="text1"/>
        </w:rPr>
        <w:t xml:space="preserve">El proveedor </w:t>
      </w:r>
      <w:r w:rsidRPr="004F1EA9" w:rsidR="007F7436">
        <w:rPr>
          <w:rFonts w:ascii="Verdana" w:hAnsi="Verdana" w:cs="Arial"/>
          <w:color w:val="000000" w:themeColor="text1"/>
          <w:u w:val="single"/>
        </w:rPr>
        <w:t>deberá r</w:t>
      </w:r>
      <w:r w:rsidRPr="004F1EA9" w:rsidR="00F255A2">
        <w:rPr>
          <w:rFonts w:ascii="Verdana" w:hAnsi="Verdana" w:cs="Arial"/>
          <w:color w:val="000000" w:themeColor="text1"/>
          <w:u w:val="single"/>
        </w:rPr>
        <w:t>esponder y participar</w:t>
      </w:r>
      <w:r w:rsidRPr="004F1EA9" w:rsidR="00F255A2">
        <w:rPr>
          <w:rFonts w:ascii="Verdana" w:hAnsi="Verdana" w:cs="Arial"/>
          <w:color w:val="000000" w:themeColor="text1"/>
        </w:rPr>
        <w:t xml:space="preserve"> en todos los eventos de cotización </w:t>
      </w:r>
      <w:r w:rsidRPr="004F1EA9">
        <w:rPr>
          <w:rFonts w:ascii="Verdana" w:hAnsi="Verdana" w:cs="Arial"/>
          <w:color w:val="000000" w:themeColor="text1"/>
        </w:rPr>
        <w:t xml:space="preserve">(RFQ) </w:t>
      </w:r>
      <w:r w:rsidRPr="004F1EA9" w:rsidR="00F255A2">
        <w:rPr>
          <w:rFonts w:ascii="Verdana" w:hAnsi="Verdana" w:cs="Arial"/>
          <w:color w:val="000000" w:themeColor="text1"/>
        </w:rPr>
        <w:t>en l</w:t>
      </w:r>
      <w:r w:rsidRPr="004F1EA9" w:rsidR="45A1CDE1">
        <w:rPr>
          <w:rFonts w:ascii="Verdana" w:hAnsi="Verdana" w:cs="Arial"/>
          <w:color w:val="000000" w:themeColor="text1"/>
        </w:rPr>
        <w:t>o</w:t>
      </w:r>
      <w:r w:rsidRPr="004F1EA9" w:rsidR="00F255A2">
        <w:rPr>
          <w:rFonts w:ascii="Verdana" w:hAnsi="Verdana" w:cs="Arial"/>
          <w:color w:val="000000" w:themeColor="text1"/>
        </w:rPr>
        <w:t xml:space="preserve">s </w:t>
      </w:r>
      <w:r w:rsidRPr="004F1EA9" w:rsidR="00CA1C95">
        <w:rPr>
          <w:rFonts w:ascii="Verdana" w:hAnsi="Verdana" w:cs="Arial"/>
          <w:color w:val="000000" w:themeColor="text1"/>
        </w:rPr>
        <w:t>segmentos</w:t>
      </w:r>
      <w:r w:rsidRPr="004F1EA9" w:rsidR="7E64ED6E">
        <w:rPr>
          <w:rFonts w:ascii="Verdana" w:hAnsi="Verdana" w:cs="Arial"/>
          <w:color w:val="000000" w:themeColor="text1"/>
        </w:rPr>
        <w:t xml:space="preserve"> e</w:t>
      </w:r>
      <w:r w:rsidRPr="004F1EA9" w:rsidR="00F255A2">
        <w:rPr>
          <w:rFonts w:ascii="Verdana" w:hAnsi="Verdana" w:cs="Arial"/>
          <w:color w:val="000000" w:themeColor="text1"/>
        </w:rPr>
        <w:t>n l</w:t>
      </w:r>
      <w:r w:rsidRPr="004F1EA9" w:rsidR="41B296AC">
        <w:rPr>
          <w:rFonts w:ascii="Verdana" w:hAnsi="Verdana" w:cs="Arial"/>
          <w:color w:val="000000" w:themeColor="text1"/>
        </w:rPr>
        <w:t>o</w:t>
      </w:r>
      <w:r w:rsidRPr="004F1EA9" w:rsidR="00F255A2">
        <w:rPr>
          <w:rFonts w:ascii="Verdana" w:hAnsi="Verdana" w:cs="Arial"/>
          <w:color w:val="000000" w:themeColor="text1"/>
        </w:rPr>
        <w:t>s que se encuentre adjudicado</w:t>
      </w:r>
      <w:r w:rsidRPr="004F1EA9" w:rsidR="00E44A3B">
        <w:rPr>
          <w:rFonts w:ascii="Verdana" w:hAnsi="Verdana" w:cs="Arial"/>
          <w:color w:val="000000" w:themeColor="text1"/>
        </w:rPr>
        <w:t>. Para el efecto</w:t>
      </w:r>
      <w:r w:rsidRPr="004F1EA9" w:rsidR="00057134">
        <w:rPr>
          <w:rFonts w:ascii="Verdana" w:hAnsi="Verdana" w:cs="Arial"/>
          <w:color w:val="000000" w:themeColor="text1"/>
        </w:rPr>
        <w:t xml:space="preserve"> </w:t>
      </w:r>
      <w:r w:rsidRPr="004F1EA9" w:rsidR="00E44A3B">
        <w:rPr>
          <w:rFonts w:ascii="Verdana" w:hAnsi="Verdana" w:cs="Arial"/>
          <w:color w:val="000000" w:themeColor="text1"/>
        </w:rPr>
        <w:t xml:space="preserve">el proveedor debe responder a la solicitud de cotización dentro de los </w:t>
      </w:r>
      <w:r w:rsidRPr="004F1EA9" w:rsidR="00E44A3B">
        <w:rPr>
          <w:rFonts w:ascii="Verdana" w:hAnsi="Verdana" w:cs="Arial"/>
          <w:b/>
          <w:bCs/>
          <w:color w:val="000000" w:themeColor="text1"/>
        </w:rPr>
        <w:t>CINCO (5) DÍAS HÁBILES</w:t>
      </w:r>
      <w:r w:rsidRPr="004F1EA9" w:rsidR="00E44A3B">
        <w:rPr>
          <w:rFonts w:ascii="Verdana" w:hAnsi="Verdana" w:cs="Arial"/>
          <w:color w:val="000000" w:themeColor="text1"/>
        </w:rPr>
        <w:t xml:space="preserve"> siguientes al recibo de esta. </w:t>
      </w:r>
      <w:r w:rsidRPr="004F1EA9" w:rsidR="00EC72C0">
        <w:rPr>
          <w:rFonts w:ascii="Verdana" w:hAnsi="Verdana" w:cs="Arial"/>
          <w:color w:val="000000" w:themeColor="text1"/>
        </w:rPr>
        <w:t>El proveedor podrá abstenerse de cotizar en los casos en que la Entidad Compradora se encuentre en mora de pago con este</w:t>
      </w:r>
      <w:r w:rsidRPr="004F1EA9" w:rsidR="00202888">
        <w:rPr>
          <w:rFonts w:ascii="Verdana" w:hAnsi="Verdana" w:cs="Arial"/>
          <w:color w:val="000000" w:themeColor="text1"/>
        </w:rPr>
        <w:t xml:space="preserve">, </w:t>
      </w:r>
      <w:r w:rsidRPr="004F1EA9" w:rsidR="00EC72C0">
        <w:rPr>
          <w:rFonts w:ascii="Verdana" w:hAnsi="Verdana" w:cs="Arial"/>
          <w:color w:val="000000" w:themeColor="text1"/>
        </w:rPr>
        <w:t>sin embargo, si es decisión del proveedor participa</w:t>
      </w:r>
      <w:r w:rsidRPr="004F1EA9" w:rsidR="00202888">
        <w:rPr>
          <w:rFonts w:ascii="Verdana" w:hAnsi="Verdana" w:cs="Arial"/>
          <w:color w:val="000000" w:themeColor="text1"/>
        </w:rPr>
        <w:t>r</w:t>
      </w:r>
      <w:r w:rsidRPr="004F1EA9" w:rsidR="00EC72C0">
        <w:rPr>
          <w:rFonts w:ascii="Verdana" w:hAnsi="Verdana" w:cs="Arial"/>
          <w:color w:val="000000" w:themeColor="text1"/>
        </w:rPr>
        <w:t xml:space="preserve"> en los eventos de cotización con la Entidad Compradora que se encuentre en mora, lo realizará bajo su propia responsabilidad</w:t>
      </w:r>
      <w:r w:rsidRPr="004F1EA9" w:rsidR="00202888">
        <w:rPr>
          <w:rFonts w:ascii="Verdana" w:hAnsi="Verdana" w:cs="Arial"/>
          <w:color w:val="000000" w:themeColor="text1"/>
        </w:rPr>
        <w:t>.</w:t>
      </w:r>
      <w:bookmarkEnd w:id="61"/>
    </w:p>
    <w:p w:rsidRPr="004F1EA9" w:rsidR="00A3783A" w:rsidP="00A3783A" w:rsidRDefault="00A3783A" w14:paraId="1378D66F" w14:textId="77777777">
      <w:pPr>
        <w:tabs>
          <w:tab w:val="left" w:pos="1777"/>
        </w:tabs>
        <w:rPr>
          <w:rFonts w:ascii="Verdana" w:hAnsi="Verdana" w:cs="Arial"/>
          <w:color w:val="000000" w:themeColor="text1"/>
        </w:rPr>
      </w:pPr>
    </w:p>
    <w:p w:rsidRPr="004F1EA9" w:rsidR="0053461D" w:rsidP="00A3783A" w:rsidRDefault="007469B6" w14:paraId="18A02743" w14:textId="5A970B77">
      <w:pPr>
        <w:tabs>
          <w:tab w:val="left" w:pos="1777"/>
        </w:tabs>
        <w:ind w:left="1416"/>
        <w:rPr>
          <w:rFonts w:ascii="Verdana" w:hAnsi="Verdana" w:cs="Arial"/>
          <w:color w:val="000000" w:themeColor="text1"/>
        </w:rPr>
      </w:pPr>
      <w:r w:rsidRPr="004F1EA9">
        <w:rPr>
          <w:rFonts w:ascii="Verdana" w:hAnsi="Verdana" w:cs="Arial"/>
          <w:color w:val="000000" w:themeColor="text1"/>
        </w:rPr>
        <w:t>Sin perjuicio de lo anterior, si el Proveedor no participa en</w:t>
      </w:r>
      <w:r w:rsidRPr="004F1EA9" w:rsidR="00A3783A">
        <w:rPr>
          <w:rFonts w:ascii="Verdana" w:hAnsi="Verdana" w:cs="Arial"/>
          <w:color w:val="000000" w:themeColor="text1"/>
        </w:rPr>
        <w:t xml:space="preserve"> </w:t>
      </w:r>
      <w:r w:rsidRPr="004F1EA9" w:rsidR="00A3783A">
        <w:rPr>
          <w:rFonts w:ascii="Verdana" w:hAnsi="Verdana" w:cs="Arial"/>
          <w:b/>
          <w:bCs/>
          <w:color w:val="000000" w:themeColor="text1"/>
        </w:rPr>
        <w:t>CINCO (</w:t>
      </w:r>
      <w:r w:rsidRPr="004F1EA9" w:rsidR="00347F71">
        <w:rPr>
          <w:rFonts w:ascii="Verdana" w:hAnsi="Verdana" w:cs="Arial"/>
          <w:b/>
          <w:bCs/>
          <w:color w:val="000000" w:themeColor="text1"/>
        </w:rPr>
        <w:t>5) EVENTOS</w:t>
      </w:r>
      <w:r w:rsidRPr="004F1EA9" w:rsidR="00347F71">
        <w:rPr>
          <w:rFonts w:ascii="Verdana" w:hAnsi="Verdana" w:cs="Arial"/>
          <w:color w:val="000000" w:themeColor="text1"/>
        </w:rPr>
        <w:t xml:space="preserve"> </w:t>
      </w:r>
      <w:r w:rsidRPr="004F1EA9">
        <w:rPr>
          <w:rFonts w:ascii="Verdana" w:hAnsi="Verdana" w:cs="Arial"/>
          <w:color w:val="000000" w:themeColor="text1"/>
        </w:rPr>
        <w:t xml:space="preserve">de cotización en el término de un año, contado a partir de la primera NO cotización, procederá a la imposición de una multa de acuerdo con la </w:t>
      </w:r>
      <w:r w:rsidRPr="004F1EA9">
        <w:rPr>
          <w:rFonts w:ascii="Verdana" w:hAnsi="Verdana" w:cs="Arial"/>
          <w:b/>
          <w:color w:val="000000" w:themeColor="text1"/>
        </w:rPr>
        <w:t>Cláusula</w:t>
      </w:r>
      <w:bookmarkStart w:name="_cp_change_414" w:id="62"/>
      <w:r w:rsidRPr="004F1EA9" w:rsidR="00DE15AF">
        <w:rPr>
          <w:rFonts w:ascii="Verdana" w:hAnsi="Verdana" w:cs="Arial"/>
          <w:b/>
          <w:color w:val="000000" w:themeColor="text1"/>
        </w:rPr>
        <w:t xml:space="preserve"> </w:t>
      </w:r>
      <w:bookmarkEnd w:id="62"/>
      <w:r w:rsidRPr="004F1EA9" w:rsidR="00FD7F18">
        <w:rPr>
          <w:rFonts w:ascii="Verdana" w:hAnsi="Verdana" w:cs="Arial"/>
          <w:b/>
          <w:color w:val="000000" w:themeColor="text1"/>
        </w:rPr>
        <w:t>20</w:t>
      </w:r>
      <w:r w:rsidRPr="004F1EA9">
        <w:rPr>
          <w:rFonts w:ascii="Verdana" w:hAnsi="Verdana" w:cs="Arial"/>
          <w:color w:val="000000" w:themeColor="text1"/>
        </w:rPr>
        <w:t xml:space="preserve"> o la aplicación de la cláusula penal contemplada en la </w:t>
      </w:r>
      <w:r w:rsidRPr="004F1EA9" w:rsidR="00E252F9">
        <w:rPr>
          <w:rFonts w:ascii="Verdana" w:hAnsi="Verdana" w:cs="Arial"/>
          <w:b/>
          <w:bCs/>
          <w:color w:val="000000" w:themeColor="text1"/>
        </w:rPr>
        <w:t>C</w:t>
      </w:r>
      <w:r w:rsidRPr="004F1EA9">
        <w:rPr>
          <w:rFonts w:ascii="Verdana" w:hAnsi="Verdana" w:cs="Arial"/>
          <w:b/>
          <w:color w:val="000000" w:themeColor="text1"/>
        </w:rPr>
        <w:t>láusula</w:t>
      </w:r>
      <w:bookmarkStart w:name="_cp_change_416" w:id="63"/>
      <w:r w:rsidRPr="004F1EA9" w:rsidR="005050FC">
        <w:rPr>
          <w:rFonts w:ascii="Verdana" w:hAnsi="Verdana" w:cs="Arial"/>
          <w:b/>
          <w:color w:val="000000" w:themeColor="text1"/>
        </w:rPr>
        <w:t xml:space="preserve"> </w:t>
      </w:r>
      <w:bookmarkEnd w:id="63"/>
      <w:r w:rsidRPr="004F1EA9" w:rsidR="0050514B">
        <w:rPr>
          <w:rFonts w:ascii="Verdana" w:hAnsi="Verdana" w:cs="Arial"/>
          <w:b/>
          <w:color w:val="000000" w:themeColor="text1"/>
        </w:rPr>
        <w:t>21</w:t>
      </w:r>
      <w:r w:rsidRPr="004F1EA9">
        <w:rPr>
          <w:rFonts w:ascii="Verdana" w:hAnsi="Verdana" w:cs="Arial"/>
          <w:color w:val="000000" w:themeColor="text1"/>
        </w:rPr>
        <w:t xml:space="preserve">, si no participa en </w:t>
      </w:r>
      <w:r w:rsidRPr="004F1EA9" w:rsidR="00347F71">
        <w:rPr>
          <w:rFonts w:ascii="Verdana" w:hAnsi="Verdana" w:cs="Arial"/>
          <w:b/>
          <w:bCs/>
          <w:color w:val="000000" w:themeColor="text1"/>
        </w:rPr>
        <w:t>SEIS (6) EVENTOS</w:t>
      </w:r>
      <w:r w:rsidRPr="004F1EA9">
        <w:rPr>
          <w:rFonts w:ascii="Verdana" w:hAnsi="Verdana" w:cs="Arial"/>
          <w:color w:val="000000" w:themeColor="text1"/>
        </w:rPr>
        <w:t xml:space="preserve"> o más de cotización</w:t>
      </w:r>
      <w:r w:rsidRPr="004F1EA9" w:rsidR="11A094AD">
        <w:rPr>
          <w:rFonts w:ascii="Verdana" w:hAnsi="Verdana" w:cs="Arial"/>
          <w:color w:val="000000" w:themeColor="text1"/>
        </w:rPr>
        <w:t xml:space="preserve"> en el </w:t>
      </w:r>
      <w:r w:rsidRPr="004F1EA9" w:rsidR="2E9CB34C">
        <w:rPr>
          <w:rFonts w:ascii="Verdana" w:hAnsi="Verdana" w:cs="Arial"/>
          <w:color w:val="000000" w:themeColor="text1"/>
        </w:rPr>
        <w:t>término</w:t>
      </w:r>
      <w:r w:rsidRPr="004F1EA9" w:rsidR="11A094AD">
        <w:rPr>
          <w:rFonts w:ascii="Verdana" w:hAnsi="Verdana" w:cs="Arial"/>
          <w:color w:val="000000" w:themeColor="text1"/>
        </w:rPr>
        <w:t xml:space="preserve"> de un año, contados a partir de la </w:t>
      </w:r>
      <w:r w:rsidRPr="004F1EA9" w:rsidR="0089058A">
        <w:rPr>
          <w:rFonts w:ascii="Verdana" w:hAnsi="Verdana" w:cs="Arial"/>
          <w:color w:val="000000" w:themeColor="text1"/>
        </w:rPr>
        <w:t xml:space="preserve">primera </w:t>
      </w:r>
      <w:r w:rsidRPr="004F1EA9" w:rsidR="11A094AD">
        <w:rPr>
          <w:rFonts w:ascii="Verdana" w:hAnsi="Verdana" w:cs="Arial"/>
          <w:color w:val="000000" w:themeColor="text1"/>
        </w:rPr>
        <w:t>no cotización</w:t>
      </w:r>
      <w:r w:rsidRPr="004F1EA9" w:rsidR="00173B30">
        <w:rPr>
          <w:rFonts w:ascii="Verdana" w:hAnsi="Verdana" w:cs="Arial"/>
          <w:color w:val="000000" w:themeColor="text1"/>
        </w:rPr>
        <w:t xml:space="preserve">. </w:t>
      </w:r>
    </w:p>
    <w:p w:rsidRPr="004F1EA9" w:rsidR="0053461D" w:rsidP="00347F71" w:rsidRDefault="0053461D" w14:paraId="530EF088" w14:textId="77777777">
      <w:pPr>
        <w:tabs>
          <w:tab w:val="left" w:pos="1777"/>
        </w:tabs>
        <w:rPr>
          <w:rFonts w:ascii="Verdana" w:hAnsi="Verdana" w:cs="Arial"/>
        </w:rPr>
      </w:pPr>
    </w:p>
    <w:p w:rsidRPr="004F1EA9" w:rsidR="0053461D" w:rsidP="002F3E3F" w:rsidRDefault="00323036" w14:paraId="7F2E7E46" w14:textId="691A8A72">
      <w:pPr>
        <w:tabs>
          <w:tab w:val="left" w:pos="1777"/>
        </w:tabs>
        <w:ind w:left="1416" w:hanging="1416"/>
        <w:rPr>
          <w:rFonts w:ascii="Verdana" w:hAnsi="Verdana" w:cs="Arial"/>
          <w:color w:val="000000" w:themeColor="text1"/>
        </w:rPr>
      </w:pPr>
      <w:r w:rsidRPr="004F1EA9">
        <w:rPr>
          <w:rFonts w:ascii="Verdana" w:hAnsi="Verdana" w:cs="Arial"/>
        </w:rPr>
        <w:t>7.3</w:t>
      </w:r>
      <w:r w:rsidRPr="004F1EA9" w:rsidR="00057134">
        <w:rPr>
          <w:rFonts w:ascii="Verdana" w:hAnsi="Verdana" w:cs="Arial"/>
        </w:rPr>
        <w:t>.</w:t>
      </w:r>
      <w:r w:rsidRPr="004F1EA9">
        <w:rPr>
          <w:rFonts w:ascii="Verdana" w:hAnsi="Verdana" w:cs="Arial"/>
        </w:rPr>
        <w:t xml:space="preserve"> </w:t>
      </w:r>
      <w:r w:rsidRPr="004F1EA9">
        <w:rPr>
          <w:rFonts w:ascii="Verdana" w:hAnsi="Verdana"/>
        </w:rPr>
        <w:tab/>
      </w:r>
      <w:r w:rsidRPr="004F1EA9" w:rsidR="002110DD">
        <w:rPr>
          <w:rFonts w:ascii="Verdana" w:hAnsi="Verdana" w:cs="Arial"/>
        </w:rPr>
        <w:t>E</w:t>
      </w:r>
      <w:r w:rsidRPr="004F1EA9" w:rsidR="007469B6">
        <w:rPr>
          <w:rFonts w:ascii="Verdana" w:hAnsi="Verdana" w:cs="Arial"/>
        </w:rPr>
        <w:t xml:space="preserve">l proveedor no </w:t>
      </w:r>
      <w:bookmarkStart w:name="_cp_change_419" w:id="64"/>
      <w:r w:rsidRPr="004F1EA9" w:rsidR="007469B6">
        <w:rPr>
          <w:rFonts w:ascii="Verdana" w:hAnsi="Verdana" w:cs="Arial"/>
          <w:color w:val="000000" w:themeColor="text1"/>
        </w:rPr>
        <w:t>puede condicionar de ninguna forma las cotizaciones que presente, éstas deberán corresponder a lo ofrecido en la operación principal</w:t>
      </w:r>
      <w:r w:rsidRPr="004F1EA9" w:rsidR="00940013">
        <w:rPr>
          <w:rFonts w:ascii="Verdana" w:hAnsi="Verdana" w:cs="Arial"/>
          <w:color w:val="000000" w:themeColor="text1"/>
        </w:rPr>
        <w:t>. E</w:t>
      </w:r>
      <w:r w:rsidRPr="004F1EA9" w:rsidR="007469B6">
        <w:rPr>
          <w:rFonts w:ascii="Verdana" w:hAnsi="Verdana" w:cs="Arial"/>
          <w:color w:val="000000" w:themeColor="text1"/>
        </w:rPr>
        <w:t>l incumplimiento de esta obligación dará lugar al inicio del procedimiento sancionatorio para la aplicación de cláusula penal.</w:t>
      </w:r>
      <w:bookmarkEnd w:id="64"/>
      <w:r w:rsidRPr="004F1EA9" w:rsidR="007469B6">
        <w:rPr>
          <w:rFonts w:ascii="Verdana" w:hAnsi="Verdana" w:cs="Arial"/>
          <w:color w:val="000000" w:themeColor="text1"/>
        </w:rPr>
        <w:t xml:space="preserve"> </w:t>
      </w:r>
    </w:p>
    <w:p w:rsidRPr="004F1EA9" w:rsidR="00C42094" w:rsidP="0053461D" w:rsidRDefault="00C42094" w14:paraId="4CE933BB" w14:textId="77777777">
      <w:pPr>
        <w:tabs>
          <w:tab w:val="left" w:pos="1777"/>
        </w:tabs>
        <w:ind w:left="708" w:hanging="708"/>
        <w:rPr>
          <w:rFonts w:ascii="Verdana" w:hAnsi="Verdana" w:cs="Arial"/>
        </w:rPr>
      </w:pPr>
    </w:p>
    <w:p w:rsidRPr="004F1EA9" w:rsidR="00C42094" w:rsidP="002F3E3F" w:rsidRDefault="00347F71" w14:paraId="455BCA83" w14:textId="3A3E1B25">
      <w:pPr>
        <w:tabs>
          <w:tab w:val="left" w:pos="1777"/>
        </w:tabs>
        <w:ind w:left="1416" w:hanging="1416"/>
        <w:rPr>
          <w:rFonts w:ascii="Verdana" w:hAnsi="Verdana" w:cs="Arial"/>
        </w:rPr>
      </w:pPr>
      <w:bookmarkStart w:name="_cp_change_418" w:id="65"/>
      <w:r w:rsidRPr="004F1EA9">
        <w:rPr>
          <w:rFonts w:ascii="Verdana" w:hAnsi="Verdana" w:cs="Arial"/>
        </w:rPr>
        <w:t>7.4</w:t>
      </w:r>
      <w:r w:rsidRPr="004F1EA9" w:rsidR="00057134">
        <w:rPr>
          <w:rFonts w:ascii="Verdana" w:hAnsi="Verdana" w:cs="Arial"/>
        </w:rPr>
        <w:t>.</w:t>
      </w:r>
      <w:r w:rsidRPr="004F1EA9">
        <w:rPr>
          <w:rFonts w:ascii="Verdana" w:hAnsi="Verdana" w:cs="Arial"/>
        </w:rPr>
        <w:t xml:space="preserve"> </w:t>
      </w:r>
      <w:r w:rsidRPr="004F1EA9" w:rsidR="002F3E3F">
        <w:rPr>
          <w:rFonts w:ascii="Verdana" w:hAnsi="Verdana" w:cs="Arial"/>
        </w:rPr>
        <w:tab/>
      </w:r>
      <w:r w:rsidRPr="004F1EA9">
        <w:rPr>
          <w:rFonts w:ascii="Verdana" w:hAnsi="Verdana" w:cs="Arial"/>
        </w:rPr>
        <w:t>El</w:t>
      </w:r>
      <w:r w:rsidRPr="004F1EA9" w:rsidR="00C42094">
        <w:rPr>
          <w:rFonts w:ascii="Verdana" w:hAnsi="Verdana" w:cs="Arial"/>
          <w:color w:val="000000" w:themeColor="text1"/>
        </w:rPr>
        <w:t xml:space="preserve"> proveedor no puede incluir ítems, servicios adicionales a los solicitados por la Entidad Compradora en la cotización, es de resaltar que esta actividad se interpretará como una no cotización </w:t>
      </w:r>
      <w:bookmarkEnd w:id="65"/>
      <w:r w:rsidRPr="004F1EA9" w:rsidR="00C42094">
        <w:rPr>
          <w:rFonts w:ascii="Verdana" w:hAnsi="Verdana" w:cs="Arial"/>
          <w:color w:val="000000" w:themeColor="text1"/>
        </w:rPr>
        <w:t xml:space="preserve">y se dará el mismo tratamiento establecido </w:t>
      </w:r>
      <w:r w:rsidRPr="004F1EA9" w:rsidR="00FE0D36">
        <w:rPr>
          <w:rFonts w:ascii="Verdana" w:hAnsi="Verdana" w:cs="Arial"/>
          <w:color w:val="000000" w:themeColor="text1"/>
        </w:rPr>
        <w:t>para la imposición de la multa o la cláusula penal</w:t>
      </w:r>
      <w:r w:rsidRPr="004F1EA9" w:rsidR="00C42094">
        <w:rPr>
          <w:rFonts w:ascii="Verdana" w:hAnsi="Verdana" w:cs="Arial"/>
          <w:color w:val="000000" w:themeColor="text1"/>
        </w:rPr>
        <w:t xml:space="preserve"> de</w:t>
      </w:r>
      <w:r w:rsidRPr="004F1EA9" w:rsidR="00FE0D36">
        <w:rPr>
          <w:rFonts w:ascii="Verdana" w:hAnsi="Verdana" w:cs="Arial"/>
          <w:color w:val="000000" w:themeColor="text1"/>
        </w:rPr>
        <w:t xml:space="preserve"> conformidad con lo previsto en</w:t>
      </w:r>
      <w:r w:rsidRPr="004F1EA9" w:rsidR="00C42094">
        <w:rPr>
          <w:rFonts w:ascii="Verdana" w:hAnsi="Verdana" w:cs="Arial"/>
          <w:color w:val="000000" w:themeColor="text1"/>
        </w:rPr>
        <w:t xml:space="preserve"> la presente</w:t>
      </w:r>
      <w:r w:rsidRPr="004F1EA9" w:rsidR="00FE0D36">
        <w:rPr>
          <w:rFonts w:ascii="Verdana" w:hAnsi="Verdana" w:cs="Arial"/>
          <w:color w:val="000000" w:themeColor="text1"/>
        </w:rPr>
        <w:t xml:space="preserve"> minuta. </w:t>
      </w:r>
      <w:r w:rsidRPr="004F1EA9" w:rsidR="00C42094">
        <w:rPr>
          <w:rFonts w:ascii="Verdana" w:hAnsi="Verdana" w:cs="Arial"/>
          <w:color w:val="000000" w:themeColor="text1"/>
        </w:rPr>
        <w:t xml:space="preserve"> </w:t>
      </w:r>
      <w:r w:rsidRPr="004F1EA9" w:rsidR="00C42094">
        <w:rPr>
          <w:rFonts w:ascii="Verdana" w:hAnsi="Verdana" w:cs="Arial"/>
        </w:rPr>
        <w:t xml:space="preserve"> </w:t>
      </w:r>
    </w:p>
    <w:p w:rsidRPr="004F1EA9" w:rsidR="0053461D" w:rsidP="005679F9" w:rsidRDefault="0053461D" w14:paraId="0FF71282" w14:textId="77777777">
      <w:pPr>
        <w:tabs>
          <w:tab w:val="left" w:pos="1777"/>
        </w:tabs>
        <w:rPr>
          <w:rFonts w:ascii="Verdana" w:hAnsi="Verdana" w:cs="Arial"/>
        </w:rPr>
      </w:pPr>
    </w:p>
    <w:p w:rsidRPr="004F1EA9" w:rsidR="00EC27DB" w:rsidP="00713C8B" w:rsidRDefault="007469B6" w14:paraId="46FFF196" w14:textId="383D64FE">
      <w:pPr>
        <w:tabs>
          <w:tab w:val="left" w:pos="1777"/>
        </w:tabs>
        <w:ind w:left="1416" w:hanging="1416"/>
        <w:rPr>
          <w:rFonts w:ascii="Verdana" w:hAnsi="Verdana" w:cs="Arial"/>
        </w:rPr>
      </w:pPr>
      <w:r w:rsidRPr="004F1EA9">
        <w:rPr>
          <w:rFonts w:ascii="Verdana" w:hAnsi="Verdana" w:cs="Arial"/>
        </w:rPr>
        <w:t>7.</w:t>
      </w:r>
      <w:r w:rsidRPr="004F1EA9" w:rsidR="00E40201">
        <w:rPr>
          <w:rFonts w:ascii="Verdana" w:hAnsi="Verdana" w:cs="Arial"/>
        </w:rPr>
        <w:t>5</w:t>
      </w:r>
      <w:r w:rsidRPr="004F1EA9">
        <w:rPr>
          <w:rFonts w:ascii="Verdana" w:hAnsi="Verdana" w:cs="Arial"/>
        </w:rPr>
        <w:t>.</w:t>
      </w:r>
      <w:r w:rsidRPr="004F1EA9">
        <w:tab/>
      </w:r>
      <w:r w:rsidRPr="004F1EA9">
        <w:rPr>
          <w:rFonts w:ascii="Verdana" w:hAnsi="Verdana" w:cs="Arial"/>
        </w:rPr>
        <w:t xml:space="preserve">Presentar a Colombia Compra Eficiente dentro de los </w:t>
      </w:r>
      <w:r w:rsidRPr="004F1EA9" w:rsidR="00997AC8">
        <w:rPr>
          <w:rFonts w:ascii="Verdana" w:hAnsi="Verdana" w:cs="Arial"/>
          <w:b/>
          <w:bCs/>
        </w:rPr>
        <w:t>TRES (3) DÍAS HÁBILES</w:t>
      </w:r>
      <w:r w:rsidRPr="004F1EA9">
        <w:rPr>
          <w:rFonts w:ascii="Verdana" w:hAnsi="Verdana" w:cs="Arial"/>
        </w:rPr>
        <w:t xml:space="preserve"> siguientes a l</w:t>
      </w:r>
      <w:r w:rsidRPr="004F1EA9" w:rsidR="00EC27DB">
        <w:rPr>
          <w:rFonts w:ascii="Verdana" w:hAnsi="Verdana" w:cs="Arial"/>
        </w:rPr>
        <w:t>a firma del presente documento</w:t>
      </w:r>
      <w:r w:rsidRPr="004F1EA9">
        <w:rPr>
          <w:rFonts w:ascii="Verdana" w:hAnsi="Verdana" w:cs="Arial"/>
          <w:b/>
          <w:bCs/>
        </w:rPr>
        <w:t xml:space="preserve"> </w:t>
      </w:r>
      <w:r w:rsidRPr="004F1EA9">
        <w:rPr>
          <w:rFonts w:ascii="Verdana" w:hAnsi="Verdana" w:cs="Arial"/>
        </w:rPr>
        <w:t xml:space="preserve">la garantía de que trata la </w:t>
      </w:r>
      <w:r w:rsidRPr="004F1EA9">
        <w:rPr>
          <w:rFonts w:ascii="Verdana" w:hAnsi="Verdana" w:cs="Arial"/>
          <w:b/>
          <w:bCs/>
        </w:rPr>
        <w:t xml:space="preserve">Cláusula </w:t>
      </w:r>
      <w:bookmarkStart w:name="_cp_change_423" w:id="66"/>
      <w:r w:rsidRPr="004F1EA9">
        <w:rPr>
          <w:rFonts w:ascii="Verdana" w:hAnsi="Verdana" w:cs="Arial"/>
          <w:b/>
          <w:bCs/>
          <w:color w:val="000000" w:themeColor="text1"/>
        </w:rPr>
        <w:t>1</w:t>
      </w:r>
      <w:bookmarkEnd w:id="66"/>
      <w:r w:rsidRPr="004F1EA9" w:rsidR="00B442EE">
        <w:rPr>
          <w:rFonts w:ascii="Verdana" w:hAnsi="Verdana" w:cs="Arial"/>
          <w:b/>
          <w:bCs/>
          <w:color w:val="000000" w:themeColor="text1"/>
        </w:rPr>
        <w:t>8</w:t>
      </w:r>
      <w:r w:rsidRPr="004F1EA9" w:rsidR="00EC27DB">
        <w:rPr>
          <w:rFonts w:ascii="Verdana" w:hAnsi="Verdana" w:cs="Arial"/>
          <w:color w:val="000000" w:themeColor="text1"/>
        </w:rPr>
        <w:t xml:space="preserve">, de no hacerlo dentro de este término Colombia Compra Eficiente podrá dar inicio al </w:t>
      </w:r>
      <w:r w:rsidRPr="004F1EA9" w:rsidR="00FB574D">
        <w:rPr>
          <w:rFonts w:ascii="Verdana" w:hAnsi="Verdana" w:cs="Arial"/>
          <w:color w:val="000000" w:themeColor="text1"/>
        </w:rPr>
        <w:t>AMP/SDA</w:t>
      </w:r>
      <w:r w:rsidRPr="004F1EA9" w:rsidR="252CA060">
        <w:rPr>
          <w:rFonts w:ascii="Verdana" w:hAnsi="Verdana" w:cs="Arial"/>
          <w:color w:val="000000" w:themeColor="text1"/>
        </w:rPr>
        <w:t xml:space="preserve"> </w:t>
      </w:r>
      <w:r w:rsidRPr="004F1EA9" w:rsidR="00EC2899">
        <w:rPr>
          <w:rFonts w:ascii="Verdana" w:hAnsi="Verdana" w:cs="Arial"/>
          <w:color w:val="000000" w:themeColor="text1"/>
        </w:rPr>
        <w:t>sin</w:t>
      </w:r>
      <w:r w:rsidRPr="004F1EA9" w:rsidR="00EC27DB">
        <w:rPr>
          <w:rFonts w:ascii="Verdana" w:hAnsi="Verdana" w:cs="Arial"/>
          <w:color w:val="000000" w:themeColor="text1"/>
        </w:rPr>
        <w:t xml:space="preserve"> dicho proveedor, sin perjuicio de iniciar el procedimiento pertinente para hacer efectiva la garantía de seriedad de la oferta.</w:t>
      </w:r>
    </w:p>
    <w:p w:rsidRPr="004F1EA9" w:rsidR="00EC27DB" w:rsidP="00EC27DB" w:rsidRDefault="00EC27DB" w14:paraId="5F7BFC5B" w14:textId="56D9ABC2">
      <w:pPr>
        <w:tabs>
          <w:tab w:val="left" w:pos="1777"/>
        </w:tabs>
        <w:ind w:left="708" w:hanging="708"/>
        <w:rPr>
          <w:rFonts w:ascii="Verdana" w:hAnsi="Verdana" w:cs="Arial"/>
        </w:rPr>
      </w:pPr>
    </w:p>
    <w:p w:rsidRPr="004F1EA9" w:rsidR="000E2AB8" w:rsidP="00323036" w:rsidRDefault="00EC27DB" w14:paraId="07174D2D" w14:textId="13D8B0DA">
      <w:pPr>
        <w:tabs>
          <w:tab w:val="left" w:pos="1777"/>
        </w:tabs>
        <w:ind w:left="1416" w:hanging="1416"/>
        <w:rPr>
          <w:rFonts w:ascii="Verdana" w:hAnsi="Verdana" w:cs="Arial"/>
          <w:color w:val="0000FF"/>
          <w:u w:val="double" w:color="0000FF"/>
        </w:rPr>
      </w:pPr>
      <w:r w:rsidRPr="004F1EA9">
        <w:rPr>
          <w:rFonts w:ascii="Verdana" w:hAnsi="Verdana" w:cs="Arial"/>
        </w:rPr>
        <w:t xml:space="preserve">  7.</w:t>
      </w:r>
      <w:r w:rsidRPr="004F1EA9" w:rsidR="00E40201">
        <w:rPr>
          <w:rFonts w:ascii="Verdana" w:hAnsi="Verdana" w:cs="Arial"/>
        </w:rPr>
        <w:t>6</w:t>
      </w:r>
      <w:r w:rsidRPr="004F1EA9" w:rsidR="00057134">
        <w:rPr>
          <w:rFonts w:ascii="Verdana" w:hAnsi="Verdana" w:cs="Arial"/>
        </w:rPr>
        <w:t>.</w:t>
      </w:r>
      <w:r w:rsidRPr="004F1EA9">
        <w:rPr>
          <w:rFonts w:ascii="Verdana" w:hAnsi="Verdana" w:cs="Arial"/>
        </w:rPr>
        <w:t xml:space="preserve"> </w:t>
      </w:r>
      <w:r w:rsidRPr="004F1EA9" w:rsidR="00323036">
        <w:rPr>
          <w:rFonts w:ascii="Verdana" w:hAnsi="Verdana" w:cs="Arial"/>
        </w:rPr>
        <w:tab/>
      </w:r>
      <w:r w:rsidRPr="004F1EA9" w:rsidR="000E2AB8">
        <w:rPr>
          <w:rFonts w:ascii="Verdana" w:hAnsi="Verdana" w:cs="Arial"/>
          <w:color w:val="000000" w:themeColor="text1"/>
        </w:rPr>
        <w:t>Para participar en los eventos de cotización en l</w:t>
      </w:r>
      <w:r w:rsidRPr="004F1EA9" w:rsidR="7913A755">
        <w:rPr>
          <w:rFonts w:ascii="Verdana" w:hAnsi="Verdana" w:cs="Arial"/>
          <w:color w:val="000000" w:themeColor="text1"/>
        </w:rPr>
        <w:t>os</w:t>
      </w:r>
      <w:r w:rsidRPr="004F1EA9" w:rsidR="009E5CE6">
        <w:rPr>
          <w:rFonts w:ascii="Verdana" w:hAnsi="Verdana" w:cs="Arial"/>
          <w:color w:val="000000" w:themeColor="text1"/>
        </w:rPr>
        <w:t xml:space="preserve"> </w:t>
      </w:r>
      <w:r w:rsidRPr="004F1EA9" w:rsidR="00CA1C95">
        <w:rPr>
          <w:rFonts w:ascii="Verdana" w:hAnsi="Verdana" w:cs="Arial"/>
          <w:color w:val="000000" w:themeColor="text1"/>
        </w:rPr>
        <w:t>segmentos</w:t>
      </w:r>
      <w:r w:rsidRPr="004F1EA9" w:rsidR="000E2AB8">
        <w:rPr>
          <w:rFonts w:ascii="Verdana" w:hAnsi="Verdana" w:cs="Arial"/>
          <w:color w:val="000000" w:themeColor="text1"/>
        </w:rPr>
        <w:t xml:space="preserve"> en los que se encuentra adjudicado, el proveedor deberá estar al día en el pago de sus obligaciones con los sistemas de salud, riesgos profesionales, pensiones y aportes a las Cajas de Compensación Familiar y parafiscales, pago de salarios y de los demás aportes relacionados con sus obligaciones laborales de conformidad con lo establecido en el ordenamiento jurídico, en cada una de las órdenes de compra que esté ejecutando. Si Colombia Compra Eficiente tiene noticia por cualquier medio de la omisión de estas obligaciones y previa verificación, adelantará las acciones operativas del caso para que dicha medida se refleje en la TVEC, durante el tiempo que perdure la omisión.</w:t>
      </w:r>
    </w:p>
    <w:p w:rsidRPr="004F1EA9" w:rsidR="000E2AB8" w:rsidP="00EC27DB" w:rsidRDefault="000E2AB8" w14:paraId="0C1B72D8" w14:textId="77777777">
      <w:pPr>
        <w:tabs>
          <w:tab w:val="left" w:pos="1777"/>
        </w:tabs>
        <w:ind w:left="708" w:hanging="708"/>
        <w:rPr>
          <w:rFonts w:ascii="Verdana" w:hAnsi="Verdana" w:cs="Arial"/>
        </w:rPr>
      </w:pPr>
    </w:p>
    <w:p w:rsidRPr="004F1EA9" w:rsidR="00EC27DB" w:rsidP="00323036" w:rsidRDefault="000E2AB8" w14:paraId="779F094A" w14:textId="02BB0C2C">
      <w:pPr>
        <w:tabs>
          <w:tab w:val="left" w:pos="1777"/>
        </w:tabs>
        <w:ind w:left="1416" w:hanging="1416"/>
        <w:rPr>
          <w:rFonts w:ascii="Verdana" w:hAnsi="Verdana" w:cs="Arial"/>
        </w:rPr>
      </w:pPr>
      <w:r w:rsidRPr="004F1EA9">
        <w:rPr>
          <w:rFonts w:ascii="Verdana" w:hAnsi="Verdana" w:cs="Arial"/>
        </w:rPr>
        <w:t>7.</w:t>
      </w:r>
      <w:r w:rsidRPr="004F1EA9" w:rsidR="00E40201">
        <w:rPr>
          <w:rFonts w:ascii="Verdana" w:hAnsi="Verdana" w:cs="Arial"/>
        </w:rPr>
        <w:t>7</w:t>
      </w:r>
      <w:r w:rsidRPr="004F1EA9" w:rsidR="00057134">
        <w:rPr>
          <w:rFonts w:ascii="Verdana" w:hAnsi="Verdana" w:cs="Arial"/>
        </w:rPr>
        <w:t>.</w:t>
      </w:r>
      <w:r w:rsidRPr="004F1EA9">
        <w:rPr>
          <w:rFonts w:ascii="Verdana" w:hAnsi="Verdana" w:cs="Arial"/>
        </w:rPr>
        <w:t xml:space="preserve"> </w:t>
      </w:r>
      <w:r w:rsidRPr="004F1EA9" w:rsidR="5C4F1FBB">
        <w:rPr>
          <w:rFonts w:ascii="Verdana" w:hAnsi="Verdana" w:cs="Arial"/>
        </w:rPr>
        <w:t xml:space="preserve"> </w:t>
      </w:r>
      <w:r w:rsidRPr="004F1EA9" w:rsidR="00EC2899">
        <w:rPr>
          <w:rFonts w:ascii="Verdana" w:hAnsi="Verdana" w:cs="Arial"/>
        </w:rPr>
        <w:t xml:space="preserve"> </w:t>
      </w:r>
      <w:r w:rsidRPr="004F1EA9" w:rsidR="00323036">
        <w:rPr>
          <w:rFonts w:ascii="Verdana" w:hAnsi="Verdana" w:cs="Arial"/>
        </w:rPr>
        <w:tab/>
      </w:r>
      <w:r w:rsidRPr="004F1EA9" w:rsidR="00997AC8">
        <w:rPr>
          <w:rFonts w:ascii="Verdana" w:hAnsi="Verdana" w:cs="Arial"/>
        </w:rPr>
        <w:t xml:space="preserve">Presentar a Colombia Compra eficiente dentro de los </w:t>
      </w:r>
      <w:r w:rsidRPr="004F1EA9" w:rsidR="00997AC8">
        <w:rPr>
          <w:rFonts w:ascii="Verdana" w:hAnsi="Verdana" w:cs="Arial"/>
          <w:b/>
          <w:bCs/>
        </w:rPr>
        <w:t>TRES (3) DÍAS HÁBILES</w:t>
      </w:r>
      <w:r w:rsidRPr="004F1EA9" w:rsidR="00997AC8">
        <w:rPr>
          <w:rFonts w:ascii="Verdana" w:hAnsi="Verdana" w:cs="Arial"/>
        </w:rPr>
        <w:t xml:space="preserve"> los siguientes </w:t>
      </w:r>
      <w:r w:rsidRPr="004F1EA9" w:rsidR="00EC2899">
        <w:rPr>
          <w:rFonts w:ascii="Verdana" w:hAnsi="Verdana" w:cs="Arial"/>
        </w:rPr>
        <w:t xml:space="preserve">a la firma del Acuerdo Marco, los siguientes </w:t>
      </w:r>
      <w:r w:rsidRPr="004F1EA9" w:rsidR="00997AC8">
        <w:rPr>
          <w:rFonts w:ascii="Verdana" w:hAnsi="Verdana" w:cs="Arial"/>
        </w:rPr>
        <w:t>documentos:(i)</w:t>
      </w:r>
      <w:r w:rsidRPr="004F1EA9" w:rsidR="10F8990E">
        <w:rPr>
          <w:rFonts w:ascii="Verdana" w:hAnsi="Verdana" w:cs="Arial"/>
        </w:rPr>
        <w:t xml:space="preserve"> </w:t>
      </w:r>
      <w:r w:rsidRPr="004F1EA9" w:rsidR="00EC27DB">
        <w:rPr>
          <w:rFonts w:ascii="Verdana" w:hAnsi="Verdana" w:cs="Arial"/>
        </w:rPr>
        <w:t xml:space="preserve">la certificación de la cuenta bancaria en la que se debe consignar el pago, la cual no debe ser mayor a 30 días calendario de expedición; </w:t>
      </w:r>
      <w:r w:rsidRPr="004F1EA9" w:rsidR="00EC27DB">
        <w:rPr>
          <w:rFonts w:ascii="Verdana" w:hAnsi="Verdana" w:cs="Arial"/>
          <w:b/>
          <w:bCs/>
        </w:rPr>
        <w:t>(ii)</w:t>
      </w:r>
      <w:r w:rsidRPr="004F1EA9" w:rsidR="00EC27DB">
        <w:rPr>
          <w:rFonts w:ascii="Verdana" w:hAnsi="Verdana" w:cs="Arial"/>
        </w:rPr>
        <w:t xml:space="preserve"> el logo del Proveedor en formato JPG o PNG con resolución de mínimo 150x150 pixeles por pulgada para incluirlo en la Tienda Virtual del Estado Colombiano; y </w:t>
      </w:r>
      <w:r w:rsidRPr="004F1EA9" w:rsidR="00EC27DB">
        <w:rPr>
          <w:rFonts w:ascii="Verdana" w:hAnsi="Verdana" w:cs="Arial"/>
          <w:b/>
          <w:bCs/>
        </w:rPr>
        <w:t>(i</w:t>
      </w:r>
      <w:r w:rsidRPr="004F1EA9" w:rsidR="69BBD79E">
        <w:rPr>
          <w:rFonts w:ascii="Verdana" w:hAnsi="Verdana" w:cs="Arial"/>
          <w:b/>
          <w:bCs/>
        </w:rPr>
        <w:t>ii</w:t>
      </w:r>
      <w:r w:rsidRPr="004F1EA9" w:rsidR="00EC27DB">
        <w:rPr>
          <w:rFonts w:ascii="Verdana" w:hAnsi="Verdana" w:cs="Arial"/>
          <w:b/>
          <w:bCs/>
        </w:rPr>
        <w:t>)</w:t>
      </w:r>
      <w:r w:rsidRPr="004F1EA9" w:rsidR="00EC27DB">
        <w:rPr>
          <w:rFonts w:ascii="Verdana" w:hAnsi="Verdana" w:cs="Arial"/>
        </w:rPr>
        <w:t xml:space="preserve"> la planilla de solicitud de información de la Tienda Virtual del Estado Colombiano debidamente diligenciada</w:t>
      </w:r>
      <w:r w:rsidRPr="004F1EA9" w:rsidR="513D45FA">
        <w:rPr>
          <w:rFonts w:ascii="Verdana" w:hAnsi="Verdana" w:cs="Arial"/>
        </w:rPr>
        <w:t>.</w:t>
      </w:r>
    </w:p>
    <w:p w:rsidRPr="004F1EA9" w:rsidR="0053461D" w:rsidP="00EC2899" w:rsidRDefault="007469B6" w14:paraId="6B5FE490" w14:textId="6F7ADD4B">
      <w:pPr>
        <w:tabs>
          <w:tab w:val="left" w:pos="1777"/>
        </w:tabs>
        <w:ind w:left="708" w:hanging="708"/>
        <w:rPr>
          <w:rFonts w:ascii="Verdana" w:hAnsi="Verdana" w:cs="Arial"/>
        </w:rPr>
      </w:pPr>
      <w:r w:rsidRPr="00A218D2">
        <w:rPr>
          <w:rFonts w:ascii="Verdana" w:hAnsi="Verdana" w:cs="Arial"/>
          <w:highlight w:val="cyan"/>
        </w:rPr>
        <w:t xml:space="preserve">   </w:t>
      </w:r>
    </w:p>
    <w:p w:rsidRPr="00A218D2" w:rsidR="0053461D" w:rsidP="00323036" w:rsidRDefault="00FE0D36" w14:paraId="3520B471" w14:textId="5CCE9CBE">
      <w:pPr>
        <w:tabs>
          <w:tab w:val="left" w:pos="1777"/>
        </w:tabs>
        <w:ind w:left="1416" w:hanging="1416"/>
        <w:rPr>
          <w:rFonts w:ascii="Verdana" w:hAnsi="Verdana" w:cs="Arial"/>
          <w:highlight w:val="cyan"/>
        </w:rPr>
      </w:pPr>
      <w:r w:rsidRPr="004F1EA9">
        <w:rPr>
          <w:rFonts w:ascii="Verdana" w:hAnsi="Verdana" w:cs="Arial"/>
        </w:rPr>
        <w:t>7.</w:t>
      </w:r>
      <w:r w:rsidRPr="004F1EA9" w:rsidR="00E40201">
        <w:rPr>
          <w:rFonts w:ascii="Verdana" w:hAnsi="Verdana" w:cs="Arial"/>
        </w:rPr>
        <w:t>8</w:t>
      </w:r>
      <w:r w:rsidRPr="004F1EA9" w:rsidR="00057134">
        <w:rPr>
          <w:rFonts w:ascii="Verdana" w:hAnsi="Verdana" w:cs="Arial"/>
        </w:rPr>
        <w:t>.</w:t>
      </w:r>
      <w:r w:rsidRPr="004F1EA9">
        <w:tab/>
      </w:r>
      <w:r w:rsidRPr="004F1EA9" w:rsidR="007469B6">
        <w:rPr>
          <w:rFonts w:ascii="Verdana" w:hAnsi="Verdana" w:cs="Arial"/>
        </w:rPr>
        <w:t xml:space="preserve">Indicar en la Cotización los valores de cada servicio, los cuales deben ser menores o iguales a los precios máximos </w:t>
      </w:r>
      <w:r w:rsidRPr="00D53611" w:rsidR="007469B6">
        <w:rPr>
          <w:rFonts w:ascii="Verdana" w:hAnsi="Verdana" w:cs="Arial"/>
        </w:rPr>
        <w:t>publicados en el Catálogo</w:t>
      </w:r>
      <w:r w:rsidRPr="00057134" w:rsidR="007469B6">
        <w:rPr>
          <w:rFonts w:ascii="Verdana" w:hAnsi="Verdana" w:cs="Arial"/>
        </w:rPr>
        <w:t xml:space="preserve"> </w:t>
      </w:r>
      <w:r w:rsidRPr="004F1EA9" w:rsidR="007469B6">
        <w:rPr>
          <w:rFonts w:ascii="Verdana" w:hAnsi="Verdana" w:cs="Arial"/>
        </w:rPr>
        <w:t xml:space="preserve">los cuales corresponden a los precios ofertados por el Proveedor en la operación principal; sin embargo, si la entidad compradora tiene gravámenes adicionales (estampillas) se determinarán de acuerdo con la fórmula establecida en la </w:t>
      </w:r>
      <w:r w:rsidRPr="004F1EA9" w:rsidR="007469B6">
        <w:rPr>
          <w:rFonts w:ascii="Verdana" w:hAnsi="Verdana" w:cs="Arial"/>
          <w:b/>
          <w:bCs/>
          <w:color w:val="000000" w:themeColor="text1"/>
        </w:rPr>
        <w:t>Cláusula</w:t>
      </w:r>
      <w:r w:rsidRPr="004F1EA9" w:rsidR="19A63C8E">
        <w:rPr>
          <w:rFonts w:ascii="Verdana" w:hAnsi="Verdana" w:cs="Arial"/>
          <w:b/>
          <w:bCs/>
          <w:color w:val="000000" w:themeColor="text1"/>
        </w:rPr>
        <w:t xml:space="preserve"> </w:t>
      </w:r>
      <w:bookmarkStart w:name="_cp_change_425" w:id="67"/>
      <w:r w:rsidRPr="004F1EA9" w:rsidR="007469B6">
        <w:rPr>
          <w:rFonts w:ascii="Verdana" w:hAnsi="Verdana" w:cs="Arial"/>
          <w:b/>
          <w:bCs/>
          <w:color w:val="000000" w:themeColor="text1"/>
        </w:rPr>
        <w:t>10</w:t>
      </w:r>
      <w:bookmarkEnd w:id="67"/>
      <w:r w:rsidRPr="004F1EA9" w:rsidR="007469B6">
        <w:rPr>
          <w:rFonts w:ascii="Verdana" w:hAnsi="Verdana" w:cs="Arial"/>
          <w:color w:val="000000" w:themeColor="text1"/>
        </w:rPr>
        <w:t xml:space="preserve">. </w:t>
      </w:r>
      <w:r w:rsidRPr="004F1EA9" w:rsidR="007469B6">
        <w:rPr>
          <w:rFonts w:ascii="Verdana" w:hAnsi="Verdana" w:cs="Arial"/>
        </w:rPr>
        <w:t>Si en algún caso el Proveedor cotiza precios superiores a los</w:t>
      </w:r>
      <w:r w:rsidRPr="004F1EA9" w:rsidR="00EC2899">
        <w:rPr>
          <w:rFonts w:ascii="Verdana" w:hAnsi="Verdana" w:cs="Arial"/>
        </w:rPr>
        <w:t xml:space="preserve"> </w:t>
      </w:r>
      <w:r w:rsidRPr="004F1EA9" w:rsidR="007469B6">
        <w:rPr>
          <w:rFonts w:ascii="Verdana" w:hAnsi="Verdana" w:cs="Arial"/>
        </w:rPr>
        <w:t>publicados en el Catálogo, los precios cotizados por ese Proveedor</w:t>
      </w:r>
      <w:r w:rsidRPr="004F1EA9" w:rsidR="00EC2899">
        <w:rPr>
          <w:rFonts w:ascii="Verdana" w:hAnsi="Verdana" w:cs="Arial"/>
        </w:rPr>
        <w:t xml:space="preserve"> </w:t>
      </w:r>
      <w:r w:rsidRPr="004F1EA9" w:rsidR="007469B6">
        <w:rPr>
          <w:rFonts w:ascii="Verdana" w:hAnsi="Verdana" w:cs="Arial"/>
        </w:rPr>
        <w:t>se entenderán como cotizados con el precio publicado en el</w:t>
      </w:r>
      <w:r w:rsidRPr="004F1EA9" w:rsidR="00EC2899">
        <w:rPr>
          <w:rFonts w:ascii="Verdana" w:hAnsi="Verdana" w:cs="Arial"/>
        </w:rPr>
        <w:t xml:space="preserve"> </w:t>
      </w:r>
      <w:r w:rsidRPr="004F1EA9" w:rsidR="007469B6">
        <w:rPr>
          <w:rFonts w:ascii="Verdana" w:hAnsi="Verdana" w:cs="Arial"/>
        </w:rPr>
        <w:t>Catálogo.</w:t>
      </w:r>
    </w:p>
    <w:p w:rsidRPr="00A218D2" w:rsidR="00AF7CF3" w:rsidP="00EC2899" w:rsidRDefault="007469B6" w14:paraId="4A90A42C" w14:textId="4E9889D9">
      <w:pPr>
        <w:tabs>
          <w:tab w:val="left" w:pos="1777"/>
        </w:tabs>
        <w:ind w:left="708" w:hanging="708"/>
        <w:rPr>
          <w:rFonts w:ascii="Verdana" w:hAnsi="Verdana" w:cs="Arial"/>
          <w:highlight w:val="cyan"/>
        </w:rPr>
      </w:pPr>
      <w:r w:rsidRPr="00A218D2">
        <w:rPr>
          <w:rFonts w:ascii="Verdana" w:hAnsi="Verdana" w:cs="Arial"/>
          <w:highlight w:val="cyan"/>
        </w:rPr>
        <w:t xml:space="preserve"> </w:t>
      </w:r>
    </w:p>
    <w:p w:rsidRPr="004F1EA9" w:rsidR="005C4B0A" w:rsidP="00323036" w:rsidRDefault="007469B6" w14:paraId="5EAF9378" w14:textId="60EA0108">
      <w:pPr>
        <w:tabs>
          <w:tab w:val="left" w:pos="1777"/>
        </w:tabs>
        <w:ind w:left="1416" w:hanging="1416"/>
        <w:rPr>
          <w:rFonts w:ascii="Verdana" w:hAnsi="Verdana" w:cs="Arial"/>
        </w:rPr>
      </w:pPr>
      <w:r w:rsidRPr="004F1EA9">
        <w:rPr>
          <w:rFonts w:ascii="Verdana" w:hAnsi="Verdana" w:cs="Arial"/>
        </w:rPr>
        <w:t>7.</w:t>
      </w:r>
      <w:r w:rsidRPr="004F1EA9" w:rsidR="00E40201">
        <w:rPr>
          <w:rFonts w:ascii="Verdana" w:hAnsi="Verdana" w:cs="Arial"/>
        </w:rPr>
        <w:t>9</w:t>
      </w:r>
      <w:r w:rsidRPr="004F1EA9">
        <w:rPr>
          <w:rFonts w:ascii="Verdana" w:hAnsi="Verdana" w:cs="Arial"/>
        </w:rPr>
        <w:t>.</w:t>
      </w:r>
      <w:r w:rsidRPr="004F1EA9">
        <w:rPr>
          <w:rFonts w:ascii="Verdana" w:hAnsi="Verdana"/>
        </w:rPr>
        <w:tab/>
      </w:r>
      <w:r w:rsidRPr="004F1EA9">
        <w:rPr>
          <w:rFonts w:ascii="Verdana" w:hAnsi="Verdana" w:cs="Arial"/>
        </w:rPr>
        <w:t xml:space="preserve">Abstenerse de modificar o alterar la información y las fórmulas de cálculo de la Solicitud de Cotización y de los formatos disponibles en la Tienda Virtual del Estado Colombiano, así como el simulador. </w:t>
      </w:r>
    </w:p>
    <w:p w:rsidRPr="004F1EA9" w:rsidR="005C4B0A" w:rsidP="005C4B0A" w:rsidRDefault="005C4B0A" w14:paraId="10B95B88" w14:textId="77777777">
      <w:pPr>
        <w:tabs>
          <w:tab w:val="left" w:pos="1777"/>
        </w:tabs>
        <w:ind w:left="708"/>
        <w:rPr>
          <w:rFonts w:ascii="Verdana" w:hAnsi="Verdana" w:cs="Arial"/>
        </w:rPr>
      </w:pPr>
    </w:p>
    <w:p w:rsidRPr="004F1EA9" w:rsidR="005C4B0A" w:rsidP="00D63070" w:rsidRDefault="007469B6" w14:paraId="31F92A54" w14:textId="54BF7D78">
      <w:pPr>
        <w:tabs>
          <w:tab w:val="left" w:pos="1777"/>
        </w:tabs>
        <w:ind w:left="1416" w:hanging="1416"/>
        <w:rPr>
          <w:rFonts w:ascii="Verdana" w:hAnsi="Verdana" w:cs="Arial"/>
        </w:rPr>
      </w:pPr>
      <w:r w:rsidRPr="004F1EA9">
        <w:rPr>
          <w:rFonts w:ascii="Verdana" w:hAnsi="Verdana" w:cs="Arial"/>
        </w:rPr>
        <w:t>7.</w:t>
      </w:r>
      <w:r w:rsidRPr="004F1EA9" w:rsidR="6033E544">
        <w:rPr>
          <w:rFonts w:ascii="Verdana" w:hAnsi="Verdana" w:cs="Arial"/>
        </w:rPr>
        <w:t>1</w:t>
      </w:r>
      <w:r w:rsidRPr="004F1EA9" w:rsidR="00E40201">
        <w:rPr>
          <w:rFonts w:ascii="Verdana" w:hAnsi="Verdana" w:cs="Arial"/>
        </w:rPr>
        <w:t>0</w:t>
      </w:r>
      <w:r w:rsidRPr="004F1EA9">
        <w:rPr>
          <w:rFonts w:ascii="Verdana" w:hAnsi="Verdana" w:cs="Arial"/>
        </w:rPr>
        <w:t>.</w:t>
      </w:r>
      <w:r w:rsidRPr="004F1EA9">
        <w:rPr>
          <w:rFonts w:ascii="Verdana" w:hAnsi="Verdana"/>
        </w:rPr>
        <w:tab/>
      </w:r>
      <w:r w:rsidRPr="004F1EA9">
        <w:rPr>
          <w:rFonts w:ascii="Verdana" w:hAnsi="Verdana" w:cs="Arial"/>
        </w:rPr>
        <w:t>Comunicarse con las Entidades Compradoras únicamente</w:t>
      </w:r>
      <w:r w:rsidRPr="004F1EA9" w:rsidR="00E15D57">
        <w:rPr>
          <w:rFonts w:ascii="Verdana" w:hAnsi="Verdana" w:cs="Arial"/>
        </w:rPr>
        <w:tab/>
      </w:r>
      <w:r w:rsidRPr="004F1EA9">
        <w:rPr>
          <w:rFonts w:ascii="Verdana" w:hAnsi="Verdana" w:cs="Arial"/>
        </w:rPr>
        <w:t xml:space="preserve">a través de la Tienda Virtual del Estado Colombiano durante los eventos de cotización. </w:t>
      </w:r>
    </w:p>
    <w:p w:rsidRPr="004F1EA9" w:rsidR="005C4B0A" w:rsidP="00B77235" w:rsidRDefault="005C4B0A" w14:paraId="3ED99BA7" w14:textId="77777777">
      <w:pPr>
        <w:tabs>
          <w:tab w:val="left" w:pos="1777"/>
        </w:tabs>
        <w:rPr>
          <w:rFonts w:ascii="Verdana" w:hAnsi="Verdana" w:cs="Arial"/>
        </w:rPr>
      </w:pPr>
    </w:p>
    <w:p w:rsidRPr="004F1EA9" w:rsidR="00D66694" w:rsidRDefault="007469B6" w14:paraId="4DECEC9F" w14:textId="598D80BD">
      <w:pPr>
        <w:tabs>
          <w:tab w:val="left" w:pos="1777"/>
        </w:tabs>
        <w:ind w:left="1416" w:hanging="1416"/>
        <w:rPr>
          <w:rFonts w:ascii="Verdana" w:hAnsi="Verdana" w:cs="Arial"/>
        </w:rPr>
      </w:pPr>
      <w:r w:rsidRPr="004F1EA9">
        <w:rPr>
          <w:rFonts w:ascii="Verdana" w:hAnsi="Verdana" w:cs="Arial"/>
        </w:rPr>
        <w:t>7.</w:t>
      </w:r>
      <w:r w:rsidRPr="004F1EA9" w:rsidR="77E0AA86">
        <w:rPr>
          <w:rFonts w:ascii="Verdana" w:hAnsi="Verdana" w:cs="Arial"/>
        </w:rPr>
        <w:t>1</w:t>
      </w:r>
      <w:r w:rsidRPr="004F1EA9" w:rsidR="00E40201">
        <w:rPr>
          <w:rFonts w:ascii="Verdana" w:hAnsi="Verdana" w:cs="Arial"/>
        </w:rPr>
        <w:t>1</w:t>
      </w:r>
      <w:r w:rsidRPr="004F1EA9">
        <w:rPr>
          <w:rFonts w:ascii="Verdana" w:hAnsi="Verdana" w:cs="Arial"/>
        </w:rPr>
        <w:t>.</w:t>
      </w:r>
      <w:r w:rsidRPr="004F1EA9">
        <w:tab/>
      </w:r>
      <w:r w:rsidRPr="004F1EA9">
        <w:rPr>
          <w:rFonts w:ascii="Verdana" w:hAnsi="Verdana" w:cs="Arial"/>
        </w:rPr>
        <w:t xml:space="preserve">Al momento de cotizar, si evidencian fallas en la plataforma TVEC y/o en el simulador, el Proveedor deberá seguir el procedimiento de indisponibilidad y también deberá reportar el caso </w:t>
      </w:r>
      <w:r w:rsidRPr="004F1EA9" w:rsidR="245D979C">
        <w:rPr>
          <w:rFonts w:ascii="Verdana" w:hAnsi="Verdana" w:cs="Arial"/>
        </w:rPr>
        <w:t xml:space="preserve">o los casos </w:t>
      </w:r>
      <w:r w:rsidRPr="004F1EA9">
        <w:rPr>
          <w:rFonts w:ascii="Verdana" w:hAnsi="Verdana" w:cs="Arial"/>
        </w:rPr>
        <w:t xml:space="preserve">a través de la Mesa de Servicio </w:t>
      </w:r>
      <w:r w:rsidRPr="004F1EA9" w:rsidR="001F6C9E">
        <w:rPr>
          <w:rFonts w:ascii="Verdana" w:hAnsi="Verdana" w:cs="Arial"/>
        </w:rPr>
        <w:t xml:space="preserve">cuando la indisponibilidad se presenta </w:t>
      </w:r>
      <w:r w:rsidRPr="004F1EA9" w:rsidR="001F6C9E">
        <w:rPr>
          <w:rFonts w:ascii="Verdana" w:hAnsi="Verdana" w:cs="Arial"/>
          <w:b/>
          <w:bCs/>
        </w:rPr>
        <w:t>DENTRO DE LAS CUATRO (4)</w:t>
      </w:r>
      <w:r w:rsidRPr="004F1EA9" w:rsidR="001F6C9E">
        <w:rPr>
          <w:rFonts w:ascii="Verdana" w:hAnsi="Verdana" w:cs="Arial"/>
        </w:rPr>
        <w:t xml:space="preserve"> </w:t>
      </w:r>
      <w:r w:rsidRPr="004F1EA9" w:rsidR="00CD53C3">
        <w:rPr>
          <w:rFonts w:ascii="Verdana" w:hAnsi="Verdana" w:cs="Arial"/>
        </w:rPr>
        <w:t xml:space="preserve">últimas horas previstas para el evento correspondiente. </w:t>
      </w:r>
    </w:p>
    <w:p w:rsidRPr="004F1EA9" w:rsidR="005C4B0A" w:rsidP="008452AB" w:rsidRDefault="005C4B0A" w14:paraId="3AFC7074" w14:textId="77777777">
      <w:pPr>
        <w:tabs>
          <w:tab w:val="left" w:pos="1777"/>
        </w:tabs>
        <w:ind w:left="1416" w:hanging="1416"/>
        <w:rPr>
          <w:rFonts w:ascii="Verdana" w:hAnsi="Verdana" w:cs="Arial"/>
        </w:rPr>
      </w:pPr>
    </w:p>
    <w:p w:rsidRPr="004F1EA9" w:rsidR="00FE0D36" w:rsidP="00E15D57" w:rsidRDefault="007469B6" w14:paraId="023B2EC9" w14:textId="523782FD">
      <w:pPr>
        <w:tabs>
          <w:tab w:val="left" w:pos="1777"/>
        </w:tabs>
        <w:ind w:left="1416" w:hanging="1416"/>
        <w:rPr>
          <w:rFonts w:ascii="Verdana" w:hAnsi="Verdana" w:cs="Arial"/>
          <w:color w:val="0000FF"/>
          <w:u w:val="double"/>
        </w:rPr>
      </w:pPr>
      <w:r w:rsidRPr="004F1EA9">
        <w:rPr>
          <w:rFonts w:ascii="Verdana" w:hAnsi="Verdana" w:cs="Arial"/>
        </w:rPr>
        <w:t>7.</w:t>
      </w:r>
      <w:r w:rsidRPr="004F1EA9" w:rsidR="253E43DA">
        <w:rPr>
          <w:rFonts w:ascii="Verdana" w:hAnsi="Verdana" w:cs="Arial"/>
        </w:rPr>
        <w:t>1</w:t>
      </w:r>
      <w:r w:rsidRPr="004F1EA9" w:rsidR="00E40201">
        <w:rPr>
          <w:rFonts w:ascii="Verdana" w:hAnsi="Verdana" w:cs="Arial"/>
        </w:rPr>
        <w:t>2</w:t>
      </w:r>
      <w:r w:rsidRPr="004F1EA9">
        <w:rPr>
          <w:rFonts w:ascii="Verdana" w:hAnsi="Verdana" w:cs="Arial"/>
        </w:rPr>
        <w:t>.</w:t>
      </w:r>
      <w:r w:rsidRPr="004F1EA9">
        <w:rPr>
          <w:rFonts w:ascii="Verdana" w:hAnsi="Verdana"/>
        </w:rPr>
        <w:tab/>
      </w:r>
      <w:bookmarkStart w:name="_cp_change_427" w:id="68"/>
      <w:r w:rsidRPr="004F1EA9">
        <w:rPr>
          <w:rFonts w:ascii="Verdana" w:hAnsi="Verdana" w:cs="Arial"/>
          <w:color w:val="000000" w:themeColor="text1"/>
        </w:rPr>
        <w:t>No</w:t>
      </w:r>
      <w:bookmarkEnd w:id="68"/>
      <w:r w:rsidRPr="004F1EA9">
        <w:rPr>
          <w:rFonts w:ascii="Verdana" w:hAnsi="Verdana" w:cs="Arial"/>
          <w:color w:val="000000" w:themeColor="text1"/>
        </w:rPr>
        <w:t xml:space="preserve"> retirar la cotización presentada a la Entidad Compradora</w:t>
      </w:r>
      <w:bookmarkStart w:name="_cp_change_428" w:id="69"/>
      <w:r w:rsidRPr="004F1EA9">
        <w:rPr>
          <w:rFonts w:ascii="Verdana" w:hAnsi="Verdana" w:cs="Arial"/>
          <w:color w:val="000000" w:themeColor="text1"/>
        </w:rPr>
        <w:t xml:space="preserve">, de hacerlo se entenderá como una </w:t>
      </w:r>
      <w:r w:rsidRPr="004F1EA9">
        <w:rPr>
          <w:rFonts w:ascii="Verdana" w:hAnsi="Verdana" w:cs="Arial"/>
          <w:b/>
          <w:bCs/>
          <w:color w:val="000000" w:themeColor="text1"/>
        </w:rPr>
        <w:t>No cotización</w:t>
      </w:r>
      <w:r w:rsidRPr="004F1EA9">
        <w:rPr>
          <w:rFonts w:ascii="Verdana" w:hAnsi="Verdana" w:cs="Arial"/>
          <w:color w:val="000000" w:themeColor="text1"/>
        </w:rPr>
        <w:t xml:space="preserve"> y se dará el mismo tratamiento </w:t>
      </w:r>
      <w:bookmarkEnd w:id="69"/>
      <w:r w:rsidRPr="004F1EA9" w:rsidR="00FE0D36">
        <w:rPr>
          <w:rFonts w:ascii="Verdana" w:hAnsi="Verdana" w:cs="Arial"/>
          <w:color w:val="000000" w:themeColor="text1"/>
        </w:rPr>
        <w:t>establecido para la imposición de la multa o la cláusula penal de conformidad con lo previsto en la presente minuta.</w:t>
      </w:r>
    </w:p>
    <w:p w:rsidRPr="004F1EA9" w:rsidR="005C4B0A" w:rsidP="00FE0D36" w:rsidRDefault="005C4B0A" w14:paraId="2F529F30" w14:textId="337E89B2">
      <w:pPr>
        <w:tabs>
          <w:tab w:val="left" w:pos="1777"/>
        </w:tabs>
        <w:ind w:left="708" w:hanging="708"/>
        <w:rPr>
          <w:rFonts w:ascii="Verdana" w:hAnsi="Verdana" w:cs="Arial"/>
        </w:rPr>
      </w:pPr>
    </w:p>
    <w:p w:rsidRPr="004F1EA9" w:rsidR="005C4B0A" w:rsidP="00E15D57" w:rsidRDefault="007469B6" w14:paraId="0FB1B69B" w14:textId="12564C99">
      <w:pPr>
        <w:tabs>
          <w:tab w:val="left" w:pos="1777"/>
        </w:tabs>
        <w:ind w:left="1416" w:hanging="1416"/>
        <w:rPr>
          <w:rFonts w:ascii="Verdana" w:hAnsi="Verdana" w:cs="Arial"/>
        </w:rPr>
      </w:pPr>
      <w:r w:rsidRPr="004F1EA9">
        <w:rPr>
          <w:rFonts w:ascii="Verdana" w:hAnsi="Verdana" w:cs="Arial"/>
        </w:rPr>
        <w:t>7.</w:t>
      </w:r>
      <w:r w:rsidRPr="004F1EA9" w:rsidR="3052F5BF">
        <w:rPr>
          <w:rFonts w:ascii="Verdana" w:hAnsi="Verdana" w:cs="Arial"/>
        </w:rPr>
        <w:t>1</w:t>
      </w:r>
      <w:r w:rsidRPr="004F1EA9" w:rsidR="00E40201">
        <w:rPr>
          <w:rFonts w:ascii="Verdana" w:hAnsi="Verdana" w:cs="Arial"/>
        </w:rPr>
        <w:t>3</w:t>
      </w:r>
      <w:r w:rsidRPr="004F1EA9">
        <w:rPr>
          <w:rFonts w:ascii="Verdana" w:hAnsi="Verdana" w:cs="Arial"/>
        </w:rPr>
        <w:t>.</w:t>
      </w:r>
      <w:r w:rsidRPr="004F1EA9">
        <w:rPr>
          <w:rFonts w:ascii="Verdana" w:hAnsi="Verdana"/>
        </w:rPr>
        <w:tab/>
      </w:r>
      <w:r w:rsidRPr="004F1EA9">
        <w:rPr>
          <w:rFonts w:ascii="Verdana" w:hAnsi="Verdana" w:cs="Arial"/>
        </w:rPr>
        <w:t>Aceptar las Órdenes de Compra colocadas por las Entidades Compradoras en la Tienda Virtual del Estado Colombiano.</w:t>
      </w:r>
    </w:p>
    <w:p w:rsidRPr="004F1EA9" w:rsidR="005C4B0A" w:rsidP="005C4B0A" w:rsidRDefault="005C4B0A" w14:paraId="2FB6FFD6" w14:textId="77777777">
      <w:pPr>
        <w:tabs>
          <w:tab w:val="left" w:pos="1777"/>
        </w:tabs>
        <w:ind w:left="708"/>
        <w:rPr>
          <w:rFonts w:ascii="Verdana" w:hAnsi="Verdana" w:cs="Arial"/>
        </w:rPr>
      </w:pPr>
    </w:p>
    <w:p w:rsidRPr="004F1EA9" w:rsidR="005C4B0A" w:rsidP="00E15D57" w:rsidRDefault="007469B6" w14:paraId="4EEC9D8D" w14:textId="13C54BBF">
      <w:pPr>
        <w:tabs>
          <w:tab w:val="left" w:pos="1777"/>
        </w:tabs>
        <w:ind w:left="1416" w:hanging="1416"/>
        <w:rPr>
          <w:rFonts w:ascii="Verdana" w:hAnsi="Verdana" w:cs="Arial"/>
        </w:rPr>
      </w:pPr>
      <w:r w:rsidRPr="004F1EA9">
        <w:rPr>
          <w:rFonts w:ascii="Verdana" w:hAnsi="Verdana" w:cs="Arial"/>
        </w:rPr>
        <w:t>7.1</w:t>
      </w:r>
      <w:r w:rsidRPr="004F1EA9" w:rsidR="00E40201">
        <w:rPr>
          <w:rFonts w:ascii="Verdana" w:hAnsi="Verdana" w:cs="Arial"/>
        </w:rPr>
        <w:t>4</w:t>
      </w:r>
      <w:r w:rsidRPr="004F1EA9">
        <w:rPr>
          <w:rFonts w:ascii="Verdana" w:hAnsi="Verdana" w:cs="Arial"/>
        </w:rPr>
        <w:t>.</w:t>
      </w:r>
      <w:r w:rsidRPr="004F1EA9">
        <w:rPr>
          <w:rFonts w:ascii="Verdana" w:hAnsi="Verdana"/>
        </w:rPr>
        <w:tab/>
      </w:r>
      <w:r w:rsidRPr="004F1EA9">
        <w:rPr>
          <w:rFonts w:ascii="Verdana" w:hAnsi="Verdana" w:cs="Arial"/>
        </w:rPr>
        <w:t xml:space="preserve">Entregar a Colombia Compra Eficiente en la oportunidad que esta señale, la información y documentación necesaria para incluir en el Catálogo y para la operación de la Tienda Virtual del Estado Colombiano. </w:t>
      </w:r>
    </w:p>
    <w:p w:rsidRPr="004F1EA9" w:rsidR="00EC2899" w:rsidP="00EC2899" w:rsidRDefault="00EC2899" w14:paraId="13D0D74B" w14:textId="77777777">
      <w:pPr>
        <w:tabs>
          <w:tab w:val="left" w:pos="1777"/>
        </w:tabs>
        <w:ind w:left="708" w:hanging="708"/>
        <w:rPr>
          <w:rFonts w:ascii="Verdana" w:hAnsi="Verdana" w:cs="Arial"/>
        </w:rPr>
      </w:pPr>
    </w:p>
    <w:p w:rsidRPr="004F1EA9" w:rsidR="005C4B0A" w:rsidP="00E15D57" w:rsidRDefault="007469B6" w14:paraId="66651A50" w14:textId="12F7A0C7">
      <w:pPr>
        <w:tabs>
          <w:tab w:val="left" w:pos="1777"/>
        </w:tabs>
        <w:ind w:left="1416" w:hanging="1416"/>
        <w:rPr>
          <w:rFonts w:ascii="Verdana" w:hAnsi="Verdana" w:cs="Arial"/>
        </w:rPr>
      </w:pPr>
      <w:r w:rsidRPr="004F1EA9">
        <w:rPr>
          <w:rFonts w:ascii="Verdana" w:hAnsi="Verdana" w:cs="Arial"/>
        </w:rPr>
        <w:t>7.1</w:t>
      </w:r>
      <w:r w:rsidRPr="004F1EA9" w:rsidR="00E40201">
        <w:rPr>
          <w:rFonts w:ascii="Verdana" w:hAnsi="Verdana" w:cs="Arial"/>
        </w:rPr>
        <w:t>5</w:t>
      </w:r>
      <w:r w:rsidRPr="004F1EA9">
        <w:rPr>
          <w:rFonts w:ascii="Verdana" w:hAnsi="Verdana" w:cs="Arial"/>
        </w:rPr>
        <w:t>.</w:t>
      </w:r>
      <w:r w:rsidRPr="004F1EA9">
        <w:rPr>
          <w:rFonts w:ascii="Verdana" w:hAnsi="Verdana"/>
        </w:rPr>
        <w:tab/>
      </w:r>
      <w:r w:rsidRPr="004F1EA9">
        <w:rPr>
          <w:rFonts w:ascii="Verdana" w:hAnsi="Verdana" w:cs="Arial"/>
        </w:rPr>
        <w:t xml:space="preserve">Operar el portal de Proveedores de la Tienda Virtual </w:t>
      </w:r>
      <w:r w:rsidRPr="004F1EA9" w:rsidR="005520EC">
        <w:rPr>
          <w:rFonts w:ascii="Verdana" w:hAnsi="Verdana" w:cs="Arial"/>
        </w:rPr>
        <w:t>del Estado</w:t>
      </w:r>
      <w:r w:rsidRPr="004F1EA9">
        <w:rPr>
          <w:rFonts w:ascii="Verdana" w:hAnsi="Verdana" w:cs="Arial"/>
        </w:rPr>
        <w:t xml:space="preserve"> </w:t>
      </w:r>
      <w:r w:rsidRPr="004F1EA9" w:rsidR="005520EC">
        <w:rPr>
          <w:rFonts w:ascii="Verdana" w:hAnsi="Verdana" w:cs="Arial"/>
        </w:rPr>
        <w:t>colombiano</w:t>
      </w:r>
      <w:r w:rsidRPr="004F1EA9">
        <w:rPr>
          <w:rFonts w:ascii="Verdana" w:hAnsi="Verdana" w:cs="Arial"/>
        </w:rPr>
        <w:t xml:space="preserve"> en los términos definidos en las guías de la plataforma. </w:t>
      </w:r>
    </w:p>
    <w:p w:rsidRPr="004F1EA9" w:rsidR="005C4B0A" w:rsidP="005C4B0A" w:rsidRDefault="005C4B0A" w14:paraId="4FAF6513" w14:textId="77777777">
      <w:pPr>
        <w:tabs>
          <w:tab w:val="left" w:pos="1777"/>
        </w:tabs>
        <w:ind w:left="708"/>
        <w:rPr>
          <w:rFonts w:ascii="Verdana" w:hAnsi="Verdana" w:cs="Arial"/>
        </w:rPr>
      </w:pPr>
    </w:p>
    <w:p w:rsidRPr="004F1EA9" w:rsidR="005C4B0A" w:rsidP="00E15D57" w:rsidRDefault="007469B6" w14:paraId="16C566F7" w14:textId="40DFA339">
      <w:pPr>
        <w:tabs>
          <w:tab w:val="left" w:pos="1777"/>
        </w:tabs>
        <w:ind w:left="1416" w:hanging="1416"/>
        <w:rPr>
          <w:rFonts w:ascii="Verdana" w:hAnsi="Verdana" w:cs="Arial"/>
        </w:rPr>
      </w:pPr>
      <w:r w:rsidRPr="004F1EA9">
        <w:rPr>
          <w:rFonts w:ascii="Verdana" w:hAnsi="Verdana" w:cs="Arial"/>
        </w:rPr>
        <w:t>7.1</w:t>
      </w:r>
      <w:r w:rsidRPr="004F1EA9" w:rsidR="00E40201">
        <w:rPr>
          <w:rFonts w:ascii="Verdana" w:hAnsi="Verdana" w:cs="Arial"/>
        </w:rPr>
        <w:t>6</w:t>
      </w:r>
      <w:r w:rsidRPr="004F1EA9">
        <w:rPr>
          <w:rFonts w:ascii="Verdana" w:hAnsi="Verdana" w:cs="Arial"/>
        </w:rPr>
        <w:t>.</w:t>
      </w:r>
      <w:r w:rsidRPr="004F1EA9">
        <w:rPr>
          <w:rFonts w:ascii="Verdana" w:hAnsi="Verdana"/>
        </w:rPr>
        <w:tab/>
      </w:r>
      <w:r w:rsidRPr="004F1EA9">
        <w:rPr>
          <w:rFonts w:ascii="Verdana" w:hAnsi="Verdana" w:cs="Arial"/>
        </w:rPr>
        <w:t xml:space="preserve">Cumplir con lo definido en la guía de Proveedores del </w:t>
      </w:r>
      <w:r w:rsidRPr="004F1EA9" w:rsidR="5783B79B">
        <w:rPr>
          <w:rFonts w:ascii="Verdana" w:hAnsi="Verdana" w:cs="Arial"/>
        </w:rPr>
        <w:t xml:space="preserve">Acuerdo Marco de </w:t>
      </w:r>
      <w:r w:rsidRPr="004F1EA9" w:rsidR="00EC2899">
        <w:rPr>
          <w:rFonts w:ascii="Verdana" w:hAnsi="Verdana" w:cs="Arial"/>
        </w:rPr>
        <w:t>Precios.</w:t>
      </w:r>
      <w:r w:rsidRPr="004F1EA9">
        <w:rPr>
          <w:rFonts w:ascii="Verdana" w:hAnsi="Verdana" w:cs="Arial"/>
        </w:rPr>
        <w:t xml:space="preserve"> </w:t>
      </w:r>
    </w:p>
    <w:p w:rsidRPr="004F1EA9" w:rsidR="005C4B0A" w:rsidP="005C4B0A" w:rsidRDefault="005C4B0A" w14:paraId="2E0BDC23" w14:textId="77777777">
      <w:pPr>
        <w:tabs>
          <w:tab w:val="left" w:pos="1777"/>
        </w:tabs>
        <w:ind w:left="708"/>
        <w:rPr>
          <w:rFonts w:ascii="Verdana" w:hAnsi="Verdana" w:cs="Arial"/>
        </w:rPr>
      </w:pPr>
    </w:p>
    <w:p w:rsidRPr="004F1EA9" w:rsidR="00FE0D36" w:rsidP="00764185" w:rsidRDefault="007469B6" w14:paraId="651B30D7" w14:textId="5E858CA2">
      <w:pPr>
        <w:tabs>
          <w:tab w:val="left" w:pos="1777"/>
        </w:tabs>
        <w:ind w:left="1416" w:hanging="1416"/>
        <w:rPr>
          <w:rFonts w:ascii="Verdana" w:hAnsi="Verdana" w:cs="Arial"/>
        </w:rPr>
      </w:pPr>
      <w:r w:rsidRPr="004F1EA9">
        <w:rPr>
          <w:rFonts w:ascii="Verdana" w:hAnsi="Verdana" w:cs="Arial"/>
        </w:rPr>
        <w:t>7.1</w:t>
      </w:r>
      <w:r w:rsidRPr="004F1EA9" w:rsidR="00E40201">
        <w:rPr>
          <w:rFonts w:ascii="Verdana" w:hAnsi="Verdana" w:cs="Arial"/>
        </w:rPr>
        <w:t>7</w:t>
      </w:r>
      <w:r w:rsidRPr="004F1EA9">
        <w:rPr>
          <w:rFonts w:ascii="Verdana" w:hAnsi="Verdana" w:cs="Arial"/>
        </w:rPr>
        <w:t>.</w:t>
      </w:r>
      <w:r w:rsidRPr="004F1EA9">
        <w:rPr>
          <w:rFonts w:ascii="Verdana" w:hAnsi="Verdana"/>
        </w:rPr>
        <w:tab/>
      </w:r>
      <w:r w:rsidRPr="004F1EA9">
        <w:rPr>
          <w:rFonts w:ascii="Verdana" w:hAnsi="Verdana" w:cs="Arial"/>
        </w:rPr>
        <w:t>Responder dentro del término previsto en los documentos del proceso todas las solicitudes de cotización de las Entidades Compradoras</w:t>
      </w:r>
      <w:bookmarkStart w:name="_cp_change_429" w:id="70"/>
      <w:r w:rsidRPr="004F1EA9">
        <w:rPr>
          <w:rFonts w:ascii="Verdana" w:hAnsi="Verdana" w:cs="Arial"/>
          <w:color w:val="000000" w:themeColor="text1"/>
        </w:rPr>
        <w:t>, de no hacerlo se</w:t>
      </w:r>
      <w:r w:rsidRPr="004F1EA9" w:rsidR="00891049">
        <w:rPr>
          <w:rFonts w:ascii="Verdana" w:hAnsi="Verdana" w:cs="Arial"/>
          <w:color w:val="000000" w:themeColor="text1"/>
        </w:rPr>
        <w:t xml:space="preserve"> entenderá como una No cotización</w:t>
      </w:r>
      <w:r w:rsidRPr="004F1EA9">
        <w:rPr>
          <w:rFonts w:ascii="Verdana" w:hAnsi="Verdana" w:cs="Arial"/>
          <w:color w:val="000000" w:themeColor="text1"/>
        </w:rPr>
        <w:t xml:space="preserve"> </w:t>
      </w:r>
      <w:r w:rsidRPr="004F1EA9" w:rsidR="00891049">
        <w:rPr>
          <w:rFonts w:ascii="Verdana" w:hAnsi="Verdana" w:cs="Arial"/>
          <w:color w:val="000000" w:themeColor="text1"/>
        </w:rPr>
        <w:t xml:space="preserve">y se </w:t>
      </w:r>
      <w:r w:rsidRPr="004F1EA9">
        <w:rPr>
          <w:rFonts w:ascii="Verdana" w:hAnsi="Verdana" w:cs="Arial"/>
          <w:color w:val="000000" w:themeColor="text1"/>
        </w:rPr>
        <w:t xml:space="preserve">dará el mismo tratamiento </w:t>
      </w:r>
      <w:bookmarkEnd w:id="70"/>
      <w:r w:rsidRPr="004F1EA9" w:rsidR="00FE0D36">
        <w:rPr>
          <w:rFonts w:ascii="Verdana" w:hAnsi="Verdana" w:cs="Arial"/>
          <w:color w:val="000000" w:themeColor="text1"/>
        </w:rPr>
        <w:t xml:space="preserve">establecido para la imposición de la multa o la cláusula penal de conformidad con lo previsto en la presente minuta.  </w:t>
      </w:r>
      <w:r w:rsidRPr="004F1EA9" w:rsidR="00FE0D36">
        <w:rPr>
          <w:rFonts w:ascii="Verdana" w:hAnsi="Verdana" w:cs="Arial"/>
        </w:rPr>
        <w:t xml:space="preserve"> </w:t>
      </w:r>
    </w:p>
    <w:p w:rsidRPr="004F1EA9" w:rsidR="005C4B0A" w:rsidP="00FE0D36" w:rsidRDefault="005C4B0A" w14:paraId="29601708" w14:textId="5F2D999F">
      <w:pPr>
        <w:tabs>
          <w:tab w:val="left" w:pos="1777"/>
        </w:tabs>
        <w:ind w:left="708" w:hanging="708"/>
        <w:rPr>
          <w:rFonts w:ascii="Verdana" w:hAnsi="Verdana" w:cs="Arial"/>
        </w:rPr>
      </w:pPr>
    </w:p>
    <w:p w:rsidRPr="004F1EA9" w:rsidR="005C4B0A" w:rsidP="008826DB" w:rsidRDefault="007469B6" w14:paraId="66605BAE" w14:textId="44711544">
      <w:pPr>
        <w:tabs>
          <w:tab w:val="left" w:pos="1777"/>
        </w:tabs>
        <w:ind w:left="1416" w:hanging="1416"/>
        <w:rPr>
          <w:rFonts w:ascii="Verdana" w:hAnsi="Verdana" w:cs="Arial"/>
        </w:rPr>
      </w:pPr>
      <w:r w:rsidRPr="004F1EA9">
        <w:rPr>
          <w:rFonts w:ascii="Verdana" w:hAnsi="Verdana" w:cs="Arial"/>
        </w:rPr>
        <w:t>7.1</w:t>
      </w:r>
      <w:r w:rsidRPr="004F1EA9" w:rsidR="00E40201">
        <w:rPr>
          <w:rFonts w:ascii="Verdana" w:hAnsi="Verdana" w:cs="Arial"/>
        </w:rPr>
        <w:t>8</w:t>
      </w:r>
      <w:r w:rsidRPr="004F1EA9">
        <w:rPr>
          <w:rFonts w:ascii="Verdana" w:hAnsi="Verdana" w:cs="Arial"/>
        </w:rPr>
        <w:t>.</w:t>
      </w:r>
      <w:r w:rsidRPr="004F1EA9">
        <w:rPr>
          <w:rFonts w:ascii="Verdana" w:hAnsi="Verdana"/>
        </w:rPr>
        <w:tab/>
      </w:r>
      <w:r w:rsidRPr="004F1EA9">
        <w:rPr>
          <w:rFonts w:ascii="Verdana" w:hAnsi="Verdana" w:cs="Arial"/>
        </w:rPr>
        <w:t xml:space="preserve">Informar a Colombia Compra Eficiente cualquier cambio en su condición como Proveedor, bien sea modificación de nombre, ser parte de fusiones, escisiones, adquisiciones o reorganizaciones empresariales. </w:t>
      </w:r>
    </w:p>
    <w:p w:rsidRPr="004F1EA9" w:rsidR="005C4B0A" w:rsidP="005C4B0A" w:rsidRDefault="005C4B0A" w14:paraId="19AA10E2" w14:textId="77777777">
      <w:pPr>
        <w:tabs>
          <w:tab w:val="left" w:pos="1777"/>
        </w:tabs>
        <w:ind w:left="708"/>
        <w:rPr>
          <w:rFonts w:ascii="Verdana" w:hAnsi="Verdana" w:cs="Arial"/>
        </w:rPr>
      </w:pPr>
    </w:p>
    <w:p w:rsidRPr="004F1EA9" w:rsidR="005C4B0A" w:rsidP="008826DB" w:rsidRDefault="007469B6" w14:paraId="2C566C72" w14:textId="4149B98E">
      <w:pPr>
        <w:tabs>
          <w:tab w:val="left" w:pos="1777"/>
        </w:tabs>
        <w:ind w:left="1416" w:hanging="1416"/>
        <w:rPr>
          <w:rFonts w:ascii="Verdana" w:hAnsi="Verdana" w:cs="Arial"/>
        </w:rPr>
      </w:pPr>
      <w:r w:rsidRPr="004F1EA9">
        <w:rPr>
          <w:rFonts w:ascii="Verdana" w:hAnsi="Verdana" w:cs="Arial"/>
        </w:rPr>
        <w:t>7.</w:t>
      </w:r>
      <w:r w:rsidRPr="004F1EA9" w:rsidR="00E40201">
        <w:rPr>
          <w:rFonts w:ascii="Verdana" w:hAnsi="Verdana" w:cs="Arial"/>
        </w:rPr>
        <w:t>19</w:t>
      </w:r>
      <w:r w:rsidRPr="004F1EA9">
        <w:rPr>
          <w:rFonts w:ascii="Verdana" w:hAnsi="Verdana" w:cs="Arial"/>
        </w:rPr>
        <w:t>.</w:t>
      </w:r>
      <w:r w:rsidRPr="004F1EA9">
        <w:rPr>
          <w:rFonts w:ascii="Verdana" w:hAnsi="Verdana"/>
        </w:rPr>
        <w:tab/>
      </w:r>
      <w:r w:rsidRPr="004F1EA9">
        <w:rPr>
          <w:rFonts w:ascii="Verdana" w:hAnsi="Verdana" w:cs="Arial"/>
        </w:rPr>
        <w:t xml:space="preserve">Informar a Colombia Compra Eficiente cuando se abstenga de cotizar o suspenda la entrega de los servicios por mora de la Entidad Compradora. </w:t>
      </w:r>
    </w:p>
    <w:p w:rsidRPr="004F1EA9" w:rsidR="005C4B0A" w:rsidP="005C4B0A" w:rsidRDefault="005C4B0A" w14:paraId="0A8B09B0" w14:textId="77777777">
      <w:pPr>
        <w:tabs>
          <w:tab w:val="left" w:pos="1777"/>
        </w:tabs>
        <w:ind w:left="708"/>
        <w:rPr>
          <w:rFonts w:ascii="Verdana" w:hAnsi="Verdana" w:cs="Arial"/>
        </w:rPr>
      </w:pPr>
    </w:p>
    <w:p w:rsidRPr="004F1EA9" w:rsidR="005C4B0A" w:rsidP="00340848" w:rsidRDefault="007469B6" w14:paraId="6B4E30E4" w14:textId="2490B3B2">
      <w:pPr>
        <w:tabs>
          <w:tab w:val="left" w:pos="1777"/>
        </w:tabs>
        <w:ind w:left="1416" w:hanging="1416"/>
        <w:rPr>
          <w:rFonts w:ascii="Verdana" w:hAnsi="Verdana" w:cs="Arial"/>
        </w:rPr>
      </w:pPr>
      <w:r w:rsidRPr="004F1EA9">
        <w:rPr>
          <w:rFonts w:ascii="Verdana" w:hAnsi="Verdana" w:cs="Arial"/>
        </w:rPr>
        <w:t>7.</w:t>
      </w:r>
      <w:r w:rsidRPr="004F1EA9" w:rsidR="04C32B60">
        <w:rPr>
          <w:rFonts w:ascii="Verdana" w:hAnsi="Verdana" w:cs="Arial"/>
        </w:rPr>
        <w:t>2</w:t>
      </w:r>
      <w:r w:rsidRPr="004F1EA9" w:rsidR="00E40201">
        <w:rPr>
          <w:rFonts w:ascii="Verdana" w:hAnsi="Verdana" w:cs="Arial"/>
        </w:rPr>
        <w:t>0</w:t>
      </w:r>
      <w:r w:rsidRPr="004F1EA9">
        <w:rPr>
          <w:rFonts w:ascii="Verdana" w:hAnsi="Verdana" w:cs="Arial"/>
        </w:rPr>
        <w:t>.</w:t>
      </w:r>
      <w:r w:rsidRPr="004F1EA9">
        <w:tab/>
      </w:r>
      <w:r w:rsidRPr="004F1EA9">
        <w:rPr>
          <w:rFonts w:ascii="Verdana" w:hAnsi="Verdana" w:cs="Arial"/>
        </w:rPr>
        <w:t>Informar</w:t>
      </w:r>
      <w:r w:rsidRPr="004F1EA9">
        <w:rPr>
          <w:rFonts w:ascii="Arial" w:hAnsi="Arial" w:cs="Arial"/>
        </w:rPr>
        <w:t> </w:t>
      </w:r>
      <w:r w:rsidRPr="004F1EA9">
        <w:rPr>
          <w:rFonts w:ascii="Verdana" w:hAnsi="Verdana" w:cs="Arial"/>
        </w:rPr>
        <w:t>a</w:t>
      </w:r>
      <w:r w:rsidRPr="004F1EA9">
        <w:rPr>
          <w:rFonts w:ascii="Arial" w:hAnsi="Arial" w:cs="Arial"/>
        </w:rPr>
        <w:t> </w:t>
      </w:r>
      <w:r w:rsidRPr="004F1EA9">
        <w:rPr>
          <w:rFonts w:ascii="Verdana" w:hAnsi="Verdana" w:cs="Arial"/>
        </w:rPr>
        <w:t>Colombia</w:t>
      </w:r>
      <w:r w:rsidRPr="004F1EA9">
        <w:rPr>
          <w:rFonts w:ascii="Arial" w:hAnsi="Arial" w:cs="Arial"/>
        </w:rPr>
        <w:t> </w:t>
      </w:r>
      <w:r w:rsidRPr="004F1EA9">
        <w:rPr>
          <w:rFonts w:ascii="Verdana" w:hAnsi="Verdana" w:cs="Arial"/>
        </w:rPr>
        <w:t>Compra</w:t>
      </w:r>
      <w:r w:rsidRPr="004F1EA9">
        <w:rPr>
          <w:rFonts w:ascii="Arial" w:hAnsi="Arial" w:cs="Arial"/>
        </w:rPr>
        <w:t> </w:t>
      </w:r>
      <w:r w:rsidRPr="004F1EA9">
        <w:rPr>
          <w:rFonts w:ascii="Verdana" w:hAnsi="Verdana" w:cs="Arial"/>
        </w:rPr>
        <w:t>Eficiente</w:t>
      </w:r>
      <w:r w:rsidRPr="004F1EA9">
        <w:rPr>
          <w:rFonts w:ascii="Arial" w:hAnsi="Arial" w:cs="Arial"/>
        </w:rPr>
        <w:t> </w:t>
      </w:r>
      <w:r w:rsidRPr="004F1EA9">
        <w:rPr>
          <w:rFonts w:ascii="Verdana" w:hAnsi="Verdana" w:cs="Arial"/>
        </w:rPr>
        <w:t>cuando</w:t>
      </w:r>
      <w:r w:rsidRPr="004F1EA9">
        <w:rPr>
          <w:rFonts w:ascii="Arial" w:hAnsi="Arial" w:cs="Arial"/>
        </w:rPr>
        <w:t> </w:t>
      </w:r>
      <w:r w:rsidRPr="004F1EA9">
        <w:rPr>
          <w:rFonts w:ascii="Verdana" w:hAnsi="Verdana" w:cs="Arial"/>
        </w:rPr>
        <w:t>conozc</w:t>
      </w:r>
      <w:r w:rsidRPr="004F1EA9" w:rsidR="008A2EF5">
        <w:rPr>
          <w:rFonts w:ascii="Verdana" w:hAnsi="Verdana" w:cs="Arial"/>
        </w:rPr>
        <w:t>a</w:t>
      </w:r>
      <w:r w:rsidRPr="004F1EA9" w:rsidR="00340848">
        <w:rPr>
          <w:rFonts w:ascii="Verdana" w:hAnsi="Verdana" w:cs="Arial"/>
        </w:rPr>
        <w:t xml:space="preserve"> </w:t>
      </w:r>
      <w:r w:rsidRPr="004F1EA9">
        <w:rPr>
          <w:rFonts w:ascii="Verdana" w:hAnsi="Verdana" w:cs="Arial"/>
        </w:rPr>
        <w:t>presuntos</w:t>
      </w:r>
      <w:r w:rsidRPr="004F1EA9" w:rsidR="008A2EF5">
        <w:rPr>
          <w:rFonts w:ascii="Verdana" w:hAnsi="Verdana" w:cs="Arial"/>
        </w:rPr>
        <w:t xml:space="preserve"> </w:t>
      </w:r>
      <w:r w:rsidRPr="004F1EA9">
        <w:rPr>
          <w:rFonts w:ascii="Verdana" w:hAnsi="Verdana" w:cs="Arial"/>
        </w:rPr>
        <w:t xml:space="preserve">hechos de colusión, corrupción o cualquier conducta punible que se presente entre los Proveedores del </w:t>
      </w:r>
      <w:r w:rsidRPr="004F1EA9" w:rsidR="00FB574D">
        <w:rPr>
          <w:rFonts w:ascii="Verdana" w:hAnsi="Verdana" w:cs="Arial"/>
        </w:rPr>
        <w:t>AMP/SDA</w:t>
      </w:r>
      <w:r w:rsidRPr="004F1EA9">
        <w:rPr>
          <w:rFonts w:ascii="Verdana" w:hAnsi="Verdana" w:cs="Arial"/>
        </w:rPr>
        <w:t>, o entre estos y terceros.</w:t>
      </w:r>
    </w:p>
    <w:p w:rsidRPr="004F1EA9" w:rsidR="00666273" w:rsidP="001D281C" w:rsidRDefault="00666273" w14:paraId="68FC31BC" w14:textId="77777777">
      <w:pPr>
        <w:tabs>
          <w:tab w:val="left" w:pos="1777"/>
        </w:tabs>
        <w:ind w:left="708" w:hanging="708"/>
        <w:rPr>
          <w:rFonts w:ascii="Verdana" w:hAnsi="Verdana" w:cs="Arial"/>
        </w:rPr>
      </w:pPr>
    </w:p>
    <w:p w:rsidRPr="004F1EA9" w:rsidR="005C4B0A" w:rsidP="008826DB" w:rsidRDefault="007469B6" w14:paraId="31B68108" w14:textId="70E46B70">
      <w:pPr>
        <w:tabs>
          <w:tab w:val="left" w:pos="1777"/>
        </w:tabs>
        <w:ind w:left="1416" w:hanging="1416"/>
        <w:rPr>
          <w:rFonts w:ascii="Verdana" w:hAnsi="Verdana" w:cs="Arial"/>
        </w:rPr>
      </w:pPr>
      <w:r w:rsidRPr="004F1EA9">
        <w:rPr>
          <w:rFonts w:ascii="Verdana" w:hAnsi="Verdana" w:cs="Arial"/>
        </w:rPr>
        <w:t>7.</w:t>
      </w:r>
      <w:r w:rsidRPr="004F1EA9" w:rsidR="6A556E2A">
        <w:rPr>
          <w:rFonts w:ascii="Verdana" w:hAnsi="Verdana" w:cs="Arial"/>
        </w:rPr>
        <w:t>2</w:t>
      </w:r>
      <w:r w:rsidRPr="004F1EA9" w:rsidR="00E40201">
        <w:rPr>
          <w:rFonts w:ascii="Verdana" w:hAnsi="Verdana" w:cs="Arial"/>
        </w:rPr>
        <w:t>1</w:t>
      </w:r>
      <w:r w:rsidRPr="004F1EA9">
        <w:rPr>
          <w:rFonts w:ascii="Verdana" w:hAnsi="Verdana" w:cs="Arial"/>
        </w:rPr>
        <w:t>.</w:t>
      </w:r>
      <w:r w:rsidRPr="004F1EA9" w:rsidR="008826DB">
        <w:rPr>
          <w:rFonts w:ascii="Verdana" w:hAnsi="Verdana"/>
        </w:rPr>
        <w:tab/>
      </w:r>
      <w:r w:rsidRPr="004F1EA9">
        <w:rPr>
          <w:rFonts w:ascii="Verdana" w:hAnsi="Verdana" w:cs="Arial"/>
        </w:rPr>
        <w:t>Contar con la capacidad de presta</w:t>
      </w:r>
      <w:r w:rsidRPr="004F1EA9" w:rsidR="00EC2899">
        <w:rPr>
          <w:rFonts w:ascii="Verdana" w:hAnsi="Verdana" w:cs="Arial"/>
        </w:rPr>
        <w:t>r</w:t>
      </w:r>
      <w:r w:rsidRPr="004F1EA9">
        <w:rPr>
          <w:rFonts w:ascii="Verdana" w:hAnsi="Verdana" w:cs="Arial"/>
        </w:rPr>
        <w:t xml:space="preserve"> </w:t>
      </w:r>
      <w:r w:rsidRPr="004F1EA9" w:rsidR="00EC2899">
        <w:rPr>
          <w:rFonts w:ascii="Verdana" w:hAnsi="Verdana" w:cs="Arial"/>
        </w:rPr>
        <w:t>los</w:t>
      </w:r>
      <w:r w:rsidRPr="004F1EA9">
        <w:rPr>
          <w:rFonts w:ascii="Verdana" w:hAnsi="Verdana" w:cs="Arial"/>
        </w:rPr>
        <w:t xml:space="preserve"> servicio</w:t>
      </w:r>
      <w:r w:rsidRPr="004F1EA9" w:rsidR="00EC2899">
        <w:rPr>
          <w:rFonts w:ascii="Verdana" w:hAnsi="Verdana" w:cs="Arial"/>
        </w:rPr>
        <w:t>s</w:t>
      </w:r>
      <w:r w:rsidRPr="004F1EA9">
        <w:rPr>
          <w:rFonts w:ascii="Verdana" w:hAnsi="Verdana" w:cs="Arial"/>
        </w:rPr>
        <w:t xml:space="preserve"> para cada </w:t>
      </w:r>
      <w:r w:rsidRPr="004F1EA9" w:rsidR="1F4FDF2B">
        <w:rPr>
          <w:rFonts w:ascii="Verdana" w:hAnsi="Verdana" w:cs="Arial"/>
        </w:rPr>
        <w:t>uno de los Segmentos</w:t>
      </w:r>
      <w:r w:rsidRPr="004F1EA9">
        <w:rPr>
          <w:rFonts w:ascii="Verdana" w:hAnsi="Verdana" w:cs="Arial"/>
        </w:rPr>
        <w:t xml:space="preserve"> en la que se encuentre adjudicado. </w:t>
      </w:r>
    </w:p>
    <w:p w:rsidRPr="004F1EA9" w:rsidR="005C4B0A" w:rsidP="005C4B0A" w:rsidRDefault="005C4B0A" w14:paraId="4180E074" w14:textId="77777777">
      <w:pPr>
        <w:tabs>
          <w:tab w:val="left" w:pos="1777"/>
        </w:tabs>
        <w:ind w:left="708"/>
        <w:rPr>
          <w:rFonts w:ascii="Verdana" w:hAnsi="Verdana" w:cs="Arial"/>
        </w:rPr>
      </w:pPr>
    </w:p>
    <w:p w:rsidRPr="004F1EA9" w:rsidR="005C4B0A" w:rsidP="008826DB" w:rsidRDefault="007469B6" w14:paraId="2703CC66" w14:textId="33DFD870">
      <w:pPr>
        <w:tabs>
          <w:tab w:val="left" w:pos="1777"/>
        </w:tabs>
        <w:ind w:left="1416" w:hanging="1416"/>
        <w:rPr>
          <w:rFonts w:ascii="Verdana" w:hAnsi="Verdana" w:cs="Arial"/>
        </w:rPr>
      </w:pPr>
      <w:r w:rsidRPr="004F1EA9">
        <w:rPr>
          <w:rFonts w:ascii="Verdana" w:hAnsi="Verdana" w:cs="Arial"/>
        </w:rPr>
        <w:t>7.</w:t>
      </w:r>
      <w:r w:rsidRPr="004F1EA9" w:rsidR="56980A37">
        <w:rPr>
          <w:rFonts w:ascii="Verdana" w:hAnsi="Verdana" w:cs="Arial"/>
        </w:rPr>
        <w:t>2</w:t>
      </w:r>
      <w:r w:rsidRPr="004F1EA9" w:rsidR="00E40201">
        <w:rPr>
          <w:rFonts w:ascii="Verdana" w:hAnsi="Verdana" w:cs="Arial"/>
        </w:rPr>
        <w:t>2</w:t>
      </w:r>
      <w:r w:rsidRPr="004F1EA9">
        <w:rPr>
          <w:rFonts w:ascii="Verdana" w:hAnsi="Verdana" w:cs="Arial"/>
        </w:rPr>
        <w:t xml:space="preserve">. </w:t>
      </w:r>
      <w:r w:rsidRPr="004F1EA9" w:rsidR="008826DB">
        <w:tab/>
      </w:r>
      <w:r w:rsidRPr="004F1EA9">
        <w:rPr>
          <w:rFonts w:ascii="Verdana" w:hAnsi="Verdana" w:cs="Arial"/>
        </w:rPr>
        <w:t xml:space="preserve">Cumplir con los plazos establecidos en el </w:t>
      </w:r>
      <w:r w:rsidRPr="004F1EA9" w:rsidR="00FB574D">
        <w:rPr>
          <w:rFonts w:ascii="Verdana" w:hAnsi="Verdana" w:cs="Arial"/>
        </w:rPr>
        <w:t>AMP/SDA</w:t>
      </w:r>
      <w:r w:rsidRPr="004F1EA9" w:rsidR="3A589672">
        <w:rPr>
          <w:rFonts w:ascii="Verdana" w:hAnsi="Verdana" w:cs="Arial"/>
        </w:rPr>
        <w:t>.</w:t>
      </w:r>
    </w:p>
    <w:p w:rsidRPr="004F1EA9" w:rsidR="00EC2899" w:rsidP="00EC2899" w:rsidRDefault="00EC2899" w14:paraId="1A3D490F" w14:textId="77777777">
      <w:pPr>
        <w:tabs>
          <w:tab w:val="left" w:pos="1777"/>
        </w:tabs>
        <w:rPr>
          <w:rFonts w:ascii="Verdana" w:hAnsi="Verdana" w:cs="Arial"/>
        </w:rPr>
      </w:pPr>
    </w:p>
    <w:p w:rsidRPr="004F1EA9" w:rsidR="005C4B0A" w:rsidP="008826DB" w:rsidRDefault="007469B6" w14:paraId="57C52B30" w14:textId="6DD06B09">
      <w:pPr>
        <w:tabs>
          <w:tab w:val="left" w:pos="1777"/>
        </w:tabs>
        <w:ind w:left="1416" w:hanging="1416"/>
        <w:rPr>
          <w:rFonts w:ascii="Verdana" w:hAnsi="Verdana" w:cs="Arial"/>
        </w:rPr>
      </w:pPr>
      <w:r w:rsidRPr="004F1EA9">
        <w:rPr>
          <w:rFonts w:ascii="Verdana" w:hAnsi="Verdana" w:cs="Arial"/>
        </w:rPr>
        <w:t>7.2</w:t>
      </w:r>
      <w:r w:rsidRPr="004F1EA9" w:rsidR="00E40201">
        <w:rPr>
          <w:rFonts w:ascii="Verdana" w:hAnsi="Verdana" w:cs="Arial"/>
        </w:rPr>
        <w:t>3</w:t>
      </w:r>
      <w:r w:rsidRPr="004F1EA9">
        <w:rPr>
          <w:rFonts w:ascii="Verdana" w:hAnsi="Verdana" w:cs="Arial"/>
        </w:rPr>
        <w:t>.</w:t>
      </w:r>
      <w:r w:rsidRPr="004F1EA9">
        <w:tab/>
      </w:r>
      <w:r w:rsidRPr="004F1EA9">
        <w:rPr>
          <w:rFonts w:ascii="Verdana" w:hAnsi="Verdana" w:cs="Arial"/>
        </w:rPr>
        <w:t xml:space="preserve">Garantizar que ninguna de las condiciones y especificaciones técnicas establecidas en el </w:t>
      </w:r>
      <w:r w:rsidRPr="004F1EA9" w:rsidR="00FB574D">
        <w:rPr>
          <w:rFonts w:ascii="Verdana" w:hAnsi="Verdana" w:cs="Arial"/>
        </w:rPr>
        <w:t>AMP/SDA</w:t>
      </w:r>
      <w:r w:rsidRPr="004F1EA9" w:rsidR="008A2EF5">
        <w:rPr>
          <w:rFonts w:ascii="Verdana" w:hAnsi="Verdana" w:cs="Arial"/>
        </w:rPr>
        <w:t xml:space="preserve"> y en</w:t>
      </w:r>
      <w:r w:rsidRPr="004F1EA9">
        <w:rPr>
          <w:rFonts w:ascii="Verdana" w:hAnsi="Verdana" w:cs="Arial"/>
        </w:rPr>
        <w:t xml:space="preserve"> el pliego de condiciones generan costos adicionales a las Entidades Compradoras o a Colombia Compra Eficiente. </w:t>
      </w:r>
    </w:p>
    <w:p w:rsidRPr="004F1EA9" w:rsidR="005C4B0A" w:rsidP="005C4B0A" w:rsidRDefault="005C4B0A" w14:paraId="4216AAE0" w14:textId="77777777">
      <w:pPr>
        <w:tabs>
          <w:tab w:val="left" w:pos="1777"/>
        </w:tabs>
        <w:ind w:left="708"/>
        <w:rPr>
          <w:rFonts w:ascii="Verdana" w:hAnsi="Verdana" w:cs="Arial"/>
        </w:rPr>
      </w:pPr>
    </w:p>
    <w:p w:rsidRPr="004F1EA9" w:rsidR="005C4B0A" w:rsidP="00534719" w:rsidRDefault="007469B6" w14:paraId="5582F8BF" w14:textId="2757E8E9">
      <w:pPr>
        <w:tabs>
          <w:tab w:val="left" w:pos="1777"/>
        </w:tabs>
        <w:ind w:left="1416" w:hanging="1416"/>
        <w:rPr>
          <w:rFonts w:ascii="Verdana" w:hAnsi="Verdana" w:cs="Arial"/>
        </w:rPr>
      </w:pPr>
      <w:r w:rsidRPr="004F1EA9">
        <w:rPr>
          <w:rFonts w:ascii="Verdana" w:hAnsi="Verdana" w:cs="Arial"/>
        </w:rPr>
        <w:t>7.2</w:t>
      </w:r>
      <w:r w:rsidRPr="004F1EA9" w:rsidR="00E40201">
        <w:rPr>
          <w:rFonts w:ascii="Verdana" w:hAnsi="Verdana" w:cs="Arial"/>
        </w:rPr>
        <w:t>4</w:t>
      </w:r>
      <w:r w:rsidRPr="004F1EA9">
        <w:rPr>
          <w:rFonts w:ascii="Verdana" w:hAnsi="Verdana" w:cs="Arial"/>
        </w:rPr>
        <w:t>.</w:t>
      </w:r>
      <w:r w:rsidRPr="004F1EA9">
        <w:rPr>
          <w:rFonts w:ascii="Verdana" w:hAnsi="Verdana"/>
        </w:rPr>
        <w:tab/>
      </w:r>
      <w:r w:rsidRPr="0091752F">
        <w:rPr>
          <w:rFonts w:ascii="Verdana" w:hAnsi="Verdana" w:cs="Arial"/>
        </w:rPr>
        <w:t xml:space="preserve">El Proveedor debe cumplir con los requisitos establecidos en </w:t>
      </w:r>
      <w:r w:rsidRPr="0091752F" w:rsidR="008E6B17">
        <w:rPr>
          <w:rFonts w:ascii="Verdana" w:hAnsi="Verdana" w:cs="Arial"/>
        </w:rPr>
        <w:t xml:space="preserve">las condiciones técnicas </w:t>
      </w:r>
      <w:r w:rsidRPr="0091752F">
        <w:rPr>
          <w:rFonts w:ascii="Verdana" w:hAnsi="Verdana" w:cs="Arial"/>
        </w:rPr>
        <w:t xml:space="preserve">del Servicio </w:t>
      </w:r>
      <w:r w:rsidRPr="0091752F" w:rsidR="1E9F952A">
        <w:rPr>
          <w:rFonts w:ascii="Verdana" w:hAnsi="Verdana" w:cs="Arial"/>
        </w:rPr>
        <w:t xml:space="preserve">de </w:t>
      </w:r>
      <w:r w:rsidRPr="0091752F" w:rsidR="0091752F">
        <w:rPr>
          <w:rFonts w:ascii="Verdana" w:hAnsi="Verdana" w:cs="Arial"/>
        </w:rPr>
        <w:t xml:space="preserve">ciberseguridad </w:t>
      </w:r>
      <w:r w:rsidRPr="0091752F" w:rsidR="47C3D74A">
        <w:rPr>
          <w:rFonts w:ascii="Verdana" w:hAnsi="Verdana" w:cs="Arial"/>
        </w:rPr>
        <w:t>contenidas en los documentos del proceso</w:t>
      </w:r>
      <w:r w:rsidRPr="0091752F">
        <w:rPr>
          <w:rFonts w:ascii="Verdana" w:hAnsi="Verdana" w:cs="Arial"/>
        </w:rPr>
        <w:t>.</w:t>
      </w:r>
      <w:r w:rsidRPr="004F1EA9">
        <w:rPr>
          <w:rFonts w:ascii="Verdana" w:hAnsi="Verdana" w:cs="Arial"/>
        </w:rPr>
        <w:t xml:space="preserve">  </w:t>
      </w:r>
    </w:p>
    <w:p w:rsidRPr="004F1EA9" w:rsidR="005C4B0A" w:rsidP="005C4B0A" w:rsidRDefault="005C4B0A" w14:paraId="1C8D88B0" w14:textId="77777777">
      <w:pPr>
        <w:tabs>
          <w:tab w:val="left" w:pos="1777"/>
        </w:tabs>
        <w:ind w:left="708"/>
        <w:rPr>
          <w:rFonts w:ascii="Verdana" w:hAnsi="Verdana" w:cs="Arial"/>
        </w:rPr>
      </w:pPr>
    </w:p>
    <w:p w:rsidRPr="00067511" w:rsidR="00CD486B" w:rsidP="00CD486B" w:rsidRDefault="007469B6" w14:paraId="096A08B9" w14:textId="77777777">
      <w:pPr>
        <w:tabs>
          <w:tab w:val="left" w:pos="1777"/>
        </w:tabs>
        <w:ind w:left="1416" w:hanging="1416"/>
        <w:rPr>
          <w:rFonts w:ascii="Verdana" w:hAnsi="Verdana" w:cs="Arial"/>
          <w:color w:val="000000" w:themeColor="text1"/>
        </w:rPr>
      </w:pPr>
      <w:r w:rsidRPr="004F1EA9">
        <w:rPr>
          <w:rFonts w:ascii="Verdana" w:hAnsi="Verdana" w:cs="Arial"/>
        </w:rPr>
        <w:t>7.2</w:t>
      </w:r>
      <w:r w:rsidRPr="004F1EA9" w:rsidR="00E40201">
        <w:rPr>
          <w:rFonts w:ascii="Verdana" w:hAnsi="Verdana" w:cs="Arial"/>
        </w:rPr>
        <w:t>5</w:t>
      </w:r>
      <w:r w:rsidRPr="004F1EA9">
        <w:rPr>
          <w:rFonts w:ascii="Verdana" w:hAnsi="Verdana" w:cs="Arial"/>
        </w:rPr>
        <w:t>.</w:t>
      </w:r>
      <w:r w:rsidRPr="004F1EA9">
        <w:tab/>
      </w:r>
      <w:r w:rsidRPr="00067511" w:rsidR="00321E12">
        <w:rPr>
          <w:rFonts w:ascii="Verdana" w:hAnsi="Verdana" w:cs="Arial"/>
        </w:rPr>
        <w:t>Dar cu</w:t>
      </w:r>
      <w:r w:rsidRPr="00067511" w:rsidR="00B93BE8">
        <w:rPr>
          <w:rFonts w:ascii="Verdana" w:hAnsi="Verdana" w:cs="Arial"/>
        </w:rPr>
        <w:t xml:space="preserve">mplimiento </w:t>
      </w:r>
      <w:r w:rsidRPr="00067511">
        <w:rPr>
          <w:rFonts w:ascii="Verdana" w:hAnsi="Verdana" w:cs="Arial"/>
        </w:rPr>
        <w:t xml:space="preserve">durante la vigencia del </w:t>
      </w:r>
      <w:r w:rsidRPr="00067511" w:rsidR="00FB574D">
        <w:rPr>
          <w:rFonts w:ascii="Verdana" w:hAnsi="Verdana" w:cs="Arial"/>
        </w:rPr>
        <w:t>AMP/SDA</w:t>
      </w:r>
      <w:r w:rsidRPr="00067511" w:rsidR="64F4AB12">
        <w:rPr>
          <w:rFonts w:ascii="Verdana" w:hAnsi="Verdana" w:cs="Arial"/>
        </w:rPr>
        <w:t xml:space="preserve"> </w:t>
      </w:r>
      <w:r w:rsidRPr="00067511" w:rsidR="00EC2899">
        <w:rPr>
          <w:rFonts w:ascii="Verdana" w:hAnsi="Verdana" w:cs="Arial"/>
        </w:rPr>
        <w:t>las</w:t>
      </w:r>
      <w:r w:rsidRPr="00067511">
        <w:rPr>
          <w:rFonts w:ascii="Verdana" w:hAnsi="Verdana" w:cs="Arial"/>
        </w:rPr>
        <w:t xml:space="preserve"> condiciones con las cuales adquirió puntaje</w:t>
      </w:r>
      <w:bookmarkStart w:name="_cp_change_430" w:id="71"/>
      <w:r w:rsidRPr="00067511">
        <w:rPr>
          <w:rFonts w:ascii="Verdana" w:hAnsi="Verdana" w:cs="Arial"/>
          <w:color w:val="000000" w:themeColor="text1"/>
        </w:rPr>
        <w:t xml:space="preserve">, de no hacerlo dará lugar a la imposición de las respectivas sanciones en los términos establecidos en la </w:t>
      </w:r>
      <w:r w:rsidRPr="00067511" w:rsidR="008E6B17">
        <w:rPr>
          <w:rFonts w:ascii="Verdana" w:hAnsi="Verdana" w:cs="Arial"/>
          <w:color w:val="000000" w:themeColor="text1"/>
        </w:rPr>
        <w:t xml:space="preserve">Cláusula de </w:t>
      </w:r>
      <w:r w:rsidRPr="00067511" w:rsidR="00025B83">
        <w:rPr>
          <w:rFonts w:ascii="Verdana" w:hAnsi="Verdana" w:cs="Arial"/>
          <w:color w:val="000000" w:themeColor="text1"/>
        </w:rPr>
        <w:t>multa</w:t>
      </w:r>
      <w:r w:rsidRPr="00067511" w:rsidR="008E6B17">
        <w:rPr>
          <w:rFonts w:ascii="Verdana" w:hAnsi="Verdana" w:cs="Arial"/>
          <w:color w:val="000000" w:themeColor="text1"/>
        </w:rPr>
        <w:t>s</w:t>
      </w:r>
      <w:r w:rsidRPr="00067511" w:rsidR="00025B83">
        <w:rPr>
          <w:rFonts w:ascii="Verdana" w:hAnsi="Verdana" w:cs="Arial"/>
          <w:color w:val="000000" w:themeColor="text1"/>
        </w:rPr>
        <w:t xml:space="preserve"> y en la</w:t>
      </w:r>
      <w:r w:rsidRPr="00067511" w:rsidR="008E6B17">
        <w:rPr>
          <w:rFonts w:ascii="Verdana" w:hAnsi="Verdana" w:cs="Arial"/>
          <w:color w:val="000000" w:themeColor="text1"/>
        </w:rPr>
        <w:t xml:space="preserve"> </w:t>
      </w:r>
      <w:r w:rsidRPr="00067511" w:rsidR="00857195">
        <w:rPr>
          <w:rFonts w:ascii="Verdana" w:hAnsi="Verdana" w:cs="Arial"/>
          <w:color w:val="000000" w:themeColor="text1"/>
        </w:rPr>
        <w:t xml:space="preserve">de </w:t>
      </w:r>
      <w:r w:rsidRPr="00067511">
        <w:rPr>
          <w:rFonts w:ascii="Verdana" w:hAnsi="Verdana" w:cs="Arial"/>
          <w:color w:val="000000" w:themeColor="text1"/>
        </w:rPr>
        <w:t>cláusula penal</w:t>
      </w:r>
      <w:bookmarkEnd w:id="71"/>
      <w:r w:rsidRPr="00067511">
        <w:rPr>
          <w:rFonts w:ascii="Verdana" w:hAnsi="Verdana" w:cs="Arial"/>
          <w:color w:val="000000" w:themeColor="text1"/>
        </w:rPr>
        <w:t xml:space="preserve">. </w:t>
      </w:r>
    </w:p>
    <w:p w:rsidRPr="00067511" w:rsidR="00CD486B" w:rsidP="00CD486B" w:rsidRDefault="00CD486B" w14:paraId="5E9FAE23" w14:textId="77777777">
      <w:pPr>
        <w:tabs>
          <w:tab w:val="left" w:pos="1777"/>
        </w:tabs>
        <w:ind w:left="1416" w:hanging="1416"/>
        <w:rPr>
          <w:rFonts w:ascii="Verdana" w:hAnsi="Verdana" w:cs="Arial"/>
          <w:color w:val="000000" w:themeColor="text1"/>
        </w:rPr>
      </w:pPr>
      <w:r w:rsidRPr="00067511">
        <w:rPr>
          <w:rFonts w:ascii="Verdana" w:hAnsi="Verdana" w:cs="Arial"/>
          <w:color w:val="000000" w:themeColor="text1"/>
        </w:rPr>
        <w:t xml:space="preserve"> </w:t>
      </w:r>
    </w:p>
    <w:p w:rsidRPr="00CD486B" w:rsidR="00084DBB" w:rsidP="00E015EC" w:rsidRDefault="00A92C9D" w14:paraId="772B8909" w14:textId="20F8B577">
      <w:pPr>
        <w:tabs>
          <w:tab w:val="left" w:pos="1777"/>
        </w:tabs>
        <w:ind w:left="1416" w:hanging="1416"/>
        <w:rPr>
          <w:rFonts w:ascii="Verdana" w:hAnsi="Verdana" w:cs="Arial"/>
          <w:color w:val="000000" w:themeColor="text1"/>
        </w:rPr>
      </w:pPr>
      <w:r w:rsidRPr="00067511">
        <w:rPr>
          <w:rFonts w:ascii="Verdana" w:hAnsi="Verdana" w:cs="Arial"/>
        </w:rPr>
        <w:t>7.2</w:t>
      </w:r>
      <w:r w:rsidRPr="00067511" w:rsidR="003E74A8">
        <w:rPr>
          <w:rFonts w:ascii="Verdana" w:hAnsi="Verdana" w:cs="Arial"/>
        </w:rPr>
        <w:t>6</w:t>
      </w:r>
      <w:r w:rsidRPr="00067511">
        <w:rPr>
          <w:rFonts w:ascii="Verdana" w:hAnsi="Verdana" w:cs="Arial"/>
        </w:rPr>
        <w:t>.</w:t>
      </w:r>
      <w:r w:rsidRPr="00067511" w:rsidR="00CD486B">
        <w:rPr>
          <w:rFonts w:ascii="Verdana" w:hAnsi="Verdana" w:cs="Arial"/>
          <w:color w:val="000000" w:themeColor="text1"/>
        </w:rPr>
        <w:t xml:space="preserve">     </w:t>
      </w:r>
      <w:r w:rsidRPr="00067511" w:rsidR="00E015EC">
        <w:rPr>
          <w:rFonts w:ascii="Verdana" w:hAnsi="Verdana" w:cs="Arial"/>
          <w:color w:val="000000" w:themeColor="text1"/>
        </w:rPr>
        <w:t xml:space="preserve">   </w:t>
      </w:r>
      <w:r w:rsidRPr="00067511" w:rsidR="003E74A8">
        <w:rPr>
          <w:rFonts w:ascii="Verdana" w:hAnsi="Verdana" w:cs="Arial"/>
          <w:color w:val="000000" w:themeColor="text1"/>
        </w:rPr>
        <w:t xml:space="preserve"> </w:t>
      </w:r>
      <w:r w:rsidRPr="00067511" w:rsidR="00084DBB">
        <w:rPr>
          <w:rFonts w:ascii="Verdana" w:hAnsi="Verdana" w:cs="Arial"/>
          <w:color w:val="000000" w:themeColor="text1"/>
        </w:rPr>
        <w:t xml:space="preserve">Mantener </w:t>
      </w:r>
      <w:r w:rsidRPr="00067511" w:rsidR="00084DBB">
        <w:rPr>
          <w:rFonts w:ascii="Verdana" w:hAnsi="Verdana" w:cs="Arial"/>
        </w:rPr>
        <w:t>las condiciones con las cuales adquirió</w:t>
      </w:r>
      <w:r w:rsidRPr="00067511" w:rsidR="00CD486B">
        <w:rPr>
          <w:rFonts w:ascii="Verdana" w:hAnsi="Verdana" w:cs="Arial"/>
        </w:rPr>
        <w:t xml:space="preserve"> puntaje durante la vigencia del AMP/SDA </w:t>
      </w:r>
      <w:r w:rsidRPr="00067511" w:rsidR="00CD486B">
        <w:rPr>
          <w:rFonts w:ascii="Verdana" w:hAnsi="Verdana" w:cs="Arial"/>
          <w:color w:val="000000" w:themeColor="text1"/>
        </w:rPr>
        <w:t>de no hacerlo dará lugar a la imposición de las respectivas sanciones en los términos establecidos en la Cláusula de multas y en la de cláusula penal.</w:t>
      </w:r>
    </w:p>
    <w:p w:rsidRPr="004F1EA9" w:rsidR="005C4B0A" w:rsidP="005C4B0A" w:rsidRDefault="005C4B0A" w14:paraId="261E3DE1" w14:textId="77777777">
      <w:pPr>
        <w:tabs>
          <w:tab w:val="left" w:pos="1777"/>
        </w:tabs>
        <w:ind w:left="708"/>
        <w:rPr>
          <w:rFonts w:ascii="Verdana" w:hAnsi="Verdana" w:cs="Arial"/>
        </w:rPr>
      </w:pPr>
    </w:p>
    <w:p w:rsidRPr="004F1EA9" w:rsidR="005C4B0A" w:rsidP="00534719" w:rsidRDefault="007469B6" w14:paraId="633A9E68" w14:textId="0B5EBF05">
      <w:pPr>
        <w:tabs>
          <w:tab w:val="left" w:pos="1777"/>
        </w:tabs>
        <w:ind w:left="1416" w:hanging="1416"/>
        <w:rPr>
          <w:rFonts w:ascii="Verdana" w:hAnsi="Verdana" w:cs="Arial"/>
        </w:rPr>
      </w:pPr>
      <w:r w:rsidRPr="004F1EA9">
        <w:rPr>
          <w:rFonts w:ascii="Verdana" w:hAnsi="Verdana" w:cs="Arial"/>
        </w:rPr>
        <w:t>7.2</w:t>
      </w:r>
      <w:r w:rsidR="003E74A8">
        <w:rPr>
          <w:rFonts w:ascii="Verdana" w:hAnsi="Verdana" w:cs="Arial"/>
        </w:rPr>
        <w:t>7</w:t>
      </w:r>
      <w:r w:rsidRPr="004F1EA9">
        <w:rPr>
          <w:rFonts w:ascii="Verdana" w:hAnsi="Verdana" w:cs="Arial"/>
        </w:rPr>
        <w:t>.</w:t>
      </w:r>
      <w:r w:rsidRPr="004F1EA9">
        <w:rPr>
          <w:rFonts w:ascii="Verdana" w:hAnsi="Verdana"/>
        </w:rPr>
        <w:tab/>
      </w:r>
      <w:r w:rsidRPr="004F1EA9">
        <w:rPr>
          <w:rFonts w:ascii="Verdana" w:hAnsi="Verdana" w:cs="Arial"/>
        </w:rPr>
        <w:t xml:space="preserve">Dar cumplimiento a la normatividad aplicable en la materia y legislación colombiana. </w:t>
      </w:r>
    </w:p>
    <w:p w:rsidRPr="004F1EA9" w:rsidR="005C4B0A" w:rsidP="005C4B0A" w:rsidRDefault="005C4B0A" w14:paraId="5ADBD53F" w14:textId="77777777">
      <w:pPr>
        <w:tabs>
          <w:tab w:val="left" w:pos="1777"/>
        </w:tabs>
        <w:ind w:left="708"/>
        <w:rPr>
          <w:rFonts w:ascii="Verdana" w:hAnsi="Verdana" w:cs="Arial"/>
        </w:rPr>
      </w:pPr>
    </w:p>
    <w:p w:rsidRPr="004F1EA9" w:rsidR="00831DF3" w:rsidP="0026479D" w:rsidRDefault="300C2199" w14:paraId="7D41234E" w14:textId="5295D736">
      <w:pPr>
        <w:tabs>
          <w:tab w:val="left" w:pos="1777"/>
        </w:tabs>
        <w:ind w:left="1416" w:hanging="1416"/>
        <w:rPr>
          <w:rFonts w:ascii="Verdana" w:hAnsi="Verdana" w:cs="Arial"/>
        </w:rPr>
      </w:pPr>
      <w:r w:rsidRPr="004F1EA9">
        <w:rPr>
          <w:rFonts w:ascii="Verdana" w:hAnsi="Verdana" w:cs="Arial"/>
        </w:rPr>
        <w:t>7.2</w:t>
      </w:r>
      <w:r w:rsidR="003E74A8">
        <w:rPr>
          <w:rFonts w:ascii="Verdana" w:hAnsi="Verdana" w:cs="Arial"/>
        </w:rPr>
        <w:t>8</w:t>
      </w:r>
      <w:r w:rsidRPr="004F1EA9">
        <w:rPr>
          <w:rFonts w:ascii="Verdana" w:hAnsi="Verdana" w:cs="Arial"/>
        </w:rPr>
        <w:t>.</w:t>
      </w:r>
      <w:r w:rsidRPr="004F1EA9" w:rsidR="5179FDCC">
        <w:rPr>
          <w:rFonts w:ascii="Verdana" w:hAnsi="Verdana"/>
        </w:rPr>
        <w:t xml:space="preserve">   </w:t>
      </w:r>
      <w:r w:rsidRPr="004F1EA9" w:rsidR="49A7DFB3">
        <w:rPr>
          <w:rFonts w:ascii="Verdana" w:hAnsi="Verdana"/>
        </w:rPr>
        <w:t xml:space="preserve">     </w:t>
      </w:r>
      <w:r w:rsidRPr="004F1EA9" w:rsidR="00D63070">
        <w:rPr>
          <w:rFonts w:ascii="Verdana" w:hAnsi="Verdana"/>
        </w:rPr>
        <w:tab/>
      </w:r>
      <w:r w:rsidRPr="004F1EA9">
        <w:rPr>
          <w:rFonts w:ascii="Verdana" w:hAnsi="Verdana" w:cs="Arial"/>
        </w:rPr>
        <w:t>Responder a los requerimientos, consultas y/o solicitudes de</w:t>
      </w:r>
      <w:r w:rsidRPr="004F1EA9" w:rsidR="5179FDCC">
        <w:rPr>
          <w:rFonts w:ascii="Verdana" w:hAnsi="Verdana" w:cs="Arial"/>
        </w:rPr>
        <w:t xml:space="preserve"> </w:t>
      </w:r>
      <w:r w:rsidRPr="004F1EA9" w:rsidR="007469B6">
        <w:rPr>
          <w:rFonts w:ascii="Verdana" w:hAnsi="Verdana" w:cs="Arial"/>
        </w:rPr>
        <w:t>Colombia Compra Eficiente, en el plazo fijado por est</w:t>
      </w:r>
      <w:r w:rsidRPr="004F1EA9" w:rsidR="00831DF3">
        <w:rPr>
          <w:rFonts w:ascii="Verdana" w:hAnsi="Verdana" w:cs="Arial"/>
        </w:rPr>
        <w:t xml:space="preserve">a </w:t>
      </w:r>
      <w:r w:rsidRPr="004F1EA9" w:rsidR="007469B6">
        <w:rPr>
          <w:rFonts w:ascii="Verdana" w:hAnsi="Verdana" w:cs="Arial"/>
        </w:rPr>
        <w:t>Entidad.</w:t>
      </w:r>
    </w:p>
    <w:p w:rsidRPr="004F1EA9" w:rsidR="00877E97" w:rsidP="00831DF3" w:rsidRDefault="00877E97" w14:paraId="25F07071" w14:textId="77777777">
      <w:pPr>
        <w:tabs>
          <w:tab w:val="left" w:pos="1777"/>
        </w:tabs>
        <w:ind w:left="1416"/>
        <w:rPr>
          <w:rFonts w:ascii="Verdana" w:hAnsi="Verdana" w:cs="Arial"/>
        </w:rPr>
      </w:pPr>
    </w:p>
    <w:p w:rsidRPr="004F1EA9" w:rsidR="005C4B0A" w:rsidP="00877E97" w:rsidRDefault="00877E97" w14:paraId="50EC0EB1" w14:textId="70B7F574">
      <w:pPr>
        <w:tabs>
          <w:tab w:val="left" w:pos="1777"/>
        </w:tabs>
        <w:rPr>
          <w:rFonts w:ascii="Verdana" w:hAnsi="Verdana" w:cs="Arial"/>
        </w:rPr>
      </w:pPr>
      <w:r w:rsidRPr="004F1EA9">
        <w:rPr>
          <w:rFonts w:ascii="Verdana" w:hAnsi="Verdana" w:cs="Arial"/>
        </w:rPr>
        <w:t>7.2</w:t>
      </w:r>
      <w:r w:rsidR="003E74A8">
        <w:rPr>
          <w:rFonts w:ascii="Verdana" w:hAnsi="Verdana" w:cs="Arial"/>
        </w:rPr>
        <w:t>9</w:t>
      </w:r>
      <w:r w:rsidRPr="004F1EA9">
        <w:rPr>
          <w:rFonts w:ascii="Verdana" w:hAnsi="Verdana" w:cs="Arial"/>
        </w:rPr>
        <w:t xml:space="preserve">          </w:t>
      </w:r>
      <w:r w:rsidRPr="004F1EA9" w:rsidR="002E20E0">
        <w:rPr>
          <w:rFonts w:ascii="Verdana" w:hAnsi="Verdana" w:cs="Arial"/>
        </w:rPr>
        <w:t xml:space="preserve">  </w:t>
      </w:r>
      <w:r w:rsidRPr="004F1EA9" w:rsidR="007469B6">
        <w:rPr>
          <w:rFonts w:ascii="Verdana" w:hAnsi="Verdana" w:cs="Arial"/>
        </w:rPr>
        <w:t xml:space="preserve">Mantener actualizada la información requerida por el SIIF. </w:t>
      </w:r>
    </w:p>
    <w:p w:rsidRPr="004F1EA9" w:rsidR="005C4B0A" w:rsidP="005C4B0A" w:rsidRDefault="005C4B0A" w14:paraId="0AFC79AA" w14:textId="77777777">
      <w:pPr>
        <w:tabs>
          <w:tab w:val="left" w:pos="1777"/>
        </w:tabs>
        <w:ind w:left="708"/>
        <w:rPr>
          <w:rFonts w:ascii="Verdana" w:hAnsi="Verdana" w:cs="Arial"/>
        </w:rPr>
      </w:pPr>
    </w:p>
    <w:p w:rsidRPr="004F1EA9" w:rsidR="007469B6" w:rsidP="00877E97" w:rsidRDefault="007469B6" w14:paraId="0212DEEB" w14:textId="3094D728">
      <w:pPr>
        <w:tabs>
          <w:tab w:val="left" w:pos="1777"/>
        </w:tabs>
        <w:ind w:left="1416" w:hanging="1416"/>
        <w:rPr>
          <w:rFonts w:ascii="Verdana" w:hAnsi="Verdana" w:cs="Arial"/>
        </w:rPr>
      </w:pPr>
      <w:r w:rsidRPr="004F1EA9">
        <w:rPr>
          <w:rFonts w:ascii="Verdana" w:hAnsi="Verdana" w:cs="Arial"/>
        </w:rPr>
        <w:t>7.</w:t>
      </w:r>
      <w:r w:rsidR="003E74A8">
        <w:rPr>
          <w:rFonts w:ascii="Verdana" w:hAnsi="Verdana" w:cs="Arial"/>
        </w:rPr>
        <w:t>30</w:t>
      </w:r>
      <w:r w:rsidRPr="004F1EA9" w:rsidR="05AF2686">
        <w:rPr>
          <w:rFonts w:ascii="Verdana" w:hAnsi="Verdana" w:cs="Arial"/>
        </w:rPr>
        <w:t xml:space="preserve"> </w:t>
      </w:r>
      <w:r w:rsidRPr="004F1EA9" w:rsidR="002E20E0">
        <w:tab/>
      </w:r>
      <w:r w:rsidRPr="004F1EA9" w:rsidR="444BB458">
        <w:rPr>
          <w:rFonts w:ascii="Verdana" w:hAnsi="Verdana" w:cs="Arial"/>
        </w:rPr>
        <w:t xml:space="preserve">Entregar a Colombia Compra Eficiente un reporte detallado de ventas al amparo del </w:t>
      </w:r>
      <w:r w:rsidRPr="004F1EA9" w:rsidR="5783B79B">
        <w:rPr>
          <w:rFonts w:ascii="Verdana" w:hAnsi="Verdana" w:cs="Arial"/>
        </w:rPr>
        <w:t xml:space="preserve">Acuerdo Marco de </w:t>
      </w:r>
      <w:r w:rsidRPr="004F1EA9" w:rsidR="006208A8">
        <w:rPr>
          <w:rFonts w:ascii="Verdana" w:hAnsi="Verdana" w:cs="Arial"/>
        </w:rPr>
        <w:t>Precios,</w:t>
      </w:r>
      <w:r w:rsidRPr="004F1EA9" w:rsidR="444BB458">
        <w:rPr>
          <w:rFonts w:ascii="Verdana" w:hAnsi="Verdana" w:cs="Arial"/>
        </w:rPr>
        <w:t xml:space="preserve"> con los inconvenientes recurrentes durante la vigencia de éste, dentro de los </w:t>
      </w:r>
      <w:r w:rsidRPr="004F1EA9" w:rsidR="444BB458">
        <w:rPr>
          <w:rFonts w:ascii="Verdana" w:hAnsi="Verdana" w:cs="Arial"/>
          <w:b/>
          <w:bCs/>
        </w:rPr>
        <w:t>DIEZ (10) DÍAS HÁBILES</w:t>
      </w:r>
      <w:r w:rsidRPr="004F1EA9" w:rsidR="444BB458">
        <w:rPr>
          <w:rFonts w:ascii="Verdana" w:hAnsi="Verdana" w:cs="Arial"/>
        </w:rPr>
        <w:t xml:space="preserve"> siguientes al vencimiento del plazo del </w:t>
      </w:r>
      <w:r w:rsidRPr="004F1EA9" w:rsidR="5783B79B">
        <w:rPr>
          <w:rFonts w:ascii="Verdana" w:hAnsi="Verdana" w:cs="Arial"/>
        </w:rPr>
        <w:t xml:space="preserve">Acuerdo Marco de </w:t>
      </w:r>
      <w:r w:rsidRPr="004F1EA9" w:rsidR="006208A8">
        <w:rPr>
          <w:rFonts w:ascii="Verdana" w:hAnsi="Verdana" w:cs="Arial"/>
        </w:rPr>
        <w:t>Precios.</w:t>
      </w:r>
      <w:r w:rsidRPr="004F1EA9" w:rsidR="444BB458">
        <w:rPr>
          <w:rFonts w:ascii="Verdana" w:hAnsi="Verdana" w:cs="Arial"/>
        </w:rPr>
        <w:t xml:space="preserve"> Colombia Compra Eficiente podrá solicitar información acerca de dicho informe, las cuales debe entregar en un término de </w:t>
      </w:r>
      <w:r w:rsidRPr="004F1EA9" w:rsidR="444BB458">
        <w:rPr>
          <w:rFonts w:ascii="Verdana" w:hAnsi="Verdana" w:cs="Arial"/>
          <w:b/>
          <w:bCs/>
        </w:rPr>
        <w:t>CINCO (5) DÍAS HÁBILES</w:t>
      </w:r>
    </w:p>
    <w:p w:rsidRPr="004F1EA9" w:rsidR="005C4B0A" w:rsidP="005C4B0A" w:rsidRDefault="005C4B0A" w14:paraId="1A00C882" w14:textId="77777777">
      <w:pPr>
        <w:tabs>
          <w:tab w:val="left" w:pos="1777"/>
        </w:tabs>
        <w:ind w:left="708"/>
        <w:rPr>
          <w:rFonts w:ascii="Verdana" w:hAnsi="Verdana" w:cs="Arial"/>
        </w:rPr>
      </w:pPr>
    </w:p>
    <w:p w:rsidRPr="004F1EA9" w:rsidR="00F34964" w:rsidP="00877E97" w:rsidRDefault="007469B6" w14:paraId="10F72157" w14:textId="09E5D976">
      <w:pPr>
        <w:tabs>
          <w:tab w:val="left" w:pos="1777"/>
        </w:tabs>
        <w:ind w:left="1416" w:hanging="1416"/>
        <w:rPr>
          <w:rFonts w:ascii="Verdana" w:hAnsi="Verdana" w:cs="Arial"/>
        </w:rPr>
      </w:pPr>
      <w:r w:rsidRPr="004F1EA9">
        <w:rPr>
          <w:rFonts w:ascii="Verdana" w:hAnsi="Verdana" w:cs="Arial"/>
        </w:rPr>
        <w:t>7.</w:t>
      </w:r>
      <w:r w:rsidRPr="004F1EA9" w:rsidR="46F425E8">
        <w:rPr>
          <w:rFonts w:ascii="Verdana" w:hAnsi="Verdana" w:cs="Arial"/>
        </w:rPr>
        <w:t>3</w:t>
      </w:r>
      <w:r w:rsidR="003E74A8">
        <w:rPr>
          <w:rFonts w:ascii="Verdana" w:hAnsi="Verdana" w:cs="Arial"/>
        </w:rPr>
        <w:t>1.</w:t>
      </w:r>
      <w:r w:rsidRPr="004F1EA9">
        <w:rPr>
          <w:rFonts w:ascii="Verdana" w:hAnsi="Verdana"/>
        </w:rPr>
        <w:tab/>
      </w:r>
      <w:r w:rsidRPr="004F1EA9">
        <w:rPr>
          <w:rFonts w:ascii="Verdana" w:hAnsi="Verdana" w:cs="Arial"/>
        </w:rPr>
        <w:t>Informar a Colombia Compra Eficiente cuando una Entidad Pública obligada a utilizar los Acuerdos Marco pretenda</w:t>
      </w:r>
      <w:r w:rsidRPr="004F1EA9" w:rsidR="00D63070">
        <w:rPr>
          <w:rFonts w:ascii="Verdana" w:hAnsi="Verdana" w:cs="Arial"/>
        </w:rPr>
        <w:t xml:space="preserve"> adquirir</w:t>
      </w:r>
      <w:r w:rsidRPr="004F1EA9">
        <w:rPr>
          <w:rFonts w:ascii="Verdana" w:hAnsi="Verdana" w:cs="Arial"/>
        </w:rPr>
        <w:t xml:space="preserve"> servicios por fuera del </w:t>
      </w:r>
      <w:r w:rsidRPr="004F1EA9" w:rsidR="5783B79B">
        <w:rPr>
          <w:rFonts w:ascii="Verdana" w:hAnsi="Verdana" w:cs="Arial"/>
        </w:rPr>
        <w:t xml:space="preserve">Acuerdo Marco de </w:t>
      </w:r>
      <w:r w:rsidRPr="004F1EA9" w:rsidR="006208A8">
        <w:rPr>
          <w:rFonts w:ascii="Verdana" w:hAnsi="Verdana" w:cs="Arial"/>
        </w:rPr>
        <w:t>Precios,</w:t>
      </w:r>
      <w:r w:rsidRPr="004F1EA9">
        <w:rPr>
          <w:rFonts w:ascii="Verdana" w:hAnsi="Verdana" w:cs="Arial"/>
        </w:rPr>
        <w:t xml:space="preserve"> dentro de los </w:t>
      </w:r>
      <w:r w:rsidRPr="004F1EA9">
        <w:rPr>
          <w:rFonts w:ascii="Verdana" w:hAnsi="Verdana" w:cs="Arial"/>
          <w:b/>
          <w:bCs/>
        </w:rPr>
        <w:t>CINCO (5) DÍAS HÁBILES</w:t>
      </w:r>
      <w:r w:rsidRPr="004F1EA9">
        <w:rPr>
          <w:rFonts w:ascii="Verdana" w:hAnsi="Verdana" w:cs="Arial"/>
        </w:rPr>
        <w:t xml:space="preserve"> siguientes a la fecha en la cual el Proveedor tuvo conocimiento del Proceso de Contratación, sin perjuicio de que pueda participar en dicho proceso y dar traslado de dichos escenarios a los entes de control respectivos. </w:t>
      </w:r>
    </w:p>
    <w:p w:rsidRPr="004F1EA9" w:rsidR="00747FC2" w:rsidP="001D281C" w:rsidRDefault="00747FC2" w14:paraId="2139AC3B" w14:textId="77777777">
      <w:pPr>
        <w:tabs>
          <w:tab w:val="left" w:pos="1777"/>
        </w:tabs>
        <w:ind w:left="708" w:hanging="708"/>
        <w:rPr>
          <w:rFonts w:ascii="Verdana" w:hAnsi="Verdana" w:cs="Arial"/>
        </w:rPr>
      </w:pPr>
    </w:p>
    <w:p w:rsidRPr="004F1EA9" w:rsidR="005C4B0A" w:rsidP="001343C4" w:rsidRDefault="007469B6" w14:paraId="5E80BDBF" w14:textId="5CEFC639">
      <w:pPr>
        <w:tabs>
          <w:tab w:val="left" w:pos="1777"/>
        </w:tabs>
        <w:ind w:left="1416" w:hanging="1416"/>
        <w:rPr>
          <w:rFonts w:ascii="Verdana" w:hAnsi="Verdana" w:cs="Arial"/>
        </w:rPr>
      </w:pPr>
      <w:r w:rsidRPr="004F1EA9">
        <w:rPr>
          <w:rFonts w:ascii="Verdana" w:hAnsi="Verdana" w:cs="Arial"/>
        </w:rPr>
        <w:t>7.3</w:t>
      </w:r>
      <w:r w:rsidR="003E74A8">
        <w:rPr>
          <w:rFonts w:ascii="Verdana" w:hAnsi="Verdana" w:cs="Arial"/>
        </w:rPr>
        <w:t>2</w:t>
      </w:r>
      <w:r w:rsidRPr="004F1EA9">
        <w:rPr>
          <w:rFonts w:ascii="Verdana" w:hAnsi="Verdana" w:cs="Arial"/>
        </w:rPr>
        <w:t>.</w:t>
      </w:r>
      <w:r w:rsidRPr="004F1EA9">
        <w:rPr>
          <w:rFonts w:ascii="Verdana" w:hAnsi="Verdana"/>
        </w:rPr>
        <w:tab/>
      </w:r>
      <w:r w:rsidRPr="004F1EA9">
        <w:rPr>
          <w:rFonts w:ascii="Verdana" w:hAnsi="Verdana" w:cs="Arial"/>
        </w:rPr>
        <w:t xml:space="preserve">Informar a Colombia Compra Eficiente cuando una Entidad Compradora se encuentre mora en el pago de las facturas, para dar inicio al protocolo de pago liderado y elaborado por la Agencia Nacional de Contratación Pública, conforme a los plazos indicados en la </w:t>
      </w:r>
      <w:r w:rsidRPr="004F1EA9" w:rsidR="005C3FF5">
        <w:rPr>
          <w:rFonts w:ascii="Verdana" w:hAnsi="Verdana" w:cs="Arial"/>
          <w:b/>
          <w:bCs/>
          <w:color w:val="000000" w:themeColor="text1"/>
        </w:rPr>
        <w:t>C</w:t>
      </w:r>
      <w:r w:rsidRPr="004F1EA9">
        <w:rPr>
          <w:rFonts w:ascii="Verdana" w:hAnsi="Verdana" w:cs="Arial"/>
          <w:b/>
          <w:bCs/>
          <w:color w:val="000000" w:themeColor="text1"/>
        </w:rPr>
        <w:t xml:space="preserve">láusula </w:t>
      </w:r>
      <w:bookmarkStart w:name="_cp_change_432" w:id="72"/>
      <w:r w:rsidRPr="004F1EA9">
        <w:rPr>
          <w:rFonts w:ascii="Verdana" w:hAnsi="Verdana" w:cs="Arial"/>
          <w:b/>
          <w:bCs/>
          <w:color w:val="000000" w:themeColor="text1"/>
        </w:rPr>
        <w:t>1</w:t>
      </w:r>
      <w:bookmarkEnd w:id="72"/>
      <w:r w:rsidRPr="004F1EA9" w:rsidR="005C3FF5">
        <w:rPr>
          <w:rFonts w:ascii="Verdana" w:hAnsi="Verdana" w:cs="Arial"/>
          <w:b/>
          <w:bCs/>
          <w:color w:val="000000" w:themeColor="text1"/>
        </w:rPr>
        <w:t>2</w:t>
      </w:r>
      <w:r w:rsidRPr="004F1EA9">
        <w:rPr>
          <w:rFonts w:ascii="Verdana" w:hAnsi="Verdana" w:cs="Arial"/>
          <w:b/>
          <w:bCs/>
          <w:color w:val="000000" w:themeColor="text1"/>
        </w:rPr>
        <w:t>.</w:t>
      </w:r>
    </w:p>
    <w:p w:rsidRPr="004F1EA9" w:rsidR="005C4B0A" w:rsidP="005C4B0A" w:rsidRDefault="005C4B0A" w14:paraId="0BFC1EC8" w14:textId="77777777">
      <w:pPr>
        <w:tabs>
          <w:tab w:val="left" w:pos="1777"/>
        </w:tabs>
        <w:ind w:left="708"/>
        <w:rPr>
          <w:rFonts w:ascii="Verdana" w:hAnsi="Verdana" w:cs="Arial"/>
        </w:rPr>
      </w:pPr>
    </w:p>
    <w:p w:rsidRPr="004F1EA9" w:rsidR="005C4B0A" w:rsidP="00BB0D8C" w:rsidRDefault="007469B6" w14:paraId="62EECD67" w14:textId="596B7149">
      <w:pPr>
        <w:tabs>
          <w:tab w:val="left" w:pos="1777"/>
        </w:tabs>
        <w:ind w:left="1416" w:hanging="1416"/>
        <w:rPr>
          <w:rFonts w:ascii="Verdana" w:hAnsi="Verdana" w:cs="Arial"/>
        </w:rPr>
      </w:pPr>
      <w:r w:rsidRPr="004F1EA9">
        <w:rPr>
          <w:rFonts w:ascii="Verdana" w:hAnsi="Verdana" w:cs="Arial"/>
        </w:rPr>
        <w:t>7.3</w:t>
      </w:r>
      <w:r w:rsidR="003E74A8">
        <w:rPr>
          <w:rFonts w:ascii="Verdana" w:hAnsi="Verdana" w:cs="Arial"/>
        </w:rPr>
        <w:t>3</w:t>
      </w:r>
      <w:r w:rsidRPr="004F1EA9">
        <w:rPr>
          <w:rFonts w:ascii="Verdana" w:hAnsi="Verdana" w:cs="Arial"/>
        </w:rPr>
        <w:t>.</w:t>
      </w:r>
      <w:r w:rsidRPr="004F1EA9">
        <w:rPr>
          <w:rFonts w:ascii="Verdana" w:hAnsi="Verdana"/>
        </w:rPr>
        <w:tab/>
      </w:r>
      <w:r w:rsidRPr="004F1EA9">
        <w:rPr>
          <w:rFonts w:ascii="Verdana" w:hAnsi="Verdana" w:cs="Arial"/>
        </w:rPr>
        <w:t xml:space="preserve">Entregar a Colombia Compra Eficiente el documento que acredite la modificación de la garantía dentro de los </w:t>
      </w:r>
      <w:r w:rsidRPr="004F1EA9">
        <w:rPr>
          <w:rFonts w:ascii="Verdana" w:hAnsi="Verdana" w:cs="Arial"/>
          <w:b/>
          <w:bCs/>
        </w:rPr>
        <w:t>CINCO (5) DÍAS HÁBILES</w:t>
      </w:r>
      <w:r w:rsidRPr="004F1EA9">
        <w:rPr>
          <w:rFonts w:ascii="Verdana" w:hAnsi="Verdana" w:cs="Arial"/>
        </w:rPr>
        <w:t xml:space="preserve"> siguientes a la firma de la modificación en la plataforma del SECOP II. </w:t>
      </w:r>
    </w:p>
    <w:p w:rsidRPr="004F1EA9" w:rsidR="005C4B0A" w:rsidP="005C4B0A" w:rsidRDefault="005C4B0A" w14:paraId="7E4AE312" w14:textId="77777777">
      <w:pPr>
        <w:tabs>
          <w:tab w:val="left" w:pos="1777"/>
        </w:tabs>
        <w:ind w:left="708"/>
        <w:rPr>
          <w:rFonts w:ascii="Verdana" w:hAnsi="Verdana" w:cs="Arial"/>
        </w:rPr>
      </w:pPr>
    </w:p>
    <w:p w:rsidRPr="004F1EA9" w:rsidR="005C4B0A" w:rsidP="00ED04E8" w:rsidRDefault="007469B6" w14:paraId="19F63702" w14:textId="54A1250C">
      <w:pPr>
        <w:tabs>
          <w:tab w:val="left" w:pos="1777"/>
        </w:tabs>
        <w:ind w:left="1416" w:hanging="1416"/>
        <w:rPr>
          <w:rFonts w:ascii="Verdana" w:hAnsi="Verdana" w:cs="Arial"/>
        </w:rPr>
      </w:pPr>
      <w:r w:rsidRPr="004F1EA9">
        <w:rPr>
          <w:rFonts w:ascii="Verdana" w:hAnsi="Verdana" w:cs="Arial"/>
        </w:rPr>
        <w:t>7.3</w:t>
      </w:r>
      <w:r w:rsidR="003E74A8">
        <w:rPr>
          <w:rFonts w:ascii="Verdana" w:hAnsi="Verdana" w:cs="Arial"/>
        </w:rPr>
        <w:t>4</w:t>
      </w:r>
      <w:r w:rsidRPr="004F1EA9">
        <w:rPr>
          <w:rFonts w:ascii="Verdana" w:hAnsi="Verdana" w:cs="Arial"/>
        </w:rPr>
        <w:t>.</w:t>
      </w:r>
      <w:r w:rsidRPr="004F1EA9">
        <w:rPr>
          <w:rFonts w:ascii="Verdana" w:hAnsi="Verdana"/>
        </w:rPr>
        <w:tab/>
      </w:r>
      <w:r w:rsidRPr="004F1EA9">
        <w:rPr>
          <w:rFonts w:ascii="Verdana" w:hAnsi="Verdana" w:cs="Arial"/>
        </w:rPr>
        <w:t xml:space="preserve">Mantener actualizadas las garantías según lo establecido en la </w:t>
      </w:r>
      <w:r w:rsidRPr="004F1EA9">
        <w:rPr>
          <w:rFonts w:ascii="Verdana" w:hAnsi="Verdana" w:cs="Arial"/>
          <w:b/>
          <w:bCs/>
          <w:color w:val="000000" w:themeColor="text1"/>
        </w:rPr>
        <w:t xml:space="preserve">Cláusula </w:t>
      </w:r>
      <w:r w:rsidRPr="004F1EA9" w:rsidR="00ED04E8">
        <w:rPr>
          <w:rFonts w:ascii="Verdana" w:hAnsi="Verdana" w:cs="Arial"/>
          <w:b/>
          <w:bCs/>
          <w:color w:val="000000" w:themeColor="text1"/>
        </w:rPr>
        <w:t>18</w:t>
      </w:r>
      <w:r w:rsidRPr="004F1EA9">
        <w:rPr>
          <w:rFonts w:ascii="Verdana" w:hAnsi="Verdana" w:cs="Arial"/>
          <w:b/>
          <w:bCs/>
          <w:color w:val="000000" w:themeColor="text1"/>
        </w:rPr>
        <w:t>.</w:t>
      </w:r>
    </w:p>
    <w:p w:rsidRPr="004F1EA9" w:rsidR="005C4B0A" w:rsidP="005C4B0A" w:rsidRDefault="005C4B0A" w14:paraId="15A8F8CF" w14:textId="77777777">
      <w:pPr>
        <w:tabs>
          <w:tab w:val="left" w:pos="1777"/>
        </w:tabs>
        <w:ind w:left="708"/>
        <w:rPr>
          <w:rFonts w:ascii="Verdana" w:hAnsi="Verdana" w:cs="Arial"/>
        </w:rPr>
      </w:pPr>
    </w:p>
    <w:p w:rsidRPr="004F1EA9" w:rsidR="005C4B0A" w:rsidP="00ED04E8" w:rsidRDefault="007469B6" w14:paraId="0E5DCFB4" w14:textId="21B6B324">
      <w:pPr>
        <w:tabs>
          <w:tab w:val="left" w:pos="1777"/>
        </w:tabs>
        <w:ind w:left="1416" w:hanging="1416"/>
        <w:rPr>
          <w:rFonts w:ascii="Verdana" w:hAnsi="Verdana" w:cs="Arial"/>
        </w:rPr>
      </w:pPr>
      <w:r w:rsidRPr="004F1EA9">
        <w:rPr>
          <w:rFonts w:ascii="Verdana" w:hAnsi="Verdana" w:cs="Arial"/>
        </w:rPr>
        <w:t>7.3</w:t>
      </w:r>
      <w:r w:rsidR="003E74A8">
        <w:rPr>
          <w:rFonts w:ascii="Verdana" w:hAnsi="Verdana" w:cs="Arial"/>
        </w:rPr>
        <w:t>5</w:t>
      </w:r>
      <w:r w:rsidRPr="004F1EA9">
        <w:rPr>
          <w:rFonts w:ascii="Verdana" w:hAnsi="Verdana" w:cs="Arial"/>
        </w:rPr>
        <w:t>.</w:t>
      </w:r>
      <w:r w:rsidRPr="004F1EA9">
        <w:tab/>
      </w:r>
      <w:r w:rsidRPr="004F1EA9">
        <w:rPr>
          <w:rFonts w:ascii="Verdana" w:hAnsi="Verdana" w:cs="Arial"/>
        </w:rPr>
        <w:t xml:space="preserve">Mantener durante toda la ejecución del </w:t>
      </w:r>
      <w:r w:rsidRPr="004F1EA9" w:rsidR="00FB574D">
        <w:rPr>
          <w:rFonts w:ascii="Verdana" w:hAnsi="Verdana" w:cs="Arial"/>
        </w:rPr>
        <w:t>AMP/SDA</w:t>
      </w:r>
      <w:r w:rsidRPr="004F1EA9" w:rsidR="4E6C8195">
        <w:rPr>
          <w:rFonts w:ascii="Verdana" w:hAnsi="Verdana" w:cs="Arial"/>
        </w:rPr>
        <w:t xml:space="preserve"> </w:t>
      </w:r>
      <w:r w:rsidRPr="004F1EA9" w:rsidR="00AE06CC">
        <w:rPr>
          <w:rFonts w:ascii="Verdana" w:hAnsi="Verdana" w:cs="Arial"/>
        </w:rPr>
        <w:t>las</w:t>
      </w:r>
      <w:r w:rsidRPr="004F1EA9">
        <w:rPr>
          <w:rFonts w:ascii="Verdana" w:hAnsi="Verdana" w:cs="Arial"/>
        </w:rPr>
        <w:t xml:space="preserve"> condiciones en las que fue seleccionado como Proveedor del </w:t>
      </w:r>
      <w:r w:rsidRPr="004F1EA9" w:rsidR="5783B79B">
        <w:rPr>
          <w:rFonts w:ascii="Verdana" w:hAnsi="Verdana" w:cs="Arial"/>
        </w:rPr>
        <w:t xml:space="preserve">Acuerdo Marco de </w:t>
      </w:r>
      <w:r w:rsidRPr="004F1EA9" w:rsidR="00E15D57">
        <w:rPr>
          <w:rFonts w:ascii="Verdana" w:hAnsi="Verdana" w:cs="Arial"/>
        </w:rPr>
        <w:t>Precios.</w:t>
      </w:r>
    </w:p>
    <w:p w:rsidRPr="004F1EA9" w:rsidR="00F255A2" w:rsidP="00CA285D" w:rsidRDefault="00F255A2" w14:paraId="1A7FBB67" w14:textId="77777777">
      <w:pPr>
        <w:tabs>
          <w:tab w:val="left" w:pos="1777"/>
        </w:tabs>
        <w:ind w:left="708" w:hanging="708"/>
        <w:rPr>
          <w:rFonts w:ascii="Verdana" w:hAnsi="Verdana" w:cs="Arial"/>
        </w:rPr>
      </w:pPr>
    </w:p>
    <w:p w:rsidRPr="004F1EA9" w:rsidR="00F255A2" w:rsidP="00AE06CC" w:rsidRDefault="00EC2899" w14:paraId="34E3B3EE" w14:textId="4274D77E">
      <w:pPr>
        <w:tabs>
          <w:tab w:val="left" w:pos="1777"/>
        </w:tabs>
        <w:ind w:left="1416" w:hanging="1416"/>
        <w:rPr>
          <w:rFonts w:ascii="Verdana" w:hAnsi="Verdana" w:cs="Arial"/>
          <w:color w:val="000000" w:themeColor="text1"/>
        </w:rPr>
      </w:pPr>
      <w:r w:rsidRPr="004F1EA9">
        <w:rPr>
          <w:rFonts w:ascii="Verdana" w:hAnsi="Verdana" w:cs="Arial"/>
          <w:color w:val="000000" w:themeColor="text1"/>
        </w:rPr>
        <w:t>7.3</w:t>
      </w:r>
      <w:r w:rsidR="003E74A8">
        <w:rPr>
          <w:rFonts w:ascii="Verdana" w:hAnsi="Verdana" w:cs="Arial"/>
          <w:color w:val="000000" w:themeColor="text1"/>
        </w:rPr>
        <w:t>6</w:t>
      </w:r>
      <w:r w:rsidRPr="004F1EA9" w:rsidR="00057134">
        <w:rPr>
          <w:rFonts w:ascii="Verdana" w:hAnsi="Verdana" w:cs="Arial"/>
          <w:color w:val="000000" w:themeColor="text1"/>
        </w:rPr>
        <w:t>.</w:t>
      </w:r>
      <w:r w:rsidRPr="004F1EA9" w:rsidR="00AE06CC">
        <w:rPr>
          <w:rFonts w:ascii="Verdana" w:hAnsi="Verdana" w:cs="Arial"/>
          <w:color w:val="000000" w:themeColor="text1"/>
        </w:rPr>
        <w:tab/>
      </w:r>
      <w:r w:rsidRPr="004F1EA9">
        <w:rPr>
          <w:rFonts w:ascii="Verdana" w:hAnsi="Verdana" w:cs="Arial"/>
          <w:color w:val="000000" w:themeColor="text1"/>
        </w:rPr>
        <w:t>Mantener</w:t>
      </w:r>
      <w:r w:rsidRPr="004F1EA9" w:rsidR="00F255A2">
        <w:rPr>
          <w:rFonts w:ascii="Verdana" w:hAnsi="Verdana" w:cs="Arial"/>
          <w:color w:val="000000" w:themeColor="text1"/>
        </w:rPr>
        <w:t xml:space="preserve"> vigente el Registro Único de Proponentes – RUP, así como las autorizaciones, permisos y licencias, según aplique durante todo el plazo de ejecución del </w:t>
      </w:r>
      <w:r w:rsidRPr="004F1EA9" w:rsidR="5783B79B">
        <w:rPr>
          <w:rFonts w:ascii="Verdana" w:hAnsi="Verdana" w:cs="Arial"/>
        </w:rPr>
        <w:t xml:space="preserve">Acuerdo Marco de </w:t>
      </w:r>
      <w:r w:rsidRPr="004F1EA9" w:rsidR="00E15D57">
        <w:rPr>
          <w:rFonts w:ascii="Verdana" w:hAnsi="Verdana" w:cs="Arial"/>
        </w:rPr>
        <w:t>Precios,</w:t>
      </w:r>
      <w:r w:rsidRPr="004F1EA9" w:rsidR="306D7CFD">
        <w:rPr>
          <w:rFonts w:ascii="Verdana" w:hAnsi="Verdana" w:cs="Arial"/>
        </w:rPr>
        <w:t xml:space="preserve"> en los casos que </w:t>
      </w:r>
      <w:r w:rsidRPr="004F1EA9">
        <w:rPr>
          <w:rFonts w:ascii="Verdana" w:hAnsi="Verdana" w:cs="Arial"/>
        </w:rPr>
        <w:t xml:space="preserve">aplique. </w:t>
      </w:r>
    </w:p>
    <w:p w:rsidRPr="004F1EA9" w:rsidR="005C4B0A" w:rsidP="005C4B0A" w:rsidRDefault="005C4B0A" w14:paraId="3FF5F033" w14:textId="77777777">
      <w:pPr>
        <w:tabs>
          <w:tab w:val="left" w:pos="1777"/>
        </w:tabs>
        <w:ind w:left="708"/>
        <w:rPr>
          <w:rFonts w:ascii="Verdana" w:hAnsi="Verdana" w:cs="Arial"/>
        </w:rPr>
      </w:pPr>
    </w:p>
    <w:p w:rsidRPr="004F1EA9" w:rsidR="005C4B0A" w:rsidP="00AE06CC" w:rsidRDefault="007469B6" w14:paraId="590CBD20" w14:textId="06DEFFF3">
      <w:pPr>
        <w:tabs>
          <w:tab w:val="left" w:pos="1777"/>
        </w:tabs>
        <w:ind w:left="1416" w:hanging="1416"/>
        <w:rPr>
          <w:rFonts w:ascii="Verdana" w:hAnsi="Verdana" w:cs="Arial"/>
          <w:color w:val="0000FF"/>
          <w:u w:val="double" w:color="0000FF"/>
        </w:rPr>
      </w:pPr>
      <w:r w:rsidRPr="004F1EA9">
        <w:rPr>
          <w:rFonts w:ascii="Verdana" w:hAnsi="Verdana" w:cs="Arial"/>
        </w:rPr>
        <w:t>7.3</w:t>
      </w:r>
      <w:r w:rsidR="003E74A8">
        <w:rPr>
          <w:rFonts w:ascii="Verdana" w:hAnsi="Verdana" w:cs="Arial"/>
        </w:rPr>
        <w:t>7</w:t>
      </w:r>
      <w:r w:rsidRPr="004F1EA9">
        <w:rPr>
          <w:rFonts w:ascii="Verdana" w:hAnsi="Verdana" w:cs="Arial"/>
        </w:rPr>
        <w:t>.</w:t>
      </w:r>
      <w:r w:rsidRPr="004F1EA9">
        <w:rPr>
          <w:rFonts w:ascii="Verdana" w:hAnsi="Verdana"/>
        </w:rPr>
        <w:tab/>
      </w:r>
      <w:r w:rsidRPr="004F1EA9">
        <w:rPr>
          <w:rFonts w:ascii="Verdana" w:hAnsi="Verdana" w:cs="Arial"/>
          <w:color w:val="000000" w:themeColor="text1"/>
        </w:rPr>
        <w:t xml:space="preserve">Mantener </w:t>
      </w:r>
      <w:r w:rsidRPr="004F1EA9" w:rsidR="004D3B67">
        <w:rPr>
          <w:rFonts w:ascii="Verdana" w:hAnsi="Verdana" w:cs="Arial"/>
          <w:color w:val="000000" w:themeColor="text1"/>
        </w:rPr>
        <w:t xml:space="preserve">informada a Colombia Compra Eficiente durante toda la ejecución del </w:t>
      </w:r>
      <w:r w:rsidRPr="004F1EA9" w:rsidR="5783B79B">
        <w:rPr>
          <w:rFonts w:ascii="Verdana" w:hAnsi="Verdana" w:cs="Arial"/>
        </w:rPr>
        <w:t xml:space="preserve">Acuerdo Marco de </w:t>
      </w:r>
      <w:r w:rsidRPr="004F1EA9" w:rsidR="00EC2899">
        <w:rPr>
          <w:rFonts w:ascii="Verdana" w:hAnsi="Verdana" w:cs="Arial"/>
        </w:rPr>
        <w:t>Precios,</w:t>
      </w:r>
      <w:r w:rsidRPr="004F1EA9" w:rsidR="004D3B67">
        <w:rPr>
          <w:rFonts w:ascii="Verdana" w:hAnsi="Verdana" w:cs="Arial"/>
          <w:color w:val="000000" w:themeColor="text1"/>
        </w:rPr>
        <w:t xml:space="preserve"> respecto de los cambios y/o actualizaciones de representación legal tanto del proveedor como de cada uno de los integrantes cuando el proveedor sea una figura plural; así mismo mantener </w:t>
      </w:r>
      <w:r w:rsidRPr="004F1EA9">
        <w:rPr>
          <w:rFonts w:ascii="Verdana" w:hAnsi="Verdana" w:cs="Arial"/>
          <w:color w:val="000000" w:themeColor="text1"/>
        </w:rPr>
        <w:t xml:space="preserve">actualizada la información de contacto durante la ejecución del </w:t>
      </w:r>
      <w:r w:rsidRPr="004F1EA9" w:rsidR="00FB574D">
        <w:rPr>
          <w:rFonts w:ascii="Verdana" w:hAnsi="Verdana" w:cs="Arial"/>
        </w:rPr>
        <w:t>AMP/SDA</w:t>
      </w:r>
      <w:r w:rsidRPr="004F1EA9" w:rsidR="008A2EF5">
        <w:rPr>
          <w:rFonts w:ascii="Verdana" w:hAnsi="Verdana" w:cs="Arial"/>
        </w:rPr>
        <w:t xml:space="preserve"> </w:t>
      </w:r>
      <w:r w:rsidRPr="004F1EA9" w:rsidR="00E53A5C">
        <w:rPr>
          <w:rFonts w:ascii="Verdana" w:hAnsi="Verdana" w:cs="Arial"/>
          <w:color w:val="000000" w:themeColor="text1"/>
        </w:rPr>
        <w:t>y</w:t>
      </w:r>
      <w:r w:rsidRPr="004F1EA9">
        <w:rPr>
          <w:rFonts w:ascii="Verdana" w:hAnsi="Verdana" w:cs="Arial"/>
          <w:color w:val="000000" w:themeColor="text1"/>
        </w:rPr>
        <w:t xml:space="preserve"> </w:t>
      </w:r>
      <w:r w:rsidRPr="004F1EA9" w:rsidR="00BF41D4">
        <w:rPr>
          <w:rFonts w:ascii="Verdana" w:hAnsi="Verdana" w:cs="Arial"/>
          <w:b/>
          <w:bCs/>
          <w:color w:val="000000" w:themeColor="text1"/>
        </w:rPr>
        <w:t>UN (1) AÑO</w:t>
      </w:r>
      <w:r w:rsidRPr="004F1EA9" w:rsidR="00BF41D4">
        <w:rPr>
          <w:rFonts w:ascii="Verdana" w:hAnsi="Verdana" w:cs="Arial"/>
          <w:color w:val="000000" w:themeColor="text1"/>
        </w:rPr>
        <w:t xml:space="preserve"> </w:t>
      </w:r>
      <w:r w:rsidRPr="004F1EA9">
        <w:rPr>
          <w:rFonts w:ascii="Verdana" w:hAnsi="Verdana" w:cs="Arial"/>
          <w:color w:val="000000" w:themeColor="text1"/>
        </w:rPr>
        <w:t>después de la terminación de este</w:t>
      </w:r>
      <w:r w:rsidRPr="004F1EA9" w:rsidR="004D3B67">
        <w:rPr>
          <w:rFonts w:ascii="Verdana" w:hAnsi="Verdana" w:cs="Arial"/>
          <w:color w:val="000000" w:themeColor="text1"/>
        </w:rPr>
        <w:t>, d</w:t>
      </w:r>
      <w:r w:rsidRPr="004F1EA9">
        <w:rPr>
          <w:rFonts w:ascii="Verdana" w:hAnsi="Verdana" w:cs="Arial"/>
          <w:color w:val="000000" w:themeColor="text1"/>
        </w:rPr>
        <w:t>el enlace</w:t>
      </w:r>
      <w:r w:rsidRPr="004F1EA9" w:rsidR="00BC3B06">
        <w:rPr>
          <w:rFonts w:ascii="Verdana" w:hAnsi="Verdana" w:cs="Arial"/>
          <w:color w:val="000000" w:themeColor="text1"/>
        </w:rPr>
        <w:t xml:space="preserve"> del proveedor</w:t>
      </w:r>
      <w:r w:rsidRPr="004F1EA9">
        <w:rPr>
          <w:rFonts w:ascii="Verdana" w:hAnsi="Verdana" w:cs="Arial"/>
          <w:color w:val="000000" w:themeColor="text1"/>
        </w:rPr>
        <w:t xml:space="preserve"> destinado con Colombia Compra Eficiente.</w:t>
      </w:r>
    </w:p>
    <w:p w:rsidRPr="004F1EA9" w:rsidR="005C4B0A" w:rsidP="005C4B0A" w:rsidRDefault="005C4B0A" w14:paraId="58C06458" w14:textId="77777777">
      <w:pPr>
        <w:tabs>
          <w:tab w:val="left" w:pos="1777"/>
        </w:tabs>
        <w:ind w:left="708"/>
        <w:rPr>
          <w:rFonts w:ascii="Verdana" w:hAnsi="Verdana" w:cs="Arial"/>
        </w:rPr>
      </w:pPr>
    </w:p>
    <w:p w:rsidRPr="004F1EA9" w:rsidR="007113EB" w:rsidP="00E53A5C" w:rsidRDefault="007469B6" w14:paraId="7F9133AC" w14:textId="0F21385B">
      <w:pPr>
        <w:tabs>
          <w:tab w:val="left" w:pos="1777"/>
        </w:tabs>
        <w:ind w:left="1416" w:hanging="1416"/>
        <w:rPr>
          <w:rFonts w:ascii="Verdana" w:hAnsi="Verdana" w:cs="Arial"/>
        </w:rPr>
      </w:pPr>
      <w:r w:rsidRPr="004F1EA9">
        <w:rPr>
          <w:rFonts w:ascii="Verdana" w:hAnsi="Verdana" w:cs="Arial"/>
        </w:rPr>
        <w:t>7.3</w:t>
      </w:r>
      <w:r w:rsidR="003E74A8">
        <w:rPr>
          <w:rFonts w:ascii="Verdana" w:hAnsi="Verdana" w:cs="Arial"/>
        </w:rPr>
        <w:t>8</w:t>
      </w:r>
      <w:r w:rsidRPr="004F1EA9">
        <w:rPr>
          <w:rFonts w:ascii="Verdana" w:hAnsi="Verdana" w:cs="Arial"/>
        </w:rPr>
        <w:t>.</w:t>
      </w:r>
      <w:r w:rsidRPr="004F1EA9">
        <w:rPr>
          <w:rFonts w:ascii="Verdana" w:hAnsi="Verdana"/>
        </w:rPr>
        <w:tab/>
      </w:r>
      <w:r w:rsidRPr="004F1EA9">
        <w:rPr>
          <w:rFonts w:ascii="Verdana" w:hAnsi="Verdana" w:cs="Arial"/>
        </w:rPr>
        <w:t xml:space="preserve">Remitir la información para la actualización del catálogo según se establece en la </w:t>
      </w:r>
      <w:r w:rsidRPr="004F1EA9">
        <w:rPr>
          <w:rFonts w:ascii="Verdana" w:hAnsi="Verdana" w:cs="Arial"/>
          <w:b/>
          <w:bCs/>
          <w:color w:val="000000" w:themeColor="text1"/>
        </w:rPr>
        <w:t xml:space="preserve">Cláusula </w:t>
      </w:r>
      <w:bookmarkStart w:name="_cp_change_436" w:id="73"/>
      <w:r w:rsidRPr="004F1EA9">
        <w:rPr>
          <w:rFonts w:ascii="Verdana" w:hAnsi="Verdana" w:cs="Arial"/>
          <w:b/>
          <w:bCs/>
          <w:color w:val="000000" w:themeColor="text1"/>
        </w:rPr>
        <w:t>11</w:t>
      </w:r>
      <w:bookmarkEnd w:id="73"/>
      <w:r w:rsidRPr="004F1EA9">
        <w:rPr>
          <w:rFonts w:ascii="Verdana" w:hAnsi="Verdana" w:cs="Arial"/>
          <w:color w:val="000000" w:themeColor="text1"/>
        </w:rPr>
        <w:t xml:space="preserve"> </w:t>
      </w:r>
      <w:r w:rsidRPr="004F1EA9">
        <w:rPr>
          <w:rFonts w:ascii="Verdana" w:hAnsi="Verdana" w:cs="Arial"/>
        </w:rPr>
        <w:t>y lo solicitado por Colombia Compra Eficiente</w:t>
      </w:r>
      <w:r w:rsidRPr="004F1EA9" w:rsidR="00FE0D36">
        <w:rPr>
          <w:rFonts w:ascii="Verdana" w:hAnsi="Verdana" w:cs="Arial"/>
        </w:rPr>
        <w:t>.</w:t>
      </w:r>
    </w:p>
    <w:p w:rsidRPr="004F1EA9" w:rsidR="00024E42" w:rsidP="00FE0D36" w:rsidRDefault="007469B6" w14:paraId="6FD0183C" w14:textId="409B7B13">
      <w:pPr>
        <w:tabs>
          <w:tab w:val="left" w:pos="1777"/>
        </w:tabs>
        <w:rPr>
          <w:rFonts w:ascii="Verdana" w:hAnsi="Verdana" w:cs="Arial"/>
          <w:color w:val="0000FF"/>
          <w:u w:val="double"/>
        </w:rPr>
      </w:pPr>
      <w:bookmarkStart w:name="_cp_change_442" w:id="74"/>
      <w:r w:rsidRPr="004F1EA9">
        <w:rPr>
          <w:rFonts w:ascii="Verdana" w:hAnsi="Verdana" w:cs="Arial"/>
          <w:color w:val="0000FF"/>
          <w:u w:val="double" w:color="0000FF"/>
        </w:rPr>
        <w:t xml:space="preserve"> </w:t>
      </w:r>
      <w:bookmarkEnd w:id="74"/>
    </w:p>
    <w:p w:rsidRPr="004F1EA9" w:rsidR="00426356" w:rsidP="0097353D" w:rsidRDefault="007469B6" w14:paraId="3337A768" w14:textId="0EA0EFE4">
      <w:pPr>
        <w:tabs>
          <w:tab w:val="left" w:pos="1777"/>
        </w:tabs>
        <w:ind w:left="1416" w:hanging="1416"/>
        <w:rPr>
          <w:rFonts w:ascii="Verdana" w:hAnsi="Verdana" w:cs="Arial"/>
          <w:color w:val="000000" w:themeColor="text1"/>
        </w:rPr>
      </w:pPr>
      <w:bookmarkStart w:name="_cp_change_444" w:id="75"/>
      <w:r w:rsidRPr="004F1EA9">
        <w:rPr>
          <w:rFonts w:ascii="Verdana" w:hAnsi="Verdana" w:cs="Arial"/>
          <w:color w:val="000000" w:themeColor="text1"/>
        </w:rPr>
        <w:t>7.3</w:t>
      </w:r>
      <w:r w:rsidR="003E74A8">
        <w:rPr>
          <w:rFonts w:ascii="Verdana" w:hAnsi="Verdana" w:cs="Arial"/>
          <w:color w:val="000000" w:themeColor="text1"/>
        </w:rPr>
        <w:t>9</w:t>
      </w:r>
      <w:r w:rsidRPr="004F1EA9" w:rsidR="00057134">
        <w:rPr>
          <w:rFonts w:ascii="Verdana" w:hAnsi="Verdana" w:cs="Arial"/>
          <w:color w:val="000000" w:themeColor="text1"/>
        </w:rPr>
        <w:t>.</w:t>
      </w:r>
      <w:r w:rsidRPr="004F1EA9">
        <w:rPr>
          <w:rFonts w:ascii="Verdana" w:hAnsi="Verdana" w:cs="Arial"/>
          <w:color w:val="000000" w:themeColor="text1"/>
        </w:rPr>
        <w:t xml:space="preserve"> </w:t>
      </w:r>
      <w:r w:rsidRPr="004F1EA9" w:rsidR="00B45762">
        <w:rPr>
          <w:rFonts w:ascii="Verdana" w:hAnsi="Verdana" w:cs="Arial"/>
          <w:color w:val="000000" w:themeColor="text1"/>
        </w:rPr>
        <w:tab/>
      </w:r>
      <w:r w:rsidRPr="004F1EA9">
        <w:rPr>
          <w:rFonts w:ascii="Verdana" w:hAnsi="Verdana" w:cs="Arial"/>
          <w:color w:val="000000" w:themeColor="text1"/>
        </w:rPr>
        <w:t>Deberá informar a Colombia Compra Eficiente y a la entidad compradora mensualmente su información societaria, financiera y comercial</w:t>
      </w:r>
      <w:r w:rsidRPr="004F1EA9" w:rsidR="00913B95">
        <w:rPr>
          <w:rFonts w:ascii="Verdana" w:hAnsi="Verdana" w:cs="Arial"/>
          <w:color w:val="000000" w:themeColor="text1"/>
        </w:rPr>
        <w:t xml:space="preserve"> o </w:t>
      </w:r>
      <w:r w:rsidRPr="004F1EA9">
        <w:rPr>
          <w:rFonts w:ascii="Verdana" w:hAnsi="Verdana" w:cs="Arial"/>
          <w:color w:val="000000" w:themeColor="text1"/>
        </w:rPr>
        <w:t xml:space="preserve">de manera inmediata, en el evento en que:   (i) tenga conocimiento de sospecha de riesgos de corrupción; (ii) </w:t>
      </w:r>
      <w:r w:rsidRPr="004F1EA9" w:rsidR="0009489E">
        <w:rPr>
          <w:rFonts w:ascii="Verdana" w:hAnsi="Verdana" w:cs="Arial"/>
          <w:color w:val="000000" w:themeColor="text1"/>
        </w:rPr>
        <w:t>c</w:t>
      </w:r>
      <w:r w:rsidRPr="004F1EA9">
        <w:rPr>
          <w:rFonts w:ascii="Verdana" w:hAnsi="Verdana" w:cs="Arial"/>
          <w:color w:val="000000" w:themeColor="text1"/>
        </w:rPr>
        <w:t xml:space="preserve">onozca por cualquier medio que los recursos que componen su patrimonio,  provienen o  se destinan al ejercicio de una actividad ilícita,  Lavado de Activos, Financiación del Terrorismo, y Financiación de la Proliferación de Armas  de Destrucción  Masiva  (LA/FT/FPADM); (iii) Las demás circunstancias relacionadas con la transparencia de sus recursos. </w:t>
      </w:r>
      <w:bookmarkEnd w:id="75"/>
    </w:p>
    <w:p w:rsidRPr="004F1EA9" w:rsidR="00A24B8F" w:rsidP="00A24B8F" w:rsidRDefault="00A24B8F" w14:paraId="2C02162F" w14:textId="77777777">
      <w:pPr>
        <w:tabs>
          <w:tab w:val="left" w:pos="1777"/>
        </w:tabs>
        <w:ind w:left="708" w:hanging="708"/>
        <w:rPr>
          <w:rFonts w:ascii="Verdana" w:hAnsi="Verdana" w:cs="Arial"/>
        </w:rPr>
      </w:pPr>
    </w:p>
    <w:p w:rsidRPr="004F1EA9" w:rsidR="00426356" w:rsidP="00B45762" w:rsidRDefault="00A24B8F" w14:paraId="233B058E" w14:textId="0F743195">
      <w:pPr>
        <w:tabs>
          <w:tab w:val="left" w:pos="1777"/>
        </w:tabs>
        <w:ind w:left="1416" w:hanging="1416"/>
        <w:rPr>
          <w:rFonts w:ascii="Verdana" w:hAnsi="Verdana" w:cs="Arial"/>
        </w:rPr>
      </w:pPr>
      <w:r w:rsidRPr="004F1EA9">
        <w:rPr>
          <w:rFonts w:ascii="Verdana" w:hAnsi="Verdana" w:cs="Arial"/>
        </w:rPr>
        <w:t>7.</w:t>
      </w:r>
      <w:r w:rsidR="003E74A8">
        <w:rPr>
          <w:rFonts w:ascii="Verdana" w:hAnsi="Verdana" w:cs="Arial"/>
        </w:rPr>
        <w:t>40</w:t>
      </w:r>
      <w:r w:rsidRPr="004F1EA9" w:rsidR="00057134">
        <w:rPr>
          <w:rFonts w:ascii="Verdana" w:hAnsi="Verdana" w:cs="Arial"/>
        </w:rPr>
        <w:t>.</w:t>
      </w:r>
      <w:r w:rsidRPr="004F1EA9">
        <w:rPr>
          <w:rFonts w:ascii="Verdana" w:hAnsi="Verdana" w:cs="Arial"/>
        </w:rPr>
        <w:t xml:space="preserve"> </w:t>
      </w:r>
      <w:r w:rsidRPr="004F1EA9" w:rsidR="00B45762">
        <w:rPr>
          <w:rFonts w:ascii="Verdana" w:hAnsi="Verdana" w:cs="Arial"/>
        </w:rPr>
        <w:tab/>
      </w:r>
      <w:r w:rsidRPr="004F1EA9">
        <w:rPr>
          <w:rFonts w:ascii="Verdana" w:hAnsi="Verdana" w:cs="Arial"/>
        </w:rPr>
        <w:t xml:space="preserve">Abstenerse de cotizar precios por encima de los precios máximos permitidos calculados con el procedimiento de la </w:t>
      </w:r>
      <w:r w:rsidRPr="004F1EA9">
        <w:rPr>
          <w:rFonts w:ascii="Verdana" w:hAnsi="Verdana" w:cs="Arial"/>
          <w:b/>
          <w:bCs/>
        </w:rPr>
        <w:t xml:space="preserve">Cláusula </w:t>
      </w:r>
      <w:r w:rsidRPr="004F1EA9" w:rsidR="00B45762">
        <w:rPr>
          <w:rFonts w:ascii="Verdana" w:hAnsi="Verdana" w:cs="Arial"/>
          <w:b/>
          <w:bCs/>
        </w:rPr>
        <w:t>10</w:t>
      </w:r>
      <w:r w:rsidRPr="004F1EA9">
        <w:rPr>
          <w:rFonts w:ascii="Verdana" w:hAnsi="Verdana" w:cs="Arial"/>
        </w:rPr>
        <w:t xml:space="preserve"> y establecidos en el Catálogo. Los precios cotizados por encima de los máximos permitidos se entenderán como cotizados en las condiciones del Catálogo.</w:t>
      </w:r>
    </w:p>
    <w:p w:rsidRPr="004F1EA9" w:rsidR="00A24B8F" w:rsidP="005679F9" w:rsidRDefault="00A24B8F" w14:paraId="73495A0F" w14:textId="77777777">
      <w:pPr>
        <w:tabs>
          <w:tab w:val="left" w:pos="1777"/>
        </w:tabs>
        <w:rPr>
          <w:rFonts w:ascii="Verdana" w:hAnsi="Verdana" w:cs="Arial"/>
        </w:rPr>
      </w:pPr>
    </w:p>
    <w:p w:rsidRPr="004F1EA9" w:rsidR="00A24B8F" w:rsidP="00B45762" w:rsidRDefault="00A24B8F" w14:paraId="6010F253" w14:textId="26AA8950">
      <w:pPr>
        <w:tabs>
          <w:tab w:val="left" w:pos="1777"/>
        </w:tabs>
        <w:ind w:left="1416" w:hanging="1416"/>
        <w:rPr>
          <w:rFonts w:ascii="Verdana" w:hAnsi="Verdana" w:cs="Arial"/>
        </w:rPr>
      </w:pPr>
      <w:r w:rsidRPr="004F1EA9">
        <w:rPr>
          <w:rFonts w:ascii="Verdana" w:hAnsi="Verdana" w:cs="Arial"/>
        </w:rPr>
        <w:t>7.4</w:t>
      </w:r>
      <w:r w:rsidR="003E74A8">
        <w:rPr>
          <w:rFonts w:ascii="Verdana" w:hAnsi="Verdana" w:cs="Arial"/>
        </w:rPr>
        <w:t>1</w:t>
      </w:r>
      <w:r w:rsidRPr="004F1EA9" w:rsidR="00057134">
        <w:rPr>
          <w:rFonts w:ascii="Verdana" w:hAnsi="Verdana" w:cs="Arial"/>
        </w:rPr>
        <w:t>.</w:t>
      </w:r>
      <w:r w:rsidRPr="004F1EA9">
        <w:rPr>
          <w:rFonts w:ascii="Verdana" w:hAnsi="Verdana" w:cs="Arial"/>
        </w:rPr>
        <w:t xml:space="preserve"> </w:t>
      </w:r>
      <w:r w:rsidRPr="004F1EA9" w:rsidR="00B45762">
        <w:rPr>
          <w:rFonts w:ascii="Verdana" w:hAnsi="Verdana" w:cs="Arial"/>
        </w:rPr>
        <w:tab/>
      </w:r>
      <w:r w:rsidRPr="004F1EA9">
        <w:rPr>
          <w:rFonts w:ascii="Verdana" w:hAnsi="Verdana" w:cs="Arial"/>
        </w:rPr>
        <w:t xml:space="preserve">Responder a los requerimientos, consultas y/o solicitudes de Colombia Compra Eficiente dentro de los </w:t>
      </w:r>
      <w:r w:rsidRPr="004F1EA9" w:rsidR="00BC5234">
        <w:rPr>
          <w:rFonts w:ascii="Verdana" w:hAnsi="Verdana" w:cs="Arial"/>
          <w:b/>
          <w:bCs/>
        </w:rPr>
        <w:t>OCHO (8) DÍAS HÁBILES</w:t>
      </w:r>
      <w:r w:rsidRPr="004F1EA9">
        <w:rPr>
          <w:rFonts w:ascii="Verdana" w:hAnsi="Verdana" w:cs="Arial"/>
        </w:rPr>
        <w:t xml:space="preserve"> siguiente al requerimiento realizado.</w:t>
      </w:r>
    </w:p>
    <w:p w:rsidRPr="004F1EA9" w:rsidR="00426356" w:rsidP="00D211B5" w:rsidRDefault="00426356" w14:paraId="7C578973" w14:textId="77777777">
      <w:pPr>
        <w:tabs>
          <w:tab w:val="left" w:pos="1777"/>
        </w:tabs>
        <w:rPr>
          <w:rFonts w:ascii="Verdana" w:hAnsi="Verdana" w:cs="Arial"/>
        </w:rPr>
      </w:pPr>
    </w:p>
    <w:p w:rsidRPr="004F1EA9" w:rsidR="00426356" w:rsidP="00B45762" w:rsidRDefault="00426356" w14:paraId="5320A444" w14:textId="133A2044">
      <w:pPr>
        <w:tabs>
          <w:tab w:val="left" w:pos="1777"/>
        </w:tabs>
        <w:ind w:left="1416" w:hanging="1416"/>
        <w:rPr>
          <w:rFonts w:ascii="Verdana" w:hAnsi="Verdana" w:cs="Arial"/>
        </w:rPr>
      </w:pPr>
      <w:r w:rsidRPr="004F1EA9">
        <w:rPr>
          <w:rFonts w:ascii="Verdana" w:hAnsi="Verdana" w:cs="Arial"/>
        </w:rPr>
        <w:t>7.4</w:t>
      </w:r>
      <w:r w:rsidR="0054490A">
        <w:rPr>
          <w:rFonts w:ascii="Verdana" w:hAnsi="Verdana" w:cs="Arial"/>
        </w:rPr>
        <w:t>2</w:t>
      </w:r>
      <w:r w:rsidRPr="004F1EA9" w:rsidR="00057134">
        <w:rPr>
          <w:rFonts w:ascii="Verdana" w:hAnsi="Verdana" w:cs="Arial"/>
        </w:rPr>
        <w:t>.</w:t>
      </w:r>
      <w:r w:rsidRPr="004F1EA9" w:rsidR="00B45762">
        <w:rPr>
          <w:rFonts w:ascii="Verdana" w:hAnsi="Verdana" w:cs="Arial"/>
        </w:rPr>
        <w:tab/>
      </w:r>
      <w:r w:rsidRPr="004F1EA9">
        <w:rPr>
          <w:rFonts w:ascii="Verdana" w:hAnsi="Verdana" w:cs="Arial"/>
        </w:rPr>
        <w:t>Mantener la debida confidencialidad de la información que pueda llegar a conocer durante la ejecución de la Orden de Compra.</w:t>
      </w:r>
    </w:p>
    <w:p w:rsidRPr="004F1EA9" w:rsidR="00426356" w:rsidP="00CA285D" w:rsidRDefault="00426356" w14:paraId="2D7F309D" w14:textId="77777777">
      <w:pPr>
        <w:tabs>
          <w:tab w:val="left" w:pos="1777"/>
        </w:tabs>
        <w:ind w:left="708" w:hanging="708"/>
        <w:rPr>
          <w:rFonts w:ascii="Verdana" w:hAnsi="Verdana" w:cs="Arial"/>
        </w:rPr>
      </w:pPr>
    </w:p>
    <w:p w:rsidRPr="004F1EA9" w:rsidR="00426356" w:rsidP="00B45762" w:rsidRDefault="00426356" w14:paraId="4B703A65" w14:textId="3C14F826">
      <w:pPr>
        <w:tabs>
          <w:tab w:val="left" w:pos="1777"/>
        </w:tabs>
        <w:ind w:left="1416" w:hanging="1416"/>
        <w:rPr>
          <w:rFonts w:ascii="Verdana" w:hAnsi="Verdana" w:cs="Arial"/>
        </w:rPr>
      </w:pPr>
      <w:r w:rsidRPr="004F1EA9">
        <w:rPr>
          <w:rFonts w:ascii="Verdana" w:hAnsi="Verdana" w:cs="Arial"/>
        </w:rPr>
        <w:t>7.4</w:t>
      </w:r>
      <w:r w:rsidR="0054490A">
        <w:rPr>
          <w:rFonts w:ascii="Verdana" w:hAnsi="Verdana" w:cs="Arial"/>
        </w:rPr>
        <w:t>3</w:t>
      </w:r>
      <w:r w:rsidRPr="004F1EA9" w:rsidR="00057134">
        <w:rPr>
          <w:rFonts w:ascii="Verdana" w:hAnsi="Verdana" w:cs="Arial"/>
        </w:rPr>
        <w:t>.</w:t>
      </w:r>
      <w:r w:rsidRPr="004F1EA9">
        <w:rPr>
          <w:rFonts w:ascii="Verdana" w:hAnsi="Verdana" w:cs="Arial"/>
        </w:rPr>
        <w:t xml:space="preserve"> </w:t>
      </w:r>
      <w:r w:rsidRPr="004F1EA9" w:rsidR="00B45762">
        <w:rPr>
          <w:rFonts w:ascii="Verdana" w:hAnsi="Verdana" w:cs="Arial"/>
        </w:rPr>
        <w:tab/>
      </w:r>
      <w:r w:rsidRPr="004F1EA9">
        <w:rPr>
          <w:rFonts w:ascii="Verdana" w:hAnsi="Verdana" w:cs="Arial"/>
        </w:rPr>
        <w:t>Cumplir con el Código de Integridad de Colombia Compra Eficiente que se encuentra disponible en la página web de la Entidad.</w:t>
      </w:r>
    </w:p>
    <w:p w:rsidRPr="004F1EA9" w:rsidR="00426356" w:rsidP="00A218D2" w:rsidRDefault="00426356" w14:paraId="7511FEF3" w14:textId="77777777">
      <w:pPr>
        <w:tabs>
          <w:tab w:val="left" w:pos="1777"/>
        </w:tabs>
        <w:rPr>
          <w:rFonts w:ascii="Verdana" w:hAnsi="Verdana" w:cs="Arial"/>
        </w:rPr>
      </w:pPr>
    </w:p>
    <w:p w:rsidRPr="004F1EA9" w:rsidR="00426356" w:rsidP="00B45762" w:rsidRDefault="00426356" w14:paraId="07866FA8" w14:textId="6029ED16">
      <w:pPr>
        <w:tabs>
          <w:tab w:val="left" w:pos="1777"/>
        </w:tabs>
        <w:ind w:left="1416" w:hanging="1416"/>
        <w:rPr>
          <w:rFonts w:ascii="Verdana" w:hAnsi="Verdana" w:cs="Arial"/>
        </w:rPr>
      </w:pPr>
      <w:r w:rsidRPr="004F1EA9">
        <w:rPr>
          <w:rFonts w:ascii="Verdana" w:hAnsi="Verdana" w:cs="Arial"/>
        </w:rPr>
        <w:t>7.4</w:t>
      </w:r>
      <w:r w:rsidR="0054490A">
        <w:rPr>
          <w:rFonts w:ascii="Verdana" w:hAnsi="Verdana" w:cs="Arial"/>
        </w:rPr>
        <w:t>4</w:t>
      </w:r>
      <w:r w:rsidRPr="004F1EA9" w:rsidR="00057134">
        <w:rPr>
          <w:rFonts w:ascii="Verdana" w:hAnsi="Verdana" w:cs="Arial"/>
        </w:rPr>
        <w:t>.</w:t>
      </w:r>
      <w:r w:rsidRPr="004F1EA9" w:rsidR="00B45762">
        <w:rPr>
          <w:rFonts w:ascii="Verdana" w:hAnsi="Verdana" w:cs="Arial"/>
        </w:rPr>
        <w:t xml:space="preserve"> </w:t>
      </w:r>
      <w:r w:rsidRPr="004F1EA9" w:rsidR="00B45762">
        <w:rPr>
          <w:rFonts w:ascii="Verdana" w:hAnsi="Verdana" w:cs="Arial"/>
        </w:rPr>
        <w:tab/>
      </w:r>
      <w:r w:rsidRPr="004F1EA9">
        <w:rPr>
          <w:rFonts w:ascii="Verdana" w:hAnsi="Verdana" w:cs="Arial"/>
        </w:rPr>
        <w:t>Cumplir con los términos y condiciones de la Tienda Virtual del Estado Colombiano.</w:t>
      </w:r>
    </w:p>
    <w:p w:rsidRPr="004F1EA9" w:rsidR="008C6F08" w:rsidP="00B45762" w:rsidRDefault="008C6F08" w14:paraId="2A9254E9" w14:textId="77777777">
      <w:pPr>
        <w:tabs>
          <w:tab w:val="left" w:pos="1777"/>
        </w:tabs>
        <w:ind w:left="1416" w:hanging="1416"/>
        <w:rPr>
          <w:rFonts w:ascii="Verdana" w:hAnsi="Verdana" w:cs="Arial"/>
        </w:rPr>
      </w:pPr>
    </w:p>
    <w:p w:rsidR="008C6F08" w:rsidP="00B45762" w:rsidRDefault="008C6F08" w14:paraId="7AC08695" w14:textId="2162F567">
      <w:pPr>
        <w:tabs>
          <w:tab w:val="left" w:pos="1777"/>
        </w:tabs>
        <w:ind w:left="1416" w:hanging="1416"/>
        <w:rPr>
          <w:rFonts w:ascii="Verdana" w:hAnsi="Verdana" w:eastAsia="Verdana" w:cs="Verdana"/>
        </w:rPr>
      </w:pPr>
      <w:r w:rsidRPr="004F1EA9">
        <w:rPr>
          <w:rFonts w:ascii="Verdana" w:hAnsi="Verdana" w:eastAsia="Verdana" w:cs="Verdana"/>
        </w:rPr>
        <w:t>7.4</w:t>
      </w:r>
      <w:r w:rsidR="0054490A">
        <w:rPr>
          <w:rFonts w:ascii="Verdana" w:hAnsi="Verdana" w:eastAsia="Verdana" w:cs="Verdana"/>
        </w:rPr>
        <w:t>5</w:t>
      </w:r>
      <w:r w:rsidRPr="004F1EA9" w:rsidR="008228E6">
        <w:rPr>
          <w:rFonts w:ascii="Verdana" w:hAnsi="Verdana" w:eastAsia="Verdana" w:cs="Verdana"/>
        </w:rPr>
        <w:t>.</w:t>
      </w:r>
      <w:r w:rsidRPr="004F1EA9">
        <w:rPr>
          <w:rFonts w:ascii="Verdana" w:hAnsi="Verdana" w:eastAsia="Verdana" w:cs="Verdana"/>
        </w:rPr>
        <w:t xml:space="preserve"> </w:t>
      </w:r>
      <w:r w:rsidRPr="004F1EA9">
        <w:rPr>
          <w:rFonts w:ascii="Verdana" w:hAnsi="Verdana" w:eastAsia="Verdana" w:cs="Verdana"/>
        </w:rPr>
        <w:tab/>
      </w:r>
      <w:r w:rsidRPr="004F1EA9">
        <w:rPr>
          <w:rFonts w:ascii="Verdana" w:hAnsi="Verdana" w:eastAsia="Verdana" w:cs="Verdana"/>
        </w:rPr>
        <w:t>Mantener las calidades jurídicas, técnicas, financieras y organizacionales acreditadas en el proceso de selección que dieron lugar a su adjudicación en el Acuerdo Marco de Precios.</w:t>
      </w:r>
    </w:p>
    <w:p w:rsidR="00265CD8" w:rsidP="00B45762" w:rsidRDefault="00265CD8" w14:paraId="35BD35DC" w14:textId="77777777">
      <w:pPr>
        <w:tabs>
          <w:tab w:val="left" w:pos="1777"/>
        </w:tabs>
        <w:ind w:left="1416" w:hanging="1416"/>
        <w:rPr>
          <w:rFonts w:ascii="Verdana" w:hAnsi="Verdana" w:eastAsia="Verdana" w:cs="Verdana"/>
        </w:rPr>
      </w:pPr>
    </w:p>
    <w:p w:rsidR="00265CD8" w:rsidP="00B45762" w:rsidRDefault="00265CD8" w14:paraId="30A7D801" w14:textId="48E0BEB2">
      <w:pPr>
        <w:tabs>
          <w:tab w:val="left" w:pos="1777"/>
        </w:tabs>
        <w:ind w:left="1416" w:hanging="1416"/>
        <w:rPr>
          <w:rFonts w:ascii="Verdana" w:hAnsi="Verdana" w:eastAsia="Verdana" w:cs="Verdana"/>
        </w:rPr>
      </w:pPr>
      <w:r w:rsidRPr="004F1EA9">
        <w:rPr>
          <w:rFonts w:ascii="Verdana" w:hAnsi="Verdana" w:eastAsia="Verdana" w:cs="Verdana"/>
        </w:rPr>
        <w:t>7.4</w:t>
      </w:r>
      <w:r>
        <w:rPr>
          <w:rFonts w:ascii="Verdana" w:hAnsi="Verdana" w:eastAsia="Verdana" w:cs="Verdana"/>
        </w:rPr>
        <w:t>6</w:t>
      </w:r>
      <w:r w:rsidRPr="00E55157">
        <w:rPr>
          <w:rFonts w:ascii="Verdana" w:hAnsi="Verdana" w:eastAsia="Verdana" w:cs="Verdana"/>
        </w:rPr>
        <w:t xml:space="preserve">.          El Proveedor deberá </w:t>
      </w:r>
      <w:proofErr w:type="spellStart"/>
      <w:r w:rsidRPr="00E55157">
        <w:rPr>
          <w:rFonts w:ascii="Verdana" w:hAnsi="Verdana" w:eastAsia="Verdana" w:cs="Verdana"/>
        </w:rPr>
        <w:t>allegar</w:t>
      </w:r>
      <w:proofErr w:type="spellEnd"/>
      <w:r w:rsidRPr="00E55157">
        <w:rPr>
          <w:rFonts w:ascii="Verdana" w:hAnsi="Verdana" w:eastAsia="Verdana" w:cs="Verdana"/>
        </w:rPr>
        <w:t xml:space="preserve"> a la Entidad Compradora los certificados de antecedentes de los profesionales designados para la ejecución de la Orden de Compra.</w:t>
      </w:r>
    </w:p>
    <w:p w:rsidR="00C467B9" w:rsidP="00B45762" w:rsidRDefault="00C467B9" w14:paraId="2043596C" w14:textId="77777777">
      <w:pPr>
        <w:tabs>
          <w:tab w:val="left" w:pos="1777"/>
        </w:tabs>
        <w:ind w:left="1416" w:hanging="1416"/>
        <w:rPr>
          <w:rFonts w:ascii="Verdana" w:hAnsi="Verdana" w:eastAsia="Verdana" w:cs="Verdana"/>
        </w:rPr>
      </w:pPr>
    </w:p>
    <w:p w:rsidR="00223CF3" w:rsidP="00223CF3" w:rsidRDefault="00C467B9" w14:paraId="42C77BCD" w14:textId="798C6CC5">
      <w:pPr>
        <w:tabs>
          <w:tab w:val="left" w:pos="1777"/>
        </w:tabs>
        <w:ind w:left="1416" w:hanging="1416"/>
        <w:rPr>
          <w:rFonts w:ascii="Verdana" w:hAnsi="Verdana" w:eastAsia="Verdana" w:cs="Verdana"/>
        </w:rPr>
      </w:pPr>
      <w:r>
        <w:rPr>
          <w:rFonts w:ascii="Verdana" w:hAnsi="Verdana" w:eastAsia="Verdana" w:cs="Verdana"/>
        </w:rPr>
        <w:t xml:space="preserve">7.47.        </w:t>
      </w:r>
      <w:r w:rsidRPr="00C467B9">
        <w:rPr>
          <w:rFonts w:ascii="Verdana" w:hAnsi="Verdana" w:eastAsia="Verdana" w:cs="Verdana"/>
        </w:rPr>
        <w:t>Durante la ejecución de la Orden de Compra, la Entidad Compradora deberá verificar y documentar, mediante listas de chequeo, el cumplimiento de los controles establecidos en el Sistema de Gestión de Seguridad de la Información (SGSI) del proveedor</w:t>
      </w:r>
      <w:r w:rsidR="00223CF3">
        <w:rPr>
          <w:rFonts w:ascii="Verdana" w:hAnsi="Verdana" w:eastAsia="Verdana" w:cs="Verdana"/>
        </w:rPr>
        <w:t>.</w:t>
      </w:r>
    </w:p>
    <w:p w:rsidR="00E55157" w:rsidP="00E80494" w:rsidRDefault="00E55157" w14:paraId="285DD21A" w14:textId="77777777">
      <w:pPr>
        <w:tabs>
          <w:tab w:val="left" w:pos="1777"/>
        </w:tabs>
        <w:rPr>
          <w:rFonts w:ascii="Verdana" w:hAnsi="Verdana" w:eastAsia="Verdana" w:cs="Verdana"/>
        </w:rPr>
      </w:pPr>
    </w:p>
    <w:p w:rsidR="00E55157" w:rsidP="00B45762" w:rsidRDefault="00E55157" w14:paraId="0E5AFCCB" w14:textId="6C7C6052">
      <w:pPr>
        <w:tabs>
          <w:tab w:val="left" w:pos="1777"/>
        </w:tabs>
        <w:ind w:left="1416" w:hanging="1416"/>
        <w:rPr>
          <w:rFonts w:ascii="Verdana" w:hAnsi="Verdana" w:eastAsia="Verdana" w:cs="Verdana"/>
        </w:rPr>
      </w:pPr>
      <w:r>
        <w:rPr>
          <w:rFonts w:ascii="Verdana" w:hAnsi="Verdana" w:eastAsia="Verdana" w:cs="Verdana"/>
        </w:rPr>
        <w:t xml:space="preserve">7.48.       </w:t>
      </w:r>
      <w:r w:rsidRPr="00E55157">
        <w:rPr>
          <w:rFonts w:ascii="Verdana" w:hAnsi="Verdana" w:eastAsia="Verdana" w:cs="Verdana"/>
        </w:rPr>
        <w:t>Durante la ejecución de la Orden de Compra, el Proponente deberá identificar su infraestructura crítica cibernética y los servicios esenciales asociados, de conformidad con la metodología establecida por el COLCERT.</w:t>
      </w:r>
    </w:p>
    <w:p w:rsidR="00223CF3" w:rsidP="00B45762" w:rsidRDefault="00223CF3" w14:paraId="78ECED96" w14:textId="77777777">
      <w:pPr>
        <w:tabs>
          <w:tab w:val="left" w:pos="1777"/>
        </w:tabs>
        <w:ind w:left="1416" w:hanging="1416"/>
        <w:rPr>
          <w:rFonts w:ascii="Verdana" w:hAnsi="Verdana" w:eastAsia="Verdana" w:cs="Verdana"/>
        </w:rPr>
      </w:pPr>
    </w:p>
    <w:p w:rsidRPr="004F1EA9" w:rsidR="00223CF3" w:rsidP="00B45762" w:rsidRDefault="002477D3" w14:paraId="68C1A108" w14:textId="21E6DA92">
      <w:pPr>
        <w:tabs>
          <w:tab w:val="left" w:pos="1777"/>
        </w:tabs>
        <w:ind w:left="1416" w:hanging="1416"/>
        <w:rPr>
          <w:rFonts w:ascii="Verdana" w:hAnsi="Verdana" w:eastAsia="Verdana" w:cs="Verdana"/>
        </w:rPr>
      </w:pPr>
      <w:r>
        <w:rPr>
          <w:rFonts w:ascii="Verdana" w:hAnsi="Verdana" w:eastAsia="Verdana" w:cs="Verdana"/>
        </w:rPr>
        <w:t xml:space="preserve">7.49.         </w:t>
      </w:r>
      <w:r w:rsidR="00E80494">
        <w:rPr>
          <w:rFonts w:ascii="Verdana" w:hAnsi="Verdana" w:eastAsia="Verdana" w:cs="Verdana"/>
        </w:rPr>
        <w:t xml:space="preserve"> </w:t>
      </w:r>
      <w:r w:rsidRPr="002477D3">
        <w:rPr>
          <w:rFonts w:ascii="Verdana" w:hAnsi="Verdana" w:eastAsia="Verdana" w:cs="Verdana"/>
        </w:rPr>
        <w:t>El Proveedor deberá garantizar que los equipos suministrados sean nuevos y cuenten con una fecha de fabricación no superior a dos (2) años respecto de la fecha de entrega.</w:t>
      </w:r>
    </w:p>
    <w:p w:rsidRPr="004F1EA9" w:rsidR="008228E6" w:rsidP="00B45762" w:rsidRDefault="008228E6" w14:paraId="2050943D" w14:textId="77777777">
      <w:pPr>
        <w:tabs>
          <w:tab w:val="left" w:pos="1777"/>
        </w:tabs>
        <w:ind w:left="1416" w:hanging="1416"/>
        <w:rPr>
          <w:rFonts w:ascii="Verdana" w:hAnsi="Verdana" w:eastAsia="Verdana" w:cs="Verdana"/>
        </w:rPr>
      </w:pPr>
    </w:p>
    <w:p w:rsidR="008C6F08" w:rsidP="00501942" w:rsidRDefault="008228E6" w14:paraId="468CF6E3" w14:textId="01C87B69">
      <w:pPr>
        <w:tabs>
          <w:tab w:val="left" w:pos="1777"/>
        </w:tabs>
        <w:ind w:left="1416" w:hanging="1416"/>
        <w:rPr>
          <w:rFonts w:ascii="Verdana" w:hAnsi="Verdana" w:eastAsia="Verdana" w:cs="Verdana"/>
        </w:rPr>
      </w:pPr>
      <w:r w:rsidRPr="004F1EA9">
        <w:rPr>
          <w:rFonts w:ascii="Verdana" w:hAnsi="Verdana" w:eastAsia="Verdana" w:cs="Verdana"/>
        </w:rPr>
        <w:t>7.</w:t>
      </w:r>
      <w:r w:rsidR="002477D3">
        <w:rPr>
          <w:rFonts w:ascii="Verdana" w:hAnsi="Verdana" w:eastAsia="Verdana" w:cs="Verdana"/>
        </w:rPr>
        <w:t>50</w:t>
      </w:r>
      <w:r w:rsidRPr="004F1EA9">
        <w:rPr>
          <w:rFonts w:ascii="Verdana" w:hAnsi="Verdana" w:eastAsia="Verdana" w:cs="Verdana"/>
        </w:rPr>
        <w:t xml:space="preserve">. </w:t>
      </w:r>
      <w:r w:rsidRPr="004F1EA9">
        <w:rPr>
          <w:rFonts w:ascii="Verdana" w:hAnsi="Verdana" w:eastAsia="Verdana" w:cs="Verdana"/>
        </w:rPr>
        <w:tab/>
      </w:r>
      <w:r w:rsidRPr="004F1EA9" w:rsidR="00331A57">
        <w:rPr>
          <w:rFonts w:ascii="Verdana" w:hAnsi="Verdana" w:eastAsia="Verdana" w:cs="Verdana"/>
        </w:rPr>
        <w:t>Garantizar</w:t>
      </w:r>
      <w:r w:rsidRPr="004F1EA9" w:rsidR="00331A57">
        <w:rPr>
          <w:rFonts w:ascii="Verdana" w:hAnsi="Verdana" w:cs="Arial"/>
        </w:rPr>
        <w:t xml:space="preserve"> el </w:t>
      </w:r>
      <w:r w:rsidRPr="004F1EA9" w:rsidR="00331A57">
        <w:rPr>
          <w:rFonts w:ascii="Verdana" w:hAnsi="Verdana" w:eastAsia="Verdana" w:cs="Verdana"/>
        </w:rPr>
        <w:t>cumplimiento</w:t>
      </w:r>
      <w:r w:rsidRPr="004F1EA9" w:rsidR="00331A57">
        <w:rPr>
          <w:rFonts w:ascii="Verdana" w:hAnsi="Verdana" w:cs="Arial"/>
        </w:rPr>
        <w:t xml:space="preserve"> de </w:t>
      </w:r>
      <w:r w:rsidRPr="004F1EA9" w:rsidR="004D7004">
        <w:rPr>
          <w:rFonts w:ascii="Verdana" w:hAnsi="Verdana" w:cs="Arial"/>
        </w:rPr>
        <w:t xml:space="preserve">la ubicación de los Centros de Datos </w:t>
      </w:r>
      <w:r w:rsidRPr="004F1EA9" w:rsidR="00F65A5B">
        <w:rPr>
          <w:rFonts w:ascii="Verdana" w:hAnsi="Verdana" w:cs="Arial"/>
        </w:rPr>
        <w:t xml:space="preserve">conforme con los </w:t>
      </w:r>
      <w:r w:rsidRPr="004F1EA9" w:rsidR="004D7004">
        <w:rPr>
          <w:rFonts w:ascii="Verdana" w:hAnsi="Verdana" w:cs="Arial"/>
        </w:rPr>
        <w:t>requisitos señalados en la Circular Externa No. 05 del 10 de agosto de 2017 modificada por la Circular Externa No. 08 de 2017 de la Superintendencia de Industria y Comercio, o de los documentos que la modificación, deroguen o adicionen.</w:t>
      </w:r>
      <w:r w:rsidR="004D7004">
        <w:rPr>
          <w:rFonts w:ascii="Verdana" w:hAnsi="Verdana" w:eastAsia="Verdana" w:cs="Verdana"/>
        </w:rPr>
        <w:t xml:space="preserve"> </w:t>
      </w:r>
      <w:r>
        <w:rPr>
          <w:rFonts w:ascii="Verdana" w:hAnsi="Verdana" w:eastAsia="Verdana" w:cs="Verdana"/>
        </w:rPr>
        <w:t xml:space="preserve"> </w:t>
      </w:r>
    </w:p>
    <w:p w:rsidRPr="00F14AAE" w:rsidR="00C16147" w:rsidP="008228E6" w:rsidRDefault="00C16147" w14:paraId="686D8454" w14:textId="77777777">
      <w:pPr>
        <w:tabs>
          <w:tab w:val="left" w:pos="1777"/>
        </w:tabs>
        <w:rPr>
          <w:rFonts w:ascii="Verdana" w:hAnsi="Verdana" w:cs="Arial"/>
          <w:sz w:val="24"/>
          <w:szCs w:val="24"/>
        </w:rPr>
      </w:pPr>
    </w:p>
    <w:p w:rsidRPr="00F14AAE" w:rsidR="00D2617C" w:rsidP="00E864C3" w:rsidRDefault="007469B6" w14:paraId="2DDE4607" w14:textId="79D8922F">
      <w:pPr>
        <w:tabs>
          <w:tab w:val="left" w:pos="1777"/>
        </w:tabs>
        <w:rPr>
          <w:rFonts w:ascii="Verdana" w:hAnsi="Verdana" w:cs="Arial"/>
          <w:b/>
          <w:bCs/>
          <w:sz w:val="24"/>
          <w:szCs w:val="24"/>
          <w:u w:val="single"/>
        </w:rPr>
      </w:pPr>
      <w:r w:rsidRPr="004F1EA9">
        <w:rPr>
          <w:rFonts w:ascii="Verdana" w:hAnsi="Verdana" w:cs="Arial"/>
          <w:b/>
          <w:bCs/>
          <w:sz w:val="24"/>
          <w:szCs w:val="24"/>
          <w:u w:val="single"/>
        </w:rPr>
        <w:t xml:space="preserve">Obligaciones de los Proveedores del </w:t>
      </w:r>
      <w:r w:rsidRPr="004F1EA9" w:rsidR="00FB574D">
        <w:rPr>
          <w:rFonts w:ascii="Verdana" w:hAnsi="Verdana" w:cs="Arial"/>
          <w:b/>
          <w:bCs/>
          <w:sz w:val="24"/>
          <w:szCs w:val="24"/>
          <w:u w:val="single"/>
        </w:rPr>
        <w:t>AMP/SDA</w:t>
      </w:r>
      <w:r w:rsidRPr="004F1EA9" w:rsidR="008A2EF5">
        <w:rPr>
          <w:rFonts w:ascii="Verdana" w:hAnsi="Verdana" w:cs="Arial"/>
          <w:b/>
          <w:bCs/>
          <w:sz w:val="24"/>
          <w:szCs w:val="24"/>
          <w:u w:val="single"/>
        </w:rPr>
        <w:t xml:space="preserve"> </w:t>
      </w:r>
      <w:r w:rsidRPr="004F1EA9">
        <w:rPr>
          <w:rFonts w:ascii="Verdana" w:hAnsi="Verdana" w:cs="Arial"/>
          <w:b/>
          <w:bCs/>
          <w:sz w:val="24"/>
          <w:szCs w:val="24"/>
          <w:u w:val="single"/>
        </w:rPr>
        <w:t>en la operación secunda</w:t>
      </w:r>
      <w:r w:rsidRPr="004F1EA9" w:rsidR="00847ABA">
        <w:rPr>
          <w:rFonts w:ascii="Verdana" w:hAnsi="Verdana" w:cs="Arial"/>
          <w:b/>
          <w:bCs/>
          <w:sz w:val="24"/>
          <w:szCs w:val="24"/>
          <w:u w:val="single"/>
        </w:rPr>
        <w:t>ria</w:t>
      </w:r>
    </w:p>
    <w:p w:rsidRPr="00F14AAE" w:rsidR="006C2067" w:rsidP="00D2617C" w:rsidRDefault="006C2067" w14:paraId="4058B1DF" w14:textId="77777777">
      <w:pPr>
        <w:tabs>
          <w:tab w:val="left" w:pos="1777"/>
        </w:tabs>
        <w:ind w:left="708" w:hanging="708"/>
        <w:rPr>
          <w:rFonts w:ascii="Verdana" w:hAnsi="Verdana" w:cs="Arial"/>
          <w:b/>
          <w:bCs/>
          <w:sz w:val="24"/>
          <w:szCs w:val="24"/>
        </w:rPr>
      </w:pPr>
    </w:p>
    <w:p w:rsidRPr="00057134" w:rsidR="001F0329" w:rsidP="001F0329" w:rsidRDefault="007469B6" w14:paraId="6E5B3496" w14:textId="7D8AAE09">
      <w:pPr>
        <w:tabs>
          <w:tab w:val="left" w:pos="1777"/>
        </w:tabs>
        <w:ind w:left="1416" w:hanging="1416"/>
        <w:rPr>
          <w:rFonts w:ascii="Verdana" w:hAnsi="Verdana" w:cs="Arial"/>
        </w:rPr>
      </w:pPr>
      <w:r w:rsidRPr="00F14AAE">
        <w:rPr>
          <w:rFonts w:ascii="Verdana" w:hAnsi="Verdana" w:cs="Arial"/>
          <w:sz w:val="24"/>
          <w:szCs w:val="24"/>
        </w:rPr>
        <w:t>7.</w:t>
      </w:r>
      <w:r w:rsidRPr="00F14AAE" w:rsidR="2F93325B">
        <w:rPr>
          <w:rFonts w:ascii="Verdana" w:hAnsi="Verdana" w:cs="Arial"/>
          <w:sz w:val="24"/>
          <w:szCs w:val="24"/>
        </w:rPr>
        <w:t>4</w:t>
      </w:r>
      <w:r w:rsidR="0054490A">
        <w:rPr>
          <w:rFonts w:ascii="Verdana" w:hAnsi="Verdana" w:cs="Arial"/>
          <w:sz w:val="24"/>
          <w:szCs w:val="24"/>
        </w:rPr>
        <w:t>8</w:t>
      </w:r>
      <w:r w:rsidR="00057134">
        <w:rPr>
          <w:rFonts w:ascii="Verdana" w:hAnsi="Verdana" w:cs="Arial"/>
          <w:sz w:val="24"/>
          <w:szCs w:val="24"/>
        </w:rPr>
        <w:t>.</w:t>
      </w:r>
      <w:r w:rsidR="002E6804">
        <w:rPr>
          <w:rFonts w:ascii="Verdana" w:hAnsi="Verdana" w:cs="Arial"/>
          <w:sz w:val="24"/>
          <w:szCs w:val="24"/>
        </w:rPr>
        <w:t xml:space="preserve">         </w:t>
      </w:r>
      <w:r w:rsidRPr="00057134" w:rsidR="007332EC">
        <w:tab/>
      </w:r>
      <w:r w:rsidRPr="00057134" w:rsidR="001F0329">
        <w:rPr>
          <w:rFonts w:ascii="Verdana" w:hAnsi="Verdana"/>
        </w:rPr>
        <w:t xml:space="preserve">El proveedor </w:t>
      </w:r>
      <w:r w:rsidR="00A84D74">
        <w:rPr>
          <w:rFonts w:ascii="Verdana" w:hAnsi="Verdana"/>
        </w:rPr>
        <w:t xml:space="preserve">deberá </w:t>
      </w:r>
      <w:r w:rsidRPr="00057134" w:rsidR="001F0329">
        <w:rPr>
          <w:rFonts w:ascii="Verdana" w:hAnsi="Verdana"/>
        </w:rPr>
        <w:t xml:space="preserve">responder todos los eventos de </w:t>
      </w:r>
      <w:r w:rsidRPr="008452AB" w:rsidR="001F0329">
        <w:rPr>
          <w:rFonts w:ascii="Verdana" w:hAnsi="Verdana"/>
          <w:b/>
        </w:rPr>
        <w:t>solicitud de información (RFI)</w:t>
      </w:r>
      <w:r w:rsidRPr="00057134" w:rsidR="001F0329">
        <w:rPr>
          <w:rFonts w:ascii="Verdana" w:hAnsi="Verdana"/>
        </w:rPr>
        <w:t xml:space="preserve"> </w:t>
      </w:r>
      <w:r w:rsidR="00E91A9B">
        <w:rPr>
          <w:rFonts w:ascii="Verdana" w:hAnsi="Verdana"/>
        </w:rPr>
        <w:t xml:space="preserve">y los eventos de </w:t>
      </w:r>
      <w:r w:rsidRPr="008452AB" w:rsidR="00E91A9B">
        <w:rPr>
          <w:rFonts w:ascii="Verdana" w:hAnsi="Verdana"/>
          <w:b/>
          <w:bCs/>
        </w:rPr>
        <w:t xml:space="preserve">solicitud de cotización </w:t>
      </w:r>
      <w:r w:rsidRPr="008452AB" w:rsidR="008877C7">
        <w:rPr>
          <w:rFonts w:ascii="Verdana" w:hAnsi="Verdana"/>
          <w:b/>
          <w:bCs/>
        </w:rPr>
        <w:t>(</w:t>
      </w:r>
      <w:r w:rsidRPr="008452AB" w:rsidR="00E91A9B">
        <w:rPr>
          <w:rFonts w:ascii="Verdana" w:hAnsi="Verdana"/>
          <w:b/>
          <w:bCs/>
        </w:rPr>
        <w:t>RFQ</w:t>
      </w:r>
      <w:r w:rsidRPr="008452AB" w:rsidR="00B56F4A">
        <w:rPr>
          <w:rFonts w:ascii="Verdana" w:hAnsi="Verdana"/>
          <w:b/>
          <w:bCs/>
        </w:rPr>
        <w:t>)</w:t>
      </w:r>
      <w:r w:rsidR="008877C7">
        <w:rPr>
          <w:rFonts w:ascii="Verdana" w:hAnsi="Verdana"/>
        </w:rPr>
        <w:t xml:space="preserve"> </w:t>
      </w:r>
      <w:r w:rsidRPr="00057134" w:rsidR="001F0329">
        <w:rPr>
          <w:rFonts w:ascii="Verdana" w:hAnsi="Verdana" w:cs="Arial"/>
        </w:rPr>
        <w:t xml:space="preserve">de los </w:t>
      </w:r>
      <w:r w:rsidR="00C8757E">
        <w:rPr>
          <w:rFonts w:ascii="Verdana" w:hAnsi="Verdana" w:cs="Arial"/>
        </w:rPr>
        <w:t xml:space="preserve">bienes y </w:t>
      </w:r>
      <w:r w:rsidRPr="00057134" w:rsidR="001F0329">
        <w:rPr>
          <w:rFonts w:ascii="Verdana" w:hAnsi="Verdana" w:cs="Arial"/>
        </w:rPr>
        <w:t xml:space="preserve">servicios de </w:t>
      </w:r>
      <w:r w:rsidR="004449EC">
        <w:rPr>
          <w:rFonts w:ascii="Verdana" w:hAnsi="Verdana" w:cs="Arial"/>
        </w:rPr>
        <w:t>ciberseguridad</w:t>
      </w:r>
      <w:r w:rsidRPr="00057134" w:rsidR="001F0329">
        <w:rPr>
          <w:rFonts w:ascii="Verdana" w:hAnsi="Verdana" w:cs="Arial"/>
        </w:rPr>
        <w:t xml:space="preserve"> requeridos dentro de los tiempos dispuestos por la Entidad Compradora</w:t>
      </w:r>
      <w:r w:rsidR="009542FE">
        <w:rPr>
          <w:rFonts w:ascii="Verdana" w:hAnsi="Verdana" w:cs="Arial"/>
        </w:rPr>
        <w:t>.</w:t>
      </w:r>
      <w:r w:rsidRPr="00057134" w:rsidR="001F0329">
        <w:rPr>
          <w:rFonts w:ascii="Verdana" w:hAnsi="Verdana" w:cs="Arial"/>
        </w:rPr>
        <w:t xml:space="preserve"> </w:t>
      </w:r>
    </w:p>
    <w:p w:rsidRPr="00057134" w:rsidR="00BC3DCD" w:rsidP="001F0329" w:rsidRDefault="00BC3DCD" w14:paraId="61D54871" w14:textId="77777777">
      <w:pPr>
        <w:tabs>
          <w:tab w:val="left" w:pos="1777"/>
        </w:tabs>
        <w:rPr>
          <w:rFonts w:ascii="Verdana" w:hAnsi="Verdana"/>
        </w:rPr>
      </w:pPr>
    </w:p>
    <w:p w:rsidRPr="00057134" w:rsidR="00D2617C" w:rsidP="00817B4E" w:rsidRDefault="001F0329" w14:paraId="54F536FD" w14:textId="06491B4D">
      <w:pPr>
        <w:tabs>
          <w:tab w:val="left" w:pos="1777"/>
        </w:tabs>
        <w:ind w:left="1416" w:hanging="1416"/>
        <w:rPr>
          <w:rFonts w:ascii="Verdana" w:hAnsi="Verdana" w:cs="Arial"/>
        </w:rPr>
      </w:pPr>
      <w:r w:rsidRPr="00057134">
        <w:rPr>
          <w:rFonts w:ascii="Verdana" w:hAnsi="Verdana"/>
        </w:rPr>
        <w:t>7.</w:t>
      </w:r>
      <w:r w:rsidR="0054490A">
        <w:rPr>
          <w:rFonts w:ascii="Verdana" w:hAnsi="Verdana"/>
        </w:rPr>
        <w:t>49</w:t>
      </w:r>
      <w:r w:rsidR="00057134">
        <w:rPr>
          <w:rFonts w:ascii="Verdana" w:hAnsi="Verdana"/>
        </w:rPr>
        <w:t>.</w:t>
      </w:r>
      <w:r w:rsidRPr="00057134">
        <w:rPr>
          <w:rFonts w:ascii="Verdana" w:hAnsi="Verdana"/>
        </w:rPr>
        <w:t xml:space="preserve"> </w:t>
      </w:r>
      <w:r w:rsidRPr="00057134" w:rsidR="00817B4E">
        <w:rPr>
          <w:rFonts w:ascii="Verdana" w:hAnsi="Verdana"/>
        </w:rPr>
        <w:tab/>
      </w:r>
      <w:r w:rsidRPr="00057134" w:rsidR="007469B6">
        <w:rPr>
          <w:rFonts w:ascii="Verdana" w:hAnsi="Verdana" w:cs="Arial"/>
        </w:rPr>
        <w:t xml:space="preserve">Constituir y allegar a la Entidad Compradora una garantía de cumplimiento para la orden de compra dentro de los </w:t>
      </w:r>
      <w:r w:rsidRPr="00057134" w:rsidR="007469B6">
        <w:rPr>
          <w:rFonts w:ascii="Verdana" w:hAnsi="Verdana" w:cs="Arial"/>
          <w:b/>
          <w:bCs/>
        </w:rPr>
        <w:t xml:space="preserve">TRES (3) DÍAS HÁBILES </w:t>
      </w:r>
      <w:r w:rsidRPr="00057134" w:rsidR="007469B6">
        <w:rPr>
          <w:rFonts w:ascii="Verdana" w:hAnsi="Verdana" w:cs="Arial"/>
        </w:rPr>
        <w:t xml:space="preserve">siguientes a la colocación de esta, a favor de la Entidad Compradora, por el valor, amparos y vigencias establecidas en </w:t>
      </w:r>
      <w:r w:rsidRPr="00057134" w:rsidR="00A6259F">
        <w:rPr>
          <w:rFonts w:ascii="Verdana" w:hAnsi="Verdana" w:cs="Arial"/>
        </w:rPr>
        <w:t xml:space="preserve">el presente documento. </w:t>
      </w:r>
    </w:p>
    <w:p w:rsidRPr="00057134" w:rsidR="00A141A1" w:rsidP="00D2617C" w:rsidRDefault="00A141A1" w14:paraId="5056FD07" w14:textId="77777777">
      <w:pPr>
        <w:tabs>
          <w:tab w:val="left" w:pos="1777"/>
        </w:tabs>
        <w:ind w:left="708" w:hanging="708"/>
        <w:rPr>
          <w:rFonts w:ascii="Verdana" w:hAnsi="Verdana" w:cs="Arial"/>
        </w:rPr>
      </w:pPr>
    </w:p>
    <w:p w:rsidRPr="00057134" w:rsidR="00A6259F" w:rsidP="00817B4E" w:rsidRDefault="007469B6" w14:paraId="543D600B" w14:textId="1C802093">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50</w:t>
      </w:r>
      <w:r w:rsidR="00057134">
        <w:rPr>
          <w:rFonts w:ascii="Verdana" w:hAnsi="Verdana" w:cs="Arial"/>
        </w:rPr>
        <w:t>.</w:t>
      </w:r>
      <w:r w:rsidRPr="00057134" w:rsidR="00A6259F">
        <w:rPr>
          <w:rFonts w:ascii="Verdana" w:hAnsi="Verdana" w:cs="Arial"/>
        </w:rPr>
        <w:t xml:space="preserve"> </w:t>
      </w:r>
      <w:r w:rsidRPr="00057134" w:rsidR="00817B4E">
        <w:rPr>
          <w:rFonts w:ascii="Verdana" w:hAnsi="Verdana" w:cs="Arial"/>
        </w:rPr>
        <w:tab/>
      </w:r>
      <w:r w:rsidRPr="00057134">
        <w:rPr>
          <w:rFonts w:ascii="Verdana" w:hAnsi="Verdana" w:cs="Arial"/>
        </w:rPr>
        <w:t xml:space="preserve">Suscribir el </w:t>
      </w:r>
      <w:r w:rsidRPr="00057134" w:rsidR="00A6259F">
        <w:rPr>
          <w:rFonts w:ascii="Verdana" w:hAnsi="Verdana" w:cs="Arial"/>
          <w:b/>
          <w:bCs/>
        </w:rPr>
        <w:t>ACTA DE INICIO</w:t>
      </w:r>
      <w:r w:rsidRPr="00057134">
        <w:rPr>
          <w:rFonts w:ascii="Verdana" w:hAnsi="Verdana" w:cs="Arial"/>
        </w:rPr>
        <w:t xml:space="preserve"> </w:t>
      </w:r>
      <w:r w:rsidRPr="00057134" w:rsidR="00A6259F">
        <w:rPr>
          <w:rFonts w:ascii="Verdana" w:hAnsi="Verdana" w:cs="Arial"/>
        </w:rPr>
        <w:t xml:space="preserve">dentro de los </w:t>
      </w:r>
      <w:r w:rsidRPr="00057134" w:rsidR="00A6259F">
        <w:rPr>
          <w:rFonts w:ascii="Verdana" w:hAnsi="Verdana" w:cs="Arial"/>
          <w:b/>
          <w:bCs/>
        </w:rPr>
        <w:t xml:space="preserve">CINCO (5) DÍAS HABILES </w:t>
      </w:r>
      <w:r w:rsidRPr="00057134" w:rsidR="00A6259F">
        <w:rPr>
          <w:rFonts w:ascii="Verdana" w:hAnsi="Verdana" w:cs="Arial"/>
        </w:rPr>
        <w:t>siguientes a la colocación de la Orden de compra.</w:t>
      </w:r>
    </w:p>
    <w:p w:rsidRPr="00057134" w:rsidR="00774DC9" w:rsidP="00A6259F" w:rsidRDefault="00774DC9" w14:paraId="32FF46C1" w14:textId="77777777">
      <w:pPr>
        <w:tabs>
          <w:tab w:val="left" w:pos="1777"/>
        </w:tabs>
        <w:rPr>
          <w:rFonts w:ascii="Verdana" w:hAnsi="Verdana" w:cs="Arial"/>
        </w:rPr>
      </w:pPr>
    </w:p>
    <w:p w:rsidR="001D18B6" w:rsidP="001D18B6" w:rsidRDefault="007469B6" w14:paraId="22FD39C7" w14:textId="79673B77">
      <w:pPr>
        <w:tabs>
          <w:tab w:val="left" w:pos="1777"/>
        </w:tabs>
        <w:ind w:left="1416" w:hanging="1416"/>
        <w:rPr>
          <w:rFonts w:ascii="Verdana" w:hAnsi="Verdana" w:cs="Arial"/>
        </w:rPr>
      </w:pPr>
      <w:r w:rsidRPr="00057134">
        <w:rPr>
          <w:rFonts w:ascii="Verdana" w:hAnsi="Verdana" w:cs="Arial"/>
        </w:rPr>
        <w:t>7.</w:t>
      </w:r>
      <w:r w:rsidR="00CF43AC">
        <w:rPr>
          <w:rFonts w:ascii="Verdana" w:hAnsi="Verdana" w:cs="Arial"/>
        </w:rPr>
        <w:t>5</w:t>
      </w:r>
      <w:r w:rsidR="0054490A">
        <w:rPr>
          <w:rFonts w:ascii="Verdana" w:hAnsi="Verdana" w:cs="Arial"/>
        </w:rPr>
        <w:t>1</w:t>
      </w:r>
      <w:r w:rsidR="00057134">
        <w:rPr>
          <w:rFonts w:ascii="Verdana" w:hAnsi="Verdana" w:cs="Arial"/>
        </w:rPr>
        <w:t>.</w:t>
      </w:r>
      <w:r w:rsidRPr="00057134">
        <w:rPr>
          <w:rFonts w:ascii="Verdana" w:hAnsi="Verdana"/>
        </w:rPr>
        <w:tab/>
      </w:r>
      <w:r w:rsidRPr="00057134" w:rsidR="2B20D5FC">
        <w:rPr>
          <w:rFonts w:ascii="Verdana" w:hAnsi="Verdana" w:cs="Arial"/>
        </w:rPr>
        <w:t>El</w:t>
      </w:r>
      <w:r w:rsidRPr="00057134" w:rsidR="1D8F8320">
        <w:rPr>
          <w:rFonts w:ascii="Verdana" w:hAnsi="Verdana" w:cs="Arial"/>
        </w:rPr>
        <w:t xml:space="preserve"> Proveedor </w:t>
      </w:r>
      <w:r w:rsidRPr="00057134" w:rsidR="17576943">
        <w:rPr>
          <w:rFonts w:ascii="Verdana" w:hAnsi="Verdana" w:cs="Arial"/>
        </w:rPr>
        <w:t>deberá</w:t>
      </w:r>
      <w:r w:rsidRPr="00057134" w:rsidR="1D8F8320">
        <w:rPr>
          <w:rFonts w:ascii="Verdana" w:hAnsi="Verdana" w:cs="Arial"/>
        </w:rPr>
        <w:t xml:space="preserve"> garantizar </w:t>
      </w:r>
      <w:r w:rsidRPr="00057134" w:rsidR="5B0F2F5A">
        <w:rPr>
          <w:rFonts w:ascii="Verdana" w:hAnsi="Verdana" w:cs="Arial"/>
        </w:rPr>
        <w:t xml:space="preserve">el </w:t>
      </w:r>
      <w:r w:rsidRPr="00057134" w:rsidR="050FB5DE">
        <w:rPr>
          <w:rFonts w:ascii="Verdana" w:hAnsi="Verdana" w:cs="Arial"/>
        </w:rPr>
        <w:t>servicio</w:t>
      </w:r>
      <w:r w:rsidRPr="00057134" w:rsidR="5B0F2F5A">
        <w:rPr>
          <w:rFonts w:ascii="Verdana" w:hAnsi="Verdana" w:cs="Arial"/>
        </w:rPr>
        <w:t xml:space="preserve"> de </w:t>
      </w:r>
      <w:r w:rsidR="004449EC">
        <w:rPr>
          <w:rFonts w:ascii="Verdana" w:hAnsi="Verdana" w:cs="Arial"/>
        </w:rPr>
        <w:t>ciberseguridad</w:t>
      </w:r>
      <w:r w:rsidRPr="00057134" w:rsidR="5B0F2F5A">
        <w:rPr>
          <w:rFonts w:ascii="Verdana" w:hAnsi="Verdana" w:cs="Arial"/>
        </w:rPr>
        <w:t xml:space="preserve"> en los </w:t>
      </w:r>
      <w:r w:rsidRPr="00057134" w:rsidR="7159B6E2">
        <w:rPr>
          <w:rFonts w:ascii="Verdana" w:hAnsi="Verdana" w:cs="Arial"/>
        </w:rPr>
        <w:t>segmentos</w:t>
      </w:r>
      <w:r w:rsidRPr="00057134" w:rsidR="5B0F2F5A">
        <w:rPr>
          <w:rFonts w:ascii="Verdana" w:hAnsi="Verdana" w:cs="Arial"/>
        </w:rPr>
        <w:t xml:space="preserve"> los </w:t>
      </w:r>
      <w:r w:rsidRPr="00057134" w:rsidR="15B6934D">
        <w:rPr>
          <w:rFonts w:ascii="Verdana" w:hAnsi="Verdana" w:cs="Arial"/>
        </w:rPr>
        <w:t>cuales</w:t>
      </w:r>
      <w:r w:rsidRPr="00057134" w:rsidR="5B0F2F5A">
        <w:rPr>
          <w:rFonts w:ascii="Verdana" w:hAnsi="Verdana" w:cs="Arial"/>
        </w:rPr>
        <w:t xml:space="preserve"> es adjudicatario</w:t>
      </w:r>
      <w:r w:rsidRPr="00057134" w:rsidR="323EAF67">
        <w:rPr>
          <w:rFonts w:ascii="Verdana" w:hAnsi="Verdana" w:cs="Arial"/>
        </w:rPr>
        <w:t xml:space="preserve">, </w:t>
      </w:r>
      <w:r w:rsidRPr="00057134" w:rsidR="00952FAD">
        <w:rPr>
          <w:rFonts w:ascii="Verdana" w:hAnsi="Verdana" w:cs="Arial"/>
        </w:rPr>
        <w:t xml:space="preserve">de conformidad con las especificaciones técnicas definidas en los documentos del proceso y los plazos contenidos en los </w:t>
      </w:r>
      <w:r w:rsidRPr="00057134" w:rsidR="00952FAD">
        <w:rPr>
          <w:rFonts w:ascii="Verdana" w:hAnsi="Verdana" w:cs="Arial"/>
          <w:b/>
          <w:bCs/>
        </w:rPr>
        <w:t xml:space="preserve">Anexos </w:t>
      </w:r>
      <w:proofErr w:type="gramStart"/>
      <w:r w:rsidRPr="00057134" w:rsidR="00952FAD">
        <w:rPr>
          <w:rFonts w:ascii="Verdana" w:hAnsi="Verdana" w:cs="Arial"/>
          <w:b/>
          <w:bCs/>
        </w:rPr>
        <w:t>Técnicos</w:t>
      </w:r>
      <w:r w:rsidRPr="00057134" w:rsidR="00952FAD">
        <w:rPr>
          <w:rFonts w:ascii="Verdana" w:hAnsi="Verdana" w:cs="Arial"/>
        </w:rPr>
        <w:t xml:space="preserve"> </w:t>
      </w:r>
      <w:r w:rsidR="009542FE">
        <w:rPr>
          <w:rFonts w:ascii="Verdana" w:hAnsi="Verdana" w:cs="Arial"/>
        </w:rPr>
        <w:t>.</w:t>
      </w:r>
      <w:proofErr w:type="gramEnd"/>
    </w:p>
    <w:p w:rsidR="001D18B6" w:rsidP="001D18B6" w:rsidRDefault="001D18B6" w14:paraId="3E5DD0ED" w14:textId="77777777">
      <w:pPr>
        <w:tabs>
          <w:tab w:val="left" w:pos="1777"/>
        </w:tabs>
        <w:ind w:left="1416" w:hanging="1416"/>
        <w:rPr>
          <w:rFonts w:ascii="Verdana" w:hAnsi="Verdana" w:cs="Arial"/>
        </w:rPr>
      </w:pPr>
    </w:p>
    <w:p w:rsidR="001D18B6" w:rsidP="001D18B6" w:rsidRDefault="001D18B6" w14:paraId="27B00B30" w14:textId="136C0C07">
      <w:pPr>
        <w:tabs>
          <w:tab w:val="left" w:pos="1777"/>
        </w:tabs>
        <w:ind w:left="1416" w:hanging="1416"/>
        <w:rPr>
          <w:rFonts w:ascii="Verdana" w:hAnsi="Verdana" w:cs="Arial"/>
        </w:rPr>
      </w:pPr>
      <w:r>
        <w:rPr>
          <w:rFonts w:ascii="Verdana" w:hAnsi="Verdana" w:cs="Arial"/>
        </w:rPr>
        <w:t>7.5</w:t>
      </w:r>
      <w:r w:rsidR="0054490A">
        <w:rPr>
          <w:rFonts w:ascii="Verdana" w:hAnsi="Verdana" w:cs="Arial"/>
        </w:rPr>
        <w:t>2</w:t>
      </w:r>
      <w:r>
        <w:rPr>
          <w:rFonts w:ascii="Verdana" w:hAnsi="Verdana" w:cs="Arial"/>
        </w:rPr>
        <w:t xml:space="preserve">.      </w:t>
      </w:r>
      <w:r w:rsidRPr="001D18B6">
        <w:rPr>
          <w:rFonts w:ascii="Verdana" w:hAnsi="Verdana" w:cs="Arial"/>
        </w:rPr>
        <w:t xml:space="preserve">Cuando la Orden de Compra comprenda la prestación de servicios profesionales, el Proveedor deberá acreditar la idoneidad del profesional requerido mediante la entrega al supervisor de la Orden de Compra de la hoja de vida y de los documentos soporte de formación académica, experiencia e idoneidad exigidos para el perfil solicitado, dentro del término que corresponda para la puesta a disposición del servicio, el cual en ningún caso podrá ser superior a </w:t>
      </w:r>
      <w:r w:rsidRPr="005372C1">
        <w:rPr>
          <w:rFonts w:ascii="Verdana" w:hAnsi="Verdana" w:cs="Arial"/>
          <w:b/>
          <w:bCs/>
        </w:rPr>
        <w:t>DIEZ (10) DÍAS CALENDARIO</w:t>
      </w:r>
      <w:r w:rsidRPr="001D18B6">
        <w:rPr>
          <w:rFonts w:ascii="Verdana" w:hAnsi="Verdana" w:cs="Arial"/>
        </w:rPr>
        <w:t xml:space="preserve"> contados a partir de la colocación de la Orden de Compra.</w:t>
      </w:r>
    </w:p>
    <w:p w:rsidRPr="00057134" w:rsidR="001D18B6" w:rsidP="001D18B6" w:rsidRDefault="001D18B6" w14:paraId="378A9115" w14:textId="77777777">
      <w:pPr>
        <w:tabs>
          <w:tab w:val="left" w:pos="1777"/>
        </w:tabs>
        <w:ind w:left="1416" w:hanging="1416"/>
        <w:rPr>
          <w:rFonts w:ascii="Verdana" w:hAnsi="Verdana" w:cs="Arial"/>
        </w:rPr>
      </w:pPr>
    </w:p>
    <w:p w:rsidRPr="00057134" w:rsidR="00D2617C" w:rsidP="00817B4E" w:rsidRDefault="007469B6" w14:paraId="71C36FD6" w14:textId="726E9B49">
      <w:pPr>
        <w:tabs>
          <w:tab w:val="left" w:pos="1777"/>
        </w:tabs>
        <w:ind w:left="1416" w:hanging="1416"/>
        <w:rPr>
          <w:rFonts w:ascii="Verdana" w:hAnsi="Verdana" w:cs="Arial"/>
          <w:b/>
          <w:bCs/>
        </w:rPr>
      </w:pPr>
      <w:r w:rsidRPr="00057134">
        <w:rPr>
          <w:rFonts w:ascii="Verdana" w:hAnsi="Verdana" w:cs="Arial"/>
        </w:rPr>
        <w:t>7.</w:t>
      </w:r>
      <w:r w:rsidR="005372C1">
        <w:rPr>
          <w:rFonts w:ascii="Verdana" w:hAnsi="Verdana" w:cs="Arial"/>
        </w:rPr>
        <w:t>5</w:t>
      </w:r>
      <w:r w:rsidR="0054490A">
        <w:rPr>
          <w:rFonts w:ascii="Verdana" w:hAnsi="Verdana" w:cs="Arial"/>
        </w:rPr>
        <w:t>3</w:t>
      </w:r>
      <w:r w:rsidR="00057134">
        <w:rPr>
          <w:rFonts w:ascii="Verdana" w:hAnsi="Verdana" w:cs="Arial"/>
        </w:rPr>
        <w:t>.</w:t>
      </w:r>
      <w:r w:rsidRPr="00057134">
        <w:rPr>
          <w:rFonts w:ascii="Verdana" w:hAnsi="Verdana"/>
        </w:rPr>
        <w:tab/>
      </w:r>
      <w:r w:rsidRPr="00057134">
        <w:rPr>
          <w:rFonts w:ascii="Verdana" w:hAnsi="Verdana" w:cs="Arial"/>
        </w:rPr>
        <w:t xml:space="preserve">Realizar el cobro de los de los servicios prestados de acuerdo con las disposiciones del </w:t>
      </w:r>
      <w:r w:rsidRPr="00057134" w:rsidR="5783B79B">
        <w:rPr>
          <w:rFonts w:ascii="Verdana" w:hAnsi="Verdana" w:cs="Arial"/>
        </w:rPr>
        <w:t xml:space="preserve">Acuerdo Marco de </w:t>
      </w:r>
      <w:r w:rsidRPr="00057134" w:rsidR="00952FAD">
        <w:rPr>
          <w:rFonts w:ascii="Verdana" w:hAnsi="Verdana" w:cs="Arial"/>
        </w:rPr>
        <w:t>Precios,</w:t>
      </w:r>
      <w:r w:rsidRPr="00057134">
        <w:rPr>
          <w:rFonts w:ascii="Verdana" w:hAnsi="Verdana" w:cs="Arial"/>
        </w:rPr>
        <w:t xml:space="preserve"> facturando de conformidad con lo establecido </w:t>
      </w:r>
      <w:r w:rsidRPr="00057134" w:rsidR="00952FAD">
        <w:rPr>
          <w:rFonts w:ascii="Verdana" w:hAnsi="Verdana" w:cs="Arial"/>
        </w:rPr>
        <w:t xml:space="preserve">en la </w:t>
      </w:r>
      <w:r w:rsidRPr="00057134" w:rsidR="00952FAD">
        <w:rPr>
          <w:rFonts w:ascii="Verdana" w:hAnsi="Verdana" w:cs="Arial"/>
          <w:b/>
          <w:bCs/>
        </w:rPr>
        <w:t>Cl</w:t>
      </w:r>
      <w:r w:rsidR="00693F8E">
        <w:rPr>
          <w:rFonts w:ascii="Verdana" w:hAnsi="Verdana" w:cs="Arial"/>
          <w:b/>
          <w:bCs/>
        </w:rPr>
        <w:t>á</w:t>
      </w:r>
      <w:r w:rsidRPr="00057134" w:rsidR="00952FAD">
        <w:rPr>
          <w:rFonts w:ascii="Verdana" w:hAnsi="Verdana" w:cs="Arial"/>
          <w:b/>
          <w:bCs/>
        </w:rPr>
        <w:t xml:space="preserve">usula </w:t>
      </w:r>
      <w:r w:rsidRPr="00057134" w:rsidR="00BC3DCD">
        <w:rPr>
          <w:rFonts w:ascii="Verdana" w:hAnsi="Verdana" w:cs="Arial"/>
          <w:b/>
          <w:bCs/>
        </w:rPr>
        <w:t>12</w:t>
      </w:r>
    </w:p>
    <w:p w:rsidRPr="00057134" w:rsidR="00D2617C" w:rsidP="00D2617C" w:rsidRDefault="00D2617C" w14:paraId="71A64C37" w14:textId="77777777">
      <w:pPr>
        <w:tabs>
          <w:tab w:val="left" w:pos="1777"/>
        </w:tabs>
        <w:ind w:left="708" w:hanging="708"/>
        <w:rPr>
          <w:rFonts w:ascii="Verdana" w:hAnsi="Verdana" w:cs="Arial"/>
          <w:b/>
          <w:bCs/>
        </w:rPr>
      </w:pPr>
    </w:p>
    <w:p w:rsidRPr="00057134" w:rsidR="02123B99" w:rsidP="00817B4E" w:rsidRDefault="00952FAD" w14:paraId="44CC989B" w14:textId="27B0034C">
      <w:pPr>
        <w:tabs>
          <w:tab w:val="left" w:pos="1777"/>
        </w:tabs>
        <w:ind w:left="1416" w:hanging="1416"/>
        <w:rPr>
          <w:rFonts w:ascii="Verdana" w:hAnsi="Verdana" w:cs="Arial"/>
        </w:rPr>
      </w:pPr>
      <w:r w:rsidRPr="00057134">
        <w:rPr>
          <w:rFonts w:ascii="Verdana" w:hAnsi="Verdana" w:cs="Arial"/>
        </w:rPr>
        <w:t>7</w:t>
      </w:r>
      <w:r w:rsidRPr="00057134" w:rsidR="007469B6">
        <w:rPr>
          <w:rFonts w:ascii="Verdana" w:hAnsi="Verdana" w:cs="Arial"/>
        </w:rPr>
        <w:t>.</w:t>
      </w:r>
      <w:r w:rsidRPr="00057134" w:rsidR="00303CD4">
        <w:rPr>
          <w:rFonts w:ascii="Verdana" w:hAnsi="Verdana" w:cs="Arial"/>
        </w:rPr>
        <w:t>5</w:t>
      </w:r>
      <w:r w:rsidR="0054490A">
        <w:rPr>
          <w:rFonts w:ascii="Verdana" w:hAnsi="Verdana" w:cs="Arial"/>
        </w:rPr>
        <w:t>4</w:t>
      </w:r>
      <w:r w:rsidR="00057134">
        <w:rPr>
          <w:rFonts w:ascii="Verdana" w:hAnsi="Verdana" w:cs="Arial"/>
        </w:rPr>
        <w:t>.</w:t>
      </w:r>
      <w:r w:rsidRPr="00057134" w:rsidR="007469B6">
        <w:rPr>
          <w:rFonts w:ascii="Verdana" w:hAnsi="Verdana"/>
        </w:rPr>
        <w:tab/>
      </w:r>
      <w:r w:rsidRPr="00057134" w:rsidR="007469B6">
        <w:rPr>
          <w:rFonts w:ascii="Verdana" w:hAnsi="Verdana" w:cs="Arial"/>
        </w:rPr>
        <w:t>Solicitar a la Entidad Compradora la información, formatos, plazos, etc., para el trámite del pago de las facturas y/o cuentas de cobro a través del Supervisor designado por la entidad.</w:t>
      </w:r>
    </w:p>
    <w:p w:rsidRPr="00057134" w:rsidR="00D2617C" w:rsidP="00D2617C" w:rsidRDefault="00D2617C" w14:paraId="4DCCD8E8" w14:textId="77777777">
      <w:pPr>
        <w:tabs>
          <w:tab w:val="left" w:pos="1777"/>
        </w:tabs>
        <w:ind w:left="708" w:hanging="708"/>
        <w:rPr>
          <w:rFonts w:ascii="Verdana" w:hAnsi="Verdana" w:cs="Arial"/>
        </w:rPr>
      </w:pPr>
    </w:p>
    <w:p w:rsidR="00D2617C" w:rsidDel="00116132" w:rsidP="00116132" w:rsidRDefault="007469B6" w14:paraId="46AA2B2D" w14:textId="6124D6D3">
      <w:pPr>
        <w:tabs>
          <w:tab w:val="left" w:pos="1777"/>
        </w:tabs>
        <w:ind w:left="1416" w:hanging="1416"/>
        <w:rPr>
          <w:rFonts w:ascii="Verdana" w:hAnsi="Verdana" w:cs="Arial"/>
        </w:rPr>
      </w:pPr>
      <w:r w:rsidRPr="00057134">
        <w:rPr>
          <w:rFonts w:ascii="Verdana" w:hAnsi="Verdana" w:cs="Arial"/>
        </w:rPr>
        <w:t>7.</w:t>
      </w:r>
      <w:r w:rsidRPr="00057134" w:rsidR="00952FAD">
        <w:rPr>
          <w:rFonts w:ascii="Verdana" w:hAnsi="Verdana" w:cs="Arial"/>
        </w:rPr>
        <w:t>5</w:t>
      </w:r>
      <w:r w:rsidR="0054490A">
        <w:rPr>
          <w:rFonts w:ascii="Verdana" w:hAnsi="Verdana" w:cs="Arial"/>
        </w:rPr>
        <w:t>5</w:t>
      </w:r>
      <w:r w:rsidR="00057134">
        <w:rPr>
          <w:rFonts w:ascii="Verdana" w:hAnsi="Verdana" w:cs="Arial"/>
        </w:rPr>
        <w:t>.</w:t>
      </w:r>
      <w:r>
        <w:tab/>
      </w:r>
      <w:r w:rsidRPr="00057134">
        <w:rPr>
          <w:rFonts w:ascii="Verdana" w:hAnsi="Verdana" w:cs="Arial"/>
        </w:rPr>
        <w:t>Entregar la información requerida por las Entidades Compradoras para registrar al Proveedor en sus sistemas de pago.</w:t>
      </w:r>
    </w:p>
    <w:p w:rsidRPr="00057134" w:rsidR="00116132" w:rsidP="00116132" w:rsidRDefault="00116132" w14:paraId="17098878" w14:textId="56F7FB63">
      <w:pPr>
        <w:tabs>
          <w:tab w:val="left" w:pos="1777"/>
        </w:tabs>
        <w:ind w:left="1416" w:hanging="1416"/>
        <w:rPr>
          <w:rFonts w:ascii="Verdana" w:hAnsi="Verdana" w:cs="Arial"/>
        </w:rPr>
      </w:pPr>
    </w:p>
    <w:p w:rsidRPr="00057134" w:rsidR="00D2617C" w:rsidP="00817B4E" w:rsidRDefault="007469B6" w14:paraId="0B20097E" w14:textId="36322F3F">
      <w:pPr>
        <w:tabs>
          <w:tab w:val="left" w:pos="1777"/>
        </w:tabs>
        <w:ind w:left="1416" w:hanging="1416"/>
        <w:rPr>
          <w:rFonts w:ascii="Verdana" w:hAnsi="Verdana" w:cs="Arial"/>
        </w:rPr>
      </w:pPr>
      <w:r w:rsidRPr="00057134">
        <w:rPr>
          <w:rFonts w:ascii="Verdana" w:hAnsi="Verdana" w:cs="Arial"/>
        </w:rPr>
        <w:t>7.</w:t>
      </w:r>
      <w:r w:rsidRPr="00057134" w:rsidR="00952FAD">
        <w:rPr>
          <w:rFonts w:ascii="Verdana" w:hAnsi="Verdana" w:cs="Arial"/>
        </w:rPr>
        <w:t>5</w:t>
      </w:r>
      <w:r w:rsidR="0054490A">
        <w:rPr>
          <w:rFonts w:ascii="Verdana" w:hAnsi="Verdana" w:cs="Arial"/>
        </w:rPr>
        <w:t>6</w:t>
      </w:r>
      <w:r w:rsidR="00057134">
        <w:rPr>
          <w:rFonts w:ascii="Verdana" w:hAnsi="Verdana" w:cs="Arial"/>
        </w:rPr>
        <w:t>.</w:t>
      </w:r>
      <w:r w:rsidRPr="00057134">
        <w:rPr>
          <w:rFonts w:ascii="Verdana" w:hAnsi="Verdana"/>
        </w:rPr>
        <w:tab/>
      </w:r>
      <w:r w:rsidRPr="00057134">
        <w:rPr>
          <w:rFonts w:ascii="Verdana" w:hAnsi="Verdana" w:cs="Arial"/>
        </w:rPr>
        <w:t xml:space="preserve">En caso de fuerza mayor o caso fortuito que impida la ejecución de la orden de compra, el proveedor deberá presentar a la Entidad Compradora los soportes que permitan justificar esta situación. En este caso, la Entidad Compradora realizará la verificación y validación de los soportes y, de considerarlo necesario, podrá acordar con el proveedor la suspensión de la ejecución de la orden de Compra con una fecha de reinicio cierta. </w:t>
      </w:r>
    </w:p>
    <w:p w:rsidRPr="00057134" w:rsidR="00D2617C" w:rsidP="00D2617C" w:rsidRDefault="00D2617C" w14:paraId="6718EB2E" w14:textId="77777777">
      <w:pPr>
        <w:tabs>
          <w:tab w:val="left" w:pos="1777"/>
        </w:tabs>
        <w:ind w:left="708" w:hanging="708"/>
        <w:rPr>
          <w:rFonts w:ascii="Verdana" w:hAnsi="Verdana" w:cs="Arial"/>
        </w:rPr>
      </w:pPr>
    </w:p>
    <w:p w:rsidRPr="00057134" w:rsidR="00952FAD" w:rsidP="00817B4E" w:rsidRDefault="007469B6" w14:paraId="10AC1F60" w14:textId="6D460F81">
      <w:pPr>
        <w:tabs>
          <w:tab w:val="left" w:pos="1777"/>
        </w:tabs>
        <w:ind w:left="1416" w:hanging="1416"/>
        <w:rPr>
          <w:rFonts w:ascii="Verdana" w:hAnsi="Verdana" w:cs="Arial"/>
        </w:rPr>
      </w:pPr>
      <w:r w:rsidRPr="00057134">
        <w:rPr>
          <w:rFonts w:ascii="Verdana" w:hAnsi="Verdana" w:cs="Arial"/>
        </w:rPr>
        <w:t>7.</w:t>
      </w:r>
      <w:r w:rsidRPr="00057134" w:rsidR="00952FAD">
        <w:rPr>
          <w:rFonts w:ascii="Verdana" w:hAnsi="Verdana" w:cs="Arial"/>
        </w:rPr>
        <w:t>5</w:t>
      </w:r>
      <w:r w:rsidR="0054490A">
        <w:rPr>
          <w:rFonts w:ascii="Verdana" w:hAnsi="Verdana" w:cs="Arial"/>
        </w:rPr>
        <w:t>7</w:t>
      </w:r>
      <w:r w:rsidR="00057134">
        <w:rPr>
          <w:rFonts w:ascii="Verdana" w:hAnsi="Verdana" w:cs="Arial"/>
        </w:rPr>
        <w:t>.</w:t>
      </w:r>
      <w:r w:rsidRPr="00057134" w:rsidR="00952FAD">
        <w:rPr>
          <w:rFonts w:ascii="Verdana" w:hAnsi="Verdana" w:cs="Arial"/>
        </w:rPr>
        <w:t xml:space="preserve"> </w:t>
      </w:r>
      <w:r w:rsidRPr="00057134">
        <w:rPr>
          <w:rFonts w:ascii="Verdana" w:hAnsi="Verdana"/>
        </w:rPr>
        <w:tab/>
      </w:r>
      <w:r w:rsidRPr="00057134" w:rsidR="00952FAD">
        <w:rPr>
          <w:rFonts w:ascii="Verdana" w:hAnsi="Verdana" w:cs="Arial"/>
        </w:rPr>
        <w:t xml:space="preserve">Cumplir con los ANS de conformidad con lo establecido en el </w:t>
      </w:r>
      <w:r w:rsidRPr="00057134" w:rsidR="00817B4E">
        <w:rPr>
          <w:rFonts w:ascii="Verdana" w:hAnsi="Verdana" w:cs="Arial"/>
          <w:b/>
        </w:rPr>
        <w:t>A</w:t>
      </w:r>
      <w:r w:rsidRPr="00057134" w:rsidR="00952FAD">
        <w:rPr>
          <w:rFonts w:ascii="Verdana" w:hAnsi="Verdana" w:cs="Arial"/>
          <w:b/>
        </w:rPr>
        <w:t xml:space="preserve">nexo </w:t>
      </w:r>
      <w:r w:rsidRPr="00057134" w:rsidR="00666836">
        <w:rPr>
          <w:rFonts w:ascii="Verdana" w:hAnsi="Verdana" w:cs="Arial"/>
          <w:b/>
        </w:rPr>
        <w:t xml:space="preserve">02 - Anexos técnicos </w:t>
      </w:r>
      <w:r w:rsidRPr="00057134" w:rsidR="00952FAD">
        <w:rPr>
          <w:rFonts w:ascii="Verdana" w:hAnsi="Verdana" w:cs="Arial"/>
        </w:rPr>
        <w:t>del presente proceso.</w:t>
      </w:r>
    </w:p>
    <w:p w:rsidRPr="00057134" w:rsidR="00952FAD" w:rsidP="00952FAD" w:rsidRDefault="00952FAD" w14:paraId="4C6D8621" w14:textId="77777777">
      <w:pPr>
        <w:tabs>
          <w:tab w:val="left" w:pos="1777"/>
        </w:tabs>
        <w:rPr>
          <w:rFonts w:ascii="Verdana" w:hAnsi="Verdana" w:cs="Arial"/>
        </w:rPr>
      </w:pPr>
    </w:p>
    <w:p w:rsidRPr="00057134" w:rsidR="00D2617C" w:rsidP="00817B4E" w:rsidRDefault="44DC348B" w14:paraId="42033DB2" w14:textId="78EB610F">
      <w:pPr>
        <w:tabs>
          <w:tab w:val="left" w:pos="1777"/>
        </w:tabs>
        <w:ind w:left="1416" w:hanging="1416"/>
        <w:rPr>
          <w:rFonts w:ascii="Verdana" w:hAnsi="Verdana" w:cs="Arial"/>
        </w:rPr>
      </w:pPr>
      <w:r w:rsidRPr="00057134">
        <w:rPr>
          <w:rFonts w:ascii="Verdana" w:hAnsi="Verdana" w:cs="Arial"/>
        </w:rPr>
        <w:t>7.5</w:t>
      </w:r>
      <w:r w:rsidR="0054490A">
        <w:rPr>
          <w:rFonts w:ascii="Verdana" w:hAnsi="Verdana" w:cs="Arial"/>
        </w:rPr>
        <w:t>8</w:t>
      </w:r>
      <w:r w:rsidR="00057134">
        <w:rPr>
          <w:rFonts w:ascii="Verdana" w:hAnsi="Verdana" w:cs="Arial"/>
        </w:rPr>
        <w:t>.</w:t>
      </w:r>
      <w:r w:rsidRPr="00057134">
        <w:rPr>
          <w:rFonts w:ascii="Verdana" w:hAnsi="Verdana" w:cs="Arial"/>
        </w:rPr>
        <w:t xml:space="preserve"> </w:t>
      </w:r>
      <w:r w:rsidRPr="00057134" w:rsidR="00952FAD">
        <w:tab/>
      </w:r>
      <w:r w:rsidRPr="00057134" w:rsidR="300C2199">
        <w:rPr>
          <w:rFonts w:ascii="Verdana" w:hAnsi="Verdana" w:cs="Arial"/>
        </w:rPr>
        <w:t xml:space="preserve">Ejecutar las Órdenes de Compra manteniendo las condiciones con las cuales adquirió puntaje técnico adicional </w:t>
      </w:r>
      <w:bookmarkStart w:name="_cp_change_449" w:id="76"/>
      <w:r w:rsidRPr="00057134" w:rsidR="300C2199">
        <w:rPr>
          <w:rFonts w:ascii="Verdana" w:hAnsi="Verdana" w:cs="Arial"/>
          <w:color w:val="000000" w:themeColor="text1"/>
        </w:rPr>
        <w:t>y los demás factores de selección</w:t>
      </w:r>
      <w:r w:rsidRPr="00057134" w:rsidR="300C2199">
        <w:rPr>
          <w:rFonts w:ascii="Verdana" w:hAnsi="Verdana" w:cs="Arial"/>
          <w:color w:val="0000FF"/>
          <w:u w:val="double"/>
        </w:rPr>
        <w:t xml:space="preserve"> </w:t>
      </w:r>
      <w:bookmarkEnd w:id="76"/>
      <w:r w:rsidRPr="00057134" w:rsidR="300C2199">
        <w:rPr>
          <w:rFonts w:ascii="Verdana" w:hAnsi="Verdana" w:cs="Arial"/>
        </w:rPr>
        <w:t>o fue favorecido en un desempate, durante la vigencia del</w:t>
      </w:r>
      <w:r w:rsidRPr="00057134" w:rsidR="5D037848">
        <w:rPr>
          <w:rFonts w:ascii="Verdana" w:hAnsi="Verdana" w:cs="Arial"/>
        </w:rPr>
        <w:t xml:space="preserve"> </w:t>
      </w:r>
      <w:r w:rsidRPr="00057134" w:rsidR="00FB574D">
        <w:rPr>
          <w:rFonts w:ascii="Verdana" w:hAnsi="Verdana" w:cs="Arial"/>
        </w:rPr>
        <w:t>AMP/SDA</w:t>
      </w:r>
      <w:r w:rsidRPr="00057134" w:rsidR="1F428256">
        <w:rPr>
          <w:rFonts w:ascii="Verdana" w:hAnsi="Verdana" w:cs="Arial"/>
        </w:rPr>
        <w:t xml:space="preserve"> </w:t>
      </w:r>
      <w:r w:rsidRPr="00057134" w:rsidR="00DC6DD1">
        <w:rPr>
          <w:rFonts w:ascii="Verdana" w:hAnsi="Verdana" w:cs="Arial"/>
        </w:rPr>
        <w:t>y</w:t>
      </w:r>
      <w:r w:rsidRPr="00057134" w:rsidR="300C2199">
        <w:rPr>
          <w:rFonts w:ascii="Verdana" w:hAnsi="Verdana" w:cs="Arial"/>
        </w:rPr>
        <w:t xml:space="preserve"> la vigencia de la última orden de compra que le sea colocada. </w:t>
      </w:r>
    </w:p>
    <w:p w:rsidRPr="00057134" w:rsidR="00D2617C" w:rsidP="00952FAD" w:rsidRDefault="00D2617C" w14:paraId="7A25FB66" w14:textId="77777777">
      <w:pPr>
        <w:tabs>
          <w:tab w:val="left" w:pos="1777"/>
        </w:tabs>
        <w:rPr>
          <w:rFonts w:ascii="Verdana" w:hAnsi="Verdana" w:cs="Arial"/>
        </w:rPr>
      </w:pPr>
    </w:p>
    <w:p w:rsidRPr="00057134" w:rsidR="00D2617C" w:rsidP="00401832" w:rsidRDefault="007469B6" w14:paraId="1E2A7D48" w14:textId="498A0396">
      <w:pPr>
        <w:tabs>
          <w:tab w:val="left" w:pos="1777"/>
        </w:tabs>
        <w:ind w:left="1416" w:hanging="1416"/>
        <w:rPr>
          <w:rFonts w:ascii="Verdana" w:hAnsi="Verdana" w:cs="Arial"/>
        </w:rPr>
      </w:pPr>
      <w:r w:rsidRPr="00057134">
        <w:rPr>
          <w:rFonts w:ascii="Verdana" w:hAnsi="Verdana" w:cs="Arial"/>
        </w:rPr>
        <w:t>7.5</w:t>
      </w:r>
      <w:r w:rsidR="0054490A">
        <w:rPr>
          <w:rFonts w:ascii="Verdana" w:hAnsi="Verdana" w:cs="Arial"/>
        </w:rPr>
        <w:t>9</w:t>
      </w:r>
      <w:r w:rsidR="00057134">
        <w:rPr>
          <w:rFonts w:ascii="Verdana" w:hAnsi="Verdana" w:cs="Arial"/>
        </w:rPr>
        <w:t>.</w:t>
      </w:r>
      <w:r w:rsidRPr="00057134">
        <w:tab/>
      </w:r>
      <w:r w:rsidRPr="00057134">
        <w:rPr>
          <w:rFonts w:ascii="Verdana" w:hAnsi="Verdana" w:cs="Arial"/>
        </w:rPr>
        <w:t xml:space="preserve">Cumplir con las disposiciones del </w:t>
      </w:r>
      <w:r w:rsidRPr="00057134" w:rsidR="00FB574D">
        <w:rPr>
          <w:rFonts w:ascii="Verdana" w:hAnsi="Verdana" w:cs="Arial"/>
        </w:rPr>
        <w:t>AMP/SDA</w:t>
      </w:r>
      <w:r w:rsidRPr="00057134" w:rsidR="00B55412">
        <w:rPr>
          <w:rFonts w:ascii="Verdana" w:hAnsi="Verdana" w:cs="Arial"/>
        </w:rPr>
        <w:t xml:space="preserve"> </w:t>
      </w:r>
      <w:r w:rsidRPr="00057134" w:rsidR="00952FAD">
        <w:rPr>
          <w:rFonts w:ascii="Verdana" w:hAnsi="Verdana" w:cs="Arial"/>
        </w:rPr>
        <w:t>durante</w:t>
      </w:r>
      <w:r w:rsidRPr="00057134">
        <w:rPr>
          <w:rFonts w:ascii="Verdana" w:hAnsi="Verdana" w:cs="Arial"/>
        </w:rPr>
        <w:t xml:space="preserve"> la vigencia de todas las Órdenes de Compra, aun cuando estas excedan la vigencia de este. El Proveedor debe seguir cumpliendo con las obligaciones derivadas del </w:t>
      </w:r>
      <w:r w:rsidRPr="00057134" w:rsidR="00FB574D">
        <w:rPr>
          <w:rFonts w:ascii="Verdana" w:hAnsi="Verdana" w:cs="Arial"/>
        </w:rPr>
        <w:t>AMP/SDA</w:t>
      </w:r>
      <w:r w:rsidRPr="00057134" w:rsidR="2DA597C3">
        <w:rPr>
          <w:rFonts w:ascii="Verdana" w:hAnsi="Verdana" w:cs="Arial"/>
        </w:rPr>
        <w:t xml:space="preserve"> </w:t>
      </w:r>
      <w:r w:rsidRPr="00057134" w:rsidR="00952FAD">
        <w:rPr>
          <w:rFonts w:ascii="Verdana" w:hAnsi="Verdana" w:cs="Arial"/>
        </w:rPr>
        <w:t>y</w:t>
      </w:r>
      <w:r w:rsidRPr="00057134">
        <w:rPr>
          <w:rFonts w:ascii="Verdana" w:hAnsi="Verdana" w:cs="Arial"/>
        </w:rPr>
        <w:t xml:space="preserve"> de la Orden de Compra mientras los pagos de la entidad son formalizados. </w:t>
      </w:r>
    </w:p>
    <w:p w:rsidRPr="00057134" w:rsidR="00D2617C" w:rsidP="00D2617C" w:rsidRDefault="00D2617C" w14:paraId="5F14E522" w14:textId="77777777">
      <w:pPr>
        <w:tabs>
          <w:tab w:val="left" w:pos="1777"/>
        </w:tabs>
        <w:ind w:left="708" w:hanging="708"/>
        <w:rPr>
          <w:rFonts w:ascii="Verdana" w:hAnsi="Verdana" w:cs="Arial"/>
        </w:rPr>
      </w:pPr>
    </w:p>
    <w:p w:rsidRPr="00057134" w:rsidR="00D2617C" w:rsidP="00401832" w:rsidRDefault="007469B6" w14:paraId="735408B5" w14:textId="292D31EB">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60</w:t>
      </w:r>
      <w:r w:rsidR="00057134">
        <w:rPr>
          <w:rFonts w:ascii="Verdana" w:hAnsi="Verdana" w:cs="Arial"/>
        </w:rPr>
        <w:t>.</w:t>
      </w:r>
      <w:r w:rsidRPr="00057134">
        <w:rPr>
          <w:rFonts w:ascii="Verdana" w:hAnsi="Verdana"/>
        </w:rPr>
        <w:tab/>
      </w:r>
      <w:r w:rsidRPr="00057134">
        <w:rPr>
          <w:rFonts w:ascii="Verdana" w:hAnsi="Verdana" w:cs="Arial"/>
        </w:rPr>
        <w:t xml:space="preserve">Asumir el pago de salarios, prestaciones e indemnizaciones de carácter laboral del personal que contrate para la ejecución del </w:t>
      </w:r>
      <w:r w:rsidRPr="00057134" w:rsidR="00FB574D">
        <w:rPr>
          <w:rFonts w:ascii="Verdana" w:hAnsi="Verdana" w:cs="Arial"/>
        </w:rPr>
        <w:t>AMP/SDA</w:t>
      </w:r>
      <w:r w:rsidRPr="00057134" w:rsidR="00B55412">
        <w:rPr>
          <w:rFonts w:ascii="Verdana" w:hAnsi="Verdana" w:cs="Arial"/>
        </w:rPr>
        <w:t xml:space="preserve"> </w:t>
      </w:r>
      <w:r w:rsidRPr="00057134" w:rsidR="00BC3DCD">
        <w:rPr>
          <w:rFonts w:ascii="Verdana" w:hAnsi="Verdana" w:cs="Arial"/>
        </w:rPr>
        <w:t>y</w:t>
      </w:r>
      <w:r w:rsidRPr="00057134">
        <w:rPr>
          <w:rFonts w:ascii="Verdana" w:hAnsi="Verdana" w:cs="Arial"/>
        </w:rPr>
        <w:t xml:space="preserve"> las correspondientes Órdenes de Compra, lo mismo que el pago de honorarios, los impuestos, gravámenes, aportes y servicios de cualquier género que establezcan las leyes colombianas y demás erogaciones necesarias para la ejecución de las Órdenes de Compra. Es entendido que todos estos gastos han sido estimados por el proveedor al momento de la presentación de la Cotización, conforme con la necesidad de la Entidad Compradora.</w:t>
      </w:r>
    </w:p>
    <w:p w:rsidRPr="00057134" w:rsidR="00D2617C" w:rsidP="00D2617C" w:rsidRDefault="00D2617C" w14:paraId="79DEF393" w14:textId="77777777">
      <w:pPr>
        <w:tabs>
          <w:tab w:val="left" w:pos="1777"/>
        </w:tabs>
        <w:ind w:left="708" w:hanging="708"/>
        <w:rPr>
          <w:rFonts w:ascii="Verdana" w:hAnsi="Verdana" w:cs="Arial"/>
        </w:rPr>
      </w:pPr>
    </w:p>
    <w:p w:rsidRPr="00057134" w:rsidR="00D2617C" w:rsidP="00401832" w:rsidRDefault="007469B6" w14:paraId="793336ED" w14:textId="2F326A11">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61</w:t>
      </w:r>
      <w:r w:rsidR="00057134">
        <w:rPr>
          <w:rFonts w:ascii="Verdana" w:hAnsi="Verdana" w:cs="Arial"/>
        </w:rPr>
        <w:t>.</w:t>
      </w:r>
      <w:r w:rsidRPr="00057134">
        <w:rPr>
          <w:rFonts w:ascii="Verdana" w:hAnsi="Verdana"/>
        </w:rPr>
        <w:tab/>
      </w:r>
      <w:r w:rsidRPr="00057134">
        <w:rPr>
          <w:rFonts w:ascii="Verdana" w:hAnsi="Verdana" w:cs="Arial"/>
        </w:rPr>
        <w:t xml:space="preserve">Cumplir con los procesos definidos en la guía de Proveedores del </w:t>
      </w:r>
      <w:r w:rsidRPr="00057134" w:rsidR="5783B79B">
        <w:rPr>
          <w:rFonts w:ascii="Verdana" w:hAnsi="Verdana" w:cs="Arial"/>
        </w:rPr>
        <w:t xml:space="preserve">Acuerdo Marco de </w:t>
      </w:r>
      <w:r w:rsidRPr="00057134" w:rsidR="00401832">
        <w:rPr>
          <w:rFonts w:ascii="Verdana" w:hAnsi="Verdana" w:cs="Arial"/>
        </w:rPr>
        <w:t>Precios.</w:t>
      </w:r>
      <w:r w:rsidRPr="00057134">
        <w:rPr>
          <w:rFonts w:ascii="Verdana" w:hAnsi="Verdana" w:cs="Arial"/>
        </w:rPr>
        <w:t xml:space="preserve"> </w:t>
      </w:r>
    </w:p>
    <w:p w:rsidRPr="00057134" w:rsidR="00D2617C" w:rsidP="00D2617C" w:rsidRDefault="00D2617C" w14:paraId="3CCF0AEC" w14:textId="77777777">
      <w:pPr>
        <w:tabs>
          <w:tab w:val="left" w:pos="1777"/>
        </w:tabs>
        <w:ind w:left="708" w:hanging="708"/>
        <w:rPr>
          <w:rFonts w:ascii="Verdana" w:hAnsi="Verdana" w:cs="Arial"/>
        </w:rPr>
      </w:pPr>
    </w:p>
    <w:p w:rsidRPr="00057134" w:rsidR="00D2617C" w:rsidP="00A43621" w:rsidRDefault="007469B6" w14:paraId="6DE2DE11" w14:textId="74B61272">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62</w:t>
      </w:r>
      <w:r w:rsidR="00057134">
        <w:rPr>
          <w:rFonts w:ascii="Verdana" w:hAnsi="Verdana" w:cs="Arial"/>
        </w:rPr>
        <w:t>.</w:t>
      </w:r>
      <w:r w:rsidRPr="00057134">
        <w:rPr>
          <w:rFonts w:ascii="Verdana" w:hAnsi="Verdana"/>
        </w:rPr>
        <w:tab/>
      </w:r>
      <w:r w:rsidRPr="00057134">
        <w:rPr>
          <w:rFonts w:ascii="Verdana" w:hAnsi="Verdana" w:cs="Arial"/>
        </w:rPr>
        <w:t xml:space="preserve">Responder en las condiciones dentro del término previsto en los documentos del proceso a todas las solicitudes de cotización de las Entidades Compradoras. La no cotización en los términos descritos obligará a que las Entidades Compradoras reporten a Colombia Compra Eficiente la situación y que esta última proceda a adelantar el procedimiento administrativo sancionatorio por presunto incumplimiento de las obligaciones generales derivadas del </w:t>
      </w:r>
      <w:r w:rsidRPr="00057134" w:rsidR="5783B79B">
        <w:rPr>
          <w:rFonts w:ascii="Verdana" w:hAnsi="Verdana" w:cs="Arial"/>
        </w:rPr>
        <w:t xml:space="preserve">Acuerdo Marco de </w:t>
      </w:r>
      <w:r w:rsidRPr="00057134" w:rsidR="00A43621">
        <w:rPr>
          <w:rFonts w:ascii="Verdana" w:hAnsi="Verdana" w:cs="Arial"/>
        </w:rPr>
        <w:t>Precios.</w:t>
      </w:r>
      <w:r w:rsidRPr="00057134">
        <w:rPr>
          <w:rFonts w:ascii="Verdana" w:hAnsi="Verdana" w:cs="Arial"/>
        </w:rPr>
        <w:t xml:space="preserve"> </w:t>
      </w:r>
    </w:p>
    <w:p w:rsidRPr="00057134" w:rsidR="00D2617C" w:rsidP="005679F9" w:rsidRDefault="00D2617C" w14:paraId="5BA970AA" w14:textId="77777777">
      <w:pPr>
        <w:tabs>
          <w:tab w:val="left" w:pos="1777"/>
        </w:tabs>
        <w:rPr>
          <w:rFonts w:ascii="Verdana" w:hAnsi="Verdana" w:cs="Arial"/>
        </w:rPr>
      </w:pPr>
    </w:p>
    <w:p w:rsidRPr="00057134" w:rsidR="00D2617C" w:rsidP="00A43621" w:rsidRDefault="007469B6" w14:paraId="0E53FE0E" w14:textId="6392310E">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63</w:t>
      </w:r>
      <w:r w:rsidR="00057134">
        <w:rPr>
          <w:rFonts w:ascii="Verdana" w:hAnsi="Verdana" w:cs="Arial"/>
        </w:rPr>
        <w:t>.</w:t>
      </w:r>
      <w:r w:rsidRPr="00057134">
        <w:rPr>
          <w:rFonts w:ascii="Verdana" w:hAnsi="Verdana"/>
        </w:rPr>
        <w:tab/>
      </w:r>
      <w:r w:rsidRPr="00057134">
        <w:rPr>
          <w:rFonts w:ascii="Verdana" w:hAnsi="Verdana" w:cs="Arial"/>
        </w:rPr>
        <w:t xml:space="preserve">Cumplir con los plazos establecidos en el </w:t>
      </w:r>
      <w:r w:rsidRPr="00057134" w:rsidR="5783B79B">
        <w:rPr>
          <w:rFonts w:ascii="Verdana" w:hAnsi="Verdana" w:cs="Arial"/>
        </w:rPr>
        <w:t>Acuerdo Marco de Precios</w:t>
      </w:r>
      <w:r w:rsidRPr="00057134" w:rsidR="00D211B5">
        <w:rPr>
          <w:rFonts w:ascii="Verdana" w:hAnsi="Verdana" w:cs="Arial"/>
        </w:rPr>
        <w:t>.</w:t>
      </w:r>
    </w:p>
    <w:p w:rsidRPr="00057134" w:rsidR="00D2617C" w:rsidP="00D2617C" w:rsidRDefault="00D2617C" w14:paraId="47461FD3" w14:textId="77777777">
      <w:pPr>
        <w:tabs>
          <w:tab w:val="left" w:pos="1777"/>
        </w:tabs>
        <w:ind w:left="708" w:hanging="708"/>
        <w:rPr>
          <w:rFonts w:ascii="Verdana" w:hAnsi="Verdana" w:cs="Arial"/>
        </w:rPr>
      </w:pPr>
    </w:p>
    <w:p w:rsidRPr="00057134" w:rsidR="00D2617C" w:rsidP="00A43621" w:rsidRDefault="007469B6" w14:paraId="683FB917" w14:textId="5CD891A0">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64</w:t>
      </w:r>
      <w:r w:rsidR="00057134">
        <w:rPr>
          <w:rFonts w:ascii="Verdana" w:hAnsi="Verdana" w:cs="Arial"/>
        </w:rPr>
        <w:t>.</w:t>
      </w:r>
      <w:r w:rsidRPr="00057134">
        <w:rPr>
          <w:rFonts w:ascii="Verdana" w:hAnsi="Verdana"/>
        </w:rPr>
        <w:tab/>
      </w:r>
      <w:bookmarkStart w:name="_cp_change_455" w:id="77"/>
      <w:r w:rsidRPr="00057134">
        <w:rPr>
          <w:rFonts w:ascii="Verdana" w:hAnsi="Verdana" w:cs="Arial"/>
          <w:color w:val="000000" w:themeColor="text1"/>
        </w:rPr>
        <w:t>No deberá</w:t>
      </w:r>
      <w:bookmarkEnd w:id="77"/>
      <w:r w:rsidRPr="00057134">
        <w:rPr>
          <w:rFonts w:ascii="Verdana" w:hAnsi="Verdana" w:cs="Arial"/>
          <w:color w:val="000000" w:themeColor="text1"/>
        </w:rPr>
        <w:t xml:space="preserve"> </w:t>
      </w:r>
      <w:r w:rsidRPr="00057134">
        <w:rPr>
          <w:rFonts w:ascii="Verdana" w:hAnsi="Verdana" w:cs="Arial"/>
        </w:rPr>
        <w:t xml:space="preserve">modificar o alterar la información y las fórmulas de cálculo de la Solicitud de Cotización y de los formatos disponibles en la Tienda Virtual del Estado Colombiano, así como el simulador. </w:t>
      </w:r>
    </w:p>
    <w:p w:rsidRPr="00057134" w:rsidR="00D2617C" w:rsidP="00D2617C" w:rsidRDefault="00D2617C" w14:paraId="6FACA695" w14:textId="77777777">
      <w:pPr>
        <w:tabs>
          <w:tab w:val="left" w:pos="1777"/>
        </w:tabs>
        <w:ind w:left="708" w:hanging="708"/>
        <w:rPr>
          <w:rFonts w:ascii="Verdana" w:hAnsi="Verdana" w:cs="Arial"/>
        </w:rPr>
      </w:pPr>
    </w:p>
    <w:p w:rsidRPr="00057134" w:rsidR="00D2617C" w:rsidP="00A43621" w:rsidRDefault="007469B6" w14:paraId="4D7F8C4D" w14:textId="0BC47A21">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65</w:t>
      </w:r>
      <w:r w:rsidR="00057134">
        <w:rPr>
          <w:rFonts w:ascii="Verdana" w:hAnsi="Verdana" w:cs="Arial"/>
        </w:rPr>
        <w:t>.</w:t>
      </w:r>
      <w:r w:rsidRPr="00057134">
        <w:rPr>
          <w:rFonts w:ascii="Verdana" w:hAnsi="Verdana"/>
        </w:rPr>
        <w:tab/>
      </w:r>
      <w:r w:rsidRPr="00057134">
        <w:rPr>
          <w:rFonts w:ascii="Verdana" w:hAnsi="Verdana" w:cs="Arial"/>
        </w:rPr>
        <w:t xml:space="preserve">Mantener las condiciones de calidad, legalidad, certificados, etc., exigidas por Colombia Compra Eficiente para la selección de proveedores según haya sido establecido en el pliego de condiciones del proceso. </w:t>
      </w:r>
    </w:p>
    <w:p w:rsidRPr="00057134" w:rsidR="00D2617C" w:rsidP="005679F9" w:rsidRDefault="00D2617C" w14:paraId="03A1B5ED" w14:textId="77777777">
      <w:pPr>
        <w:tabs>
          <w:tab w:val="left" w:pos="1777"/>
        </w:tabs>
        <w:rPr>
          <w:rFonts w:ascii="Verdana" w:hAnsi="Verdana" w:cs="Arial"/>
        </w:rPr>
      </w:pPr>
    </w:p>
    <w:p w:rsidRPr="00057134" w:rsidR="00D2617C" w:rsidP="00583452" w:rsidRDefault="007469B6" w14:paraId="6DCCF8B9" w14:textId="79C01041">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66</w:t>
      </w:r>
      <w:r w:rsidR="00057134">
        <w:rPr>
          <w:rFonts w:ascii="Verdana" w:hAnsi="Verdana" w:cs="Arial"/>
        </w:rPr>
        <w:t>.</w:t>
      </w:r>
      <w:r w:rsidRPr="00057134">
        <w:tab/>
      </w:r>
      <w:r w:rsidRPr="00057134">
        <w:rPr>
          <w:rFonts w:ascii="Verdana" w:hAnsi="Verdana" w:cs="Arial"/>
        </w:rPr>
        <w:t xml:space="preserve">Informar por escrito cualquier solicitud de modificación del </w:t>
      </w:r>
      <w:r w:rsidRPr="00057134" w:rsidR="00FB574D">
        <w:rPr>
          <w:rFonts w:ascii="Verdana" w:hAnsi="Verdana" w:cs="Arial"/>
        </w:rPr>
        <w:t>AMP/SDA</w:t>
      </w:r>
      <w:r w:rsidRPr="00057134" w:rsidR="3B5378C4">
        <w:rPr>
          <w:rFonts w:ascii="Verdana" w:hAnsi="Verdana" w:cs="Arial"/>
        </w:rPr>
        <w:t xml:space="preserve"> </w:t>
      </w:r>
      <w:r w:rsidRPr="00057134">
        <w:rPr>
          <w:rFonts w:ascii="Verdana" w:hAnsi="Verdana" w:cs="Arial"/>
        </w:rPr>
        <w:t xml:space="preserve">al asegurador que expida las garantías, y mantener actualizada la garantía producto de cualquier modificación de la Orden de Compra o del </w:t>
      </w:r>
      <w:r w:rsidRPr="00057134" w:rsidR="5783B79B">
        <w:rPr>
          <w:rFonts w:ascii="Verdana" w:hAnsi="Verdana" w:cs="Arial"/>
        </w:rPr>
        <w:t xml:space="preserve">Acuerdo Marco de </w:t>
      </w:r>
      <w:r w:rsidRPr="00057134" w:rsidR="00A87ACA">
        <w:rPr>
          <w:rFonts w:ascii="Verdana" w:hAnsi="Verdana" w:cs="Arial"/>
        </w:rPr>
        <w:t>Precios.</w:t>
      </w:r>
      <w:r w:rsidRPr="00057134">
        <w:rPr>
          <w:rFonts w:ascii="Verdana" w:hAnsi="Verdana" w:cs="Arial"/>
        </w:rPr>
        <w:t xml:space="preserve"> </w:t>
      </w:r>
    </w:p>
    <w:p w:rsidRPr="00057134" w:rsidR="00D2617C" w:rsidP="00D2617C" w:rsidRDefault="00D2617C" w14:paraId="6B6EB0D0" w14:textId="77777777">
      <w:pPr>
        <w:tabs>
          <w:tab w:val="left" w:pos="1777"/>
        </w:tabs>
        <w:ind w:left="708" w:hanging="708"/>
        <w:rPr>
          <w:rFonts w:ascii="Verdana" w:hAnsi="Verdana" w:cs="Arial"/>
        </w:rPr>
      </w:pPr>
    </w:p>
    <w:p w:rsidRPr="00057134" w:rsidR="00D2617C" w:rsidP="00297ACB" w:rsidRDefault="007469B6" w14:paraId="10821314" w14:textId="7F10898E">
      <w:pPr>
        <w:tabs>
          <w:tab w:val="left" w:pos="1777"/>
        </w:tabs>
        <w:ind w:left="1416" w:hanging="1416"/>
        <w:rPr>
          <w:rFonts w:ascii="Verdana" w:hAnsi="Verdana" w:cs="Arial"/>
        </w:rPr>
      </w:pPr>
      <w:r w:rsidRPr="00057134">
        <w:rPr>
          <w:rFonts w:ascii="Verdana" w:hAnsi="Verdana" w:cs="Arial"/>
        </w:rPr>
        <w:t>7.</w:t>
      </w:r>
      <w:r w:rsidR="0054490A">
        <w:rPr>
          <w:rFonts w:ascii="Verdana" w:hAnsi="Verdana" w:cs="Arial"/>
        </w:rPr>
        <w:t>67</w:t>
      </w:r>
      <w:r w:rsidR="00057134">
        <w:rPr>
          <w:rFonts w:ascii="Verdana" w:hAnsi="Verdana" w:cs="Arial"/>
        </w:rPr>
        <w:t>.</w:t>
      </w:r>
      <w:r w:rsidRPr="00057134">
        <w:tab/>
      </w:r>
      <w:r w:rsidRPr="00057134">
        <w:rPr>
          <w:rFonts w:ascii="Verdana" w:hAnsi="Verdana" w:cs="Arial"/>
        </w:rPr>
        <w:t xml:space="preserve">Entregar a Colombia Compra Eficiente el documento que acredite la comunicación de la modificación al asegurador, en la fecha prevista para la firma de la modificación del </w:t>
      </w:r>
      <w:r w:rsidRPr="00057134" w:rsidR="00FB574D">
        <w:rPr>
          <w:rFonts w:ascii="Verdana" w:hAnsi="Verdana" w:cs="Arial"/>
        </w:rPr>
        <w:t>AMP/SDA</w:t>
      </w:r>
      <w:r w:rsidRPr="00057134" w:rsidR="05A09039">
        <w:rPr>
          <w:rFonts w:ascii="Verdana" w:hAnsi="Verdana" w:cs="Arial"/>
        </w:rPr>
        <w:t xml:space="preserve"> </w:t>
      </w:r>
      <w:r w:rsidRPr="00057134" w:rsidR="00A87ACA">
        <w:rPr>
          <w:rFonts w:ascii="Verdana" w:hAnsi="Verdana" w:cs="Arial"/>
        </w:rPr>
        <w:t>en</w:t>
      </w:r>
      <w:r w:rsidRPr="00057134">
        <w:rPr>
          <w:rFonts w:ascii="Verdana" w:hAnsi="Verdana" w:cs="Arial"/>
        </w:rPr>
        <w:t xml:space="preserve"> la plataforma del SECOP II. </w:t>
      </w:r>
    </w:p>
    <w:p w:rsidRPr="00057134" w:rsidR="00D2617C" w:rsidP="00D2617C" w:rsidRDefault="00D2617C" w14:paraId="69228EF3" w14:textId="77777777">
      <w:pPr>
        <w:tabs>
          <w:tab w:val="left" w:pos="1777"/>
        </w:tabs>
        <w:ind w:left="708" w:hanging="708"/>
        <w:rPr>
          <w:rFonts w:ascii="Verdana" w:hAnsi="Verdana" w:cs="Arial"/>
        </w:rPr>
      </w:pPr>
    </w:p>
    <w:p w:rsidRPr="00057134" w:rsidR="00D2617C" w:rsidP="00297ACB" w:rsidRDefault="007469B6" w14:paraId="6DD2F251" w14:textId="466C5924">
      <w:pPr>
        <w:tabs>
          <w:tab w:val="left" w:pos="1777"/>
        </w:tabs>
        <w:ind w:left="1416" w:hanging="1416"/>
        <w:rPr>
          <w:rFonts w:ascii="Verdana" w:hAnsi="Verdana" w:cs="Arial"/>
        </w:rPr>
      </w:pPr>
      <w:r w:rsidRPr="00057134">
        <w:rPr>
          <w:rFonts w:ascii="Verdana" w:hAnsi="Verdana" w:cs="Arial"/>
        </w:rPr>
        <w:t>7.</w:t>
      </w:r>
      <w:r w:rsidR="00067511">
        <w:rPr>
          <w:rFonts w:ascii="Verdana" w:hAnsi="Verdana" w:cs="Arial"/>
        </w:rPr>
        <w:t>68</w:t>
      </w:r>
      <w:r w:rsidR="00057134">
        <w:rPr>
          <w:rFonts w:ascii="Verdana" w:hAnsi="Verdana" w:cs="Arial"/>
        </w:rPr>
        <w:t>.</w:t>
      </w:r>
      <w:r w:rsidRPr="00057134">
        <w:rPr>
          <w:rFonts w:ascii="Verdana" w:hAnsi="Verdana"/>
        </w:rPr>
        <w:tab/>
      </w:r>
      <w:r w:rsidRPr="00057134">
        <w:rPr>
          <w:rFonts w:ascii="Verdana" w:hAnsi="Verdana" w:cs="Arial"/>
        </w:rPr>
        <w:t xml:space="preserve">Publicar las facturas en la Tienda Virtual del Estado Colombiano, según las opciones que cuente la plataforma. </w:t>
      </w:r>
    </w:p>
    <w:p w:rsidRPr="00057134" w:rsidR="00D2617C" w:rsidP="00D2617C" w:rsidRDefault="00D2617C" w14:paraId="50A6F8CC" w14:textId="77777777">
      <w:pPr>
        <w:tabs>
          <w:tab w:val="left" w:pos="1777"/>
        </w:tabs>
        <w:ind w:left="708" w:hanging="708"/>
        <w:rPr>
          <w:rFonts w:ascii="Verdana" w:hAnsi="Verdana" w:cs="Arial"/>
        </w:rPr>
      </w:pPr>
    </w:p>
    <w:p w:rsidRPr="00057134" w:rsidR="00D2617C" w:rsidP="00331333" w:rsidRDefault="007469B6" w14:paraId="30A38F30" w14:textId="6EB663BE">
      <w:pPr>
        <w:tabs>
          <w:tab w:val="left" w:pos="1777"/>
        </w:tabs>
        <w:ind w:left="1416" w:hanging="1416"/>
        <w:rPr>
          <w:rFonts w:ascii="Verdana" w:hAnsi="Verdana" w:cs="Arial"/>
        </w:rPr>
      </w:pPr>
      <w:r w:rsidRPr="00057134">
        <w:rPr>
          <w:rFonts w:ascii="Verdana" w:hAnsi="Verdana" w:cs="Arial"/>
        </w:rPr>
        <w:t>7.</w:t>
      </w:r>
      <w:r w:rsidR="00067511">
        <w:rPr>
          <w:rFonts w:ascii="Verdana" w:hAnsi="Verdana" w:cs="Arial"/>
        </w:rPr>
        <w:t>69</w:t>
      </w:r>
      <w:r w:rsidR="00057134">
        <w:rPr>
          <w:rFonts w:ascii="Verdana" w:hAnsi="Verdana" w:cs="Arial"/>
        </w:rPr>
        <w:t>.</w:t>
      </w:r>
      <w:r w:rsidRPr="00057134">
        <w:rPr>
          <w:rFonts w:ascii="Verdana" w:hAnsi="Verdana"/>
        </w:rPr>
        <w:tab/>
      </w:r>
      <w:r w:rsidRPr="00057134">
        <w:rPr>
          <w:rFonts w:ascii="Verdana" w:hAnsi="Verdana" w:cs="Arial"/>
        </w:rPr>
        <w:t xml:space="preserve">Informar a la Entidad Compradora en el plazo establecido para responder la Solicitud de Cotización, y solicitud de información la existencia de posibles conflictos de interés con una Entidad Compradora en los términos de la </w:t>
      </w:r>
      <w:r w:rsidRPr="00057134">
        <w:rPr>
          <w:rFonts w:ascii="Verdana" w:hAnsi="Verdana" w:cs="Arial"/>
          <w:b/>
          <w:bCs/>
          <w:color w:val="000000" w:themeColor="text1"/>
        </w:rPr>
        <w:t xml:space="preserve">Cláusula </w:t>
      </w:r>
      <w:bookmarkStart w:name="_cp_change_459" w:id="78"/>
      <w:r w:rsidRPr="00057134">
        <w:rPr>
          <w:rFonts w:ascii="Verdana" w:hAnsi="Verdana" w:cs="Arial"/>
          <w:b/>
          <w:bCs/>
          <w:color w:val="000000" w:themeColor="text1"/>
        </w:rPr>
        <w:t>2</w:t>
      </w:r>
      <w:bookmarkEnd w:id="78"/>
      <w:r w:rsidRPr="00057134" w:rsidR="00331333">
        <w:rPr>
          <w:rFonts w:ascii="Verdana" w:hAnsi="Verdana" w:cs="Arial"/>
          <w:b/>
          <w:bCs/>
          <w:color w:val="000000" w:themeColor="text1"/>
        </w:rPr>
        <w:t>2</w:t>
      </w:r>
      <w:r w:rsidRPr="00057134">
        <w:rPr>
          <w:rFonts w:ascii="Verdana" w:hAnsi="Verdana" w:cs="Arial"/>
          <w:b/>
          <w:bCs/>
          <w:color w:val="000000" w:themeColor="text1"/>
        </w:rPr>
        <w:t>.</w:t>
      </w:r>
      <w:r w:rsidRPr="00057134">
        <w:rPr>
          <w:rFonts w:ascii="Verdana" w:hAnsi="Verdana" w:cs="Arial"/>
          <w:color w:val="000000" w:themeColor="text1"/>
        </w:rPr>
        <w:t xml:space="preserve"> </w:t>
      </w:r>
    </w:p>
    <w:p w:rsidRPr="00057134" w:rsidR="005629DC" w:rsidP="00D2617C" w:rsidRDefault="005629DC" w14:paraId="19B3AA75" w14:textId="77777777">
      <w:pPr>
        <w:tabs>
          <w:tab w:val="left" w:pos="1777"/>
        </w:tabs>
        <w:ind w:left="708" w:hanging="708"/>
        <w:rPr>
          <w:rFonts w:ascii="Verdana" w:hAnsi="Verdana" w:cs="Arial"/>
        </w:rPr>
      </w:pPr>
    </w:p>
    <w:p w:rsidRPr="00057134" w:rsidR="00B71888" w:rsidP="00955C32" w:rsidRDefault="007469B6" w14:paraId="78919E20" w14:textId="26144508">
      <w:pPr>
        <w:tabs>
          <w:tab w:val="left" w:pos="1777"/>
        </w:tabs>
        <w:ind w:left="1416" w:hanging="1416"/>
        <w:rPr>
          <w:rFonts w:ascii="Verdana" w:hAnsi="Verdana" w:cs="Arial"/>
        </w:rPr>
      </w:pPr>
      <w:r w:rsidRPr="00057134">
        <w:rPr>
          <w:rFonts w:ascii="Verdana" w:hAnsi="Verdana" w:cs="Arial"/>
        </w:rPr>
        <w:t>7.</w:t>
      </w:r>
      <w:r w:rsidR="00067511">
        <w:rPr>
          <w:rFonts w:ascii="Verdana" w:hAnsi="Verdana" w:cs="Arial"/>
        </w:rPr>
        <w:t>70</w:t>
      </w:r>
      <w:r w:rsidR="00057134">
        <w:rPr>
          <w:rFonts w:ascii="Verdana" w:hAnsi="Verdana" w:cs="Arial"/>
        </w:rPr>
        <w:t>.</w:t>
      </w:r>
      <w:r w:rsidRPr="00057134">
        <w:rPr>
          <w:rFonts w:ascii="Verdana" w:hAnsi="Verdana" w:cs="Arial"/>
        </w:rPr>
        <w:tab/>
      </w:r>
      <w:r w:rsidRPr="00057134">
        <w:rPr>
          <w:rFonts w:ascii="Verdana" w:hAnsi="Verdana" w:cs="Arial"/>
        </w:rPr>
        <w:t>Al momento de cotizar en caso de fallas en la plataforma TVEC, el Proveedor deberá seguir el procedimiento de indisponibilidad</w:t>
      </w:r>
      <w:r w:rsidRPr="00057134">
        <w:rPr>
          <w:rStyle w:val="FootnoteReference"/>
          <w:rFonts w:ascii="Verdana" w:hAnsi="Verdana" w:cs="Arial"/>
        </w:rPr>
        <w:footnoteReference w:id="2"/>
      </w:r>
      <w:r w:rsidRPr="00057134">
        <w:rPr>
          <w:rFonts w:ascii="Verdana" w:hAnsi="Verdana" w:cs="Arial"/>
        </w:rPr>
        <w:t xml:space="preserve">. De cualquier forma, deberá reportar el error o falla en la plataforma o en el simulador </w:t>
      </w:r>
      <w:r w:rsidR="00C40250">
        <w:rPr>
          <w:rFonts w:ascii="Verdana" w:hAnsi="Verdana" w:cs="Arial"/>
        </w:rPr>
        <w:t>c</w:t>
      </w:r>
      <w:r w:rsidR="005816FE">
        <w:rPr>
          <w:rFonts w:ascii="Verdana" w:hAnsi="Verdana" w:cs="Arial"/>
        </w:rPr>
        <w:t>uando la indisponibilidad se presenta DENTRO DE LAS CUATRO (4) últimas horas previstas para el cierre.</w:t>
      </w:r>
    </w:p>
    <w:p w:rsidRPr="00057134" w:rsidR="00D2617C" w:rsidP="008452AB" w:rsidRDefault="00D2617C" w14:paraId="0D309945" w14:textId="77777777">
      <w:pPr>
        <w:tabs>
          <w:tab w:val="left" w:pos="1777"/>
        </w:tabs>
        <w:ind w:left="1416" w:hanging="1416"/>
        <w:rPr>
          <w:rFonts w:ascii="Verdana" w:hAnsi="Verdana" w:cs="Arial"/>
        </w:rPr>
      </w:pPr>
    </w:p>
    <w:p w:rsidRPr="00057134" w:rsidR="00D2617C" w:rsidP="00955C32" w:rsidRDefault="007469B6" w14:paraId="1C74A5C4" w14:textId="6D1F618D">
      <w:pPr>
        <w:tabs>
          <w:tab w:val="left" w:pos="1777"/>
        </w:tabs>
        <w:ind w:left="1416" w:hanging="1416"/>
        <w:rPr>
          <w:rFonts w:ascii="Verdana" w:hAnsi="Verdana" w:cs="Arial"/>
        </w:rPr>
      </w:pPr>
      <w:r w:rsidRPr="535F01A9">
        <w:rPr>
          <w:rFonts w:ascii="Verdana" w:hAnsi="Verdana" w:cs="Arial"/>
        </w:rPr>
        <w:t>7.</w:t>
      </w:r>
      <w:r w:rsidR="00067511">
        <w:rPr>
          <w:rFonts w:ascii="Verdana" w:hAnsi="Verdana" w:cs="Arial"/>
        </w:rPr>
        <w:t>71</w:t>
      </w:r>
      <w:r w:rsidRPr="535F01A9" w:rsidR="00057134">
        <w:rPr>
          <w:rFonts w:ascii="Verdana" w:hAnsi="Verdana" w:cs="Arial"/>
        </w:rPr>
        <w:t>.</w:t>
      </w:r>
      <w:r>
        <w:tab/>
      </w:r>
      <w:bookmarkStart w:name="_cp_change_461" w:id="79"/>
      <w:r w:rsidRPr="535F01A9">
        <w:rPr>
          <w:rFonts w:ascii="Verdana" w:hAnsi="Verdana" w:cs="Arial"/>
          <w:color w:val="000000" w:themeColor="text1"/>
        </w:rPr>
        <w:t>No deberá</w:t>
      </w:r>
      <w:bookmarkEnd w:id="79"/>
      <w:r w:rsidRPr="535F01A9">
        <w:rPr>
          <w:rFonts w:ascii="Verdana" w:hAnsi="Verdana" w:cs="Arial"/>
          <w:color w:val="000000" w:themeColor="text1"/>
        </w:rPr>
        <w:t xml:space="preserve"> </w:t>
      </w:r>
      <w:r w:rsidRPr="535F01A9">
        <w:rPr>
          <w:rFonts w:ascii="Verdana" w:hAnsi="Verdana" w:cs="Arial"/>
        </w:rPr>
        <w:t xml:space="preserve">tener contacto con las Entidades Compradoras por canales diferentes al evento de cotización de la Tienda Virtual del Estado Colombiano, previo a la colocación de las Órdenes de Compra. </w:t>
      </w:r>
    </w:p>
    <w:p w:rsidRPr="00057134" w:rsidR="00D2617C" w:rsidP="00D2617C" w:rsidRDefault="00D2617C" w14:paraId="4207FE6F" w14:textId="77777777">
      <w:pPr>
        <w:tabs>
          <w:tab w:val="left" w:pos="1777"/>
        </w:tabs>
        <w:ind w:left="708" w:hanging="708"/>
        <w:rPr>
          <w:rFonts w:ascii="Verdana" w:hAnsi="Verdana" w:cs="Arial"/>
        </w:rPr>
      </w:pPr>
    </w:p>
    <w:p w:rsidRPr="00057134" w:rsidR="00D2617C" w:rsidP="00955C32" w:rsidRDefault="007469B6" w14:paraId="47B8C4EF" w14:textId="3576E5BD">
      <w:pPr>
        <w:tabs>
          <w:tab w:val="left" w:pos="1777"/>
        </w:tabs>
        <w:ind w:left="1416" w:hanging="1416"/>
        <w:rPr>
          <w:rFonts w:ascii="Verdana" w:hAnsi="Verdana" w:cs="Arial"/>
        </w:rPr>
      </w:pPr>
      <w:r w:rsidRPr="535F01A9">
        <w:rPr>
          <w:rFonts w:ascii="Verdana" w:hAnsi="Verdana" w:cs="Arial"/>
        </w:rPr>
        <w:t>7.</w:t>
      </w:r>
      <w:r w:rsidR="00067511">
        <w:rPr>
          <w:rFonts w:ascii="Verdana" w:hAnsi="Verdana" w:cs="Arial"/>
        </w:rPr>
        <w:t>72</w:t>
      </w:r>
      <w:r w:rsidRPr="535F01A9" w:rsidR="00057134">
        <w:rPr>
          <w:rFonts w:ascii="Verdana" w:hAnsi="Verdana" w:cs="Arial"/>
        </w:rPr>
        <w:t>.</w:t>
      </w:r>
      <w:r>
        <w:tab/>
      </w:r>
      <w:r w:rsidRPr="535F01A9">
        <w:rPr>
          <w:rFonts w:ascii="Verdana" w:hAnsi="Verdana" w:cs="Arial"/>
        </w:rPr>
        <w:t xml:space="preserve">Dar cumplimiento a los lineamientos establecidos en la guía de utilización del </w:t>
      </w:r>
      <w:r w:rsidRPr="535F01A9" w:rsidR="00FB574D">
        <w:rPr>
          <w:rFonts w:ascii="Verdana" w:hAnsi="Verdana" w:cs="Arial"/>
        </w:rPr>
        <w:t>AMP/SDA</w:t>
      </w:r>
      <w:r w:rsidRPr="535F01A9" w:rsidR="00972121">
        <w:rPr>
          <w:rFonts w:ascii="Verdana" w:hAnsi="Verdana" w:cs="Arial"/>
        </w:rPr>
        <w:t xml:space="preserve"> </w:t>
      </w:r>
      <w:r w:rsidRPr="535F01A9" w:rsidR="00955C32">
        <w:rPr>
          <w:rFonts w:ascii="Verdana" w:hAnsi="Verdana" w:cs="Arial"/>
        </w:rPr>
        <w:t>que</w:t>
      </w:r>
      <w:r w:rsidRPr="535F01A9">
        <w:rPr>
          <w:rFonts w:ascii="Verdana" w:hAnsi="Verdana" w:cs="Arial"/>
        </w:rPr>
        <w:t xml:space="preserve"> hará parte del Minisitio Web de este. </w:t>
      </w:r>
    </w:p>
    <w:p w:rsidRPr="00057134" w:rsidR="00D2617C" w:rsidP="00D2617C" w:rsidRDefault="00D2617C" w14:paraId="1667F226" w14:textId="77777777">
      <w:pPr>
        <w:tabs>
          <w:tab w:val="left" w:pos="1777"/>
        </w:tabs>
        <w:ind w:left="708" w:hanging="708"/>
        <w:rPr>
          <w:rFonts w:ascii="Verdana" w:hAnsi="Verdana" w:cs="Arial"/>
        </w:rPr>
      </w:pPr>
    </w:p>
    <w:p w:rsidRPr="00057134" w:rsidR="00D2617C" w:rsidP="00955C32" w:rsidRDefault="007469B6" w14:paraId="2CC14FCE" w14:textId="6D985818">
      <w:pPr>
        <w:tabs>
          <w:tab w:val="left" w:pos="1777"/>
        </w:tabs>
        <w:ind w:left="1416" w:hanging="1416"/>
        <w:rPr>
          <w:rFonts w:ascii="Verdana" w:hAnsi="Verdana" w:cs="Arial"/>
        </w:rPr>
      </w:pPr>
      <w:r w:rsidRPr="535F01A9">
        <w:rPr>
          <w:rFonts w:ascii="Verdana" w:hAnsi="Verdana" w:cs="Arial"/>
        </w:rPr>
        <w:t>7.</w:t>
      </w:r>
      <w:r w:rsidR="00067511">
        <w:rPr>
          <w:rFonts w:ascii="Verdana" w:hAnsi="Verdana" w:cs="Arial"/>
        </w:rPr>
        <w:t>73</w:t>
      </w:r>
      <w:r w:rsidRPr="535F01A9" w:rsidR="00057134">
        <w:rPr>
          <w:rFonts w:ascii="Verdana" w:hAnsi="Verdana" w:cs="Arial"/>
        </w:rPr>
        <w:t>.</w:t>
      </w:r>
      <w:r>
        <w:tab/>
      </w:r>
      <w:r w:rsidRPr="535F01A9">
        <w:rPr>
          <w:rFonts w:ascii="Verdana" w:hAnsi="Verdana" w:cs="Arial"/>
        </w:rPr>
        <w:t xml:space="preserve">Cumplir con los tiempos y obligaciones definidos en los Documentos del Proceso. El tiempo de entrega empieza a correr </w:t>
      </w:r>
      <w:bookmarkStart w:name="_cp_change_463" w:id="80"/>
      <w:r w:rsidRPr="535F01A9">
        <w:rPr>
          <w:rFonts w:ascii="Verdana" w:hAnsi="Verdana" w:cs="Arial"/>
          <w:color w:val="000000" w:themeColor="text1"/>
        </w:rPr>
        <w:t>una vez suscrita el Acta</w:t>
      </w:r>
      <w:bookmarkEnd w:id="80"/>
      <w:r w:rsidRPr="535F01A9">
        <w:rPr>
          <w:rFonts w:ascii="Verdana" w:hAnsi="Verdana" w:cs="Arial"/>
          <w:color w:val="000000" w:themeColor="text1"/>
        </w:rPr>
        <w:t xml:space="preserve"> de </w:t>
      </w:r>
      <w:bookmarkStart w:name="_cp_change_465" w:id="81"/>
      <w:r w:rsidRPr="535F01A9">
        <w:rPr>
          <w:rFonts w:ascii="Verdana" w:hAnsi="Verdana" w:cs="Arial"/>
          <w:color w:val="000000" w:themeColor="text1"/>
        </w:rPr>
        <w:t>Inicio</w:t>
      </w:r>
      <w:bookmarkEnd w:id="81"/>
      <w:r w:rsidRPr="535F01A9">
        <w:rPr>
          <w:rFonts w:ascii="Verdana" w:hAnsi="Verdana" w:cs="Arial"/>
        </w:rPr>
        <w:t xml:space="preserve">.  </w:t>
      </w:r>
    </w:p>
    <w:p w:rsidRPr="00057134" w:rsidR="4B84F3E6" w:rsidP="4B84F3E6" w:rsidRDefault="4B84F3E6" w14:paraId="3CED4BC4" w14:textId="2DA9C0B9">
      <w:pPr>
        <w:tabs>
          <w:tab w:val="left" w:pos="1777"/>
        </w:tabs>
        <w:ind w:left="708" w:hanging="708"/>
        <w:rPr>
          <w:rFonts w:ascii="Verdana" w:hAnsi="Verdana" w:cs="Arial"/>
        </w:rPr>
      </w:pPr>
    </w:p>
    <w:p w:rsidRPr="00057134" w:rsidR="00972121" w:rsidP="00467349" w:rsidRDefault="007469B6" w14:paraId="0287BF3D" w14:textId="5F66D573">
      <w:pPr>
        <w:tabs>
          <w:tab w:val="left" w:pos="1777"/>
        </w:tabs>
        <w:ind w:left="1416" w:hanging="1416"/>
        <w:rPr>
          <w:rFonts w:ascii="Verdana" w:hAnsi="Verdana" w:cs="Arial"/>
        </w:rPr>
      </w:pPr>
      <w:bookmarkStart w:name="_cp_change_478" w:id="82"/>
      <w:r w:rsidRPr="535F01A9">
        <w:rPr>
          <w:rFonts w:ascii="Verdana" w:hAnsi="Verdana" w:cs="Arial"/>
          <w:color w:val="000000" w:themeColor="text1"/>
        </w:rPr>
        <w:t>7.</w:t>
      </w:r>
      <w:bookmarkEnd w:id="82"/>
      <w:r w:rsidR="00067511">
        <w:rPr>
          <w:rFonts w:ascii="Verdana" w:hAnsi="Verdana" w:cs="Arial"/>
          <w:color w:val="000000" w:themeColor="text1"/>
        </w:rPr>
        <w:t>74</w:t>
      </w:r>
      <w:r w:rsidRPr="535F01A9" w:rsidR="00057134">
        <w:rPr>
          <w:rFonts w:ascii="Verdana" w:hAnsi="Verdana" w:cs="Arial"/>
          <w:color w:val="000000" w:themeColor="text1"/>
        </w:rPr>
        <w:t>.</w:t>
      </w:r>
      <w:r>
        <w:tab/>
      </w:r>
      <w:r w:rsidRPr="535F01A9">
        <w:rPr>
          <w:rFonts w:ascii="Verdana" w:hAnsi="Verdana" w:cs="Arial"/>
        </w:rPr>
        <w:t xml:space="preserve">Cumplir con el pago de los aportes de seguridad social, prestaciones sociales, aportes parafiscales, horas extras, dominicales, festivos, recargos nocturnos, indemnizaciones, liquidación de prestaciones e incapacidades y demás costos derivados de la relación laboral con el personal que cumple las labores cubiertas por el </w:t>
      </w:r>
      <w:r w:rsidRPr="535F01A9" w:rsidR="00FB574D">
        <w:rPr>
          <w:rFonts w:ascii="Verdana" w:hAnsi="Verdana" w:cs="Arial"/>
        </w:rPr>
        <w:t>AMP/SDA</w:t>
      </w:r>
      <w:r w:rsidRPr="535F01A9" w:rsidR="00323EC8">
        <w:rPr>
          <w:rFonts w:ascii="Verdana" w:hAnsi="Verdana" w:cs="Arial"/>
        </w:rPr>
        <w:t xml:space="preserve"> </w:t>
      </w:r>
      <w:r w:rsidRPr="535F01A9" w:rsidR="00017EEF">
        <w:rPr>
          <w:rFonts w:ascii="Verdana" w:hAnsi="Verdana" w:cs="Arial"/>
        </w:rPr>
        <w:t>y</w:t>
      </w:r>
      <w:r w:rsidRPr="535F01A9">
        <w:rPr>
          <w:rFonts w:ascii="Verdana" w:hAnsi="Verdana" w:cs="Arial"/>
        </w:rPr>
        <w:t xml:space="preserve"> con todo su personal, conforme a las fechas establecidas en la normativa vigente.  </w:t>
      </w:r>
    </w:p>
    <w:p w:rsidRPr="00057134" w:rsidR="4B84F3E6" w:rsidP="005679F9" w:rsidRDefault="4B84F3E6" w14:paraId="4D6CED8E" w14:textId="43824984">
      <w:pPr>
        <w:tabs>
          <w:tab w:val="left" w:pos="1777"/>
        </w:tabs>
        <w:ind w:left="1416" w:hanging="1416"/>
        <w:rPr>
          <w:rFonts w:ascii="Verdana" w:hAnsi="Verdana" w:cs="Arial"/>
        </w:rPr>
      </w:pPr>
    </w:p>
    <w:p w:rsidRPr="00057134" w:rsidR="00D2617C" w:rsidP="00955C32" w:rsidRDefault="007469B6" w14:paraId="23B84EA1" w14:textId="025FA1AA">
      <w:pPr>
        <w:tabs>
          <w:tab w:val="left" w:pos="1777"/>
        </w:tabs>
        <w:ind w:left="1416" w:hanging="1416"/>
        <w:rPr>
          <w:rFonts w:ascii="Verdana" w:hAnsi="Verdana" w:cs="Arial"/>
        </w:rPr>
      </w:pPr>
      <w:bookmarkStart w:name="_cp_change_502" w:id="83"/>
      <w:r w:rsidRPr="535F01A9">
        <w:rPr>
          <w:rFonts w:ascii="Verdana" w:hAnsi="Verdana" w:cs="Arial"/>
          <w:color w:val="000000" w:themeColor="text1"/>
        </w:rPr>
        <w:t>7.</w:t>
      </w:r>
      <w:bookmarkEnd w:id="83"/>
      <w:r w:rsidR="00067511">
        <w:rPr>
          <w:rFonts w:ascii="Verdana" w:hAnsi="Verdana" w:cs="Arial"/>
          <w:color w:val="000000" w:themeColor="text1"/>
        </w:rPr>
        <w:t>75</w:t>
      </w:r>
      <w:r w:rsidRPr="535F01A9" w:rsidR="00057134">
        <w:rPr>
          <w:rFonts w:ascii="Verdana" w:hAnsi="Verdana" w:cs="Arial"/>
          <w:color w:val="000000" w:themeColor="text1"/>
        </w:rPr>
        <w:t>.</w:t>
      </w:r>
      <w:r>
        <w:tab/>
      </w:r>
      <w:r w:rsidRPr="0091752F">
        <w:rPr>
          <w:rFonts w:ascii="Verdana" w:hAnsi="Verdana" w:cs="Arial"/>
        </w:rPr>
        <w:t xml:space="preserve">Cumplir con las obligaciones y compromisos que se desprendan con ocasión del cumplimiento de los criterios y normatividad a asociada a la prestación del Servicio </w:t>
      </w:r>
      <w:r w:rsidRPr="0091752F" w:rsidR="6DD0325C">
        <w:rPr>
          <w:rFonts w:ascii="Verdana" w:hAnsi="Verdana" w:cs="Arial"/>
        </w:rPr>
        <w:t xml:space="preserve">de </w:t>
      </w:r>
      <w:r w:rsidRPr="0091752F" w:rsidR="0091752F">
        <w:rPr>
          <w:rFonts w:ascii="Verdana" w:hAnsi="Verdana" w:cs="Arial"/>
        </w:rPr>
        <w:t>ciberseguridad</w:t>
      </w:r>
      <w:r w:rsidRPr="0091752F" w:rsidR="6DD0325C">
        <w:rPr>
          <w:rFonts w:ascii="Verdana" w:hAnsi="Verdana" w:cs="Arial"/>
        </w:rPr>
        <w:t>.</w:t>
      </w:r>
    </w:p>
    <w:p w:rsidRPr="00057134" w:rsidR="00D2617C" w:rsidP="00017EEF" w:rsidRDefault="00D2617C" w14:paraId="4840ED2B" w14:textId="77777777">
      <w:pPr>
        <w:tabs>
          <w:tab w:val="left" w:pos="1777"/>
        </w:tabs>
        <w:rPr>
          <w:rFonts w:ascii="Verdana" w:hAnsi="Verdana" w:cs="Arial"/>
        </w:rPr>
      </w:pPr>
    </w:p>
    <w:p w:rsidRPr="00057134" w:rsidR="00D2617C" w:rsidP="00955C32" w:rsidRDefault="007469B6" w14:paraId="42DBCF8C" w14:textId="48D3A386">
      <w:pPr>
        <w:tabs>
          <w:tab w:val="left" w:pos="1777"/>
        </w:tabs>
        <w:ind w:left="1416" w:hanging="1416"/>
        <w:rPr>
          <w:rFonts w:ascii="Verdana" w:hAnsi="Verdana" w:cs="Arial"/>
        </w:rPr>
      </w:pPr>
      <w:bookmarkStart w:name="_cp_change_512" w:id="84"/>
      <w:r w:rsidRPr="535F01A9">
        <w:rPr>
          <w:rFonts w:ascii="Verdana" w:hAnsi="Verdana" w:cs="Arial"/>
          <w:color w:val="000000" w:themeColor="text1"/>
        </w:rPr>
        <w:t>7.</w:t>
      </w:r>
      <w:bookmarkEnd w:id="84"/>
      <w:r w:rsidR="00067511">
        <w:rPr>
          <w:rFonts w:ascii="Verdana" w:hAnsi="Verdana" w:cs="Arial"/>
          <w:color w:val="000000" w:themeColor="text1"/>
        </w:rPr>
        <w:t>76</w:t>
      </w:r>
      <w:r w:rsidRPr="535F01A9" w:rsidR="00057134">
        <w:rPr>
          <w:rFonts w:ascii="Verdana" w:hAnsi="Verdana" w:cs="Arial"/>
          <w:color w:val="000000" w:themeColor="text1"/>
        </w:rPr>
        <w:t>.</w:t>
      </w:r>
      <w:r>
        <w:tab/>
      </w:r>
      <w:r w:rsidRPr="535F01A9">
        <w:rPr>
          <w:rFonts w:ascii="Verdana" w:hAnsi="Verdana" w:cs="Arial"/>
        </w:rPr>
        <w:t xml:space="preserve">Responder ante la Entidad Compradora y ante terceros por la divulgación indebida o el manejo inadecuado de la información entregada por la Entidad Compradora para el desarrollo de las actividades contratadas. </w:t>
      </w:r>
    </w:p>
    <w:p w:rsidRPr="00057134" w:rsidR="00D2617C" w:rsidP="00D2617C" w:rsidRDefault="00D2617C" w14:paraId="30A60E7B" w14:textId="77777777">
      <w:pPr>
        <w:tabs>
          <w:tab w:val="left" w:pos="1777"/>
        </w:tabs>
        <w:ind w:left="708" w:hanging="708"/>
        <w:rPr>
          <w:rFonts w:ascii="Verdana" w:hAnsi="Verdana" w:cs="Arial"/>
        </w:rPr>
      </w:pPr>
    </w:p>
    <w:p w:rsidRPr="00057134" w:rsidR="00D2617C" w:rsidP="00955C32" w:rsidRDefault="007469B6" w14:paraId="6D864D70" w14:textId="3B1C964C">
      <w:pPr>
        <w:tabs>
          <w:tab w:val="left" w:pos="1777"/>
        </w:tabs>
        <w:ind w:left="1416" w:hanging="1416"/>
        <w:rPr>
          <w:rFonts w:ascii="Verdana" w:hAnsi="Verdana" w:cs="Arial"/>
        </w:rPr>
      </w:pPr>
      <w:bookmarkStart w:name="_cp_change_518" w:id="85"/>
      <w:r w:rsidRPr="535F01A9">
        <w:rPr>
          <w:rFonts w:ascii="Verdana" w:hAnsi="Verdana" w:cs="Arial"/>
          <w:color w:val="000000" w:themeColor="text1"/>
        </w:rPr>
        <w:t>7.</w:t>
      </w:r>
      <w:bookmarkEnd w:id="85"/>
      <w:r w:rsidR="00067511">
        <w:rPr>
          <w:rFonts w:ascii="Verdana" w:hAnsi="Verdana" w:cs="Arial"/>
          <w:color w:val="000000" w:themeColor="text1"/>
        </w:rPr>
        <w:t>77</w:t>
      </w:r>
      <w:r w:rsidRPr="535F01A9" w:rsidR="00057134">
        <w:rPr>
          <w:rFonts w:ascii="Verdana" w:hAnsi="Verdana" w:cs="Arial"/>
          <w:color w:val="000000" w:themeColor="text1"/>
        </w:rPr>
        <w:t>.</w:t>
      </w:r>
      <w:r w:rsidRPr="535F01A9">
        <w:rPr>
          <w:rFonts w:ascii="Verdana" w:hAnsi="Verdana" w:cs="Arial"/>
        </w:rPr>
        <w:t xml:space="preserve"> </w:t>
      </w:r>
      <w:r>
        <w:tab/>
      </w:r>
      <w:r w:rsidRPr="535F01A9">
        <w:rPr>
          <w:rFonts w:ascii="Verdana" w:hAnsi="Verdana" w:cs="Arial"/>
        </w:rPr>
        <w:t>Aplicar descuento si así se requiere al precio de los servicios en las facturas entregadas a la Entidad Compradora en el caso que los servicios prestados no hayan cumplido con lo establecido en los ANS (Acuerdos de Nivel de Servicio)</w:t>
      </w:r>
    </w:p>
    <w:p w:rsidRPr="00057134" w:rsidR="00D2617C" w:rsidP="001D2DF9" w:rsidRDefault="00D2617C" w14:paraId="342615BB" w14:textId="77777777">
      <w:pPr>
        <w:tabs>
          <w:tab w:val="left" w:pos="1777"/>
        </w:tabs>
        <w:rPr>
          <w:rFonts w:ascii="Verdana" w:hAnsi="Verdana" w:cs="Arial"/>
        </w:rPr>
      </w:pPr>
    </w:p>
    <w:p w:rsidRPr="00057134" w:rsidR="00D2617C" w:rsidP="00955C32" w:rsidRDefault="007469B6" w14:paraId="341C67E6" w14:textId="16D5EA8D">
      <w:pPr>
        <w:ind w:left="1416" w:hanging="1416"/>
        <w:rPr>
          <w:rFonts w:ascii="Verdana" w:hAnsi="Verdana" w:cs="Arial"/>
        </w:rPr>
      </w:pPr>
      <w:bookmarkStart w:name="_cp_change_522" w:id="86"/>
      <w:r w:rsidRPr="535F01A9">
        <w:rPr>
          <w:rFonts w:ascii="Verdana" w:hAnsi="Verdana" w:cs="Arial"/>
          <w:color w:val="000000" w:themeColor="text1"/>
        </w:rPr>
        <w:t>7.</w:t>
      </w:r>
      <w:bookmarkEnd w:id="86"/>
      <w:r w:rsidR="00067511">
        <w:rPr>
          <w:rFonts w:ascii="Verdana" w:hAnsi="Verdana" w:cs="Arial"/>
          <w:color w:val="000000" w:themeColor="text1"/>
        </w:rPr>
        <w:t>78</w:t>
      </w:r>
      <w:r w:rsidRPr="535F01A9" w:rsidR="00057134">
        <w:rPr>
          <w:rFonts w:ascii="Verdana" w:hAnsi="Verdana" w:cs="Arial"/>
        </w:rPr>
        <w:t>.</w:t>
      </w:r>
      <w:r>
        <w:tab/>
      </w:r>
      <w:r w:rsidRPr="535F01A9">
        <w:rPr>
          <w:rFonts w:ascii="Verdana" w:hAnsi="Verdana" w:cs="Arial"/>
        </w:rPr>
        <w:t xml:space="preserve">Cumplir con las especificaciones técnicas establecidas en el </w:t>
      </w:r>
      <w:r w:rsidRPr="535F01A9">
        <w:rPr>
          <w:rFonts w:ascii="Verdana" w:hAnsi="Verdana" w:cs="Arial"/>
          <w:b/>
          <w:bCs/>
        </w:rPr>
        <w:t xml:space="preserve">Anexo </w:t>
      </w:r>
      <w:r w:rsidRPr="535F01A9" w:rsidR="00666836">
        <w:rPr>
          <w:rFonts w:ascii="Verdana" w:hAnsi="Verdana" w:cs="Arial"/>
          <w:b/>
          <w:bCs/>
        </w:rPr>
        <w:t>02 - Anexos técnicos.</w:t>
      </w:r>
      <w:r w:rsidRPr="535F01A9">
        <w:rPr>
          <w:rFonts w:ascii="Verdana" w:hAnsi="Verdana" w:cs="Arial"/>
          <w:b/>
          <w:bCs/>
        </w:rPr>
        <w:t xml:space="preserve"> </w:t>
      </w:r>
      <w:r w:rsidRPr="535F01A9">
        <w:rPr>
          <w:rFonts w:ascii="Verdana" w:hAnsi="Verdana" w:cs="Arial"/>
        </w:rPr>
        <w:t xml:space="preserve">del pliego de condiciones y con las especificaciones técnicas ofrecidas. </w:t>
      </w:r>
    </w:p>
    <w:p w:rsidRPr="00057134" w:rsidR="00D2617C" w:rsidP="001D2DF9" w:rsidRDefault="00D2617C" w14:paraId="7245CF5E" w14:textId="069C716A">
      <w:pPr>
        <w:tabs>
          <w:tab w:val="left" w:pos="1418"/>
        </w:tabs>
        <w:rPr>
          <w:rFonts w:ascii="Verdana" w:hAnsi="Verdana" w:cs="Arial"/>
        </w:rPr>
      </w:pPr>
    </w:p>
    <w:p w:rsidRPr="00057134" w:rsidR="00D2617C" w:rsidP="00955C32" w:rsidRDefault="007469B6" w14:paraId="7B31484C" w14:textId="56A9C41A">
      <w:pPr>
        <w:ind w:left="1416" w:hanging="1416"/>
        <w:rPr>
          <w:rFonts w:ascii="Verdana" w:hAnsi="Verdana" w:cs="Arial"/>
        </w:rPr>
      </w:pPr>
      <w:bookmarkStart w:name="_cp_change_528" w:id="87"/>
      <w:r w:rsidRPr="535F01A9">
        <w:rPr>
          <w:rFonts w:ascii="Verdana" w:hAnsi="Verdana" w:cs="Arial"/>
          <w:color w:val="000000" w:themeColor="text1"/>
        </w:rPr>
        <w:t>7.</w:t>
      </w:r>
      <w:bookmarkEnd w:id="87"/>
      <w:r w:rsidR="00067511">
        <w:rPr>
          <w:rFonts w:ascii="Verdana" w:hAnsi="Verdana" w:cs="Arial"/>
          <w:color w:val="000000" w:themeColor="text1"/>
        </w:rPr>
        <w:t>79</w:t>
      </w:r>
      <w:r w:rsidRPr="535F01A9" w:rsidR="00057134">
        <w:rPr>
          <w:rFonts w:ascii="Verdana" w:hAnsi="Verdana" w:cs="Arial"/>
          <w:color w:val="000000" w:themeColor="text1"/>
        </w:rPr>
        <w:t>.</w:t>
      </w:r>
      <w:r>
        <w:tab/>
      </w:r>
      <w:r w:rsidRPr="535F01A9">
        <w:rPr>
          <w:rFonts w:ascii="Verdana" w:hAnsi="Verdana" w:cs="Arial"/>
        </w:rPr>
        <w:t>Mantener la debida confidencialidad de la información que pueda llegar a conocer durante la ejecución de la Orden de Compra.</w:t>
      </w:r>
    </w:p>
    <w:p w:rsidRPr="00057134" w:rsidR="00D2617C" w:rsidP="00D2617C" w:rsidRDefault="00D2617C" w14:paraId="2CAF9541" w14:textId="77777777">
      <w:pPr>
        <w:tabs>
          <w:tab w:val="left" w:pos="1777"/>
        </w:tabs>
        <w:ind w:left="708" w:hanging="708"/>
        <w:rPr>
          <w:rFonts w:ascii="Verdana" w:hAnsi="Verdana" w:cs="Arial"/>
        </w:rPr>
      </w:pPr>
    </w:p>
    <w:p w:rsidRPr="00057134" w:rsidR="00D2617C" w:rsidP="00955C32" w:rsidRDefault="007469B6" w14:paraId="651B5A1A" w14:textId="2D0FFF7A">
      <w:pPr>
        <w:ind w:left="1416" w:hanging="1416"/>
        <w:rPr>
          <w:rFonts w:ascii="Verdana" w:hAnsi="Verdana" w:cs="Arial"/>
        </w:rPr>
      </w:pPr>
      <w:bookmarkStart w:name="_cp_change_532" w:id="88"/>
      <w:r w:rsidRPr="535F01A9">
        <w:rPr>
          <w:rFonts w:ascii="Verdana" w:hAnsi="Verdana" w:cs="Arial"/>
          <w:color w:val="000000" w:themeColor="text1"/>
        </w:rPr>
        <w:t>7.</w:t>
      </w:r>
      <w:bookmarkEnd w:id="88"/>
      <w:r w:rsidR="00067511">
        <w:rPr>
          <w:rFonts w:ascii="Verdana" w:hAnsi="Verdana" w:cs="Arial"/>
          <w:color w:val="000000" w:themeColor="text1"/>
        </w:rPr>
        <w:t>80</w:t>
      </w:r>
      <w:r w:rsidRPr="535F01A9" w:rsidR="00057134">
        <w:rPr>
          <w:rFonts w:ascii="Verdana" w:hAnsi="Verdana" w:cs="Arial"/>
          <w:color w:val="000000" w:themeColor="text1"/>
        </w:rPr>
        <w:t>.</w:t>
      </w:r>
      <w:r w:rsidRPr="535F01A9">
        <w:rPr>
          <w:rFonts w:ascii="Verdana" w:hAnsi="Verdana" w:cs="Arial"/>
        </w:rPr>
        <w:t xml:space="preserve"> </w:t>
      </w:r>
      <w:r>
        <w:tab/>
      </w:r>
      <w:r w:rsidRPr="535F01A9">
        <w:rPr>
          <w:rFonts w:ascii="Verdana" w:hAnsi="Verdana" w:cs="Arial"/>
        </w:rPr>
        <w:t>Responder a los reclamos, consultas y/o solicitudes de las Entidades Compradoras eficaz y oportunamente, de acuerdo con lo establecido en el presente documento. Considerar a cada una de las Entidades Compradoras como clientes prioritarios.</w:t>
      </w:r>
    </w:p>
    <w:p w:rsidRPr="00057134" w:rsidR="00D2617C" w:rsidP="005679F9" w:rsidRDefault="00D2617C" w14:paraId="6A3D85ED" w14:textId="77777777">
      <w:pPr>
        <w:tabs>
          <w:tab w:val="left" w:pos="1276"/>
        </w:tabs>
        <w:rPr>
          <w:rFonts w:ascii="Verdana" w:hAnsi="Verdana" w:cs="Arial"/>
        </w:rPr>
      </w:pPr>
    </w:p>
    <w:p w:rsidRPr="00057134" w:rsidR="00D2617C" w:rsidP="00955C32" w:rsidRDefault="007469B6" w14:paraId="5547B1EF" w14:textId="35EE686B">
      <w:pPr>
        <w:tabs>
          <w:tab w:val="left" w:pos="1276"/>
        </w:tabs>
        <w:ind w:left="1276" w:hanging="1276"/>
        <w:rPr>
          <w:rFonts w:ascii="Verdana" w:hAnsi="Verdana" w:cs="Arial"/>
        </w:rPr>
      </w:pPr>
      <w:bookmarkStart w:name="_cp_change_536" w:id="89"/>
      <w:r w:rsidRPr="535F01A9">
        <w:rPr>
          <w:rFonts w:ascii="Verdana" w:hAnsi="Verdana" w:cs="Arial"/>
          <w:color w:val="000000" w:themeColor="text1"/>
        </w:rPr>
        <w:t>7.</w:t>
      </w:r>
      <w:bookmarkEnd w:id="89"/>
      <w:r w:rsidR="00067511">
        <w:rPr>
          <w:rFonts w:ascii="Verdana" w:hAnsi="Verdana" w:cs="Arial"/>
          <w:color w:val="000000" w:themeColor="text1"/>
        </w:rPr>
        <w:t>81</w:t>
      </w:r>
      <w:r w:rsidRPr="535F01A9" w:rsidR="00057134">
        <w:rPr>
          <w:rFonts w:ascii="Verdana" w:hAnsi="Verdana" w:cs="Arial"/>
          <w:color w:val="000000" w:themeColor="text1"/>
        </w:rPr>
        <w:t>.</w:t>
      </w:r>
      <w:r w:rsidRPr="535F01A9">
        <w:rPr>
          <w:rFonts w:ascii="Verdana" w:hAnsi="Verdana" w:cs="Arial"/>
        </w:rPr>
        <w:t xml:space="preserve"> </w:t>
      </w:r>
      <w:r>
        <w:tab/>
      </w:r>
      <w:r w:rsidRPr="535F01A9">
        <w:rPr>
          <w:rFonts w:ascii="Verdana" w:hAnsi="Verdana" w:cs="Arial"/>
        </w:rPr>
        <w:t xml:space="preserve">Entregar a la Entidad Compradora el documento que acredite la adecuada notificación de la modificación al asegurador que expidió la garantía, en la fecha prevista para la firma de la modificación del </w:t>
      </w:r>
      <w:r w:rsidRPr="535F01A9" w:rsidR="5783B79B">
        <w:rPr>
          <w:rFonts w:ascii="Verdana" w:hAnsi="Verdana" w:cs="Arial"/>
        </w:rPr>
        <w:t xml:space="preserve">Acuerdo Marco de </w:t>
      </w:r>
      <w:r w:rsidRPr="535F01A9" w:rsidR="002C4C07">
        <w:rPr>
          <w:rFonts w:ascii="Verdana" w:hAnsi="Verdana" w:cs="Arial"/>
        </w:rPr>
        <w:t>Precios.</w:t>
      </w:r>
    </w:p>
    <w:p w:rsidRPr="00057134" w:rsidR="00D2617C" w:rsidP="001D2DF9" w:rsidRDefault="00D2617C" w14:paraId="4D222696" w14:textId="77777777">
      <w:pPr>
        <w:tabs>
          <w:tab w:val="left" w:pos="1777"/>
        </w:tabs>
        <w:rPr>
          <w:rFonts w:ascii="Verdana" w:hAnsi="Verdana" w:cs="Arial"/>
        </w:rPr>
      </w:pPr>
    </w:p>
    <w:p w:rsidRPr="00057134" w:rsidR="00D2617C" w:rsidP="00955C32" w:rsidRDefault="007469B6" w14:paraId="322F1465" w14:textId="07FF4963">
      <w:pPr>
        <w:tabs>
          <w:tab w:val="left" w:pos="1777"/>
        </w:tabs>
        <w:ind w:left="1276" w:hanging="1276"/>
        <w:rPr>
          <w:rFonts w:ascii="Verdana" w:hAnsi="Verdana" w:cs="Arial"/>
        </w:rPr>
      </w:pPr>
      <w:bookmarkStart w:name="_cp_change_557" w:id="90"/>
      <w:r w:rsidRPr="535F01A9">
        <w:rPr>
          <w:rFonts w:ascii="Verdana" w:hAnsi="Verdana" w:cs="Arial"/>
          <w:color w:val="000000" w:themeColor="text1"/>
        </w:rPr>
        <w:t>7.</w:t>
      </w:r>
      <w:bookmarkEnd w:id="90"/>
      <w:r w:rsidR="00067511">
        <w:rPr>
          <w:rFonts w:ascii="Verdana" w:hAnsi="Verdana" w:cs="Arial"/>
          <w:color w:val="000000" w:themeColor="text1"/>
        </w:rPr>
        <w:t>82</w:t>
      </w:r>
      <w:r w:rsidRPr="535F01A9" w:rsidR="00057134">
        <w:rPr>
          <w:rFonts w:ascii="Verdana" w:hAnsi="Verdana" w:cs="Arial"/>
          <w:color w:val="000000" w:themeColor="text1"/>
        </w:rPr>
        <w:t>.</w:t>
      </w:r>
      <w:r>
        <w:tab/>
      </w:r>
      <w:r w:rsidRPr="535F01A9">
        <w:rPr>
          <w:rFonts w:ascii="Verdana" w:hAnsi="Verdana" w:cs="Arial"/>
        </w:rPr>
        <w:t>El Proveedor deberá acatar los lineamientos o instrucciones únicamente por parte del Supervisor de la Orden de Compra, por el representante legal y/u ordenador del gasto de la Entidad Compradora.</w:t>
      </w:r>
    </w:p>
    <w:p w:rsidRPr="00057134" w:rsidR="00D2617C" w:rsidP="00D2617C" w:rsidRDefault="00D2617C" w14:paraId="532E409B" w14:textId="77777777">
      <w:pPr>
        <w:tabs>
          <w:tab w:val="left" w:pos="1777"/>
        </w:tabs>
        <w:ind w:left="708" w:hanging="708"/>
        <w:rPr>
          <w:rFonts w:ascii="Verdana" w:hAnsi="Verdana" w:cs="Arial"/>
        </w:rPr>
      </w:pPr>
    </w:p>
    <w:p w:rsidRPr="00057134" w:rsidR="00D2617C" w:rsidP="00955C32" w:rsidRDefault="007469B6" w14:paraId="307152F3" w14:textId="20C48054">
      <w:pPr>
        <w:tabs>
          <w:tab w:val="left" w:pos="1777"/>
        </w:tabs>
        <w:ind w:left="1276" w:hanging="1276"/>
        <w:rPr>
          <w:rFonts w:ascii="Verdana" w:hAnsi="Verdana" w:cs="Arial"/>
        </w:rPr>
      </w:pPr>
      <w:bookmarkStart w:name="_cp_change_559" w:id="91"/>
      <w:r w:rsidRPr="535F01A9">
        <w:rPr>
          <w:rFonts w:ascii="Verdana" w:hAnsi="Verdana" w:cs="Arial"/>
          <w:color w:val="000000" w:themeColor="text1"/>
        </w:rPr>
        <w:t>7.</w:t>
      </w:r>
      <w:bookmarkEnd w:id="91"/>
      <w:r w:rsidR="00067511">
        <w:rPr>
          <w:rFonts w:ascii="Verdana" w:hAnsi="Verdana" w:cs="Arial"/>
          <w:color w:val="000000" w:themeColor="text1"/>
        </w:rPr>
        <w:t>83</w:t>
      </w:r>
      <w:r w:rsidRPr="535F01A9" w:rsidR="00057134">
        <w:rPr>
          <w:rFonts w:ascii="Verdana" w:hAnsi="Verdana" w:cs="Arial"/>
          <w:color w:val="000000" w:themeColor="text1"/>
        </w:rPr>
        <w:t>.</w:t>
      </w:r>
      <w:r w:rsidRPr="535F01A9">
        <w:rPr>
          <w:rFonts w:ascii="Verdana" w:hAnsi="Verdana" w:cs="Arial"/>
        </w:rPr>
        <w:t xml:space="preserve"> </w:t>
      </w:r>
      <w:r>
        <w:tab/>
      </w:r>
      <w:r w:rsidRPr="535F01A9">
        <w:rPr>
          <w:rFonts w:ascii="Verdana" w:hAnsi="Verdana" w:cs="Arial"/>
        </w:rPr>
        <w:t xml:space="preserve">Mantener actualizadas en valor y vigencia las garantías de cumplimiento según lo establecido en la </w:t>
      </w:r>
      <w:r w:rsidRPr="535F01A9">
        <w:rPr>
          <w:rFonts w:ascii="Verdana" w:hAnsi="Verdana" w:cs="Arial"/>
          <w:b/>
          <w:bCs/>
          <w:color w:val="000000" w:themeColor="text1"/>
        </w:rPr>
        <w:t>Cláusula</w:t>
      </w:r>
      <w:r w:rsidRPr="535F01A9" w:rsidR="2B2E91A7">
        <w:rPr>
          <w:rFonts w:ascii="Verdana" w:hAnsi="Verdana" w:cs="Arial"/>
          <w:b/>
          <w:bCs/>
          <w:color w:val="000000" w:themeColor="text1"/>
        </w:rPr>
        <w:t xml:space="preserve"> </w:t>
      </w:r>
      <w:bookmarkStart w:name="_cp_change_561" w:id="92"/>
      <w:r w:rsidRPr="535F01A9">
        <w:rPr>
          <w:rFonts w:ascii="Verdana" w:hAnsi="Verdana" w:cs="Arial"/>
          <w:b/>
          <w:bCs/>
          <w:color w:val="000000" w:themeColor="text1"/>
        </w:rPr>
        <w:t>1</w:t>
      </w:r>
      <w:bookmarkEnd w:id="92"/>
      <w:r w:rsidRPr="535F01A9" w:rsidR="00955C32">
        <w:rPr>
          <w:rFonts w:ascii="Verdana" w:hAnsi="Verdana" w:cs="Arial"/>
          <w:b/>
          <w:bCs/>
          <w:color w:val="000000" w:themeColor="text1"/>
        </w:rPr>
        <w:t>8</w:t>
      </w:r>
      <w:r w:rsidRPr="535F01A9">
        <w:rPr>
          <w:rFonts w:ascii="Verdana" w:hAnsi="Verdana" w:cs="Arial"/>
          <w:b/>
          <w:bCs/>
          <w:color w:val="000000" w:themeColor="text1"/>
        </w:rPr>
        <w:t>.</w:t>
      </w:r>
    </w:p>
    <w:p w:rsidRPr="00057134" w:rsidR="00D2617C" w:rsidP="00D2617C" w:rsidRDefault="00D2617C" w14:paraId="0688098D" w14:textId="77777777">
      <w:pPr>
        <w:tabs>
          <w:tab w:val="left" w:pos="1777"/>
        </w:tabs>
        <w:ind w:left="708" w:hanging="708"/>
        <w:rPr>
          <w:rFonts w:ascii="Verdana" w:hAnsi="Verdana" w:cs="Arial"/>
        </w:rPr>
      </w:pPr>
    </w:p>
    <w:p w:rsidRPr="00057134" w:rsidR="00FC6F12" w:rsidP="00C44FE3" w:rsidRDefault="007469B6" w14:paraId="2A0D5F88" w14:textId="3F480CF2">
      <w:pPr>
        <w:tabs>
          <w:tab w:val="left" w:pos="1777"/>
        </w:tabs>
        <w:ind w:left="1416" w:hanging="1416"/>
        <w:rPr>
          <w:rFonts w:ascii="Verdana" w:hAnsi="Verdana" w:cs="Arial"/>
        </w:rPr>
      </w:pPr>
      <w:bookmarkStart w:name="_cp_change_563" w:id="93"/>
      <w:r w:rsidRPr="535F01A9">
        <w:rPr>
          <w:rFonts w:ascii="Verdana" w:hAnsi="Verdana" w:cs="Arial"/>
          <w:color w:val="000000" w:themeColor="text1"/>
        </w:rPr>
        <w:t>7.</w:t>
      </w:r>
      <w:bookmarkEnd w:id="93"/>
      <w:r w:rsidR="00067511">
        <w:rPr>
          <w:rFonts w:ascii="Verdana" w:hAnsi="Verdana" w:cs="Arial"/>
          <w:color w:val="000000" w:themeColor="text1"/>
        </w:rPr>
        <w:t>84</w:t>
      </w:r>
      <w:r w:rsidRPr="535F01A9" w:rsidR="00057134">
        <w:rPr>
          <w:rFonts w:ascii="Verdana" w:hAnsi="Verdana" w:cs="Arial"/>
          <w:color w:val="000000" w:themeColor="text1"/>
        </w:rPr>
        <w:t>.</w:t>
      </w:r>
      <w:r w:rsidRPr="535F01A9">
        <w:rPr>
          <w:rFonts w:ascii="Verdana" w:hAnsi="Verdana" w:cs="Arial"/>
        </w:rPr>
        <w:t xml:space="preserve"> </w:t>
      </w:r>
      <w:r>
        <w:tab/>
      </w:r>
      <w:r w:rsidRPr="535F01A9">
        <w:rPr>
          <w:rFonts w:ascii="Verdana" w:hAnsi="Verdana" w:cs="Arial"/>
        </w:rPr>
        <w:t xml:space="preserve">Abstenerse de utilizar la información entregada por la Entidad Compradora para cualquier fin distinto a la ejecución de la Orden de Compra. </w:t>
      </w:r>
    </w:p>
    <w:p w:rsidR="00737822" w:rsidP="00C44FE3" w:rsidRDefault="00737822" w14:paraId="18A695C8" w14:textId="77777777">
      <w:pPr>
        <w:tabs>
          <w:tab w:val="left" w:pos="1777"/>
        </w:tabs>
        <w:ind w:left="1416" w:hanging="1416"/>
        <w:rPr>
          <w:rFonts w:ascii="Verdana" w:hAnsi="Verdana" w:cs="Arial"/>
        </w:rPr>
      </w:pPr>
    </w:p>
    <w:p w:rsidR="00CB3561" w:rsidP="00CB3561" w:rsidRDefault="00737822" w14:paraId="12C0C23A" w14:textId="19CE1D86">
      <w:pPr>
        <w:tabs>
          <w:tab w:val="left" w:pos="1777"/>
        </w:tabs>
        <w:ind w:left="1416" w:hanging="1416"/>
        <w:rPr>
          <w:rFonts w:ascii="Verdana" w:hAnsi="Verdana" w:cs="Arial"/>
        </w:rPr>
      </w:pPr>
      <w:r>
        <w:rPr>
          <w:rFonts w:ascii="Verdana" w:hAnsi="Verdana" w:cs="Arial"/>
        </w:rPr>
        <w:t>7.8</w:t>
      </w:r>
      <w:r w:rsidR="00067511">
        <w:rPr>
          <w:rFonts w:ascii="Verdana" w:hAnsi="Verdana" w:cs="Arial"/>
        </w:rPr>
        <w:t>5</w:t>
      </w:r>
      <w:r w:rsidR="00C309F6">
        <w:rPr>
          <w:rFonts w:ascii="Verdana" w:hAnsi="Verdana" w:cs="Arial"/>
        </w:rPr>
        <w:t>.</w:t>
      </w:r>
      <w:r>
        <w:rPr>
          <w:rFonts w:ascii="Verdana" w:hAnsi="Verdana" w:cs="Arial"/>
        </w:rPr>
        <w:t xml:space="preserve"> </w:t>
      </w:r>
      <w:r>
        <w:rPr>
          <w:rFonts w:ascii="Verdana" w:hAnsi="Verdana" w:cs="Arial"/>
        </w:rPr>
        <w:tab/>
      </w:r>
      <w:r w:rsidR="00686AA8">
        <w:rPr>
          <w:rFonts w:ascii="Verdana" w:hAnsi="Verdana" w:cs="Arial"/>
        </w:rPr>
        <w:t>E</w:t>
      </w:r>
      <w:r w:rsidRPr="00686AA8" w:rsidR="00686AA8">
        <w:rPr>
          <w:rFonts w:ascii="Verdana" w:hAnsi="Verdana" w:cs="Arial"/>
        </w:rPr>
        <w:t xml:space="preserve">n el marco de la ventana de ingreso, los proveedores que así lo requieran podrán solicitar a la Agencia su retiro del respectivo Mecanismo, conforme a los términos y condiciones definidos en los Documentos del Proceso. Dicho retiro solo podrá solicitarse por los proponentes que hayan permanecido al menos </w:t>
      </w:r>
      <w:r w:rsidRPr="008452AB" w:rsidR="00547BA3">
        <w:rPr>
          <w:rFonts w:ascii="Verdana" w:hAnsi="Verdana" w:cs="Arial"/>
          <w:b/>
          <w:bCs/>
        </w:rPr>
        <w:t>SEIS</w:t>
      </w:r>
      <w:r w:rsidRPr="008452AB" w:rsidR="00686AA8">
        <w:rPr>
          <w:rFonts w:ascii="Verdana" w:hAnsi="Verdana" w:cs="Arial"/>
          <w:b/>
        </w:rPr>
        <w:t xml:space="preserve"> (6) </w:t>
      </w:r>
      <w:r w:rsidRPr="008452AB" w:rsidR="00547BA3">
        <w:rPr>
          <w:rFonts w:ascii="Verdana" w:hAnsi="Verdana" w:cs="Arial"/>
          <w:b/>
          <w:bCs/>
        </w:rPr>
        <w:t>MESES</w:t>
      </w:r>
      <w:r w:rsidRPr="00686AA8" w:rsidR="00686AA8">
        <w:rPr>
          <w:rFonts w:ascii="Verdana" w:hAnsi="Verdana" w:cs="Arial"/>
        </w:rPr>
        <w:t xml:space="preserve"> dentro del Mecanismo.</w:t>
      </w:r>
      <w:r w:rsidR="004E39BE">
        <w:rPr>
          <w:rFonts w:ascii="Verdana" w:hAnsi="Verdana" w:cs="Arial"/>
        </w:rPr>
        <w:t xml:space="preserve"> </w:t>
      </w:r>
      <w:r w:rsidRPr="004E39BE" w:rsidR="004E39BE">
        <w:rPr>
          <w:rFonts w:ascii="Verdana" w:hAnsi="Verdana" w:cs="Arial"/>
        </w:rPr>
        <w:t>En todo caso, los proveedores que se retiren deberán cumplir con las órdenes de compra vigentes hasta el término de ejecución establecido en la misma, por lo cual el proveedor, en caso de incumplimiento, puede ser objeto de la aplicación del procedimiento sancionatorio contractual.</w:t>
      </w:r>
      <w:bookmarkStart w:name="_cp_change_575" w:id="94"/>
      <w:bookmarkEnd w:id="94"/>
    </w:p>
    <w:p w:rsidR="00E77BEF" w:rsidP="00CB3561" w:rsidRDefault="00E77BEF" w14:paraId="3B4816FC" w14:textId="77777777">
      <w:pPr>
        <w:tabs>
          <w:tab w:val="left" w:pos="1777"/>
        </w:tabs>
        <w:ind w:left="1416" w:hanging="1416"/>
        <w:rPr>
          <w:rFonts w:ascii="Verdana" w:hAnsi="Verdana" w:cs="Arial"/>
        </w:rPr>
      </w:pPr>
    </w:p>
    <w:p w:rsidRPr="004F1EA9" w:rsidR="00D33CEE" w:rsidP="00CB3561" w:rsidRDefault="00E77BEF" w14:paraId="40FE496B" w14:textId="645C638A">
      <w:pPr>
        <w:tabs>
          <w:tab w:val="left" w:pos="1777"/>
        </w:tabs>
        <w:ind w:left="1416" w:hanging="1416"/>
        <w:rPr>
          <w:rFonts w:ascii="Verdana" w:hAnsi="Verdana" w:cs="Arial"/>
        </w:rPr>
      </w:pPr>
      <w:r w:rsidRPr="004F1EA9">
        <w:rPr>
          <w:rFonts w:ascii="Verdana" w:hAnsi="Verdana" w:cs="Arial"/>
          <w:color w:val="000000" w:themeColor="text1"/>
        </w:rPr>
        <w:t>7.8</w:t>
      </w:r>
      <w:r w:rsidR="00067511">
        <w:rPr>
          <w:rFonts w:ascii="Verdana" w:hAnsi="Verdana" w:cs="Arial"/>
          <w:color w:val="000000" w:themeColor="text1"/>
        </w:rPr>
        <w:t>6</w:t>
      </w:r>
      <w:r w:rsidRPr="004F1EA9">
        <w:rPr>
          <w:rFonts w:ascii="Verdana" w:hAnsi="Verdana" w:cs="Arial"/>
          <w:color w:val="000000" w:themeColor="text1"/>
        </w:rPr>
        <w:t>.</w:t>
      </w:r>
      <w:r w:rsidRPr="004F1EA9">
        <w:rPr>
          <w:rFonts w:ascii="Verdana" w:hAnsi="Verdana" w:cs="Arial"/>
        </w:rPr>
        <w:t xml:space="preserve"> </w:t>
      </w:r>
      <w:r w:rsidRPr="004F1EA9">
        <w:tab/>
      </w:r>
      <w:r w:rsidRPr="004F1EA9">
        <w:rPr>
          <w:rFonts w:ascii="Verdana" w:hAnsi="Verdana" w:cs="Arial"/>
          <w:lang w:val="es-CO"/>
        </w:rPr>
        <w:t>Enviar</w:t>
      </w:r>
      <w:r w:rsidRPr="004F1EA9" w:rsidR="00002A52">
        <w:rPr>
          <w:rFonts w:ascii="Verdana" w:hAnsi="Verdana" w:cs="Arial"/>
          <w:lang w:val="es-CO"/>
        </w:rPr>
        <w:t xml:space="preserve"> la información y los documentos soporte con relación a la verificación del cumplimiento de los aspectos que fueron susceptibles de otorgamiento de puntaje en la Operación Principal para garantizar su cumplimiento. Esta información podrá ser requerida al proveedor mínimo cada </w:t>
      </w:r>
      <w:r w:rsidRPr="004F1EA9" w:rsidR="00002A52">
        <w:rPr>
          <w:rFonts w:ascii="Verdana" w:hAnsi="Verdana" w:cs="Arial"/>
          <w:b/>
          <w:bCs/>
          <w:lang w:val="es-CO"/>
        </w:rPr>
        <w:t>SEIS (6) MESES</w:t>
      </w:r>
      <w:r w:rsidRPr="004F1EA9" w:rsidR="00002A52">
        <w:rPr>
          <w:rFonts w:ascii="Verdana" w:hAnsi="Verdana" w:cs="Arial"/>
          <w:lang w:val="es-CO"/>
        </w:rPr>
        <w:t xml:space="preserve"> durante la ejecución del </w:t>
      </w:r>
      <w:r w:rsidRPr="004F1EA9" w:rsidR="00002A52">
        <w:rPr>
          <w:rFonts w:ascii="Verdana" w:hAnsi="Verdana" w:cs="Arial"/>
        </w:rPr>
        <w:t>Acuerdo Marco de Precios.</w:t>
      </w:r>
    </w:p>
    <w:p w:rsidRPr="004F1EA9" w:rsidR="00CB3561" w:rsidP="005679F9" w:rsidRDefault="00CB3561" w14:paraId="27642AB9" w14:textId="77777777">
      <w:pPr>
        <w:tabs>
          <w:tab w:val="left" w:pos="1777"/>
        </w:tabs>
        <w:rPr>
          <w:rFonts w:ascii="Verdana" w:hAnsi="Verdana" w:cs="Arial"/>
          <w:lang w:val="es-CO"/>
        </w:rPr>
      </w:pPr>
    </w:p>
    <w:p w:rsidRPr="004F1EA9" w:rsidR="261425F6" w:rsidP="00E77BEF" w:rsidRDefault="261425F6" w14:paraId="6EE3EC4A" w14:textId="7300A89E">
      <w:pPr>
        <w:tabs>
          <w:tab w:val="left" w:pos="1777"/>
        </w:tabs>
        <w:ind w:left="1440" w:hanging="1440"/>
        <w:rPr>
          <w:rFonts w:ascii="Verdana" w:hAnsi="Verdana" w:cs="Arial"/>
        </w:rPr>
      </w:pPr>
      <w:r w:rsidRPr="004F1EA9">
        <w:rPr>
          <w:rFonts w:ascii="Verdana" w:hAnsi="Verdana" w:cs="Arial"/>
          <w:color w:val="000000" w:themeColor="text1"/>
        </w:rPr>
        <w:t>7.</w:t>
      </w:r>
      <w:r w:rsidRPr="004F1EA9" w:rsidR="002A3E99">
        <w:rPr>
          <w:rFonts w:ascii="Verdana" w:hAnsi="Verdana" w:cs="Arial"/>
          <w:color w:val="000000" w:themeColor="text1"/>
        </w:rPr>
        <w:t>8</w:t>
      </w:r>
      <w:r w:rsidR="00067511">
        <w:rPr>
          <w:rFonts w:ascii="Verdana" w:hAnsi="Verdana" w:cs="Arial"/>
          <w:color w:val="000000" w:themeColor="text1"/>
        </w:rPr>
        <w:t>7</w:t>
      </w:r>
      <w:r w:rsidRPr="004F1EA9" w:rsidR="00C309F6">
        <w:rPr>
          <w:rFonts w:ascii="Verdana" w:hAnsi="Verdana" w:cs="Arial"/>
          <w:color w:val="000000" w:themeColor="text1"/>
        </w:rPr>
        <w:t>.</w:t>
      </w:r>
      <w:r w:rsidRPr="004F1EA9">
        <w:rPr>
          <w:rFonts w:ascii="Verdana" w:hAnsi="Verdana" w:cs="Arial"/>
        </w:rPr>
        <w:t xml:space="preserve"> </w:t>
      </w:r>
      <w:r w:rsidRPr="004F1EA9">
        <w:tab/>
      </w:r>
      <w:r w:rsidRPr="004F1EA9">
        <w:rPr>
          <w:rFonts w:ascii="Verdana" w:hAnsi="Verdana" w:cs="Arial"/>
        </w:rPr>
        <w:t>Las demás que se deriven de la naturaleza propia del Acuerdo Marco, los Documentos del Proceso y las Ofertas presentadas.</w:t>
      </w:r>
    </w:p>
    <w:p w:rsidRPr="004F1EA9" w:rsidR="00714610" w:rsidP="00714610" w:rsidRDefault="00714610" w14:paraId="75FDD7CF" w14:textId="40A810EC">
      <w:pPr>
        <w:pStyle w:val="Heading1"/>
        <w:rPr>
          <w:rFonts w:ascii="Verdana" w:hAnsi="Verdana"/>
          <w:b/>
          <w:bCs/>
          <w:color w:val="262626" w:themeColor="text1" w:themeTint="D9"/>
          <w:sz w:val="24"/>
          <w:szCs w:val="24"/>
          <w:u w:val="single"/>
        </w:rPr>
      </w:pPr>
      <w:bookmarkStart w:name="_Toc224297900" w:id="95"/>
      <w:r w:rsidRPr="004F1EA9">
        <w:rPr>
          <w:rFonts w:ascii="Verdana" w:hAnsi="Verdana"/>
          <w:b/>
          <w:bCs/>
          <w:color w:val="262626" w:themeColor="text1" w:themeTint="D9"/>
          <w:sz w:val="24"/>
          <w:szCs w:val="24"/>
          <w:u w:val="single"/>
        </w:rPr>
        <w:t xml:space="preserve">Cláusula 8. Obligaciones de </w:t>
      </w:r>
      <w:r w:rsidRPr="004F1EA9">
        <w:rPr>
          <w:rFonts w:ascii="Verdana" w:hAnsi="Verdana"/>
          <w:b/>
          <w:color w:val="262626" w:themeColor="text1" w:themeTint="D9"/>
          <w:sz w:val="24"/>
          <w:szCs w:val="24"/>
          <w:u w:val="single"/>
        </w:rPr>
        <w:t>Colombia Compra Eficiente</w:t>
      </w:r>
      <w:bookmarkEnd w:id="95"/>
    </w:p>
    <w:p w:rsidRPr="004F1EA9" w:rsidR="00714610" w:rsidP="007113EB" w:rsidRDefault="00714610" w14:paraId="4D0FE939" w14:textId="77777777">
      <w:pPr>
        <w:tabs>
          <w:tab w:val="left" w:pos="1777"/>
        </w:tabs>
        <w:ind w:left="708" w:hanging="708"/>
        <w:rPr>
          <w:rFonts w:ascii="Verdana" w:hAnsi="Verdana"/>
          <w:b/>
          <w:color w:val="262626" w:themeColor="text1" w:themeTint="D9"/>
          <w:sz w:val="24"/>
          <w:szCs w:val="24"/>
          <w:u w:val="single"/>
        </w:rPr>
      </w:pPr>
    </w:p>
    <w:p w:rsidRPr="004F1EA9" w:rsidR="000715F6" w:rsidP="002E6068" w:rsidRDefault="007469B6" w14:paraId="40D825CF" w14:textId="47E5C0A2">
      <w:pPr>
        <w:tabs>
          <w:tab w:val="left" w:pos="1777"/>
        </w:tabs>
        <w:rPr>
          <w:rFonts w:ascii="Verdana" w:hAnsi="Verdana" w:cs="Arial"/>
          <w:lang w:val="es-CO"/>
        </w:rPr>
      </w:pPr>
      <w:r w:rsidRPr="004F1EA9">
        <w:rPr>
          <w:rFonts w:ascii="Verdana" w:hAnsi="Verdana" w:cs="Arial"/>
          <w:lang w:val="es-CO"/>
        </w:rPr>
        <w:t xml:space="preserve">Colombia Compra Eficiente está obligada a administrar el </w:t>
      </w:r>
      <w:r w:rsidRPr="004F1EA9" w:rsidR="00FB574D">
        <w:rPr>
          <w:rFonts w:ascii="Verdana" w:hAnsi="Verdana" w:cs="Arial"/>
        </w:rPr>
        <w:t>AMP/SDA</w:t>
      </w:r>
      <w:r w:rsidRPr="004F1EA9" w:rsidR="000029AD">
        <w:rPr>
          <w:rFonts w:ascii="Verdana" w:hAnsi="Verdana" w:cs="Arial"/>
        </w:rPr>
        <w:t xml:space="preserve"> </w:t>
      </w:r>
      <w:r w:rsidRPr="004F1EA9" w:rsidR="00B03F2D">
        <w:rPr>
          <w:rFonts w:ascii="Verdana" w:hAnsi="Verdana" w:cs="Arial"/>
          <w:lang w:val="es-CO"/>
        </w:rPr>
        <w:t>y</w:t>
      </w:r>
      <w:r w:rsidRPr="004F1EA9">
        <w:rPr>
          <w:rFonts w:ascii="Verdana" w:hAnsi="Verdana" w:cs="Arial"/>
          <w:lang w:val="es-CO"/>
        </w:rPr>
        <w:t xml:space="preserve"> la Tienda Virtual del Estado Colombiano. En consecuencia, Colombia Compra Eficiente se obliga a:</w:t>
      </w:r>
    </w:p>
    <w:p w:rsidRPr="004F1EA9" w:rsidR="000715F6" w:rsidP="000715F6" w:rsidRDefault="000715F6" w14:paraId="3F2F4B05" w14:textId="77777777">
      <w:pPr>
        <w:tabs>
          <w:tab w:val="left" w:pos="1777"/>
        </w:tabs>
        <w:ind w:left="708" w:hanging="708"/>
        <w:rPr>
          <w:rFonts w:ascii="Verdana" w:hAnsi="Verdana" w:cs="Arial"/>
          <w:lang w:val="es-CO"/>
        </w:rPr>
      </w:pPr>
    </w:p>
    <w:p w:rsidRPr="004F1EA9" w:rsidR="000715F6" w:rsidP="00D11EFA" w:rsidRDefault="007469B6" w14:paraId="145DC9F9" w14:textId="142F796D">
      <w:pPr>
        <w:tabs>
          <w:tab w:val="left" w:pos="1777"/>
        </w:tabs>
        <w:ind w:left="1416" w:hanging="1416"/>
        <w:rPr>
          <w:rFonts w:ascii="Verdana" w:hAnsi="Verdana" w:cs="Arial"/>
          <w:lang w:val="es-CO"/>
        </w:rPr>
      </w:pPr>
      <w:r w:rsidRPr="004F1EA9">
        <w:rPr>
          <w:rFonts w:ascii="Verdana" w:hAnsi="Verdana" w:cs="Arial"/>
          <w:lang w:val="es-CO"/>
        </w:rPr>
        <w:t>8.1.</w:t>
      </w:r>
      <w:r w:rsidRPr="004F1EA9">
        <w:rPr>
          <w:rFonts w:ascii="Verdana" w:hAnsi="Verdana"/>
        </w:rPr>
        <w:tab/>
      </w:r>
      <w:r w:rsidRPr="004F1EA9">
        <w:rPr>
          <w:rFonts w:ascii="Verdana" w:hAnsi="Verdana" w:cs="Arial"/>
          <w:lang w:val="es-CO"/>
        </w:rPr>
        <w:t xml:space="preserve">Promocionar el </w:t>
      </w:r>
      <w:r w:rsidRPr="004F1EA9" w:rsidR="00FB574D">
        <w:rPr>
          <w:rFonts w:ascii="Verdana" w:hAnsi="Verdana" w:cs="Arial"/>
        </w:rPr>
        <w:t>AMP/SDA</w:t>
      </w:r>
      <w:r w:rsidRPr="004F1EA9" w:rsidR="0009195F">
        <w:rPr>
          <w:rFonts w:ascii="Verdana" w:hAnsi="Verdana" w:cs="Arial"/>
        </w:rPr>
        <w:t xml:space="preserve"> </w:t>
      </w:r>
      <w:r w:rsidRPr="004F1EA9" w:rsidR="00B03F2D">
        <w:rPr>
          <w:rFonts w:ascii="Verdana" w:hAnsi="Verdana" w:cs="Arial"/>
          <w:lang w:val="es-CO"/>
        </w:rPr>
        <w:t>entre</w:t>
      </w:r>
      <w:r w:rsidRPr="004F1EA9">
        <w:rPr>
          <w:rFonts w:ascii="Verdana" w:hAnsi="Verdana" w:cs="Arial"/>
          <w:lang w:val="es-CO"/>
        </w:rPr>
        <w:t xml:space="preserve"> las Entidades Compradoras a través de una estrategia de difusión, o el procedimiento establecido para tal fin. </w:t>
      </w:r>
    </w:p>
    <w:p w:rsidRPr="004F1EA9" w:rsidR="000715F6" w:rsidP="000715F6" w:rsidRDefault="000715F6" w14:paraId="6D1A100C" w14:textId="77777777">
      <w:pPr>
        <w:tabs>
          <w:tab w:val="left" w:pos="1777"/>
        </w:tabs>
        <w:ind w:left="708" w:hanging="708"/>
        <w:rPr>
          <w:rFonts w:ascii="Verdana" w:hAnsi="Verdana" w:cs="Arial"/>
          <w:lang w:val="es-CO"/>
        </w:rPr>
      </w:pPr>
    </w:p>
    <w:p w:rsidRPr="004F1EA9" w:rsidR="000715F6" w:rsidP="00D11EFA" w:rsidRDefault="007469B6" w14:paraId="1BE69E36" w14:textId="221D507D">
      <w:pPr>
        <w:tabs>
          <w:tab w:val="left" w:pos="1777"/>
        </w:tabs>
        <w:ind w:left="1416" w:hanging="1416"/>
        <w:rPr>
          <w:rFonts w:ascii="Verdana" w:hAnsi="Verdana" w:cs="Arial"/>
          <w:lang w:val="es-CO"/>
        </w:rPr>
      </w:pPr>
      <w:r w:rsidRPr="004F1EA9">
        <w:rPr>
          <w:rFonts w:ascii="Verdana" w:hAnsi="Verdana" w:cs="Arial"/>
          <w:lang w:val="es-CO"/>
        </w:rPr>
        <w:t>8.2.</w:t>
      </w:r>
      <w:r w:rsidRPr="004F1EA9">
        <w:rPr>
          <w:rFonts w:ascii="Verdana" w:hAnsi="Verdana"/>
        </w:rPr>
        <w:tab/>
      </w:r>
      <w:r w:rsidRPr="004F1EA9">
        <w:rPr>
          <w:rFonts w:ascii="Verdana" w:hAnsi="Verdana" w:cs="Arial"/>
          <w:lang w:val="es-CO"/>
        </w:rPr>
        <w:t xml:space="preserve">Impartir capacitaciones a las Entidades Compradoras y Proveedores acerca del </w:t>
      </w:r>
      <w:r w:rsidRPr="004F1EA9" w:rsidR="5783B79B">
        <w:rPr>
          <w:rFonts w:ascii="Verdana" w:hAnsi="Verdana" w:cs="Arial"/>
        </w:rPr>
        <w:t xml:space="preserve">Acuerdo Marco de </w:t>
      </w:r>
      <w:r w:rsidRPr="004F1EA9" w:rsidR="00B03F2D">
        <w:rPr>
          <w:rFonts w:ascii="Verdana" w:hAnsi="Verdana" w:cs="Arial"/>
        </w:rPr>
        <w:t>Precios,</w:t>
      </w:r>
      <w:r w:rsidRPr="004F1EA9">
        <w:rPr>
          <w:rFonts w:ascii="Verdana" w:hAnsi="Verdana" w:cs="Arial"/>
          <w:lang w:val="es-CO"/>
        </w:rPr>
        <w:t xml:space="preserve"> su operación y el manejo del aplicativo de la Tienda Virtual del Estado Colombiano.</w:t>
      </w:r>
    </w:p>
    <w:p w:rsidRPr="004F1EA9" w:rsidR="000715F6" w:rsidP="000715F6" w:rsidRDefault="000715F6" w14:paraId="79504F36" w14:textId="77777777">
      <w:pPr>
        <w:tabs>
          <w:tab w:val="left" w:pos="1777"/>
        </w:tabs>
        <w:ind w:left="708" w:hanging="708"/>
        <w:rPr>
          <w:rFonts w:ascii="Verdana" w:hAnsi="Verdana" w:cs="Arial"/>
          <w:lang w:val="es-CO"/>
        </w:rPr>
      </w:pPr>
    </w:p>
    <w:p w:rsidRPr="004F1EA9" w:rsidR="000715F6" w:rsidP="00D11EFA" w:rsidRDefault="007469B6" w14:paraId="18FBC368" w14:textId="7C51F455">
      <w:pPr>
        <w:tabs>
          <w:tab w:val="left" w:pos="1777"/>
        </w:tabs>
        <w:ind w:left="1416" w:hanging="1416"/>
        <w:rPr>
          <w:rFonts w:ascii="Verdana" w:hAnsi="Verdana" w:cs="Arial"/>
          <w:lang w:val="es-CO"/>
        </w:rPr>
      </w:pPr>
      <w:r w:rsidRPr="004F1EA9">
        <w:rPr>
          <w:rFonts w:ascii="Verdana" w:hAnsi="Verdana" w:cs="Arial"/>
          <w:lang w:val="es-CO"/>
        </w:rPr>
        <w:t>8.3.</w:t>
      </w:r>
      <w:r w:rsidRPr="004F1EA9">
        <w:rPr>
          <w:rFonts w:ascii="Verdana" w:hAnsi="Verdana"/>
        </w:rPr>
        <w:tab/>
      </w:r>
      <w:r w:rsidRPr="004F1EA9">
        <w:rPr>
          <w:rFonts w:ascii="Verdana" w:hAnsi="Verdana" w:cs="Arial"/>
          <w:lang w:val="es-CO"/>
        </w:rPr>
        <w:t xml:space="preserve">Mantener informadas a las Entidades Compradoras y Proveedores respecto de los cambios y/o actualizaciones en la operación del </w:t>
      </w:r>
      <w:r w:rsidRPr="004F1EA9" w:rsidR="00FB574D">
        <w:rPr>
          <w:rFonts w:ascii="Verdana" w:hAnsi="Verdana" w:cs="Arial"/>
        </w:rPr>
        <w:t>AMP/SDA</w:t>
      </w:r>
      <w:r w:rsidRPr="004F1EA9" w:rsidR="0009195F">
        <w:rPr>
          <w:rFonts w:ascii="Verdana" w:hAnsi="Verdana" w:cs="Arial"/>
        </w:rPr>
        <w:t xml:space="preserve"> </w:t>
      </w:r>
      <w:r w:rsidRPr="004F1EA9" w:rsidR="00B03F2D">
        <w:rPr>
          <w:rFonts w:ascii="Verdana" w:hAnsi="Verdana" w:cs="Arial"/>
          <w:lang w:val="es-CO"/>
        </w:rPr>
        <w:t>y</w:t>
      </w:r>
      <w:r w:rsidRPr="004F1EA9">
        <w:rPr>
          <w:rFonts w:ascii="Verdana" w:hAnsi="Verdana" w:cs="Arial"/>
          <w:lang w:val="es-CO"/>
        </w:rPr>
        <w:t xml:space="preserve"> el Catálogo.</w:t>
      </w:r>
    </w:p>
    <w:p w:rsidRPr="004F1EA9" w:rsidR="000715F6" w:rsidP="000715F6" w:rsidRDefault="000715F6" w14:paraId="0D8418C4" w14:textId="77777777">
      <w:pPr>
        <w:tabs>
          <w:tab w:val="left" w:pos="1777"/>
        </w:tabs>
        <w:ind w:left="708" w:hanging="708"/>
        <w:rPr>
          <w:rFonts w:ascii="Verdana" w:hAnsi="Verdana" w:cs="Arial"/>
          <w:lang w:val="es-CO"/>
        </w:rPr>
      </w:pPr>
    </w:p>
    <w:p w:rsidRPr="004F1EA9" w:rsidR="000715F6" w:rsidP="00D11EFA" w:rsidRDefault="007469B6" w14:paraId="1FB6E295" w14:textId="1DA47568">
      <w:pPr>
        <w:tabs>
          <w:tab w:val="left" w:pos="1777"/>
        </w:tabs>
        <w:ind w:left="1416" w:hanging="1416"/>
        <w:rPr>
          <w:rFonts w:ascii="Verdana" w:hAnsi="Verdana" w:cs="Arial"/>
          <w:lang w:val="es-CO"/>
        </w:rPr>
      </w:pPr>
      <w:r w:rsidRPr="004F1EA9">
        <w:rPr>
          <w:rFonts w:ascii="Verdana" w:hAnsi="Verdana" w:cs="Arial"/>
          <w:lang w:val="es-CO"/>
        </w:rPr>
        <w:t>8.4.</w:t>
      </w:r>
      <w:r w:rsidRPr="004F1EA9">
        <w:rPr>
          <w:rFonts w:ascii="Verdana" w:hAnsi="Verdana"/>
        </w:rPr>
        <w:tab/>
      </w:r>
      <w:r w:rsidRPr="004F1EA9">
        <w:rPr>
          <w:rFonts w:ascii="Verdana" w:hAnsi="Verdana" w:cs="Arial"/>
          <w:lang w:val="es-CO"/>
        </w:rPr>
        <w:t xml:space="preserve">Disponer de material de apoyo respecto de la operación de la Tienda Virtual del Estado Colombiano para la libre consulta de sus usuarios, según conveniencia de esto. </w:t>
      </w:r>
    </w:p>
    <w:p w:rsidRPr="004F1EA9" w:rsidR="000715F6" w:rsidP="000715F6" w:rsidRDefault="000715F6" w14:paraId="461F3DA1" w14:textId="77777777">
      <w:pPr>
        <w:tabs>
          <w:tab w:val="left" w:pos="1777"/>
        </w:tabs>
        <w:ind w:left="708" w:hanging="708"/>
        <w:rPr>
          <w:rFonts w:ascii="Verdana" w:hAnsi="Verdana" w:cs="Arial"/>
          <w:lang w:val="es-CO"/>
        </w:rPr>
      </w:pPr>
    </w:p>
    <w:p w:rsidRPr="004F1EA9" w:rsidR="000715F6" w:rsidP="000715F6" w:rsidRDefault="007469B6" w14:paraId="378C189D" w14:textId="01C73DF5">
      <w:pPr>
        <w:tabs>
          <w:tab w:val="left" w:pos="1777"/>
        </w:tabs>
        <w:ind w:left="708" w:hanging="708"/>
        <w:rPr>
          <w:rFonts w:ascii="Verdana" w:hAnsi="Verdana" w:cs="Arial"/>
          <w:lang w:val="es-CO"/>
        </w:rPr>
      </w:pPr>
      <w:r w:rsidRPr="004F1EA9">
        <w:rPr>
          <w:rFonts w:ascii="Verdana" w:hAnsi="Verdana" w:cs="Arial"/>
          <w:lang w:val="es-CO"/>
        </w:rPr>
        <w:t>8.5.</w:t>
      </w:r>
      <w:r w:rsidRPr="004F1EA9">
        <w:rPr>
          <w:rFonts w:ascii="Verdana" w:hAnsi="Verdana"/>
        </w:rPr>
        <w:tab/>
      </w:r>
      <w:r w:rsidRPr="004F1EA9" w:rsidR="00D11EFA">
        <w:rPr>
          <w:rFonts w:ascii="Verdana" w:hAnsi="Verdana" w:cs="Arial"/>
          <w:lang w:val="es-CO"/>
        </w:rPr>
        <w:t xml:space="preserve">        </w:t>
      </w:r>
      <w:r w:rsidRPr="004F1EA9">
        <w:rPr>
          <w:rFonts w:ascii="Verdana" w:hAnsi="Verdana" w:cs="Arial"/>
          <w:lang w:val="es-CO"/>
        </w:rPr>
        <w:t xml:space="preserve">Inscribir a los Proveedores en el SIIF. </w:t>
      </w:r>
    </w:p>
    <w:p w:rsidRPr="004F1EA9" w:rsidR="000715F6" w:rsidP="000715F6" w:rsidRDefault="000715F6" w14:paraId="149911AF" w14:textId="77777777">
      <w:pPr>
        <w:tabs>
          <w:tab w:val="left" w:pos="1777"/>
        </w:tabs>
        <w:ind w:left="708" w:hanging="708"/>
        <w:rPr>
          <w:rFonts w:ascii="Verdana" w:hAnsi="Verdana" w:cs="Arial"/>
          <w:lang w:val="es-CO"/>
        </w:rPr>
      </w:pPr>
    </w:p>
    <w:p w:rsidRPr="004F1EA9" w:rsidR="000715F6" w:rsidP="00D11EFA" w:rsidRDefault="007469B6" w14:paraId="4F482776" w14:textId="76DA87E9">
      <w:pPr>
        <w:tabs>
          <w:tab w:val="left" w:pos="1777"/>
        </w:tabs>
        <w:ind w:left="1416" w:hanging="1416"/>
        <w:rPr>
          <w:rFonts w:ascii="Verdana" w:hAnsi="Verdana" w:cs="Arial"/>
          <w:lang w:val="es-CO"/>
        </w:rPr>
      </w:pPr>
      <w:r w:rsidRPr="004F1EA9">
        <w:rPr>
          <w:rFonts w:ascii="Verdana" w:hAnsi="Verdana" w:cs="Arial"/>
          <w:lang w:val="es-CO"/>
        </w:rPr>
        <w:t>8.6.</w:t>
      </w:r>
      <w:r w:rsidRPr="004F1EA9">
        <w:rPr>
          <w:rFonts w:ascii="Verdana" w:hAnsi="Verdana"/>
        </w:rPr>
        <w:tab/>
      </w:r>
      <w:r w:rsidRPr="004F1EA9">
        <w:rPr>
          <w:rFonts w:ascii="Verdana" w:hAnsi="Verdana" w:cs="Arial"/>
          <w:lang w:val="es-CO"/>
        </w:rPr>
        <w:t xml:space="preserve">Publicar y actualizar el Catálogo en los términos y en la oportunidad señalada en la </w:t>
      </w:r>
      <w:r w:rsidRPr="004F1EA9" w:rsidR="006D58FD">
        <w:rPr>
          <w:rFonts w:ascii="Verdana" w:hAnsi="Verdana" w:cs="Arial"/>
          <w:b/>
          <w:bCs/>
          <w:color w:val="000000" w:themeColor="text1"/>
          <w:lang w:val="es-CO"/>
        </w:rPr>
        <w:t>C</w:t>
      </w:r>
      <w:r w:rsidRPr="004F1EA9">
        <w:rPr>
          <w:rFonts w:ascii="Verdana" w:hAnsi="Verdana" w:cs="Arial"/>
          <w:b/>
          <w:bCs/>
          <w:color w:val="000000" w:themeColor="text1"/>
          <w:lang w:val="es-CO"/>
        </w:rPr>
        <w:t>láusula</w:t>
      </w:r>
      <w:r w:rsidRPr="004F1EA9" w:rsidR="33119180">
        <w:rPr>
          <w:rFonts w:ascii="Verdana" w:hAnsi="Verdana" w:cs="Arial"/>
          <w:b/>
          <w:bCs/>
          <w:color w:val="000000" w:themeColor="text1"/>
          <w:lang w:val="es-CO"/>
        </w:rPr>
        <w:t xml:space="preserve"> </w:t>
      </w:r>
      <w:bookmarkStart w:name="_cp_change_598" w:id="96"/>
      <w:r w:rsidRPr="004F1EA9">
        <w:rPr>
          <w:rFonts w:ascii="Verdana" w:hAnsi="Verdana" w:cs="Arial"/>
          <w:b/>
          <w:bCs/>
          <w:color w:val="000000" w:themeColor="text1"/>
          <w:lang w:val="es-CO"/>
        </w:rPr>
        <w:t>11</w:t>
      </w:r>
      <w:bookmarkEnd w:id="96"/>
      <w:r w:rsidRPr="004F1EA9">
        <w:rPr>
          <w:rFonts w:ascii="Verdana" w:hAnsi="Verdana" w:cs="Arial"/>
          <w:color w:val="000000" w:themeColor="text1"/>
          <w:lang w:val="es-CO"/>
        </w:rPr>
        <w:t xml:space="preserve"> </w:t>
      </w:r>
      <w:r w:rsidRPr="004F1EA9">
        <w:rPr>
          <w:rFonts w:ascii="Verdana" w:hAnsi="Verdana" w:cs="Arial"/>
          <w:lang w:val="es-CO"/>
        </w:rPr>
        <w:t>de actualización.</w:t>
      </w:r>
    </w:p>
    <w:p w:rsidRPr="004F1EA9" w:rsidR="000715F6" w:rsidP="000715F6" w:rsidRDefault="000715F6" w14:paraId="1E1EBF3F" w14:textId="77777777">
      <w:pPr>
        <w:tabs>
          <w:tab w:val="left" w:pos="1777"/>
        </w:tabs>
        <w:ind w:left="708" w:hanging="708"/>
        <w:rPr>
          <w:rFonts w:ascii="Verdana" w:hAnsi="Verdana" w:cs="Arial"/>
          <w:lang w:val="es-CO"/>
        </w:rPr>
      </w:pPr>
    </w:p>
    <w:p w:rsidRPr="004F1EA9" w:rsidR="000715F6" w:rsidP="006D58FD" w:rsidRDefault="007469B6" w14:paraId="1C9BA483" w14:textId="2B0A71F5">
      <w:pPr>
        <w:tabs>
          <w:tab w:val="left" w:pos="1777"/>
        </w:tabs>
        <w:ind w:left="1416" w:hanging="1416"/>
        <w:rPr>
          <w:rFonts w:ascii="Verdana" w:hAnsi="Verdana" w:cs="Arial"/>
          <w:lang w:val="es-CO"/>
        </w:rPr>
      </w:pPr>
      <w:r w:rsidRPr="004F1EA9">
        <w:rPr>
          <w:rFonts w:ascii="Verdana" w:hAnsi="Verdana" w:cs="Arial"/>
          <w:lang w:val="es-CO"/>
        </w:rPr>
        <w:t>8.7.</w:t>
      </w:r>
      <w:r w:rsidRPr="004F1EA9">
        <w:rPr>
          <w:rFonts w:ascii="Verdana" w:hAnsi="Verdana"/>
        </w:rPr>
        <w:tab/>
      </w:r>
      <w:r w:rsidRPr="004F1EA9">
        <w:rPr>
          <w:rFonts w:ascii="Verdana" w:hAnsi="Verdana" w:cs="Arial"/>
          <w:lang w:val="es-CO"/>
        </w:rPr>
        <w:t>Garantizar la disponibilidad de la plataforma de la Tienda Virtual del Estado Colombiano.</w:t>
      </w:r>
    </w:p>
    <w:p w:rsidRPr="004F1EA9" w:rsidR="4B84F3E6" w:rsidP="4B84F3E6" w:rsidRDefault="4B84F3E6" w14:paraId="3708C796" w14:textId="67270376">
      <w:pPr>
        <w:tabs>
          <w:tab w:val="left" w:pos="1777"/>
        </w:tabs>
        <w:ind w:left="708" w:hanging="708"/>
        <w:rPr>
          <w:rFonts w:ascii="Verdana" w:hAnsi="Verdana" w:cs="Arial"/>
          <w:lang w:val="es-CO"/>
        </w:rPr>
      </w:pPr>
    </w:p>
    <w:p w:rsidRPr="004F1EA9" w:rsidR="000715F6" w:rsidP="006D58FD" w:rsidRDefault="007469B6" w14:paraId="7F43655C" w14:textId="6F174CE3">
      <w:pPr>
        <w:tabs>
          <w:tab w:val="left" w:pos="1777"/>
        </w:tabs>
        <w:ind w:left="1416" w:hanging="1416"/>
        <w:rPr>
          <w:rFonts w:ascii="Verdana" w:hAnsi="Verdana" w:cs="Arial"/>
          <w:lang w:val="es-CO"/>
        </w:rPr>
      </w:pPr>
      <w:r w:rsidRPr="004F1EA9">
        <w:rPr>
          <w:rFonts w:ascii="Verdana" w:hAnsi="Verdana" w:cs="Arial"/>
          <w:lang w:val="es-CO"/>
        </w:rPr>
        <w:t>8.8.</w:t>
      </w:r>
      <w:r w:rsidRPr="004F1EA9">
        <w:rPr>
          <w:rFonts w:ascii="Verdana" w:hAnsi="Verdana"/>
        </w:rPr>
        <w:tab/>
      </w:r>
      <w:r w:rsidRPr="004F1EA9">
        <w:rPr>
          <w:rFonts w:ascii="Verdana" w:hAnsi="Verdana" w:cs="Arial"/>
          <w:lang w:val="es-CO"/>
        </w:rPr>
        <w:t xml:space="preserve">Hacer seguimiento al cumplimiento de las obligaciones </w:t>
      </w:r>
      <w:r w:rsidRPr="004F1EA9" w:rsidR="00B03F2D">
        <w:rPr>
          <w:rFonts w:ascii="Verdana" w:hAnsi="Verdana" w:cs="Arial"/>
          <w:lang w:val="es-CO"/>
        </w:rPr>
        <w:t xml:space="preserve">generales </w:t>
      </w:r>
      <w:r w:rsidRPr="004F1EA9">
        <w:rPr>
          <w:rFonts w:ascii="Verdana" w:hAnsi="Verdana" w:cs="Arial"/>
          <w:lang w:val="es-CO"/>
        </w:rPr>
        <w:t xml:space="preserve">derivadas del presente </w:t>
      </w:r>
      <w:r w:rsidRPr="004F1EA9" w:rsidR="00FB574D">
        <w:rPr>
          <w:rFonts w:ascii="Verdana" w:hAnsi="Verdana" w:cs="Arial"/>
        </w:rPr>
        <w:t>AMP/SDA</w:t>
      </w:r>
      <w:r w:rsidRPr="004F1EA9" w:rsidR="0009195F">
        <w:rPr>
          <w:rFonts w:ascii="Verdana" w:hAnsi="Verdana" w:cs="Arial"/>
        </w:rPr>
        <w:t xml:space="preserve"> </w:t>
      </w:r>
      <w:r w:rsidRPr="004F1EA9">
        <w:rPr>
          <w:rFonts w:ascii="Verdana" w:hAnsi="Verdana" w:cs="Arial"/>
          <w:lang w:val="es-CO"/>
        </w:rPr>
        <w:t>a cargo de los Proveedores y de las Entidades Compradoras.</w:t>
      </w:r>
    </w:p>
    <w:p w:rsidRPr="004F1EA9" w:rsidR="000715F6" w:rsidP="000715F6" w:rsidRDefault="000715F6" w14:paraId="5794674B" w14:textId="77777777">
      <w:pPr>
        <w:tabs>
          <w:tab w:val="left" w:pos="1777"/>
        </w:tabs>
        <w:ind w:left="708" w:hanging="708"/>
        <w:rPr>
          <w:rFonts w:ascii="Verdana" w:hAnsi="Verdana" w:cs="Arial"/>
          <w:lang w:val="es-CO"/>
        </w:rPr>
      </w:pPr>
    </w:p>
    <w:p w:rsidRPr="004F1EA9" w:rsidR="000715F6" w:rsidP="006D58FD" w:rsidRDefault="007469B6" w14:paraId="734B7F3C" w14:textId="12683DD7">
      <w:pPr>
        <w:tabs>
          <w:tab w:val="left" w:pos="1777"/>
        </w:tabs>
        <w:ind w:left="1416" w:hanging="1416"/>
        <w:rPr>
          <w:rFonts w:ascii="Verdana" w:hAnsi="Verdana" w:cs="Arial"/>
          <w:lang w:val="es-CO"/>
        </w:rPr>
      </w:pPr>
      <w:r w:rsidRPr="004F1EA9">
        <w:rPr>
          <w:rFonts w:ascii="Verdana" w:hAnsi="Verdana" w:cs="Arial"/>
          <w:lang w:val="es-CO"/>
        </w:rPr>
        <w:t>8.9.</w:t>
      </w:r>
      <w:r w:rsidRPr="004F1EA9">
        <w:rPr>
          <w:rFonts w:ascii="Verdana" w:hAnsi="Verdana"/>
        </w:rPr>
        <w:tab/>
      </w:r>
      <w:r w:rsidRPr="004F1EA9">
        <w:rPr>
          <w:rFonts w:ascii="Verdana" w:hAnsi="Verdana" w:cs="Arial"/>
          <w:lang w:val="es-CO"/>
        </w:rPr>
        <w:t xml:space="preserve">Adelantar las acciones que procedan en caso de incumplimiento, entre Colombia Compra Eficiente y los Proveedores vinculados al </w:t>
      </w:r>
      <w:r w:rsidRPr="004F1EA9" w:rsidR="00FB574D">
        <w:rPr>
          <w:rFonts w:ascii="Verdana" w:hAnsi="Verdana" w:cs="Arial"/>
        </w:rPr>
        <w:t>AMP/SDA</w:t>
      </w:r>
      <w:r w:rsidRPr="004F1EA9" w:rsidR="0009195F">
        <w:rPr>
          <w:rFonts w:ascii="Verdana" w:hAnsi="Verdana" w:cs="Arial"/>
        </w:rPr>
        <w:t xml:space="preserve"> </w:t>
      </w:r>
      <w:r w:rsidRPr="004F1EA9" w:rsidR="00B03F2D">
        <w:rPr>
          <w:rFonts w:ascii="Verdana" w:hAnsi="Verdana" w:cs="Arial"/>
          <w:lang w:val="es-CO"/>
        </w:rPr>
        <w:t>sobre</w:t>
      </w:r>
      <w:r w:rsidRPr="004F1EA9">
        <w:rPr>
          <w:rFonts w:ascii="Verdana" w:hAnsi="Verdana" w:cs="Arial"/>
          <w:lang w:val="es-CO"/>
        </w:rPr>
        <w:t xml:space="preserve"> las Obligaciones Generales del </w:t>
      </w:r>
      <w:r w:rsidRPr="004F1EA9" w:rsidR="00B03F2D">
        <w:rPr>
          <w:rFonts w:ascii="Verdana" w:hAnsi="Verdana" w:cs="Arial"/>
          <w:lang w:val="es-CO"/>
        </w:rPr>
        <w:t>Acuerdo Marco</w:t>
      </w:r>
      <w:r w:rsidRPr="004F1EA9">
        <w:rPr>
          <w:rFonts w:ascii="Verdana" w:hAnsi="Verdana" w:cs="Arial"/>
          <w:lang w:val="es-CO"/>
        </w:rPr>
        <w:t>.</w:t>
      </w:r>
    </w:p>
    <w:p w:rsidRPr="004F1EA9" w:rsidR="000715F6" w:rsidP="00B03F2D" w:rsidRDefault="000715F6" w14:paraId="57160E53" w14:textId="77777777">
      <w:pPr>
        <w:tabs>
          <w:tab w:val="left" w:pos="1777"/>
        </w:tabs>
        <w:rPr>
          <w:rFonts w:ascii="Verdana" w:hAnsi="Verdana" w:cs="Arial"/>
          <w:lang w:val="es-CO"/>
        </w:rPr>
      </w:pPr>
    </w:p>
    <w:p w:rsidRPr="004F1EA9" w:rsidR="000715F6" w:rsidP="006D58FD" w:rsidRDefault="007469B6" w14:paraId="043064A4" w14:textId="14A6512B">
      <w:pPr>
        <w:tabs>
          <w:tab w:val="left" w:pos="1777"/>
        </w:tabs>
        <w:ind w:left="1416" w:hanging="1416"/>
        <w:rPr>
          <w:rFonts w:ascii="Verdana" w:hAnsi="Verdana" w:cs="Arial"/>
          <w:lang w:val="es-CO"/>
        </w:rPr>
      </w:pPr>
      <w:r w:rsidRPr="004F1EA9">
        <w:rPr>
          <w:rFonts w:ascii="Verdana" w:hAnsi="Verdana" w:cs="Arial"/>
          <w:lang w:val="es-CO"/>
        </w:rPr>
        <w:t>8.1</w:t>
      </w:r>
      <w:r w:rsidRPr="004F1EA9" w:rsidR="002A3E99">
        <w:rPr>
          <w:rFonts w:ascii="Verdana" w:hAnsi="Verdana" w:cs="Arial"/>
          <w:lang w:val="es-CO"/>
        </w:rPr>
        <w:t>0</w:t>
      </w:r>
      <w:r w:rsidRPr="004F1EA9">
        <w:rPr>
          <w:rFonts w:ascii="Verdana" w:hAnsi="Verdana" w:cs="Arial"/>
          <w:lang w:val="es-CO"/>
        </w:rPr>
        <w:t>.</w:t>
      </w:r>
      <w:r w:rsidRPr="004F1EA9">
        <w:rPr>
          <w:rFonts w:ascii="Verdana" w:hAnsi="Verdana"/>
        </w:rPr>
        <w:tab/>
      </w:r>
      <w:r w:rsidRPr="004F1EA9">
        <w:rPr>
          <w:rFonts w:ascii="Verdana" w:hAnsi="Verdana" w:cs="Arial"/>
          <w:lang w:val="es-CO"/>
        </w:rPr>
        <w:t xml:space="preserve">Aclarar las dudas que surjan en la utilización del simulador a las Entidades Compradoras y/o Proveedores. </w:t>
      </w:r>
    </w:p>
    <w:p w:rsidRPr="004F1EA9" w:rsidR="000715F6" w:rsidP="000715F6" w:rsidRDefault="000715F6" w14:paraId="4F919CED" w14:textId="77777777">
      <w:pPr>
        <w:tabs>
          <w:tab w:val="left" w:pos="1777"/>
        </w:tabs>
        <w:ind w:left="708" w:hanging="708"/>
        <w:rPr>
          <w:rFonts w:ascii="Verdana" w:hAnsi="Verdana" w:cs="Arial"/>
          <w:lang w:val="es-CO"/>
        </w:rPr>
      </w:pPr>
    </w:p>
    <w:p w:rsidRPr="004F1EA9" w:rsidR="000715F6" w:rsidP="00B1211A" w:rsidRDefault="007469B6" w14:paraId="203E1687" w14:textId="4B849E9C">
      <w:pPr>
        <w:tabs>
          <w:tab w:val="left" w:pos="1777"/>
        </w:tabs>
        <w:ind w:left="1416" w:hanging="1416"/>
        <w:rPr>
          <w:rFonts w:ascii="Verdana" w:hAnsi="Verdana" w:cs="Arial"/>
          <w:lang w:val="es-CO"/>
        </w:rPr>
      </w:pPr>
      <w:r w:rsidRPr="004F1EA9">
        <w:rPr>
          <w:rFonts w:ascii="Verdana" w:hAnsi="Verdana" w:cs="Arial"/>
          <w:lang w:val="es-CO"/>
        </w:rPr>
        <w:t>8.1</w:t>
      </w:r>
      <w:r w:rsidRPr="004F1EA9" w:rsidR="002A3E99">
        <w:rPr>
          <w:rFonts w:ascii="Verdana" w:hAnsi="Verdana" w:cs="Arial"/>
          <w:lang w:val="es-CO"/>
        </w:rPr>
        <w:t>1</w:t>
      </w:r>
      <w:r w:rsidRPr="004F1EA9">
        <w:rPr>
          <w:rFonts w:ascii="Verdana" w:hAnsi="Verdana" w:cs="Arial"/>
          <w:lang w:val="es-CO"/>
        </w:rPr>
        <w:t>.</w:t>
      </w:r>
      <w:r w:rsidRPr="004F1EA9">
        <w:rPr>
          <w:rFonts w:ascii="Verdana" w:hAnsi="Verdana"/>
        </w:rPr>
        <w:tab/>
      </w:r>
      <w:r w:rsidRPr="004F1EA9">
        <w:rPr>
          <w:rFonts w:ascii="Verdana" w:hAnsi="Verdana" w:cs="Arial"/>
          <w:lang w:val="es-CO"/>
        </w:rPr>
        <w:t xml:space="preserve">Cumplir con las actividades en las cuales se encuentre vinculada en la </w:t>
      </w:r>
      <w:r w:rsidRPr="004F1EA9">
        <w:rPr>
          <w:rFonts w:ascii="Verdana" w:hAnsi="Verdana" w:cs="Arial"/>
          <w:b/>
          <w:bCs/>
          <w:lang w:val="es-CO"/>
        </w:rPr>
        <w:t>Cláusula 6 y Cláusula 7.</w:t>
      </w:r>
    </w:p>
    <w:p w:rsidRPr="004F1EA9" w:rsidR="00B03F2D" w:rsidP="000715F6" w:rsidRDefault="00B03F2D" w14:paraId="2FBA5A7D" w14:textId="77777777">
      <w:pPr>
        <w:tabs>
          <w:tab w:val="left" w:pos="1777"/>
        </w:tabs>
        <w:ind w:left="708" w:hanging="708"/>
        <w:rPr>
          <w:rFonts w:ascii="Verdana" w:hAnsi="Verdana" w:cs="Arial"/>
          <w:lang w:val="es-CO"/>
        </w:rPr>
      </w:pPr>
    </w:p>
    <w:p w:rsidRPr="004F1EA9" w:rsidR="00B03F2D" w:rsidP="00B1211A" w:rsidRDefault="00B03F2D" w14:paraId="55B01F1E" w14:textId="7590D589">
      <w:pPr>
        <w:tabs>
          <w:tab w:val="left" w:pos="1777"/>
        </w:tabs>
        <w:ind w:left="1416" w:hanging="1416"/>
        <w:rPr>
          <w:rFonts w:ascii="Verdana" w:hAnsi="Verdana" w:cs="Arial"/>
          <w:lang w:val="es-CO"/>
        </w:rPr>
      </w:pPr>
      <w:r w:rsidRPr="004F1EA9">
        <w:rPr>
          <w:rFonts w:ascii="Verdana" w:hAnsi="Verdana" w:cs="Arial"/>
        </w:rPr>
        <w:t>8.1</w:t>
      </w:r>
      <w:r w:rsidRPr="004F1EA9" w:rsidR="002A3E99">
        <w:rPr>
          <w:rFonts w:ascii="Verdana" w:hAnsi="Verdana" w:cs="Arial"/>
        </w:rPr>
        <w:t>2</w:t>
      </w:r>
      <w:r w:rsidRPr="004F1EA9" w:rsidR="004A1D93">
        <w:rPr>
          <w:rFonts w:ascii="Verdana" w:hAnsi="Verdana" w:cs="Arial"/>
        </w:rPr>
        <w:t>.</w:t>
      </w:r>
      <w:r w:rsidRPr="004F1EA9">
        <w:rPr>
          <w:rFonts w:ascii="Verdana" w:hAnsi="Verdana" w:cs="Arial"/>
        </w:rPr>
        <w:t xml:space="preserve"> </w:t>
      </w:r>
      <w:r w:rsidRPr="004F1EA9" w:rsidR="00B1211A">
        <w:rPr>
          <w:rFonts w:ascii="Verdana" w:hAnsi="Verdana" w:cs="Arial"/>
        </w:rPr>
        <w:tab/>
      </w:r>
      <w:r w:rsidRPr="004F1EA9">
        <w:rPr>
          <w:rFonts w:ascii="Verdana" w:hAnsi="Verdana" w:cs="Arial"/>
        </w:rPr>
        <w:t xml:space="preserve">Revisar las solicitudes de actualización de catálogo que hagan los proveedores, para lo cual tendrá </w:t>
      </w:r>
      <w:r w:rsidRPr="004F1EA9">
        <w:rPr>
          <w:rFonts w:ascii="Verdana" w:hAnsi="Verdana" w:cs="Arial"/>
          <w:b/>
          <w:bCs/>
        </w:rPr>
        <w:t>QUINCE (15) DÍAS HÁBILES</w:t>
      </w:r>
      <w:r w:rsidRPr="004F1EA9">
        <w:rPr>
          <w:rFonts w:ascii="Verdana" w:hAnsi="Verdana" w:cs="Arial"/>
        </w:rPr>
        <w:t xml:space="preserve"> para solicitar aclaraciones, realizar los ajustes o rechazar la solicitud.</w:t>
      </w:r>
    </w:p>
    <w:p w:rsidRPr="004F1EA9" w:rsidR="000715F6" w:rsidP="000715F6" w:rsidRDefault="000715F6" w14:paraId="08F2F823" w14:textId="77777777">
      <w:pPr>
        <w:tabs>
          <w:tab w:val="left" w:pos="1777"/>
        </w:tabs>
        <w:ind w:left="708" w:hanging="708"/>
        <w:rPr>
          <w:rFonts w:ascii="Verdana" w:hAnsi="Verdana" w:cs="Arial"/>
          <w:lang w:val="es-CO"/>
        </w:rPr>
      </w:pPr>
    </w:p>
    <w:p w:rsidRPr="004F1EA9" w:rsidR="000715F6" w:rsidP="00B1211A" w:rsidRDefault="007469B6" w14:paraId="788751A0" w14:textId="6BED8730">
      <w:pPr>
        <w:tabs>
          <w:tab w:val="left" w:pos="1777"/>
        </w:tabs>
        <w:ind w:left="1416" w:hanging="1416"/>
        <w:rPr>
          <w:rFonts w:ascii="Verdana" w:hAnsi="Verdana" w:cs="Arial"/>
          <w:lang w:val="es-CO"/>
        </w:rPr>
      </w:pPr>
      <w:bookmarkStart w:name="_cp_change_599" w:id="97"/>
      <w:bookmarkEnd w:id="97"/>
      <w:r w:rsidRPr="004F1EA9">
        <w:rPr>
          <w:rFonts w:ascii="Verdana" w:hAnsi="Verdana" w:cs="Arial"/>
          <w:lang w:val="es-CO"/>
        </w:rPr>
        <w:t>8.1</w:t>
      </w:r>
      <w:r w:rsidRPr="004F1EA9" w:rsidR="002A3E99">
        <w:rPr>
          <w:rFonts w:ascii="Verdana" w:hAnsi="Verdana" w:cs="Arial"/>
          <w:lang w:val="es-CO"/>
        </w:rPr>
        <w:t>3</w:t>
      </w:r>
      <w:r w:rsidRPr="004F1EA9" w:rsidR="004A1D93">
        <w:rPr>
          <w:rFonts w:ascii="Verdana" w:hAnsi="Verdana" w:cs="Arial"/>
          <w:lang w:val="es-CO"/>
        </w:rPr>
        <w:t>.</w:t>
      </w:r>
      <w:r w:rsidRPr="004F1EA9">
        <w:rPr>
          <w:rFonts w:ascii="Verdana" w:hAnsi="Verdana"/>
        </w:rPr>
        <w:tab/>
      </w:r>
      <w:r w:rsidRPr="004F1EA9">
        <w:rPr>
          <w:rFonts w:ascii="Verdana" w:hAnsi="Verdana" w:cs="Arial"/>
          <w:lang w:val="es-CO"/>
        </w:rPr>
        <w:t xml:space="preserve">Cumplir con las disposiciones del </w:t>
      </w:r>
      <w:r w:rsidRPr="004F1EA9" w:rsidR="00FB574D">
        <w:rPr>
          <w:rFonts w:ascii="Verdana" w:hAnsi="Verdana" w:cs="Arial"/>
        </w:rPr>
        <w:t>AMP/SDA</w:t>
      </w:r>
      <w:r w:rsidRPr="004F1EA9" w:rsidR="0009195F">
        <w:rPr>
          <w:rFonts w:ascii="Verdana" w:hAnsi="Verdana" w:cs="Arial"/>
        </w:rPr>
        <w:t xml:space="preserve"> </w:t>
      </w:r>
      <w:r w:rsidRPr="004F1EA9" w:rsidR="00B03F2D">
        <w:rPr>
          <w:rFonts w:ascii="Verdana" w:hAnsi="Verdana" w:cs="Arial"/>
          <w:lang w:val="es-CO"/>
        </w:rPr>
        <w:t>durante</w:t>
      </w:r>
      <w:r w:rsidRPr="004F1EA9">
        <w:rPr>
          <w:rFonts w:ascii="Verdana" w:hAnsi="Verdana" w:cs="Arial"/>
          <w:lang w:val="es-CO"/>
        </w:rPr>
        <w:t xml:space="preserve"> la vigencia de todas las Órdenes de Compra, aun cuando estas excedan la vigencia del </w:t>
      </w:r>
      <w:r w:rsidRPr="004F1EA9" w:rsidR="5783B79B">
        <w:rPr>
          <w:rFonts w:ascii="Verdana" w:hAnsi="Verdana" w:cs="Arial"/>
        </w:rPr>
        <w:t xml:space="preserve">Acuerdo Marco de </w:t>
      </w:r>
      <w:r w:rsidRPr="004F1EA9" w:rsidR="00B03F2D">
        <w:rPr>
          <w:rFonts w:ascii="Verdana" w:hAnsi="Verdana" w:cs="Arial"/>
        </w:rPr>
        <w:t>Precios.</w:t>
      </w:r>
      <w:r w:rsidRPr="004F1EA9">
        <w:rPr>
          <w:rFonts w:ascii="Verdana" w:hAnsi="Verdana" w:cs="Arial"/>
          <w:lang w:val="es-CO"/>
        </w:rPr>
        <w:t xml:space="preserve"> </w:t>
      </w:r>
    </w:p>
    <w:p w:rsidRPr="004F1EA9" w:rsidR="000715F6" w:rsidP="000715F6" w:rsidRDefault="000715F6" w14:paraId="7A535079" w14:textId="77777777">
      <w:pPr>
        <w:tabs>
          <w:tab w:val="left" w:pos="1777"/>
        </w:tabs>
        <w:ind w:left="708" w:hanging="708"/>
        <w:rPr>
          <w:rFonts w:ascii="Verdana" w:hAnsi="Verdana" w:cs="Arial"/>
          <w:lang w:val="es-CO"/>
        </w:rPr>
      </w:pPr>
    </w:p>
    <w:p w:rsidRPr="004F1EA9" w:rsidR="000715F6" w:rsidP="00C83FA6" w:rsidRDefault="007469B6" w14:paraId="69431AC8" w14:textId="156E40B6">
      <w:pPr>
        <w:tabs>
          <w:tab w:val="left" w:pos="1777"/>
        </w:tabs>
        <w:ind w:left="1416" w:hanging="1416"/>
        <w:rPr>
          <w:rFonts w:ascii="Verdana" w:hAnsi="Verdana" w:cs="Arial"/>
        </w:rPr>
      </w:pPr>
      <w:r w:rsidRPr="004F1EA9">
        <w:rPr>
          <w:rFonts w:ascii="Verdana" w:hAnsi="Verdana" w:cs="Arial"/>
          <w:lang w:val="es-CO"/>
        </w:rPr>
        <w:t>8.1</w:t>
      </w:r>
      <w:r w:rsidRPr="004F1EA9" w:rsidR="002A3E99">
        <w:rPr>
          <w:rFonts w:ascii="Verdana" w:hAnsi="Verdana" w:cs="Arial"/>
          <w:lang w:val="es-CO"/>
        </w:rPr>
        <w:t>4</w:t>
      </w:r>
      <w:r w:rsidRPr="004F1EA9" w:rsidR="004A1D93">
        <w:rPr>
          <w:rFonts w:ascii="Verdana" w:hAnsi="Verdana" w:cs="Arial"/>
          <w:lang w:val="es-CO"/>
        </w:rPr>
        <w:t>.</w:t>
      </w:r>
      <w:r w:rsidRPr="004F1EA9">
        <w:rPr>
          <w:rFonts w:ascii="Verdana" w:hAnsi="Verdana"/>
        </w:rPr>
        <w:tab/>
      </w:r>
      <w:r w:rsidRPr="004F1EA9">
        <w:rPr>
          <w:rFonts w:ascii="Verdana" w:hAnsi="Verdana" w:cs="Arial"/>
          <w:lang w:val="es-CO"/>
        </w:rPr>
        <w:t xml:space="preserve">Requerir a los proveedores para que alleguen la información y los documentos soporte con relación a la verificación del cumplimiento de los aspectos que fueron susceptibles de otorgamiento de puntaje en la Operación Principal para garantizar su cumplimiento. Esta información podrá ser requerida al proveedor mínimo cada </w:t>
      </w:r>
      <w:r w:rsidRPr="004F1EA9">
        <w:rPr>
          <w:rFonts w:ascii="Verdana" w:hAnsi="Verdana" w:cs="Arial"/>
          <w:b/>
          <w:bCs/>
          <w:lang w:val="es-CO"/>
        </w:rPr>
        <w:t>SEIS (6) MESES</w:t>
      </w:r>
      <w:r w:rsidRPr="004F1EA9">
        <w:rPr>
          <w:rFonts w:ascii="Verdana" w:hAnsi="Verdana" w:cs="Arial"/>
          <w:lang w:val="es-CO"/>
        </w:rPr>
        <w:t xml:space="preserve"> durante la ejecución del </w:t>
      </w:r>
      <w:r w:rsidRPr="004F1EA9" w:rsidR="5783B79B">
        <w:rPr>
          <w:rFonts w:ascii="Verdana" w:hAnsi="Verdana" w:cs="Arial"/>
        </w:rPr>
        <w:t xml:space="preserve">Acuerdo Marco de </w:t>
      </w:r>
      <w:r w:rsidRPr="004F1EA9" w:rsidR="00C83FA6">
        <w:rPr>
          <w:rFonts w:ascii="Verdana" w:hAnsi="Verdana" w:cs="Arial"/>
        </w:rPr>
        <w:t>Precios.</w:t>
      </w:r>
    </w:p>
    <w:p w:rsidRPr="004F1EA9" w:rsidR="00DD002A" w:rsidP="00C83FA6" w:rsidRDefault="00DD002A" w14:paraId="3EC8F1ED" w14:textId="77777777">
      <w:pPr>
        <w:tabs>
          <w:tab w:val="left" w:pos="1777"/>
        </w:tabs>
        <w:ind w:left="1416" w:hanging="1416"/>
        <w:rPr>
          <w:rFonts w:ascii="Verdana" w:hAnsi="Verdana" w:cs="Arial"/>
          <w:lang w:val="es-CO"/>
        </w:rPr>
      </w:pPr>
    </w:p>
    <w:p w:rsidRPr="004F1EA9" w:rsidR="000715F6" w:rsidP="004A1D93" w:rsidRDefault="00D077F1" w14:paraId="6B68060C" w14:textId="08CBD2E3">
      <w:pPr>
        <w:tabs>
          <w:tab w:val="left" w:pos="1418"/>
        </w:tabs>
        <w:ind w:left="1416" w:hanging="1416"/>
        <w:rPr>
          <w:rFonts w:ascii="Verdana" w:hAnsi="Verdana" w:cs="Arial"/>
          <w:lang w:val="es-CO"/>
        </w:rPr>
      </w:pPr>
      <w:r w:rsidRPr="004F1EA9">
        <w:rPr>
          <w:rFonts w:ascii="Verdana" w:hAnsi="Verdana" w:cs="Arial"/>
          <w:lang w:val="es-CO"/>
        </w:rPr>
        <w:t>8.1</w:t>
      </w:r>
      <w:r w:rsidRPr="004F1EA9" w:rsidR="002A3E99">
        <w:rPr>
          <w:rFonts w:ascii="Verdana" w:hAnsi="Verdana" w:cs="Arial"/>
          <w:lang w:val="es-CO"/>
        </w:rPr>
        <w:t>5</w:t>
      </w:r>
      <w:r w:rsidRPr="004F1EA9" w:rsidR="00FC1701">
        <w:rPr>
          <w:rFonts w:ascii="Verdana" w:hAnsi="Verdana" w:cs="Arial"/>
          <w:lang w:val="es-CO"/>
        </w:rPr>
        <w:t>.</w:t>
      </w:r>
      <w:r w:rsidRPr="004F1EA9">
        <w:rPr>
          <w:rFonts w:ascii="Verdana" w:hAnsi="Verdana" w:cs="Arial"/>
          <w:lang w:val="es-CO"/>
        </w:rPr>
        <w:t xml:space="preserve"> </w:t>
      </w:r>
      <w:r w:rsidRPr="004F1EA9" w:rsidR="004A1D93">
        <w:rPr>
          <w:rFonts w:ascii="Verdana" w:hAnsi="Verdana" w:cs="Arial"/>
          <w:lang w:val="es-CO"/>
        </w:rPr>
        <w:t xml:space="preserve">   </w:t>
      </w:r>
      <w:r w:rsidRPr="004F1EA9" w:rsidR="00DD002A">
        <w:rPr>
          <w:rFonts w:ascii="Verdana" w:hAnsi="Verdana" w:cs="Arial"/>
          <w:lang w:val="es-CO"/>
        </w:rPr>
        <w:tab/>
      </w:r>
      <w:r w:rsidRPr="004F1EA9" w:rsidR="007469B6">
        <w:rPr>
          <w:rFonts w:ascii="Verdana" w:hAnsi="Verdana" w:cs="Arial"/>
          <w:lang w:val="es-CO"/>
        </w:rPr>
        <w:t xml:space="preserve">Colombia Compra Eficiente podrá requerir información y documentación adicional propios del desarrollo y operación del </w:t>
      </w:r>
      <w:r w:rsidRPr="004F1EA9" w:rsidR="00FB574D">
        <w:rPr>
          <w:rFonts w:ascii="Verdana" w:hAnsi="Verdana" w:cs="Arial"/>
        </w:rPr>
        <w:t>AMP/SDA</w:t>
      </w:r>
      <w:r w:rsidRPr="004F1EA9" w:rsidR="00FC1701">
        <w:rPr>
          <w:rFonts w:ascii="Verdana" w:hAnsi="Verdana" w:cs="Arial"/>
        </w:rPr>
        <w:t xml:space="preserve"> </w:t>
      </w:r>
      <w:r w:rsidRPr="004F1EA9" w:rsidR="00067F79">
        <w:rPr>
          <w:rFonts w:ascii="Verdana" w:hAnsi="Verdana" w:cs="Arial"/>
          <w:lang w:val="es-CO"/>
        </w:rPr>
        <w:t>a</w:t>
      </w:r>
      <w:r w:rsidRPr="004F1EA9" w:rsidR="007469B6">
        <w:rPr>
          <w:rFonts w:ascii="Verdana" w:hAnsi="Verdana" w:cs="Arial"/>
          <w:lang w:val="es-CO"/>
        </w:rPr>
        <w:t xml:space="preserve"> los proveedores, esta información y documentación deberá suministrarse en la forma y tiempos establecidos en cada requerimiento.</w:t>
      </w:r>
    </w:p>
    <w:p w:rsidRPr="004F1EA9" w:rsidR="00081658" w:rsidP="000715F6" w:rsidRDefault="00081658" w14:paraId="1A75CD60" w14:textId="77777777">
      <w:pPr>
        <w:tabs>
          <w:tab w:val="left" w:pos="1777"/>
        </w:tabs>
        <w:ind w:left="708" w:hanging="708"/>
        <w:rPr>
          <w:rFonts w:ascii="Verdana" w:hAnsi="Verdana" w:cs="Arial"/>
          <w:lang w:val="es-CO"/>
        </w:rPr>
      </w:pPr>
    </w:p>
    <w:p w:rsidRPr="004F1EA9" w:rsidR="00073790" w:rsidP="00315CCF" w:rsidRDefault="007469B6" w14:paraId="2672A68E" w14:textId="2C805DC6">
      <w:pPr>
        <w:tabs>
          <w:tab w:val="left" w:pos="1777"/>
        </w:tabs>
        <w:ind w:left="1416" w:hanging="1416"/>
        <w:rPr>
          <w:rFonts w:ascii="Verdana" w:hAnsi="Verdana" w:cs="Arial"/>
          <w:lang w:val="es-CO"/>
        </w:rPr>
      </w:pPr>
      <w:r w:rsidRPr="004F1EA9">
        <w:rPr>
          <w:rFonts w:ascii="Verdana" w:hAnsi="Verdana" w:cs="Arial"/>
          <w:lang w:val="es-CO"/>
        </w:rPr>
        <w:t>8.16</w:t>
      </w:r>
      <w:r w:rsidRPr="004F1EA9" w:rsidR="00FC1701">
        <w:rPr>
          <w:rFonts w:ascii="Verdana" w:hAnsi="Verdana" w:cs="Arial"/>
          <w:lang w:val="es-CO"/>
        </w:rPr>
        <w:t>.</w:t>
      </w:r>
      <w:r w:rsidRPr="004F1EA9">
        <w:rPr>
          <w:rFonts w:ascii="Verdana" w:hAnsi="Verdana" w:cs="Arial"/>
          <w:lang w:val="es-CO"/>
        </w:rPr>
        <w:t xml:space="preserve"> </w:t>
      </w:r>
      <w:r w:rsidRPr="004F1EA9" w:rsidR="00315CCF">
        <w:rPr>
          <w:rFonts w:ascii="Verdana" w:hAnsi="Verdana" w:cs="Arial"/>
          <w:lang w:val="es-CO"/>
        </w:rPr>
        <w:tab/>
      </w:r>
      <w:r w:rsidRPr="004F1EA9">
        <w:rPr>
          <w:rFonts w:ascii="Verdana" w:hAnsi="Verdana" w:cs="Arial"/>
          <w:lang w:val="es-CO"/>
        </w:rPr>
        <w:t xml:space="preserve">Verificar </w:t>
      </w:r>
      <w:r w:rsidRPr="004F1EA9" w:rsidR="0001CE60">
        <w:rPr>
          <w:rFonts w:ascii="Verdana" w:hAnsi="Verdana" w:cs="Arial"/>
          <w:b/>
          <w:bCs/>
          <w:lang w:val="es-CO"/>
        </w:rPr>
        <w:t>ANUALMENTE</w:t>
      </w:r>
      <w:r w:rsidRPr="004F1EA9" w:rsidR="0001CE60">
        <w:rPr>
          <w:rFonts w:ascii="Verdana" w:hAnsi="Verdana" w:cs="Arial"/>
          <w:lang w:val="es-CO"/>
        </w:rPr>
        <w:t xml:space="preserve"> q</w:t>
      </w:r>
      <w:r w:rsidRPr="004F1EA9">
        <w:rPr>
          <w:rFonts w:ascii="Verdana" w:hAnsi="Verdana" w:cs="Arial"/>
          <w:lang w:val="es-CO"/>
        </w:rPr>
        <w:t>ue los Proveedores mantengan en su planta de personal el número de trabajadores con discapacidad que dio lugar a la obtención del puntaje adicional en su oferta presentada en la Operación Principal.</w:t>
      </w:r>
    </w:p>
    <w:p w:rsidRPr="004F1EA9" w:rsidR="005204B1" w:rsidP="005B64ED" w:rsidRDefault="00315CCF" w14:paraId="78B1DECE" w14:textId="4E7D870F">
      <w:pPr>
        <w:tabs>
          <w:tab w:val="left" w:pos="1777"/>
        </w:tabs>
        <w:rPr>
          <w:rFonts w:ascii="Verdana" w:hAnsi="Verdana" w:cs="Arial"/>
        </w:rPr>
      </w:pPr>
      <w:r w:rsidRPr="004F1EA9">
        <w:rPr>
          <w:rFonts w:ascii="Verdana" w:hAnsi="Verdana" w:cs="Arial"/>
          <w:lang w:val="es-CO"/>
        </w:rPr>
        <w:tab/>
      </w:r>
    </w:p>
    <w:p w:rsidRPr="004F1EA9" w:rsidR="005204B1" w:rsidP="00315CCF" w:rsidRDefault="005628D3" w14:paraId="17B410AC" w14:textId="40236ACE">
      <w:pPr>
        <w:tabs>
          <w:tab w:val="left" w:pos="1777"/>
        </w:tabs>
        <w:ind w:left="1416" w:hanging="1416"/>
        <w:rPr>
          <w:rFonts w:ascii="Verdana" w:hAnsi="Verdana" w:cs="Arial"/>
        </w:rPr>
      </w:pPr>
      <w:r w:rsidRPr="004F1EA9">
        <w:rPr>
          <w:rFonts w:ascii="Verdana" w:hAnsi="Verdana" w:cs="Arial"/>
        </w:rPr>
        <w:t>8.1</w:t>
      </w:r>
      <w:r w:rsidRPr="004F1EA9" w:rsidR="00C63D1A">
        <w:rPr>
          <w:rFonts w:ascii="Verdana" w:hAnsi="Verdana" w:cs="Arial"/>
        </w:rPr>
        <w:t>7</w:t>
      </w:r>
      <w:r w:rsidRPr="004F1EA9" w:rsidR="00FC1701">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 xml:space="preserve">Colombia Compra Eficiente tiene la facultad de suspender el registro en la Tienda Virtual del Estado Colombiano a las Entidades Compradoras que no se encuentren sometidas al Estatuto General de Contratación de la Administración Pública en las siguientes eventualidades: (i) cuando esté en mora en el pago de sus facturas por </w:t>
      </w:r>
      <w:r w:rsidRPr="004F1EA9" w:rsidR="00EF3F75">
        <w:rPr>
          <w:rFonts w:ascii="Verdana" w:hAnsi="Verdana" w:cs="Arial"/>
          <w:b/>
          <w:bCs/>
        </w:rPr>
        <w:t>SESENTA (60) DÍAS CALENDARIO O MÁS;</w:t>
      </w:r>
      <w:r w:rsidRPr="004F1EA9" w:rsidR="00EF3F75">
        <w:rPr>
          <w:rFonts w:ascii="Verdana" w:hAnsi="Verdana" w:cs="Arial"/>
        </w:rPr>
        <w:t xml:space="preserve"> </w:t>
      </w:r>
      <w:r w:rsidRPr="004F1EA9">
        <w:rPr>
          <w:rFonts w:ascii="Verdana" w:hAnsi="Verdana" w:cs="Arial"/>
        </w:rPr>
        <w:t xml:space="preserve">o, (ii) cuando hayan presentado mora en el pago de sus facturas en </w:t>
      </w:r>
      <w:r w:rsidRPr="004F1EA9" w:rsidR="00EF3F75">
        <w:rPr>
          <w:rFonts w:ascii="Verdana" w:hAnsi="Verdana" w:cs="Arial"/>
          <w:b/>
          <w:bCs/>
        </w:rPr>
        <w:t>CINCO (5)</w:t>
      </w:r>
      <w:r w:rsidRPr="004F1EA9" w:rsidR="00EF3F75">
        <w:rPr>
          <w:rFonts w:ascii="Verdana" w:hAnsi="Verdana" w:cs="Arial"/>
        </w:rPr>
        <w:t xml:space="preserve"> </w:t>
      </w:r>
      <w:r w:rsidRPr="004F1EA9">
        <w:rPr>
          <w:rFonts w:ascii="Verdana" w:hAnsi="Verdana" w:cs="Arial"/>
        </w:rPr>
        <w:t>oportunidades en un mismo año.</w:t>
      </w:r>
    </w:p>
    <w:p w:rsidRPr="004F1EA9" w:rsidR="00026090" w:rsidP="00026090" w:rsidRDefault="00026090" w14:paraId="39964BA6" w14:textId="77777777">
      <w:pPr>
        <w:tabs>
          <w:tab w:val="left" w:pos="1777"/>
        </w:tabs>
        <w:ind w:left="1416" w:hanging="1416"/>
        <w:rPr>
          <w:rFonts w:ascii="Verdana" w:hAnsi="Verdana" w:cs="Arial"/>
          <w:lang w:val="es-CO"/>
        </w:rPr>
      </w:pPr>
    </w:p>
    <w:p w:rsidRPr="004F1EA9" w:rsidR="00026090" w:rsidP="00026090" w:rsidRDefault="00026090" w14:paraId="3F5BB030" w14:textId="36301DC7">
      <w:pPr>
        <w:tabs>
          <w:tab w:val="left" w:pos="1777"/>
        </w:tabs>
        <w:ind w:left="1416" w:hanging="1416"/>
        <w:rPr>
          <w:rFonts w:ascii="Verdana" w:hAnsi="Verdana" w:cs="Arial"/>
          <w:lang w:val="es-CO"/>
        </w:rPr>
      </w:pPr>
      <w:r w:rsidRPr="004F1EA9">
        <w:rPr>
          <w:rFonts w:ascii="Verdana" w:hAnsi="Verdana" w:cs="Arial"/>
          <w:lang w:val="es-CO"/>
        </w:rPr>
        <w:t>8.</w:t>
      </w:r>
      <w:r w:rsidRPr="004F1EA9" w:rsidR="00FC1701">
        <w:rPr>
          <w:rFonts w:ascii="Verdana" w:hAnsi="Verdana" w:cs="Arial"/>
          <w:lang w:val="es-CO"/>
        </w:rPr>
        <w:t>1</w:t>
      </w:r>
      <w:r w:rsidRPr="004F1EA9" w:rsidR="00C63D1A">
        <w:rPr>
          <w:rFonts w:ascii="Verdana" w:hAnsi="Verdana" w:cs="Arial"/>
          <w:lang w:val="es-CO"/>
        </w:rPr>
        <w:t>8</w:t>
      </w:r>
      <w:r w:rsidRPr="004F1EA9" w:rsidR="00FC1701">
        <w:rPr>
          <w:rFonts w:ascii="Verdana" w:hAnsi="Verdana" w:cs="Arial"/>
          <w:lang w:val="es-CO"/>
        </w:rPr>
        <w:t>.</w:t>
      </w:r>
      <w:r w:rsidRPr="004F1EA9">
        <w:rPr>
          <w:rFonts w:ascii="Verdana" w:hAnsi="Verdana" w:cs="Arial"/>
          <w:lang w:val="es-CO"/>
        </w:rPr>
        <w:t xml:space="preserve"> </w:t>
      </w:r>
      <w:r w:rsidRPr="004F1EA9">
        <w:rPr>
          <w:rFonts w:ascii="Verdana" w:hAnsi="Verdana" w:cs="Arial"/>
          <w:lang w:val="es-CO"/>
        </w:rPr>
        <w:tab/>
      </w:r>
      <w:r w:rsidRPr="004F1EA9">
        <w:rPr>
          <w:rFonts w:ascii="Verdana" w:hAnsi="Verdana" w:cs="Arial"/>
          <w:lang w:val="es-CO"/>
        </w:rPr>
        <w:t xml:space="preserve">Adelantar las acciones que procedan en la apertura de las ventanas de ingresos de nuevos proveedores, de acuerdo con las condiciones establecidas en los documentos del proceso. </w:t>
      </w:r>
    </w:p>
    <w:p w:rsidRPr="004F1EA9" w:rsidR="00026090" w:rsidP="00026090" w:rsidRDefault="00026090" w14:paraId="3B83094A" w14:textId="77777777">
      <w:pPr>
        <w:tabs>
          <w:tab w:val="left" w:pos="1777"/>
        </w:tabs>
        <w:ind w:left="1416" w:hanging="1416"/>
        <w:rPr>
          <w:rFonts w:ascii="Verdana" w:hAnsi="Verdana" w:cs="Arial"/>
          <w:lang w:val="es-CO"/>
        </w:rPr>
      </w:pPr>
    </w:p>
    <w:p w:rsidRPr="004F1EA9" w:rsidR="006C7CBC" w:rsidP="00857DF4" w:rsidRDefault="00026090" w14:paraId="1B73210F" w14:textId="2D46CB79">
      <w:pPr>
        <w:tabs>
          <w:tab w:val="left" w:pos="1777"/>
        </w:tabs>
        <w:ind w:left="1416" w:hanging="1416"/>
        <w:rPr>
          <w:rFonts w:ascii="Verdana" w:hAnsi="Verdana" w:cs="Arial"/>
        </w:rPr>
      </w:pPr>
      <w:r w:rsidRPr="004F1EA9">
        <w:rPr>
          <w:rFonts w:ascii="Verdana" w:hAnsi="Verdana" w:cs="Arial"/>
        </w:rPr>
        <w:t>8.</w:t>
      </w:r>
      <w:r w:rsidRPr="004F1EA9" w:rsidR="008D389C">
        <w:rPr>
          <w:rFonts w:ascii="Verdana" w:hAnsi="Verdana" w:cs="Arial"/>
        </w:rPr>
        <w:t>19</w:t>
      </w:r>
      <w:r w:rsidRPr="004F1EA9" w:rsidR="00FC1701">
        <w:rPr>
          <w:rFonts w:ascii="Verdana" w:hAnsi="Verdana" w:cs="Arial"/>
        </w:rPr>
        <w:t>.</w:t>
      </w:r>
      <w:r w:rsidRPr="004F1EA9">
        <w:rPr>
          <w:rFonts w:ascii="Verdana" w:hAnsi="Verdana" w:cs="Arial"/>
        </w:rPr>
        <w:t xml:space="preserve"> </w:t>
      </w:r>
      <w:r w:rsidRPr="004F1EA9">
        <w:tab/>
      </w:r>
      <w:r w:rsidRPr="004F1EA9">
        <w:rPr>
          <w:rFonts w:ascii="Verdana" w:hAnsi="Verdana" w:cs="Arial"/>
        </w:rPr>
        <w:t xml:space="preserve">Teniendo en cuenta que el presente </w:t>
      </w:r>
      <w:r w:rsidRPr="004F1EA9" w:rsidR="00FB574D">
        <w:rPr>
          <w:rFonts w:ascii="Verdana" w:hAnsi="Verdana" w:cs="Arial"/>
        </w:rPr>
        <w:t>AMP</w:t>
      </w:r>
      <w:r w:rsidRPr="004F1EA9" w:rsidR="00FC1701">
        <w:rPr>
          <w:rFonts w:ascii="Verdana" w:hAnsi="Verdana" w:cs="Arial"/>
        </w:rPr>
        <w:t xml:space="preserve"> </w:t>
      </w:r>
      <w:r w:rsidRPr="004F1EA9">
        <w:rPr>
          <w:rFonts w:ascii="Verdana" w:hAnsi="Verdana" w:cs="Arial"/>
        </w:rPr>
        <w:t xml:space="preserve">es susceptible de los atributos de Sistemas Dinámicos de Adquisición, la Agencia Nacional de Contratación Pública – Colombia Compra </w:t>
      </w:r>
      <w:bookmarkStart w:name="_Int_b2TTH5XV" w:id="98"/>
      <w:proofErr w:type="gramStart"/>
      <w:r w:rsidRPr="004F1EA9">
        <w:rPr>
          <w:rFonts w:ascii="Verdana" w:hAnsi="Verdana" w:cs="Arial"/>
        </w:rPr>
        <w:t xml:space="preserve">Eficiente </w:t>
      </w:r>
      <w:r w:rsidRPr="004F1EA9" w:rsidR="00857DF4">
        <w:rPr>
          <w:rFonts w:ascii="Verdana" w:hAnsi="Verdana" w:cs="Arial"/>
        </w:rPr>
        <w:t xml:space="preserve"> </w:t>
      </w:r>
      <w:r w:rsidRPr="004F1EA9" w:rsidR="00BA4125">
        <w:rPr>
          <w:rFonts w:ascii="Verdana" w:hAnsi="Verdana" w:cs="Arial"/>
        </w:rPr>
        <w:t>podrá</w:t>
      </w:r>
      <w:bookmarkEnd w:id="98"/>
      <w:proofErr w:type="gramEnd"/>
      <w:r w:rsidRPr="004F1EA9" w:rsidR="00BA4125">
        <w:rPr>
          <w:rFonts w:ascii="Verdana" w:hAnsi="Verdana" w:cs="Arial"/>
        </w:rPr>
        <w:t xml:space="preserve"> </w:t>
      </w:r>
      <w:proofErr w:type="spellStart"/>
      <w:r w:rsidRPr="004F1EA9" w:rsidR="00857DF4">
        <w:rPr>
          <w:rFonts w:ascii="Verdana" w:hAnsi="Verdana" w:cs="Arial"/>
        </w:rPr>
        <w:t>aperturar</w:t>
      </w:r>
      <w:proofErr w:type="spellEnd"/>
      <w:r w:rsidRPr="004F1EA9" w:rsidR="00857DF4">
        <w:rPr>
          <w:rFonts w:ascii="Verdana" w:hAnsi="Verdana" w:cs="Arial"/>
        </w:rPr>
        <w:t xml:space="preserve"> ventanas de ingreso </w:t>
      </w:r>
      <w:r w:rsidRPr="004F1EA9" w:rsidR="00857DF4">
        <w:rPr>
          <w:rFonts w:ascii="Verdana" w:hAnsi="Verdana" w:cs="Arial"/>
          <w:b/>
          <w:bCs/>
        </w:rPr>
        <w:t>UNA (1) VEZ</w:t>
      </w:r>
      <w:r w:rsidRPr="004F1EA9" w:rsidR="00857DF4">
        <w:rPr>
          <w:rFonts w:ascii="Verdana" w:hAnsi="Verdana" w:cs="Arial"/>
        </w:rPr>
        <w:t xml:space="preserve"> por vigencia fiscal o cuando la Agencia Nacional de Contratación Pública – Colombia Compra Eficiente lo estime pertinente. </w:t>
      </w:r>
    </w:p>
    <w:p w:rsidRPr="004F1EA9" w:rsidR="00026090" w:rsidP="008452AB" w:rsidRDefault="00026090" w14:paraId="6F4583E7" w14:textId="77777777">
      <w:pPr>
        <w:tabs>
          <w:tab w:val="left" w:pos="1777"/>
        </w:tabs>
        <w:ind w:left="1416" w:hanging="1416"/>
        <w:rPr>
          <w:rFonts w:ascii="Verdana" w:hAnsi="Verdana" w:cs="Arial"/>
        </w:rPr>
      </w:pPr>
    </w:p>
    <w:p w:rsidRPr="004F1EA9" w:rsidR="00026090" w:rsidP="00466CE8" w:rsidRDefault="00026090" w14:paraId="4934F9E1" w14:textId="5FC9601A">
      <w:pPr>
        <w:tabs>
          <w:tab w:val="left" w:pos="1777"/>
        </w:tabs>
        <w:ind w:left="1416" w:hanging="1416"/>
        <w:rPr>
          <w:rFonts w:ascii="Verdana" w:hAnsi="Verdana" w:cs="Arial"/>
        </w:rPr>
      </w:pPr>
      <w:r w:rsidRPr="004F1EA9">
        <w:rPr>
          <w:rFonts w:ascii="Verdana" w:hAnsi="Verdana" w:cs="Arial"/>
        </w:rPr>
        <w:t>8.2</w:t>
      </w:r>
      <w:r w:rsidRPr="004F1EA9" w:rsidR="00690355">
        <w:rPr>
          <w:rFonts w:ascii="Verdana" w:hAnsi="Verdana" w:cs="Arial"/>
        </w:rPr>
        <w:t>0</w:t>
      </w:r>
      <w:r w:rsidRPr="004F1EA9" w:rsidR="00FC1701">
        <w:rPr>
          <w:rFonts w:ascii="Verdana" w:hAnsi="Verdana" w:cs="Arial"/>
        </w:rPr>
        <w:t>.</w:t>
      </w:r>
      <w:r w:rsidRPr="004F1EA9">
        <w:rPr>
          <w:rFonts w:ascii="Verdana" w:hAnsi="Verdana" w:cs="Arial"/>
        </w:rPr>
        <w:t xml:space="preserve"> </w:t>
      </w:r>
      <w:r w:rsidRPr="004F1EA9">
        <w:rPr>
          <w:rFonts w:ascii="Verdana" w:hAnsi="Verdana" w:cs="Arial"/>
        </w:rPr>
        <w:tab/>
      </w:r>
      <w:r w:rsidRPr="004F1EA9" w:rsidR="00466CE8">
        <w:rPr>
          <w:rFonts w:ascii="Verdana" w:hAnsi="Verdana" w:cs="Arial"/>
        </w:rPr>
        <w:t>E</w:t>
      </w:r>
      <w:r w:rsidRPr="004F1EA9" w:rsidR="00E7649A">
        <w:rPr>
          <w:rFonts w:ascii="Verdana" w:hAnsi="Verdana" w:cs="Arial"/>
        </w:rPr>
        <w:t xml:space="preserve">n el marco de la ventana de ingreso, los proveedores que así lo requieran podrán solicitar a la Agencia su retiro del respectivo Mecanismo, conforme a los términos y condiciones definidos en los Documentos del Proceso. Dicho retiro solo podrá solicitarse por los proponentes que hayan permanecido al menos </w:t>
      </w:r>
      <w:r w:rsidRPr="004F1EA9" w:rsidR="00876B3E">
        <w:rPr>
          <w:rFonts w:ascii="Verdana" w:hAnsi="Verdana" w:cs="Arial"/>
          <w:b/>
          <w:bCs/>
        </w:rPr>
        <w:t>SEIS</w:t>
      </w:r>
      <w:r w:rsidRPr="004F1EA9" w:rsidR="00E7649A">
        <w:rPr>
          <w:rFonts w:ascii="Verdana" w:hAnsi="Verdana" w:cs="Arial"/>
          <w:b/>
        </w:rPr>
        <w:t xml:space="preserve"> (6) </w:t>
      </w:r>
      <w:r w:rsidRPr="004F1EA9" w:rsidR="00876B3E">
        <w:rPr>
          <w:rFonts w:ascii="Verdana" w:hAnsi="Verdana" w:cs="Arial"/>
          <w:b/>
          <w:bCs/>
        </w:rPr>
        <w:t>MESES</w:t>
      </w:r>
      <w:r w:rsidRPr="004F1EA9" w:rsidR="00E7649A">
        <w:rPr>
          <w:rFonts w:ascii="Verdana" w:hAnsi="Verdana" w:cs="Arial"/>
        </w:rPr>
        <w:t xml:space="preserve"> dentro del Mecanismo.</w:t>
      </w:r>
      <w:r w:rsidRPr="004F1EA9" w:rsidR="00466CE8">
        <w:rPr>
          <w:rFonts w:ascii="Verdana" w:hAnsi="Verdana" w:cs="Arial"/>
        </w:rPr>
        <w:t xml:space="preserve"> </w:t>
      </w:r>
      <w:r w:rsidRPr="004F1EA9">
        <w:rPr>
          <w:rFonts w:ascii="Verdana" w:hAnsi="Verdana" w:cs="Arial"/>
        </w:rPr>
        <w:t xml:space="preserve">Dichas solicitudes, se contestarán en el término de </w:t>
      </w:r>
      <w:r w:rsidRPr="004F1EA9">
        <w:rPr>
          <w:rFonts w:ascii="Verdana" w:hAnsi="Verdana" w:cs="Arial"/>
          <w:b/>
          <w:bCs/>
        </w:rPr>
        <w:t xml:space="preserve">QUINCE (15) DÍAS HÁBILES. </w:t>
      </w:r>
    </w:p>
    <w:p w:rsidRPr="004F1EA9" w:rsidR="00BB60BA" w:rsidP="00315CCF" w:rsidRDefault="00BB60BA" w14:paraId="66AB9F74" w14:textId="77777777">
      <w:pPr>
        <w:tabs>
          <w:tab w:val="left" w:pos="1777"/>
        </w:tabs>
        <w:ind w:left="1416" w:hanging="1416"/>
        <w:rPr>
          <w:rFonts w:ascii="Verdana" w:hAnsi="Verdana" w:cs="Arial"/>
          <w:b/>
          <w:bCs/>
        </w:rPr>
      </w:pPr>
    </w:p>
    <w:p w:rsidRPr="004F1EA9" w:rsidR="00BB60BA" w:rsidP="00315CCF" w:rsidRDefault="00BB60BA" w14:paraId="3B3C55BC" w14:textId="551F7C31">
      <w:pPr>
        <w:tabs>
          <w:tab w:val="left" w:pos="1777"/>
        </w:tabs>
        <w:ind w:left="1416" w:hanging="1416"/>
        <w:rPr>
          <w:rFonts w:ascii="Verdana" w:hAnsi="Verdana" w:cs="Arial"/>
        </w:rPr>
      </w:pPr>
      <w:r w:rsidRPr="004F1EA9">
        <w:rPr>
          <w:rFonts w:ascii="Verdana" w:hAnsi="Verdana" w:cs="Arial"/>
        </w:rPr>
        <w:t>8.2</w:t>
      </w:r>
      <w:r w:rsidRPr="004F1EA9" w:rsidR="00E044CF">
        <w:rPr>
          <w:rFonts w:ascii="Verdana" w:hAnsi="Verdana" w:cs="Arial"/>
        </w:rPr>
        <w:t>1</w:t>
      </w:r>
      <w:r w:rsidRPr="004F1EA9" w:rsidR="00FC1701">
        <w:rPr>
          <w:rFonts w:ascii="Verdana" w:hAnsi="Verdana" w:cs="Arial"/>
        </w:rPr>
        <w:t>.</w:t>
      </w:r>
      <w:r w:rsidRPr="004F1EA9">
        <w:rPr>
          <w:rFonts w:ascii="Verdana" w:hAnsi="Verdana" w:cs="Arial"/>
        </w:rPr>
        <w:t xml:space="preserve"> </w:t>
      </w:r>
      <w:r w:rsidRPr="004F1EA9">
        <w:rPr>
          <w:rFonts w:ascii="Verdana" w:hAnsi="Verdana" w:cs="Arial"/>
        </w:rPr>
        <w:tab/>
      </w:r>
      <w:r w:rsidRPr="004F1EA9">
        <w:rPr>
          <w:rFonts w:ascii="Verdana" w:hAnsi="Verdana" w:cs="Arial"/>
        </w:rPr>
        <w:t xml:space="preserve">Garantizar la publicidad de la apertura de las ventanas de ingreso a través del </w:t>
      </w:r>
      <w:r w:rsidRPr="004F1EA9" w:rsidR="00FC1701">
        <w:rPr>
          <w:rFonts w:ascii="Verdana" w:hAnsi="Verdana" w:cs="Arial"/>
        </w:rPr>
        <w:t>S</w:t>
      </w:r>
      <w:r w:rsidRPr="004F1EA9" w:rsidR="003E7F01">
        <w:rPr>
          <w:rFonts w:ascii="Verdana" w:hAnsi="Verdana" w:cs="Arial"/>
        </w:rPr>
        <w:t>ECOP</w:t>
      </w:r>
      <w:r w:rsidRPr="004F1EA9">
        <w:rPr>
          <w:rFonts w:ascii="Verdana" w:hAnsi="Verdana" w:cs="Arial"/>
        </w:rPr>
        <w:t xml:space="preserve"> ll o la plataforma que haga sus veces. </w:t>
      </w:r>
    </w:p>
    <w:p w:rsidRPr="004F1EA9" w:rsidR="00073790" w:rsidP="005679F9" w:rsidRDefault="00073790" w14:paraId="70EE5642" w14:textId="77777777">
      <w:pPr>
        <w:tabs>
          <w:tab w:val="left" w:pos="1777"/>
        </w:tabs>
        <w:rPr>
          <w:rFonts w:ascii="Verdana" w:hAnsi="Verdana" w:cs="Arial"/>
        </w:rPr>
      </w:pPr>
    </w:p>
    <w:p w:rsidRPr="004F1EA9" w:rsidR="00A51118" w:rsidP="00315CCF" w:rsidRDefault="007469B6" w14:paraId="5A9C5B2D" w14:textId="58A65A53">
      <w:pPr>
        <w:ind w:left="1416" w:hanging="1416"/>
        <w:rPr>
          <w:rFonts w:ascii="Verdana" w:hAnsi="Verdana" w:cs="Arial"/>
          <w:lang w:val="es-CO"/>
        </w:rPr>
      </w:pPr>
      <w:bookmarkStart w:name="_cp_change_601" w:id="99"/>
      <w:bookmarkStart w:name="_cp_change_605" w:id="100"/>
      <w:bookmarkStart w:name="_cp_change_609" w:id="101"/>
      <w:bookmarkStart w:name="_cp_change_613" w:id="102"/>
      <w:bookmarkStart w:name="_cp_change_617" w:id="103"/>
      <w:bookmarkStart w:name="_cp_change_619" w:id="104"/>
      <w:bookmarkStart w:name="_cp_change_621" w:id="105"/>
      <w:bookmarkStart w:name="_cp_change_625" w:id="106"/>
      <w:bookmarkStart w:name="_cp_change_629" w:id="107"/>
      <w:bookmarkStart w:name="_cp_change_633" w:id="108"/>
      <w:bookmarkStart w:name="_cp_change_637" w:id="109"/>
      <w:bookmarkStart w:name="_cp_change_641" w:id="110"/>
      <w:bookmarkStart w:name="_cp_change_645" w:id="111"/>
      <w:bookmarkStart w:name="_cp_change_650" w:id="112"/>
      <w:bookmarkEnd w:id="99"/>
      <w:bookmarkEnd w:id="100"/>
      <w:bookmarkEnd w:id="101"/>
      <w:bookmarkEnd w:id="102"/>
      <w:bookmarkEnd w:id="103"/>
      <w:bookmarkEnd w:id="104"/>
      <w:bookmarkEnd w:id="105"/>
      <w:bookmarkEnd w:id="106"/>
      <w:bookmarkEnd w:id="107"/>
      <w:bookmarkEnd w:id="108"/>
      <w:bookmarkEnd w:id="109"/>
      <w:bookmarkEnd w:id="110"/>
      <w:bookmarkEnd w:id="111"/>
      <w:r w:rsidRPr="004F1EA9">
        <w:rPr>
          <w:rFonts w:ascii="Verdana" w:hAnsi="Verdana" w:cs="Arial"/>
          <w:color w:val="000000" w:themeColor="text1"/>
          <w:lang w:val="es-CO"/>
        </w:rPr>
        <w:t>8.</w:t>
      </w:r>
      <w:r w:rsidRPr="004F1EA9" w:rsidR="005628D3">
        <w:rPr>
          <w:rFonts w:ascii="Verdana" w:hAnsi="Verdana" w:cs="Arial"/>
          <w:color w:val="000000" w:themeColor="text1"/>
          <w:lang w:val="es-CO"/>
        </w:rPr>
        <w:t>2</w:t>
      </w:r>
      <w:bookmarkEnd w:id="112"/>
      <w:r w:rsidRPr="004F1EA9" w:rsidR="00E044CF">
        <w:rPr>
          <w:rFonts w:ascii="Verdana" w:hAnsi="Verdana" w:cs="Arial"/>
          <w:color w:val="000000" w:themeColor="text1"/>
          <w:lang w:val="es-CO"/>
        </w:rPr>
        <w:t>2</w:t>
      </w:r>
      <w:r w:rsidRPr="004F1EA9">
        <w:rPr>
          <w:rFonts w:ascii="Verdana" w:hAnsi="Verdana" w:cs="Arial"/>
          <w:lang w:val="es-CO"/>
        </w:rPr>
        <w:t xml:space="preserve">. </w:t>
      </w:r>
      <w:r w:rsidRPr="004F1EA9" w:rsidR="00315CCF">
        <w:rPr>
          <w:rFonts w:ascii="Verdana" w:hAnsi="Verdana" w:cs="Arial"/>
          <w:lang w:val="es-CO"/>
        </w:rPr>
        <w:tab/>
      </w:r>
      <w:r w:rsidRPr="004F1EA9">
        <w:rPr>
          <w:rFonts w:ascii="Verdana" w:hAnsi="Verdana" w:cs="Arial"/>
          <w:lang w:val="es-CO"/>
        </w:rPr>
        <w:t xml:space="preserve">Las demás que se deriven de la naturaleza del Acuerdo y que se encuentren incluidas en los documentos del proceso y la guía de uso del </w:t>
      </w:r>
      <w:r w:rsidRPr="004F1EA9" w:rsidR="004C1D66">
        <w:rPr>
          <w:rFonts w:ascii="Verdana" w:hAnsi="Verdana" w:cs="Arial"/>
        </w:rPr>
        <w:t xml:space="preserve">Acuerdo Marco de Precios / </w:t>
      </w:r>
      <w:r w:rsidRPr="004F1EA9" w:rsidR="005321F1">
        <w:rPr>
          <w:rFonts w:ascii="Verdana" w:hAnsi="Verdana" w:cs="Arial"/>
        </w:rPr>
        <w:t xml:space="preserve">Sistemas Dinámicos de Adquisición </w:t>
      </w:r>
      <w:r w:rsidRPr="004F1EA9">
        <w:rPr>
          <w:rFonts w:ascii="Verdana" w:hAnsi="Verdana" w:cs="Arial"/>
          <w:lang w:val="es-CO"/>
        </w:rPr>
        <w:t>en particular.</w:t>
      </w:r>
    </w:p>
    <w:p w:rsidRPr="00ED2D69" w:rsidR="00714610" w:rsidP="00714610" w:rsidRDefault="00714610" w14:paraId="2D7EB873" w14:textId="7C039A50">
      <w:pPr>
        <w:pStyle w:val="Heading1"/>
        <w:rPr>
          <w:rFonts w:ascii="Verdana" w:hAnsi="Verdana"/>
          <w:b/>
          <w:bCs/>
          <w:color w:val="262626" w:themeColor="text1" w:themeTint="D9"/>
          <w:sz w:val="24"/>
          <w:szCs w:val="24"/>
          <w:u w:val="single"/>
        </w:rPr>
      </w:pPr>
      <w:bookmarkStart w:name="_Toc224297901" w:id="113"/>
      <w:bookmarkStart w:name="_cp_change_651" w:id="114"/>
      <w:r w:rsidRPr="00ED2D69">
        <w:rPr>
          <w:rFonts w:ascii="Verdana" w:hAnsi="Verdana"/>
          <w:b/>
          <w:bCs/>
          <w:color w:val="262626" w:themeColor="text1" w:themeTint="D9"/>
          <w:sz w:val="24"/>
          <w:szCs w:val="24"/>
          <w:u w:val="single"/>
        </w:rPr>
        <w:t xml:space="preserve">Cláusula </w:t>
      </w:r>
      <w:r w:rsidRPr="00ED2D69">
        <w:rPr>
          <w:rFonts w:ascii="Verdana" w:hAnsi="Verdana"/>
          <w:b/>
          <w:color w:val="262626" w:themeColor="text1" w:themeTint="D9"/>
          <w:sz w:val="24"/>
          <w:szCs w:val="24"/>
          <w:u w:val="single"/>
        </w:rPr>
        <w:t>9. Suspensión del Catálogo.</w:t>
      </w:r>
      <w:bookmarkEnd w:id="113"/>
    </w:p>
    <w:p w:rsidRPr="00ED2D69" w:rsidR="00BC3B06" w:rsidP="00BC3B06" w:rsidRDefault="00BC3B06" w14:paraId="14D92E15" w14:textId="77777777">
      <w:pPr>
        <w:rPr>
          <w:rFonts w:ascii="Verdana" w:hAnsi="Verdana"/>
          <w:color w:val="000000" w:themeColor="text1"/>
          <w:sz w:val="24"/>
          <w:szCs w:val="24"/>
        </w:rPr>
      </w:pPr>
    </w:p>
    <w:p w:rsidRPr="00ED2D69" w:rsidR="00651480" w:rsidP="005839F4" w:rsidRDefault="007469B6" w14:paraId="3B647BFF" w14:textId="53151479">
      <w:pPr>
        <w:rPr>
          <w:rFonts w:ascii="Verdana" w:hAnsi="Verdana"/>
          <w:color w:val="000000" w:themeColor="text1"/>
          <w:lang w:val="es-CO"/>
        </w:rPr>
      </w:pPr>
      <w:bookmarkStart w:name="_cp_change_654" w:id="115"/>
      <w:bookmarkEnd w:id="114"/>
      <w:r w:rsidRPr="00ED2D69">
        <w:rPr>
          <w:rFonts w:ascii="Verdana" w:hAnsi="Verdana"/>
          <w:color w:val="000000" w:themeColor="text1"/>
          <w:lang w:val="es-CO"/>
        </w:rPr>
        <w:t xml:space="preserve">Las partes de mutuo acuerdo podrán </w:t>
      </w:r>
      <w:r w:rsidRPr="00ED2D69" w:rsidR="00913B95">
        <w:rPr>
          <w:rFonts w:ascii="Verdana" w:hAnsi="Verdana"/>
          <w:color w:val="000000" w:themeColor="text1"/>
          <w:lang w:val="es-CO"/>
        </w:rPr>
        <w:t>pactar</w:t>
      </w:r>
      <w:r w:rsidRPr="00ED2D69">
        <w:rPr>
          <w:rFonts w:ascii="Verdana" w:hAnsi="Verdana"/>
          <w:color w:val="000000" w:themeColor="text1"/>
          <w:lang w:val="es-CO"/>
        </w:rPr>
        <w:t xml:space="preserve"> la suspensión del catálogo del </w:t>
      </w:r>
      <w:r w:rsidRPr="00ED2D69" w:rsidR="5783B79B">
        <w:rPr>
          <w:rFonts w:ascii="Verdana" w:hAnsi="Verdana"/>
          <w:color w:val="000000" w:themeColor="text1"/>
          <w:lang w:val="es-CO"/>
        </w:rPr>
        <w:t xml:space="preserve">Acuerdo Marco de </w:t>
      </w:r>
      <w:r w:rsidRPr="00ED2D69" w:rsidR="00860175">
        <w:rPr>
          <w:rFonts w:ascii="Verdana" w:hAnsi="Verdana"/>
          <w:color w:val="000000" w:themeColor="text1"/>
          <w:lang w:val="es-CO"/>
        </w:rPr>
        <w:t>Precios,</w:t>
      </w:r>
      <w:r w:rsidRPr="00ED2D69">
        <w:rPr>
          <w:rFonts w:ascii="Verdana" w:hAnsi="Verdana"/>
          <w:color w:val="000000" w:themeColor="text1"/>
          <w:lang w:val="es-CO"/>
        </w:rPr>
        <w:t xml:space="preserve"> cuando existan eventos eximentes de responsabilidad, motivos de fuerza mayor</w:t>
      </w:r>
      <w:r w:rsidRPr="00ED2D69" w:rsidR="002F35D3">
        <w:rPr>
          <w:rFonts w:ascii="Verdana" w:hAnsi="Verdana"/>
          <w:color w:val="000000" w:themeColor="text1"/>
          <w:lang w:val="es-CO"/>
        </w:rPr>
        <w:t>,</w:t>
      </w:r>
      <w:r w:rsidRPr="00ED2D69">
        <w:rPr>
          <w:rFonts w:ascii="Verdana" w:hAnsi="Verdana"/>
          <w:color w:val="000000" w:themeColor="text1"/>
          <w:lang w:val="es-CO"/>
        </w:rPr>
        <w:t xml:space="preserve"> caso fortuito</w:t>
      </w:r>
      <w:r w:rsidRPr="00ED2D69" w:rsidR="00913B95">
        <w:rPr>
          <w:rFonts w:ascii="Verdana" w:hAnsi="Verdana"/>
          <w:color w:val="000000" w:themeColor="text1"/>
          <w:lang w:val="es-CO"/>
        </w:rPr>
        <w:t xml:space="preserve"> o</w:t>
      </w:r>
      <w:r w:rsidRPr="00ED2D69">
        <w:rPr>
          <w:rFonts w:ascii="Verdana" w:hAnsi="Verdana"/>
          <w:color w:val="000000" w:themeColor="text1"/>
          <w:lang w:val="es-CO"/>
        </w:rPr>
        <w:t xml:space="preserve"> situaciones de interés público</w:t>
      </w:r>
      <w:r w:rsidRPr="00ED2D69" w:rsidR="002F35D3">
        <w:rPr>
          <w:rFonts w:ascii="Verdana" w:hAnsi="Verdana"/>
          <w:color w:val="000000" w:themeColor="text1"/>
          <w:lang w:val="es-CO"/>
        </w:rPr>
        <w:t xml:space="preserve"> </w:t>
      </w:r>
      <w:r w:rsidRPr="00ED2D69" w:rsidR="002F35D3">
        <w:rPr>
          <w:rFonts w:ascii="Verdana" w:hAnsi="Verdana"/>
          <w:b/>
          <w:bCs/>
          <w:color w:val="000000" w:themeColor="text1"/>
          <w:lang w:val="es-CO"/>
        </w:rPr>
        <w:t>debidamente justificadas</w:t>
      </w:r>
      <w:r w:rsidRPr="00ED2D69" w:rsidR="002F35D3">
        <w:rPr>
          <w:rFonts w:ascii="Verdana" w:hAnsi="Verdana"/>
          <w:color w:val="000000" w:themeColor="text1"/>
          <w:lang w:val="es-CO"/>
        </w:rPr>
        <w:t xml:space="preserve"> </w:t>
      </w:r>
      <w:r w:rsidRPr="00ED2D69">
        <w:rPr>
          <w:rFonts w:ascii="Verdana" w:hAnsi="Verdana"/>
          <w:color w:val="000000" w:themeColor="text1"/>
          <w:lang w:val="es-CO"/>
        </w:rPr>
        <w:t xml:space="preserve">y las demás circunstancias que </w:t>
      </w:r>
      <w:r w:rsidRPr="00ED2D69" w:rsidR="006F2C57">
        <w:rPr>
          <w:rFonts w:ascii="Verdana" w:hAnsi="Verdana"/>
          <w:color w:val="000000" w:themeColor="text1"/>
          <w:lang w:val="es-CO"/>
        </w:rPr>
        <w:t xml:space="preserve">impidan continuar con la ejecución del </w:t>
      </w:r>
      <w:r w:rsidRPr="00ED2D69" w:rsidR="5783B79B">
        <w:rPr>
          <w:rFonts w:ascii="Verdana" w:hAnsi="Verdana"/>
          <w:color w:val="000000" w:themeColor="text1"/>
          <w:lang w:val="es-CO"/>
        </w:rPr>
        <w:t xml:space="preserve">Acuerdo Marco de </w:t>
      </w:r>
      <w:r w:rsidRPr="00ED2D69" w:rsidR="00860175">
        <w:rPr>
          <w:rFonts w:ascii="Verdana" w:hAnsi="Verdana"/>
          <w:color w:val="000000" w:themeColor="text1"/>
          <w:lang w:val="es-CO"/>
        </w:rPr>
        <w:t>Precios,</w:t>
      </w:r>
      <w:r w:rsidRPr="00ED2D69" w:rsidR="006F2C57">
        <w:rPr>
          <w:rFonts w:ascii="Verdana" w:hAnsi="Verdana"/>
          <w:color w:val="000000" w:themeColor="text1"/>
          <w:lang w:val="es-CO"/>
        </w:rPr>
        <w:t xml:space="preserve"> </w:t>
      </w:r>
      <w:r w:rsidRPr="00ED2D69" w:rsidR="002F35D3">
        <w:rPr>
          <w:rFonts w:ascii="Verdana" w:hAnsi="Verdana"/>
          <w:color w:val="000000" w:themeColor="text1"/>
          <w:lang w:val="es-CO"/>
        </w:rPr>
        <w:t xml:space="preserve">previamente analizadas por Colombia Compra Eficiente. La aplicación de esta cláusula será procedente </w:t>
      </w:r>
      <w:r w:rsidRPr="00ED2D69">
        <w:rPr>
          <w:rFonts w:ascii="Verdana" w:hAnsi="Verdana"/>
          <w:color w:val="000000" w:themeColor="text1"/>
          <w:lang w:val="es-CO"/>
        </w:rPr>
        <w:t xml:space="preserve">siempre </w:t>
      </w:r>
      <w:r w:rsidRPr="00ED2D69" w:rsidR="002F35D3">
        <w:rPr>
          <w:rFonts w:ascii="Verdana" w:hAnsi="Verdana"/>
          <w:color w:val="000000" w:themeColor="text1"/>
          <w:lang w:val="es-CO"/>
        </w:rPr>
        <w:t xml:space="preserve">y cuando </w:t>
      </w:r>
      <w:r w:rsidRPr="00ED2D69">
        <w:rPr>
          <w:rFonts w:ascii="Verdana" w:hAnsi="Verdana"/>
          <w:color w:val="000000" w:themeColor="text1"/>
          <w:lang w:val="es-CO"/>
        </w:rPr>
        <w:t>no se vulnere el interés general ni los fines del Estado.</w:t>
      </w:r>
      <w:bookmarkStart w:name="_cp_change_653" w:id="116"/>
      <w:bookmarkEnd w:id="115"/>
    </w:p>
    <w:bookmarkEnd w:id="116"/>
    <w:p w:rsidRPr="00ED2D69" w:rsidR="005839F4" w:rsidP="005839F4" w:rsidRDefault="005839F4" w14:paraId="0BAF77E5" w14:textId="77777777">
      <w:pPr>
        <w:rPr>
          <w:rFonts w:ascii="Verdana" w:hAnsi="Verdana"/>
          <w:color w:val="000000" w:themeColor="text1"/>
          <w:lang w:val="es-CO"/>
        </w:rPr>
      </w:pPr>
    </w:p>
    <w:p w:rsidRPr="00ED2D69" w:rsidR="00651480" w:rsidP="005839F4" w:rsidRDefault="007469B6" w14:paraId="235B640D" w14:textId="5D8862EA">
      <w:pPr>
        <w:rPr>
          <w:rFonts w:ascii="Verdana" w:hAnsi="Verdana"/>
          <w:color w:val="000000" w:themeColor="text1"/>
          <w:u w:color="0000FF"/>
          <w:lang w:val="es-CO"/>
        </w:rPr>
      </w:pPr>
      <w:bookmarkStart w:name="_cp_change_656" w:id="117"/>
      <w:r w:rsidRPr="00ED2D69">
        <w:rPr>
          <w:rFonts w:ascii="Verdana" w:hAnsi="Verdana"/>
          <w:color w:val="000000" w:themeColor="text1"/>
          <w:u w:color="0000FF"/>
          <w:lang w:val="es-CO"/>
        </w:rPr>
        <w:t>La suspensión del catálogo es considerada una medida de tipo provisional y excepcional que debe ajustarse a los criterios de necesidad y proporcionalidad, durante el período de la suspensión, el proveedor debe continuar ejecutando las obligaciones de</w:t>
      </w:r>
      <w:r w:rsidRPr="00ED2D69" w:rsidR="002F35D3">
        <w:rPr>
          <w:rFonts w:ascii="Verdana" w:hAnsi="Verdana"/>
          <w:color w:val="000000" w:themeColor="text1"/>
          <w:u w:color="0000FF"/>
          <w:lang w:val="es-CO"/>
        </w:rPr>
        <w:t>rivadas de</w:t>
      </w:r>
      <w:r w:rsidRPr="00ED2D69">
        <w:rPr>
          <w:rFonts w:ascii="Verdana" w:hAnsi="Verdana"/>
          <w:color w:val="000000" w:themeColor="text1"/>
          <w:u w:color="0000FF"/>
          <w:lang w:val="es-CO"/>
        </w:rPr>
        <w:t xml:space="preserve"> las órdenes de compra que haya celebrado.</w:t>
      </w:r>
      <w:bookmarkStart w:name="_cp_change_655" w:id="118"/>
      <w:bookmarkEnd w:id="117"/>
    </w:p>
    <w:p w:rsidRPr="00ED2D69" w:rsidR="0053284B" w:rsidP="005839F4" w:rsidRDefault="0053284B" w14:paraId="356D3E9C" w14:textId="77777777">
      <w:pPr>
        <w:rPr>
          <w:rFonts w:ascii="Verdana" w:hAnsi="Verdana"/>
          <w:color w:val="000000" w:themeColor="text1"/>
          <w:u w:color="0000FF"/>
          <w:lang w:val="es-CO"/>
        </w:rPr>
      </w:pPr>
    </w:p>
    <w:p w:rsidRPr="00ED2D69" w:rsidR="00F271BD" w:rsidP="005839F4" w:rsidRDefault="007469B6" w14:paraId="789C85DC" w14:textId="54479BD9">
      <w:pPr>
        <w:rPr>
          <w:rFonts w:ascii="Verdana" w:hAnsi="Verdana"/>
          <w:color w:val="000000" w:themeColor="text1"/>
          <w:lang w:val="es-CO"/>
        </w:rPr>
      </w:pPr>
      <w:bookmarkStart w:name="_cp_change_657" w:id="119"/>
      <w:bookmarkEnd w:id="118"/>
      <w:r w:rsidRPr="00ED2D69">
        <w:rPr>
          <w:rFonts w:ascii="Verdana" w:hAnsi="Verdana"/>
          <w:color w:val="000000" w:themeColor="text1"/>
          <w:u w:color="0000FF"/>
          <w:lang w:val="es-CO"/>
        </w:rPr>
        <w:t>El tiempo que dure la suspensión del proveedor en el catálogo</w:t>
      </w:r>
      <w:r w:rsidRPr="00ED2D69" w:rsidR="002F35D3">
        <w:rPr>
          <w:rFonts w:ascii="Verdana" w:hAnsi="Verdana"/>
          <w:color w:val="000000" w:themeColor="text1"/>
          <w:u w:color="0000FF"/>
          <w:lang w:val="es-CO"/>
        </w:rPr>
        <w:t>,</w:t>
      </w:r>
      <w:r w:rsidRPr="00ED2D69">
        <w:rPr>
          <w:rFonts w:ascii="Verdana" w:hAnsi="Verdana"/>
          <w:color w:val="000000" w:themeColor="text1"/>
          <w:u w:color="0000FF"/>
          <w:lang w:val="es-CO"/>
        </w:rPr>
        <w:t xml:space="preserve"> no modificará la vigencia del acuerdo marco de precios.</w:t>
      </w:r>
      <w:bookmarkEnd w:id="119"/>
    </w:p>
    <w:p w:rsidRPr="00095534" w:rsidR="00A51118" w:rsidP="5B0116DE" w:rsidRDefault="007469B6" w14:paraId="53052A7D" w14:textId="074B1BC0">
      <w:pPr>
        <w:pStyle w:val="Heading1"/>
        <w:rPr>
          <w:rFonts w:ascii="Verdana" w:hAnsi="Verdana"/>
          <w:b/>
          <w:bCs/>
          <w:color w:val="262626" w:themeColor="text1" w:themeTint="D9"/>
          <w:sz w:val="24"/>
          <w:szCs w:val="24"/>
          <w:u w:val="single"/>
        </w:rPr>
      </w:pPr>
      <w:bookmarkStart w:name="_Toc172912591" w:id="120"/>
      <w:bookmarkStart w:name="_Toc2105453220" w:id="121"/>
      <w:bookmarkStart w:name="_Toc224297902" w:id="122"/>
      <w:r w:rsidRPr="00095534">
        <w:rPr>
          <w:rFonts w:ascii="Verdana" w:hAnsi="Verdana"/>
          <w:b/>
          <w:bCs/>
          <w:color w:val="000000" w:themeColor="text1"/>
          <w:sz w:val="24"/>
          <w:szCs w:val="24"/>
          <w:u w:val="single"/>
        </w:rPr>
        <w:t xml:space="preserve">Cláusula </w:t>
      </w:r>
      <w:bookmarkStart w:name="_cp_change_659" w:id="123"/>
      <w:r w:rsidRPr="00095534">
        <w:rPr>
          <w:rFonts w:ascii="Verdana" w:hAnsi="Verdana"/>
          <w:b/>
          <w:bCs/>
          <w:color w:val="000000" w:themeColor="text1"/>
          <w:sz w:val="24"/>
          <w:szCs w:val="24"/>
          <w:u w:val="double"/>
        </w:rPr>
        <w:t>10</w:t>
      </w:r>
      <w:bookmarkEnd w:id="123"/>
      <w:r w:rsidRPr="00095534">
        <w:rPr>
          <w:rFonts w:ascii="Verdana" w:hAnsi="Verdana"/>
          <w:b/>
          <w:bCs/>
          <w:color w:val="000000" w:themeColor="text1"/>
          <w:sz w:val="24"/>
          <w:szCs w:val="24"/>
          <w:u w:val="single"/>
        </w:rPr>
        <w:t xml:space="preserve">. Precio de </w:t>
      </w:r>
      <w:r w:rsidRPr="00095534" w:rsidR="006E432C">
        <w:rPr>
          <w:rFonts w:ascii="Verdana" w:hAnsi="Verdana"/>
          <w:b/>
          <w:bCs/>
          <w:color w:val="000000" w:themeColor="text1"/>
          <w:sz w:val="24"/>
          <w:szCs w:val="24"/>
          <w:u w:val="single"/>
        </w:rPr>
        <w:t>servicios</w:t>
      </w:r>
      <w:r w:rsidRPr="00095534">
        <w:rPr>
          <w:rFonts w:ascii="Verdana" w:hAnsi="Verdana"/>
          <w:b/>
          <w:bCs/>
          <w:color w:val="000000" w:themeColor="text1"/>
          <w:sz w:val="24"/>
          <w:szCs w:val="24"/>
          <w:u w:val="single"/>
        </w:rPr>
        <w:t>.</w:t>
      </w:r>
      <w:bookmarkEnd w:id="120"/>
      <w:bookmarkEnd w:id="121"/>
      <w:bookmarkEnd w:id="122"/>
    </w:p>
    <w:p w:rsidRPr="00095534" w:rsidR="00AB71C7" w:rsidP="5B0116DE" w:rsidRDefault="00AB71C7" w14:paraId="06541FAA" w14:textId="77777777">
      <w:pPr>
        <w:tabs>
          <w:tab w:val="left" w:pos="1777"/>
        </w:tabs>
        <w:ind w:left="708" w:hanging="708"/>
        <w:rPr>
          <w:rFonts w:ascii="Verdana" w:hAnsi="Verdana" w:cs="Arial"/>
          <w:b/>
          <w:bCs/>
          <w:sz w:val="24"/>
          <w:szCs w:val="24"/>
          <w:u w:val="single"/>
        </w:rPr>
      </w:pPr>
    </w:p>
    <w:p w:rsidRPr="00095534" w:rsidR="00B55412" w:rsidP="00D50B4A" w:rsidRDefault="00860175" w14:paraId="64D099BF" w14:textId="5789772E">
      <w:pPr>
        <w:rPr>
          <w:rFonts w:ascii="Verdana" w:hAnsi="Verdana"/>
          <w:color w:val="000000" w:themeColor="text1"/>
        </w:rPr>
      </w:pPr>
      <w:r w:rsidRPr="00095534">
        <w:rPr>
          <w:rFonts w:ascii="Verdana" w:hAnsi="Verdana"/>
          <w:color w:val="000000" w:themeColor="text1"/>
          <w:lang w:val="es-CO"/>
        </w:rPr>
        <w:t xml:space="preserve">El Proveedor está obligado a entregar a las Entidades Compradoras los </w:t>
      </w:r>
      <w:r w:rsidRPr="00095534" w:rsidR="00393355">
        <w:rPr>
          <w:rFonts w:ascii="Verdana" w:hAnsi="Verdana"/>
          <w:color w:val="000000" w:themeColor="text1"/>
          <w:lang w:val="es-CO"/>
        </w:rPr>
        <w:t>bienes</w:t>
      </w:r>
      <w:r w:rsidRPr="00095534">
        <w:rPr>
          <w:rFonts w:ascii="Verdana" w:hAnsi="Verdana"/>
          <w:color w:val="000000" w:themeColor="text1"/>
          <w:lang w:val="es-CO"/>
        </w:rPr>
        <w:t xml:space="preserve"> </w:t>
      </w:r>
      <w:r w:rsidRPr="00095534" w:rsidR="00A65D36">
        <w:rPr>
          <w:rFonts w:ascii="Verdana" w:hAnsi="Verdana"/>
          <w:color w:val="000000" w:themeColor="text1"/>
          <w:lang w:val="es-CO"/>
        </w:rPr>
        <w:t xml:space="preserve">y servicios </w:t>
      </w:r>
      <w:r w:rsidRPr="00095534">
        <w:rPr>
          <w:rFonts w:ascii="Verdana" w:hAnsi="Verdana"/>
          <w:color w:val="000000" w:themeColor="text1"/>
          <w:lang w:val="es-CO"/>
        </w:rPr>
        <w:t xml:space="preserve">de </w:t>
      </w:r>
      <w:r w:rsidRPr="00095534" w:rsidR="00393355">
        <w:rPr>
          <w:rFonts w:ascii="Verdana" w:hAnsi="Verdana"/>
          <w:color w:val="000000" w:themeColor="text1"/>
          <w:lang w:val="es-CO"/>
        </w:rPr>
        <w:t>Ciberseguridad</w:t>
      </w:r>
      <w:r w:rsidRPr="00095534">
        <w:rPr>
          <w:rFonts w:ascii="Verdana" w:hAnsi="Verdana"/>
          <w:color w:val="000000" w:themeColor="text1"/>
          <w:lang w:val="es-CO"/>
        </w:rPr>
        <w:t xml:space="preserve"> al valor establecido en la Orden de Compra colocada, de acuerdo con la Cotización del Proveedor seleccionado.</w:t>
      </w:r>
      <w:r w:rsidRPr="00095534" w:rsidR="00B55412">
        <w:rPr>
          <w:rFonts w:ascii="Verdana" w:hAnsi="Verdana"/>
          <w:color w:val="000000" w:themeColor="text1"/>
          <w:lang w:val="es-CO"/>
        </w:rPr>
        <w:t xml:space="preserve"> </w:t>
      </w:r>
    </w:p>
    <w:p w:rsidRPr="00095534" w:rsidR="00B55412" w:rsidP="00860175" w:rsidRDefault="00B55412" w14:paraId="126EF172" w14:textId="77777777">
      <w:pPr>
        <w:rPr>
          <w:rFonts w:ascii="Verdana" w:hAnsi="Verdana"/>
          <w:color w:val="000000" w:themeColor="text1"/>
          <w:lang w:val="es-CO"/>
        </w:rPr>
      </w:pPr>
    </w:p>
    <w:p w:rsidRPr="00095534" w:rsidR="00BF03E2" w:rsidP="005334CC" w:rsidRDefault="0013254F" w14:paraId="06273D4F" w14:textId="77777777">
      <w:pPr>
        <w:rPr>
          <w:rFonts w:ascii="Verdana" w:hAnsi="Verdana"/>
          <w:color w:val="000000" w:themeColor="text1"/>
        </w:rPr>
      </w:pPr>
      <w:r w:rsidRPr="00095534">
        <w:rPr>
          <w:rFonts w:ascii="Verdana" w:hAnsi="Verdana"/>
          <w:color w:val="000000" w:themeColor="text1"/>
        </w:rPr>
        <w:t>El precio de los Bienes y Servicios de Ciberseguridad</w:t>
      </w:r>
      <w:r w:rsidRPr="00095534">
        <w:rPr>
          <w:rFonts w:ascii="Verdana" w:hAnsi="Verdana"/>
          <w:i/>
          <w:iCs/>
          <w:color w:val="000000" w:themeColor="text1"/>
        </w:rPr>
        <w:t xml:space="preserve"> </w:t>
      </w:r>
      <w:r w:rsidRPr="00095534">
        <w:rPr>
          <w:rFonts w:ascii="Verdana" w:hAnsi="Verdana"/>
          <w:color w:val="000000" w:themeColor="text1"/>
        </w:rPr>
        <w:t>estarán expresados en pesos colombianos para todos los proveedores </w:t>
      </w:r>
      <w:r w:rsidRPr="00095534" w:rsidR="00BF03E2">
        <w:rPr>
          <w:rFonts w:ascii="Verdana" w:hAnsi="Verdana"/>
          <w:color w:val="000000" w:themeColor="text1"/>
        </w:rPr>
        <w:t>d</w:t>
      </w:r>
      <w:r w:rsidRPr="00095534">
        <w:rPr>
          <w:rFonts w:ascii="Verdana" w:hAnsi="Verdana"/>
          <w:color w:val="000000" w:themeColor="text1"/>
        </w:rPr>
        <w:t xml:space="preserve">el Acuerdo marco. Durante la ejecución de las Órdenes de Compra, el precio de los </w:t>
      </w:r>
      <w:r w:rsidRPr="00095534" w:rsidR="00BF03E2">
        <w:rPr>
          <w:rFonts w:ascii="Verdana" w:hAnsi="Verdana"/>
          <w:color w:val="000000" w:themeColor="text1"/>
        </w:rPr>
        <w:t xml:space="preserve">Bienes y </w:t>
      </w:r>
      <w:r w:rsidRPr="00095534">
        <w:rPr>
          <w:rFonts w:ascii="Verdana" w:hAnsi="Verdana"/>
          <w:color w:val="000000" w:themeColor="text1"/>
        </w:rPr>
        <w:t xml:space="preserve">Servicios disponibles puede variar de la siguiente forma:   </w:t>
      </w:r>
    </w:p>
    <w:p w:rsidRPr="00095534" w:rsidR="00BF03E2" w:rsidP="005334CC" w:rsidRDefault="00BF03E2" w14:paraId="65B0C9C5" w14:textId="77777777">
      <w:pPr>
        <w:rPr>
          <w:rFonts w:ascii="Verdana" w:hAnsi="Verdana"/>
          <w:color w:val="000000" w:themeColor="text1"/>
        </w:rPr>
      </w:pPr>
    </w:p>
    <w:p w:rsidRPr="00095534" w:rsidR="005334CC" w:rsidP="005334CC" w:rsidRDefault="005334CC" w14:paraId="1ABBDEC4" w14:textId="2A67A850">
      <w:pPr>
        <w:rPr>
          <w:rFonts w:ascii="Verdana" w:hAnsi="Verdana"/>
          <w:color w:val="000000" w:themeColor="text1"/>
        </w:rPr>
      </w:pPr>
      <w:r w:rsidRPr="00095534">
        <w:rPr>
          <w:rFonts w:ascii="Verdana" w:hAnsi="Verdana"/>
          <w:color w:val="000000" w:themeColor="text1"/>
        </w:rPr>
        <w:t>Colombia Compra Eficiente determinará el precio máximo de</w:t>
      </w:r>
      <w:r w:rsidRPr="00095534" w:rsidR="00B55412">
        <w:rPr>
          <w:rFonts w:ascii="Verdana" w:hAnsi="Verdana"/>
          <w:color w:val="000000" w:themeColor="text1"/>
        </w:rPr>
        <w:t xml:space="preserve"> los servicios </w:t>
      </w:r>
      <w:r w:rsidRPr="00095534">
        <w:rPr>
          <w:rFonts w:ascii="Verdana" w:hAnsi="Verdana"/>
          <w:color w:val="000000" w:themeColor="text1"/>
        </w:rPr>
        <w:t>mediante la aplicación de la siguiente fórmula:</w:t>
      </w:r>
    </w:p>
    <w:p w:rsidRPr="00095534" w:rsidR="005334CC" w:rsidP="005334CC" w:rsidRDefault="005334CC" w14:paraId="345DD06F" w14:textId="77777777">
      <w:pPr>
        <w:rPr>
          <w:rFonts w:ascii="Verdana" w:hAnsi="Verdana" w:eastAsia="Calibri" w:cs="Arial"/>
          <w:color w:val="404040"/>
          <w:sz w:val="20"/>
          <w:szCs w:val="20"/>
          <w:lang w:val="es-CO"/>
        </w:rPr>
      </w:pPr>
    </w:p>
    <w:p w:rsidRPr="00095534" w:rsidR="005334CC" w:rsidP="005334CC" w:rsidRDefault="005334CC" w14:paraId="0E11F3E4" w14:textId="77777777">
      <w:pPr>
        <w:rPr>
          <w:rFonts w:ascii="Verdana" w:hAnsi="Verdana" w:eastAsia="Calibri" w:cs="Arial"/>
          <w:i/>
          <w:color w:val="404040"/>
          <w:sz w:val="20"/>
          <w:szCs w:val="20"/>
          <w:lang w:val="es-CO"/>
        </w:rPr>
      </w:pPr>
      <m:oMathPara>
        <m:oMath>
          <m:r>
            <w:rPr>
              <w:rFonts w:ascii="Cambria Math" w:hAnsi="Cambria Math" w:eastAsia="Calibri" w:cs="Arial"/>
              <w:color w:val="404040"/>
              <w:sz w:val="20"/>
              <w:szCs w:val="20"/>
              <w:lang w:val="es-CO"/>
            </w:rPr>
            <m:t>P=</m:t>
          </m:r>
          <m:f>
            <m:fPr>
              <m:ctrlPr>
                <w:rPr>
                  <w:rFonts w:ascii="Cambria Math" w:hAnsi="Cambria Math" w:eastAsia="Calibri" w:cs="Arial"/>
                  <w:i/>
                  <w:color w:val="404040"/>
                  <w:sz w:val="20"/>
                  <w:szCs w:val="20"/>
                  <w:lang w:val="es-CO"/>
                </w:rPr>
              </m:ctrlPr>
            </m:fPr>
            <m:num>
              <m:r>
                <w:rPr>
                  <w:rFonts w:ascii="Cambria Math" w:hAnsi="Cambria Math" w:eastAsia="Calibri" w:cs="Arial"/>
                  <w:color w:val="404040"/>
                  <w:sz w:val="20"/>
                  <w:szCs w:val="20"/>
                  <w:lang w:val="es-CO"/>
                </w:rPr>
                <m:t>Pbs</m:t>
              </m:r>
            </m:num>
            <m:den>
              <m:r>
                <w:rPr>
                  <w:rFonts w:ascii="Cambria Math" w:hAnsi="Cambria Math" w:eastAsia="Calibri" w:cs="Arial"/>
                  <w:color w:val="404040"/>
                  <w:sz w:val="20"/>
                  <w:szCs w:val="20"/>
                  <w:lang w:val="es-CO"/>
                </w:rPr>
                <m:t xml:space="preserve">1-G </m:t>
              </m:r>
            </m:den>
          </m:f>
        </m:oMath>
      </m:oMathPara>
    </w:p>
    <w:p w:rsidRPr="00095534" w:rsidR="005334CC" w:rsidP="005334CC" w:rsidRDefault="005334CC" w14:paraId="61C622D4" w14:textId="77777777">
      <w:pPr>
        <w:rPr>
          <w:rFonts w:ascii="Verdana" w:hAnsi="Verdana"/>
          <w:i/>
          <w:iCs/>
          <w:color w:val="000000" w:themeColor="text1"/>
        </w:rPr>
      </w:pPr>
      <w:r w:rsidRPr="00095534">
        <w:rPr>
          <w:rFonts w:ascii="Verdana" w:hAnsi="Verdana"/>
          <w:i/>
          <w:iCs/>
          <w:color w:val="000000" w:themeColor="text1"/>
        </w:rPr>
        <w:t xml:space="preserve">Donde: </w:t>
      </w:r>
    </w:p>
    <w:p w:rsidRPr="00095534" w:rsidR="005334CC" w:rsidP="005334CC" w:rsidRDefault="005334CC" w14:paraId="09331747" w14:textId="77777777">
      <w:pPr>
        <w:rPr>
          <w:rFonts w:ascii="Verdana" w:hAnsi="Verdana"/>
          <w:i/>
          <w:iCs/>
          <w:color w:val="000000" w:themeColor="text1"/>
        </w:rPr>
      </w:pPr>
    </w:p>
    <w:tbl>
      <w:tblPr>
        <w:tblW w:w="0" w:type="auto"/>
        <w:tblLook w:val="04A0" w:firstRow="1" w:lastRow="0" w:firstColumn="1" w:lastColumn="0" w:noHBand="0" w:noVBand="1"/>
      </w:tblPr>
      <w:tblGrid>
        <w:gridCol w:w="704"/>
        <w:gridCol w:w="8124"/>
      </w:tblGrid>
      <w:tr w:rsidRPr="00095534" w:rsidR="005334CC" w:rsidTr="00B251B7" w14:paraId="3907264E" w14:textId="77777777">
        <w:tc>
          <w:tcPr>
            <w:tcW w:w="704" w:type="dxa"/>
          </w:tcPr>
          <w:p w:rsidRPr="00095534" w:rsidR="005334CC" w:rsidP="005334CC" w:rsidRDefault="00B55412" w14:paraId="0810C6BA" w14:textId="5A1694AA">
            <w:pPr>
              <w:rPr>
                <w:rFonts w:ascii="Verdana" w:hAnsi="Verdana"/>
                <w:i/>
                <w:iCs/>
                <w:color w:val="000000" w:themeColor="text1"/>
              </w:rPr>
            </w:pPr>
            <m:oMath>
              <m:r>
                <w:rPr>
                  <w:rFonts w:ascii="Cambria Math" w:hAnsi="Cambria Math"/>
                  <w:color w:val="000000" w:themeColor="text1"/>
                </w:rPr>
                <m:t>P</m:t>
              </m:r>
            </m:oMath>
            <w:r w:rsidRPr="00095534" w:rsidR="005334CC">
              <w:rPr>
                <w:rFonts w:ascii="Verdana" w:hAnsi="Verdana"/>
                <w:i/>
                <w:iCs/>
                <w:color w:val="000000" w:themeColor="text1"/>
              </w:rPr>
              <w:t>:</w:t>
            </w:r>
          </w:p>
        </w:tc>
        <w:tc>
          <w:tcPr>
            <w:tcW w:w="8124" w:type="dxa"/>
          </w:tcPr>
          <w:p w:rsidRPr="00095534" w:rsidR="005334CC" w:rsidP="005334CC" w:rsidRDefault="008451DE" w14:paraId="32DFB518" w14:textId="213C786E">
            <w:pPr>
              <w:rPr>
                <w:rFonts w:ascii="Verdana" w:hAnsi="Verdana"/>
                <w:i/>
                <w:iCs/>
                <w:color w:val="000000" w:themeColor="text1"/>
              </w:rPr>
            </w:pPr>
            <w:r w:rsidRPr="00095534">
              <w:rPr>
                <w:rFonts w:ascii="Verdana" w:hAnsi="Verdana"/>
                <w:i/>
                <w:iCs/>
                <w:color w:val="000000" w:themeColor="text1"/>
              </w:rPr>
              <w:t xml:space="preserve">Es el precio máximo del </w:t>
            </w:r>
            <w:r w:rsidRPr="00095534" w:rsidR="00F6010E">
              <w:rPr>
                <w:rFonts w:ascii="Verdana" w:hAnsi="Verdana"/>
                <w:i/>
                <w:iCs/>
                <w:color w:val="000000" w:themeColor="text1"/>
              </w:rPr>
              <w:t>B</w:t>
            </w:r>
            <w:r w:rsidRPr="00095534">
              <w:rPr>
                <w:rFonts w:ascii="Verdana" w:hAnsi="Verdana"/>
                <w:i/>
                <w:iCs/>
                <w:color w:val="000000" w:themeColor="text1"/>
              </w:rPr>
              <w:t xml:space="preserve">ien </w:t>
            </w:r>
            <w:r w:rsidRPr="00095534" w:rsidR="00F6010E">
              <w:rPr>
                <w:rFonts w:ascii="Verdana" w:hAnsi="Verdana"/>
                <w:i/>
                <w:iCs/>
                <w:color w:val="000000" w:themeColor="text1"/>
              </w:rPr>
              <w:t>y/</w:t>
            </w:r>
            <w:r w:rsidRPr="00095534">
              <w:rPr>
                <w:rFonts w:ascii="Verdana" w:hAnsi="Verdana"/>
                <w:i/>
                <w:iCs/>
                <w:color w:val="000000" w:themeColor="text1"/>
              </w:rPr>
              <w:t xml:space="preserve">o </w:t>
            </w:r>
            <w:r w:rsidRPr="00095534" w:rsidR="00F6010E">
              <w:rPr>
                <w:rFonts w:ascii="Verdana" w:hAnsi="Verdana"/>
                <w:i/>
                <w:iCs/>
                <w:color w:val="000000" w:themeColor="text1"/>
              </w:rPr>
              <w:t>S</w:t>
            </w:r>
            <w:r w:rsidRPr="00095534">
              <w:rPr>
                <w:rFonts w:ascii="Verdana" w:hAnsi="Verdana"/>
                <w:i/>
                <w:iCs/>
                <w:color w:val="000000" w:themeColor="text1"/>
              </w:rPr>
              <w:t xml:space="preserve">ervicio antes de impuestos incluidos los gravámenes adicionales (estampillas). </w:t>
            </w:r>
          </w:p>
          <w:p w:rsidRPr="00095534" w:rsidR="008451DE" w:rsidP="005334CC" w:rsidRDefault="008451DE" w14:paraId="721F6233" w14:textId="188964E2">
            <w:pPr>
              <w:rPr>
                <w:rFonts w:ascii="Verdana" w:hAnsi="Verdana"/>
                <w:i/>
                <w:iCs/>
                <w:color w:val="000000" w:themeColor="text1"/>
              </w:rPr>
            </w:pPr>
          </w:p>
        </w:tc>
      </w:tr>
      <w:tr w:rsidRPr="00095534" w:rsidR="005334CC" w:rsidTr="00B251B7" w14:paraId="68D5D059" w14:textId="77777777">
        <w:tc>
          <w:tcPr>
            <w:tcW w:w="704" w:type="dxa"/>
          </w:tcPr>
          <w:p w:rsidRPr="00095534" w:rsidR="005334CC" w:rsidP="005334CC" w:rsidRDefault="00B55412" w14:paraId="625547D7" w14:textId="7CFE07A1">
            <w:pPr>
              <w:rPr>
                <w:rFonts w:ascii="Verdana" w:hAnsi="Verdana"/>
                <w:i/>
                <w:iCs/>
                <w:color w:val="000000" w:themeColor="text1"/>
              </w:rPr>
            </w:pPr>
            <m:oMath>
              <m:r>
                <w:rPr>
                  <w:rFonts w:ascii="Cambria Math" w:hAnsi="Cambria Math"/>
                  <w:color w:val="000000" w:themeColor="text1"/>
                </w:rPr>
                <m:t>Pbs</m:t>
              </m:r>
            </m:oMath>
            <w:r w:rsidRPr="00095534" w:rsidR="005334CC">
              <w:rPr>
                <w:rFonts w:ascii="Verdana" w:hAnsi="Verdana"/>
                <w:i/>
                <w:iCs/>
                <w:color w:val="000000" w:themeColor="text1"/>
              </w:rPr>
              <w:t>:</w:t>
            </w:r>
          </w:p>
        </w:tc>
        <w:tc>
          <w:tcPr>
            <w:tcW w:w="8124" w:type="dxa"/>
          </w:tcPr>
          <w:p w:rsidRPr="00095534" w:rsidR="004D417D" w:rsidP="005334CC" w:rsidRDefault="00F6010E" w14:paraId="5993CFE8" w14:textId="77777777">
            <w:pPr>
              <w:rPr>
                <w:rFonts w:ascii="Verdana" w:hAnsi="Verdana"/>
                <w:i/>
                <w:iCs/>
                <w:color w:val="000000" w:themeColor="text1"/>
              </w:rPr>
            </w:pPr>
            <w:r w:rsidRPr="00095534">
              <w:rPr>
                <w:rFonts w:ascii="Verdana" w:hAnsi="Verdana"/>
                <w:i/>
                <w:iCs/>
                <w:color w:val="000000" w:themeColor="text1"/>
              </w:rPr>
              <w:t>Es el precio del Bien y/o Servicio en el Catálogo.</w:t>
            </w:r>
          </w:p>
          <w:p w:rsidRPr="00095534" w:rsidR="00F6010E" w:rsidP="005334CC" w:rsidRDefault="00F6010E" w14:paraId="4F8CD50A" w14:textId="37E50C89">
            <w:pPr>
              <w:rPr>
                <w:rFonts w:ascii="Verdana" w:hAnsi="Verdana"/>
                <w:i/>
                <w:iCs/>
                <w:color w:val="000000" w:themeColor="text1"/>
              </w:rPr>
            </w:pPr>
          </w:p>
        </w:tc>
      </w:tr>
      <w:tr w:rsidRPr="00095534" w:rsidR="005334CC" w:rsidTr="00F6010E" w14:paraId="7CCEE33E" w14:textId="77777777">
        <w:trPr>
          <w:trHeight w:val="80"/>
        </w:trPr>
        <w:tc>
          <w:tcPr>
            <w:tcW w:w="704" w:type="dxa"/>
          </w:tcPr>
          <w:p w:rsidRPr="00095534" w:rsidR="005334CC" w:rsidP="005334CC" w:rsidRDefault="00B55412" w14:paraId="6DA6DFDD" w14:textId="5F3F56DC">
            <w:pPr>
              <w:rPr>
                <w:rFonts w:ascii="Verdana" w:hAnsi="Verdana"/>
                <w:i/>
                <w:iCs/>
                <w:color w:val="000000" w:themeColor="text1"/>
              </w:rPr>
            </w:pPr>
            <m:oMath>
              <m:r>
                <w:rPr>
                  <w:rFonts w:ascii="Cambria Math" w:hAnsi="Cambria Math"/>
                  <w:color w:val="000000" w:themeColor="text1"/>
                </w:rPr>
                <m:t>G</m:t>
              </m:r>
            </m:oMath>
            <w:r w:rsidRPr="00095534" w:rsidR="005334CC">
              <w:rPr>
                <w:rFonts w:ascii="Verdana" w:hAnsi="Verdana"/>
                <w:i/>
                <w:iCs/>
                <w:color w:val="000000" w:themeColor="text1"/>
              </w:rPr>
              <w:t>:</w:t>
            </w:r>
          </w:p>
        </w:tc>
        <w:tc>
          <w:tcPr>
            <w:tcW w:w="8124" w:type="dxa"/>
          </w:tcPr>
          <w:p w:rsidRPr="00095534" w:rsidR="005334CC" w:rsidP="005334CC" w:rsidRDefault="005334CC" w14:paraId="35E712F4" w14:textId="007A3612">
            <w:pPr>
              <w:rPr>
                <w:rFonts w:ascii="Verdana" w:hAnsi="Verdana"/>
                <w:i/>
                <w:iCs/>
                <w:color w:val="000000" w:themeColor="text1"/>
              </w:rPr>
            </w:pPr>
            <w:r w:rsidRPr="00095534">
              <w:rPr>
                <w:rFonts w:ascii="Verdana" w:hAnsi="Verdana"/>
                <w:i/>
                <w:iCs/>
                <w:color w:val="000000" w:themeColor="text1"/>
              </w:rPr>
              <w:t xml:space="preserve">Es el porcentaje del gravamen adicional (estampilla) expresado en decimales indicado por la Entidad Compradora. Si la Entidad Compradora no tiene gravámenes adicionales (estampillas), </w:t>
            </w:r>
            <m:oMath>
              <m:r>
                <w:rPr>
                  <w:rFonts w:ascii="Cambria Math" w:hAnsi="Cambria Math"/>
                  <w:color w:val="000000" w:themeColor="text1"/>
                </w:rPr>
                <m:t>G</m:t>
              </m:r>
            </m:oMath>
            <w:r w:rsidRPr="00095534">
              <w:rPr>
                <w:rFonts w:ascii="Verdana" w:hAnsi="Verdana"/>
                <w:i/>
                <w:iCs/>
                <w:color w:val="000000" w:themeColor="text1"/>
              </w:rPr>
              <w:t xml:space="preserve"> será igual a cero (0).</w:t>
            </w:r>
          </w:p>
        </w:tc>
      </w:tr>
    </w:tbl>
    <w:p w:rsidRPr="00095534" w:rsidR="004C1400" w:rsidP="004C1400" w:rsidRDefault="004C1400" w14:paraId="662F365B" w14:textId="7F864968">
      <w:pPr>
        <w:rPr>
          <w:rFonts w:ascii="Verdana" w:hAnsi="Verdana"/>
          <w:color w:val="000000" w:themeColor="text1"/>
        </w:rPr>
      </w:pPr>
      <w:r w:rsidRPr="00095534">
        <w:rPr>
          <w:rFonts w:ascii="Verdana" w:hAnsi="Verdana"/>
          <w:color w:val="000000" w:themeColor="text1"/>
        </w:rPr>
        <w:t xml:space="preserve">El precio del Bien o Servicio en la Operación Secundaria es el precio ofrecido en la Cotización por el Proveedor, el cual debe estar expresado en pesos colombianos y ser menor o igual al precio ofrecido por el Proveedor en el Catálogo. </w:t>
      </w:r>
    </w:p>
    <w:p w:rsidRPr="00095534" w:rsidR="004C1400" w:rsidP="004C1400" w:rsidRDefault="004C1400" w14:paraId="3C453439" w14:textId="77777777">
      <w:pPr>
        <w:rPr>
          <w:rFonts w:ascii="Verdana" w:hAnsi="Verdana"/>
          <w:color w:val="000000" w:themeColor="text1"/>
        </w:rPr>
      </w:pPr>
    </w:p>
    <w:p w:rsidRPr="004C1400" w:rsidR="004C1400" w:rsidP="004C1400" w:rsidRDefault="004C1400" w14:paraId="4EDE56A0" w14:textId="0B958A3B">
      <w:pPr>
        <w:rPr>
          <w:rFonts w:ascii="Verdana" w:hAnsi="Verdana"/>
          <w:color w:val="000000" w:themeColor="text1"/>
        </w:rPr>
      </w:pPr>
      <w:r w:rsidRPr="00095534">
        <w:rPr>
          <w:rFonts w:ascii="Verdana" w:hAnsi="Verdana"/>
          <w:color w:val="000000" w:themeColor="text1"/>
        </w:rPr>
        <w:t xml:space="preserve">El precio publicado en el Catálogo incluye: (i) El valor de los servicios sin IVA, (ii) El costo del de los </w:t>
      </w:r>
      <w:r w:rsidRPr="00095534" w:rsidR="007B3446">
        <w:rPr>
          <w:rFonts w:ascii="Verdana" w:hAnsi="Verdana"/>
          <w:color w:val="000000" w:themeColor="text1"/>
        </w:rPr>
        <w:t xml:space="preserve">Bienes y/o </w:t>
      </w:r>
      <w:r w:rsidRPr="00095534">
        <w:rPr>
          <w:rFonts w:ascii="Verdana" w:hAnsi="Verdana"/>
          <w:color w:val="000000" w:themeColor="text1"/>
        </w:rPr>
        <w:t xml:space="preserve">Servicios </w:t>
      </w:r>
      <w:r w:rsidRPr="00095534" w:rsidR="007B3446">
        <w:rPr>
          <w:rFonts w:ascii="Verdana" w:hAnsi="Verdana"/>
          <w:color w:val="000000" w:themeColor="text1"/>
        </w:rPr>
        <w:t xml:space="preserve">de Ciberseguridad </w:t>
      </w:r>
      <w:r w:rsidRPr="00095534">
        <w:rPr>
          <w:rFonts w:ascii="Verdana" w:hAnsi="Verdana"/>
          <w:color w:val="000000" w:themeColor="text1"/>
        </w:rPr>
        <w:t>conforme a las especificaciones señaladas por la Entidad Compradora en la Solicitud de Cotización.</w:t>
      </w:r>
      <w:r w:rsidRPr="004C1400">
        <w:rPr>
          <w:rFonts w:ascii="Verdana" w:hAnsi="Verdana"/>
          <w:color w:val="000000" w:themeColor="text1"/>
        </w:rPr>
        <w:t xml:space="preserve"> </w:t>
      </w:r>
    </w:p>
    <w:p w:rsidRPr="004C1400" w:rsidR="004C1400" w:rsidP="004C1400" w:rsidRDefault="004C1400" w14:paraId="77513CE9" w14:textId="77777777">
      <w:pPr>
        <w:rPr>
          <w:rFonts w:ascii="Verdana" w:hAnsi="Verdana"/>
          <w:color w:val="000000" w:themeColor="text1"/>
        </w:rPr>
      </w:pPr>
    </w:p>
    <w:p w:rsidRPr="00B65F82" w:rsidR="00AE064F" w:rsidP="5B0116DE" w:rsidRDefault="007469B6" w14:paraId="38444367" w14:textId="3237E2E1">
      <w:pPr>
        <w:pStyle w:val="Heading1"/>
        <w:rPr>
          <w:rFonts w:ascii="Verdana" w:hAnsi="Verdana"/>
          <w:b/>
          <w:bCs/>
          <w:color w:val="262626" w:themeColor="text1" w:themeTint="D9"/>
          <w:sz w:val="24"/>
          <w:szCs w:val="24"/>
          <w:u w:val="single"/>
          <w:lang w:val="es-419"/>
        </w:rPr>
      </w:pPr>
      <w:bookmarkStart w:name="_Toc172912595" w:id="124"/>
      <w:bookmarkStart w:name="_Toc1104261219" w:id="125"/>
      <w:bookmarkStart w:name="_Toc224297903" w:id="126"/>
      <w:r w:rsidRPr="00ED2D69">
        <w:rPr>
          <w:rFonts w:ascii="Verdana" w:hAnsi="Verdana"/>
          <w:b/>
          <w:bCs/>
          <w:color w:val="262626" w:themeColor="text1" w:themeTint="D9"/>
          <w:sz w:val="24"/>
          <w:szCs w:val="24"/>
          <w:u w:val="single"/>
        </w:rPr>
        <w:t xml:space="preserve">Cláusula </w:t>
      </w:r>
      <w:bookmarkStart w:name="_cp_change_678" w:id="127"/>
      <w:r w:rsidRPr="00ED2D69">
        <w:rPr>
          <w:rFonts w:ascii="Verdana" w:hAnsi="Verdana"/>
          <w:b/>
          <w:bCs/>
          <w:color w:val="000000" w:themeColor="text1"/>
          <w:sz w:val="24"/>
          <w:szCs w:val="24"/>
          <w:u w:val="double"/>
        </w:rPr>
        <w:t>11</w:t>
      </w:r>
      <w:bookmarkEnd w:id="127"/>
      <w:r w:rsidRPr="00ED2D69">
        <w:rPr>
          <w:rFonts w:ascii="Verdana" w:hAnsi="Verdana"/>
          <w:b/>
          <w:bCs/>
          <w:color w:val="262626" w:themeColor="text1" w:themeTint="D9"/>
          <w:sz w:val="24"/>
          <w:szCs w:val="24"/>
          <w:u w:val="single"/>
        </w:rPr>
        <w:t>. Actualizaciones del Catálogo</w:t>
      </w:r>
      <w:bookmarkEnd w:id="124"/>
      <w:bookmarkEnd w:id="125"/>
      <w:bookmarkEnd w:id="126"/>
    </w:p>
    <w:p w:rsidR="008E4D94" w:rsidP="5B0116DE" w:rsidRDefault="008E4D94" w14:paraId="662741EC" w14:textId="77777777">
      <w:pPr>
        <w:tabs>
          <w:tab w:val="left" w:pos="1777"/>
        </w:tabs>
        <w:ind w:left="-142"/>
        <w:rPr>
          <w:rFonts w:ascii="Verdana" w:hAnsi="Verdana" w:cs="Arial"/>
          <w:b/>
          <w:bCs/>
          <w:sz w:val="24"/>
          <w:szCs w:val="24"/>
          <w:u w:val="single"/>
          <w:lang w:val="es-CO"/>
        </w:rPr>
      </w:pPr>
    </w:p>
    <w:p w:rsidRPr="00BC003B" w:rsidR="006827EF" w:rsidP="5B0116DE" w:rsidRDefault="006827EF" w14:paraId="2157578A" w14:textId="7B7470D2">
      <w:pPr>
        <w:tabs>
          <w:tab w:val="left" w:pos="1777"/>
        </w:tabs>
        <w:ind w:left="-142"/>
        <w:rPr>
          <w:rFonts w:ascii="Verdana" w:hAnsi="Verdana" w:cs="Arial"/>
        </w:rPr>
      </w:pPr>
      <w:r w:rsidRPr="00BC003B">
        <w:rPr>
          <w:rFonts w:ascii="Verdana" w:hAnsi="Verdana" w:cs="Arial"/>
        </w:rPr>
        <w:t>Las actualizaciones del Catálogo mencionadas en esta cláusula sólo serán efectivas para las Solicitudes de Cotización que realicen las Entidades Compradoras con posterioridad a dicha actualización. Por tal motivo,</w:t>
      </w:r>
      <w:r w:rsidRPr="00BC003B" w:rsidR="00311501">
        <w:rPr>
          <w:rFonts w:ascii="Verdana" w:hAnsi="Verdana" w:cs="Arial"/>
        </w:rPr>
        <w:t xml:space="preserve"> salvo excepción expresa</w:t>
      </w:r>
      <w:r w:rsidRPr="00BC003B">
        <w:rPr>
          <w:rFonts w:ascii="Verdana" w:hAnsi="Verdana" w:cs="Arial"/>
        </w:rPr>
        <w:t xml:space="preserve">, las Solicitudes de Cotización que se encuentren en trámite y las Órdenes de Compra vigentes no estarán sujetas a modificación como resultado de la actualización de </w:t>
      </w:r>
      <w:r w:rsidRPr="00BC003B" w:rsidR="004B47E5">
        <w:rPr>
          <w:rFonts w:ascii="Verdana" w:hAnsi="Verdana" w:cs="Arial"/>
        </w:rPr>
        <w:t>Catálogo.</w:t>
      </w:r>
    </w:p>
    <w:p w:rsidRPr="00BC003B" w:rsidR="006827EF" w:rsidP="006827EF" w:rsidRDefault="006827EF" w14:paraId="7E798385" w14:textId="77777777">
      <w:pPr>
        <w:tabs>
          <w:tab w:val="left" w:pos="1777"/>
        </w:tabs>
        <w:ind w:left="-142"/>
        <w:rPr>
          <w:rFonts w:ascii="Verdana" w:hAnsi="Verdana" w:cs="Arial"/>
        </w:rPr>
      </w:pPr>
    </w:p>
    <w:p w:rsidR="00C22298" w:rsidP="003A463D" w:rsidRDefault="006827EF" w14:paraId="67C62DBE" w14:textId="06C377AA">
      <w:pPr>
        <w:tabs>
          <w:tab w:val="left" w:pos="1777"/>
        </w:tabs>
        <w:ind w:left="-142"/>
        <w:rPr>
          <w:rFonts w:ascii="Verdana" w:hAnsi="Verdana" w:cs="Arial"/>
          <w:sz w:val="24"/>
          <w:szCs w:val="24"/>
        </w:rPr>
      </w:pPr>
      <w:r w:rsidRPr="00BC003B">
        <w:rPr>
          <w:rFonts w:ascii="Verdana" w:hAnsi="Verdana" w:cs="Arial"/>
        </w:rPr>
        <w:t xml:space="preserve">Las solicitudes de actualización deberán ser remitidas en el </w:t>
      </w:r>
      <w:r w:rsidRPr="00BC003B">
        <w:rPr>
          <w:rFonts w:ascii="Verdana" w:hAnsi="Verdana" w:cs="Arial"/>
          <w:i/>
          <w:iCs/>
        </w:rPr>
        <w:t>Formato de Actualización</w:t>
      </w:r>
      <w:r w:rsidRPr="00BC003B">
        <w:rPr>
          <w:rFonts w:ascii="Verdana" w:hAnsi="Verdana" w:cs="Arial"/>
        </w:rPr>
        <w:t xml:space="preserve"> </w:t>
      </w:r>
      <w:r w:rsidRPr="00BC003B">
        <w:rPr>
          <w:rFonts w:ascii="Verdana" w:hAnsi="Verdana" w:cs="Arial"/>
          <w:i/>
          <w:iCs/>
        </w:rPr>
        <w:t>de Catálogo</w:t>
      </w:r>
      <w:r w:rsidRPr="00BC003B">
        <w:rPr>
          <w:rFonts w:ascii="Verdana" w:hAnsi="Verdana" w:cs="Arial"/>
        </w:rPr>
        <w:t xml:space="preserve"> que se ponga a disposición en el minisitio del Acuerdo Marco. Colombia Compra Eficiente deberá responder a la solicitud de actualización dentro de los </w:t>
      </w:r>
      <w:r w:rsidRPr="00BC003B">
        <w:rPr>
          <w:rFonts w:ascii="Verdana" w:hAnsi="Verdana" w:cs="Arial"/>
          <w:b/>
          <w:bCs/>
        </w:rPr>
        <w:t>QUINCE (15) DÍAS HÁBILES</w:t>
      </w:r>
      <w:r w:rsidRPr="00BC003B">
        <w:rPr>
          <w:rFonts w:ascii="Verdana" w:hAnsi="Verdana" w:cs="Arial"/>
        </w:rPr>
        <w:t xml:space="preserve"> posteriores a la radicación de la solicitud rechazando, aprobando o solicitando más información</w:t>
      </w:r>
      <w:r w:rsidRPr="006827EF">
        <w:rPr>
          <w:rFonts w:ascii="Verdana" w:hAnsi="Verdana" w:cs="Arial"/>
          <w:sz w:val="24"/>
          <w:szCs w:val="24"/>
        </w:rPr>
        <w:t>.</w:t>
      </w:r>
    </w:p>
    <w:p w:rsidR="00C22298" w:rsidP="003A463D" w:rsidRDefault="00C22298" w14:paraId="2BB7060C" w14:textId="77777777">
      <w:pPr>
        <w:tabs>
          <w:tab w:val="left" w:pos="1777"/>
        </w:tabs>
        <w:ind w:left="-142"/>
        <w:rPr>
          <w:rFonts w:ascii="Verdana" w:hAnsi="Verdana" w:cs="Arial"/>
          <w:sz w:val="24"/>
          <w:szCs w:val="24"/>
        </w:rPr>
      </w:pPr>
    </w:p>
    <w:p w:rsidRPr="005759F8" w:rsidR="00C22298" w:rsidP="005679F9" w:rsidRDefault="00C22298" w14:paraId="0661C790" w14:textId="7FE46F53">
      <w:pPr>
        <w:tabs>
          <w:tab w:val="left" w:pos="1777"/>
        </w:tabs>
        <w:ind w:left="-142"/>
        <w:rPr>
          <w:rFonts w:ascii="Verdana" w:hAnsi="Verdana" w:cs="Arial"/>
        </w:rPr>
      </w:pPr>
      <w:r w:rsidRPr="005759F8">
        <w:rPr>
          <w:rFonts w:ascii="Verdana" w:hAnsi="Verdana" w:cs="Arial"/>
        </w:rPr>
        <w:t xml:space="preserve">En cualquier caso, </w:t>
      </w:r>
      <w:r w:rsidRPr="005759F8" w:rsidR="005759F8">
        <w:rPr>
          <w:rFonts w:ascii="Verdana" w:hAnsi="Verdana" w:cs="Arial"/>
        </w:rPr>
        <w:t>las solicitudes</w:t>
      </w:r>
      <w:r w:rsidRPr="005759F8">
        <w:rPr>
          <w:rFonts w:ascii="Verdana" w:hAnsi="Verdana" w:cs="Arial"/>
        </w:rPr>
        <w:t xml:space="preserve"> de </w:t>
      </w:r>
      <w:r w:rsidRPr="005759F8" w:rsidR="0067612A">
        <w:rPr>
          <w:rFonts w:ascii="Verdana" w:hAnsi="Verdana" w:cs="Arial"/>
        </w:rPr>
        <w:t>actualización</w:t>
      </w:r>
      <w:r w:rsidRPr="005759F8">
        <w:rPr>
          <w:rFonts w:ascii="Verdana" w:hAnsi="Verdana" w:cs="Arial"/>
        </w:rPr>
        <w:t xml:space="preserve"> deberán </w:t>
      </w:r>
      <w:r w:rsidRPr="005759F8" w:rsidR="00E1750D">
        <w:rPr>
          <w:rFonts w:ascii="Verdana" w:hAnsi="Verdana" w:cs="Arial"/>
        </w:rPr>
        <w:t>estar soportadas</w:t>
      </w:r>
      <w:r w:rsidRPr="005759F8" w:rsidR="0067612A">
        <w:rPr>
          <w:rFonts w:ascii="Verdana" w:hAnsi="Verdana" w:cs="Arial"/>
        </w:rPr>
        <w:t xml:space="preserve"> y</w:t>
      </w:r>
      <w:r w:rsidRPr="005759F8">
        <w:rPr>
          <w:rFonts w:ascii="Verdana" w:hAnsi="Verdana" w:cs="Arial"/>
        </w:rPr>
        <w:t xml:space="preserve"> acompañada</w:t>
      </w:r>
      <w:r w:rsidRPr="005759F8" w:rsidR="0067612A">
        <w:rPr>
          <w:rFonts w:ascii="Verdana" w:hAnsi="Verdana" w:cs="Arial"/>
        </w:rPr>
        <w:t xml:space="preserve">s de </w:t>
      </w:r>
      <w:r w:rsidRPr="005759F8" w:rsidR="0053140F">
        <w:rPr>
          <w:rFonts w:ascii="Verdana" w:hAnsi="Verdana" w:cs="Arial"/>
        </w:rPr>
        <w:t xml:space="preserve">los </w:t>
      </w:r>
      <w:r w:rsidRPr="005759F8" w:rsidR="0067612A">
        <w:rPr>
          <w:rFonts w:ascii="Verdana" w:hAnsi="Verdana" w:cs="Arial"/>
        </w:rPr>
        <w:t xml:space="preserve">documentos </w:t>
      </w:r>
      <w:r w:rsidRPr="005759F8" w:rsidR="004F0196">
        <w:rPr>
          <w:rFonts w:ascii="Verdana" w:hAnsi="Verdana" w:cs="Arial"/>
        </w:rPr>
        <w:t xml:space="preserve">técnicos, </w:t>
      </w:r>
      <w:r w:rsidRPr="005759F8" w:rsidR="00CC5CDD">
        <w:rPr>
          <w:rFonts w:ascii="Verdana" w:hAnsi="Verdana" w:cs="Arial"/>
        </w:rPr>
        <w:t>jurídicos, financieros o</w:t>
      </w:r>
      <w:r w:rsidRPr="005759F8" w:rsidR="0067612A">
        <w:rPr>
          <w:rFonts w:ascii="Verdana" w:hAnsi="Verdana" w:cs="Arial"/>
        </w:rPr>
        <w:t xml:space="preserve"> de mercado</w:t>
      </w:r>
      <w:r w:rsidRPr="005759F8" w:rsidR="00C44CC3">
        <w:rPr>
          <w:rFonts w:ascii="Verdana" w:hAnsi="Verdana" w:cs="Arial"/>
        </w:rPr>
        <w:t xml:space="preserve"> </w:t>
      </w:r>
      <w:r w:rsidRPr="005759F8">
        <w:rPr>
          <w:rFonts w:ascii="Verdana" w:hAnsi="Verdana" w:cs="Arial"/>
        </w:rPr>
        <w:t xml:space="preserve">que sustenten dicha actualización y que indiquen la afectación en la </w:t>
      </w:r>
      <w:r w:rsidRPr="005759F8" w:rsidR="00A81A59">
        <w:rPr>
          <w:rFonts w:ascii="Verdana" w:hAnsi="Verdana" w:cs="Arial"/>
        </w:rPr>
        <w:t>operación,</w:t>
      </w:r>
      <w:r w:rsidRPr="005759F8">
        <w:rPr>
          <w:rFonts w:ascii="Verdana" w:hAnsi="Verdana" w:cs="Arial"/>
        </w:rPr>
        <w:t xml:space="preserve"> la estructura de costos y</w:t>
      </w:r>
      <w:r w:rsidRPr="005759F8" w:rsidR="000B46F3">
        <w:rPr>
          <w:rFonts w:ascii="Verdana" w:hAnsi="Verdana" w:cs="Arial"/>
        </w:rPr>
        <w:t>/o</w:t>
      </w:r>
      <w:r w:rsidRPr="005759F8">
        <w:rPr>
          <w:rFonts w:ascii="Verdana" w:hAnsi="Verdana" w:cs="Arial"/>
        </w:rPr>
        <w:t xml:space="preserve"> desempeño financiero del proveedor. </w:t>
      </w:r>
    </w:p>
    <w:p w:rsidRPr="00F14AAE" w:rsidR="006827EF" w:rsidP="00E75490" w:rsidRDefault="006827EF" w14:paraId="1DACA654" w14:textId="77777777">
      <w:pPr>
        <w:tabs>
          <w:tab w:val="left" w:pos="1777"/>
        </w:tabs>
        <w:rPr>
          <w:rFonts w:ascii="Verdana" w:hAnsi="Verdana" w:cs="Arial"/>
          <w:sz w:val="24"/>
          <w:szCs w:val="24"/>
          <w:lang w:val="es-CO"/>
        </w:rPr>
      </w:pPr>
    </w:p>
    <w:p w:rsidR="006827EF" w:rsidP="01005A56" w:rsidRDefault="000354C9" w14:paraId="14BF7415" w14:textId="35107F4F">
      <w:pPr>
        <w:rPr>
          <w:rFonts w:ascii="Verdana" w:hAnsi="Verdana"/>
          <w:b/>
          <w:bCs/>
          <w:sz w:val="24"/>
          <w:szCs w:val="24"/>
        </w:rPr>
      </w:pPr>
      <w:r w:rsidRPr="00F14AAE">
        <w:rPr>
          <w:rFonts w:ascii="Verdana" w:hAnsi="Verdana"/>
          <w:b/>
          <w:bCs/>
          <w:sz w:val="24"/>
          <w:szCs w:val="24"/>
        </w:rPr>
        <w:t xml:space="preserve">11.1. </w:t>
      </w:r>
      <w:r w:rsidR="006827EF">
        <w:rPr>
          <w:rFonts w:ascii="Verdana" w:hAnsi="Verdana"/>
          <w:b/>
          <w:bCs/>
          <w:sz w:val="24"/>
          <w:szCs w:val="24"/>
        </w:rPr>
        <w:t>Actualización de precios del Catálogo</w:t>
      </w:r>
      <w:r w:rsidR="00235FF4">
        <w:rPr>
          <w:rStyle w:val="FootnoteReference"/>
          <w:rFonts w:ascii="Verdana" w:hAnsi="Verdana"/>
          <w:b/>
          <w:bCs/>
          <w:sz w:val="24"/>
          <w:szCs w:val="24"/>
        </w:rPr>
        <w:footnoteReference w:id="3"/>
      </w:r>
    </w:p>
    <w:p w:rsidR="006827EF" w:rsidP="00E75490" w:rsidRDefault="006827EF" w14:paraId="44523BC5" w14:textId="77777777">
      <w:pPr>
        <w:ind w:left="-142"/>
        <w:rPr>
          <w:rFonts w:ascii="Verdana" w:hAnsi="Verdana"/>
          <w:b/>
          <w:bCs/>
          <w:sz w:val="24"/>
          <w:szCs w:val="24"/>
        </w:rPr>
      </w:pPr>
    </w:p>
    <w:p w:rsidR="00E24C1B" w:rsidP="00CF43AC" w:rsidRDefault="00E24C1B" w14:paraId="36645570" w14:textId="00C83A85">
      <w:pPr>
        <w:rPr>
          <w:rFonts w:ascii="Verdana" w:hAnsi="Verdana"/>
        </w:rPr>
      </w:pPr>
      <w:r>
        <w:rPr>
          <w:rFonts w:ascii="Verdana" w:hAnsi="Verdana"/>
        </w:rPr>
        <w:t xml:space="preserve">Colombia Compra Eficiente </w:t>
      </w:r>
      <w:r w:rsidR="00C5100A">
        <w:rPr>
          <w:rFonts w:ascii="Verdana" w:hAnsi="Verdana"/>
        </w:rPr>
        <w:t xml:space="preserve">podrá </w:t>
      </w:r>
      <w:r w:rsidR="00A26A5A">
        <w:rPr>
          <w:rFonts w:ascii="Verdana" w:hAnsi="Verdana"/>
        </w:rPr>
        <w:t>aplicar mecanismo</w:t>
      </w:r>
      <w:r w:rsidR="006D07A8">
        <w:rPr>
          <w:rFonts w:ascii="Verdana" w:hAnsi="Verdana"/>
        </w:rPr>
        <w:t>s</w:t>
      </w:r>
      <w:r w:rsidR="00A26A5A">
        <w:rPr>
          <w:rFonts w:ascii="Verdana" w:hAnsi="Verdana"/>
        </w:rPr>
        <w:t xml:space="preserve"> de ajuste y revisión de precios en el marco</w:t>
      </w:r>
      <w:r w:rsidR="006D07A8">
        <w:rPr>
          <w:rFonts w:ascii="Verdana" w:hAnsi="Verdana"/>
        </w:rPr>
        <w:t xml:space="preserve"> de los Sistemas Dinámicos de adquisición.</w:t>
      </w:r>
    </w:p>
    <w:p w:rsidRPr="008452AB" w:rsidR="00E24C1B" w:rsidP="00CF43AC" w:rsidRDefault="00E24C1B" w14:paraId="0ED5111F" w14:textId="77777777">
      <w:pPr>
        <w:rPr>
          <w:rFonts w:ascii="Verdana" w:hAnsi="Verdana"/>
          <w:i/>
          <w:iCs/>
        </w:rPr>
      </w:pPr>
    </w:p>
    <w:p w:rsidR="00721E96" w:rsidP="00721E96" w:rsidRDefault="2AB1E826" w14:paraId="2CDCD8A8" w14:textId="27AA9F43">
      <w:pPr>
        <w:rPr>
          <w:rFonts w:ascii="Verdana" w:hAnsi="Verdana"/>
          <w:lang w:val="es-419"/>
        </w:rPr>
      </w:pPr>
      <w:r w:rsidRPr="00E85D65">
        <w:rPr>
          <w:rFonts w:ascii="Verdana" w:hAnsi="Verdana"/>
          <w:lang w:val="es-419"/>
        </w:rPr>
        <w:t>La actualización podrá solicitarse</w:t>
      </w:r>
      <w:r w:rsidRPr="00E85D65" w:rsidR="01584C02">
        <w:rPr>
          <w:rFonts w:ascii="Verdana" w:hAnsi="Verdana"/>
          <w:lang w:val="es-419"/>
        </w:rPr>
        <w:t xml:space="preserve"> </w:t>
      </w:r>
      <w:r w:rsidRPr="00E85D65" w:rsidR="01584C02">
        <w:rPr>
          <w:rFonts w:ascii="Verdana" w:hAnsi="Verdana"/>
          <w:u w:val="single"/>
          <w:lang w:val="es-419"/>
        </w:rPr>
        <w:t>durante el periodo de las ventanas</w:t>
      </w:r>
      <w:r w:rsidRPr="00E85D65" w:rsidR="01584C02">
        <w:rPr>
          <w:rFonts w:ascii="Verdana" w:hAnsi="Verdana"/>
          <w:lang w:val="es-419"/>
        </w:rPr>
        <w:t xml:space="preserve"> </w:t>
      </w:r>
      <w:r w:rsidRPr="00E85D65">
        <w:rPr>
          <w:rFonts w:ascii="Verdana" w:hAnsi="Verdana"/>
          <w:lang w:val="es-419"/>
        </w:rPr>
        <w:t>sobre los siguientes componentes:</w:t>
      </w:r>
      <w:r w:rsidR="00312627">
        <w:rPr>
          <w:rFonts w:ascii="Verdana" w:hAnsi="Verdana"/>
          <w:lang w:val="es-419"/>
        </w:rPr>
        <w:t xml:space="preserve"> </w:t>
      </w:r>
    </w:p>
    <w:p w:rsidRPr="00721E96" w:rsidR="006D043F" w:rsidP="00721E96" w:rsidRDefault="006D043F" w14:paraId="4AB8F6F9" w14:textId="77777777">
      <w:pPr>
        <w:rPr>
          <w:rFonts w:ascii="Verdana" w:hAnsi="Verdana"/>
          <w:lang w:val="es-419"/>
        </w:rPr>
      </w:pPr>
    </w:p>
    <w:p w:rsidRPr="00E85D65" w:rsidR="00721E96" w:rsidP="00721E96" w:rsidRDefault="00721E96" w14:paraId="2F707C06" w14:textId="4F1234D0">
      <w:pPr>
        <w:numPr>
          <w:ilvl w:val="0"/>
          <w:numId w:val="22"/>
        </w:numPr>
        <w:rPr>
          <w:rFonts w:ascii="Verdana" w:hAnsi="Verdana"/>
          <w:b/>
          <w:bCs/>
          <w:lang w:val="es-419"/>
        </w:rPr>
      </w:pPr>
      <w:r w:rsidRPr="00E85D65">
        <w:rPr>
          <w:rFonts w:ascii="Verdana" w:hAnsi="Verdana"/>
          <w:b/>
          <w:bCs/>
          <w:lang w:val="es-419"/>
        </w:rPr>
        <w:t xml:space="preserve">(i) </w:t>
      </w:r>
      <w:r w:rsidRPr="00E85D65" w:rsidR="00D27755">
        <w:rPr>
          <w:rFonts w:ascii="Verdana" w:hAnsi="Verdana"/>
          <w:b/>
          <w:bCs/>
          <w:lang w:val="es-419"/>
        </w:rPr>
        <w:t>Bienes y Servicios del Catálogo</w:t>
      </w:r>
    </w:p>
    <w:p w:rsidRPr="00721E96" w:rsidR="00030E1C" w:rsidP="00721E96" w:rsidRDefault="00030E1C" w14:paraId="64FA76D7" w14:textId="77777777">
      <w:pPr>
        <w:rPr>
          <w:rFonts w:ascii="Verdana" w:hAnsi="Verdana"/>
          <w:lang w:val="es-419"/>
        </w:rPr>
      </w:pPr>
    </w:p>
    <w:p w:rsidR="00721E96" w:rsidP="00721E96" w:rsidRDefault="00721E96" w14:paraId="2EF70640" w14:textId="77777777">
      <w:pPr>
        <w:rPr>
          <w:rFonts w:ascii="Verdana" w:hAnsi="Verdana"/>
          <w:lang w:val="es-419"/>
        </w:rPr>
      </w:pPr>
      <w:r w:rsidRPr="00721E96">
        <w:rPr>
          <w:rFonts w:ascii="Verdana" w:hAnsi="Verdana"/>
          <w:lang w:val="es-419"/>
        </w:rPr>
        <w:t>CCE será responsable de ajustar los precios del Catálogo conforme a la metodología definida, tomando como base las solicitudes de actualización allegadas, así como los análisis de mercado y de conveniencia que adelante para dicho propósito.</w:t>
      </w:r>
    </w:p>
    <w:p w:rsidRPr="00721E96" w:rsidR="00030E1C" w:rsidP="00721E96" w:rsidRDefault="00030E1C" w14:paraId="406876F3" w14:textId="77777777">
      <w:pPr>
        <w:rPr>
          <w:rFonts w:ascii="Verdana" w:hAnsi="Verdana"/>
          <w:lang w:val="es-419"/>
        </w:rPr>
      </w:pPr>
    </w:p>
    <w:p w:rsidR="00721E96" w:rsidP="00721E96" w:rsidRDefault="00721E96" w14:paraId="55B7A3BC" w14:textId="5D932118">
      <w:pPr>
        <w:rPr>
          <w:rFonts w:ascii="Verdana" w:hAnsi="Verdana"/>
          <w:lang w:val="es-419"/>
        </w:rPr>
      </w:pPr>
      <w:r w:rsidRPr="00721E96">
        <w:rPr>
          <w:rFonts w:ascii="Verdana" w:hAnsi="Verdana"/>
          <w:lang w:val="es-419"/>
        </w:rPr>
        <w:t>Los documentos relacionados con el proceso de actualización de precios, junto con los resultados de los ajustes realizados, deberán ser publicados en los respectivos Documentos del Proceso dentro del SECOP, en los términos establecidos en el artículo 2.2.1.1.1.7.1 del Decreto 1082 de 2015</w:t>
      </w:r>
      <w:r w:rsidR="00D96953">
        <w:rPr>
          <w:rFonts w:ascii="Verdana" w:hAnsi="Verdana"/>
          <w:lang w:val="es-419"/>
        </w:rPr>
        <w:t>.</w:t>
      </w:r>
    </w:p>
    <w:p w:rsidR="008A6433" w:rsidP="00721E96" w:rsidRDefault="008A6433" w14:paraId="631ECC27" w14:textId="77777777">
      <w:pPr>
        <w:rPr>
          <w:rFonts w:ascii="Verdana" w:hAnsi="Verdana"/>
          <w:lang w:val="es-419"/>
        </w:rPr>
      </w:pPr>
    </w:p>
    <w:p w:rsidRPr="00E85D65" w:rsidR="008A6433" w:rsidP="00E85D65" w:rsidRDefault="00E85D65" w14:paraId="32562A10" w14:textId="7FCA11AB">
      <w:pPr>
        <w:pStyle w:val="ListParagraph"/>
        <w:numPr>
          <w:ilvl w:val="0"/>
          <w:numId w:val="27"/>
        </w:numPr>
        <w:rPr>
          <w:rFonts w:ascii="Verdana" w:hAnsi="Verdana"/>
          <w:b/>
          <w:bCs/>
          <w:lang w:val="es-419"/>
        </w:rPr>
      </w:pPr>
      <w:r w:rsidRPr="00E85D65">
        <w:rPr>
          <w:rFonts w:ascii="Verdana" w:hAnsi="Verdana"/>
          <w:b/>
          <w:bCs/>
          <w:lang w:val="es-419"/>
        </w:rPr>
        <w:t xml:space="preserve">(ii) </w:t>
      </w:r>
      <w:r w:rsidRPr="00E85D65" w:rsidR="008A6433">
        <w:rPr>
          <w:rFonts w:ascii="Verdana" w:hAnsi="Verdana"/>
          <w:b/>
          <w:bCs/>
          <w:lang w:val="es-419"/>
        </w:rPr>
        <w:t>Actualización de precios de los Bienes y Servicios de Ciberseguridad</w:t>
      </w:r>
    </w:p>
    <w:p w:rsidRPr="008A6433" w:rsidR="008A6433" w:rsidP="008A6433" w:rsidRDefault="008A6433" w14:paraId="2E9888D9" w14:textId="77777777">
      <w:pPr>
        <w:rPr>
          <w:rFonts w:ascii="Verdana" w:hAnsi="Verdana"/>
          <w:lang w:val="es-419"/>
        </w:rPr>
      </w:pPr>
      <w:r w:rsidRPr="008A6433">
        <w:rPr>
          <w:rFonts w:ascii="Verdana" w:hAnsi="Verdana"/>
          <w:lang w:val="es-419"/>
        </w:rPr>
        <w:t xml:space="preserve"> </w:t>
      </w:r>
    </w:p>
    <w:p w:rsidR="008A6433" w:rsidP="008A6433" w:rsidRDefault="008A6433" w14:paraId="2CC6A8ED" w14:textId="77777777">
      <w:pPr>
        <w:rPr>
          <w:rFonts w:ascii="Verdana" w:hAnsi="Verdana"/>
          <w:lang w:val="es-419"/>
        </w:rPr>
      </w:pPr>
      <w:r w:rsidRPr="008A6433">
        <w:rPr>
          <w:rFonts w:ascii="Verdana" w:hAnsi="Verdana"/>
          <w:lang w:val="es-419"/>
        </w:rPr>
        <w:t>Colombia Compra Eficiente realizará los siguientes ajustes del Catálogo durante la ejecución del Acuerdo Marco:</w:t>
      </w:r>
    </w:p>
    <w:p w:rsidRPr="008A6433" w:rsidR="00E85D65" w:rsidP="008A6433" w:rsidRDefault="00E85D65" w14:paraId="1F84A81F" w14:textId="77777777">
      <w:pPr>
        <w:rPr>
          <w:rFonts w:ascii="Verdana" w:hAnsi="Verdana"/>
          <w:lang w:val="es-419"/>
        </w:rPr>
      </w:pPr>
    </w:p>
    <w:p w:rsidR="00E85D65" w:rsidP="00E85D65" w:rsidRDefault="008A6433" w14:paraId="61BDFD47" w14:textId="77777777">
      <w:pPr>
        <w:pStyle w:val="ListParagraph"/>
        <w:numPr>
          <w:ilvl w:val="0"/>
          <w:numId w:val="28"/>
        </w:numPr>
        <w:rPr>
          <w:rFonts w:ascii="Verdana" w:hAnsi="Verdana"/>
          <w:lang w:val="es-419"/>
        </w:rPr>
      </w:pPr>
      <w:r w:rsidRPr="00E85D65">
        <w:rPr>
          <w:rFonts w:ascii="Verdana" w:hAnsi="Verdana"/>
          <w:lang w:val="es-419"/>
        </w:rPr>
        <w:t>Colombia Compra Eficiente actualizará máximo el quinto (5) día hábil de enero de cada año el precio de los profesionales (Roles), con base en el incremento del SMMLV decretado anualmente por el Gobierno Nacional. Las Órdenes de Compra Vigentes y las Cotizaciones en curso deben ajustarse con el incremento del SMMLV.</w:t>
      </w:r>
    </w:p>
    <w:p w:rsidR="00E85D65" w:rsidP="008A6433" w:rsidRDefault="008A6433" w14:paraId="26B62115" w14:textId="77777777">
      <w:pPr>
        <w:pStyle w:val="ListParagraph"/>
        <w:numPr>
          <w:ilvl w:val="0"/>
          <w:numId w:val="28"/>
        </w:numPr>
        <w:rPr>
          <w:rFonts w:ascii="Verdana" w:hAnsi="Verdana"/>
          <w:lang w:val="es-419"/>
        </w:rPr>
      </w:pPr>
      <w:r w:rsidRPr="00E85D65">
        <w:rPr>
          <w:rFonts w:ascii="Verdana" w:hAnsi="Verdana"/>
          <w:lang w:val="es-419"/>
        </w:rPr>
        <w:t xml:space="preserve">Colombia Compra Eficiente actualizará máximo el quinto (5) día hábil de enero de cada año el Precio de los Bienes y Servicios de Ciberseguridad, que no correspondan a profesionales (Roles), con la variación anual del Índice de Precios al Consumidor publicado por el Departamento Administrativo Nacional de Estadística (DANE) del año inmediatamente anterior. Las Órdenes de Compra Vigentes y las Cotizaciones en curso deben ajustarse con el incremento del Índice de Precios al Consumidor. </w:t>
      </w:r>
    </w:p>
    <w:p w:rsidRPr="00E85D65" w:rsidR="008A6433" w:rsidP="008A6433" w:rsidRDefault="008A6433" w14:paraId="33B11C76" w14:textId="58B15927">
      <w:pPr>
        <w:pStyle w:val="ListParagraph"/>
        <w:numPr>
          <w:ilvl w:val="0"/>
          <w:numId w:val="28"/>
        </w:numPr>
        <w:rPr>
          <w:rFonts w:ascii="Verdana" w:hAnsi="Verdana"/>
          <w:lang w:val="es-419"/>
        </w:rPr>
      </w:pPr>
      <w:r w:rsidRPr="00E85D65">
        <w:rPr>
          <w:rFonts w:ascii="Verdana" w:hAnsi="Verdana"/>
          <w:lang w:val="es-419"/>
        </w:rPr>
        <w:t xml:space="preserve">El Proveedor puede solicitar a Colombia Compra Eficiente modificar el precio de un Servicio Profesional (Roles) en caso de cambios en la regulación laboral y de salud ocupacional, tributaria o demás normas aplicables que afecten directamente el precio de los servicios.  </w:t>
      </w:r>
    </w:p>
    <w:p w:rsidR="00E85D65" w:rsidP="008A6433" w:rsidRDefault="00E85D65" w14:paraId="4A227965" w14:textId="77777777">
      <w:pPr>
        <w:rPr>
          <w:rFonts w:ascii="Verdana" w:hAnsi="Verdana"/>
          <w:lang w:val="es-419"/>
        </w:rPr>
      </w:pPr>
    </w:p>
    <w:p w:rsidRPr="00721E96" w:rsidR="008A6433" w:rsidP="008A6433" w:rsidRDefault="008A6433" w14:paraId="7D35DB90" w14:textId="341FFC65">
      <w:pPr>
        <w:rPr>
          <w:rFonts w:ascii="Verdana" w:hAnsi="Verdana"/>
          <w:lang w:val="es-419"/>
        </w:rPr>
      </w:pPr>
      <w:r w:rsidRPr="008A6433">
        <w:rPr>
          <w:rFonts w:ascii="Verdana" w:hAnsi="Verdana"/>
          <w:lang w:val="es-419"/>
        </w:rPr>
        <w:t xml:space="preserve">El Proveedor debe comunicar por escrito dicho cambio normativo y justificar su impacto en el precio del servicio. Dentro de los </w:t>
      </w:r>
      <w:r w:rsidRPr="00E85D65">
        <w:rPr>
          <w:rFonts w:ascii="Verdana" w:hAnsi="Verdana"/>
          <w:b/>
          <w:bCs/>
          <w:lang w:val="es-419"/>
        </w:rPr>
        <w:t>QUINCE (15) DÍAS HÁBILES</w:t>
      </w:r>
      <w:r w:rsidRPr="008A6433">
        <w:rPr>
          <w:rFonts w:ascii="Verdana" w:hAnsi="Verdana"/>
          <w:lang w:val="es-419"/>
        </w:rPr>
        <w:t xml:space="preserve"> siguientes a la solicitud, Colombia Compra Eficiente debe ajustar el precio del servicio, rechazar la solicitud o solicitar más información y/o soportes de la variación.”</w:t>
      </w:r>
    </w:p>
    <w:p w:rsidR="008A6433" w:rsidP="00AB66BB" w:rsidRDefault="008A6433" w14:paraId="3A266A42" w14:textId="77777777">
      <w:pPr>
        <w:rPr>
          <w:rFonts w:ascii="Verdana" w:hAnsi="Verdana"/>
          <w:i/>
          <w:iCs/>
          <w:sz w:val="24"/>
          <w:szCs w:val="24"/>
          <w:lang w:val="es-419"/>
        </w:rPr>
      </w:pPr>
    </w:p>
    <w:p w:rsidR="007F638A" w:rsidP="00AB66BB" w:rsidRDefault="00091546" w14:paraId="0CCCD477" w14:textId="67353415">
      <w:pPr>
        <w:rPr>
          <w:rFonts w:ascii="Verdana" w:hAnsi="Verdana"/>
          <w:b/>
          <w:bCs/>
          <w:sz w:val="24"/>
          <w:szCs w:val="24"/>
        </w:rPr>
      </w:pPr>
      <w:r w:rsidRPr="00F14AAE">
        <w:rPr>
          <w:rFonts w:ascii="Verdana" w:hAnsi="Verdana"/>
          <w:b/>
          <w:bCs/>
          <w:sz w:val="24"/>
          <w:szCs w:val="24"/>
        </w:rPr>
        <w:t>11.</w:t>
      </w:r>
      <w:r>
        <w:rPr>
          <w:rFonts w:ascii="Verdana" w:hAnsi="Verdana"/>
          <w:b/>
          <w:bCs/>
          <w:sz w:val="24"/>
          <w:szCs w:val="24"/>
        </w:rPr>
        <w:t>2</w:t>
      </w:r>
      <w:r w:rsidRPr="00F14AAE">
        <w:rPr>
          <w:rFonts w:ascii="Verdana" w:hAnsi="Verdana"/>
          <w:b/>
          <w:bCs/>
          <w:sz w:val="24"/>
          <w:szCs w:val="24"/>
        </w:rPr>
        <w:t xml:space="preserve">. </w:t>
      </w:r>
      <w:r>
        <w:rPr>
          <w:rFonts w:ascii="Verdana" w:hAnsi="Verdana"/>
          <w:b/>
          <w:bCs/>
          <w:sz w:val="24"/>
          <w:szCs w:val="24"/>
        </w:rPr>
        <w:t>Actualización de precios del Catálogo</w:t>
      </w:r>
      <w:r w:rsidR="00265561">
        <w:rPr>
          <w:rFonts w:ascii="Verdana" w:hAnsi="Verdana"/>
          <w:b/>
          <w:bCs/>
          <w:sz w:val="24"/>
          <w:szCs w:val="24"/>
        </w:rPr>
        <w:t xml:space="preserve"> por cambios de</w:t>
      </w:r>
      <w:r w:rsidR="00214B43">
        <w:rPr>
          <w:rFonts w:ascii="Verdana" w:hAnsi="Verdana"/>
          <w:b/>
          <w:bCs/>
          <w:sz w:val="24"/>
          <w:szCs w:val="24"/>
        </w:rPr>
        <w:t xml:space="preserve"> </w:t>
      </w:r>
      <w:r w:rsidR="00265561">
        <w:rPr>
          <w:rFonts w:ascii="Verdana" w:hAnsi="Verdana"/>
          <w:b/>
          <w:bCs/>
          <w:sz w:val="24"/>
          <w:szCs w:val="24"/>
        </w:rPr>
        <w:t>regulación tributaria</w:t>
      </w:r>
      <w:r w:rsidR="00214B43">
        <w:rPr>
          <w:rFonts w:ascii="Verdana" w:hAnsi="Verdana"/>
          <w:b/>
          <w:bCs/>
          <w:sz w:val="24"/>
          <w:szCs w:val="24"/>
        </w:rPr>
        <w:t>.</w:t>
      </w:r>
    </w:p>
    <w:p w:rsidR="00214B43" w:rsidP="00AB66BB" w:rsidRDefault="00214B43" w14:paraId="6CADED00" w14:textId="77777777">
      <w:pPr>
        <w:rPr>
          <w:rFonts w:ascii="Verdana" w:hAnsi="Verdana"/>
          <w:sz w:val="24"/>
          <w:szCs w:val="24"/>
        </w:rPr>
      </w:pPr>
    </w:p>
    <w:p w:rsidR="003928A2" w:rsidP="00246B81" w:rsidRDefault="003928A2" w14:paraId="75C0CEA0" w14:textId="3E9DE554">
      <w:pPr>
        <w:rPr>
          <w:rFonts w:ascii="Verdana" w:hAnsi="Verdana"/>
        </w:rPr>
      </w:pPr>
      <w:r w:rsidRPr="008E1D79">
        <w:rPr>
          <w:rFonts w:ascii="Verdana" w:hAnsi="Verdana"/>
        </w:rPr>
        <w:t xml:space="preserve">El Proveedor puede solicitar a Colombia Compra Eficiente la modificación en los precios del </w:t>
      </w:r>
      <w:r w:rsidR="005D67F7">
        <w:rPr>
          <w:rFonts w:ascii="Verdana" w:hAnsi="Verdana"/>
        </w:rPr>
        <w:t>Catálogo</w:t>
      </w:r>
      <w:r w:rsidRPr="008E1D79">
        <w:rPr>
          <w:rFonts w:ascii="Verdana" w:hAnsi="Verdana"/>
        </w:rPr>
        <w:t xml:space="preserve"> por un cambio en la regulación tributaria que</w:t>
      </w:r>
      <w:r w:rsidRPr="00F14AAE">
        <w:rPr>
          <w:rFonts w:ascii="Verdana" w:hAnsi="Verdana"/>
          <w:sz w:val="24"/>
          <w:szCs w:val="24"/>
        </w:rPr>
        <w:t xml:space="preserve"> </w:t>
      </w:r>
      <w:r w:rsidRPr="008E1D79">
        <w:rPr>
          <w:rFonts w:ascii="Verdana" w:hAnsi="Verdana"/>
        </w:rPr>
        <w:t>incida directamente en el precio de</w:t>
      </w:r>
      <w:r w:rsidR="00C70495">
        <w:rPr>
          <w:rFonts w:ascii="Verdana" w:hAnsi="Verdana"/>
        </w:rPr>
        <w:t xml:space="preserve"> </w:t>
      </w:r>
      <w:r w:rsidRPr="008E1D79">
        <w:rPr>
          <w:rFonts w:ascii="Verdana" w:hAnsi="Verdana"/>
        </w:rPr>
        <w:t>l</w:t>
      </w:r>
      <w:r w:rsidR="00C70495">
        <w:rPr>
          <w:rFonts w:ascii="Verdana" w:hAnsi="Verdana"/>
        </w:rPr>
        <w:t>os</w:t>
      </w:r>
      <w:r w:rsidRPr="008E1D79">
        <w:rPr>
          <w:rFonts w:ascii="Verdana" w:hAnsi="Verdana"/>
        </w:rPr>
        <w:t xml:space="preserve"> </w:t>
      </w:r>
      <w:r w:rsidR="00C70495">
        <w:rPr>
          <w:rFonts w:ascii="Verdana" w:hAnsi="Verdana"/>
        </w:rPr>
        <w:t xml:space="preserve">Bienes y </w:t>
      </w:r>
      <w:r w:rsidRPr="008E1D79">
        <w:rPr>
          <w:rFonts w:ascii="Verdana" w:hAnsi="Verdana"/>
        </w:rPr>
        <w:t>Servicio</w:t>
      </w:r>
      <w:r w:rsidRPr="008E1D79" w:rsidR="006E0A10">
        <w:rPr>
          <w:rFonts w:ascii="Verdana" w:hAnsi="Verdana"/>
        </w:rPr>
        <w:t xml:space="preserve">s de </w:t>
      </w:r>
      <w:r w:rsidR="004F1EA9">
        <w:rPr>
          <w:rFonts w:ascii="Verdana" w:hAnsi="Verdana"/>
        </w:rPr>
        <w:t>Ciberseguridad</w:t>
      </w:r>
      <w:r w:rsidRPr="008E1D79" w:rsidR="00062B5D">
        <w:rPr>
          <w:rFonts w:ascii="Verdana" w:hAnsi="Verdana"/>
        </w:rPr>
        <w:t>.</w:t>
      </w:r>
    </w:p>
    <w:p w:rsidR="0061003C" w:rsidP="00246B81" w:rsidRDefault="0061003C" w14:paraId="497DA7CB" w14:textId="77777777">
      <w:pPr>
        <w:rPr>
          <w:rFonts w:ascii="Verdana" w:hAnsi="Verdana"/>
        </w:rPr>
      </w:pPr>
    </w:p>
    <w:p w:rsidRPr="008E1D79" w:rsidR="0061003C" w:rsidP="00246B81" w:rsidRDefault="0059369D" w14:paraId="75EFE8F7" w14:textId="6AE7AC90">
      <w:pPr>
        <w:rPr>
          <w:rFonts w:ascii="Verdana" w:hAnsi="Verdana"/>
        </w:rPr>
      </w:pPr>
      <w:r>
        <w:rPr>
          <w:rFonts w:ascii="Verdana" w:hAnsi="Verdana"/>
        </w:rPr>
        <w:t xml:space="preserve">En el caso de </w:t>
      </w:r>
      <w:r w:rsidR="00ED2030">
        <w:rPr>
          <w:rFonts w:ascii="Verdana" w:hAnsi="Verdana"/>
        </w:rPr>
        <w:t>órdenes</w:t>
      </w:r>
      <w:r>
        <w:rPr>
          <w:rFonts w:ascii="Verdana" w:hAnsi="Verdana"/>
        </w:rPr>
        <w:t xml:space="preserve"> de compra vigentes, la Entidad Compradora deberá tener en cuenta estas disposiciones</w:t>
      </w:r>
      <w:r w:rsidR="0066127C">
        <w:rPr>
          <w:rFonts w:ascii="Verdana" w:hAnsi="Verdana"/>
        </w:rPr>
        <w:t xml:space="preserve"> para el pago </w:t>
      </w:r>
      <w:r w:rsidR="00274243">
        <w:rPr>
          <w:rFonts w:ascii="Verdana" w:hAnsi="Verdana"/>
        </w:rPr>
        <w:t xml:space="preserve">de los servicios prestados. </w:t>
      </w:r>
      <w:r>
        <w:rPr>
          <w:rFonts w:ascii="Verdana" w:hAnsi="Verdana"/>
        </w:rPr>
        <w:t xml:space="preserve"> </w:t>
      </w:r>
    </w:p>
    <w:p w:rsidR="000B46F3" w:rsidP="00246B81" w:rsidRDefault="000B46F3" w14:paraId="783CB223" w14:textId="77777777">
      <w:pPr>
        <w:rPr>
          <w:rFonts w:ascii="Verdana" w:hAnsi="Verdana"/>
          <w:sz w:val="24"/>
          <w:szCs w:val="24"/>
        </w:rPr>
      </w:pPr>
    </w:p>
    <w:p w:rsidR="001D2B16" w:rsidP="001D2B16" w:rsidRDefault="001D2B16" w14:paraId="6BE9A613" w14:textId="02EBFF00">
      <w:pPr>
        <w:rPr>
          <w:rFonts w:ascii="Verdana" w:hAnsi="Verdana"/>
          <w:b/>
          <w:bCs/>
          <w:sz w:val="24"/>
          <w:szCs w:val="24"/>
        </w:rPr>
      </w:pPr>
      <w:r w:rsidRPr="004F1EA9">
        <w:rPr>
          <w:rFonts w:ascii="Verdana" w:hAnsi="Verdana"/>
          <w:b/>
          <w:bCs/>
          <w:sz w:val="24"/>
          <w:szCs w:val="24"/>
        </w:rPr>
        <w:t xml:space="preserve">11.3. Actualización de precios del Catálogo por </w:t>
      </w:r>
      <w:r w:rsidRPr="004F1EA9" w:rsidR="00E676B1">
        <w:rPr>
          <w:rFonts w:ascii="Verdana" w:hAnsi="Verdana"/>
          <w:b/>
          <w:bCs/>
          <w:sz w:val="24"/>
          <w:szCs w:val="24"/>
        </w:rPr>
        <w:t>ajustes de SMMLV</w:t>
      </w:r>
    </w:p>
    <w:p w:rsidR="00E676B1" w:rsidP="001D2B16" w:rsidRDefault="00E676B1" w14:paraId="72F58666" w14:textId="77777777">
      <w:pPr>
        <w:rPr>
          <w:rFonts w:ascii="Verdana" w:hAnsi="Verdana"/>
          <w:b/>
          <w:bCs/>
          <w:sz w:val="24"/>
          <w:szCs w:val="24"/>
        </w:rPr>
      </w:pPr>
    </w:p>
    <w:p w:rsidRPr="008E1D79" w:rsidR="00E676B1" w:rsidP="000C57DE" w:rsidRDefault="00E676B1" w14:paraId="29F05116" w14:textId="667D3314">
      <w:pPr>
        <w:rPr>
          <w:rFonts w:ascii="Verdana" w:hAnsi="Verdana"/>
          <w:b/>
          <w:bCs/>
          <w:u w:val="single"/>
        </w:rPr>
      </w:pPr>
      <w:r w:rsidRPr="008E1D79">
        <w:rPr>
          <w:rFonts w:ascii="Verdana" w:hAnsi="Verdana"/>
        </w:rPr>
        <w:t xml:space="preserve">Colombia Compra Eficiente actualizará en el mes de enero de cada año el precio de los </w:t>
      </w:r>
      <w:r w:rsidRPr="008E1D79" w:rsidR="008B2970">
        <w:rPr>
          <w:rFonts w:ascii="Verdana" w:hAnsi="Verdana"/>
        </w:rPr>
        <w:t xml:space="preserve">Servicios </w:t>
      </w:r>
      <w:r w:rsidRPr="008E1D79" w:rsidR="000C57DE">
        <w:rPr>
          <w:rFonts w:ascii="Verdana" w:hAnsi="Verdana"/>
        </w:rPr>
        <w:t>Profesionales</w:t>
      </w:r>
      <w:r w:rsidRPr="008E1D79">
        <w:rPr>
          <w:rFonts w:ascii="Verdana" w:hAnsi="Verdana"/>
        </w:rPr>
        <w:t xml:space="preserve"> de conformidad con la actualización del Salario Mínimo Mensual Legal Vigente </w:t>
      </w:r>
      <w:r w:rsidRPr="008E1D79" w:rsidR="00FA1C8C">
        <w:rPr>
          <w:rFonts w:ascii="Verdana" w:hAnsi="Verdana"/>
        </w:rPr>
        <w:t>(</w:t>
      </w:r>
      <w:r w:rsidRPr="008E1D79">
        <w:rPr>
          <w:rFonts w:ascii="Verdana" w:hAnsi="Verdana"/>
        </w:rPr>
        <w:t>SMMLV</w:t>
      </w:r>
      <w:r w:rsidRPr="008E1D79" w:rsidR="00FA1C8C">
        <w:rPr>
          <w:rFonts w:ascii="Verdana" w:hAnsi="Verdana"/>
        </w:rPr>
        <w:t>)</w:t>
      </w:r>
      <w:r w:rsidRPr="008E1D79">
        <w:rPr>
          <w:rFonts w:ascii="Verdana" w:hAnsi="Verdana"/>
        </w:rPr>
        <w:t xml:space="preserve">. </w:t>
      </w:r>
      <w:r w:rsidRPr="008E1D79">
        <w:rPr>
          <w:rFonts w:ascii="Verdana" w:hAnsi="Verdana"/>
          <w:b/>
          <w:bCs/>
          <w:u w:val="single"/>
        </w:rPr>
        <w:t xml:space="preserve">La actualización de estos precios </w:t>
      </w:r>
      <w:r w:rsidRPr="008E1D79" w:rsidR="00B47759">
        <w:rPr>
          <w:rFonts w:ascii="Verdana" w:hAnsi="Verdana"/>
          <w:b/>
          <w:bCs/>
          <w:u w:val="single"/>
        </w:rPr>
        <w:t xml:space="preserve">sí </w:t>
      </w:r>
      <w:r w:rsidRPr="008E1D79">
        <w:rPr>
          <w:rFonts w:ascii="Verdana" w:hAnsi="Verdana"/>
          <w:b/>
          <w:bCs/>
          <w:u w:val="single"/>
        </w:rPr>
        <w:t xml:space="preserve">aplica sobre las Órdenes de Compra en ejecución que contemplen la prestación de servicios profesionales. </w:t>
      </w:r>
    </w:p>
    <w:p w:rsidRPr="008E1D79" w:rsidR="00E676B1" w:rsidP="001D2B16" w:rsidRDefault="00E676B1" w14:paraId="097B83F3" w14:textId="77777777">
      <w:pPr>
        <w:rPr>
          <w:rFonts w:ascii="Verdana" w:hAnsi="Verdana"/>
          <w:b/>
          <w:bCs/>
        </w:rPr>
      </w:pPr>
    </w:p>
    <w:p w:rsidRPr="005679F9" w:rsidR="003928A2" w:rsidP="00AB66BB" w:rsidRDefault="003928A2" w14:paraId="225DE593" w14:textId="77777777">
      <w:pPr>
        <w:rPr>
          <w:rFonts w:ascii="Verdana" w:hAnsi="Verdana"/>
          <w:sz w:val="24"/>
          <w:szCs w:val="24"/>
        </w:rPr>
      </w:pPr>
    </w:p>
    <w:p w:rsidRPr="008941DB" w:rsidR="007F638A" w:rsidP="00AB66BB" w:rsidRDefault="00EE3908" w14:paraId="7089191E" w14:textId="48867864">
      <w:pPr>
        <w:rPr>
          <w:rFonts w:ascii="Verdana" w:hAnsi="Verdana"/>
          <w:b/>
          <w:bCs/>
          <w:sz w:val="24"/>
          <w:szCs w:val="24"/>
          <w:lang w:val="es-419"/>
        </w:rPr>
      </w:pPr>
      <w:r w:rsidRPr="008941DB">
        <w:rPr>
          <w:rFonts w:ascii="Verdana" w:hAnsi="Verdana"/>
          <w:b/>
          <w:bCs/>
          <w:sz w:val="24"/>
          <w:szCs w:val="24"/>
        </w:rPr>
        <w:t xml:space="preserve">11.4. </w:t>
      </w:r>
      <w:r w:rsidRPr="008941DB" w:rsidR="00267DBF">
        <w:rPr>
          <w:rFonts w:ascii="Verdana" w:hAnsi="Verdana"/>
          <w:b/>
          <w:bCs/>
          <w:sz w:val="24"/>
          <w:szCs w:val="24"/>
        </w:rPr>
        <w:t>I</w:t>
      </w:r>
      <w:r w:rsidRPr="008941DB">
        <w:rPr>
          <w:rFonts w:ascii="Verdana" w:hAnsi="Verdana"/>
          <w:b/>
          <w:bCs/>
          <w:sz w:val="24"/>
          <w:szCs w:val="24"/>
        </w:rPr>
        <w:t>nclusión</w:t>
      </w:r>
      <w:r w:rsidRPr="008941DB" w:rsidR="00DD6C88">
        <w:rPr>
          <w:rFonts w:ascii="Verdana" w:hAnsi="Verdana"/>
          <w:b/>
          <w:bCs/>
          <w:sz w:val="24"/>
          <w:szCs w:val="24"/>
        </w:rPr>
        <w:t xml:space="preserve"> o exclusión </w:t>
      </w:r>
      <w:r w:rsidRPr="008941DB">
        <w:rPr>
          <w:rFonts w:ascii="Verdana" w:hAnsi="Verdana"/>
          <w:b/>
          <w:bCs/>
          <w:sz w:val="24"/>
          <w:szCs w:val="24"/>
        </w:rPr>
        <w:t>de</w:t>
      </w:r>
      <w:r w:rsidRPr="008941DB" w:rsidR="001849B4">
        <w:rPr>
          <w:rFonts w:ascii="Verdana" w:hAnsi="Verdana"/>
          <w:b/>
          <w:bCs/>
          <w:sz w:val="24"/>
          <w:szCs w:val="24"/>
        </w:rPr>
        <w:t xml:space="preserve"> </w:t>
      </w:r>
      <w:r w:rsidRPr="008941DB">
        <w:rPr>
          <w:rFonts w:ascii="Verdana" w:hAnsi="Verdana"/>
          <w:b/>
          <w:bCs/>
          <w:sz w:val="24"/>
          <w:szCs w:val="24"/>
        </w:rPr>
        <w:t xml:space="preserve">servicios en el </w:t>
      </w:r>
      <w:r w:rsidRPr="008941DB" w:rsidR="00267DBF">
        <w:rPr>
          <w:rFonts w:ascii="Verdana" w:hAnsi="Verdana"/>
          <w:b/>
          <w:bCs/>
          <w:sz w:val="24"/>
          <w:szCs w:val="24"/>
        </w:rPr>
        <w:t>C</w:t>
      </w:r>
      <w:r w:rsidRPr="008941DB">
        <w:rPr>
          <w:rFonts w:ascii="Verdana" w:hAnsi="Verdana"/>
          <w:b/>
          <w:bCs/>
          <w:sz w:val="24"/>
          <w:szCs w:val="24"/>
        </w:rPr>
        <w:t>atálogo.</w:t>
      </w:r>
    </w:p>
    <w:p w:rsidRPr="008941DB" w:rsidR="007F638A" w:rsidP="00AB66BB" w:rsidRDefault="007F638A" w14:paraId="589000AA" w14:textId="77777777">
      <w:pPr>
        <w:rPr>
          <w:rFonts w:ascii="Verdana" w:hAnsi="Verdana"/>
          <w:sz w:val="24"/>
          <w:szCs w:val="24"/>
          <w:lang w:val="es-419"/>
        </w:rPr>
      </w:pPr>
    </w:p>
    <w:p w:rsidRPr="008941DB" w:rsidR="00635758" w:rsidP="00053113" w:rsidRDefault="006120F8" w14:paraId="369DF3ED" w14:textId="6DC36927">
      <w:pPr>
        <w:rPr>
          <w:rFonts w:ascii="Verdana" w:hAnsi="Verdana"/>
          <w:b/>
          <w:bCs/>
        </w:rPr>
      </w:pPr>
      <w:r w:rsidRPr="008941DB">
        <w:rPr>
          <w:rFonts w:ascii="Verdana" w:hAnsi="Verdana"/>
        </w:rPr>
        <w:t>L</w:t>
      </w:r>
      <w:r w:rsidRPr="008941DB" w:rsidR="009856E1">
        <w:rPr>
          <w:rFonts w:ascii="Verdana" w:hAnsi="Verdana"/>
        </w:rPr>
        <w:t>as Entidades Compradoras</w:t>
      </w:r>
      <w:r w:rsidRPr="008941DB" w:rsidR="00620F21">
        <w:rPr>
          <w:rFonts w:ascii="Verdana" w:hAnsi="Verdana"/>
        </w:rPr>
        <w:t xml:space="preserve">, </w:t>
      </w:r>
      <w:r w:rsidRPr="008941DB" w:rsidR="00455DAC">
        <w:rPr>
          <w:rFonts w:ascii="Verdana" w:hAnsi="Verdana"/>
        </w:rPr>
        <w:t xml:space="preserve">pueden solicitar la </w:t>
      </w:r>
      <w:r w:rsidRPr="008941DB" w:rsidR="006719E3">
        <w:rPr>
          <w:rFonts w:ascii="Verdana" w:hAnsi="Verdana"/>
        </w:rPr>
        <w:t xml:space="preserve">inclusión o exclusión de </w:t>
      </w:r>
      <w:r w:rsidRPr="008941DB" w:rsidR="009D7C03">
        <w:rPr>
          <w:rFonts w:ascii="Verdana" w:hAnsi="Verdana"/>
        </w:rPr>
        <w:t xml:space="preserve">Bienes y/o </w:t>
      </w:r>
      <w:r w:rsidRPr="008941DB" w:rsidR="006719E3">
        <w:rPr>
          <w:rFonts w:ascii="Verdana" w:hAnsi="Verdana"/>
        </w:rPr>
        <w:t xml:space="preserve">Servicios de </w:t>
      </w:r>
      <w:r w:rsidRPr="008941DB" w:rsidR="00150D33">
        <w:rPr>
          <w:rFonts w:ascii="Verdana" w:hAnsi="Verdana"/>
        </w:rPr>
        <w:t>Ciberseguridad</w:t>
      </w:r>
      <w:r w:rsidRPr="008941DB" w:rsidR="00BD0D40">
        <w:rPr>
          <w:rFonts w:ascii="Verdana" w:hAnsi="Verdana"/>
          <w:lang w:val="es-419"/>
        </w:rPr>
        <w:t xml:space="preserve">, dichas solicitudes deberán </w:t>
      </w:r>
      <w:r w:rsidRPr="008941DB" w:rsidR="005663FE">
        <w:rPr>
          <w:rFonts w:ascii="Verdana" w:hAnsi="Verdana"/>
        </w:rPr>
        <w:t>presentarse</w:t>
      </w:r>
      <w:r w:rsidRPr="008941DB" w:rsidR="00455DAC">
        <w:rPr>
          <w:rFonts w:ascii="Verdana" w:hAnsi="Verdana"/>
        </w:rPr>
        <w:t xml:space="preserve"> </w:t>
      </w:r>
      <w:r w:rsidRPr="008941DB" w:rsidR="008156C9">
        <w:rPr>
          <w:rFonts w:ascii="Verdana" w:hAnsi="Verdana"/>
        </w:rPr>
        <w:t>dentro</w:t>
      </w:r>
      <w:r w:rsidRPr="008941DB" w:rsidR="00053113">
        <w:rPr>
          <w:rFonts w:ascii="Verdana" w:hAnsi="Verdana"/>
          <w:b/>
          <w:bCs/>
        </w:rPr>
        <w:t xml:space="preserve"> </w:t>
      </w:r>
      <w:r w:rsidRPr="008941DB" w:rsidR="008156C9">
        <w:rPr>
          <w:rFonts w:ascii="Verdana" w:hAnsi="Verdana"/>
          <w:b/>
          <w:bCs/>
        </w:rPr>
        <w:t xml:space="preserve">de los </w:t>
      </w:r>
      <w:r w:rsidRPr="008941DB" w:rsidR="00A37B89">
        <w:rPr>
          <w:rFonts w:ascii="Verdana" w:hAnsi="Verdana"/>
          <w:b/>
          <w:bCs/>
        </w:rPr>
        <w:t>CINCO</w:t>
      </w:r>
      <w:r w:rsidRPr="008941DB" w:rsidR="00845B70">
        <w:rPr>
          <w:rFonts w:ascii="Verdana" w:hAnsi="Verdana"/>
          <w:b/>
          <w:bCs/>
        </w:rPr>
        <w:t xml:space="preserve"> (</w:t>
      </w:r>
      <w:r w:rsidRPr="008941DB" w:rsidR="00A37B89">
        <w:rPr>
          <w:rFonts w:ascii="Verdana" w:hAnsi="Verdana"/>
          <w:b/>
          <w:bCs/>
        </w:rPr>
        <w:t>5</w:t>
      </w:r>
      <w:r w:rsidRPr="008941DB" w:rsidR="00845B70">
        <w:rPr>
          <w:rFonts w:ascii="Verdana" w:hAnsi="Verdana"/>
          <w:b/>
          <w:bCs/>
        </w:rPr>
        <w:t xml:space="preserve">) PRIMEROS </w:t>
      </w:r>
      <w:r w:rsidRPr="008941DB" w:rsidR="003F1513">
        <w:rPr>
          <w:rFonts w:ascii="Verdana" w:hAnsi="Verdana"/>
          <w:b/>
          <w:bCs/>
        </w:rPr>
        <w:t>D</w:t>
      </w:r>
      <w:r w:rsidRPr="008941DB" w:rsidR="003F1513">
        <w:rPr>
          <w:rFonts w:ascii="Verdana" w:hAnsi="Verdana"/>
          <w:b/>
          <w:bCs/>
          <w:lang w:val="es-419"/>
        </w:rPr>
        <w:t>ÍAS</w:t>
      </w:r>
      <w:r w:rsidRPr="008941DB" w:rsidR="00845B70">
        <w:rPr>
          <w:rFonts w:ascii="Verdana" w:hAnsi="Verdana"/>
          <w:b/>
          <w:bCs/>
        </w:rPr>
        <w:t xml:space="preserve"> HÁBILES </w:t>
      </w:r>
      <w:r w:rsidRPr="008941DB" w:rsidR="00053113">
        <w:rPr>
          <w:rFonts w:ascii="Verdana" w:hAnsi="Verdana"/>
          <w:b/>
          <w:bCs/>
        </w:rPr>
        <w:t>de cada</w:t>
      </w:r>
      <w:r w:rsidRPr="008941DB" w:rsidR="00E2277D">
        <w:rPr>
          <w:rFonts w:ascii="Verdana" w:hAnsi="Verdana"/>
          <w:b/>
          <w:bCs/>
        </w:rPr>
        <w:t xml:space="preserve"> </w:t>
      </w:r>
      <w:r w:rsidRPr="008941DB" w:rsidR="00053113">
        <w:rPr>
          <w:rFonts w:ascii="Verdana" w:hAnsi="Verdana"/>
          <w:b/>
          <w:bCs/>
        </w:rPr>
        <w:t>trimestre, contado</w:t>
      </w:r>
      <w:r w:rsidRPr="008941DB" w:rsidR="00E02C13">
        <w:rPr>
          <w:rFonts w:ascii="Verdana" w:hAnsi="Verdana"/>
          <w:b/>
          <w:bCs/>
        </w:rPr>
        <w:t>s</w:t>
      </w:r>
      <w:r w:rsidRPr="008941DB" w:rsidR="00053113">
        <w:rPr>
          <w:rFonts w:ascii="Verdana" w:hAnsi="Verdana"/>
          <w:b/>
          <w:bCs/>
        </w:rPr>
        <w:t xml:space="preserve"> a partir de la fecha de </w:t>
      </w:r>
      <w:r w:rsidRPr="008941DB" w:rsidR="00E02C13">
        <w:rPr>
          <w:rFonts w:ascii="Verdana" w:hAnsi="Verdana"/>
          <w:b/>
          <w:bCs/>
        </w:rPr>
        <w:t>puesta en funcionamiento del mecanismo.</w:t>
      </w:r>
    </w:p>
    <w:p w:rsidRPr="008941DB" w:rsidR="000B4D70" w:rsidP="00053113" w:rsidRDefault="000B4D70" w14:paraId="4164D336" w14:textId="77777777">
      <w:pPr>
        <w:rPr>
          <w:rFonts w:ascii="Verdana" w:hAnsi="Verdana"/>
          <w:b/>
          <w:bCs/>
        </w:rPr>
      </w:pPr>
    </w:p>
    <w:p w:rsidRPr="008941DB" w:rsidR="00BD0D40" w:rsidP="00455DAC" w:rsidRDefault="005011CE" w14:paraId="391B8A1A" w14:textId="5014C82D">
      <w:pPr>
        <w:rPr>
          <w:rFonts w:ascii="Verdana" w:hAnsi="Verdana"/>
          <w:b/>
          <w:bCs/>
          <w:i/>
          <w:iCs/>
        </w:rPr>
      </w:pPr>
      <w:r w:rsidRPr="008941DB">
        <w:rPr>
          <w:rFonts w:ascii="Verdana" w:hAnsi="Verdana"/>
          <w:b/>
          <w:bCs/>
          <w:i/>
          <w:iCs/>
        </w:rPr>
        <w:t>I</w:t>
      </w:r>
      <w:r w:rsidRPr="008941DB" w:rsidR="00267DBF">
        <w:rPr>
          <w:rFonts w:ascii="Verdana" w:hAnsi="Verdana"/>
          <w:b/>
          <w:bCs/>
          <w:i/>
          <w:iCs/>
        </w:rPr>
        <w:t>nclusión de Servicios</w:t>
      </w:r>
    </w:p>
    <w:p w:rsidRPr="008941DB" w:rsidR="001C4202" w:rsidP="00455DAC" w:rsidRDefault="001C4202" w14:paraId="232CF353" w14:textId="77777777">
      <w:pPr>
        <w:rPr>
          <w:rFonts w:ascii="Verdana" w:hAnsi="Verdana"/>
          <w:b/>
          <w:bCs/>
          <w:i/>
          <w:iCs/>
        </w:rPr>
      </w:pPr>
    </w:p>
    <w:p w:rsidRPr="008941DB" w:rsidR="00080B09" w:rsidP="00455DAC" w:rsidRDefault="005E4161" w14:paraId="4C61E4A7" w14:textId="0F1D9477">
      <w:pPr>
        <w:rPr>
          <w:rFonts w:ascii="Verdana" w:hAnsi="Verdana"/>
        </w:rPr>
      </w:pPr>
      <w:r w:rsidRPr="008941DB">
        <w:rPr>
          <w:rFonts w:ascii="Verdana" w:hAnsi="Verdana"/>
        </w:rPr>
        <w:t>Las inclusiones solicitadas deben estar enmarcadas</w:t>
      </w:r>
      <w:r w:rsidRPr="008941DB" w:rsidR="001C4202">
        <w:rPr>
          <w:rFonts w:ascii="Verdana" w:hAnsi="Verdana"/>
        </w:rPr>
        <w:t xml:space="preserve"> </w:t>
      </w:r>
      <w:r w:rsidRPr="008941DB" w:rsidR="00002124">
        <w:rPr>
          <w:rFonts w:ascii="Verdana" w:hAnsi="Verdana"/>
        </w:rPr>
        <w:t>dentro de las</w:t>
      </w:r>
      <w:r w:rsidRPr="008941DB" w:rsidR="001C4202">
        <w:rPr>
          <w:rFonts w:ascii="Verdana" w:hAnsi="Verdana"/>
        </w:rPr>
        <w:t xml:space="preserve"> características y funciones generales del </w:t>
      </w:r>
      <w:r w:rsidRPr="008941DB" w:rsidR="00233A78">
        <w:rPr>
          <w:rFonts w:ascii="Verdana" w:hAnsi="Verdana"/>
        </w:rPr>
        <w:t>S</w:t>
      </w:r>
      <w:r w:rsidRPr="008941DB" w:rsidR="00480961">
        <w:rPr>
          <w:rFonts w:ascii="Verdana" w:hAnsi="Verdana"/>
        </w:rPr>
        <w:t>egmento</w:t>
      </w:r>
      <w:r w:rsidRPr="008941DB" w:rsidR="001C4202">
        <w:rPr>
          <w:rFonts w:ascii="Verdana" w:hAnsi="Verdana"/>
        </w:rPr>
        <w:t xml:space="preserve"> y con las condiciones que le otorgaron puntaje en la Operación Principal. Para realizar esta inclusión, Colombia Compra Eficiente deberá verificar que </w:t>
      </w:r>
      <w:r w:rsidRPr="008941DB" w:rsidR="00080B09">
        <w:rPr>
          <w:rFonts w:ascii="Verdana" w:hAnsi="Verdana"/>
        </w:rPr>
        <w:t>el Servicios</w:t>
      </w:r>
      <w:r w:rsidRPr="008941DB" w:rsidR="001C4202">
        <w:rPr>
          <w:rFonts w:ascii="Verdana" w:hAnsi="Verdana"/>
        </w:rPr>
        <w:t>: (i) coincide con el objeto del Acuerdo Marco; y (ii) puede ser clasificad</w:t>
      </w:r>
      <w:r w:rsidRPr="008941DB" w:rsidR="00080B09">
        <w:rPr>
          <w:rFonts w:ascii="Verdana" w:hAnsi="Verdana"/>
        </w:rPr>
        <w:t xml:space="preserve">o </w:t>
      </w:r>
      <w:r w:rsidRPr="008941DB" w:rsidR="001C4202">
        <w:rPr>
          <w:rFonts w:ascii="Verdana" w:hAnsi="Verdana"/>
        </w:rPr>
        <w:t>en algun</w:t>
      </w:r>
      <w:r w:rsidRPr="008941DB" w:rsidR="00080B09">
        <w:rPr>
          <w:rFonts w:ascii="Verdana" w:hAnsi="Verdana"/>
        </w:rPr>
        <w:t>o</w:t>
      </w:r>
      <w:r w:rsidRPr="008941DB" w:rsidR="001C4202">
        <w:rPr>
          <w:rFonts w:ascii="Verdana" w:hAnsi="Verdana"/>
        </w:rPr>
        <w:t xml:space="preserve"> de los </w:t>
      </w:r>
      <w:r w:rsidRPr="008941DB" w:rsidR="00033557">
        <w:rPr>
          <w:rFonts w:ascii="Verdana" w:hAnsi="Verdana"/>
        </w:rPr>
        <w:t>Segmentos.</w:t>
      </w:r>
      <w:r w:rsidRPr="008941DB" w:rsidR="001C4202">
        <w:rPr>
          <w:rFonts w:ascii="Verdana" w:hAnsi="Verdana"/>
        </w:rPr>
        <w:t xml:space="preserve"> </w:t>
      </w:r>
    </w:p>
    <w:p w:rsidRPr="008941DB" w:rsidR="00615C18" w:rsidP="00455DAC" w:rsidRDefault="00615C18" w14:paraId="56BC5DEE" w14:textId="77777777">
      <w:pPr>
        <w:rPr>
          <w:rFonts w:ascii="Verdana" w:hAnsi="Verdana"/>
        </w:rPr>
      </w:pPr>
    </w:p>
    <w:p w:rsidRPr="008941DB" w:rsidR="004B28A2" w:rsidP="00455DAC" w:rsidRDefault="001C4202" w14:paraId="0B777724" w14:textId="4021AD38">
      <w:pPr>
        <w:rPr>
          <w:rFonts w:ascii="Verdana" w:hAnsi="Verdana"/>
        </w:rPr>
      </w:pPr>
      <w:r w:rsidRPr="008941DB">
        <w:rPr>
          <w:rFonts w:ascii="Verdana" w:hAnsi="Verdana"/>
        </w:rPr>
        <w:t xml:space="preserve">Una vez identifique la viabilidad de la inclusión, Colombia Compra Eficiente debe: (i) definir las especificaciones técnicas </w:t>
      </w:r>
      <w:r w:rsidRPr="008941DB" w:rsidR="00033557">
        <w:rPr>
          <w:rFonts w:ascii="Verdana" w:hAnsi="Verdana"/>
        </w:rPr>
        <w:t>del nuevo</w:t>
      </w:r>
      <w:r w:rsidRPr="008941DB">
        <w:rPr>
          <w:rFonts w:ascii="Verdana" w:hAnsi="Verdana"/>
        </w:rPr>
        <w:t xml:space="preserve"> </w:t>
      </w:r>
      <w:r w:rsidRPr="008941DB" w:rsidR="009D7C03">
        <w:rPr>
          <w:rFonts w:ascii="Verdana" w:hAnsi="Verdana"/>
        </w:rPr>
        <w:t xml:space="preserve">Bien o </w:t>
      </w:r>
      <w:r w:rsidRPr="008941DB" w:rsidR="00751411">
        <w:rPr>
          <w:rFonts w:ascii="Verdana" w:hAnsi="Verdana"/>
        </w:rPr>
        <w:t>Servicio</w:t>
      </w:r>
      <w:r w:rsidRPr="008941DB">
        <w:rPr>
          <w:rFonts w:ascii="Verdana" w:hAnsi="Verdana"/>
        </w:rPr>
        <w:t xml:space="preserve">; (ii) definir el </w:t>
      </w:r>
      <w:r w:rsidRPr="008941DB" w:rsidR="00667F1F">
        <w:rPr>
          <w:rFonts w:ascii="Verdana" w:hAnsi="Verdana"/>
        </w:rPr>
        <w:t>segmento</w:t>
      </w:r>
      <w:r w:rsidRPr="008941DB">
        <w:rPr>
          <w:rFonts w:ascii="Verdana" w:hAnsi="Verdana"/>
        </w:rPr>
        <w:t xml:space="preserve"> al que pertenece </w:t>
      </w:r>
      <w:r w:rsidRPr="008941DB" w:rsidR="00751411">
        <w:rPr>
          <w:rFonts w:ascii="Verdana" w:hAnsi="Verdana"/>
        </w:rPr>
        <w:t xml:space="preserve">el </w:t>
      </w:r>
      <w:r w:rsidRPr="008941DB" w:rsidR="00F05598">
        <w:rPr>
          <w:rFonts w:ascii="Verdana" w:hAnsi="Verdana"/>
        </w:rPr>
        <w:t xml:space="preserve">Bien o </w:t>
      </w:r>
      <w:r w:rsidRPr="008941DB" w:rsidR="00751411">
        <w:rPr>
          <w:rFonts w:ascii="Verdana" w:hAnsi="Verdana"/>
        </w:rPr>
        <w:t>Servicio</w:t>
      </w:r>
      <w:r w:rsidRPr="008941DB">
        <w:rPr>
          <w:rFonts w:ascii="Verdana" w:hAnsi="Verdana"/>
        </w:rPr>
        <w:t xml:space="preserve">; (iii) establecer el precio máximo </w:t>
      </w:r>
      <w:r w:rsidRPr="008941DB" w:rsidR="00184DE4">
        <w:rPr>
          <w:rFonts w:ascii="Verdana" w:hAnsi="Verdana"/>
        </w:rPr>
        <w:t xml:space="preserve">de inclusión </w:t>
      </w:r>
      <w:r w:rsidRPr="008941DB">
        <w:rPr>
          <w:rFonts w:ascii="Verdana" w:hAnsi="Verdana"/>
        </w:rPr>
        <w:t>o su método de cálculo, el cual no dará a conocer a los Proveedores; y (</w:t>
      </w:r>
      <w:proofErr w:type="spellStart"/>
      <w:r w:rsidRPr="008941DB">
        <w:rPr>
          <w:rFonts w:ascii="Verdana" w:hAnsi="Verdana"/>
        </w:rPr>
        <w:t>iv</w:t>
      </w:r>
      <w:proofErr w:type="spellEnd"/>
      <w:r w:rsidRPr="008941DB">
        <w:rPr>
          <w:rFonts w:ascii="Verdana" w:hAnsi="Verdana"/>
        </w:rPr>
        <w:t>) solicitar a los Proveedores cotizar el valor d</w:t>
      </w:r>
      <w:r w:rsidRPr="008941DB" w:rsidR="004E4718">
        <w:rPr>
          <w:rFonts w:ascii="Verdana" w:hAnsi="Verdana"/>
        </w:rPr>
        <w:t xml:space="preserve">el nuevo </w:t>
      </w:r>
      <w:r w:rsidRPr="008941DB" w:rsidR="00F05598">
        <w:rPr>
          <w:rFonts w:ascii="Verdana" w:hAnsi="Verdana"/>
        </w:rPr>
        <w:t xml:space="preserve">Bien o </w:t>
      </w:r>
      <w:r w:rsidRPr="008941DB" w:rsidR="004E4718">
        <w:rPr>
          <w:rFonts w:ascii="Verdana" w:hAnsi="Verdana"/>
        </w:rPr>
        <w:t>Servicio</w:t>
      </w:r>
      <w:r w:rsidRPr="008941DB">
        <w:rPr>
          <w:rFonts w:ascii="Verdana" w:hAnsi="Verdana"/>
        </w:rPr>
        <w:t xml:space="preserve">. Los Proveedores deben responder a la solicitud dentro de los </w:t>
      </w:r>
      <w:r w:rsidRPr="008941DB" w:rsidR="004E4718">
        <w:rPr>
          <w:rFonts w:ascii="Verdana" w:hAnsi="Verdana"/>
          <w:b/>
          <w:bCs/>
        </w:rPr>
        <w:t>10 (DIEZ) DÍAS CALENDARIO SIGUIENTES</w:t>
      </w:r>
      <w:r w:rsidRPr="008941DB">
        <w:rPr>
          <w:rFonts w:ascii="Verdana" w:hAnsi="Verdana"/>
        </w:rPr>
        <w:t xml:space="preserve">, señalando el precio para </w:t>
      </w:r>
      <w:r w:rsidRPr="008941DB" w:rsidR="004E4718">
        <w:rPr>
          <w:rFonts w:ascii="Verdana" w:hAnsi="Verdana"/>
        </w:rPr>
        <w:t xml:space="preserve">el nuevo </w:t>
      </w:r>
      <w:r w:rsidRPr="008941DB" w:rsidR="00F05598">
        <w:rPr>
          <w:rFonts w:ascii="Verdana" w:hAnsi="Verdana"/>
        </w:rPr>
        <w:t>Bien o S</w:t>
      </w:r>
      <w:r w:rsidRPr="008941DB" w:rsidR="004E4718">
        <w:rPr>
          <w:rFonts w:ascii="Verdana" w:hAnsi="Verdana"/>
        </w:rPr>
        <w:t>ervicio</w:t>
      </w:r>
      <w:r w:rsidRPr="008941DB">
        <w:rPr>
          <w:rFonts w:ascii="Verdana" w:hAnsi="Verdana"/>
        </w:rPr>
        <w:t xml:space="preserve">. </w:t>
      </w:r>
      <w:r w:rsidRPr="008941DB">
        <w:rPr>
          <w:rFonts w:ascii="Verdana" w:hAnsi="Verdana"/>
          <w:b/>
          <w:bCs/>
        </w:rPr>
        <w:t>Si dos (2) o más</w:t>
      </w:r>
      <w:r w:rsidRPr="008941DB">
        <w:rPr>
          <w:rFonts w:ascii="Verdana" w:hAnsi="Verdana"/>
        </w:rPr>
        <w:t xml:space="preserve"> Proveedores adjudicados </w:t>
      </w:r>
      <w:r w:rsidRPr="008941DB" w:rsidR="00DC5690">
        <w:rPr>
          <w:rFonts w:ascii="Verdana" w:hAnsi="Verdana"/>
        </w:rPr>
        <w:t xml:space="preserve">de </w:t>
      </w:r>
      <w:r w:rsidRPr="008941DB">
        <w:rPr>
          <w:rFonts w:ascii="Verdana" w:hAnsi="Verdana"/>
        </w:rPr>
        <w:t>diferentes</w:t>
      </w:r>
      <w:r w:rsidRPr="008941DB" w:rsidR="00DC5690">
        <w:rPr>
          <w:rFonts w:ascii="Verdana" w:hAnsi="Verdana"/>
        </w:rPr>
        <w:t xml:space="preserve"> Fabricantes (en caso de aplicar)</w:t>
      </w:r>
      <w:r w:rsidRPr="008941DB">
        <w:rPr>
          <w:rFonts w:ascii="Verdana" w:hAnsi="Verdana"/>
        </w:rPr>
        <w:t xml:space="preserve"> están en capacidad de ofrecer </w:t>
      </w:r>
      <w:r w:rsidRPr="008941DB" w:rsidR="002C6DF8">
        <w:rPr>
          <w:rFonts w:ascii="Verdana" w:hAnsi="Verdana"/>
        </w:rPr>
        <w:t xml:space="preserve">el </w:t>
      </w:r>
      <w:r w:rsidRPr="008941DB" w:rsidR="00DC5690">
        <w:rPr>
          <w:rFonts w:ascii="Verdana" w:hAnsi="Verdana"/>
        </w:rPr>
        <w:t xml:space="preserve">Bien o </w:t>
      </w:r>
      <w:r w:rsidRPr="008941DB" w:rsidR="002C6DF8">
        <w:rPr>
          <w:rFonts w:ascii="Verdana" w:hAnsi="Verdana"/>
        </w:rPr>
        <w:t>Servicio</w:t>
      </w:r>
      <w:r w:rsidRPr="008941DB">
        <w:rPr>
          <w:rFonts w:ascii="Verdana" w:hAnsi="Verdana"/>
        </w:rPr>
        <w:t xml:space="preserve"> por un precio menor o igual al </w:t>
      </w:r>
      <w:r w:rsidRPr="008941DB" w:rsidR="00184DE4">
        <w:rPr>
          <w:rFonts w:ascii="Verdana" w:hAnsi="Verdana"/>
        </w:rPr>
        <w:t>precio máximo de inclusión</w:t>
      </w:r>
      <w:r w:rsidRPr="008941DB">
        <w:rPr>
          <w:rFonts w:ascii="Verdana" w:hAnsi="Verdana"/>
        </w:rPr>
        <w:t xml:space="preserve"> establecido por Colombia Compra Eficiente, esta debe ajustar el Catálogo e incluir </w:t>
      </w:r>
      <w:r w:rsidRPr="008941DB" w:rsidR="002C6DF8">
        <w:rPr>
          <w:rFonts w:ascii="Verdana" w:hAnsi="Verdana"/>
        </w:rPr>
        <w:t xml:space="preserve">el nuevo </w:t>
      </w:r>
      <w:r w:rsidRPr="008941DB" w:rsidR="00F05598">
        <w:rPr>
          <w:rFonts w:ascii="Verdana" w:hAnsi="Verdana"/>
        </w:rPr>
        <w:t xml:space="preserve">Bien o </w:t>
      </w:r>
      <w:r w:rsidRPr="008941DB" w:rsidR="002C6DF8">
        <w:rPr>
          <w:rFonts w:ascii="Verdana" w:hAnsi="Verdana"/>
        </w:rPr>
        <w:t>Servicio</w:t>
      </w:r>
      <w:r w:rsidRPr="008941DB">
        <w:rPr>
          <w:rFonts w:ascii="Verdana" w:hAnsi="Verdana"/>
        </w:rPr>
        <w:t xml:space="preserve"> con el precio indicado por el Proveedor. </w:t>
      </w:r>
    </w:p>
    <w:p w:rsidRPr="008941DB" w:rsidR="004B28A2" w:rsidP="00455DAC" w:rsidRDefault="004B28A2" w14:paraId="284165B9" w14:textId="77777777">
      <w:pPr>
        <w:rPr>
          <w:rFonts w:ascii="Verdana" w:hAnsi="Verdana"/>
        </w:rPr>
      </w:pPr>
    </w:p>
    <w:p w:rsidRPr="008941DB" w:rsidR="009F6102" w:rsidP="00455DAC" w:rsidRDefault="006E1874" w14:paraId="276D3E6C" w14:textId="73EEA4E3">
      <w:pPr>
        <w:rPr>
          <w:rFonts w:ascii="Verdana" w:hAnsi="Verdana"/>
        </w:rPr>
      </w:pPr>
      <w:r w:rsidRPr="008941DB">
        <w:rPr>
          <w:rFonts w:ascii="Verdana" w:hAnsi="Verdana"/>
        </w:rPr>
        <w:t xml:space="preserve">Para la inclusión de un nuevo </w:t>
      </w:r>
      <w:r w:rsidRPr="008941DB" w:rsidR="00296729">
        <w:rPr>
          <w:rFonts w:ascii="Verdana" w:hAnsi="Verdana"/>
        </w:rPr>
        <w:t xml:space="preserve">Bien o </w:t>
      </w:r>
      <w:r w:rsidRPr="008941DB">
        <w:rPr>
          <w:rFonts w:ascii="Verdana" w:hAnsi="Verdana"/>
        </w:rPr>
        <w:t>Servicio, Colombia Compra Eficiente puede modificar las especificaciones técnicas necesarias para su entrega o prestación. El valor de</w:t>
      </w:r>
      <w:r w:rsidRPr="008941DB" w:rsidR="0014741C">
        <w:rPr>
          <w:rFonts w:ascii="Verdana" w:hAnsi="Verdana"/>
        </w:rPr>
        <w:t xml:space="preserve">l nuevo </w:t>
      </w:r>
      <w:r w:rsidRPr="008941DB" w:rsidR="00296729">
        <w:rPr>
          <w:rFonts w:ascii="Verdana" w:hAnsi="Verdana"/>
        </w:rPr>
        <w:t xml:space="preserve">Bien o </w:t>
      </w:r>
      <w:r w:rsidRPr="008941DB" w:rsidR="0014741C">
        <w:rPr>
          <w:rFonts w:ascii="Verdana" w:hAnsi="Verdana"/>
        </w:rPr>
        <w:t xml:space="preserve">Servicio </w:t>
      </w:r>
      <w:r w:rsidRPr="008941DB">
        <w:rPr>
          <w:rFonts w:ascii="Verdana" w:hAnsi="Verdana"/>
        </w:rPr>
        <w:t xml:space="preserve">será el precio techo para cada uno de los Proveedores que los hayan cotizado. Los Proveedores podrán conocer el </w:t>
      </w:r>
      <w:r w:rsidRPr="008941DB" w:rsidR="00510C7B">
        <w:rPr>
          <w:rFonts w:ascii="Verdana" w:hAnsi="Verdana"/>
        </w:rPr>
        <w:t xml:space="preserve">precio máximo de inclusión </w:t>
      </w:r>
      <w:r w:rsidRPr="008941DB">
        <w:rPr>
          <w:rFonts w:ascii="Verdana" w:hAnsi="Verdana"/>
        </w:rPr>
        <w:t>d</w:t>
      </w:r>
      <w:r w:rsidRPr="008941DB" w:rsidR="002C6DF8">
        <w:rPr>
          <w:rFonts w:ascii="Verdana" w:hAnsi="Verdana"/>
        </w:rPr>
        <w:t xml:space="preserve">el nuevo </w:t>
      </w:r>
      <w:r w:rsidRPr="008941DB" w:rsidR="00766E5D">
        <w:rPr>
          <w:rFonts w:ascii="Verdana" w:hAnsi="Verdana"/>
        </w:rPr>
        <w:t xml:space="preserve">Bien o </w:t>
      </w:r>
      <w:r w:rsidRPr="008941DB" w:rsidR="002C6DF8">
        <w:rPr>
          <w:rFonts w:ascii="Verdana" w:hAnsi="Verdana"/>
        </w:rPr>
        <w:t>Servicio</w:t>
      </w:r>
      <w:r w:rsidRPr="008941DB">
        <w:rPr>
          <w:rFonts w:ascii="Verdana" w:hAnsi="Verdana"/>
        </w:rPr>
        <w:t xml:space="preserve">, una vez </w:t>
      </w:r>
      <w:r w:rsidRPr="008941DB" w:rsidR="00CD7FDF">
        <w:rPr>
          <w:rFonts w:ascii="Verdana" w:hAnsi="Verdana"/>
        </w:rPr>
        <w:t xml:space="preserve">sea </w:t>
      </w:r>
      <w:r w:rsidRPr="008941DB">
        <w:rPr>
          <w:rFonts w:ascii="Verdana" w:hAnsi="Verdana"/>
        </w:rPr>
        <w:t>publicado el Catálogo modificado. Si menos de</w:t>
      </w:r>
      <w:r w:rsidRPr="008941DB" w:rsidR="00A40E60">
        <w:rPr>
          <w:rFonts w:ascii="Verdana" w:hAnsi="Verdana"/>
          <w:b/>
          <w:bCs/>
        </w:rPr>
        <w:t xml:space="preserve"> DOS (2) PROVEEDORES </w:t>
      </w:r>
      <w:r w:rsidRPr="008941DB" w:rsidR="00FA4E19">
        <w:rPr>
          <w:rFonts w:ascii="Verdana" w:hAnsi="Verdana"/>
        </w:rPr>
        <w:t>de diferentes Fabricantes (en caso de aplicar)</w:t>
      </w:r>
      <w:r w:rsidRPr="008941DB" w:rsidR="00FA4E19">
        <w:rPr>
          <w:rFonts w:ascii="Verdana" w:hAnsi="Verdana"/>
          <w:b/>
          <w:bCs/>
        </w:rPr>
        <w:t xml:space="preserve"> </w:t>
      </w:r>
      <w:r w:rsidRPr="008941DB">
        <w:rPr>
          <w:rFonts w:ascii="Verdana" w:hAnsi="Verdana"/>
        </w:rPr>
        <w:t xml:space="preserve">ofrecen un precio </w:t>
      </w:r>
      <w:r w:rsidRPr="008941DB" w:rsidR="00FC2DC8">
        <w:rPr>
          <w:rFonts w:ascii="Verdana" w:hAnsi="Verdana"/>
        </w:rPr>
        <w:t>mayor</w:t>
      </w:r>
      <w:r w:rsidRPr="008941DB">
        <w:rPr>
          <w:rFonts w:ascii="Verdana" w:hAnsi="Verdana"/>
        </w:rPr>
        <w:t xml:space="preserve"> o igual al </w:t>
      </w:r>
      <w:r w:rsidRPr="008941DB" w:rsidR="00510C7B">
        <w:rPr>
          <w:rFonts w:ascii="Verdana" w:hAnsi="Verdana"/>
        </w:rPr>
        <w:t xml:space="preserve">precio máximo de inclusión </w:t>
      </w:r>
      <w:r w:rsidRPr="008941DB">
        <w:rPr>
          <w:rFonts w:ascii="Verdana" w:hAnsi="Verdana"/>
        </w:rPr>
        <w:t>definido por Colombia Compra Eficiente, esta puede repetir el procedimiento o desistir de la inclusión</w:t>
      </w:r>
      <w:r w:rsidRPr="008941DB" w:rsidR="002C6DF8">
        <w:rPr>
          <w:rFonts w:ascii="Verdana" w:hAnsi="Verdana"/>
        </w:rPr>
        <w:t>.</w:t>
      </w:r>
      <w:r w:rsidRPr="008941DB">
        <w:rPr>
          <w:rFonts w:ascii="Verdana" w:hAnsi="Verdana"/>
        </w:rPr>
        <w:t xml:space="preserve"> </w:t>
      </w:r>
    </w:p>
    <w:p w:rsidRPr="008941DB" w:rsidR="009F6102" w:rsidP="00455DAC" w:rsidRDefault="009F6102" w14:paraId="3A2BBBEC" w14:textId="77777777">
      <w:pPr>
        <w:rPr>
          <w:rFonts w:ascii="Verdana" w:hAnsi="Verdana"/>
        </w:rPr>
      </w:pPr>
    </w:p>
    <w:p w:rsidRPr="008941DB" w:rsidR="006E1874" w:rsidP="00455DAC" w:rsidRDefault="006E1874" w14:paraId="62EA47D8" w14:textId="4EA632B1">
      <w:pPr>
        <w:rPr>
          <w:rFonts w:ascii="Verdana" w:hAnsi="Verdana"/>
        </w:rPr>
      </w:pPr>
      <w:r w:rsidRPr="008941DB">
        <w:rPr>
          <w:rFonts w:ascii="Verdana" w:hAnsi="Verdana"/>
        </w:rPr>
        <w:t xml:space="preserve">No aparecerá ningún valor en el Catálogo para los Proveedores que no hayan cotizado o cuya cotización supere el </w:t>
      </w:r>
      <w:r w:rsidRPr="008941DB" w:rsidR="00CD0C31">
        <w:rPr>
          <w:rFonts w:ascii="Verdana" w:hAnsi="Verdana"/>
        </w:rPr>
        <w:t>precio máximo de inclusión</w:t>
      </w:r>
      <w:r w:rsidRPr="008941DB">
        <w:rPr>
          <w:rFonts w:ascii="Verdana" w:hAnsi="Verdana"/>
        </w:rPr>
        <w:t xml:space="preserve">, definido por Colombia Compra Eficiente. Si de manera posterior a la inclusión de </w:t>
      </w:r>
      <w:r w:rsidRPr="008941DB" w:rsidR="004B28A2">
        <w:rPr>
          <w:rFonts w:ascii="Verdana" w:hAnsi="Verdana"/>
        </w:rPr>
        <w:t xml:space="preserve">un </w:t>
      </w:r>
      <w:r w:rsidRPr="008941DB" w:rsidR="007858D1">
        <w:rPr>
          <w:rFonts w:ascii="Verdana" w:hAnsi="Verdana"/>
        </w:rPr>
        <w:t xml:space="preserve">Bien o </w:t>
      </w:r>
      <w:r w:rsidRPr="008941DB" w:rsidR="004B28A2">
        <w:rPr>
          <w:rFonts w:ascii="Verdana" w:hAnsi="Verdana"/>
        </w:rPr>
        <w:t>Servicio</w:t>
      </w:r>
      <w:r w:rsidRPr="008941DB">
        <w:rPr>
          <w:rFonts w:ascii="Verdana" w:hAnsi="Verdana"/>
        </w:rPr>
        <w:t xml:space="preserve">, un Proveedor que haya superado el </w:t>
      </w:r>
      <w:r w:rsidRPr="008941DB" w:rsidR="00CD0C31">
        <w:rPr>
          <w:rFonts w:ascii="Verdana" w:hAnsi="Verdana"/>
        </w:rPr>
        <w:t xml:space="preserve">precio máximo de inclusión </w:t>
      </w:r>
      <w:r w:rsidRPr="008941DB">
        <w:rPr>
          <w:rFonts w:ascii="Verdana" w:hAnsi="Verdana"/>
        </w:rPr>
        <w:t>está interesado en ofrecerlo, el precio techo del</w:t>
      </w:r>
      <w:r w:rsidRPr="008941DB" w:rsidR="007858D1">
        <w:rPr>
          <w:rFonts w:ascii="Verdana" w:hAnsi="Verdana"/>
        </w:rPr>
        <w:t xml:space="preserve"> Bien o </w:t>
      </w:r>
      <w:r w:rsidRPr="008941DB" w:rsidR="0046651C">
        <w:rPr>
          <w:rFonts w:ascii="Verdana" w:hAnsi="Verdana"/>
        </w:rPr>
        <w:t xml:space="preserve">Servicio </w:t>
      </w:r>
      <w:r w:rsidRPr="008941DB">
        <w:rPr>
          <w:rFonts w:ascii="Verdana" w:hAnsi="Verdana"/>
        </w:rPr>
        <w:t xml:space="preserve">será el </w:t>
      </w:r>
      <w:r w:rsidRPr="008941DB" w:rsidR="00CD0C31">
        <w:rPr>
          <w:rFonts w:ascii="Verdana" w:hAnsi="Verdana"/>
        </w:rPr>
        <w:t xml:space="preserve">precio máximo de inclusión </w:t>
      </w:r>
      <w:r w:rsidRPr="008941DB">
        <w:rPr>
          <w:rFonts w:ascii="Verdana" w:hAnsi="Verdana"/>
        </w:rPr>
        <w:t>definido por Colombia Compra Eficiente</w:t>
      </w:r>
      <w:r w:rsidRPr="008941DB" w:rsidR="007858D1">
        <w:rPr>
          <w:rFonts w:ascii="Verdana" w:hAnsi="Verdana"/>
        </w:rPr>
        <w:t xml:space="preserve"> para ese Proveedor</w:t>
      </w:r>
      <w:r w:rsidRPr="008941DB">
        <w:rPr>
          <w:rFonts w:ascii="Verdana" w:hAnsi="Verdana"/>
        </w:rPr>
        <w:t>. Si de manera posterior a la inclusión de</w:t>
      </w:r>
      <w:r w:rsidRPr="008941DB" w:rsidR="002C6DF8">
        <w:rPr>
          <w:rFonts w:ascii="Verdana" w:hAnsi="Verdana"/>
        </w:rPr>
        <w:t xml:space="preserve"> un </w:t>
      </w:r>
      <w:r w:rsidRPr="008941DB" w:rsidR="007858D1">
        <w:rPr>
          <w:rFonts w:ascii="Verdana" w:hAnsi="Verdana"/>
        </w:rPr>
        <w:t xml:space="preserve">Bien o </w:t>
      </w:r>
      <w:r w:rsidRPr="008941DB" w:rsidR="002C6DF8">
        <w:rPr>
          <w:rFonts w:ascii="Verdana" w:hAnsi="Verdana"/>
        </w:rPr>
        <w:t>Servicio</w:t>
      </w:r>
      <w:r w:rsidRPr="008941DB">
        <w:rPr>
          <w:rFonts w:ascii="Verdana" w:hAnsi="Verdana"/>
        </w:rPr>
        <w:t xml:space="preserve">, un Proveedor que no haya cotizado está interesado en ofrecerlo, el precio techo del </w:t>
      </w:r>
      <w:r w:rsidRPr="008941DB" w:rsidR="00B54B33">
        <w:rPr>
          <w:rFonts w:ascii="Verdana" w:hAnsi="Verdana"/>
        </w:rPr>
        <w:t xml:space="preserve">Bien o </w:t>
      </w:r>
      <w:r w:rsidRPr="008941DB" w:rsidR="00267C5C">
        <w:rPr>
          <w:rFonts w:ascii="Verdana" w:hAnsi="Verdana"/>
        </w:rPr>
        <w:t>S</w:t>
      </w:r>
      <w:r w:rsidRPr="008941DB">
        <w:rPr>
          <w:rFonts w:ascii="Verdana" w:hAnsi="Verdana"/>
        </w:rPr>
        <w:t xml:space="preserve">ervicio para dicho Proveedor será el menor precio que repose en el catálogo para dicho </w:t>
      </w:r>
      <w:r w:rsidRPr="008941DB" w:rsidR="00B54B33">
        <w:rPr>
          <w:rFonts w:ascii="Verdana" w:hAnsi="Verdana"/>
        </w:rPr>
        <w:t xml:space="preserve">Bien o </w:t>
      </w:r>
      <w:r w:rsidRPr="008941DB" w:rsidR="00267C5C">
        <w:rPr>
          <w:rFonts w:ascii="Verdana" w:hAnsi="Verdana"/>
        </w:rPr>
        <w:t>Servicio</w:t>
      </w:r>
      <w:r w:rsidRPr="008941DB">
        <w:rPr>
          <w:rFonts w:ascii="Verdana" w:hAnsi="Verdana"/>
        </w:rPr>
        <w:t>.</w:t>
      </w:r>
    </w:p>
    <w:p w:rsidRPr="008941DB" w:rsidR="009D02FB" w:rsidP="00455DAC" w:rsidRDefault="009D02FB" w14:paraId="6A8D4B20" w14:textId="77777777">
      <w:pPr>
        <w:rPr>
          <w:rFonts w:ascii="Verdana" w:hAnsi="Verdana"/>
          <w:sz w:val="24"/>
          <w:szCs w:val="24"/>
        </w:rPr>
      </w:pPr>
    </w:p>
    <w:p w:rsidRPr="008941DB" w:rsidR="000E4479" w:rsidP="00455DAC" w:rsidRDefault="000E4479" w14:paraId="7E69AC83" w14:textId="4749DAEC">
      <w:pPr>
        <w:rPr>
          <w:rFonts w:ascii="Verdana" w:hAnsi="Verdana"/>
          <w:b/>
          <w:bCs/>
          <w:i/>
          <w:iCs/>
          <w:sz w:val="24"/>
          <w:szCs w:val="24"/>
        </w:rPr>
      </w:pPr>
      <w:r w:rsidRPr="008941DB">
        <w:rPr>
          <w:rFonts w:ascii="Verdana" w:hAnsi="Verdana"/>
          <w:b/>
          <w:bCs/>
          <w:i/>
          <w:iCs/>
          <w:sz w:val="24"/>
          <w:szCs w:val="24"/>
        </w:rPr>
        <w:t>Exclusión de Servicios</w:t>
      </w:r>
    </w:p>
    <w:p w:rsidRPr="008941DB" w:rsidR="000E4479" w:rsidP="00455DAC" w:rsidRDefault="000E4479" w14:paraId="29DF9F68" w14:textId="77777777">
      <w:pPr>
        <w:rPr>
          <w:rFonts w:ascii="Verdana" w:hAnsi="Verdana"/>
          <w:sz w:val="24"/>
          <w:szCs w:val="24"/>
        </w:rPr>
      </w:pPr>
    </w:p>
    <w:p w:rsidRPr="008941DB" w:rsidR="000E4479" w:rsidP="00455DAC" w:rsidRDefault="000E4479" w14:paraId="4BEF7CF3" w14:textId="0972A5DB">
      <w:pPr>
        <w:rPr>
          <w:rFonts w:ascii="Verdana" w:hAnsi="Verdana"/>
        </w:rPr>
      </w:pPr>
      <w:r w:rsidRPr="008941DB">
        <w:rPr>
          <w:rFonts w:ascii="Verdana" w:hAnsi="Verdana"/>
        </w:rPr>
        <w:t>Las exclusiones del catálogo procederán en los siguientes eventos:</w:t>
      </w:r>
    </w:p>
    <w:p w:rsidRPr="008941DB" w:rsidR="000E4479" w:rsidP="00455DAC" w:rsidRDefault="000E4479" w14:paraId="3C0FD309" w14:textId="77777777">
      <w:pPr>
        <w:rPr>
          <w:rFonts w:ascii="Verdana" w:hAnsi="Verdana"/>
        </w:rPr>
      </w:pPr>
    </w:p>
    <w:p w:rsidRPr="008941DB" w:rsidR="000E4479" w:rsidP="00455DAC" w:rsidRDefault="000E4479" w14:paraId="6E0208E5" w14:textId="15334B89">
      <w:pPr>
        <w:rPr>
          <w:rFonts w:ascii="Verdana" w:hAnsi="Verdana"/>
        </w:rPr>
      </w:pPr>
      <w:r w:rsidRPr="008941DB">
        <w:rPr>
          <w:rFonts w:ascii="Verdana" w:hAnsi="Verdana"/>
        </w:rPr>
        <w:t xml:space="preserve">a) Colombia Compra Eficiente </w:t>
      </w:r>
      <w:r w:rsidRPr="008941DB" w:rsidR="0040298C">
        <w:rPr>
          <w:rFonts w:ascii="Verdana" w:hAnsi="Verdana"/>
        </w:rPr>
        <w:t xml:space="preserve">en cualquier momento </w:t>
      </w:r>
      <w:r w:rsidRPr="008941DB">
        <w:rPr>
          <w:rFonts w:ascii="Verdana" w:hAnsi="Verdana"/>
        </w:rPr>
        <w:t>puede excluir un</w:t>
      </w:r>
      <w:r w:rsidRPr="008941DB" w:rsidR="00B54B33">
        <w:rPr>
          <w:rFonts w:ascii="Verdana" w:hAnsi="Verdana"/>
        </w:rPr>
        <w:t xml:space="preserve"> Bien o S</w:t>
      </w:r>
      <w:r w:rsidRPr="008941DB">
        <w:rPr>
          <w:rFonts w:ascii="Verdana" w:hAnsi="Verdana"/>
        </w:rPr>
        <w:t xml:space="preserve">ervicio del Catálogo, para esto, debe comunicar a los Proveedores su decisión y la justificación de la exclusión. </w:t>
      </w:r>
    </w:p>
    <w:p w:rsidRPr="008941DB" w:rsidR="005D6455" w:rsidP="00455DAC" w:rsidRDefault="005D6455" w14:paraId="272F4EC0" w14:textId="77777777">
      <w:pPr>
        <w:rPr>
          <w:rFonts w:ascii="Verdana" w:hAnsi="Verdana"/>
        </w:rPr>
      </w:pPr>
    </w:p>
    <w:p w:rsidRPr="008E1D79" w:rsidR="009D02FB" w:rsidP="00455DAC" w:rsidRDefault="000923C2" w14:paraId="19325F77" w14:textId="2F9890DD">
      <w:pPr>
        <w:rPr>
          <w:rFonts w:ascii="Verdana" w:hAnsi="Verdana"/>
        </w:rPr>
      </w:pPr>
      <w:r w:rsidRPr="008941DB">
        <w:rPr>
          <w:rFonts w:ascii="Verdana" w:hAnsi="Verdana"/>
        </w:rPr>
        <w:t>b</w:t>
      </w:r>
      <w:r w:rsidRPr="008941DB" w:rsidR="005D6455">
        <w:rPr>
          <w:rFonts w:ascii="Verdana" w:hAnsi="Verdana"/>
        </w:rPr>
        <w:t xml:space="preserve">) </w:t>
      </w:r>
      <w:r w:rsidRPr="008941DB" w:rsidR="000E4479">
        <w:rPr>
          <w:rFonts w:ascii="Verdana" w:hAnsi="Verdana"/>
        </w:rPr>
        <w:t xml:space="preserve">Colombia Compra Eficiente podrá excluir </w:t>
      </w:r>
      <w:r w:rsidRPr="008941DB" w:rsidR="00E847A9">
        <w:rPr>
          <w:rFonts w:ascii="Verdana" w:hAnsi="Verdana"/>
        </w:rPr>
        <w:t xml:space="preserve">un </w:t>
      </w:r>
      <w:r w:rsidRPr="008941DB" w:rsidR="009D30D2">
        <w:rPr>
          <w:rFonts w:ascii="Verdana" w:hAnsi="Verdana"/>
        </w:rPr>
        <w:t xml:space="preserve">Bien o </w:t>
      </w:r>
      <w:r w:rsidRPr="008941DB" w:rsidR="0027104C">
        <w:rPr>
          <w:rFonts w:ascii="Verdana" w:hAnsi="Verdana"/>
        </w:rPr>
        <w:t xml:space="preserve">Servicio </w:t>
      </w:r>
      <w:r w:rsidRPr="008941DB" w:rsidR="00462ED7">
        <w:rPr>
          <w:rFonts w:ascii="Verdana" w:hAnsi="Verdana"/>
        </w:rPr>
        <w:t xml:space="preserve">si </w:t>
      </w:r>
      <w:r w:rsidRPr="008941DB" w:rsidR="00CB071F">
        <w:rPr>
          <w:rFonts w:ascii="Verdana" w:hAnsi="Verdana"/>
        </w:rPr>
        <w:t>m</w:t>
      </w:r>
      <w:r w:rsidRPr="008941DB" w:rsidR="00B556DB">
        <w:rPr>
          <w:rFonts w:ascii="Verdana" w:hAnsi="Verdana"/>
        </w:rPr>
        <w:t xml:space="preserve">enos de dos proveedores de un </w:t>
      </w:r>
      <w:r w:rsidRPr="008941DB" w:rsidR="00E95C18">
        <w:rPr>
          <w:rFonts w:ascii="Verdana" w:hAnsi="Verdana"/>
        </w:rPr>
        <w:t xml:space="preserve">mismo </w:t>
      </w:r>
      <w:r w:rsidRPr="008941DB" w:rsidR="009D30D2">
        <w:rPr>
          <w:rFonts w:ascii="Verdana" w:hAnsi="Verdana"/>
        </w:rPr>
        <w:t xml:space="preserve">Fabricante (en caso de aplicar) </w:t>
      </w:r>
      <w:r w:rsidRPr="008941DB" w:rsidR="00462ED7">
        <w:rPr>
          <w:rFonts w:ascii="Verdana" w:hAnsi="Verdana"/>
        </w:rPr>
        <w:t xml:space="preserve">del Segmento </w:t>
      </w:r>
      <w:r w:rsidRPr="008941DB" w:rsidR="00CB071F">
        <w:rPr>
          <w:rFonts w:ascii="Verdana" w:hAnsi="Verdana"/>
        </w:rPr>
        <w:t>están en capacidad de ofrecer dicho</w:t>
      </w:r>
      <w:r w:rsidRPr="008941DB" w:rsidR="009D30D2">
        <w:rPr>
          <w:rFonts w:ascii="Verdana" w:hAnsi="Verdana"/>
        </w:rPr>
        <w:t xml:space="preserve"> Bien o </w:t>
      </w:r>
      <w:r w:rsidRPr="008941DB" w:rsidR="000B1D11">
        <w:rPr>
          <w:rFonts w:ascii="Verdana" w:hAnsi="Verdana"/>
        </w:rPr>
        <w:t>Servicio</w:t>
      </w:r>
      <w:r w:rsidRPr="008941DB" w:rsidR="00061040">
        <w:rPr>
          <w:rFonts w:ascii="Verdana" w:hAnsi="Verdana"/>
        </w:rPr>
        <w:t>.</w:t>
      </w:r>
    </w:p>
    <w:p w:rsidR="00BD5C91" w:rsidP="006120F8" w:rsidRDefault="00BD5C91" w14:paraId="4389810B" w14:textId="77777777">
      <w:pPr>
        <w:rPr>
          <w:rFonts w:ascii="Verdana" w:hAnsi="Verdana"/>
        </w:rPr>
      </w:pPr>
    </w:p>
    <w:p w:rsidR="00BD5C91" w:rsidP="00BD5C91" w:rsidRDefault="00BD5C91" w14:paraId="7A431860" w14:textId="3735B498">
      <w:pPr>
        <w:rPr>
          <w:rFonts w:ascii="Verdana" w:hAnsi="Verdana"/>
        </w:rPr>
      </w:pPr>
      <w:r w:rsidRPr="00211773">
        <w:rPr>
          <w:rFonts w:ascii="Verdana" w:hAnsi="Verdana"/>
          <w:b/>
          <w:bCs/>
          <w:sz w:val="24"/>
          <w:szCs w:val="24"/>
        </w:rPr>
        <w:t>11.</w:t>
      </w:r>
      <w:r w:rsidRPr="00211773" w:rsidR="00211773">
        <w:rPr>
          <w:rFonts w:ascii="Verdana" w:hAnsi="Verdana"/>
          <w:b/>
          <w:bCs/>
          <w:sz w:val="24"/>
          <w:szCs w:val="24"/>
        </w:rPr>
        <w:t>5</w:t>
      </w:r>
      <w:r w:rsidRPr="00211773">
        <w:rPr>
          <w:rFonts w:ascii="Verdana" w:hAnsi="Verdana"/>
          <w:b/>
          <w:bCs/>
          <w:sz w:val="24"/>
          <w:szCs w:val="24"/>
        </w:rPr>
        <w:t>. Conformación de un nuevo Segmento</w:t>
      </w:r>
      <w:r w:rsidRPr="00211773" w:rsidR="00E16DC0">
        <w:rPr>
          <w:rFonts w:ascii="Verdana" w:hAnsi="Verdana"/>
          <w:b/>
          <w:bCs/>
          <w:sz w:val="24"/>
          <w:szCs w:val="24"/>
        </w:rPr>
        <w:t xml:space="preserve"> de </w:t>
      </w:r>
      <w:r w:rsidRPr="00211773" w:rsidR="00211773">
        <w:rPr>
          <w:rFonts w:ascii="Verdana" w:hAnsi="Verdana"/>
          <w:b/>
          <w:bCs/>
          <w:sz w:val="24"/>
          <w:szCs w:val="24"/>
        </w:rPr>
        <w:t>Ciberseguridad</w:t>
      </w:r>
      <w:r w:rsidRPr="00211773" w:rsidR="00222296">
        <w:rPr>
          <w:rStyle w:val="FootnoteReference"/>
          <w:rFonts w:ascii="Verdana" w:hAnsi="Verdana"/>
        </w:rPr>
        <w:footnoteReference w:id="4"/>
      </w:r>
    </w:p>
    <w:p w:rsidR="00DA58AA" w:rsidP="00DA58AA" w:rsidRDefault="00DA58AA" w14:paraId="57513B02" w14:textId="77777777">
      <w:pPr>
        <w:rPr>
          <w:rFonts w:ascii="Verdana" w:hAnsi="Verdana"/>
        </w:rPr>
      </w:pPr>
    </w:p>
    <w:p w:rsidR="00DA58AA" w:rsidP="00DA58AA" w:rsidRDefault="00DA58AA" w14:paraId="530AB7C9" w14:textId="519647CB">
      <w:pPr>
        <w:rPr>
          <w:rFonts w:ascii="Verdana" w:hAnsi="Verdana"/>
        </w:rPr>
      </w:pPr>
      <w:r>
        <w:rPr>
          <w:rFonts w:ascii="Verdana" w:hAnsi="Verdana"/>
        </w:rPr>
        <w:t>Colombia Compra Eficiente podrá conformar un nuevo Segmento en el marco de los atributos de los Sistemas Dinámicos de adquisición.</w:t>
      </w:r>
    </w:p>
    <w:p w:rsidR="00F41F9C" w:rsidP="00DA58AA" w:rsidRDefault="00F41F9C" w14:paraId="48CA64DA" w14:textId="77777777">
      <w:pPr>
        <w:rPr>
          <w:rFonts w:ascii="Verdana" w:hAnsi="Verdana"/>
        </w:rPr>
      </w:pPr>
    </w:p>
    <w:p w:rsidRPr="001B785E" w:rsidR="00AA3CEC" w:rsidP="00321727" w:rsidRDefault="00F41F9C" w14:paraId="630BF2E0" w14:textId="22FC94B5">
      <w:pPr>
        <w:rPr>
          <w:rFonts w:ascii="Verdana" w:hAnsi="Verdana" w:eastAsia="Times New Roman" w:cs="Times New Roman"/>
          <w:color w:val="404040" w:themeColor="text1" w:themeTint="BF"/>
          <w:lang w:eastAsia="es-MX"/>
        </w:rPr>
      </w:pPr>
      <w:r w:rsidRPr="008452AB">
        <w:rPr>
          <w:rFonts w:ascii="Verdana" w:hAnsi="Verdana"/>
        </w:rPr>
        <w:t>En el evento en que la actualización propenda por la implementación de nuevos segmentos de acuerdo con las nuevas realidades del mercado o de conformidad con las solicitudes de las Entidades Estatales, los requisitos habilitantes podrán ser actualizados respecto de la capacidad financiera y la experiencia exigidos en la operación principal, así como los factores de ponderación, de conformidad con las realidades del mercado y las necesidades de las entidades compradoras.</w:t>
      </w:r>
      <w:r w:rsidR="00293C22">
        <w:rPr>
          <w:rFonts w:ascii="Verdana" w:hAnsi="Verdana"/>
        </w:rPr>
        <w:t xml:space="preserve"> </w:t>
      </w:r>
      <w:r w:rsidRPr="00E3412F" w:rsidR="00293C22">
        <w:rPr>
          <w:rFonts w:ascii="Verdana" w:hAnsi="Verdana"/>
        </w:rPr>
        <w:t xml:space="preserve">En caso de ser viable la conformación de un nuevo </w:t>
      </w:r>
      <w:r w:rsidR="00293C22">
        <w:rPr>
          <w:rFonts w:ascii="Verdana" w:hAnsi="Verdana"/>
        </w:rPr>
        <w:t>Segmento</w:t>
      </w:r>
      <w:r w:rsidRPr="00E3412F" w:rsidR="00293C22">
        <w:rPr>
          <w:rFonts w:ascii="Verdana" w:hAnsi="Verdana"/>
        </w:rPr>
        <w:t xml:space="preserve"> </w:t>
      </w:r>
      <w:r w:rsidR="003037BD">
        <w:rPr>
          <w:rFonts w:ascii="Verdana" w:hAnsi="Verdana" w:eastAsia="Times New Roman" w:cs="Times New Roman"/>
          <w:color w:val="404040" w:themeColor="text1" w:themeTint="BF"/>
          <w:lang w:eastAsia="es-MX"/>
        </w:rPr>
        <w:t xml:space="preserve">este </w:t>
      </w:r>
      <w:r w:rsidRPr="001B785E" w:rsidR="00AA3CEC">
        <w:rPr>
          <w:rFonts w:ascii="Verdana" w:hAnsi="Verdana" w:eastAsia="Times New Roman" w:cs="Times New Roman"/>
          <w:color w:val="404040" w:themeColor="text1" w:themeTint="BF"/>
          <w:lang w:eastAsia="es-MX"/>
        </w:rPr>
        <w:t>podrá incorporar</w:t>
      </w:r>
      <w:r w:rsidR="00AA3CEC">
        <w:rPr>
          <w:rFonts w:ascii="Verdana" w:hAnsi="Verdana" w:eastAsia="Times New Roman" w:cs="Times New Roman"/>
          <w:color w:val="404040" w:themeColor="text1" w:themeTint="BF"/>
          <w:lang w:eastAsia="es-MX"/>
        </w:rPr>
        <w:t>se</w:t>
      </w:r>
      <w:r w:rsidRPr="001B785E" w:rsidR="00AA3CEC">
        <w:rPr>
          <w:rFonts w:ascii="Verdana" w:hAnsi="Verdana" w:eastAsia="Times New Roman" w:cs="Times New Roman"/>
          <w:color w:val="404040" w:themeColor="text1" w:themeTint="BF"/>
          <w:lang w:eastAsia="es-MX"/>
        </w:rPr>
        <w:t xml:space="preserve"> durante la respectiva ventana de ingreso y no afectará las condiciones de los proveedores que ya se encuentren adjudicados y sean proveedores en el Acuerdo Marco de Precios.</w:t>
      </w:r>
    </w:p>
    <w:p w:rsidR="00B50339" w:rsidP="003037BD" w:rsidRDefault="00B50339" w14:paraId="32564380" w14:textId="77777777">
      <w:pPr>
        <w:pStyle w:val="BodyText"/>
        <w:tabs>
          <w:tab w:val="left" w:pos="8080"/>
        </w:tabs>
        <w:spacing w:before="38"/>
        <w:jc w:val="both"/>
        <w:rPr>
          <w:lang w:val="es-419"/>
        </w:rPr>
      </w:pPr>
    </w:p>
    <w:p w:rsidRPr="00F70658" w:rsidR="00AA3CEC" w:rsidP="00321727" w:rsidRDefault="00AA3CEC" w14:paraId="03DBE547" w14:textId="50D5BA3B">
      <w:pPr>
        <w:pStyle w:val="BodyText"/>
        <w:tabs>
          <w:tab w:val="left" w:pos="8080"/>
        </w:tabs>
        <w:spacing w:before="38"/>
        <w:jc w:val="both"/>
        <w:rPr>
          <w:lang w:val="es-419"/>
        </w:rPr>
      </w:pPr>
      <w:r w:rsidRPr="00F70658">
        <w:rPr>
          <w:lang w:val="es-419"/>
        </w:rPr>
        <w:t xml:space="preserve">Asimismo, la </w:t>
      </w:r>
      <w:r>
        <w:rPr>
          <w:lang w:val="es-419"/>
        </w:rPr>
        <w:t xml:space="preserve">creación de un nuevo segmento </w:t>
      </w:r>
      <w:r w:rsidRPr="00F70658">
        <w:rPr>
          <w:lang w:val="es-419"/>
        </w:rPr>
        <w:t>no habilita automáticamente a los proveedores ya adjudicados</w:t>
      </w:r>
      <w:r>
        <w:rPr>
          <w:lang w:val="es-419"/>
        </w:rPr>
        <w:t xml:space="preserve">, </w:t>
      </w:r>
      <w:r w:rsidRPr="00F70658">
        <w:rPr>
          <w:lang w:val="es-419"/>
        </w:rPr>
        <w:t xml:space="preserve">sin embargo, estos tienen la posibilidad de participar en la respectiva ventana de ingreso, siempre que presenten oferta y acrediten el cumplimiento de los requisitos específicos exigidos en el evento que se actualice la segmentación o se actualicen requisitos de conformidad con las necesidades de las Entidades Estatales y realidades del mercado. </w:t>
      </w:r>
    </w:p>
    <w:p w:rsidRPr="00F14AAE" w:rsidR="00227CF1" w:rsidP="5B0116DE" w:rsidRDefault="007469B6" w14:paraId="75AF35C9" w14:textId="06EED357">
      <w:pPr>
        <w:pStyle w:val="Heading1"/>
        <w:rPr>
          <w:rFonts w:ascii="Verdana" w:hAnsi="Verdana"/>
          <w:b/>
          <w:bCs/>
          <w:color w:val="262626" w:themeColor="text1" w:themeTint="D9"/>
          <w:sz w:val="24"/>
          <w:szCs w:val="24"/>
          <w:u w:val="single"/>
        </w:rPr>
      </w:pPr>
      <w:bookmarkStart w:name="_Toc172912596" w:id="129"/>
      <w:bookmarkStart w:name="_Toc1255330978" w:id="130"/>
      <w:bookmarkStart w:name="_Toc224297904" w:id="131"/>
      <w:r w:rsidRPr="004F1EA9">
        <w:rPr>
          <w:rFonts w:ascii="Verdana" w:hAnsi="Verdana"/>
          <w:b/>
          <w:bCs/>
          <w:color w:val="262626" w:themeColor="text1" w:themeTint="D9"/>
          <w:sz w:val="24"/>
          <w:szCs w:val="24"/>
          <w:u w:val="single"/>
        </w:rPr>
        <w:t xml:space="preserve">Cláusula </w:t>
      </w:r>
      <w:bookmarkStart w:name="_cp_change_694" w:id="132"/>
      <w:r w:rsidRPr="004F1EA9">
        <w:rPr>
          <w:rFonts w:ascii="Verdana" w:hAnsi="Verdana"/>
          <w:b/>
          <w:bCs/>
          <w:color w:val="000000" w:themeColor="text1"/>
          <w:sz w:val="24"/>
          <w:szCs w:val="24"/>
          <w:u w:val="double"/>
        </w:rPr>
        <w:t>12</w:t>
      </w:r>
      <w:bookmarkEnd w:id="132"/>
      <w:r w:rsidRPr="004F1EA9">
        <w:rPr>
          <w:rFonts w:ascii="Verdana" w:hAnsi="Verdana"/>
          <w:b/>
          <w:bCs/>
          <w:color w:val="000000" w:themeColor="text1"/>
          <w:sz w:val="24"/>
          <w:szCs w:val="24"/>
          <w:u w:val="single"/>
        </w:rPr>
        <w:t>.</w:t>
      </w:r>
      <w:r w:rsidRPr="004F1EA9">
        <w:rPr>
          <w:rFonts w:ascii="Verdana" w:hAnsi="Verdana"/>
          <w:b/>
          <w:bCs/>
          <w:color w:val="262626" w:themeColor="text1" w:themeTint="D9"/>
          <w:sz w:val="24"/>
          <w:szCs w:val="24"/>
          <w:u w:val="single"/>
        </w:rPr>
        <w:t xml:space="preserve"> Facturación y Pago</w:t>
      </w:r>
      <w:bookmarkEnd w:id="129"/>
      <w:bookmarkEnd w:id="130"/>
      <w:bookmarkEnd w:id="131"/>
    </w:p>
    <w:p w:rsidRPr="000F455B" w:rsidR="66D40D36" w:rsidP="5B0116DE" w:rsidRDefault="66D40D36" w14:paraId="3FC5B8AE" w14:textId="345EA5E9">
      <w:pPr>
        <w:spacing w:before="240" w:after="240"/>
        <w:rPr>
          <w:rFonts w:ascii="Verdana" w:hAnsi="Verdana" w:eastAsia="Verdana" w:cs="Verdana"/>
          <w:lang w:val="es-CO"/>
        </w:rPr>
      </w:pPr>
      <w:r w:rsidRPr="000F455B">
        <w:rPr>
          <w:rFonts w:ascii="Verdana" w:hAnsi="Verdana" w:eastAsia="Verdana" w:cs="Verdana"/>
          <w:lang w:val="es-CO"/>
        </w:rPr>
        <w:t xml:space="preserve">El Proveedor debe facturar los </w:t>
      </w:r>
      <w:r w:rsidRPr="000F455B" w:rsidR="33FC2456">
        <w:rPr>
          <w:rFonts w:ascii="Verdana" w:hAnsi="Verdana" w:eastAsia="Verdana" w:cs="Verdana"/>
          <w:lang w:val="es-CO"/>
        </w:rPr>
        <w:t xml:space="preserve">servicios de </w:t>
      </w:r>
      <w:r w:rsidR="00D53352">
        <w:rPr>
          <w:rFonts w:ascii="Verdana" w:hAnsi="Verdana" w:eastAsia="Verdana" w:cs="Verdana"/>
          <w:lang w:val="es-CO"/>
        </w:rPr>
        <w:t>Ciberseguridad</w:t>
      </w:r>
      <w:r w:rsidRPr="000F455B" w:rsidR="568DCEEB">
        <w:rPr>
          <w:rFonts w:ascii="Verdana" w:hAnsi="Verdana" w:eastAsia="Verdana" w:cs="Verdana"/>
          <w:lang w:val="es-CO"/>
        </w:rPr>
        <w:t xml:space="preserve"> efectivamente</w:t>
      </w:r>
      <w:r w:rsidRPr="000F455B" w:rsidR="1A36BC85">
        <w:rPr>
          <w:rFonts w:ascii="Verdana" w:hAnsi="Verdana" w:eastAsia="Verdana" w:cs="Verdana"/>
          <w:lang w:val="es-CO"/>
        </w:rPr>
        <w:t xml:space="preserve"> </w:t>
      </w:r>
      <w:r w:rsidRPr="000F455B" w:rsidR="7CCE4FF4">
        <w:rPr>
          <w:rFonts w:ascii="Verdana" w:hAnsi="Verdana" w:eastAsia="Verdana" w:cs="Verdana"/>
          <w:lang w:val="es-CO"/>
        </w:rPr>
        <w:t xml:space="preserve">prestados </w:t>
      </w:r>
      <w:r w:rsidR="00057C65">
        <w:rPr>
          <w:rFonts w:ascii="Verdana" w:hAnsi="Verdana" w:eastAsia="Verdana" w:cs="Verdana"/>
          <w:lang w:val="es-CO"/>
        </w:rPr>
        <w:t>de acuerdo</w:t>
      </w:r>
      <w:r w:rsidRPr="000F455B" w:rsidR="00057C65">
        <w:rPr>
          <w:rFonts w:ascii="Verdana" w:hAnsi="Verdana" w:eastAsia="Verdana" w:cs="Verdana"/>
          <w:lang w:val="es-CO"/>
        </w:rPr>
        <w:t xml:space="preserve"> </w:t>
      </w:r>
      <w:r w:rsidRPr="000F455B">
        <w:rPr>
          <w:rFonts w:ascii="Verdana" w:hAnsi="Verdana" w:eastAsia="Verdana" w:cs="Verdana"/>
          <w:lang w:val="es-CO"/>
        </w:rPr>
        <w:t xml:space="preserve">con las condiciones </w:t>
      </w:r>
      <w:r w:rsidRPr="000F455B" w:rsidR="40DD3DFA">
        <w:rPr>
          <w:rFonts w:ascii="Verdana" w:hAnsi="Verdana" w:eastAsia="Verdana" w:cs="Verdana"/>
          <w:lang w:val="es-CO"/>
        </w:rPr>
        <w:t>del servicio e</w:t>
      </w:r>
      <w:r w:rsidRPr="000F455B">
        <w:rPr>
          <w:rFonts w:ascii="Verdana" w:hAnsi="Verdana" w:eastAsia="Verdana" w:cs="Verdana"/>
          <w:lang w:val="es-CO"/>
        </w:rPr>
        <w:t>stablecidas en la Orden de compra, previo cumplimiento de las condiciones contenidas en los Documentos del Proceso y constancia de recibo por parte de la Entidad Compradora; factura que deberá ser radicada en la dirección indicada para tal efecto por la Entidad Compradora y publicada como copia en la Tienda Virtual del Estado Colombiano.</w:t>
      </w:r>
    </w:p>
    <w:p w:rsidR="78918C15" w:rsidP="76109F65" w:rsidRDefault="07FBB049" w14:paraId="1AFAD3C0" w14:textId="01BA1C69">
      <w:pPr>
        <w:spacing w:before="240" w:after="240"/>
        <w:rPr>
          <w:rFonts w:ascii="Verdana" w:hAnsi="Verdana" w:eastAsia="Verdana" w:cs="Verdana"/>
          <w:lang w:val="es-CO"/>
        </w:rPr>
      </w:pPr>
      <w:r w:rsidRPr="000F455B">
        <w:rPr>
          <w:rFonts w:ascii="Verdana" w:hAnsi="Verdana" w:eastAsia="Verdana" w:cs="Verdana"/>
          <w:lang w:val="es-CO"/>
        </w:rPr>
        <w:t xml:space="preserve">El Proveedor puede facturar los Servicios de </w:t>
      </w:r>
      <w:r w:rsidR="00D53352">
        <w:rPr>
          <w:rFonts w:ascii="Verdana" w:hAnsi="Verdana" w:eastAsia="Verdana" w:cs="Verdana"/>
          <w:lang w:val="es-CO"/>
        </w:rPr>
        <w:t>Ciberseguridad</w:t>
      </w:r>
      <w:r w:rsidRPr="000F455B">
        <w:rPr>
          <w:rFonts w:ascii="Verdana" w:hAnsi="Verdana" w:eastAsia="Verdana" w:cs="Verdana"/>
          <w:lang w:val="es-CO"/>
        </w:rPr>
        <w:t xml:space="preserve"> de la siguiente manera: i) Mensualmente o, ii) De contado, dependiendo de las condiciones del Servicio de </w:t>
      </w:r>
      <w:r w:rsidR="00D53352">
        <w:rPr>
          <w:rFonts w:ascii="Verdana" w:hAnsi="Verdana" w:eastAsia="Verdana" w:cs="Verdana"/>
          <w:lang w:val="es-CO"/>
        </w:rPr>
        <w:t>Ciberseguridad</w:t>
      </w:r>
      <w:r w:rsidRPr="000F455B">
        <w:rPr>
          <w:rFonts w:ascii="Verdana" w:hAnsi="Verdana" w:eastAsia="Verdana" w:cs="Verdana"/>
          <w:lang w:val="es-CO"/>
        </w:rPr>
        <w:t xml:space="preserve"> en los términos señalados en el Catálogo. Para las dos formas de pago descritas, el Proveedor deberá facturar los Servicios de </w:t>
      </w:r>
      <w:r w:rsidR="00D53352">
        <w:rPr>
          <w:rFonts w:ascii="Verdana" w:hAnsi="Verdana" w:eastAsia="Verdana" w:cs="Verdana"/>
          <w:lang w:val="es-CO"/>
        </w:rPr>
        <w:t>ciberseguridad</w:t>
      </w:r>
      <w:r w:rsidRPr="000F455B">
        <w:rPr>
          <w:rFonts w:ascii="Verdana" w:hAnsi="Verdana" w:eastAsia="Verdana" w:cs="Verdana"/>
          <w:lang w:val="es-CO"/>
        </w:rPr>
        <w:t xml:space="preserve"> de conformidad con el consumo prestado (mensual) o las obligaciones monetarias adquiridos en el período (Contado).</w:t>
      </w:r>
    </w:p>
    <w:p w:rsidRPr="008452AB" w:rsidR="00A6194F" w:rsidP="76109F65" w:rsidRDefault="00A6194F" w14:paraId="3E84084D" w14:textId="635EE611">
      <w:pPr>
        <w:spacing w:before="240" w:after="240"/>
        <w:rPr>
          <w:rFonts w:ascii="Verdana" w:hAnsi="Verdana" w:eastAsia="Verdana" w:cs="Verdana"/>
          <w:u w:val="single"/>
          <w:lang w:val="es-CO"/>
        </w:rPr>
      </w:pPr>
      <w:r w:rsidRPr="008452AB">
        <w:rPr>
          <w:rFonts w:ascii="Verdana" w:hAnsi="Verdana" w:eastAsia="Verdana" w:cs="Verdana"/>
          <w:u w:val="single"/>
        </w:rPr>
        <w:t xml:space="preserve">Un servicio </w:t>
      </w:r>
      <w:r w:rsidR="00FF67F9">
        <w:rPr>
          <w:rFonts w:ascii="Verdana" w:hAnsi="Verdana" w:eastAsia="Verdana" w:cs="Verdana"/>
          <w:u w:val="single"/>
        </w:rPr>
        <w:t xml:space="preserve">de </w:t>
      </w:r>
      <w:r w:rsidR="00D53352">
        <w:rPr>
          <w:rFonts w:ascii="Verdana" w:hAnsi="Verdana" w:eastAsia="Verdana" w:cs="Verdana"/>
          <w:u w:val="single"/>
        </w:rPr>
        <w:t>Ciberseguridad</w:t>
      </w:r>
      <w:r>
        <w:rPr>
          <w:rFonts w:ascii="Verdana" w:hAnsi="Verdana" w:eastAsia="Verdana" w:cs="Verdana"/>
          <w:u w:val="single"/>
        </w:rPr>
        <w:t xml:space="preserve"> </w:t>
      </w:r>
      <w:r w:rsidRPr="008452AB">
        <w:rPr>
          <w:rFonts w:ascii="Verdana" w:hAnsi="Verdana" w:eastAsia="Verdana" w:cs="Verdana"/>
          <w:u w:val="single"/>
        </w:rPr>
        <w:t>es efectivamente prestado cuando el Proveedor lo pone a disposición de la Entidad Compradora en las condiciones técnicas establecidas en los anexos, aun si la Entidad Compradora no usa el servicio.</w:t>
      </w:r>
    </w:p>
    <w:p w:rsidRPr="000F455B" w:rsidR="385180B0" w:rsidP="76109F65" w:rsidRDefault="058D03B9" w14:paraId="7B7064C6" w14:textId="2E116E6C">
      <w:pPr>
        <w:spacing w:before="240" w:after="240"/>
        <w:rPr>
          <w:rFonts w:ascii="Verdana" w:hAnsi="Verdana" w:eastAsia="Verdana" w:cs="Verdana"/>
          <w:lang w:val="es-CO"/>
        </w:rPr>
      </w:pPr>
      <w:r w:rsidRPr="000F455B">
        <w:rPr>
          <w:rFonts w:ascii="Verdana" w:hAnsi="Verdana" w:eastAsia="Verdana" w:cs="Verdana"/>
          <w:lang w:val="es-CO"/>
        </w:rPr>
        <w:t xml:space="preserve">El Proveedor debe facturar en pesos colombianos e incluir los gravámenes adicionales (estampillas) aplicables a los Procesos de Contratación que la Entidad Compradora haya informado en la Solicitud de Cotización, presentar las facturas en la dirección indicada para el efecto por la Entidad Compradora y publicar una copia en la Tienda Virtual del Estado Colombiano. Las no conformidades en los ANS en los términos definidos en el </w:t>
      </w:r>
      <w:r w:rsidRPr="000F455B">
        <w:rPr>
          <w:rFonts w:ascii="Verdana" w:hAnsi="Verdana" w:cs="Arial"/>
          <w:b/>
        </w:rPr>
        <w:t xml:space="preserve">Anexo </w:t>
      </w:r>
      <w:r w:rsidRPr="000F455B" w:rsidR="009464F0">
        <w:rPr>
          <w:rFonts w:ascii="Verdana" w:hAnsi="Verdana" w:cs="Arial"/>
          <w:b/>
        </w:rPr>
        <w:t>02 - Anexos técnicos.</w:t>
      </w:r>
      <w:r w:rsidRPr="000F455B" w:rsidR="009464F0">
        <w:rPr>
          <w:rFonts w:ascii="Verdana" w:hAnsi="Verdana" w:cs="Arial"/>
        </w:rPr>
        <w:t xml:space="preserve"> </w:t>
      </w:r>
      <w:r w:rsidRPr="000F455B">
        <w:rPr>
          <w:rFonts w:ascii="Verdana" w:hAnsi="Verdana" w:eastAsia="Verdana" w:cs="Verdana"/>
          <w:lang w:val="es-CO"/>
        </w:rPr>
        <w:t xml:space="preserve">del pliego de condiciones generan: (i) descuentos o compensaciones a favor de la Entidad Compradora </w:t>
      </w:r>
      <w:r w:rsidRPr="0038745C">
        <w:rPr>
          <w:rFonts w:ascii="Verdana" w:hAnsi="Verdana" w:eastAsia="Verdana" w:cs="Verdana"/>
          <w:lang w:val="es-CO"/>
        </w:rPr>
        <w:t xml:space="preserve">sobre el valor del Servicio de </w:t>
      </w:r>
      <w:r w:rsidRPr="0038745C" w:rsidR="0038745C">
        <w:rPr>
          <w:rFonts w:ascii="Verdana" w:hAnsi="Verdana" w:cs="Arial"/>
        </w:rPr>
        <w:t xml:space="preserve">ciberseguridad </w:t>
      </w:r>
      <w:r w:rsidRPr="0038745C">
        <w:rPr>
          <w:rFonts w:ascii="Verdana" w:hAnsi="Verdana" w:eastAsia="Verdana" w:cs="Verdana"/>
          <w:lang w:val="es-CO"/>
        </w:rPr>
        <w:t>afectado por las no conformidades.</w:t>
      </w:r>
      <w:r w:rsidRPr="000F455B">
        <w:rPr>
          <w:rFonts w:ascii="Verdana" w:hAnsi="Verdana" w:eastAsia="Verdana" w:cs="Verdana"/>
          <w:lang w:val="es-CO"/>
        </w:rPr>
        <w:t xml:space="preserve"> El porcentaje de descuento o compensación aplicable están definidos en el </w:t>
      </w:r>
      <w:r w:rsidRPr="000F455B">
        <w:rPr>
          <w:rFonts w:ascii="Verdana" w:hAnsi="Verdana" w:cs="Arial"/>
          <w:b/>
        </w:rPr>
        <w:t xml:space="preserve">Anexo </w:t>
      </w:r>
      <w:r w:rsidRPr="000F455B" w:rsidR="009464F0">
        <w:rPr>
          <w:rFonts w:ascii="Verdana" w:hAnsi="Verdana" w:cs="Arial"/>
          <w:b/>
        </w:rPr>
        <w:t>02 - Anexos técnicos</w:t>
      </w:r>
      <w:r w:rsidRPr="000F455B" w:rsidR="000A3EC7">
        <w:rPr>
          <w:rFonts w:ascii="Verdana" w:hAnsi="Verdana" w:cs="Arial"/>
          <w:b/>
        </w:rPr>
        <w:t xml:space="preserve"> </w:t>
      </w:r>
      <w:r w:rsidRPr="000F455B">
        <w:rPr>
          <w:rFonts w:ascii="Verdana" w:hAnsi="Verdana" w:eastAsia="Verdana" w:cs="Verdana"/>
          <w:lang w:val="es-CO"/>
        </w:rPr>
        <w:t xml:space="preserve">o en las fichas técnicas del pliego de condiciones. Los descuentos o compensaciones se aplican en la factura del respectivo mes vencido y la Entidad Compradora puede </w:t>
      </w:r>
      <w:r w:rsidRPr="00A91140">
        <w:rPr>
          <w:rFonts w:ascii="Verdana" w:hAnsi="Verdana" w:eastAsia="Verdana" w:cs="Verdana"/>
          <w:lang w:val="es-CO"/>
        </w:rPr>
        <w:t xml:space="preserve">utilizar el dinero descontado en la adquisición o adición de la prestación de Servicios de </w:t>
      </w:r>
      <w:r w:rsidRPr="00A91140" w:rsidR="00A91140">
        <w:rPr>
          <w:rFonts w:ascii="Verdana" w:hAnsi="Verdana" w:cs="Arial"/>
        </w:rPr>
        <w:t>ciberseguridad</w:t>
      </w:r>
      <w:r w:rsidRPr="00A91140">
        <w:rPr>
          <w:rFonts w:ascii="Verdana" w:hAnsi="Verdana" w:eastAsia="Verdana" w:cs="Verdana"/>
          <w:lang w:val="es-CO"/>
        </w:rPr>
        <w:t>.</w:t>
      </w:r>
    </w:p>
    <w:p w:rsidRPr="000F455B" w:rsidR="66D40D36" w:rsidP="5B0116DE" w:rsidRDefault="66D40D36" w14:paraId="20B49874" w14:textId="70FAA679">
      <w:pPr>
        <w:spacing w:before="240" w:after="240"/>
        <w:rPr>
          <w:rFonts w:ascii="Verdana" w:hAnsi="Verdana"/>
        </w:rPr>
      </w:pPr>
      <w:r w:rsidRPr="000F455B">
        <w:rPr>
          <w:rFonts w:ascii="Verdana" w:hAnsi="Verdana" w:eastAsia="Verdana" w:cs="Verdana"/>
          <w:lang w:val="es-CO"/>
        </w:rPr>
        <w:t>El Proveedor, de acuerdo con las disposiciones tributarias, deberá realizar el manejo de las facturas electrónicas según la Resolución 042 de 2020 y la regulación aplicable, o aquellas que las modifiquen, adicionen o sustituyan.</w:t>
      </w:r>
    </w:p>
    <w:p w:rsidRPr="000F455B" w:rsidR="66D40D36" w:rsidP="5B0116DE" w:rsidRDefault="66D40D36" w14:paraId="6B3EA203" w14:textId="05C9355A">
      <w:pPr>
        <w:spacing w:before="240" w:after="240"/>
        <w:rPr>
          <w:rFonts w:ascii="Verdana" w:hAnsi="Verdana"/>
        </w:rPr>
      </w:pPr>
      <w:r w:rsidRPr="000F455B">
        <w:rPr>
          <w:rFonts w:ascii="Verdana" w:hAnsi="Verdana" w:eastAsia="Verdana" w:cs="Verdana"/>
          <w:lang w:val="es-CO"/>
        </w:rPr>
        <w:t xml:space="preserve"> El Proveedor debe presentar a la Entidad Compradora para el pago:</w:t>
      </w:r>
    </w:p>
    <w:p w:rsidRPr="000F455B" w:rsidR="66D40D36" w:rsidP="5B0116DE" w:rsidRDefault="66D40D36" w14:paraId="02ED805B" w14:textId="5E46630C">
      <w:pPr>
        <w:spacing w:before="240" w:after="240"/>
        <w:rPr>
          <w:rFonts w:ascii="Verdana" w:hAnsi="Verdana"/>
        </w:rPr>
      </w:pPr>
      <w:r w:rsidRPr="000F455B">
        <w:rPr>
          <w:rFonts w:ascii="Verdana" w:hAnsi="Verdana" w:eastAsia="Verdana" w:cs="Verdana"/>
          <w:lang w:val="es-CO"/>
        </w:rPr>
        <w:t xml:space="preserve"> (i)  Factura debidamente diligenciada, conforme con los requisitos establecidos en el Estatuto Tributario. </w:t>
      </w:r>
    </w:p>
    <w:p w:rsidRPr="000F455B" w:rsidR="66D40D36" w:rsidP="5B0116DE" w:rsidRDefault="66D40D36" w14:paraId="5A2993EB" w14:textId="0C7D46A3">
      <w:pPr>
        <w:spacing w:before="240" w:after="240"/>
        <w:rPr>
          <w:rFonts w:ascii="Verdana" w:hAnsi="Verdana"/>
        </w:rPr>
      </w:pPr>
      <w:r w:rsidRPr="000F455B">
        <w:rPr>
          <w:rFonts w:ascii="Verdana" w:hAnsi="Verdana" w:eastAsia="Verdana" w:cs="Verdana"/>
          <w:lang w:val="es-CO"/>
        </w:rPr>
        <w:t xml:space="preserve">(ii)  De conformidad con la Ley 1231 de 2008, las partes (Entidad Compradora y Proveedor) acuerdan que el Proveedor indicará en sus facturas que la Entidad Compradora deberá pagar las sumas pactadas dentro de los </w:t>
      </w:r>
      <w:r w:rsidRPr="00EF3F75" w:rsidR="00EF3F75">
        <w:rPr>
          <w:rFonts w:ascii="Verdana" w:hAnsi="Verdana" w:eastAsia="Verdana" w:cs="Verdana"/>
          <w:b/>
          <w:bCs/>
          <w:lang w:val="es-CO"/>
        </w:rPr>
        <w:t>TREINTA (30) DÍAS CALENDARIO</w:t>
      </w:r>
      <w:r w:rsidRPr="000F455B">
        <w:rPr>
          <w:rFonts w:ascii="Verdana" w:hAnsi="Verdana" w:eastAsia="Verdana" w:cs="Verdana"/>
          <w:lang w:val="es-CO"/>
        </w:rPr>
        <w:t xml:space="preserve"> siguientes a la aceptación de la factura la cual debe estar debidamente elaborada, documentada (se refiere a todos los soportes exigidos por la Entidad Compradora para el trámite). Al ser un trámite realizado entre la Entidad Compradora y el Proveedor, Colombia Compra Eficiente no será parte en este aspecto.</w:t>
      </w:r>
    </w:p>
    <w:p w:rsidRPr="000F455B" w:rsidR="00C32006" w:rsidP="5B0116DE" w:rsidRDefault="66D40D36" w14:paraId="61FB37A4" w14:textId="43B0A79A">
      <w:pPr>
        <w:spacing w:before="240" w:after="240"/>
        <w:rPr>
          <w:rFonts w:ascii="Verdana" w:hAnsi="Verdana"/>
        </w:rPr>
      </w:pPr>
      <w:r w:rsidRPr="000F455B">
        <w:rPr>
          <w:rFonts w:ascii="Verdana" w:hAnsi="Verdana" w:eastAsia="Verdana" w:cs="Verdana"/>
          <w:lang w:val="es-CO"/>
        </w:rPr>
        <w:t>(iii)  Certificado suscrito por el representante legal o el revisor fiscal en el cual manifieste que el Proveedor está a paz y salvo con sus obligaciones laborales frente al Sistema de Seguridad Social Integral y demás aportes de conformidad con el artículo 50 de la Ley 789 de 2002 o aquellas que la modifiquen.</w:t>
      </w:r>
    </w:p>
    <w:p w:rsidRPr="000F455B" w:rsidR="66D40D36" w:rsidP="5B0116DE" w:rsidRDefault="66D40D36" w14:paraId="40B668EC" w14:textId="04783CC3">
      <w:pPr>
        <w:spacing w:before="240" w:after="240"/>
        <w:rPr>
          <w:rFonts w:ascii="Verdana" w:hAnsi="Verdana"/>
        </w:rPr>
      </w:pPr>
      <w:r w:rsidRPr="000F455B">
        <w:rPr>
          <w:rFonts w:ascii="Verdana" w:hAnsi="Verdana" w:eastAsia="Verdana" w:cs="Verdana"/>
          <w:lang w:val="es-CO"/>
        </w:rPr>
        <w:t>(</w:t>
      </w:r>
      <w:proofErr w:type="spellStart"/>
      <w:r w:rsidRPr="000F455B">
        <w:rPr>
          <w:rFonts w:ascii="Verdana" w:hAnsi="Verdana" w:eastAsia="Verdana" w:cs="Verdana"/>
          <w:lang w:val="es-CO"/>
        </w:rPr>
        <w:t>iv</w:t>
      </w:r>
      <w:proofErr w:type="spellEnd"/>
      <w:r w:rsidRPr="000F455B">
        <w:rPr>
          <w:rFonts w:ascii="Verdana" w:hAnsi="Verdana" w:eastAsia="Verdana" w:cs="Verdana"/>
          <w:lang w:val="es-CO"/>
        </w:rPr>
        <w:t>)  Los demás documentos requeridos por la Entidad Compradora que hagan parte de su Sistema de Gestión de Calidad o de Control Interno para el procedimiento de pagos a terceros.</w:t>
      </w:r>
    </w:p>
    <w:p w:rsidRPr="000F455B" w:rsidR="66D40D36" w:rsidP="5B0116DE" w:rsidRDefault="66D40D36" w14:paraId="0D8BAFCE" w14:textId="017BF64F">
      <w:pPr>
        <w:spacing w:before="240" w:after="240"/>
        <w:rPr>
          <w:rFonts w:ascii="Verdana" w:hAnsi="Verdana"/>
        </w:rPr>
      </w:pPr>
      <w:r w:rsidRPr="000F455B">
        <w:rPr>
          <w:rFonts w:ascii="Verdana" w:hAnsi="Verdana" w:eastAsia="Verdana" w:cs="Verdana"/>
          <w:lang w:val="es-CO"/>
        </w:rPr>
        <w:t xml:space="preserve">El Proveedor debe publicar una copia de la factura en la Tienda Virtual del Estado Colombiano dentro de los </w:t>
      </w:r>
      <w:r w:rsidRPr="00EF3F75" w:rsidR="00EF3F75">
        <w:rPr>
          <w:rFonts w:ascii="Verdana" w:hAnsi="Verdana" w:eastAsia="Verdana" w:cs="Verdana"/>
          <w:b/>
          <w:bCs/>
          <w:lang w:val="es-CO"/>
        </w:rPr>
        <w:t>CINCO (5) DÍAS HÁBILES</w:t>
      </w:r>
      <w:r w:rsidRPr="000F455B">
        <w:rPr>
          <w:rFonts w:ascii="Verdana" w:hAnsi="Verdana" w:eastAsia="Verdana" w:cs="Verdana"/>
          <w:lang w:val="es-CO"/>
        </w:rPr>
        <w:t xml:space="preserve"> siguientes a la fecha de su presentación. </w:t>
      </w:r>
    </w:p>
    <w:p w:rsidRPr="000F455B" w:rsidR="66D40D36" w:rsidP="5B0116DE" w:rsidRDefault="66D40D36" w14:paraId="3933CDF7" w14:textId="452F432A">
      <w:pPr>
        <w:spacing w:before="240" w:after="240"/>
        <w:rPr>
          <w:rFonts w:ascii="Verdana" w:hAnsi="Verdana" w:eastAsia="Verdana" w:cs="Verdana"/>
          <w:lang w:val="es-CO"/>
        </w:rPr>
      </w:pPr>
      <w:r w:rsidRPr="000F455B">
        <w:rPr>
          <w:rFonts w:ascii="Verdana" w:hAnsi="Verdana" w:eastAsia="Verdana" w:cs="Verdana"/>
          <w:lang w:val="es-CO"/>
        </w:rPr>
        <w:t xml:space="preserve">Las Entidades Compradoras deben aprobar o rechazar la factura dentro de los </w:t>
      </w:r>
      <w:r w:rsidRPr="00EF3F75" w:rsidR="00EF3F75">
        <w:rPr>
          <w:rFonts w:ascii="Verdana" w:hAnsi="Verdana" w:eastAsia="Verdana" w:cs="Verdana"/>
          <w:b/>
          <w:bCs/>
          <w:lang w:val="es-CO"/>
        </w:rPr>
        <w:t>TRES (3) DÍAS HÁBILES</w:t>
      </w:r>
      <w:r w:rsidRPr="000F455B" w:rsidR="00EF3F75">
        <w:rPr>
          <w:rFonts w:ascii="Verdana" w:hAnsi="Verdana" w:eastAsia="Verdana" w:cs="Verdana"/>
          <w:lang w:val="es-CO"/>
        </w:rPr>
        <w:t xml:space="preserve"> </w:t>
      </w:r>
      <w:r w:rsidRPr="000F455B">
        <w:rPr>
          <w:rFonts w:ascii="Verdana" w:hAnsi="Verdana" w:eastAsia="Verdana" w:cs="Verdana"/>
          <w:lang w:val="es-CO"/>
        </w:rPr>
        <w:t xml:space="preserve">siguientes a su presentación. Una vez aprobadas, las Entidades Compradoras deben pagar las facturas dentro de los </w:t>
      </w:r>
      <w:r w:rsidRPr="00EF3F75" w:rsidR="00EF3F75">
        <w:rPr>
          <w:rFonts w:ascii="Verdana" w:hAnsi="Verdana" w:eastAsia="Verdana" w:cs="Verdana"/>
          <w:b/>
          <w:bCs/>
          <w:lang w:val="es-CO"/>
        </w:rPr>
        <w:t>TREINTA (30) DÍAS CALENDARIO</w:t>
      </w:r>
      <w:r w:rsidRPr="000F455B" w:rsidR="00EF3F75">
        <w:rPr>
          <w:rFonts w:ascii="Verdana" w:hAnsi="Verdana" w:eastAsia="Verdana" w:cs="Verdana"/>
          <w:lang w:val="es-CO"/>
        </w:rPr>
        <w:t xml:space="preserve"> </w:t>
      </w:r>
      <w:r w:rsidRPr="000F455B">
        <w:rPr>
          <w:rFonts w:ascii="Verdana" w:hAnsi="Verdana" w:eastAsia="Verdana" w:cs="Verdana"/>
          <w:lang w:val="es-CO"/>
        </w:rPr>
        <w:t xml:space="preserve">siguientes. Si al realizar la verificación completa de una factura se establece que esta no cumple con la totalidad de los requisitos, la Entidad Compradora solicitará las correcciones al Proveedor dentro de los tres </w:t>
      </w:r>
      <w:r w:rsidRPr="00373C6C" w:rsidR="00373C6C">
        <w:rPr>
          <w:rFonts w:ascii="Verdana" w:hAnsi="Verdana" w:eastAsia="Verdana" w:cs="Verdana"/>
          <w:b/>
          <w:bCs/>
          <w:lang w:val="es-CO"/>
        </w:rPr>
        <w:t>(3) DÍAS HÁBILES</w:t>
      </w:r>
      <w:r w:rsidRPr="000F455B" w:rsidR="00373C6C">
        <w:rPr>
          <w:rFonts w:ascii="Verdana" w:hAnsi="Verdana" w:eastAsia="Verdana" w:cs="Verdana"/>
          <w:lang w:val="es-CO"/>
        </w:rPr>
        <w:t xml:space="preserve"> </w:t>
      </w:r>
      <w:r w:rsidRPr="000F455B">
        <w:rPr>
          <w:rFonts w:ascii="Verdana" w:hAnsi="Verdana" w:eastAsia="Verdana" w:cs="Verdana"/>
          <w:lang w:val="es-CO"/>
        </w:rPr>
        <w:t xml:space="preserve">siguientes al rechazo; el término de </w:t>
      </w:r>
      <w:r w:rsidRPr="00EF3F75" w:rsidR="00EF3F75">
        <w:rPr>
          <w:rFonts w:ascii="Verdana" w:hAnsi="Verdana" w:eastAsia="Verdana" w:cs="Verdana"/>
          <w:b/>
          <w:bCs/>
          <w:lang w:val="es-CO"/>
        </w:rPr>
        <w:t>TREINTA (30) DÍAS CALENDARIO</w:t>
      </w:r>
      <w:r w:rsidRPr="000F455B">
        <w:rPr>
          <w:rFonts w:ascii="Verdana" w:hAnsi="Verdana" w:eastAsia="Verdana" w:cs="Verdana"/>
          <w:lang w:val="es-CO"/>
        </w:rPr>
        <w:t xml:space="preserve"> empezará a contar a partir de la aprobación de la nueva factura.</w:t>
      </w:r>
    </w:p>
    <w:p w:rsidRPr="000F455B" w:rsidR="66D40D36" w:rsidP="5B0116DE" w:rsidRDefault="66D40D36" w14:paraId="1932DA76" w14:textId="18A336B1">
      <w:pPr>
        <w:spacing w:before="240" w:after="240"/>
        <w:rPr>
          <w:rFonts w:ascii="Verdana" w:hAnsi="Verdana"/>
        </w:rPr>
      </w:pPr>
      <w:r w:rsidRPr="000F455B">
        <w:rPr>
          <w:rFonts w:ascii="Verdana" w:hAnsi="Verdana" w:eastAsia="Verdana" w:cs="Verdana"/>
          <w:lang w:val="es-CO"/>
        </w:rPr>
        <w:t xml:space="preserve">La Entidad Compradora deberá entregar el Comprobante de Pago, incluyendo detalle de descuentos y retenciones realizados al Proveedor y publicarlo en la Tienda Virtual del Estado Colombiano en un plazo no mayor a </w:t>
      </w:r>
      <w:r w:rsidRPr="00EF3F75" w:rsidR="00EF3F75">
        <w:rPr>
          <w:rFonts w:ascii="Verdana" w:hAnsi="Verdana" w:eastAsia="Verdana" w:cs="Verdana"/>
          <w:b/>
          <w:bCs/>
          <w:lang w:val="es-CO"/>
        </w:rPr>
        <w:t>CINCO (5) DÍAS HÁBILES</w:t>
      </w:r>
      <w:r w:rsidRPr="000F455B">
        <w:rPr>
          <w:rFonts w:ascii="Verdana" w:hAnsi="Verdana" w:eastAsia="Verdana" w:cs="Verdana"/>
          <w:lang w:val="es-CO"/>
        </w:rPr>
        <w:t xml:space="preserve"> siguientes al pago efectivo.</w:t>
      </w:r>
    </w:p>
    <w:p w:rsidR="66D40D36" w:rsidP="5B0116DE" w:rsidRDefault="66D40D36" w14:paraId="6D52C6CA" w14:textId="2C4676D2">
      <w:pPr>
        <w:spacing w:before="240" w:after="240"/>
        <w:rPr>
          <w:rFonts w:ascii="Verdana" w:hAnsi="Verdana" w:eastAsia="Verdana" w:cs="Verdana"/>
          <w:lang w:val="es-CO"/>
        </w:rPr>
      </w:pPr>
      <w:r w:rsidRPr="000F455B">
        <w:rPr>
          <w:rFonts w:ascii="Verdana" w:hAnsi="Verdana" w:eastAsia="Verdana" w:cs="Verdana"/>
          <w:lang w:val="es-CO"/>
        </w:rPr>
        <w:t xml:space="preserve">En el escenario en el cual, por alguna razón, la Entidad Compradora y el Proveedor acuerden la terminación anticipada de la Orden de Compra, la Entidad Compradora realizará el pago de los </w:t>
      </w:r>
      <w:r w:rsidRPr="000F455B" w:rsidR="54F28581">
        <w:rPr>
          <w:rFonts w:ascii="Verdana" w:hAnsi="Verdana" w:eastAsia="Verdana" w:cs="Verdana"/>
          <w:lang w:val="es-CO"/>
        </w:rPr>
        <w:t>servicios</w:t>
      </w:r>
      <w:r w:rsidRPr="000F455B">
        <w:rPr>
          <w:rFonts w:ascii="Verdana" w:hAnsi="Verdana" w:eastAsia="Verdana" w:cs="Verdana"/>
          <w:lang w:val="es-CO"/>
        </w:rPr>
        <w:t xml:space="preserve"> efectivamente entregados.</w:t>
      </w:r>
    </w:p>
    <w:p w:rsidRPr="000F455B" w:rsidR="00233860" w:rsidP="5B0116DE" w:rsidRDefault="00233860" w14:paraId="2AADA0F3" w14:textId="162FE165">
      <w:pPr>
        <w:spacing w:before="240" w:after="240"/>
        <w:rPr>
          <w:rFonts w:ascii="Verdana" w:hAnsi="Verdana" w:eastAsia="Verdana" w:cs="Verdana"/>
          <w:lang w:val="es-CO"/>
        </w:rPr>
      </w:pPr>
      <w:r>
        <w:rPr>
          <w:rFonts w:ascii="Verdana" w:hAnsi="Verdana" w:eastAsia="Verdana" w:cs="Verdana"/>
          <w:lang w:val="es-CO"/>
        </w:rPr>
        <w:t xml:space="preserve">La Entidad Compradora será responsable de validar si el proveedor es facturador electrónico y </w:t>
      </w:r>
      <w:r w:rsidR="00B21877">
        <w:rPr>
          <w:rFonts w:ascii="Verdana" w:hAnsi="Verdana" w:eastAsia="Verdana" w:cs="Verdana"/>
          <w:lang w:val="es-CO"/>
        </w:rPr>
        <w:t xml:space="preserve">en consecuencia deberá exigir </w:t>
      </w:r>
      <w:r>
        <w:rPr>
          <w:rFonts w:ascii="Verdana" w:hAnsi="Verdana" w:eastAsia="Verdana" w:cs="Verdana"/>
          <w:lang w:val="es-CO"/>
        </w:rPr>
        <w:t xml:space="preserve">las disposiciones que sobre la materia disponga la normativa vigente. </w:t>
      </w:r>
    </w:p>
    <w:p w:rsidR="00722048" w:rsidP="1B696F37" w:rsidRDefault="00722048" w14:paraId="322D982B" w14:textId="77777777">
      <w:pPr>
        <w:pStyle w:val="Heading1"/>
        <w:rPr>
          <w:rFonts w:ascii="Verdana" w:hAnsi="Verdana"/>
          <w:b/>
          <w:bCs/>
          <w:color w:val="262626" w:themeColor="text1" w:themeTint="D9"/>
          <w:sz w:val="24"/>
          <w:szCs w:val="24"/>
          <w:u w:val="single"/>
        </w:rPr>
      </w:pPr>
      <w:bookmarkStart w:name="_Toc172912597" w:id="133"/>
      <w:bookmarkStart w:name="_Toc1891916393" w:id="134"/>
      <w:bookmarkStart w:name="_Toc224297905" w:id="135"/>
    </w:p>
    <w:p w:rsidRPr="00F14AAE" w:rsidR="00B14BB2" w:rsidP="1B696F37" w:rsidRDefault="007469B6" w14:paraId="5D5F0ED6" w14:textId="1D17B954">
      <w:pPr>
        <w:pStyle w:val="Heading1"/>
        <w:rPr>
          <w:rFonts w:ascii="Verdana" w:hAnsi="Verdana"/>
          <w:b/>
          <w:bCs/>
          <w:color w:val="262626" w:themeColor="text1" w:themeTint="D9"/>
          <w:sz w:val="24"/>
          <w:szCs w:val="24"/>
          <w:u w:val="single"/>
        </w:rPr>
      </w:pPr>
      <w:r w:rsidRPr="00F14AAE">
        <w:rPr>
          <w:rFonts w:ascii="Verdana" w:hAnsi="Verdana"/>
          <w:b/>
          <w:bCs/>
          <w:color w:val="262626" w:themeColor="text1" w:themeTint="D9"/>
          <w:sz w:val="24"/>
          <w:szCs w:val="24"/>
          <w:u w:val="single"/>
        </w:rPr>
        <w:t xml:space="preserve">Cláusula </w:t>
      </w:r>
      <w:bookmarkStart w:name="_cp_change_696" w:id="136"/>
      <w:r w:rsidRPr="00F14AAE">
        <w:rPr>
          <w:rFonts w:ascii="Verdana" w:hAnsi="Verdana"/>
          <w:b/>
          <w:bCs/>
          <w:color w:val="000000" w:themeColor="text1"/>
          <w:sz w:val="24"/>
          <w:szCs w:val="24"/>
          <w:u w:val="single"/>
        </w:rPr>
        <w:t>13</w:t>
      </w:r>
      <w:bookmarkEnd w:id="136"/>
      <w:r w:rsidRPr="00F14AAE">
        <w:rPr>
          <w:rFonts w:ascii="Verdana" w:hAnsi="Verdana"/>
          <w:b/>
          <w:bCs/>
          <w:color w:val="262626" w:themeColor="text1" w:themeTint="D9"/>
          <w:sz w:val="24"/>
          <w:szCs w:val="24"/>
          <w:u w:val="single"/>
        </w:rPr>
        <w:t xml:space="preserve">. Plazo y vigencia del </w:t>
      </w:r>
      <w:bookmarkEnd w:id="133"/>
      <w:bookmarkEnd w:id="134"/>
      <w:r w:rsidR="00FB574D">
        <w:rPr>
          <w:rFonts w:ascii="Verdana" w:hAnsi="Verdana"/>
          <w:b/>
          <w:bCs/>
          <w:color w:val="262626" w:themeColor="text1" w:themeTint="D9"/>
          <w:sz w:val="24"/>
          <w:szCs w:val="24"/>
          <w:u w:val="single"/>
        </w:rPr>
        <w:t>AMP/SDA</w:t>
      </w:r>
      <w:bookmarkEnd w:id="135"/>
    </w:p>
    <w:p w:rsidRPr="00F14AAE" w:rsidR="00037DE5" w:rsidP="001C4EC0" w:rsidRDefault="00037DE5" w14:paraId="29D654CB" w14:textId="77777777">
      <w:pPr>
        <w:tabs>
          <w:tab w:val="left" w:pos="1777"/>
        </w:tabs>
        <w:rPr>
          <w:rFonts w:ascii="Verdana" w:hAnsi="Verdana" w:cs="Arial"/>
          <w:b/>
          <w:bCs/>
          <w:iCs/>
          <w:sz w:val="24"/>
          <w:szCs w:val="24"/>
          <w:u w:val="single"/>
          <w:lang w:val="es-CO"/>
        </w:rPr>
      </w:pPr>
    </w:p>
    <w:p w:rsidR="00CD7998" w:rsidP="00CD7998" w:rsidRDefault="00391C69" w14:paraId="3817533D" w14:textId="1BDEE880">
      <w:pPr>
        <w:tabs>
          <w:tab w:val="left" w:pos="1777"/>
        </w:tabs>
        <w:rPr>
          <w:rFonts w:ascii="Verdana" w:hAnsi="Verdana" w:cs="Arial"/>
          <w:lang w:val="es-CO"/>
        </w:rPr>
      </w:pPr>
      <w:r>
        <w:rPr>
          <w:rFonts w:ascii="Verdana" w:hAnsi="Verdana" w:cs="Arial"/>
          <w:lang w:val="es-CO"/>
        </w:rPr>
        <w:t xml:space="preserve">El </w:t>
      </w:r>
      <w:r w:rsidRPr="00CD7998" w:rsidR="00CD7998">
        <w:rPr>
          <w:rFonts w:ascii="Verdana" w:hAnsi="Verdana" w:cs="Arial"/>
          <w:lang w:val="es-CO"/>
        </w:rPr>
        <w:t xml:space="preserve">plazo de </w:t>
      </w:r>
      <w:r w:rsidRPr="00CD7998">
        <w:rPr>
          <w:rFonts w:ascii="Verdana" w:hAnsi="Verdana" w:cs="Arial"/>
          <w:lang w:val="es-CO"/>
        </w:rPr>
        <w:t>ejecución</w:t>
      </w:r>
      <w:r w:rsidRPr="00CD7998" w:rsidR="00CD7998">
        <w:rPr>
          <w:rFonts w:ascii="Verdana" w:hAnsi="Verdana" w:cs="Arial"/>
          <w:lang w:val="es-CO"/>
        </w:rPr>
        <w:t xml:space="preserve"> </w:t>
      </w:r>
      <w:r>
        <w:rPr>
          <w:rFonts w:ascii="Verdana" w:hAnsi="Verdana" w:cs="Arial"/>
          <w:lang w:val="es-CO"/>
        </w:rPr>
        <w:t xml:space="preserve">es de </w:t>
      </w:r>
      <w:r w:rsidRPr="00CD7998" w:rsidR="00CD7998">
        <w:rPr>
          <w:rFonts w:ascii="Verdana" w:hAnsi="Verdana" w:cs="Arial"/>
          <w:lang w:val="es-CO"/>
        </w:rPr>
        <w:t xml:space="preserve"> </w:t>
      </w:r>
      <w:r w:rsidRPr="00CD7998" w:rsidR="00CD7998">
        <w:rPr>
          <w:rFonts w:ascii="Verdana" w:hAnsi="Verdana" w:cs="Arial"/>
          <w:b/>
          <w:bCs/>
          <w:lang w:val="es-CO"/>
        </w:rPr>
        <w:t xml:space="preserve">DOS (2) AÑOS </w:t>
      </w:r>
      <w:r w:rsidRPr="00CD7998" w:rsidR="00CD7998">
        <w:rPr>
          <w:rFonts w:ascii="Verdana" w:hAnsi="Verdana" w:cs="Arial"/>
          <w:lang w:val="es-CO"/>
        </w:rPr>
        <w:t xml:space="preserve">contados a partir del acta de inicio, la cual </w:t>
      </w:r>
      <w:r w:rsidRPr="00CD7998">
        <w:rPr>
          <w:rFonts w:ascii="Verdana" w:hAnsi="Verdana" w:cs="Arial"/>
          <w:lang w:val="es-CO"/>
        </w:rPr>
        <w:t>será</w:t>
      </w:r>
      <w:r w:rsidRPr="00CD7998" w:rsidR="00CD7998">
        <w:rPr>
          <w:rFonts w:ascii="Verdana" w:hAnsi="Verdana" w:cs="Arial"/>
          <w:lang w:val="es-CO"/>
        </w:rPr>
        <w:t xml:space="preserve">́ suscrita por las partes una vez se ponga en funcionamiento el Acuerdo Marco de Precios en la Tienda Virtual del Estado Colombiano. </w:t>
      </w:r>
    </w:p>
    <w:p w:rsidRPr="00CD7998" w:rsidR="00391C69" w:rsidP="00CD7998" w:rsidRDefault="00391C69" w14:paraId="3CFA87AC" w14:textId="77777777">
      <w:pPr>
        <w:tabs>
          <w:tab w:val="left" w:pos="1777"/>
        </w:tabs>
        <w:rPr>
          <w:rFonts w:ascii="Verdana" w:hAnsi="Verdana" w:cs="Arial"/>
          <w:lang w:val="es-CO"/>
        </w:rPr>
      </w:pPr>
    </w:p>
    <w:p w:rsidR="00CD7998" w:rsidP="00CD7998" w:rsidRDefault="00CD7998" w14:paraId="71E113EA" w14:textId="0D010C1D">
      <w:pPr>
        <w:tabs>
          <w:tab w:val="left" w:pos="1777"/>
        </w:tabs>
        <w:rPr>
          <w:rFonts w:ascii="Verdana" w:hAnsi="Verdana" w:cs="Arial"/>
          <w:lang w:val="es-CO"/>
        </w:rPr>
      </w:pPr>
      <w:r w:rsidRPr="00CD7998">
        <w:rPr>
          <w:rFonts w:ascii="Verdana" w:hAnsi="Verdana" w:cs="Arial"/>
          <w:lang w:val="es-CO"/>
        </w:rPr>
        <w:t xml:space="preserve">El plazo de vigencia finalizará en la fecha en que culmine el plazo para la </w:t>
      </w:r>
      <w:r w:rsidRPr="00CD7998" w:rsidR="00391C69">
        <w:rPr>
          <w:rFonts w:ascii="Verdana" w:hAnsi="Verdana" w:cs="Arial"/>
          <w:lang w:val="es-CO"/>
        </w:rPr>
        <w:t>ejecución</w:t>
      </w:r>
      <w:r w:rsidRPr="00CD7998">
        <w:rPr>
          <w:rFonts w:ascii="Verdana" w:hAnsi="Verdana" w:cs="Arial"/>
          <w:lang w:val="es-CO"/>
        </w:rPr>
        <w:t xml:space="preserve"> de las </w:t>
      </w:r>
      <w:r w:rsidRPr="00CD7998" w:rsidR="00391C69">
        <w:rPr>
          <w:rFonts w:ascii="Verdana" w:hAnsi="Verdana" w:cs="Arial"/>
          <w:lang w:val="es-CO"/>
        </w:rPr>
        <w:t>Órdenes</w:t>
      </w:r>
      <w:r w:rsidRPr="00CD7998">
        <w:rPr>
          <w:rFonts w:ascii="Verdana" w:hAnsi="Verdana" w:cs="Arial"/>
          <w:lang w:val="es-CO"/>
        </w:rPr>
        <w:t xml:space="preserve"> de Compra. </w:t>
      </w:r>
    </w:p>
    <w:p w:rsidR="00744F38" w:rsidP="00CD7998" w:rsidRDefault="00744F38" w14:paraId="5266C5C2" w14:textId="77777777">
      <w:pPr>
        <w:tabs>
          <w:tab w:val="left" w:pos="1777"/>
        </w:tabs>
        <w:rPr>
          <w:rFonts w:ascii="Verdana" w:hAnsi="Verdana" w:cs="Arial"/>
          <w:lang w:val="es-CO"/>
        </w:rPr>
      </w:pPr>
    </w:p>
    <w:p w:rsidR="00475786" w:rsidP="00475786" w:rsidRDefault="00475786" w14:paraId="78E492AA" w14:textId="271E1270">
      <w:pPr>
        <w:rPr>
          <w:rFonts w:ascii="Verdana" w:hAnsi="Verdana" w:cs="Arial"/>
        </w:rPr>
      </w:pPr>
      <w:r w:rsidRPr="35D10890" w:rsidR="00475786">
        <w:rPr>
          <w:rFonts w:ascii="Verdana" w:hAnsi="Verdana" w:cs="Arial"/>
        </w:rPr>
        <w:t>Este plazo podrá ser prorrogado de común acuerdo entre los proveedores y Colombia Compra Eficiente</w:t>
      </w:r>
      <w:r w:rsidRPr="35D10890" w:rsidR="4F9FF568">
        <w:rPr>
          <w:rFonts w:ascii="Verdana" w:hAnsi="Verdana" w:cs="Arial"/>
        </w:rPr>
        <w:t>.</w:t>
      </w:r>
      <w:r w:rsidRPr="35D10890" w:rsidR="00475786">
        <w:rPr>
          <w:rFonts w:ascii="Verdana" w:hAnsi="Verdana" w:cs="Arial"/>
        </w:rPr>
        <w:t xml:space="preserve"> </w:t>
      </w:r>
      <w:r w:rsidRPr="35D10890" w:rsidR="00475786">
        <w:rPr>
          <w:rFonts w:ascii="Verdana" w:hAnsi="Verdana" w:eastAsia="Verdana" w:cs="Verdana"/>
          <w:color w:val="000000" w:themeColor="text1" w:themeTint="FF" w:themeShade="FF"/>
        </w:rPr>
        <w:t>E</w:t>
      </w:r>
      <w:r w:rsidRPr="35D10890" w:rsidR="00475786">
        <w:rPr>
          <w:rFonts w:ascii="Verdana" w:hAnsi="Verdana" w:cs="Arial"/>
        </w:rPr>
        <w:t xml:space="preserve">n el evento que no exista interés en prorrogar el plazo del Acuerdo Marco, este terminará en la fecha inicialmente establecida de manera total o parcial para los </w:t>
      </w:r>
      <w:r w:rsidRPr="35D10890" w:rsidR="00475786">
        <w:rPr>
          <w:rFonts w:ascii="Verdana" w:hAnsi="Verdana" w:cs="Arial"/>
        </w:rPr>
        <w:t>Segmentos</w:t>
      </w:r>
      <w:r w:rsidRPr="35D10890" w:rsidR="00475786">
        <w:rPr>
          <w:rFonts w:ascii="Verdana" w:hAnsi="Verdana" w:cs="Arial"/>
        </w:rPr>
        <w:t xml:space="preserve"> donde no se evidencie dicho interés.</w:t>
      </w:r>
    </w:p>
    <w:p w:rsidR="00475786" w:rsidP="00475786" w:rsidRDefault="00475786" w14:paraId="73DB6E14" w14:textId="77777777">
      <w:pPr>
        <w:rPr>
          <w:rFonts w:ascii="Verdana" w:hAnsi="Verdana" w:cs="Arial"/>
        </w:rPr>
      </w:pPr>
    </w:p>
    <w:p w:rsidR="00475786" w:rsidP="00475786" w:rsidRDefault="00475786" w14:paraId="441AEBE1" w14:textId="77777777">
      <w:pPr>
        <w:rPr>
          <w:rFonts w:ascii="Verdana" w:hAnsi="Verdana" w:cs="Arial"/>
        </w:rPr>
      </w:pPr>
      <w:r>
        <w:rPr>
          <w:rFonts w:ascii="Verdana" w:hAnsi="Verdana" w:cs="Arial"/>
        </w:rPr>
        <w:t>Para los Segmentos uno (1) al seis (6), s</w:t>
      </w:r>
      <w:r w:rsidRPr="00070D52">
        <w:rPr>
          <w:rFonts w:ascii="Verdana" w:hAnsi="Verdana" w:cs="Arial"/>
        </w:rPr>
        <w:t xml:space="preserve">i mínimo </w:t>
      </w:r>
      <w:r w:rsidRPr="009768F1">
        <w:rPr>
          <w:rFonts w:ascii="Verdana" w:hAnsi="Verdana" w:cs="Arial"/>
          <w:b/>
          <w:bCs/>
        </w:rPr>
        <w:t>DOS (2)</w:t>
      </w:r>
      <w:r w:rsidRPr="00070D52">
        <w:rPr>
          <w:rFonts w:ascii="Verdana" w:hAnsi="Verdana" w:cs="Arial"/>
        </w:rPr>
        <w:t xml:space="preserve"> Proveedores por cada </w:t>
      </w:r>
      <w:r>
        <w:rPr>
          <w:rFonts w:ascii="Verdana" w:hAnsi="Verdana" w:cs="Arial"/>
        </w:rPr>
        <w:t>Fabricante</w:t>
      </w:r>
      <w:r w:rsidRPr="00070D52">
        <w:rPr>
          <w:rFonts w:ascii="Verdana" w:hAnsi="Verdana" w:cs="Arial"/>
        </w:rPr>
        <w:t xml:space="preserve"> aceptan</w:t>
      </w:r>
      <w:r>
        <w:rPr>
          <w:rFonts w:ascii="Verdana" w:hAnsi="Verdana" w:cs="Arial"/>
        </w:rPr>
        <w:t xml:space="preserve"> </w:t>
      </w:r>
      <w:r w:rsidRPr="00FF7CAF">
        <w:rPr>
          <w:rFonts w:ascii="Verdana" w:hAnsi="Verdana" w:cs="Arial"/>
        </w:rPr>
        <w:t xml:space="preserve">la prórroga del Acuerdo Marco, será procedente la verificación de la viabilidad de </w:t>
      </w:r>
      <w:proofErr w:type="gramStart"/>
      <w:r w:rsidRPr="00FF7CAF">
        <w:rPr>
          <w:rFonts w:ascii="Verdana" w:hAnsi="Verdana" w:cs="Arial"/>
        </w:rPr>
        <w:t>la misma</w:t>
      </w:r>
      <w:proofErr w:type="gramEnd"/>
      <w:r w:rsidRPr="00FF7CAF">
        <w:rPr>
          <w:rFonts w:ascii="Verdana" w:hAnsi="Verdana" w:cs="Arial"/>
        </w:rPr>
        <w:t>; si no se garantiza dicha situación, Colombia Compra Eficiente podrá desistir de prorrogar el Acuerdo Marco</w:t>
      </w:r>
      <w:r>
        <w:rPr>
          <w:rFonts w:ascii="Verdana" w:hAnsi="Verdana" w:cs="Arial"/>
        </w:rPr>
        <w:t xml:space="preserve"> o prorrogar los Segmentos donde exista competencia. De igual forma, no podrá prorrogarse el Segmento del Acuerdo Marco si únicamente hay un Fabricante en dicho Segmento.</w:t>
      </w:r>
    </w:p>
    <w:p w:rsidR="00475786" w:rsidP="00475786" w:rsidRDefault="00475786" w14:paraId="57D7DEE5" w14:textId="77777777">
      <w:pPr>
        <w:rPr>
          <w:rFonts w:ascii="Verdana" w:hAnsi="Verdana" w:cs="Arial"/>
        </w:rPr>
      </w:pPr>
    </w:p>
    <w:p w:rsidR="00475786" w:rsidP="00475786" w:rsidRDefault="00475786" w14:paraId="0F8ECDF6" w14:textId="77777777">
      <w:pPr>
        <w:rPr>
          <w:rFonts w:ascii="Verdana" w:hAnsi="Verdana" w:cs="Arial"/>
        </w:rPr>
      </w:pPr>
      <w:r>
        <w:rPr>
          <w:rFonts w:ascii="Verdana" w:hAnsi="Verdana" w:cs="Arial"/>
        </w:rPr>
        <w:t>Para los Segmentos siete (7) y ocho (8)</w:t>
      </w:r>
      <w:r w:rsidRPr="00FF7CAF">
        <w:rPr>
          <w:rFonts w:ascii="Verdana" w:hAnsi="Verdana" w:cs="Arial"/>
        </w:rPr>
        <w:t xml:space="preserve"> </w:t>
      </w:r>
      <w:r>
        <w:rPr>
          <w:rFonts w:ascii="Verdana" w:hAnsi="Verdana" w:cs="Arial"/>
        </w:rPr>
        <w:t>s</w:t>
      </w:r>
      <w:r w:rsidRPr="00070D52">
        <w:rPr>
          <w:rFonts w:ascii="Verdana" w:hAnsi="Verdana" w:cs="Arial"/>
        </w:rPr>
        <w:t xml:space="preserve">i mínimo </w:t>
      </w:r>
      <w:r w:rsidRPr="009768F1">
        <w:rPr>
          <w:rFonts w:ascii="Verdana" w:hAnsi="Verdana" w:cs="Arial"/>
          <w:b/>
          <w:bCs/>
        </w:rPr>
        <w:t>DOS (2)</w:t>
      </w:r>
      <w:r w:rsidRPr="00070D52">
        <w:rPr>
          <w:rFonts w:ascii="Verdana" w:hAnsi="Verdana" w:cs="Arial"/>
        </w:rPr>
        <w:t xml:space="preserve"> Proveedores por cada </w:t>
      </w:r>
      <w:r>
        <w:rPr>
          <w:rFonts w:ascii="Verdana" w:hAnsi="Verdana" w:cs="Arial"/>
        </w:rPr>
        <w:t>Segmento</w:t>
      </w:r>
      <w:r w:rsidRPr="00070D52">
        <w:rPr>
          <w:rFonts w:ascii="Verdana" w:hAnsi="Verdana" w:cs="Arial"/>
        </w:rPr>
        <w:t xml:space="preserve"> aceptan</w:t>
      </w:r>
      <w:r>
        <w:rPr>
          <w:rFonts w:ascii="Verdana" w:hAnsi="Verdana" w:cs="Arial"/>
        </w:rPr>
        <w:t xml:space="preserve"> </w:t>
      </w:r>
      <w:r w:rsidRPr="00FF7CAF">
        <w:rPr>
          <w:rFonts w:ascii="Verdana" w:hAnsi="Verdana" w:cs="Arial"/>
        </w:rPr>
        <w:t xml:space="preserve">la prórroga del Acuerdo Marco, será procedente la verificación de la viabilidad de </w:t>
      </w:r>
      <w:proofErr w:type="gramStart"/>
      <w:r w:rsidRPr="00FF7CAF">
        <w:rPr>
          <w:rFonts w:ascii="Verdana" w:hAnsi="Verdana" w:cs="Arial"/>
        </w:rPr>
        <w:t>la misma</w:t>
      </w:r>
      <w:proofErr w:type="gramEnd"/>
      <w:r w:rsidRPr="00FF7CAF">
        <w:rPr>
          <w:rFonts w:ascii="Verdana" w:hAnsi="Verdana" w:cs="Arial"/>
        </w:rPr>
        <w:t>; si no se garantiza dicha situación, Colombia Compra Eficiente podrá desistir de prorrogar el Acuerdo Marco</w:t>
      </w:r>
      <w:r>
        <w:rPr>
          <w:rFonts w:ascii="Verdana" w:hAnsi="Verdana" w:cs="Arial"/>
        </w:rPr>
        <w:t>.</w:t>
      </w:r>
    </w:p>
    <w:p w:rsidR="00475786" w:rsidP="00475786" w:rsidRDefault="00475786" w14:paraId="748016E1" w14:textId="77777777">
      <w:pPr>
        <w:rPr>
          <w:rFonts w:ascii="Verdana" w:hAnsi="Verdana" w:cs="Arial"/>
        </w:rPr>
      </w:pPr>
    </w:p>
    <w:p w:rsidRPr="0060491C" w:rsidR="00475786" w:rsidP="00475786" w:rsidRDefault="00475786" w14:paraId="70FA9EA3" w14:textId="77777777">
      <w:pPr>
        <w:rPr>
          <w:rFonts w:ascii="Verdana" w:hAnsi="Verdana" w:cs="Arial"/>
        </w:rPr>
      </w:pPr>
      <w:r w:rsidRPr="00FF7CAF">
        <w:rPr>
          <w:rFonts w:ascii="Verdana" w:hAnsi="Verdana" w:cs="Arial"/>
        </w:rPr>
        <w:t>Colombia Compra Eficiente puede terminar de manera anticipada un</w:t>
      </w:r>
      <w:r>
        <w:rPr>
          <w:rFonts w:ascii="Verdana" w:hAnsi="Verdana" w:cs="Arial"/>
        </w:rPr>
        <w:t>o</w:t>
      </w:r>
      <w:r w:rsidRPr="00FF7CAF">
        <w:rPr>
          <w:rFonts w:ascii="Verdana" w:hAnsi="Verdana" w:cs="Arial"/>
        </w:rPr>
        <w:t xml:space="preserve"> de l</w:t>
      </w:r>
      <w:r>
        <w:rPr>
          <w:rFonts w:ascii="Verdana" w:hAnsi="Verdana" w:cs="Arial"/>
        </w:rPr>
        <w:t>os</w:t>
      </w:r>
      <w:r w:rsidRPr="00FF7CAF">
        <w:rPr>
          <w:rFonts w:ascii="Verdana" w:hAnsi="Verdana" w:cs="Arial"/>
        </w:rPr>
        <w:t xml:space="preserve"> </w:t>
      </w:r>
      <w:r>
        <w:rPr>
          <w:rFonts w:ascii="Verdana" w:hAnsi="Verdana" w:cs="Arial"/>
        </w:rPr>
        <w:t>Segmentos</w:t>
      </w:r>
      <w:r w:rsidRPr="00FF7CAF">
        <w:rPr>
          <w:rFonts w:ascii="Verdana" w:hAnsi="Verdana" w:cs="Arial"/>
        </w:rPr>
        <w:t xml:space="preserve"> del Acuerdo Marco si menos de </w:t>
      </w:r>
      <w:r w:rsidRPr="005E1B12">
        <w:rPr>
          <w:rFonts w:ascii="Verdana" w:hAnsi="Verdana" w:cs="Arial"/>
          <w:b/>
          <w:bCs/>
        </w:rPr>
        <w:t>DOS (2)</w:t>
      </w:r>
      <w:r w:rsidRPr="00FF7CAF">
        <w:rPr>
          <w:rFonts w:ascii="Verdana" w:hAnsi="Verdana" w:cs="Arial"/>
        </w:rPr>
        <w:t xml:space="preserve"> de los Proveedores de dich</w:t>
      </w:r>
      <w:r>
        <w:rPr>
          <w:rFonts w:ascii="Verdana" w:hAnsi="Verdana" w:cs="Arial"/>
        </w:rPr>
        <w:t>o</w:t>
      </w:r>
      <w:r w:rsidRPr="00FF7CAF">
        <w:rPr>
          <w:rFonts w:ascii="Verdana" w:hAnsi="Verdana" w:cs="Arial"/>
        </w:rPr>
        <w:t xml:space="preserve">s </w:t>
      </w:r>
      <w:r>
        <w:rPr>
          <w:rFonts w:ascii="Verdana" w:hAnsi="Verdana" w:cs="Arial"/>
        </w:rPr>
        <w:t>Segmentos</w:t>
      </w:r>
      <w:r w:rsidRPr="00FF7CAF">
        <w:rPr>
          <w:rFonts w:ascii="Verdana" w:hAnsi="Verdana" w:cs="Arial"/>
        </w:rPr>
        <w:t xml:space="preserve"> no están en capacidad de suministrar los bienes</w:t>
      </w:r>
      <w:r>
        <w:rPr>
          <w:rFonts w:ascii="Verdana" w:hAnsi="Verdana" w:cs="Arial"/>
        </w:rPr>
        <w:t xml:space="preserve"> y servicios</w:t>
      </w:r>
      <w:r w:rsidRPr="00FF7CAF">
        <w:rPr>
          <w:rFonts w:ascii="Verdana" w:hAnsi="Verdana" w:cs="Arial"/>
        </w:rPr>
        <w:t xml:space="preserve"> definidos</w:t>
      </w:r>
      <w:r>
        <w:rPr>
          <w:rFonts w:ascii="Verdana" w:hAnsi="Verdana" w:cs="Arial"/>
        </w:rPr>
        <w:t>. Para el Caso de los Segmentos uno (1) al seis (6), aplicará lo mencionado anteriormente s</w:t>
      </w:r>
      <w:r w:rsidRPr="00070D52">
        <w:rPr>
          <w:rFonts w:ascii="Verdana" w:hAnsi="Verdana" w:cs="Arial"/>
        </w:rPr>
        <w:t xml:space="preserve">i </w:t>
      </w:r>
      <w:r>
        <w:rPr>
          <w:rFonts w:ascii="Verdana" w:hAnsi="Verdana" w:cs="Arial"/>
        </w:rPr>
        <w:t>existen menos de</w:t>
      </w:r>
      <w:r w:rsidRPr="00070D52">
        <w:rPr>
          <w:rFonts w:ascii="Verdana" w:hAnsi="Verdana" w:cs="Arial"/>
        </w:rPr>
        <w:t xml:space="preserve"> </w:t>
      </w:r>
      <w:r w:rsidRPr="009768F1">
        <w:rPr>
          <w:rFonts w:ascii="Verdana" w:hAnsi="Verdana" w:cs="Arial"/>
          <w:b/>
          <w:bCs/>
        </w:rPr>
        <w:t>DOS (2)</w:t>
      </w:r>
      <w:r w:rsidRPr="00070D52">
        <w:rPr>
          <w:rFonts w:ascii="Verdana" w:hAnsi="Verdana" w:cs="Arial"/>
        </w:rPr>
        <w:t xml:space="preserve"> Proveedores por cada </w:t>
      </w:r>
      <w:r>
        <w:rPr>
          <w:rFonts w:ascii="Verdana" w:hAnsi="Verdana" w:cs="Arial"/>
        </w:rPr>
        <w:t>Fabricante.</w:t>
      </w:r>
    </w:p>
    <w:p w:rsidRPr="0060491C" w:rsidR="00475786" w:rsidP="00475786" w:rsidRDefault="00475786" w14:paraId="59A4B871" w14:textId="77777777">
      <w:pPr>
        <w:rPr>
          <w:rFonts w:ascii="Verdana" w:hAnsi="Verdana" w:cs="Arial"/>
        </w:rPr>
      </w:pPr>
    </w:p>
    <w:p w:rsidRPr="0060491C" w:rsidR="00475786" w:rsidP="00475786" w:rsidRDefault="00475786" w14:paraId="1F44B02D" w14:textId="77777777">
      <w:pPr>
        <w:spacing w:before="1" w:line="244" w:lineRule="auto"/>
        <w:ind w:right="5"/>
        <w:rPr>
          <w:rFonts w:ascii="Verdana" w:hAnsi="Verdana" w:eastAsia="Century Gothic" w:cs="Century Gothic"/>
        </w:rPr>
      </w:pPr>
      <w:r w:rsidRPr="0060491C">
        <w:rPr>
          <w:rFonts w:ascii="Verdana" w:hAnsi="Verdana" w:eastAsia="Century Gothic" w:cs="Century Gothic"/>
        </w:rPr>
        <w:t>La Agencia Nacional de Contratación Pública – Colombia Compra Eficiente – ANCP – CCE mantendrá abierto el AMP/SDA durante el plazo de ejecución de este, para que los interesados puedan presentar oferta para ingresar y convertirse en proveedores del Acuerdo. Proceso que se sujetará al cronograma publicado para la respectiva ventana de ingreso.</w:t>
      </w:r>
    </w:p>
    <w:p w:rsidRPr="0060491C" w:rsidR="00475786" w:rsidP="00475786" w:rsidRDefault="00475786" w14:paraId="2927821F" w14:textId="77777777">
      <w:pPr>
        <w:rPr>
          <w:rFonts w:ascii="Verdana" w:hAnsi="Verdana" w:cs="Arial"/>
          <w:lang w:val="es"/>
        </w:rPr>
      </w:pPr>
    </w:p>
    <w:p w:rsidRPr="00016705" w:rsidR="00475786" w:rsidP="00475786" w:rsidRDefault="00475786" w14:paraId="6BB79595" w14:textId="77777777">
      <w:pPr>
        <w:tabs>
          <w:tab w:val="left" w:pos="1777"/>
        </w:tabs>
        <w:rPr>
          <w:rFonts w:ascii="Verdana" w:hAnsi="Verdana" w:cs="Arial"/>
        </w:rPr>
      </w:pPr>
      <w:r w:rsidRPr="00016705">
        <w:rPr>
          <w:rFonts w:ascii="Verdana" w:hAnsi="Verdana" w:cs="Arial"/>
        </w:rPr>
        <w:t xml:space="preserve">Las Entidades Compradoras pueden generar Órdenes de Compra durante el plazo de duración del Acuerdo Marco y su prórroga, en caso de que ocurra. </w:t>
      </w:r>
    </w:p>
    <w:p w:rsidRPr="00016705" w:rsidR="00475786" w:rsidP="00475786" w:rsidRDefault="00475786" w14:paraId="7CF2696A" w14:textId="77777777">
      <w:pPr>
        <w:tabs>
          <w:tab w:val="left" w:pos="1777"/>
        </w:tabs>
        <w:rPr>
          <w:rFonts w:ascii="Verdana" w:hAnsi="Verdana" w:cs="Arial"/>
          <w:strike/>
          <w:color w:val="FF0000"/>
        </w:rPr>
      </w:pPr>
    </w:p>
    <w:p w:rsidRPr="00016705" w:rsidR="00475786" w:rsidP="00475786" w:rsidRDefault="00475786" w14:paraId="7AC3041C" w14:textId="77777777">
      <w:pPr>
        <w:tabs>
          <w:tab w:val="left" w:pos="1777"/>
        </w:tabs>
        <w:rPr>
          <w:rFonts w:ascii="Verdana" w:hAnsi="Verdana" w:cs="Arial"/>
          <w:color w:val="000000" w:themeColor="text1"/>
        </w:rPr>
      </w:pPr>
      <w:r w:rsidRPr="00016705">
        <w:rPr>
          <w:rFonts w:ascii="Verdana" w:hAnsi="Verdana" w:cs="Arial"/>
          <w:color w:val="000000" w:themeColor="text1"/>
        </w:rPr>
        <w:t xml:space="preserve">Estas </w:t>
      </w:r>
      <w:r>
        <w:rPr>
          <w:rFonts w:ascii="Verdana" w:hAnsi="Verdana" w:cs="Arial"/>
          <w:color w:val="000000" w:themeColor="text1"/>
        </w:rPr>
        <w:t>Ó</w:t>
      </w:r>
      <w:r w:rsidRPr="00016705">
        <w:rPr>
          <w:rFonts w:ascii="Verdana" w:hAnsi="Verdana" w:cs="Arial"/>
          <w:color w:val="000000" w:themeColor="text1"/>
        </w:rPr>
        <w:t xml:space="preserve">rdenes de </w:t>
      </w:r>
      <w:r>
        <w:rPr>
          <w:rFonts w:ascii="Verdana" w:hAnsi="Verdana" w:cs="Arial"/>
          <w:color w:val="000000" w:themeColor="text1"/>
        </w:rPr>
        <w:t>C</w:t>
      </w:r>
      <w:r w:rsidRPr="00016705">
        <w:rPr>
          <w:rFonts w:ascii="Verdana" w:hAnsi="Verdana" w:cs="Arial"/>
          <w:color w:val="000000" w:themeColor="text1"/>
        </w:rPr>
        <w:t xml:space="preserve">ompra pueden expedirse con un término superior al del plazo de operación del </w:t>
      </w:r>
      <w:r w:rsidRPr="00016705">
        <w:rPr>
          <w:rFonts w:ascii="Verdana" w:hAnsi="Verdana" w:cs="Arial"/>
        </w:rPr>
        <w:t>Acuerdo Marco</w:t>
      </w:r>
      <w:r w:rsidRPr="00016705">
        <w:rPr>
          <w:rFonts w:ascii="Verdana" w:hAnsi="Verdana" w:cs="Arial"/>
          <w:color w:val="000000" w:themeColor="text1"/>
        </w:rPr>
        <w:t xml:space="preserve"> siempre que el proveedor haya ampliado la vigencia y valor de la garantía de cumplimiento por el término de ejecución de la Orden de Compra y </w:t>
      </w:r>
      <w:r w:rsidRPr="00016705">
        <w:rPr>
          <w:rFonts w:ascii="Verdana" w:hAnsi="Verdana" w:cs="Arial"/>
          <w:b/>
          <w:bCs/>
          <w:color w:val="000000" w:themeColor="text1"/>
        </w:rPr>
        <w:t>UN (1) AÑO</w:t>
      </w:r>
      <w:r w:rsidRPr="00016705">
        <w:rPr>
          <w:rFonts w:ascii="Verdana" w:hAnsi="Verdana" w:cs="Arial"/>
          <w:color w:val="000000" w:themeColor="text1"/>
        </w:rPr>
        <w:t xml:space="preserve"> más, de conformidad con el numeral de garantías y respetando lo detallado en la normativa presupuestal. Lo anterior, en la medida en que su disponibilidad presupuestal y vigencias futuras lo permita.</w:t>
      </w:r>
    </w:p>
    <w:p w:rsidRPr="00016705" w:rsidR="00475786" w:rsidP="00475786" w:rsidRDefault="00475786" w14:paraId="2681A913" w14:textId="77777777">
      <w:pPr>
        <w:tabs>
          <w:tab w:val="left" w:pos="1777"/>
        </w:tabs>
        <w:rPr>
          <w:rFonts w:ascii="Verdana" w:hAnsi="Verdana" w:cs="Arial"/>
          <w:iCs/>
        </w:rPr>
      </w:pPr>
    </w:p>
    <w:p w:rsidRPr="00016705" w:rsidR="00475786" w:rsidP="00475786" w:rsidRDefault="00475786" w14:paraId="573FFDF7" w14:textId="77777777">
      <w:pPr>
        <w:tabs>
          <w:tab w:val="left" w:pos="1777"/>
        </w:tabs>
        <w:rPr>
          <w:rFonts w:ascii="Verdana" w:hAnsi="Verdana" w:cs="Arial"/>
          <w:color w:val="000000" w:themeColor="text1"/>
        </w:rPr>
      </w:pPr>
      <w:r w:rsidRPr="00016705">
        <w:rPr>
          <w:rFonts w:ascii="Verdana" w:hAnsi="Verdana" w:cs="Arial"/>
          <w:color w:val="000000" w:themeColor="text1"/>
        </w:rPr>
        <w:t xml:space="preserve">En caso de que una Entidad Compradora solicite al Proveedor la adquisición de servicios con un plazo adicional al plazo de ejecución del </w:t>
      </w:r>
      <w:r w:rsidRPr="00016705">
        <w:rPr>
          <w:rFonts w:ascii="Verdana" w:hAnsi="Verdana" w:cs="Arial"/>
        </w:rPr>
        <w:t>Acuerdo Marco</w:t>
      </w:r>
      <w:r w:rsidRPr="00016705">
        <w:rPr>
          <w:rFonts w:ascii="Verdana" w:hAnsi="Verdana" w:cs="Arial"/>
          <w:color w:val="000000" w:themeColor="text1"/>
        </w:rPr>
        <w:t xml:space="preserve">, todas las condiciones establecidas en el </w:t>
      </w:r>
      <w:r w:rsidRPr="00016705">
        <w:rPr>
          <w:rFonts w:ascii="Verdana" w:hAnsi="Verdana" w:cs="Arial"/>
        </w:rPr>
        <w:t>Acuerdo Marco</w:t>
      </w:r>
      <w:r w:rsidRPr="00016705">
        <w:rPr>
          <w:rFonts w:ascii="Verdana" w:hAnsi="Verdana" w:cs="Arial"/>
          <w:color w:val="000000" w:themeColor="text1"/>
        </w:rPr>
        <w:t xml:space="preserve"> se entenderán extendidas hasta la fecha de vencimiento de la Orden de Compra.</w:t>
      </w:r>
    </w:p>
    <w:p w:rsidRPr="00016705" w:rsidR="00475786" w:rsidP="00475786" w:rsidRDefault="00475786" w14:paraId="4CFED22F" w14:textId="77777777">
      <w:pPr>
        <w:pStyle w:val="BodyText"/>
        <w:spacing w:before="1" w:line="244" w:lineRule="auto"/>
        <w:ind w:right="5"/>
        <w:jc w:val="both"/>
        <w:rPr>
          <w:rFonts w:cs="Arial"/>
          <w:lang w:val="es-CO"/>
        </w:rPr>
      </w:pPr>
    </w:p>
    <w:p w:rsidRPr="0060491C" w:rsidR="00475786" w:rsidP="00475786" w:rsidRDefault="00475786" w14:paraId="66D22CAA" w14:textId="77777777">
      <w:pPr>
        <w:spacing w:line="259" w:lineRule="auto"/>
        <w:rPr>
          <w:rFonts w:ascii="Verdana" w:hAnsi="Verdana" w:cs="Arial"/>
          <w:lang w:val="es"/>
        </w:rPr>
      </w:pPr>
      <w:r w:rsidRPr="0060491C">
        <w:rPr>
          <w:rFonts w:ascii="Verdana" w:hAnsi="Verdana" w:cs="Arial"/>
          <w:b/>
          <w:lang w:val="es"/>
        </w:rPr>
        <w:t>Puesta en funcionamiento en la TVEC:</w:t>
      </w:r>
      <w:r w:rsidRPr="0060491C">
        <w:rPr>
          <w:rFonts w:ascii="Verdana" w:hAnsi="Verdana" w:cs="Arial"/>
          <w:lang w:val="es"/>
        </w:rPr>
        <w:t xml:space="preserve"> Para todos los efectos se entenderá como puesta en funcionamiento en la TVEC cuando se cumplan con los siguientes requisitos: </w:t>
      </w:r>
    </w:p>
    <w:p w:rsidRPr="0060491C" w:rsidR="00475786" w:rsidP="00475786" w:rsidRDefault="00475786" w14:paraId="28085C90" w14:textId="77777777">
      <w:pPr>
        <w:spacing w:line="259" w:lineRule="auto"/>
        <w:rPr>
          <w:rFonts w:ascii="Verdana" w:hAnsi="Verdana" w:cs="Arial"/>
          <w:lang w:val="es"/>
        </w:rPr>
      </w:pPr>
    </w:p>
    <w:p w:rsidRPr="0060491C" w:rsidR="00475786" w:rsidP="00475786" w:rsidRDefault="00475786" w14:paraId="63D3BBE1" w14:textId="77777777">
      <w:pPr>
        <w:pStyle w:val="ListParagraph"/>
        <w:numPr>
          <w:ilvl w:val="0"/>
          <w:numId w:val="26"/>
        </w:numPr>
        <w:spacing w:line="259" w:lineRule="auto"/>
        <w:rPr>
          <w:rFonts w:ascii="Verdana" w:hAnsi="Verdana" w:cs="Arial"/>
        </w:rPr>
      </w:pPr>
      <w:r w:rsidRPr="0060491C">
        <w:rPr>
          <w:rFonts w:ascii="Verdana" w:hAnsi="Verdana" w:cs="Arial"/>
        </w:rPr>
        <w:t>Se encuentren disponibles para su uso (desarrolladas y puestas a disposición) las herramientas necesarias para que las entidades compradoras puedan realizar las compras a través del AMP/SDA en la Tienda Virtual del Estado Colombiano.</w:t>
      </w:r>
    </w:p>
    <w:p w:rsidRPr="0060491C" w:rsidR="00475786" w:rsidP="00475786" w:rsidRDefault="00475786" w14:paraId="4CDB9016" w14:textId="77777777">
      <w:pPr>
        <w:pStyle w:val="ListParagraph"/>
        <w:spacing w:line="259" w:lineRule="auto"/>
        <w:ind w:left="1080"/>
        <w:rPr>
          <w:rFonts w:ascii="Verdana" w:hAnsi="Verdana" w:cs="Arial"/>
          <w:lang w:val="es"/>
        </w:rPr>
      </w:pPr>
      <w:r w:rsidRPr="0060491C">
        <w:rPr>
          <w:rFonts w:ascii="Verdana" w:hAnsi="Verdana" w:cs="Arial"/>
          <w:lang w:val="es"/>
        </w:rPr>
        <w:t xml:space="preserve"> </w:t>
      </w:r>
    </w:p>
    <w:p w:rsidRPr="0060491C" w:rsidR="00475786" w:rsidP="00475786" w:rsidRDefault="00475786" w14:paraId="1E3384AB" w14:textId="77777777">
      <w:pPr>
        <w:pStyle w:val="ListParagraph"/>
        <w:numPr>
          <w:ilvl w:val="0"/>
          <w:numId w:val="26"/>
        </w:numPr>
        <w:spacing w:line="259" w:lineRule="auto"/>
        <w:rPr>
          <w:rFonts w:ascii="Verdana" w:hAnsi="Verdana" w:cs="Arial"/>
        </w:rPr>
      </w:pPr>
      <w:r w:rsidRPr="779F6DAA">
        <w:rPr>
          <w:rFonts w:ascii="Verdana" w:hAnsi="Verdana" w:cs="Arial"/>
        </w:rPr>
        <w:t xml:space="preserve">Se encuentren a disposición de las partes los documentos y guías que explican el funcionamiento del AMP/SDA, y puedan ser consultados en el minisitio. </w:t>
      </w:r>
    </w:p>
    <w:p w:rsidRPr="0060491C" w:rsidR="00475786" w:rsidP="00475786" w:rsidRDefault="00475786" w14:paraId="39756472" w14:textId="77777777">
      <w:pPr>
        <w:spacing w:line="259" w:lineRule="auto"/>
        <w:rPr>
          <w:rFonts w:ascii="Verdana" w:hAnsi="Verdana" w:cs="Arial"/>
          <w:lang w:val="es"/>
        </w:rPr>
      </w:pPr>
    </w:p>
    <w:p w:rsidRPr="0060491C" w:rsidR="00475786" w:rsidP="00475786" w:rsidRDefault="00475786" w14:paraId="679B3876" w14:textId="77777777">
      <w:pPr>
        <w:pStyle w:val="ListParagraph"/>
        <w:numPr>
          <w:ilvl w:val="0"/>
          <w:numId w:val="26"/>
        </w:numPr>
        <w:spacing w:line="259" w:lineRule="auto"/>
        <w:rPr>
          <w:rFonts w:ascii="Verdana" w:hAnsi="Verdana" w:cs="Arial"/>
          <w:lang w:val="es"/>
        </w:rPr>
      </w:pPr>
      <w:r w:rsidRPr="0060491C">
        <w:rPr>
          <w:rFonts w:ascii="Verdana" w:hAnsi="Verdana" w:cs="Arial"/>
          <w:lang w:val="es"/>
        </w:rPr>
        <w:t>Se hayan efectuado por parte de la Agencia Nacional de Contratación Pública – Colombia Compra Eficiente – ANCP – CCE las respectivas capacitaciones a los proveedores que ingresan en el AMP/SDA.</w:t>
      </w:r>
    </w:p>
    <w:p w:rsidRPr="00CD7998" w:rsidR="00744F38" w:rsidP="00CD7998" w:rsidRDefault="00744F38" w14:paraId="40A850A6" w14:textId="77777777">
      <w:pPr>
        <w:tabs>
          <w:tab w:val="left" w:pos="1777"/>
        </w:tabs>
        <w:rPr>
          <w:rFonts w:ascii="Verdana" w:hAnsi="Verdana" w:cs="Arial"/>
          <w:lang w:val="es"/>
        </w:rPr>
      </w:pPr>
    </w:p>
    <w:p w:rsidRPr="00F14AAE" w:rsidR="00772FA8" w:rsidP="00772FA8" w:rsidRDefault="00772FA8" w14:paraId="4A139BA0" w14:textId="77777777">
      <w:pPr>
        <w:tabs>
          <w:tab w:val="left" w:pos="1777"/>
        </w:tabs>
        <w:rPr>
          <w:rFonts w:ascii="Verdana" w:hAnsi="Verdana" w:cs="Arial"/>
          <w:iCs/>
          <w:sz w:val="24"/>
          <w:szCs w:val="24"/>
          <w:highlight w:val="cyan"/>
          <w:lang w:val="es-CO"/>
        </w:rPr>
      </w:pPr>
    </w:p>
    <w:p w:rsidR="78AC6607" w:rsidP="5B0116DE" w:rsidRDefault="78AC6607" w14:paraId="4EBDC0BD" w14:textId="17AEC2C0">
      <w:pPr>
        <w:tabs>
          <w:tab w:val="left" w:pos="1777"/>
        </w:tabs>
        <w:ind w:left="-142"/>
        <w:rPr>
          <w:rFonts w:ascii="Verdana" w:hAnsi="Verdana" w:cstheme="majorBidi"/>
          <w:b/>
          <w:bCs/>
          <w:color w:val="262626" w:themeColor="text1" w:themeTint="D9"/>
          <w:sz w:val="24"/>
          <w:szCs w:val="24"/>
        </w:rPr>
      </w:pPr>
      <w:r w:rsidRPr="00F14AAE">
        <w:rPr>
          <w:rFonts w:ascii="Verdana" w:hAnsi="Verdana" w:cstheme="majorBidi"/>
          <w:b/>
          <w:bCs/>
          <w:color w:val="000000" w:themeColor="text1"/>
          <w:sz w:val="24"/>
          <w:szCs w:val="24"/>
        </w:rPr>
        <w:t xml:space="preserve">13.1. </w:t>
      </w:r>
      <w:r w:rsidRPr="00F14AAE">
        <w:rPr>
          <w:rFonts w:ascii="Verdana" w:hAnsi="Verdana" w:cstheme="majorBidi"/>
          <w:b/>
          <w:bCs/>
          <w:color w:val="262626" w:themeColor="text1" w:themeTint="D9"/>
          <w:sz w:val="24"/>
          <w:szCs w:val="24"/>
        </w:rPr>
        <w:t>Plazo y vigencia de las Órdenes de Compra</w:t>
      </w:r>
    </w:p>
    <w:p w:rsidRPr="00F14AAE" w:rsidR="00BA1BDC" w:rsidP="5B0116DE" w:rsidRDefault="00BA1BDC" w14:paraId="2586B145" w14:textId="77777777">
      <w:pPr>
        <w:tabs>
          <w:tab w:val="left" w:pos="1777"/>
        </w:tabs>
        <w:ind w:left="-142"/>
        <w:rPr>
          <w:rFonts w:ascii="Verdana" w:hAnsi="Verdana" w:cstheme="majorBidi"/>
          <w:b/>
          <w:bCs/>
          <w:color w:val="262626" w:themeColor="text1" w:themeTint="D9"/>
          <w:sz w:val="24"/>
          <w:szCs w:val="24"/>
        </w:rPr>
      </w:pPr>
    </w:p>
    <w:p w:rsidR="00B21877" w:rsidP="62596671" w:rsidRDefault="78AC6607" w14:paraId="57C9A5C5" w14:textId="278C8469">
      <w:pPr>
        <w:tabs>
          <w:tab w:val="left" w:pos="1777"/>
        </w:tabs>
        <w:rPr>
          <w:rFonts w:ascii="Verdana" w:hAnsi="Verdana" w:cs="Arial"/>
          <w:color w:val="0000FF"/>
          <w:u w:val="double"/>
          <w:lang w:val="es-CO"/>
        </w:rPr>
      </w:pPr>
      <w:r w:rsidRPr="006B649C">
        <w:rPr>
          <w:rFonts w:ascii="Verdana" w:hAnsi="Verdana" w:cs="Arial"/>
          <w:color w:val="000000" w:themeColor="text1"/>
          <w:lang w:val="es-CO"/>
        </w:rPr>
        <w:t xml:space="preserve">Las Entidades Compradoras pueden generar Órdenes de Compra durante el plazo de ejecución del </w:t>
      </w:r>
      <w:r w:rsidRPr="006B649C" w:rsidR="62E280F9">
        <w:rPr>
          <w:rFonts w:ascii="Verdana" w:hAnsi="Verdana" w:cs="Arial"/>
          <w:lang w:val="es-CO"/>
        </w:rPr>
        <w:t>Acuerdo Marco</w:t>
      </w:r>
      <w:r w:rsidRPr="006B649C">
        <w:rPr>
          <w:rFonts w:ascii="Verdana" w:hAnsi="Verdana" w:cs="Arial"/>
          <w:color w:val="000000" w:themeColor="text1"/>
          <w:lang w:val="es-CO"/>
        </w:rPr>
        <w:t xml:space="preserve"> y su prórroga, en caso de que ocurra</w:t>
      </w:r>
      <w:r w:rsidR="00E03C13">
        <w:rPr>
          <w:rFonts w:ascii="Verdana" w:hAnsi="Verdana" w:cs="Arial"/>
          <w:color w:val="000000" w:themeColor="text1"/>
          <w:lang w:val="es-CO"/>
        </w:rPr>
        <w:t xml:space="preserve"> </w:t>
      </w:r>
      <w:r w:rsidRPr="00E03C13" w:rsidR="00E03C13">
        <w:rPr>
          <w:rFonts w:ascii="Verdana" w:hAnsi="Verdana" w:cs="Arial"/>
          <w:lang w:val="es-CO"/>
        </w:rPr>
        <w:t xml:space="preserve">y podrán ejecutarlas hasta por un plazo de </w:t>
      </w:r>
      <w:r w:rsidRPr="008452AB" w:rsidR="00E03C13">
        <w:rPr>
          <w:rFonts w:ascii="Verdana" w:hAnsi="Verdana" w:cs="Arial"/>
          <w:b/>
          <w:lang w:val="es-CO"/>
        </w:rPr>
        <w:t>DOCE (12) MESES</w:t>
      </w:r>
      <w:r w:rsidRPr="00E03C13" w:rsidR="00E03C13">
        <w:rPr>
          <w:rFonts w:ascii="Verdana" w:hAnsi="Verdana" w:cs="Arial"/>
          <w:lang w:val="es-CO"/>
        </w:rPr>
        <w:t xml:space="preserve"> superiores a la terminación del plazo del Acuerdo Marco, siempre</w:t>
      </w:r>
      <w:r w:rsidR="00E03C13">
        <w:rPr>
          <w:rFonts w:ascii="Verdana" w:hAnsi="Verdana" w:cs="Arial"/>
          <w:lang w:val="es-CO"/>
        </w:rPr>
        <w:t xml:space="preserve"> y cuando </w:t>
      </w:r>
      <w:r w:rsidRPr="006B649C">
        <w:rPr>
          <w:rFonts w:ascii="Verdana" w:hAnsi="Verdana" w:cs="Arial"/>
          <w:color w:val="000000" w:themeColor="text1"/>
          <w:lang w:val="es-CO"/>
        </w:rPr>
        <w:t>el proveedor haya ampliado la vigencia y valor de la garantía de cumplimiento por el término de ejecución de la de la Orden de Compra y</w:t>
      </w:r>
      <w:r w:rsidRPr="006B649C" w:rsidR="5C50F172">
        <w:rPr>
          <w:rFonts w:ascii="Verdana" w:hAnsi="Verdana" w:cs="Arial"/>
          <w:color w:val="000000" w:themeColor="text1"/>
          <w:lang w:val="es-CO"/>
        </w:rPr>
        <w:t xml:space="preserve"> </w:t>
      </w:r>
      <w:r w:rsidR="00660F1D">
        <w:rPr>
          <w:rFonts w:ascii="Verdana" w:hAnsi="Verdana" w:cs="Arial"/>
          <w:color w:val="000000" w:themeColor="text1"/>
          <w:lang w:val="es-CO"/>
        </w:rPr>
        <w:t>un</w:t>
      </w:r>
      <w:r w:rsidRPr="00660C42" w:rsidR="00660F1D">
        <w:rPr>
          <w:rFonts w:ascii="Verdana" w:hAnsi="Verdana" w:cs="Arial"/>
          <w:color w:val="000000" w:themeColor="text1"/>
          <w:lang w:val="es-CO"/>
        </w:rPr>
        <w:t xml:space="preserve"> </w:t>
      </w:r>
      <w:r w:rsidRPr="00660C42">
        <w:rPr>
          <w:rFonts w:ascii="Verdana" w:hAnsi="Verdana" w:cs="Arial"/>
          <w:color w:val="000000" w:themeColor="text1"/>
          <w:lang w:val="es-CO"/>
        </w:rPr>
        <w:t xml:space="preserve">(1) </w:t>
      </w:r>
      <w:r w:rsidR="00660F1D">
        <w:rPr>
          <w:rFonts w:ascii="Verdana" w:hAnsi="Verdana" w:cs="Arial"/>
          <w:color w:val="000000" w:themeColor="text1"/>
          <w:lang w:val="es-CO"/>
        </w:rPr>
        <w:t>año</w:t>
      </w:r>
      <w:r w:rsidRPr="00660C42">
        <w:rPr>
          <w:rFonts w:ascii="Verdana" w:hAnsi="Verdana" w:cs="Arial"/>
          <w:color w:val="000000" w:themeColor="text1"/>
          <w:lang w:val="es-CO"/>
        </w:rPr>
        <w:t xml:space="preserve"> </w:t>
      </w:r>
      <w:r w:rsidRPr="006B649C">
        <w:rPr>
          <w:rFonts w:ascii="Verdana" w:hAnsi="Verdana" w:cs="Arial"/>
          <w:color w:val="000000" w:themeColor="text1"/>
          <w:lang w:val="es-CO"/>
        </w:rPr>
        <w:t xml:space="preserve">más, de conformidad con el numeral de garantías y respetando lo detallado en la normativa presupuestal. </w:t>
      </w:r>
    </w:p>
    <w:p w:rsidRPr="00CF43AC" w:rsidR="00DC55E1" w:rsidP="62596671" w:rsidRDefault="00DC55E1" w14:paraId="5D5F98E6" w14:textId="77777777">
      <w:pPr>
        <w:tabs>
          <w:tab w:val="left" w:pos="1777"/>
        </w:tabs>
        <w:rPr>
          <w:rFonts w:ascii="Verdana" w:hAnsi="Verdana" w:cs="Arial"/>
          <w:color w:val="000000" w:themeColor="text1"/>
          <w:lang w:val="es-CO"/>
        </w:rPr>
      </w:pPr>
    </w:p>
    <w:p w:rsidR="001A6447" w:rsidP="62596671" w:rsidRDefault="004637B9" w14:paraId="7C8F31A7" w14:textId="29368154">
      <w:pPr>
        <w:tabs>
          <w:tab w:val="left" w:pos="1777"/>
        </w:tabs>
        <w:rPr>
          <w:rFonts w:ascii="Verdana" w:hAnsi="Verdana" w:cs="Arial"/>
        </w:rPr>
      </w:pPr>
      <w:r w:rsidRPr="006B649C">
        <w:rPr>
          <w:rFonts w:ascii="Verdana" w:hAnsi="Verdana" w:cs="Arial"/>
        </w:rPr>
        <w:t>En el evento que una Entidad Compradora solicite al Proveedor la adquisición de los servicios con un plazo adicional al</w:t>
      </w:r>
      <w:r w:rsidR="00C759AC">
        <w:rPr>
          <w:rFonts w:ascii="Verdana" w:hAnsi="Verdana" w:cs="Arial"/>
        </w:rPr>
        <w:t xml:space="preserve"> plazo</w:t>
      </w:r>
      <w:r w:rsidRPr="006B649C">
        <w:rPr>
          <w:rFonts w:ascii="Verdana" w:hAnsi="Verdana" w:cs="Arial"/>
        </w:rPr>
        <w:t xml:space="preserve"> del Acuerdo Marco, todas las condiciones establecidas en el Acuerdo Marco se entenderán extendidas hasta la fecha de vencimiento de la Orden de Compra.</w:t>
      </w:r>
      <w:r w:rsidR="00126A97">
        <w:rPr>
          <w:rFonts w:ascii="Verdana" w:hAnsi="Verdana" w:cs="Arial"/>
        </w:rPr>
        <w:t xml:space="preserve"> </w:t>
      </w:r>
    </w:p>
    <w:p w:rsidR="001A6447" w:rsidP="62596671" w:rsidRDefault="001A6447" w14:paraId="2D5E67F9" w14:textId="77777777">
      <w:pPr>
        <w:tabs>
          <w:tab w:val="left" w:pos="1777"/>
        </w:tabs>
        <w:rPr>
          <w:rFonts w:ascii="Verdana" w:hAnsi="Verdana" w:cs="Arial"/>
        </w:rPr>
      </w:pPr>
    </w:p>
    <w:p w:rsidRPr="006B649C" w:rsidR="004637B9" w:rsidP="62596671" w:rsidRDefault="00126A97" w14:paraId="3668A2BE" w14:textId="35B528DF">
      <w:pPr>
        <w:tabs>
          <w:tab w:val="left" w:pos="1777"/>
        </w:tabs>
        <w:rPr>
          <w:rFonts w:ascii="Verdana" w:hAnsi="Verdana" w:cs="Arial"/>
        </w:rPr>
      </w:pPr>
      <w:r>
        <w:rPr>
          <w:rFonts w:ascii="Verdana" w:hAnsi="Verdana" w:cs="Arial"/>
        </w:rPr>
        <w:t>En los casos en que la orden de compra corresponda a adquisición de créditos</w:t>
      </w:r>
      <w:r w:rsidR="002313F7">
        <w:rPr>
          <w:rFonts w:ascii="Verdana" w:hAnsi="Verdana" w:cs="Arial"/>
        </w:rPr>
        <w:t xml:space="preserve"> del CSP</w:t>
      </w:r>
      <w:r>
        <w:rPr>
          <w:rFonts w:ascii="Verdana" w:hAnsi="Verdana" w:cs="Arial"/>
        </w:rPr>
        <w:t xml:space="preserve">, </w:t>
      </w:r>
      <w:r w:rsidR="009276B5">
        <w:rPr>
          <w:rFonts w:ascii="Verdana" w:hAnsi="Verdana" w:cs="Arial"/>
        </w:rPr>
        <w:t>el consumo de estos créditos debe</w:t>
      </w:r>
      <w:r w:rsidR="002313F7">
        <w:rPr>
          <w:rFonts w:ascii="Verdana" w:hAnsi="Verdana" w:cs="Arial"/>
        </w:rPr>
        <w:t>rá</w:t>
      </w:r>
      <w:r w:rsidR="009276B5">
        <w:rPr>
          <w:rFonts w:ascii="Verdana" w:hAnsi="Verdana" w:cs="Arial"/>
        </w:rPr>
        <w:t xml:space="preserve"> realizarse durante la </w:t>
      </w:r>
      <w:r w:rsidR="00C759AC">
        <w:rPr>
          <w:rFonts w:ascii="Verdana" w:hAnsi="Verdana" w:cs="Arial"/>
        </w:rPr>
        <w:t>duración</w:t>
      </w:r>
      <w:r w:rsidR="009276B5">
        <w:rPr>
          <w:rFonts w:ascii="Verdana" w:hAnsi="Verdana" w:cs="Arial"/>
        </w:rPr>
        <w:t xml:space="preserve"> de la</w:t>
      </w:r>
      <w:r w:rsidR="007276AE">
        <w:rPr>
          <w:rFonts w:ascii="Verdana" w:hAnsi="Verdana" w:cs="Arial"/>
        </w:rPr>
        <w:t xml:space="preserve"> orden de compra</w:t>
      </w:r>
      <w:r w:rsidR="00436BEF">
        <w:rPr>
          <w:rFonts w:ascii="Verdana" w:hAnsi="Verdana" w:cs="Arial"/>
        </w:rPr>
        <w:t xml:space="preserve"> y en todo caso, la </w:t>
      </w:r>
      <w:r w:rsidR="00C759AC">
        <w:rPr>
          <w:rFonts w:ascii="Verdana" w:hAnsi="Verdana" w:cs="Arial"/>
        </w:rPr>
        <w:t>duración</w:t>
      </w:r>
      <w:r w:rsidR="00436BEF">
        <w:rPr>
          <w:rFonts w:ascii="Verdana" w:hAnsi="Verdana" w:cs="Arial"/>
        </w:rPr>
        <w:t xml:space="preserve"> máxima de la orden de compra </w:t>
      </w:r>
      <w:r w:rsidR="009276B5">
        <w:rPr>
          <w:rFonts w:ascii="Verdana" w:hAnsi="Verdana" w:cs="Arial"/>
        </w:rPr>
        <w:t xml:space="preserve">no podrá superar </w:t>
      </w:r>
      <w:r w:rsidR="001A6447">
        <w:rPr>
          <w:rFonts w:ascii="Verdana" w:hAnsi="Verdana" w:cs="Arial"/>
        </w:rPr>
        <w:t>el plazo de</w:t>
      </w:r>
      <w:r w:rsidR="00660F1D">
        <w:rPr>
          <w:rFonts w:ascii="Verdana" w:hAnsi="Verdana" w:cs="Arial"/>
        </w:rPr>
        <w:t xml:space="preserve"> los doce meses </w:t>
      </w:r>
      <w:r w:rsidR="001A6447">
        <w:rPr>
          <w:rFonts w:ascii="Verdana" w:hAnsi="Verdana" w:cs="Arial"/>
        </w:rPr>
        <w:t>indicado</w:t>
      </w:r>
      <w:r w:rsidR="00660F1D">
        <w:rPr>
          <w:rFonts w:ascii="Verdana" w:hAnsi="Verdana" w:cs="Arial"/>
        </w:rPr>
        <w:t>s</w:t>
      </w:r>
      <w:r w:rsidR="001A6447">
        <w:rPr>
          <w:rFonts w:ascii="Verdana" w:hAnsi="Verdana" w:cs="Arial"/>
        </w:rPr>
        <w:t xml:space="preserve"> anteriormente.</w:t>
      </w:r>
    </w:p>
    <w:p w:rsidRPr="006B649C" w:rsidR="00F353A3" w:rsidP="62596671" w:rsidRDefault="00F353A3" w14:paraId="0F70422C" w14:textId="77777777">
      <w:pPr>
        <w:tabs>
          <w:tab w:val="left" w:pos="1777"/>
        </w:tabs>
        <w:rPr>
          <w:rFonts w:ascii="Verdana" w:hAnsi="Verdana" w:cs="Arial"/>
        </w:rPr>
      </w:pPr>
    </w:p>
    <w:p w:rsidR="00C759AC" w:rsidP="62596671" w:rsidRDefault="00F353A3" w14:paraId="7A829DA1" w14:textId="1783C593">
      <w:pPr>
        <w:tabs>
          <w:tab w:val="left" w:pos="1777"/>
        </w:tabs>
        <w:rPr>
          <w:rFonts w:ascii="Verdana" w:hAnsi="Verdana" w:cs="Arial"/>
        </w:rPr>
      </w:pPr>
      <w:r w:rsidRPr="006B649C">
        <w:rPr>
          <w:rFonts w:ascii="Verdana" w:hAnsi="Verdana" w:cs="Arial"/>
        </w:rPr>
        <w:t xml:space="preserve">En caso de que las Entidades Compradoras cuenten con vigencias futuras, podrán colocar Órdenes de Compra o prorrogar las mismas por un término mayor al del plazo del </w:t>
      </w:r>
      <w:r w:rsidRPr="006B649C" w:rsidR="00C80658">
        <w:rPr>
          <w:rFonts w:ascii="Verdana" w:hAnsi="Verdana" w:cs="Arial"/>
        </w:rPr>
        <w:t>AMP/SDA</w:t>
      </w:r>
      <w:r w:rsidRPr="006B649C">
        <w:rPr>
          <w:rFonts w:ascii="Verdana" w:hAnsi="Verdana" w:cs="Arial"/>
        </w:rPr>
        <w:t>, caso en el cual la colocación de la orden de compra deberá estar acompañada del instrumento jurídico y financiero que aprueba las vigencias futuras.</w:t>
      </w:r>
    </w:p>
    <w:p w:rsidRPr="005D1D67" w:rsidR="00BC539B" w:rsidP="00BC539B" w:rsidRDefault="00001933" w14:paraId="2BB59DB5" w14:textId="7AEF471D">
      <w:pPr>
        <w:pStyle w:val="Heading1"/>
        <w:rPr>
          <w:rFonts w:ascii="Verdana" w:hAnsi="Verdana"/>
          <w:b/>
          <w:bCs/>
          <w:color w:val="262626" w:themeColor="text1" w:themeTint="D9"/>
          <w:sz w:val="24"/>
          <w:szCs w:val="24"/>
          <w:u w:val="single"/>
        </w:rPr>
      </w:pPr>
      <w:bookmarkStart w:name="_Toc224297906" w:id="137"/>
      <w:r w:rsidRPr="005D1D67">
        <w:rPr>
          <w:rFonts w:ascii="Verdana" w:hAnsi="Verdana"/>
          <w:b/>
          <w:bCs/>
          <w:color w:val="262626" w:themeColor="text1" w:themeTint="D9"/>
          <w:sz w:val="24"/>
          <w:szCs w:val="24"/>
          <w:u w:val="single"/>
        </w:rPr>
        <w:t>Cláusula 14. Prórroga del Acuerdo Marco</w:t>
      </w:r>
      <w:bookmarkEnd w:id="137"/>
    </w:p>
    <w:p w:rsidRPr="005D1D67" w:rsidR="00BC539B" w:rsidP="5B0116DE" w:rsidRDefault="00BC539B" w14:paraId="4CF92D87" w14:textId="77777777">
      <w:pPr>
        <w:tabs>
          <w:tab w:val="left" w:pos="1777"/>
        </w:tabs>
        <w:rPr>
          <w:rFonts w:ascii="Verdana" w:hAnsi="Verdana" w:cs="Arial"/>
          <w:b/>
          <w:bCs/>
          <w:sz w:val="24"/>
          <w:szCs w:val="24"/>
          <w:u w:val="single"/>
        </w:rPr>
      </w:pPr>
    </w:p>
    <w:p w:rsidRPr="005D1D67" w:rsidR="00216C34" w:rsidP="00216C34" w:rsidRDefault="00216C34" w14:paraId="01DA01F5" w14:textId="2DADF6B9">
      <w:pPr>
        <w:tabs>
          <w:tab w:val="left" w:pos="1777"/>
        </w:tabs>
        <w:rPr>
          <w:rFonts w:ascii="Verdana" w:hAnsi="Verdana" w:cs="Arial"/>
          <w:color w:val="000000" w:themeColor="text1"/>
          <w:lang w:val="es-CO"/>
        </w:rPr>
      </w:pPr>
      <w:r w:rsidRPr="005D1D67">
        <w:rPr>
          <w:rFonts w:ascii="Verdana" w:hAnsi="Verdana" w:cs="Arial"/>
          <w:color w:val="000000" w:themeColor="text1"/>
          <w:lang w:val="es-CO"/>
        </w:rPr>
        <w:t xml:space="preserve">Colombia Compra Eficiente podrá prorrogar el Acuerdo Marco de Precios, hasta por el término que la necesidad lo requiera, antes del vencimiento del plazo inicial del mismo. Para ello notificará esta intención a los proveedores para que se pronuncien al respecto. Si mínimo </w:t>
      </w:r>
      <w:r w:rsidRPr="005D1D67">
        <w:rPr>
          <w:rFonts w:ascii="Verdana" w:hAnsi="Verdana" w:cs="Arial"/>
          <w:b/>
          <w:bCs/>
          <w:color w:val="000000" w:themeColor="text1"/>
          <w:lang w:val="es-CO"/>
        </w:rPr>
        <w:t>DOS (2)</w:t>
      </w:r>
      <w:r w:rsidRPr="005D1D67">
        <w:rPr>
          <w:rFonts w:ascii="Verdana" w:hAnsi="Verdana" w:cs="Arial"/>
          <w:color w:val="000000" w:themeColor="text1"/>
          <w:lang w:val="es-CO"/>
        </w:rPr>
        <w:t xml:space="preserve"> o más de los proveedores adjudicados aceptan la intención de prórroga, Colombia Compra Eficiente podrá realizar dicho trámite, únicamente con los proveedores que respondan positivamente a la mencionada solicitud y previa verificación de la necesidad de prorrogar por parte de Colombia Compra. A falta de notificación de interés de prorrogar el plazo del Acuerdo Marco, o si menos de dos (2) proveedores responden positivamente a la intención de prórroga, este terminará al vencimiento de su plazo inicialmente establecido.</w:t>
      </w:r>
    </w:p>
    <w:p w:rsidRPr="005D1D67" w:rsidR="00216C34" w:rsidP="26322535" w:rsidRDefault="00216C34" w14:paraId="7785AD8E" w14:textId="77777777">
      <w:pPr>
        <w:tabs>
          <w:tab w:val="left" w:pos="1777"/>
        </w:tabs>
        <w:rPr>
          <w:rFonts w:ascii="Verdana" w:hAnsi="Verdana" w:cs="Arial"/>
          <w:color w:val="000000" w:themeColor="text1"/>
          <w:lang w:val="es-CO"/>
        </w:rPr>
      </w:pPr>
    </w:p>
    <w:p w:rsidRPr="005D1D67" w:rsidR="00216C34" w:rsidP="26322535" w:rsidRDefault="00216C34" w14:paraId="5031E050" w14:textId="6348EF5E">
      <w:pPr>
        <w:tabs>
          <w:tab w:val="left" w:pos="1777"/>
        </w:tabs>
        <w:rPr>
          <w:rFonts w:ascii="Verdana" w:hAnsi="Verdana" w:cs="Arial"/>
          <w:color w:val="000000" w:themeColor="text1"/>
          <w:lang w:val="es-CO"/>
        </w:rPr>
      </w:pPr>
      <w:r w:rsidRPr="005D1D67">
        <w:rPr>
          <w:rFonts w:ascii="Verdana" w:hAnsi="Verdana" w:cs="Arial"/>
          <w:color w:val="000000" w:themeColor="text1"/>
          <w:lang w:val="es-CO"/>
        </w:rPr>
        <w:t xml:space="preserve">El Proveedor deberá manifestar dentro de los </w:t>
      </w:r>
      <w:r w:rsidRPr="005D1D67">
        <w:rPr>
          <w:rFonts w:ascii="Verdana" w:hAnsi="Verdana" w:cs="Arial"/>
          <w:b/>
          <w:bCs/>
          <w:color w:val="000000" w:themeColor="text1"/>
          <w:lang w:val="es-CO"/>
        </w:rPr>
        <w:t>CINCO (5)</w:t>
      </w:r>
      <w:r w:rsidRPr="005D1D67">
        <w:rPr>
          <w:rFonts w:ascii="Verdana" w:hAnsi="Verdana" w:cs="Arial"/>
          <w:color w:val="000000" w:themeColor="text1"/>
          <w:lang w:val="es-CO"/>
        </w:rPr>
        <w:t xml:space="preserve"> días hábiles siguientes al recibo de la comunicación para celebrar la prórroga su intención de permanecer o no en el Acuerdo Marco.</w:t>
      </w:r>
    </w:p>
    <w:p w:rsidRPr="005D1D67" w:rsidR="000F0020" w:rsidP="00497B44" w:rsidRDefault="000F0020" w14:paraId="1F19085B" w14:textId="77777777">
      <w:pPr>
        <w:tabs>
          <w:tab w:val="left" w:pos="1777"/>
        </w:tabs>
        <w:rPr>
          <w:rFonts w:ascii="Verdana" w:hAnsi="Verdana" w:cs="Arial"/>
          <w:iCs/>
          <w:lang w:val="es-CO"/>
        </w:rPr>
      </w:pPr>
    </w:p>
    <w:p w:rsidRPr="005D1D67" w:rsidR="00497B44" w:rsidP="10C0F0B4" w:rsidRDefault="007469B6" w14:paraId="01D8157A" w14:textId="61133E5C">
      <w:pPr>
        <w:tabs>
          <w:tab w:val="left" w:pos="1777"/>
        </w:tabs>
        <w:rPr>
          <w:rFonts w:ascii="Verdana" w:hAnsi="Verdana" w:cs="Arial"/>
          <w:lang w:val="es-CO"/>
        </w:rPr>
      </w:pPr>
      <w:r w:rsidRPr="005D1D67">
        <w:rPr>
          <w:rFonts w:ascii="Verdana" w:hAnsi="Verdana" w:cs="Arial"/>
          <w:lang w:val="es-CO"/>
        </w:rPr>
        <w:t xml:space="preserve">Las Entidades Compradoras pueden generar Órdenes de Compra durante el plazo de duración del </w:t>
      </w:r>
      <w:r w:rsidRPr="005D1D67" w:rsidR="3513DA57">
        <w:rPr>
          <w:rFonts w:ascii="Verdana" w:hAnsi="Verdana" w:cs="Arial"/>
          <w:lang w:val="es-CO"/>
        </w:rPr>
        <w:t>Acuerdo Marco</w:t>
      </w:r>
      <w:r w:rsidRPr="005D1D67">
        <w:rPr>
          <w:rFonts w:ascii="Verdana" w:hAnsi="Verdana" w:cs="Arial"/>
          <w:lang w:val="es-CO"/>
        </w:rPr>
        <w:t xml:space="preserve"> y su prórroga, en caso de que ocurra. </w:t>
      </w:r>
      <w:bookmarkStart w:name="_cp_change_701" w:id="138"/>
    </w:p>
    <w:p w:rsidRPr="005D1D67" w:rsidR="004637B9" w:rsidP="10C0F0B4" w:rsidRDefault="004637B9" w14:paraId="5F096CDA" w14:textId="77777777">
      <w:pPr>
        <w:tabs>
          <w:tab w:val="left" w:pos="1777"/>
        </w:tabs>
        <w:rPr>
          <w:rFonts w:ascii="Verdana" w:hAnsi="Verdana" w:cs="Arial"/>
          <w:strike/>
          <w:color w:val="FF0000"/>
          <w:lang w:val="es-CO"/>
        </w:rPr>
      </w:pPr>
    </w:p>
    <w:bookmarkEnd w:id="138"/>
    <w:p w:rsidRPr="005D1D67" w:rsidR="008F796C" w:rsidP="5B0116DE" w:rsidRDefault="007469B6" w14:paraId="32FF26C7" w14:textId="68E7ECE3">
      <w:pPr>
        <w:tabs>
          <w:tab w:val="left" w:pos="1777"/>
        </w:tabs>
        <w:rPr>
          <w:rFonts w:ascii="Verdana" w:hAnsi="Verdana" w:cs="Arial"/>
          <w:color w:val="000000" w:themeColor="text1"/>
          <w:lang w:val="es-CO"/>
        </w:rPr>
      </w:pPr>
      <w:r w:rsidRPr="005D1D67">
        <w:rPr>
          <w:rFonts w:ascii="Verdana" w:hAnsi="Verdana" w:cs="Arial"/>
          <w:color w:val="000000" w:themeColor="text1"/>
          <w:lang w:val="es-CO"/>
        </w:rPr>
        <w:t xml:space="preserve">Estas </w:t>
      </w:r>
      <w:bookmarkStart w:name="_cp_change_703" w:id="139"/>
      <w:r w:rsidRPr="005D1D67">
        <w:rPr>
          <w:rFonts w:ascii="Verdana" w:hAnsi="Verdana" w:cs="Arial"/>
          <w:color w:val="000000" w:themeColor="text1"/>
          <w:lang w:val="es-CO"/>
        </w:rPr>
        <w:t>órdenes</w:t>
      </w:r>
      <w:bookmarkEnd w:id="139"/>
      <w:r w:rsidRPr="005D1D67">
        <w:rPr>
          <w:rFonts w:ascii="Verdana" w:hAnsi="Verdana" w:cs="Arial"/>
          <w:color w:val="000000" w:themeColor="text1"/>
          <w:lang w:val="es-CO"/>
        </w:rPr>
        <w:t xml:space="preserve"> de </w:t>
      </w:r>
      <w:bookmarkStart w:name="_cp_change_705" w:id="140"/>
      <w:r w:rsidRPr="005D1D67">
        <w:rPr>
          <w:rFonts w:ascii="Verdana" w:hAnsi="Verdana" w:cs="Arial"/>
          <w:color w:val="000000" w:themeColor="text1"/>
          <w:lang w:val="es-CO"/>
        </w:rPr>
        <w:t>compra</w:t>
      </w:r>
      <w:bookmarkEnd w:id="140"/>
      <w:r w:rsidRPr="005D1D67">
        <w:rPr>
          <w:rFonts w:ascii="Verdana" w:hAnsi="Verdana" w:cs="Arial"/>
          <w:color w:val="000000" w:themeColor="text1"/>
          <w:lang w:val="es-CO"/>
        </w:rPr>
        <w:t xml:space="preserve"> pueden expedirse con un </w:t>
      </w:r>
      <w:bookmarkStart w:name="_cp_change_707" w:id="141"/>
      <w:r w:rsidRPr="005D1D67">
        <w:rPr>
          <w:rFonts w:ascii="Verdana" w:hAnsi="Verdana" w:cs="Arial"/>
          <w:color w:val="000000" w:themeColor="text1"/>
          <w:lang w:val="es-CO"/>
        </w:rPr>
        <w:t>término</w:t>
      </w:r>
      <w:bookmarkEnd w:id="141"/>
      <w:r w:rsidRPr="005D1D67">
        <w:rPr>
          <w:rFonts w:ascii="Verdana" w:hAnsi="Verdana" w:cs="Arial"/>
          <w:color w:val="000000" w:themeColor="text1"/>
          <w:lang w:val="es-CO"/>
        </w:rPr>
        <w:t xml:space="preserve"> superior al </w:t>
      </w:r>
      <w:bookmarkStart w:name="_cp_change_708" w:id="142"/>
      <w:r w:rsidRPr="005D1D67">
        <w:rPr>
          <w:rFonts w:ascii="Verdana" w:hAnsi="Verdana" w:cs="Arial"/>
          <w:color w:val="000000" w:themeColor="text1"/>
          <w:lang w:val="es-CO"/>
        </w:rPr>
        <w:t xml:space="preserve">del plazo de operación </w:t>
      </w:r>
      <w:bookmarkEnd w:id="142"/>
      <w:r w:rsidRPr="005D1D67">
        <w:rPr>
          <w:rFonts w:ascii="Verdana" w:hAnsi="Verdana" w:cs="Arial"/>
          <w:color w:val="000000" w:themeColor="text1"/>
          <w:lang w:val="es-CO"/>
        </w:rPr>
        <w:t xml:space="preserve">del </w:t>
      </w:r>
      <w:r w:rsidRPr="005D1D67" w:rsidR="1B90ECB5">
        <w:rPr>
          <w:rFonts w:ascii="Verdana" w:hAnsi="Verdana" w:cs="Arial"/>
          <w:lang w:val="es-CO"/>
        </w:rPr>
        <w:t>Acuerdo Marco</w:t>
      </w:r>
      <w:r w:rsidRPr="005D1D67">
        <w:rPr>
          <w:rFonts w:ascii="Verdana" w:hAnsi="Verdana" w:cs="Arial"/>
          <w:color w:val="000000" w:themeColor="text1"/>
          <w:lang w:val="es-CO"/>
        </w:rPr>
        <w:t xml:space="preserve"> siempre que el </w:t>
      </w:r>
      <w:bookmarkStart w:name="_cp_change_710" w:id="143"/>
      <w:r w:rsidRPr="005D1D67">
        <w:rPr>
          <w:rFonts w:ascii="Verdana" w:hAnsi="Verdana" w:cs="Arial"/>
          <w:color w:val="000000" w:themeColor="text1"/>
          <w:lang w:val="es-CO"/>
        </w:rPr>
        <w:t>proveedor</w:t>
      </w:r>
      <w:bookmarkEnd w:id="143"/>
      <w:r w:rsidRPr="005D1D67">
        <w:rPr>
          <w:rFonts w:ascii="Verdana" w:hAnsi="Verdana" w:cs="Arial"/>
          <w:color w:val="000000" w:themeColor="text1"/>
          <w:lang w:val="es-CO"/>
        </w:rPr>
        <w:t xml:space="preserve"> haya ampliado la vigencia </w:t>
      </w:r>
      <w:bookmarkStart w:name="_cp_change_711" w:id="144"/>
      <w:r w:rsidRPr="005D1D67">
        <w:rPr>
          <w:rFonts w:ascii="Verdana" w:hAnsi="Verdana" w:cs="Arial"/>
          <w:color w:val="000000" w:themeColor="text1"/>
          <w:lang w:val="es-CO"/>
        </w:rPr>
        <w:t xml:space="preserve">y valor </w:t>
      </w:r>
      <w:bookmarkEnd w:id="144"/>
      <w:r w:rsidRPr="005D1D67">
        <w:rPr>
          <w:rFonts w:ascii="Verdana" w:hAnsi="Verdana" w:cs="Arial"/>
          <w:color w:val="000000" w:themeColor="text1"/>
          <w:lang w:val="es-CO"/>
        </w:rPr>
        <w:t xml:space="preserve">de la garantía de cumplimiento por el término de ejecución de </w:t>
      </w:r>
      <w:bookmarkStart w:name="_cp_change_714" w:id="145"/>
      <w:r w:rsidRPr="005D1D67">
        <w:rPr>
          <w:rFonts w:ascii="Verdana" w:hAnsi="Verdana" w:cs="Arial"/>
          <w:color w:val="000000" w:themeColor="text1"/>
          <w:lang w:val="es-CO"/>
        </w:rPr>
        <w:t xml:space="preserve">la Orden de Compra y </w:t>
      </w:r>
      <w:r w:rsidRPr="005D1D67" w:rsidR="00BF41D4">
        <w:rPr>
          <w:rFonts w:ascii="Verdana" w:hAnsi="Verdana" w:cs="Arial"/>
          <w:b/>
          <w:bCs/>
          <w:color w:val="000000" w:themeColor="text1"/>
          <w:lang w:val="es-CO"/>
        </w:rPr>
        <w:t>UN (1) AÑO</w:t>
      </w:r>
      <w:r w:rsidRPr="005D1D67" w:rsidR="00BF41D4">
        <w:rPr>
          <w:rFonts w:ascii="Verdana" w:hAnsi="Verdana" w:cs="Arial"/>
          <w:color w:val="000000" w:themeColor="text1"/>
          <w:lang w:val="es-CO"/>
        </w:rPr>
        <w:t xml:space="preserve"> </w:t>
      </w:r>
      <w:r w:rsidRPr="005D1D67">
        <w:rPr>
          <w:rFonts w:ascii="Verdana" w:hAnsi="Verdana" w:cs="Arial"/>
          <w:color w:val="000000" w:themeColor="text1"/>
          <w:lang w:val="es-CO"/>
        </w:rPr>
        <w:t>más, de conformidad con el numeral de garantías y respetando lo detallado en la normativa presupuestal. Lo anterior, en la medida en que su disponibilidad presupuestal y vigencias futuras lo permita.</w:t>
      </w:r>
      <w:bookmarkEnd w:id="145"/>
    </w:p>
    <w:p w:rsidRPr="005D1D67" w:rsidR="00497B44" w:rsidP="00497B44" w:rsidRDefault="00497B44" w14:paraId="1EE44F58" w14:textId="64D26D6E">
      <w:pPr>
        <w:tabs>
          <w:tab w:val="left" w:pos="1777"/>
        </w:tabs>
        <w:rPr>
          <w:rFonts w:ascii="Verdana" w:hAnsi="Verdana" w:cs="Arial"/>
          <w:iCs/>
          <w:lang w:val="es-CO"/>
        </w:rPr>
      </w:pPr>
    </w:p>
    <w:p w:rsidRPr="006B649C" w:rsidR="00497B44" w:rsidP="5B0116DE" w:rsidRDefault="007469B6" w14:paraId="592BEA27" w14:textId="410FCEF8">
      <w:pPr>
        <w:tabs>
          <w:tab w:val="left" w:pos="1777"/>
        </w:tabs>
        <w:rPr>
          <w:rFonts w:ascii="Verdana" w:hAnsi="Verdana" w:cs="Arial"/>
          <w:color w:val="000000" w:themeColor="text1"/>
          <w:lang w:val="es-CO"/>
        </w:rPr>
      </w:pPr>
      <w:r w:rsidRPr="005D1D67">
        <w:rPr>
          <w:rFonts w:ascii="Verdana" w:hAnsi="Verdana" w:cs="Arial"/>
          <w:color w:val="000000" w:themeColor="text1"/>
          <w:lang w:val="es-CO"/>
        </w:rPr>
        <w:t>En caso de que una Entidad Compradora solicite al Proveedor la adquisición de servicios con un plazo adicional a</w:t>
      </w:r>
      <w:r w:rsidRPr="005D1D67" w:rsidR="007566F1">
        <w:rPr>
          <w:rFonts w:ascii="Verdana" w:hAnsi="Verdana" w:cs="Arial"/>
          <w:color w:val="000000" w:themeColor="text1"/>
          <w:lang w:val="es-CO"/>
        </w:rPr>
        <w:t>l plazo de ejecución</w:t>
      </w:r>
      <w:r w:rsidRPr="005D1D67">
        <w:rPr>
          <w:rFonts w:ascii="Verdana" w:hAnsi="Verdana" w:cs="Arial"/>
          <w:color w:val="000000" w:themeColor="text1"/>
          <w:lang w:val="es-CO"/>
        </w:rPr>
        <w:t xml:space="preserve"> del </w:t>
      </w:r>
      <w:r w:rsidRPr="005D1D67" w:rsidR="5EB5AAB5">
        <w:rPr>
          <w:rFonts w:ascii="Verdana" w:hAnsi="Verdana" w:cs="Arial"/>
          <w:lang w:val="es-CO"/>
        </w:rPr>
        <w:t>Acuerdo Marco</w:t>
      </w:r>
      <w:r w:rsidRPr="005D1D67">
        <w:rPr>
          <w:rFonts w:ascii="Verdana" w:hAnsi="Verdana" w:cs="Arial"/>
          <w:color w:val="000000" w:themeColor="text1"/>
          <w:lang w:val="es-CO"/>
        </w:rPr>
        <w:t xml:space="preserve">, todas las condiciones establecidas en el </w:t>
      </w:r>
      <w:r w:rsidRPr="005D1D67" w:rsidR="349896D8">
        <w:rPr>
          <w:rFonts w:ascii="Verdana" w:hAnsi="Verdana" w:cs="Arial"/>
          <w:lang w:val="es-CO"/>
        </w:rPr>
        <w:t>Acuerdo Marco</w:t>
      </w:r>
      <w:r w:rsidRPr="005D1D67">
        <w:rPr>
          <w:rFonts w:ascii="Verdana" w:hAnsi="Verdana" w:cs="Arial"/>
          <w:color w:val="000000" w:themeColor="text1"/>
          <w:lang w:val="es-CO"/>
        </w:rPr>
        <w:t xml:space="preserve"> se entenderán extendidas hasta la fecha de vencimiento de la Orden de Compra.</w:t>
      </w:r>
    </w:p>
    <w:p w:rsidRPr="00F14AAE" w:rsidR="00001933" w:rsidP="00001933" w:rsidRDefault="00001933" w14:paraId="0FAB1CDA" w14:textId="06F6BE4E">
      <w:pPr>
        <w:pStyle w:val="Heading1"/>
        <w:rPr>
          <w:rFonts w:ascii="Verdana" w:hAnsi="Verdana" w:cs="Arial"/>
          <w:b/>
          <w:bCs/>
          <w:sz w:val="24"/>
          <w:szCs w:val="24"/>
          <w:u w:val="single"/>
          <w:lang w:val="es-CO"/>
        </w:rPr>
      </w:pPr>
      <w:bookmarkStart w:name="_Toc224297907" w:id="146"/>
      <w:r w:rsidRPr="00F14AAE">
        <w:rPr>
          <w:rFonts w:ascii="Verdana" w:hAnsi="Verdana"/>
          <w:b/>
          <w:bCs/>
          <w:color w:val="262626" w:themeColor="text1" w:themeTint="D9"/>
          <w:sz w:val="24"/>
          <w:szCs w:val="24"/>
          <w:u w:val="single"/>
        </w:rPr>
        <w:t>Cláusula 15. Modificación del Acuerdo Marco de Precios</w:t>
      </w:r>
      <w:bookmarkEnd w:id="146"/>
    </w:p>
    <w:p w:rsidRPr="00F14AAE" w:rsidR="000427EE" w:rsidP="5B0116DE" w:rsidRDefault="000427EE" w14:paraId="1768316E" w14:textId="133CFFBD">
      <w:pPr>
        <w:tabs>
          <w:tab w:val="left" w:pos="1777"/>
        </w:tabs>
        <w:rPr>
          <w:rFonts w:ascii="Verdana" w:hAnsi="Verdana" w:cs="Arial"/>
          <w:color w:val="000000" w:themeColor="text1"/>
          <w:sz w:val="24"/>
          <w:szCs w:val="24"/>
          <w:u w:val="double" w:color="0000FF"/>
          <w:lang w:val="es-CO"/>
        </w:rPr>
      </w:pPr>
    </w:p>
    <w:p w:rsidRPr="00441CB5" w:rsidR="002F1C4D" w:rsidP="002F1C4D" w:rsidRDefault="002F1C4D" w14:paraId="3CA49968" w14:textId="77777777">
      <w:pPr>
        <w:tabs>
          <w:tab w:val="left" w:pos="426"/>
        </w:tabs>
        <w:rPr>
          <w:rFonts w:ascii="Verdana" w:hAnsi="Verdana" w:cs="Arial"/>
        </w:rPr>
      </w:pPr>
      <w:bookmarkStart w:name="_cp_change_733" w:id="147"/>
      <w:bookmarkStart w:name="_Toc172912598" w:id="148"/>
      <w:bookmarkStart w:name="_Toc181984003" w:id="149"/>
      <w:bookmarkEnd w:id="147"/>
      <w:r w:rsidRPr="00441CB5">
        <w:rPr>
          <w:rFonts w:ascii="Verdana" w:hAnsi="Verdana" w:cs="Arial"/>
        </w:rPr>
        <w:t>Las partes en uso de la autonomía de la voluntad acuerdan que Colombia Compra Eficiente podrá modificar el Mecanismo, por motivos de interés general, o cuando se presenten circunstancias extraordinarias o cuando las reglas de la buena administración lo aconsejen, para el cumplimiento de los fines estatales y con el fin de garantizar la continua oferta de servicios requeridos para el normal desarrollo de las funciones a cargo de las Entidades Estatales. Para el efecto notificará esta intención a los proveedores para que se pronuncien al respecto, si se cumple con el mínimo requerido por regla de adjudicación de proveedores en la respectiva Segmento, y estos aceptan la intención de modificación, Colombia Compra Eficiente podrá realizar dicho trámite, únicamente con los proveedores que respondan positivamente a la mencionada solicitud.</w:t>
      </w:r>
    </w:p>
    <w:p w:rsidRPr="00441CB5" w:rsidR="002F1C4D" w:rsidP="002F1C4D" w:rsidRDefault="002F1C4D" w14:paraId="119DF018" w14:textId="77777777">
      <w:pPr>
        <w:tabs>
          <w:tab w:val="left" w:pos="426"/>
        </w:tabs>
        <w:rPr>
          <w:rFonts w:ascii="Verdana" w:hAnsi="Verdana" w:cs="Arial"/>
        </w:rPr>
      </w:pPr>
    </w:p>
    <w:p w:rsidRPr="00441CB5" w:rsidR="002F1C4D" w:rsidP="002F1C4D" w:rsidRDefault="002F1C4D" w14:paraId="73107CDE" w14:textId="77777777">
      <w:pPr>
        <w:tabs>
          <w:tab w:val="left" w:pos="426"/>
        </w:tabs>
        <w:rPr>
          <w:rFonts w:ascii="Verdana" w:hAnsi="Verdana" w:cs="Arial"/>
        </w:rPr>
      </w:pPr>
      <w:r w:rsidRPr="00441CB5">
        <w:rPr>
          <w:rFonts w:ascii="Verdana" w:hAnsi="Verdana" w:cs="Arial"/>
        </w:rPr>
        <w:t>En tal caso, el Mecanismo, reflejará tanto las condiciones que se introdujeron mediante la respectiva modificación, así como las inicialmente establecidas, por tanto, corresponderá a las Entidades Compradoras colocar sus órdenes de compra con los proveedores que suplan su necesidad.</w:t>
      </w:r>
    </w:p>
    <w:p w:rsidRPr="00F14AAE" w:rsidR="00BD7584" w:rsidP="3C73F5ED" w:rsidRDefault="007469B6" w14:paraId="14EB374B" w14:textId="0897D89E">
      <w:pPr>
        <w:pStyle w:val="Heading1"/>
        <w:rPr>
          <w:rFonts w:ascii="Verdana" w:hAnsi="Verdana"/>
          <w:b/>
          <w:bCs/>
          <w:color w:val="262626" w:themeColor="text1" w:themeTint="D9"/>
          <w:sz w:val="24"/>
          <w:szCs w:val="24"/>
          <w:u w:val="single"/>
        </w:rPr>
      </w:pPr>
      <w:bookmarkStart w:name="_Toc224297908" w:id="150"/>
      <w:r w:rsidRPr="00F14AAE">
        <w:rPr>
          <w:rFonts w:ascii="Verdana" w:hAnsi="Verdana"/>
          <w:b/>
          <w:bCs/>
          <w:color w:val="262626" w:themeColor="text1" w:themeTint="D9"/>
          <w:sz w:val="24"/>
          <w:szCs w:val="24"/>
          <w:u w:val="single"/>
        </w:rPr>
        <w:t xml:space="preserve">Cláusula </w:t>
      </w:r>
      <w:bookmarkStart w:name="_cp_change_736" w:id="151"/>
      <w:r w:rsidRPr="00F14AAE">
        <w:rPr>
          <w:rFonts w:ascii="Verdana" w:hAnsi="Verdana"/>
          <w:b/>
          <w:bCs/>
          <w:color w:val="000000" w:themeColor="text1"/>
          <w:sz w:val="24"/>
          <w:szCs w:val="24"/>
          <w:u w:val="double"/>
        </w:rPr>
        <w:t>1</w:t>
      </w:r>
      <w:r w:rsidRPr="00F14AAE" w:rsidR="46D84F23">
        <w:rPr>
          <w:rFonts w:ascii="Verdana" w:hAnsi="Verdana"/>
          <w:b/>
          <w:bCs/>
          <w:color w:val="000000" w:themeColor="text1"/>
          <w:sz w:val="24"/>
          <w:szCs w:val="24"/>
          <w:u w:val="double"/>
        </w:rPr>
        <w:t>6</w:t>
      </w:r>
      <w:bookmarkEnd w:id="151"/>
      <w:r w:rsidRPr="00F14AAE">
        <w:rPr>
          <w:rFonts w:ascii="Verdana" w:hAnsi="Verdana"/>
          <w:b/>
          <w:bCs/>
          <w:color w:val="262626" w:themeColor="text1" w:themeTint="D9"/>
          <w:sz w:val="24"/>
          <w:szCs w:val="24"/>
          <w:u w:val="single"/>
        </w:rPr>
        <w:t>. Cesión</w:t>
      </w:r>
      <w:bookmarkEnd w:id="148"/>
      <w:bookmarkEnd w:id="149"/>
      <w:bookmarkEnd w:id="150"/>
    </w:p>
    <w:p w:rsidRPr="00F14AAE" w:rsidR="00BD7584" w:rsidP="00112E5A" w:rsidRDefault="00BD7584" w14:paraId="49F96E81" w14:textId="77777777">
      <w:pPr>
        <w:tabs>
          <w:tab w:val="left" w:pos="1777"/>
        </w:tabs>
        <w:rPr>
          <w:rFonts w:ascii="Verdana" w:hAnsi="Verdana" w:cs="Arial"/>
          <w:b/>
          <w:bCs/>
          <w:iCs/>
          <w:sz w:val="24"/>
          <w:szCs w:val="24"/>
          <w:u w:val="single"/>
          <w:lang w:val="es-CO"/>
        </w:rPr>
      </w:pPr>
    </w:p>
    <w:p w:rsidRPr="00A46F2C" w:rsidR="00807FF6" w:rsidP="00A46F2C" w:rsidRDefault="007469B6" w14:paraId="54FAFA3C" w14:textId="6AA9040C">
      <w:pPr>
        <w:pStyle w:val="Heading2"/>
        <w:rPr>
          <w:rFonts w:ascii="Verdana" w:hAnsi="Verdana"/>
          <w:b/>
          <w:color w:val="262626" w:themeColor="text1" w:themeTint="D9"/>
          <w:sz w:val="24"/>
          <w:szCs w:val="24"/>
        </w:rPr>
      </w:pPr>
      <w:r w:rsidRPr="00A46F2C">
        <w:rPr>
          <w:rFonts w:ascii="Verdana" w:hAnsi="Verdana"/>
          <w:b/>
          <w:bCs/>
          <w:color w:val="000000" w:themeColor="text1"/>
          <w:sz w:val="24"/>
          <w:szCs w:val="24"/>
        </w:rPr>
        <w:t xml:space="preserve"> </w:t>
      </w:r>
      <w:bookmarkStart w:name="_cp_change_738" w:id="152"/>
      <w:bookmarkStart w:name="_Toc224297909" w:id="153"/>
      <w:r w:rsidRPr="00054331">
        <w:rPr>
          <w:rFonts w:ascii="Verdana" w:hAnsi="Verdana"/>
          <w:b/>
          <w:bCs/>
          <w:color w:val="000000" w:themeColor="text1"/>
          <w:sz w:val="24"/>
          <w:szCs w:val="24"/>
        </w:rPr>
        <w:t>1</w:t>
      </w:r>
      <w:r w:rsidRPr="00054331" w:rsidR="53A571CE">
        <w:rPr>
          <w:rFonts w:ascii="Verdana" w:hAnsi="Verdana"/>
          <w:b/>
          <w:bCs/>
          <w:color w:val="000000" w:themeColor="text1"/>
          <w:sz w:val="24"/>
          <w:szCs w:val="24"/>
        </w:rPr>
        <w:t>6</w:t>
      </w:r>
      <w:r w:rsidRPr="00054331">
        <w:rPr>
          <w:rFonts w:ascii="Verdana" w:hAnsi="Verdana"/>
          <w:b/>
          <w:bCs/>
          <w:color w:val="000000" w:themeColor="text1"/>
          <w:sz w:val="24"/>
          <w:szCs w:val="24"/>
        </w:rPr>
        <w:t>.1.</w:t>
      </w:r>
      <w:bookmarkEnd w:id="152"/>
      <w:r w:rsidRPr="00A46F2C">
        <w:rPr>
          <w:rFonts w:ascii="Verdana" w:hAnsi="Verdana"/>
          <w:b/>
          <w:bCs/>
          <w:color w:val="000000" w:themeColor="text1"/>
          <w:sz w:val="24"/>
          <w:szCs w:val="24"/>
        </w:rPr>
        <w:t xml:space="preserve"> Cesión de la posición contractual en el </w:t>
      </w:r>
      <w:r w:rsidRPr="00A46F2C" w:rsidR="7FA90239">
        <w:rPr>
          <w:rFonts w:ascii="Verdana" w:hAnsi="Verdana"/>
          <w:b/>
          <w:bCs/>
          <w:color w:val="000000" w:themeColor="text1"/>
          <w:sz w:val="24"/>
          <w:szCs w:val="24"/>
        </w:rPr>
        <w:t>Acuerdo Marco</w:t>
      </w:r>
      <w:bookmarkEnd w:id="153"/>
    </w:p>
    <w:p w:rsidRPr="00F14AAE" w:rsidR="00807FF6" w:rsidP="00807FF6" w:rsidRDefault="00807FF6" w14:paraId="3B5EADC2" w14:textId="77777777">
      <w:pPr>
        <w:tabs>
          <w:tab w:val="left" w:pos="1777"/>
        </w:tabs>
        <w:rPr>
          <w:rFonts w:ascii="Verdana" w:hAnsi="Verdana" w:cs="Arial"/>
          <w:iCs/>
          <w:sz w:val="24"/>
          <w:szCs w:val="24"/>
          <w:lang w:val="es-CO"/>
        </w:rPr>
      </w:pPr>
    </w:p>
    <w:p w:rsidRPr="00C56406" w:rsidR="009C0646" w:rsidP="00807FF6" w:rsidRDefault="006669FE" w14:paraId="2A6203B2" w14:textId="0ACF55DC">
      <w:pPr>
        <w:tabs>
          <w:tab w:val="left" w:pos="1777"/>
        </w:tabs>
        <w:rPr>
          <w:rFonts w:ascii="Verdana" w:hAnsi="Verdana" w:cs="Arial"/>
          <w:lang w:val="es-CO"/>
        </w:rPr>
      </w:pPr>
      <w:r w:rsidRPr="00C56406">
        <w:rPr>
          <w:rFonts w:ascii="Verdana" w:hAnsi="Verdana" w:cs="Arial"/>
          <w:color w:val="000000" w:themeColor="text1"/>
          <w:lang w:val="es-CO"/>
        </w:rPr>
        <w:t>En caso de presentarse circunstancias que impidan continuar con la</w:t>
      </w:r>
      <w:r w:rsidRPr="00C56406" w:rsidR="00870CB2">
        <w:rPr>
          <w:rFonts w:ascii="Verdana" w:hAnsi="Verdana" w:cs="Arial"/>
          <w:color w:val="000000" w:themeColor="text1"/>
          <w:lang w:val="es-CO"/>
        </w:rPr>
        <w:t xml:space="preserve"> ejecución del </w:t>
      </w:r>
      <w:r w:rsidRPr="00C56406" w:rsidR="02CDC9E1">
        <w:rPr>
          <w:rFonts w:ascii="Verdana" w:hAnsi="Verdana" w:cs="Arial"/>
          <w:color w:val="000000" w:themeColor="text1"/>
          <w:lang w:val="es-CO"/>
        </w:rPr>
        <w:t>Acuerdo Marco</w:t>
      </w:r>
      <w:r w:rsidRPr="00C56406" w:rsidR="00870CB2">
        <w:rPr>
          <w:rFonts w:ascii="Verdana" w:hAnsi="Verdana" w:cs="Arial"/>
          <w:color w:val="000000" w:themeColor="text1"/>
          <w:lang w:val="es-CO"/>
        </w:rPr>
        <w:t>, Colombia Compra Eficiente</w:t>
      </w:r>
      <w:r w:rsidRPr="00C56406" w:rsidR="009C0646">
        <w:rPr>
          <w:rFonts w:ascii="Verdana" w:hAnsi="Verdana" w:cs="Arial"/>
          <w:color w:val="000000" w:themeColor="text1"/>
          <w:lang w:val="es-CO"/>
        </w:rPr>
        <w:t xml:space="preserve"> procederá a analizar las causas esbozadas por el proveedor y determinará la procedencia o no de la cesión. En caso de ser procedente,</w:t>
      </w:r>
      <w:r w:rsidRPr="00C56406" w:rsidR="00870CB2">
        <w:rPr>
          <w:rFonts w:ascii="Verdana" w:hAnsi="Verdana" w:cs="Arial"/>
          <w:color w:val="000000" w:themeColor="text1"/>
          <w:lang w:val="es-CO"/>
        </w:rPr>
        <w:t xml:space="preserve"> </w:t>
      </w:r>
      <w:r w:rsidRPr="00C56406" w:rsidR="009C0646">
        <w:rPr>
          <w:rFonts w:ascii="Verdana" w:hAnsi="Verdana" w:cs="Arial"/>
          <w:lang w:val="es-CO"/>
        </w:rPr>
        <w:t>l</w:t>
      </w:r>
      <w:r w:rsidRPr="00C56406" w:rsidR="007469B6">
        <w:rPr>
          <w:rFonts w:ascii="Verdana" w:hAnsi="Verdana" w:cs="Arial"/>
          <w:lang w:val="es-CO"/>
        </w:rPr>
        <w:t xml:space="preserve">os Proveedores del </w:t>
      </w:r>
      <w:r w:rsidRPr="00C56406" w:rsidR="00FB574D">
        <w:rPr>
          <w:rFonts w:ascii="Verdana" w:hAnsi="Verdana" w:cs="Arial"/>
          <w:lang w:val="es-CO"/>
        </w:rPr>
        <w:t>AMP/SDA</w:t>
      </w:r>
      <w:r w:rsidRPr="00C56406" w:rsidR="00054331">
        <w:rPr>
          <w:rFonts w:ascii="Verdana" w:hAnsi="Verdana" w:cs="Arial"/>
          <w:lang w:val="es-CO"/>
        </w:rPr>
        <w:t xml:space="preserve"> </w:t>
      </w:r>
      <w:r w:rsidRPr="00C56406" w:rsidR="00125E9C">
        <w:rPr>
          <w:rFonts w:ascii="Verdana" w:hAnsi="Verdana" w:cs="Arial"/>
          <w:lang w:val="es-CO"/>
        </w:rPr>
        <w:t>pueden</w:t>
      </w:r>
      <w:r w:rsidRPr="00C56406" w:rsidR="007469B6">
        <w:rPr>
          <w:rFonts w:ascii="Verdana" w:hAnsi="Verdana" w:cs="Arial"/>
          <w:lang w:val="es-CO"/>
        </w:rPr>
        <w:t xml:space="preserve"> ceder su posición contractual a un tercero u otro Proveedor del </w:t>
      </w:r>
      <w:r w:rsidRPr="00C56406" w:rsidR="00FB574D">
        <w:rPr>
          <w:rFonts w:ascii="Verdana" w:hAnsi="Verdana" w:cs="Arial"/>
          <w:lang w:val="es-CO"/>
        </w:rPr>
        <w:t>AMP/SDA</w:t>
      </w:r>
      <w:r w:rsidRPr="00C56406" w:rsidR="00054331">
        <w:rPr>
          <w:rFonts w:ascii="Verdana" w:hAnsi="Verdana" w:cs="Arial"/>
          <w:lang w:val="es-CO"/>
        </w:rPr>
        <w:t xml:space="preserve"> </w:t>
      </w:r>
      <w:r w:rsidRPr="00C56406" w:rsidR="00125E9C">
        <w:rPr>
          <w:rFonts w:ascii="Verdana" w:hAnsi="Verdana" w:cs="Arial"/>
          <w:lang w:val="es-CO"/>
        </w:rPr>
        <w:t>que</w:t>
      </w:r>
      <w:r w:rsidRPr="00C56406" w:rsidR="007469B6">
        <w:rPr>
          <w:rFonts w:ascii="Verdana" w:hAnsi="Verdana" w:cs="Arial"/>
          <w:lang w:val="es-CO"/>
        </w:rPr>
        <w:t xml:space="preserve"> cumpla con los mismos requisitos, o superiores, que en su momento satisfizo quien pretende hacer la cesión. </w:t>
      </w:r>
    </w:p>
    <w:p w:rsidRPr="00C56406" w:rsidR="009C0646" w:rsidP="00807FF6" w:rsidRDefault="009C0646" w14:paraId="3665D138" w14:textId="77777777">
      <w:pPr>
        <w:tabs>
          <w:tab w:val="left" w:pos="1777"/>
        </w:tabs>
        <w:rPr>
          <w:rFonts w:ascii="Verdana" w:hAnsi="Verdana" w:cs="Arial"/>
          <w:lang w:val="es-CO"/>
        </w:rPr>
      </w:pPr>
    </w:p>
    <w:p w:rsidRPr="00C56406" w:rsidR="00E61C88" w:rsidP="5B0116DE" w:rsidRDefault="007469B6" w14:paraId="79BE89ED" w14:textId="33B0D8EB">
      <w:pPr>
        <w:tabs>
          <w:tab w:val="left" w:pos="1777"/>
        </w:tabs>
        <w:rPr>
          <w:rFonts w:ascii="Verdana" w:hAnsi="Verdana" w:cs="Arial"/>
          <w:color w:val="000000" w:themeColor="text1"/>
          <w:lang w:val="es-CO"/>
        </w:rPr>
      </w:pPr>
      <w:r w:rsidRPr="00C56406">
        <w:rPr>
          <w:rFonts w:ascii="Verdana" w:hAnsi="Verdana" w:cs="Arial"/>
          <w:color w:val="000000" w:themeColor="text1"/>
          <w:lang w:val="es-CO"/>
        </w:rPr>
        <w:t>E</w:t>
      </w:r>
      <w:r w:rsidRPr="00C56406" w:rsidR="009C0646">
        <w:rPr>
          <w:rFonts w:ascii="Verdana" w:hAnsi="Verdana" w:cs="Arial"/>
          <w:color w:val="000000" w:themeColor="text1"/>
          <w:lang w:val="es-CO"/>
        </w:rPr>
        <w:t xml:space="preserve">n </w:t>
      </w:r>
      <w:r w:rsidRPr="00C56406" w:rsidR="00A21828">
        <w:rPr>
          <w:rFonts w:ascii="Verdana" w:hAnsi="Verdana" w:cs="Arial"/>
          <w:color w:val="000000" w:themeColor="text1"/>
          <w:lang w:val="es-CO"/>
        </w:rPr>
        <w:t>el evento</w:t>
      </w:r>
      <w:r w:rsidRPr="00C56406" w:rsidR="009C0646">
        <w:rPr>
          <w:rFonts w:ascii="Verdana" w:hAnsi="Verdana" w:cs="Arial"/>
          <w:color w:val="000000" w:themeColor="text1"/>
          <w:lang w:val="es-CO"/>
        </w:rPr>
        <w:t xml:space="preserve"> de cesión a un Proveedor del </w:t>
      </w:r>
      <w:r w:rsidRPr="00C56406" w:rsidR="5F70B2C8">
        <w:rPr>
          <w:rFonts w:ascii="Verdana" w:hAnsi="Verdana" w:cs="Arial"/>
          <w:color w:val="000000" w:themeColor="text1"/>
          <w:lang w:val="es-CO"/>
        </w:rPr>
        <w:t>Acuerdo Marco</w:t>
      </w:r>
      <w:r w:rsidRPr="00C56406" w:rsidR="009C0646">
        <w:rPr>
          <w:rFonts w:ascii="Verdana" w:hAnsi="Verdana" w:cs="Arial"/>
          <w:color w:val="000000" w:themeColor="text1"/>
          <w:lang w:val="es-CO"/>
        </w:rPr>
        <w:t>, el</w:t>
      </w:r>
      <w:r w:rsidRPr="00C56406">
        <w:rPr>
          <w:rFonts w:ascii="Verdana" w:hAnsi="Verdana" w:cs="Arial"/>
          <w:color w:val="000000" w:themeColor="text1"/>
          <w:lang w:val="es-CO"/>
        </w:rPr>
        <w:t xml:space="preserve"> cedente</w:t>
      </w:r>
      <w:bookmarkStart w:name="_cp_change_740" w:id="154"/>
      <w:r w:rsidRPr="00C56406" w:rsidR="009C0646">
        <w:rPr>
          <w:rFonts w:ascii="Verdana" w:hAnsi="Verdana" w:cs="Arial"/>
          <w:color w:val="000000" w:themeColor="text1"/>
          <w:lang w:val="es-CO"/>
        </w:rPr>
        <w:t xml:space="preserve"> </w:t>
      </w:r>
      <w:r w:rsidRPr="00C56406">
        <w:rPr>
          <w:rFonts w:ascii="Verdana" w:hAnsi="Verdana" w:cs="Arial"/>
          <w:color w:val="000000" w:themeColor="text1"/>
          <w:lang w:val="es-CO"/>
        </w:rPr>
        <w:t>NO</w:t>
      </w:r>
      <w:bookmarkEnd w:id="154"/>
      <w:r w:rsidRPr="00C56406">
        <w:rPr>
          <w:rFonts w:ascii="Verdana" w:hAnsi="Verdana" w:cs="Arial"/>
          <w:color w:val="000000" w:themeColor="text1"/>
          <w:lang w:val="es-CO"/>
        </w:rPr>
        <w:t xml:space="preserve"> podrá ceder su participación en l</w:t>
      </w:r>
      <w:r w:rsidRPr="00C56406" w:rsidR="725E01EA">
        <w:rPr>
          <w:rFonts w:ascii="Verdana" w:hAnsi="Verdana" w:cs="Arial"/>
          <w:color w:val="000000" w:themeColor="text1"/>
          <w:lang w:val="es-CO"/>
        </w:rPr>
        <w:t>o</w:t>
      </w:r>
      <w:r w:rsidRPr="00C56406">
        <w:rPr>
          <w:rFonts w:ascii="Verdana" w:hAnsi="Verdana" w:cs="Arial"/>
          <w:color w:val="000000" w:themeColor="text1"/>
          <w:lang w:val="es-CO"/>
        </w:rPr>
        <w:t>s Segmentos en que el cesionario también está participando actualmente</w:t>
      </w:r>
      <w:bookmarkStart w:name="_cp_change_741" w:id="155"/>
      <w:r w:rsidRPr="00C56406">
        <w:rPr>
          <w:rFonts w:ascii="Verdana" w:hAnsi="Verdana" w:cs="Arial"/>
          <w:color w:val="000000" w:themeColor="text1"/>
          <w:lang w:val="es-CO"/>
        </w:rPr>
        <w:t xml:space="preserve">, evitando de esta manera una posible </w:t>
      </w:r>
      <w:r w:rsidRPr="00C56406" w:rsidR="009C0646">
        <w:rPr>
          <w:rFonts w:ascii="Verdana" w:hAnsi="Verdana" w:cs="Arial"/>
          <w:color w:val="000000" w:themeColor="text1"/>
          <w:lang w:val="es-CO"/>
        </w:rPr>
        <w:t>c</w:t>
      </w:r>
      <w:r w:rsidRPr="00C56406">
        <w:rPr>
          <w:rFonts w:ascii="Verdana" w:hAnsi="Verdana" w:cs="Arial"/>
          <w:color w:val="000000" w:themeColor="text1"/>
          <w:lang w:val="es-CO"/>
        </w:rPr>
        <w:t>olusión o</w:t>
      </w:r>
      <w:r w:rsidRPr="00C56406" w:rsidR="009C0646">
        <w:rPr>
          <w:rFonts w:ascii="Verdana" w:hAnsi="Verdana" w:cs="Arial"/>
          <w:color w:val="000000" w:themeColor="text1"/>
          <w:lang w:val="es-CO"/>
        </w:rPr>
        <w:t xml:space="preserve"> restricción a</w:t>
      </w:r>
      <w:r w:rsidRPr="00C56406">
        <w:rPr>
          <w:rFonts w:ascii="Verdana" w:hAnsi="Verdana" w:cs="Arial"/>
          <w:color w:val="000000" w:themeColor="text1"/>
          <w:lang w:val="es-CO"/>
        </w:rPr>
        <w:t xml:space="preserve"> </w:t>
      </w:r>
      <w:r w:rsidRPr="00C56406" w:rsidR="009C0646">
        <w:rPr>
          <w:rFonts w:ascii="Verdana" w:hAnsi="Verdana" w:cs="Arial"/>
          <w:color w:val="000000" w:themeColor="text1"/>
          <w:lang w:val="es-CO"/>
        </w:rPr>
        <w:t>la libre</w:t>
      </w:r>
      <w:r w:rsidRPr="00C56406">
        <w:rPr>
          <w:rFonts w:ascii="Verdana" w:hAnsi="Verdana" w:cs="Arial"/>
          <w:color w:val="000000" w:themeColor="text1"/>
          <w:lang w:val="es-CO"/>
        </w:rPr>
        <w:t xml:space="preserve"> competencia</w:t>
      </w:r>
      <w:bookmarkEnd w:id="155"/>
      <w:r w:rsidRPr="00C56406">
        <w:rPr>
          <w:rFonts w:ascii="Verdana" w:hAnsi="Verdana" w:cs="Arial"/>
          <w:color w:val="000000" w:themeColor="text1"/>
          <w:lang w:val="es-CO"/>
        </w:rPr>
        <w:t xml:space="preserve">. La cesión, </w:t>
      </w:r>
      <w:r w:rsidRPr="00C56406" w:rsidR="009C0646">
        <w:rPr>
          <w:rFonts w:ascii="Verdana" w:hAnsi="Verdana" w:cs="Arial"/>
          <w:color w:val="000000" w:themeColor="text1"/>
          <w:lang w:val="es-CO"/>
        </w:rPr>
        <w:t>realizada</w:t>
      </w:r>
      <w:r w:rsidRPr="00C56406">
        <w:rPr>
          <w:rFonts w:ascii="Verdana" w:hAnsi="Verdana" w:cs="Arial"/>
          <w:color w:val="000000" w:themeColor="text1"/>
          <w:lang w:val="es-CO"/>
        </w:rPr>
        <w:t xml:space="preserve"> sobre otro Proveedor del </w:t>
      </w:r>
      <w:r w:rsidRPr="00C56406" w:rsidR="737EAC32">
        <w:rPr>
          <w:rFonts w:ascii="Verdana" w:hAnsi="Verdana" w:cs="Arial"/>
          <w:color w:val="000000" w:themeColor="text1"/>
          <w:lang w:val="es-CO"/>
        </w:rPr>
        <w:t>Acuerdo Marco</w:t>
      </w:r>
      <w:r w:rsidRPr="00C56406">
        <w:rPr>
          <w:rFonts w:ascii="Verdana" w:hAnsi="Verdana" w:cs="Arial"/>
          <w:color w:val="000000" w:themeColor="text1"/>
          <w:lang w:val="es-CO"/>
        </w:rPr>
        <w:t xml:space="preserve">, deberá incluir las condiciones en su momento ofertadas por el Proveedor cedente, las cuales deben ser expresamente aceptadas por el cesionario. </w:t>
      </w:r>
      <w:r w:rsidRPr="00C56406" w:rsidR="00E61C88">
        <w:rPr>
          <w:rFonts w:ascii="Verdana" w:hAnsi="Verdana" w:cs="Arial"/>
          <w:color w:val="000000" w:themeColor="text1"/>
          <w:lang w:val="es-CO"/>
        </w:rPr>
        <w:t>El catálogo reflejará las dos posiciones contractuales.</w:t>
      </w:r>
    </w:p>
    <w:p w:rsidRPr="00C56406" w:rsidR="009C0646" w:rsidP="5B0116DE" w:rsidRDefault="009C0646" w14:paraId="1C1C1DAD" w14:textId="7DAB30AA">
      <w:pPr>
        <w:tabs>
          <w:tab w:val="left" w:pos="1777"/>
        </w:tabs>
        <w:rPr>
          <w:rFonts w:ascii="Verdana" w:hAnsi="Verdana" w:cs="Arial"/>
          <w:color w:val="000000" w:themeColor="text1"/>
          <w:lang w:val="es-CO"/>
        </w:rPr>
      </w:pPr>
    </w:p>
    <w:p w:rsidRPr="00C56406" w:rsidR="009C0646" w:rsidP="5B0116DE" w:rsidRDefault="003C6B6F" w14:paraId="7E648E57" w14:textId="02366732">
      <w:pPr>
        <w:tabs>
          <w:tab w:val="left" w:pos="1777"/>
        </w:tabs>
        <w:rPr>
          <w:rFonts w:ascii="Verdana" w:hAnsi="Verdana" w:cs="Arial"/>
          <w:color w:val="000000" w:themeColor="text1"/>
          <w:lang w:val="es-CO"/>
        </w:rPr>
      </w:pPr>
      <w:r w:rsidRPr="00C56406">
        <w:rPr>
          <w:rFonts w:ascii="Verdana" w:hAnsi="Verdana" w:cs="Arial"/>
          <w:color w:val="000000" w:themeColor="text1"/>
          <w:lang w:val="es-CO"/>
        </w:rPr>
        <w:t>Cuando</w:t>
      </w:r>
      <w:r w:rsidRPr="00C56406" w:rsidR="009C0646">
        <w:rPr>
          <w:rFonts w:ascii="Verdana" w:hAnsi="Verdana" w:cs="Arial"/>
          <w:color w:val="000000" w:themeColor="text1"/>
          <w:lang w:val="es-CO"/>
        </w:rPr>
        <w:t xml:space="preserve"> </w:t>
      </w:r>
      <w:r w:rsidRPr="00C56406">
        <w:rPr>
          <w:rFonts w:ascii="Verdana" w:hAnsi="Verdana" w:cs="Arial"/>
          <w:color w:val="000000" w:themeColor="text1"/>
          <w:lang w:val="es-CO"/>
        </w:rPr>
        <w:t>la</w:t>
      </w:r>
      <w:r w:rsidRPr="00C56406" w:rsidR="009C0646">
        <w:rPr>
          <w:rFonts w:ascii="Verdana" w:hAnsi="Verdana" w:cs="Arial"/>
          <w:color w:val="000000" w:themeColor="text1"/>
          <w:lang w:val="es-CO"/>
        </w:rPr>
        <w:t xml:space="preserve"> cesión</w:t>
      </w:r>
      <w:r w:rsidRPr="00C56406">
        <w:rPr>
          <w:rFonts w:ascii="Verdana" w:hAnsi="Verdana" w:cs="Arial"/>
          <w:color w:val="000000" w:themeColor="text1"/>
          <w:lang w:val="es-CO"/>
        </w:rPr>
        <w:t xml:space="preserve"> que se pretenda realizar sea en </w:t>
      </w:r>
      <w:r w:rsidRPr="00C56406" w:rsidR="00E37265">
        <w:rPr>
          <w:rFonts w:ascii="Verdana" w:hAnsi="Verdana" w:cs="Arial"/>
          <w:color w:val="000000" w:themeColor="text1"/>
          <w:lang w:val="es-CO"/>
        </w:rPr>
        <w:t>el</w:t>
      </w:r>
      <w:r w:rsidRPr="00C56406">
        <w:rPr>
          <w:rFonts w:ascii="Verdana" w:hAnsi="Verdana" w:cs="Arial"/>
          <w:color w:val="000000" w:themeColor="text1"/>
          <w:lang w:val="es-CO"/>
        </w:rPr>
        <w:t xml:space="preserve"> mism</w:t>
      </w:r>
      <w:r w:rsidRPr="00C56406" w:rsidR="00E37265">
        <w:rPr>
          <w:rFonts w:ascii="Verdana" w:hAnsi="Verdana" w:cs="Arial"/>
          <w:color w:val="000000" w:themeColor="text1"/>
          <w:lang w:val="es-CO"/>
        </w:rPr>
        <w:t>o</w:t>
      </w:r>
      <w:r w:rsidRPr="00C56406">
        <w:rPr>
          <w:rFonts w:ascii="Verdana" w:hAnsi="Verdana" w:cs="Arial"/>
          <w:color w:val="000000" w:themeColor="text1"/>
          <w:lang w:val="es-CO"/>
        </w:rPr>
        <w:t xml:space="preserve">  Segmento en la que el Proveedor cedente se encuentra adjudicado, esta solo será procedente</w:t>
      </w:r>
      <w:r w:rsidRPr="00C56406" w:rsidR="009C0646">
        <w:rPr>
          <w:rFonts w:ascii="Verdana" w:hAnsi="Verdana" w:cs="Arial"/>
          <w:color w:val="000000" w:themeColor="text1"/>
          <w:lang w:val="es-CO"/>
        </w:rPr>
        <w:t xml:space="preserve"> a un tercero, </w:t>
      </w:r>
      <w:r w:rsidRPr="00C56406" w:rsidR="00E61C88">
        <w:rPr>
          <w:rFonts w:ascii="Verdana" w:hAnsi="Verdana" w:cs="Arial"/>
          <w:color w:val="000000" w:themeColor="text1"/>
          <w:lang w:val="es-CO"/>
        </w:rPr>
        <w:t>el cual deberá cumplir las condiciones en su momento ofertadas por el Proveedor cedente, las cuales deben ser expresamente aceptadas por el cesionario</w:t>
      </w:r>
      <w:r w:rsidRPr="00C56406" w:rsidR="00025B83">
        <w:rPr>
          <w:rFonts w:ascii="Verdana" w:hAnsi="Verdana" w:cs="Arial"/>
          <w:color w:val="000000" w:themeColor="text1"/>
          <w:lang w:val="es-CO"/>
        </w:rPr>
        <w:t xml:space="preserve"> y aprobadas y aceptadas por Colombia Compra Eficiente.</w:t>
      </w:r>
    </w:p>
    <w:p w:rsidRPr="00C56406" w:rsidR="002E4D61" w:rsidP="00807FF6" w:rsidRDefault="002E4D61" w14:paraId="2CB82181" w14:textId="48C8EA2E">
      <w:pPr>
        <w:tabs>
          <w:tab w:val="left" w:pos="1777"/>
        </w:tabs>
        <w:rPr>
          <w:rFonts w:ascii="Verdana" w:hAnsi="Verdana" w:cs="Arial"/>
          <w:iCs/>
          <w:lang w:val="es-CO"/>
        </w:rPr>
      </w:pPr>
    </w:p>
    <w:p w:rsidRPr="00C56406" w:rsidR="00560A7A" w:rsidP="5B0116DE" w:rsidRDefault="007469B6" w14:paraId="3B88F1C4" w14:textId="1736E6D3">
      <w:pPr>
        <w:tabs>
          <w:tab w:val="left" w:pos="1777"/>
        </w:tabs>
        <w:rPr>
          <w:rFonts w:ascii="Verdana" w:hAnsi="Verdana" w:cs="Arial"/>
          <w:lang w:val="es-CO"/>
        </w:rPr>
      </w:pPr>
      <w:r w:rsidRPr="00C56406">
        <w:rPr>
          <w:rFonts w:ascii="Verdana" w:hAnsi="Verdana" w:cs="Arial"/>
          <w:lang w:val="es-CO"/>
        </w:rPr>
        <w:t xml:space="preserve">Para ceder su posición, el cedente debe solicitar la autorización de Colombia Compra Eficiente mediante comunicación escrita y motivada por parte del representante legal. Colombia Compra Eficiente debe responder dentro de los </w:t>
      </w:r>
      <w:r w:rsidRPr="008F5174" w:rsidR="008F5174">
        <w:rPr>
          <w:rFonts w:ascii="Verdana" w:hAnsi="Verdana" w:cs="Arial"/>
          <w:b/>
          <w:bCs/>
          <w:lang w:val="es-CO"/>
        </w:rPr>
        <w:t>TREINTA (30) DÍAS CALENDARIO</w:t>
      </w:r>
      <w:r w:rsidRPr="00C56406" w:rsidR="008F5174">
        <w:rPr>
          <w:rFonts w:ascii="Verdana" w:hAnsi="Verdana" w:cs="Arial"/>
          <w:lang w:val="es-CO"/>
        </w:rPr>
        <w:t xml:space="preserve"> </w:t>
      </w:r>
      <w:r w:rsidRPr="00C56406">
        <w:rPr>
          <w:rFonts w:ascii="Verdana" w:hAnsi="Verdana" w:cs="Arial"/>
          <w:lang w:val="es-CO"/>
        </w:rPr>
        <w:t>siguientes a la solicitud, requiriendo información adicional</w:t>
      </w:r>
      <w:r w:rsidRPr="00C56406" w:rsidR="00E61C88">
        <w:rPr>
          <w:rFonts w:ascii="Verdana" w:hAnsi="Verdana" w:cs="Arial"/>
          <w:lang w:val="es-CO"/>
        </w:rPr>
        <w:t xml:space="preserve"> </w:t>
      </w:r>
      <w:r w:rsidRPr="00C56406" w:rsidR="00E61C88">
        <w:rPr>
          <w:rFonts w:ascii="Verdana" w:hAnsi="Verdana" w:cs="Arial"/>
          <w:color w:val="000000" w:themeColor="text1"/>
          <w:lang w:val="es-CO"/>
        </w:rPr>
        <w:t>de ser el caso</w:t>
      </w:r>
      <w:r w:rsidRPr="00C56406">
        <w:rPr>
          <w:rFonts w:ascii="Verdana" w:hAnsi="Verdana" w:cs="Arial"/>
          <w:color w:val="000000" w:themeColor="text1"/>
          <w:lang w:val="es-CO"/>
        </w:rPr>
        <w:t>,</w:t>
      </w:r>
      <w:r w:rsidRPr="00C56406">
        <w:rPr>
          <w:rFonts w:ascii="Verdana" w:hAnsi="Verdana" w:cs="Arial"/>
          <w:lang w:val="es-CO"/>
        </w:rPr>
        <w:t xml:space="preserve"> comunicando su rechazo o aprobando la cesión</w:t>
      </w:r>
      <w:bookmarkStart w:name="_cp_change_744" w:id="156"/>
      <w:r w:rsidRPr="00C56406" w:rsidR="00560A7A">
        <w:rPr>
          <w:rFonts w:ascii="Verdana" w:hAnsi="Verdana" w:cs="Arial"/>
          <w:lang w:val="es-CO"/>
        </w:rPr>
        <w:t>.</w:t>
      </w:r>
    </w:p>
    <w:p w:rsidRPr="00C56406" w:rsidR="00560A7A" w:rsidP="00807FF6" w:rsidRDefault="00560A7A" w14:paraId="63CF16DE" w14:textId="77777777">
      <w:pPr>
        <w:tabs>
          <w:tab w:val="left" w:pos="1777"/>
        </w:tabs>
        <w:rPr>
          <w:rFonts w:ascii="Verdana" w:hAnsi="Verdana" w:cs="Arial"/>
          <w:iCs/>
          <w:lang w:val="es-CO"/>
        </w:rPr>
      </w:pPr>
    </w:p>
    <w:p w:rsidRPr="00C56406" w:rsidR="009C0646" w:rsidP="5B0116DE" w:rsidRDefault="00560A7A" w14:paraId="597060A5" w14:textId="1A9FC444">
      <w:pPr>
        <w:tabs>
          <w:tab w:val="left" w:pos="1777"/>
        </w:tabs>
        <w:rPr>
          <w:rFonts w:ascii="Verdana" w:hAnsi="Verdana" w:cs="Arial"/>
          <w:color w:val="000000" w:themeColor="text1"/>
          <w:lang w:val="es-CO"/>
        </w:rPr>
      </w:pPr>
      <w:r w:rsidRPr="00C56406">
        <w:rPr>
          <w:rFonts w:ascii="Verdana" w:hAnsi="Verdana" w:cs="Arial"/>
          <w:color w:val="000000" w:themeColor="text1"/>
          <w:lang w:val="es-CO"/>
        </w:rPr>
        <w:t>E</w:t>
      </w:r>
      <w:r w:rsidRPr="00C56406" w:rsidR="00821F04">
        <w:rPr>
          <w:rFonts w:ascii="Verdana" w:hAnsi="Verdana" w:cs="Arial"/>
          <w:color w:val="000000" w:themeColor="text1"/>
          <w:lang w:val="es-CO"/>
        </w:rPr>
        <w:t>l proveedor</w:t>
      </w:r>
      <w:r w:rsidRPr="00C56406" w:rsidR="00EB1088">
        <w:rPr>
          <w:rFonts w:ascii="Verdana" w:hAnsi="Verdana" w:cs="Arial"/>
          <w:color w:val="000000" w:themeColor="text1"/>
          <w:lang w:val="es-CO"/>
        </w:rPr>
        <w:t xml:space="preserve"> (cedente)</w:t>
      </w:r>
      <w:r w:rsidRPr="00C56406" w:rsidR="00821F04">
        <w:rPr>
          <w:rFonts w:ascii="Verdana" w:hAnsi="Verdana" w:cs="Arial"/>
          <w:color w:val="000000" w:themeColor="text1"/>
          <w:lang w:val="es-CO"/>
        </w:rPr>
        <w:t xml:space="preserve"> deberá seguir </w:t>
      </w:r>
      <w:r w:rsidRPr="00C56406">
        <w:rPr>
          <w:rFonts w:ascii="Verdana" w:hAnsi="Verdana" w:cs="Arial"/>
          <w:color w:val="000000" w:themeColor="text1"/>
          <w:lang w:val="es-CO"/>
        </w:rPr>
        <w:t>cumpliendo</w:t>
      </w:r>
      <w:r w:rsidRPr="00C56406" w:rsidR="00821F04">
        <w:rPr>
          <w:rFonts w:ascii="Verdana" w:hAnsi="Verdana" w:cs="Arial"/>
          <w:color w:val="000000" w:themeColor="text1"/>
          <w:lang w:val="es-CO"/>
        </w:rPr>
        <w:t xml:space="preserve"> </w:t>
      </w:r>
      <w:r w:rsidRPr="00C56406" w:rsidR="00EB1088">
        <w:rPr>
          <w:rFonts w:ascii="Verdana" w:hAnsi="Verdana" w:cs="Arial"/>
          <w:color w:val="000000" w:themeColor="text1"/>
          <w:lang w:val="es-CO"/>
        </w:rPr>
        <w:t xml:space="preserve">únicamente </w:t>
      </w:r>
      <w:r w:rsidRPr="00C56406">
        <w:rPr>
          <w:rFonts w:ascii="Verdana" w:hAnsi="Verdana" w:cs="Arial"/>
          <w:color w:val="000000" w:themeColor="text1"/>
          <w:lang w:val="es-CO"/>
        </w:rPr>
        <w:t xml:space="preserve">con </w:t>
      </w:r>
      <w:r w:rsidRPr="00C56406" w:rsidR="00821F04">
        <w:rPr>
          <w:rFonts w:ascii="Verdana" w:hAnsi="Verdana" w:cs="Arial"/>
          <w:color w:val="000000" w:themeColor="text1"/>
          <w:lang w:val="es-CO"/>
        </w:rPr>
        <w:t xml:space="preserve">las obligaciones emanadas </w:t>
      </w:r>
      <w:r w:rsidRPr="00C56406" w:rsidR="00EB1088">
        <w:rPr>
          <w:rFonts w:ascii="Verdana" w:hAnsi="Verdana" w:cs="Arial"/>
          <w:color w:val="000000" w:themeColor="text1"/>
          <w:lang w:val="es-CO"/>
        </w:rPr>
        <w:t xml:space="preserve">de las </w:t>
      </w:r>
      <w:r w:rsidRPr="00C56406" w:rsidR="005B7613">
        <w:rPr>
          <w:rFonts w:ascii="Verdana" w:hAnsi="Verdana" w:cs="Arial"/>
          <w:color w:val="000000" w:themeColor="text1"/>
          <w:lang w:val="es-CO"/>
        </w:rPr>
        <w:t>órdenes</w:t>
      </w:r>
      <w:r w:rsidRPr="00C56406" w:rsidR="00EB1088">
        <w:rPr>
          <w:rFonts w:ascii="Verdana" w:hAnsi="Verdana" w:cs="Arial"/>
          <w:color w:val="000000" w:themeColor="text1"/>
          <w:lang w:val="es-CO"/>
        </w:rPr>
        <w:t xml:space="preserve"> de compra, durante el tiempo </w:t>
      </w:r>
      <w:r w:rsidRPr="00C56406" w:rsidR="00821F04">
        <w:rPr>
          <w:rFonts w:ascii="Verdana" w:hAnsi="Verdana" w:cs="Arial"/>
          <w:color w:val="000000" w:themeColor="text1"/>
          <w:lang w:val="es-CO"/>
        </w:rPr>
        <w:t xml:space="preserve">que </w:t>
      </w:r>
      <w:r w:rsidRPr="00C56406" w:rsidR="00EB1088">
        <w:rPr>
          <w:rFonts w:ascii="Verdana" w:hAnsi="Verdana" w:cs="Arial"/>
          <w:color w:val="000000" w:themeColor="text1"/>
          <w:lang w:val="es-CO"/>
        </w:rPr>
        <w:t>se encuentren</w:t>
      </w:r>
      <w:r w:rsidRPr="00C56406" w:rsidR="00821F04">
        <w:rPr>
          <w:rFonts w:ascii="Verdana" w:hAnsi="Verdana" w:cs="Arial"/>
          <w:color w:val="000000" w:themeColor="text1"/>
          <w:lang w:val="es-CO"/>
        </w:rPr>
        <w:t xml:space="preserve"> vigente</w:t>
      </w:r>
      <w:r w:rsidRPr="00C56406" w:rsidR="00EB1088">
        <w:rPr>
          <w:rFonts w:ascii="Verdana" w:hAnsi="Verdana" w:cs="Arial"/>
          <w:color w:val="000000" w:themeColor="text1"/>
          <w:lang w:val="es-CO"/>
        </w:rPr>
        <w:t>s.</w:t>
      </w:r>
    </w:p>
    <w:p w:rsidRPr="00C56406" w:rsidR="00757C5B" w:rsidP="5B0116DE" w:rsidRDefault="00757C5B" w14:paraId="79932578" w14:textId="1D11563F">
      <w:pPr>
        <w:tabs>
          <w:tab w:val="left" w:pos="1777"/>
        </w:tabs>
        <w:rPr>
          <w:rFonts w:ascii="Verdana" w:hAnsi="Verdana" w:cs="Arial"/>
          <w:color w:val="000000" w:themeColor="text1"/>
          <w:lang w:val="es-CO"/>
        </w:rPr>
      </w:pPr>
    </w:p>
    <w:p w:rsidRPr="00C56406" w:rsidR="5B0116DE" w:rsidP="00125E9C" w:rsidRDefault="00757C5B" w14:paraId="6D64F0B9" w14:textId="20B922BC">
      <w:pPr>
        <w:tabs>
          <w:tab w:val="left" w:pos="1777"/>
        </w:tabs>
        <w:rPr>
          <w:rFonts w:ascii="Verdana" w:hAnsi="Verdana" w:cs="Arial"/>
          <w:color w:val="000000" w:themeColor="text1"/>
          <w:lang w:val="es-CO"/>
        </w:rPr>
      </w:pPr>
      <w:r w:rsidRPr="00C56406">
        <w:rPr>
          <w:rFonts w:ascii="Verdana" w:hAnsi="Verdana" w:cs="Arial"/>
          <w:b/>
          <w:bCs/>
          <w:color w:val="000000" w:themeColor="text1"/>
          <w:lang w:val="es-CO"/>
        </w:rPr>
        <w:t>PARÁGRAFO:</w:t>
      </w:r>
      <w:r w:rsidRPr="00C56406">
        <w:rPr>
          <w:rFonts w:ascii="Verdana" w:hAnsi="Verdana" w:cs="Arial"/>
          <w:color w:val="000000" w:themeColor="text1"/>
          <w:lang w:val="es-CO"/>
        </w:rPr>
        <w:t xml:space="preserve"> La cesión de la posición contractual dentro del </w:t>
      </w:r>
      <w:r w:rsidRPr="00C56406" w:rsidR="7E2CD85B">
        <w:rPr>
          <w:rFonts w:ascii="Verdana" w:hAnsi="Verdana" w:cs="Arial"/>
          <w:color w:val="000000" w:themeColor="text1"/>
          <w:lang w:val="es-CO"/>
        </w:rPr>
        <w:t>Acuerdo Marco</w:t>
      </w:r>
      <w:r w:rsidRPr="00C56406">
        <w:rPr>
          <w:rFonts w:ascii="Verdana" w:hAnsi="Verdana" w:cs="Arial"/>
          <w:color w:val="000000" w:themeColor="text1"/>
          <w:lang w:val="es-CO"/>
        </w:rPr>
        <w:t>, también procederá en el evento en que al proveedor le sobrevenga una inhabilidad o incompatibilidad, de acuerdo con lo previsto en el artículo 9 de la Ley 80 de 1993.</w:t>
      </w:r>
    </w:p>
    <w:p w:rsidRPr="00F14AAE" w:rsidR="00125E9C" w:rsidP="00125E9C" w:rsidRDefault="00125E9C" w14:paraId="1A603077" w14:textId="77777777">
      <w:pPr>
        <w:tabs>
          <w:tab w:val="left" w:pos="1777"/>
        </w:tabs>
        <w:rPr>
          <w:rFonts w:ascii="Verdana" w:hAnsi="Verdana" w:cs="Arial"/>
          <w:color w:val="000000" w:themeColor="text1"/>
          <w:sz w:val="24"/>
          <w:szCs w:val="24"/>
          <w:lang w:val="es-CO"/>
        </w:rPr>
      </w:pPr>
    </w:p>
    <w:p w:rsidRPr="00F14AAE" w:rsidR="00041482" w:rsidP="5B0116DE" w:rsidRDefault="00381E01" w14:paraId="27B63359" w14:textId="33AEB41A">
      <w:pPr>
        <w:pStyle w:val="Heading2"/>
        <w:tabs>
          <w:tab w:val="left" w:pos="1777"/>
        </w:tabs>
        <w:rPr>
          <w:rFonts w:ascii="Verdana" w:hAnsi="Verdana" w:cs="Arial"/>
          <w:b/>
          <w:bCs/>
          <w:sz w:val="24"/>
          <w:szCs w:val="24"/>
          <w:u w:val="single"/>
          <w:lang w:val="es-CO"/>
        </w:rPr>
      </w:pPr>
      <w:bookmarkStart w:name="_cp_change_746" w:id="157"/>
      <w:bookmarkStart w:name="_Toc172912599" w:id="158"/>
      <w:bookmarkStart w:name="_Toc281378795" w:id="159"/>
      <w:bookmarkStart w:name="_Toc224297910" w:id="160"/>
      <w:bookmarkEnd w:id="156"/>
      <w:r w:rsidRPr="00F14AAE">
        <w:rPr>
          <w:rFonts w:ascii="Verdana" w:hAnsi="Verdana"/>
          <w:b/>
          <w:bCs/>
          <w:color w:val="000000" w:themeColor="text1"/>
          <w:sz w:val="24"/>
          <w:szCs w:val="24"/>
        </w:rPr>
        <w:t>1</w:t>
      </w:r>
      <w:r w:rsidRPr="00F14AAE" w:rsidR="0095D694">
        <w:rPr>
          <w:rFonts w:ascii="Verdana" w:hAnsi="Verdana"/>
          <w:b/>
          <w:bCs/>
          <w:color w:val="000000" w:themeColor="text1"/>
          <w:sz w:val="24"/>
          <w:szCs w:val="24"/>
        </w:rPr>
        <w:t>6</w:t>
      </w:r>
      <w:r w:rsidRPr="00F14AAE" w:rsidR="007469B6">
        <w:rPr>
          <w:rFonts w:ascii="Verdana" w:hAnsi="Verdana"/>
          <w:b/>
          <w:bCs/>
          <w:color w:val="000000" w:themeColor="text1"/>
          <w:sz w:val="24"/>
          <w:szCs w:val="24"/>
        </w:rPr>
        <w:t>.2.</w:t>
      </w:r>
      <w:bookmarkEnd w:id="157"/>
      <w:r w:rsidRPr="00F14AAE" w:rsidR="007469B6">
        <w:rPr>
          <w:rFonts w:ascii="Verdana" w:hAnsi="Verdana"/>
          <w:b/>
          <w:bCs/>
          <w:color w:val="262626" w:themeColor="text1" w:themeTint="D9"/>
          <w:sz w:val="24"/>
          <w:szCs w:val="24"/>
        </w:rPr>
        <w:t xml:space="preserve"> Cesión de la posición contractual en la Orden de Compra</w:t>
      </w:r>
      <w:bookmarkEnd w:id="158"/>
      <w:bookmarkEnd w:id="159"/>
      <w:bookmarkEnd w:id="160"/>
    </w:p>
    <w:p w:rsidRPr="00C56406" w:rsidR="00863614" w:rsidP="00041482" w:rsidRDefault="00863614" w14:paraId="097BD4F8" w14:textId="77777777">
      <w:pPr>
        <w:tabs>
          <w:tab w:val="left" w:pos="426"/>
        </w:tabs>
        <w:rPr>
          <w:rFonts w:ascii="Verdana" w:hAnsi="Verdana" w:cs="Arial"/>
          <w:b/>
          <w:bCs/>
          <w:iCs/>
          <w:u w:val="single"/>
          <w:lang w:val="es-CO"/>
        </w:rPr>
      </w:pPr>
    </w:p>
    <w:p w:rsidRPr="00C56406" w:rsidR="006A10DD" w:rsidP="3C73F5ED" w:rsidRDefault="007469B6" w14:paraId="00E1F0D1" w14:textId="266DC465">
      <w:pPr>
        <w:tabs>
          <w:tab w:val="left" w:pos="426"/>
        </w:tabs>
        <w:rPr>
          <w:rFonts w:ascii="Verdana" w:hAnsi="Verdana" w:cs="Arial"/>
          <w:lang w:val="es-CO"/>
        </w:rPr>
      </w:pPr>
      <w:r w:rsidRPr="00C56406">
        <w:rPr>
          <w:rFonts w:ascii="Verdana" w:hAnsi="Verdana" w:cs="Arial"/>
          <w:lang w:val="es-CO"/>
        </w:rPr>
        <w:t xml:space="preserve">El Proveedor de la Orden de Compra únicamente puede ceder su posición contractual a otro Proveedor del </w:t>
      </w:r>
      <w:r w:rsidRPr="00C56406" w:rsidR="291E278F">
        <w:rPr>
          <w:rFonts w:ascii="Verdana" w:hAnsi="Verdana" w:cs="Arial"/>
          <w:lang w:val="es-CO"/>
        </w:rPr>
        <w:t>Acuerdo Marco</w:t>
      </w:r>
      <w:r w:rsidRPr="00C56406">
        <w:rPr>
          <w:rFonts w:ascii="Verdana" w:hAnsi="Verdana" w:cs="Arial"/>
          <w:lang w:val="es-CO"/>
        </w:rPr>
        <w:t>. Para ceder su posición, el cedente debe solicitar la autorización de la Entidad Compradora mediante comunicación escrita y motivada por parte del representante legal.</w:t>
      </w:r>
    </w:p>
    <w:p w:rsidRPr="00C56406" w:rsidR="00A92C1C" w:rsidP="00863614" w:rsidRDefault="00A92C1C" w14:paraId="3C80370D" w14:textId="77777777">
      <w:pPr>
        <w:tabs>
          <w:tab w:val="left" w:pos="426"/>
        </w:tabs>
        <w:rPr>
          <w:rFonts w:ascii="Verdana" w:hAnsi="Verdana" w:cs="Arial"/>
          <w:iCs/>
          <w:lang w:val="es-CO"/>
        </w:rPr>
      </w:pPr>
    </w:p>
    <w:p w:rsidRPr="00C56406" w:rsidR="005A5B18" w:rsidP="00863614" w:rsidRDefault="007469B6" w14:paraId="0BE220DD" w14:textId="7A3AFEB6">
      <w:pPr>
        <w:tabs>
          <w:tab w:val="left" w:pos="426"/>
        </w:tabs>
        <w:rPr>
          <w:rFonts w:ascii="Verdana" w:hAnsi="Verdana" w:cs="Arial"/>
          <w:iCs/>
          <w:lang w:val="es-CO"/>
        </w:rPr>
      </w:pPr>
      <w:r w:rsidRPr="00C56406">
        <w:rPr>
          <w:rFonts w:ascii="Verdana" w:hAnsi="Verdana" w:cs="Arial"/>
          <w:iCs/>
          <w:lang w:val="es-CO"/>
        </w:rPr>
        <w:t xml:space="preserve">La Entidad Compradora debe responder dentro de los </w:t>
      </w:r>
      <w:r w:rsidRPr="008F5174" w:rsidR="008F5174">
        <w:rPr>
          <w:rFonts w:ascii="Verdana" w:hAnsi="Verdana" w:cs="Arial"/>
          <w:b/>
          <w:bCs/>
          <w:iCs/>
          <w:lang w:val="es-CO"/>
        </w:rPr>
        <w:t>DIEZ (10) DÍAS HÁBILES</w:t>
      </w:r>
      <w:r w:rsidRPr="00C56406">
        <w:rPr>
          <w:rFonts w:ascii="Verdana" w:hAnsi="Verdana" w:cs="Arial"/>
          <w:iCs/>
          <w:lang w:val="es-CO"/>
        </w:rPr>
        <w:t xml:space="preserve"> siguientes a la solicitud, requiriendo información adicional, comunicando su rechazo o aprobando la cesión. En caso de aprobarla, la Entidad Compradora debe realizar los trámites necesarios ante Colombia Compra Eficiente para efectuar la cesión.</w:t>
      </w:r>
    </w:p>
    <w:p w:rsidRPr="00C56406" w:rsidR="00EB1088" w:rsidP="00863614" w:rsidRDefault="00EB1088" w14:paraId="659D3E08" w14:textId="5C61AE18">
      <w:pPr>
        <w:tabs>
          <w:tab w:val="left" w:pos="426"/>
        </w:tabs>
        <w:rPr>
          <w:rFonts w:ascii="Verdana" w:hAnsi="Verdana" w:cs="Arial"/>
          <w:iCs/>
          <w:lang w:val="es-CO"/>
        </w:rPr>
      </w:pPr>
    </w:p>
    <w:p w:rsidRPr="00C56406" w:rsidR="00EB1088" w:rsidP="5B0116DE" w:rsidRDefault="00EB1088" w14:paraId="7C06A9D9" w14:textId="49B44340">
      <w:pPr>
        <w:tabs>
          <w:tab w:val="left" w:pos="426"/>
        </w:tabs>
        <w:rPr>
          <w:rFonts w:ascii="Verdana" w:hAnsi="Verdana" w:cs="Arial"/>
          <w:color w:val="000000" w:themeColor="text1"/>
        </w:rPr>
      </w:pPr>
      <w:r w:rsidRPr="00C56406">
        <w:rPr>
          <w:rFonts w:ascii="Verdana" w:hAnsi="Verdana" w:cs="Arial"/>
          <w:b/>
          <w:bCs/>
          <w:color w:val="000000" w:themeColor="text1"/>
        </w:rPr>
        <w:t>PARÁGRAFO:</w:t>
      </w:r>
      <w:r w:rsidRPr="00C56406">
        <w:rPr>
          <w:rFonts w:ascii="Verdana" w:hAnsi="Verdana" w:cs="Arial"/>
          <w:color w:val="000000" w:themeColor="text1"/>
        </w:rPr>
        <w:t xml:space="preserve"> La entidad compradora deberá realizar la cesión de la orden de compra en los siguientes casos:</w:t>
      </w:r>
    </w:p>
    <w:p w:rsidRPr="00C56406" w:rsidR="00EB1088" w:rsidP="5B0116DE" w:rsidRDefault="00EB1088" w14:paraId="20BC7CC7" w14:textId="77777777">
      <w:pPr>
        <w:pStyle w:val="ListParagraph"/>
        <w:tabs>
          <w:tab w:val="left" w:pos="426"/>
        </w:tabs>
        <w:ind w:left="1080"/>
        <w:rPr>
          <w:rFonts w:ascii="Verdana" w:hAnsi="Verdana" w:cs="Arial"/>
          <w:color w:val="000000" w:themeColor="text1"/>
        </w:rPr>
      </w:pPr>
    </w:p>
    <w:p w:rsidRPr="00C56406" w:rsidR="00EB1088" w:rsidP="5B0116DE" w:rsidRDefault="3A6B0FAA" w14:paraId="0A7E4447" w14:textId="0B624524">
      <w:pPr>
        <w:pStyle w:val="ListParagraph"/>
        <w:numPr>
          <w:ilvl w:val="0"/>
          <w:numId w:val="13"/>
        </w:numPr>
        <w:tabs>
          <w:tab w:val="left" w:pos="426"/>
        </w:tabs>
        <w:rPr>
          <w:rFonts w:ascii="Verdana" w:hAnsi="Verdana" w:cs="Arial"/>
          <w:color w:val="000000" w:themeColor="text1"/>
          <w:sz w:val="20"/>
          <w:szCs w:val="20"/>
        </w:rPr>
      </w:pPr>
      <w:r w:rsidRPr="00C56406">
        <w:rPr>
          <w:rFonts w:ascii="Verdana" w:hAnsi="Verdana" w:cs="Arial"/>
          <w:color w:val="000000" w:themeColor="text1"/>
        </w:rPr>
        <w:t xml:space="preserve">Cuando se haya adelantado la cesión de la posición contractual </w:t>
      </w:r>
      <w:r w:rsidRPr="00C56406" w:rsidR="64618A51">
        <w:rPr>
          <w:rFonts w:ascii="Verdana" w:hAnsi="Verdana" w:cs="Arial"/>
          <w:color w:val="000000" w:themeColor="text1"/>
        </w:rPr>
        <w:t xml:space="preserve">o la terminación anticipada </w:t>
      </w:r>
      <w:r w:rsidRPr="00C56406">
        <w:rPr>
          <w:rFonts w:ascii="Verdana" w:hAnsi="Verdana" w:cs="Arial"/>
          <w:color w:val="000000" w:themeColor="text1"/>
        </w:rPr>
        <w:t xml:space="preserve">del proveedor en el </w:t>
      </w:r>
      <w:r w:rsidRPr="00C56406" w:rsidR="1F2A5BF6">
        <w:rPr>
          <w:rFonts w:ascii="Verdana" w:hAnsi="Verdana" w:cs="Arial"/>
          <w:color w:val="000000" w:themeColor="text1"/>
          <w:lang w:val="es-CO"/>
        </w:rPr>
        <w:t xml:space="preserve">Acuerdo Marco de </w:t>
      </w:r>
      <w:r w:rsidRPr="00C56406" w:rsidR="005B7613">
        <w:rPr>
          <w:rFonts w:ascii="Verdana" w:hAnsi="Verdana" w:cs="Arial"/>
          <w:color w:val="000000" w:themeColor="text1"/>
          <w:lang w:val="es-CO"/>
        </w:rPr>
        <w:t>Precios,</w:t>
      </w:r>
      <w:r w:rsidRPr="00C56406">
        <w:rPr>
          <w:rFonts w:ascii="Verdana" w:hAnsi="Verdana" w:cs="Arial"/>
          <w:color w:val="000000" w:themeColor="text1"/>
        </w:rPr>
        <w:t xml:space="preserve"> por inhabilidad o incompatibilidad sobreviniente en los términos de la </w:t>
      </w:r>
      <w:r w:rsidRPr="00C56406">
        <w:rPr>
          <w:rFonts w:ascii="Verdana" w:hAnsi="Verdana" w:cs="Arial"/>
          <w:b/>
          <w:bCs/>
          <w:color w:val="000000" w:themeColor="text1"/>
        </w:rPr>
        <w:t>cláusula</w:t>
      </w:r>
      <w:r w:rsidRPr="00C56406" w:rsidR="608BF509">
        <w:rPr>
          <w:rFonts w:ascii="Verdana" w:hAnsi="Verdana" w:cs="Arial"/>
          <w:b/>
          <w:bCs/>
          <w:color w:val="000000" w:themeColor="text1"/>
        </w:rPr>
        <w:t xml:space="preserve"> 1</w:t>
      </w:r>
      <w:r w:rsidRPr="00C56406" w:rsidR="52CF1EBD">
        <w:rPr>
          <w:rFonts w:ascii="Verdana" w:hAnsi="Verdana" w:cs="Arial"/>
          <w:b/>
          <w:bCs/>
          <w:color w:val="000000" w:themeColor="text1"/>
        </w:rPr>
        <w:t>6</w:t>
      </w:r>
      <w:r w:rsidRPr="00C56406" w:rsidR="608BF509">
        <w:rPr>
          <w:rFonts w:ascii="Verdana" w:hAnsi="Verdana" w:cs="Arial"/>
          <w:b/>
          <w:bCs/>
          <w:color w:val="000000" w:themeColor="text1"/>
        </w:rPr>
        <w:t>.1</w:t>
      </w:r>
      <w:r w:rsidRPr="00C56406" w:rsidR="608BF509">
        <w:rPr>
          <w:rFonts w:ascii="Verdana" w:hAnsi="Verdana" w:cs="Arial"/>
          <w:color w:val="000000" w:themeColor="text1"/>
        </w:rPr>
        <w:t xml:space="preserve"> Cesión de la posición contractual en el </w:t>
      </w:r>
      <w:r w:rsidRPr="00C56406" w:rsidR="1F2A5BF6">
        <w:rPr>
          <w:rFonts w:ascii="Verdana" w:hAnsi="Verdana" w:cs="Arial"/>
          <w:color w:val="000000" w:themeColor="text1"/>
          <w:lang w:val="es-CO"/>
        </w:rPr>
        <w:t xml:space="preserve">Acuerdo Marco de </w:t>
      </w:r>
      <w:r w:rsidRPr="00C56406" w:rsidR="005B7613">
        <w:rPr>
          <w:rFonts w:ascii="Verdana" w:hAnsi="Verdana" w:cs="Arial"/>
          <w:color w:val="000000" w:themeColor="text1"/>
          <w:lang w:val="es-CO"/>
        </w:rPr>
        <w:t>Precios.</w:t>
      </w:r>
      <w:r w:rsidRPr="00C56406" w:rsidR="608BF509">
        <w:rPr>
          <w:rFonts w:ascii="Verdana" w:hAnsi="Verdana" w:cs="Arial"/>
          <w:color w:val="000000" w:themeColor="text1"/>
        </w:rPr>
        <w:t xml:space="preserve"> </w:t>
      </w:r>
    </w:p>
    <w:p w:rsidRPr="00C56406" w:rsidR="00F26710" w:rsidP="5B0116DE" w:rsidRDefault="64618A51" w14:paraId="4AF21B2B" w14:textId="55B91BA5">
      <w:pPr>
        <w:pStyle w:val="ListParagraph"/>
        <w:numPr>
          <w:ilvl w:val="0"/>
          <w:numId w:val="13"/>
        </w:numPr>
        <w:tabs>
          <w:tab w:val="left" w:pos="426"/>
        </w:tabs>
        <w:rPr>
          <w:rFonts w:ascii="Verdana" w:hAnsi="Verdana" w:cs="Arial"/>
          <w:color w:val="000000" w:themeColor="text1"/>
          <w:sz w:val="20"/>
          <w:szCs w:val="20"/>
        </w:rPr>
      </w:pPr>
      <w:r w:rsidRPr="00C56406">
        <w:rPr>
          <w:rFonts w:ascii="Verdana" w:hAnsi="Verdana" w:cs="Arial"/>
          <w:color w:val="000000" w:themeColor="text1"/>
        </w:rPr>
        <w:t xml:space="preserve">Cuando se adelante la terminación unilateral de la participación del proveedor en el </w:t>
      </w:r>
      <w:r w:rsidRPr="00C56406" w:rsidR="1F2A5BF6">
        <w:rPr>
          <w:rFonts w:ascii="Verdana" w:hAnsi="Verdana" w:cs="Arial"/>
          <w:color w:val="000000" w:themeColor="text1"/>
          <w:lang w:val="es-CO"/>
        </w:rPr>
        <w:t xml:space="preserve">Acuerdo Marco de </w:t>
      </w:r>
      <w:r w:rsidRPr="00C56406" w:rsidR="005B7613">
        <w:rPr>
          <w:rFonts w:ascii="Verdana" w:hAnsi="Verdana" w:cs="Arial"/>
          <w:color w:val="000000" w:themeColor="text1"/>
          <w:lang w:val="es-CO"/>
        </w:rPr>
        <w:t>Precios,</w:t>
      </w:r>
      <w:r w:rsidRPr="00C56406">
        <w:rPr>
          <w:rFonts w:ascii="Verdana" w:hAnsi="Verdana" w:cs="Arial"/>
          <w:color w:val="000000" w:themeColor="text1"/>
        </w:rPr>
        <w:t xml:space="preserve"> en los términos de la </w:t>
      </w:r>
      <w:r w:rsidRPr="00C56406">
        <w:rPr>
          <w:rFonts w:ascii="Verdana" w:hAnsi="Verdana" w:cs="Arial"/>
          <w:b/>
          <w:bCs/>
          <w:color w:val="000000" w:themeColor="text1"/>
        </w:rPr>
        <w:t xml:space="preserve">cláusula </w:t>
      </w:r>
      <w:r w:rsidRPr="00C56406" w:rsidR="608BF509">
        <w:rPr>
          <w:rFonts w:ascii="Verdana" w:hAnsi="Verdana" w:cs="Arial"/>
          <w:b/>
          <w:bCs/>
          <w:color w:val="000000" w:themeColor="text1"/>
        </w:rPr>
        <w:t>2</w:t>
      </w:r>
      <w:r w:rsidRPr="00C56406" w:rsidR="24B11520">
        <w:rPr>
          <w:rFonts w:ascii="Verdana" w:hAnsi="Verdana" w:cs="Arial"/>
          <w:b/>
          <w:bCs/>
          <w:color w:val="000000" w:themeColor="text1"/>
        </w:rPr>
        <w:t>4</w:t>
      </w:r>
      <w:r w:rsidRPr="00C56406" w:rsidR="608BF509">
        <w:rPr>
          <w:rFonts w:ascii="Verdana" w:hAnsi="Verdana" w:cs="Arial"/>
          <w:color w:val="000000" w:themeColor="text1"/>
        </w:rPr>
        <w:t xml:space="preserve"> Terminación Unilateral.</w:t>
      </w:r>
    </w:p>
    <w:p w:rsidRPr="00C56406" w:rsidR="00F81D1E" w:rsidP="5B0116DE" w:rsidRDefault="6B2966A1" w14:paraId="3CF7F7A5" w14:textId="78F546C1">
      <w:pPr>
        <w:pStyle w:val="ListParagraph"/>
        <w:numPr>
          <w:ilvl w:val="0"/>
          <w:numId w:val="13"/>
        </w:numPr>
        <w:tabs>
          <w:tab w:val="left" w:pos="426"/>
        </w:tabs>
        <w:rPr>
          <w:rFonts w:ascii="Verdana" w:hAnsi="Verdana" w:cs="Arial"/>
          <w:color w:val="000000" w:themeColor="text1"/>
          <w:sz w:val="20"/>
          <w:szCs w:val="20"/>
        </w:rPr>
      </w:pPr>
      <w:r w:rsidRPr="00C56406">
        <w:rPr>
          <w:rFonts w:ascii="Verdana" w:hAnsi="Verdana" w:cs="Arial"/>
          <w:color w:val="000000" w:themeColor="text1"/>
        </w:rPr>
        <w:t xml:space="preserve">Cuando se adelante la cesión unilateral de la posición contractual del proveedor en el </w:t>
      </w:r>
      <w:r w:rsidRPr="00C56406" w:rsidR="1F2A5BF6">
        <w:rPr>
          <w:rFonts w:ascii="Verdana" w:hAnsi="Verdana" w:cs="Arial"/>
          <w:color w:val="000000" w:themeColor="text1"/>
          <w:lang w:val="es-CO"/>
        </w:rPr>
        <w:t xml:space="preserve">Acuerdo Marco de </w:t>
      </w:r>
      <w:r w:rsidRPr="00C56406" w:rsidR="005B7613">
        <w:rPr>
          <w:rFonts w:ascii="Verdana" w:hAnsi="Verdana" w:cs="Arial"/>
          <w:color w:val="000000" w:themeColor="text1"/>
          <w:lang w:val="es-CO"/>
        </w:rPr>
        <w:t>Precios,</w:t>
      </w:r>
      <w:r w:rsidRPr="00C56406">
        <w:rPr>
          <w:rFonts w:ascii="Verdana" w:hAnsi="Verdana" w:cs="Arial"/>
          <w:color w:val="000000" w:themeColor="text1"/>
        </w:rPr>
        <w:t xml:space="preserve"> en los términos de la </w:t>
      </w:r>
      <w:r w:rsidRPr="00C56406">
        <w:rPr>
          <w:rFonts w:ascii="Verdana" w:hAnsi="Verdana" w:cs="Arial"/>
          <w:b/>
          <w:bCs/>
          <w:color w:val="000000" w:themeColor="text1"/>
        </w:rPr>
        <w:t>cláusula 2</w:t>
      </w:r>
      <w:r w:rsidR="00FE1300">
        <w:rPr>
          <w:rFonts w:ascii="Verdana" w:hAnsi="Verdana" w:cs="Arial"/>
          <w:b/>
          <w:bCs/>
          <w:color w:val="000000" w:themeColor="text1"/>
        </w:rPr>
        <w:t>5</w:t>
      </w:r>
      <w:r w:rsidRPr="00C56406">
        <w:rPr>
          <w:rFonts w:ascii="Verdana" w:hAnsi="Verdana" w:cs="Arial"/>
          <w:color w:val="000000" w:themeColor="text1"/>
        </w:rPr>
        <w:t xml:space="preserve"> Cesión Unilateral</w:t>
      </w:r>
      <w:r w:rsidR="00C56406">
        <w:rPr>
          <w:rFonts w:ascii="Verdana" w:hAnsi="Verdana" w:cs="Arial"/>
          <w:color w:val="000000" w:themeColor="text1"/>
        </w:rPr>
        <w:t>.</w:t>
      </w:r>
    </w:p>
    <w:p w:rsidRPr="00F14AAE" w:rsidR="003B6258" w:rsidP="00863614" w:rsidRDefault="003B6258" w14:paraId="04196005" w14:textId="77777777">
      <w:pPr>
        <w:tabs>
          <w:tab w:val="left" w:pos="426"/>
        </w:tabs>
        <w:rPr>
          <w:rFonts w:ascii="Verdana" w:hAnsi="Verdana" w:cs="Arial"/>
          <w:iCs/>
          <w:sz w:val="24"/>
          <w:szCs w:val="24"/>
          <w:lang w:val="es-CO"/>
        </w:rPr>
      </w:pPr>
    </w:p>
    <w:p w:rsidRPr="00F14AAE" w:rsidR="00765221" w:rsidP="5B0116DE" w:rsidRDefault="00381E01" w14:paraId="5507EAF1" w14:textId="504005FD">
      <w:pPr>
        <w:pStyle w:val="Heading2"/>
        <w:rPr>
          <w:rFonts w:ascii="Verdana" w:hAnsi="Verdana" w:cs="Arial"/>
          <w:sz w:val="24"/>
          <w:szCs w:val="24"/>
          <w:lang w:val="es-CO"/>
        </w:rPr>
      </w:pPr>
      <w:bookmarkStart w:name="_cp_change_748" w:id="161"/>
      <w:bookmarkStart w:name="_Toc172912600" w:id="162"/>
      <w:bookmarkStart w:name="_Toc1035413822" w:id="163"/>
      <w:bookmarkStart w:name="_Toc224297911" w:id="164"/>
      <w:r w:rsidRPr="00F14AAE">
        <w:rPr>
          <w:rFonts w:ascii="Verdana" w:hAnsi="Verdana"/>
          <w:b/>
          <w:bCs/>
          <w:color w:val="000000" w:themeColor="text1"/>
          <w:sz w:val="24"/>
          <w:szCs w:val="24"/>
        </w:rPr>
        <w:t>1</w:t>
      </w:r>
      <w:r w:rsidRPr="00F14AAE" w:rsidR="1D40176C">
        <w:rPr>
          <w:rFonts w:ascii="Verdana" w:hAnsi="Verdana"/>
          <w:b/>
          <w:bCs/>
          <w:color w:val="000000" w:themeColor="text1"/>
          <w:sz w:val="24"/>
          <w:szCs w:val="24"/>
        </w:rPr>
        <w:t>6</w:t>
      </w:r>
      <w:r w:rsidRPr="00F14AAE" w:rsidR="007469B6">
        <w:rPr>
          <w:rFonts w:ascii="Verdana" w:hAnsi="Verdana"/>
          <w:b/>
          <w:bCs/>
          <w:color w:val="000000" w:themeColor="text1"/>
          <w:sz w:val="24"/>
          <w:szCs w:val="24"/>
        </w:rPr>
        <w:t>.3</w:t>
      </w:r>
      <w:bookmarkEnd w:id="161"/>
      <w:r w:rsidRPr="00F14AAE" w:rsidR="007469B6">
        <w:rPr>
          <w:rFonts w:ascii="Verdana" w:hAnsi="Verdana"/>
          <w:b/>
          <w:bCs/>
          <w:color w:val="262626" w:themeColor="text1" w:themeTint="D9"/>
          <w:sz w:val="24"/>
          <w:szCs w:val="24"/>
        </w:rPr>
        <w:t>. Cesión de los derechos económicos de la Orden de Compra</w:t>
      </w:r>
      <w:bookmarkEnd w:id="162"/>
      <w:bookmarkEnd w:id="163"/>
      <w:bookmarkEnd w:id="164"/>
    </w:p>
    <w:p w:rsidRPr="00C56406" w:rsidR="00765221" w:rsidP="00765221" w:rsidRDefault="00765221" w14:paraId="2BCD0C59" w14:textId="77777777">
      <w:pPr>
        <w:tabs>
          <w:tab w:val="left" w:pos="426"/>
        </w:tabs>
        <w:rPr>
          <w:rFonts w:ascii="Verdana" w:hAnsi="Verdana" w:cs="Arial"/>
          <w:iCs/>
          <w:lang w:val="es-CO"/>
        </w:rPr>
      </w:pPr>
    </w:p>
    <w:p w:rsidRPr="00C56406" w:rsidR="00765221" w:rsidP="00765221" w:rsidRDefault="007469B6" w14:paraId="745F8247" w14:textId="77777777">
      <w:pPr>
        <w:tabs>
          <w:tab w:val="left" w:pos="426"/>
        </w:tabs>
        <w:rPr>
          <w:rFonts w:ascii="Verdana" w:hAnsi="Verdana" w:cs="Arial"/>
          <w:iCs/>
          <w:lang w:val="es-CO"/>
        </w:rPr>
      </w:pPr>
      <w:r w:rsidRPr="00C56406">
        <w:rPr>
          <w:rFonts w:ascii="Verdana" w:hAnsi="Verdana" w:cs="Arial"/>
          <w:iCs/>
          <w:lang w:val="es-CO"/>
        </w:rPr>
        <w:t xml:space="preserve">El Proveedor de la Orden de Compra está facultado para ceder los derechos económicos que se derivan de ella, para lo cual debe realizar los respectivos trámites ante las Entidades Compradoras. </w:t>
      </w:r>
    </w:p>
    <w:p w:rsidRPr="00C56406" w:rsidR="00765221" w:rsidP="00765221" w:rsidRDefault="00765221" w14:paraId="0F15D6BB" w14:textId="77777777">
      <w:pPr>
        <w:tabs>
          <w:tab w:val="left" w:pos="426"/>
        </w:tabs>
        <w:rPr>
          <w:rFonts w:ascii="Verdana" w:hAnsi="Verdana" w:cs="Arial"/>
          <w:iCs/>
          <w:lang w:val="es-CO"/>
        </w:rPr>
      </w:pPr>
    </w:p>
    <w:p w:rsidRPr="00C56406" w:rsidR="00A93F23" w:rsidP="00765221" w:rsidRDefault="007469B6" w14:paraId="6CD050DE" w14:textId="53DB7E01">
      <w:pPr>
        <w:tabs>
          <w:tab w:val="left" w:pos="426"/>
        </w:tabs>
        <w:rPr>
          <w:rFonts w:ascii="Verdana" w:hAnsi="Verdana" w:cs="Arial"/>
          <w:iCs/>
          <w:lang w:val="es-CO"/>
        </w:rPr>
      </w:pPr>
      <w:r w:rsidRPr="00C56406">
        <w:rPr>
          <w:rFonts w:ascii="Verdana" w:hAnsi="Verdana" w:cs="Arial"/>
          <w:b/>
          <w:bCs/>
          <w:iCs/>
          <w:lang w:val="es-CO"/>
        </w:rPr>
        <w:t>Parágrafo 1</w:t>
      </w:r>
      <w:r w:rsidRPr="00C56406">
        <w:rPr>
          <w:rFonts w:ascii="Verdana" w:hAnsi="Verdana" w:cs="Arial"/>
          <w:iCs/>
          <w:lang w:val="es-CO"/>
        </w:rPr>
        <w:t>: No será procedente la cesión de derechos económicos ante la existencia de una orden, fallo o actuación judicial de embargo o retención de dinero en contra del Proveedor. En caso tal que Colombia Compra Eficiente tenga conocimiento sobre cesiones de derechos económicos existiendo medidas legales de embargo contra un Proveedor, notificará y dará traslado a las autoridades competentes.</w:t>
      </w:r>
    </w:p>
    <w:p w:rsidRPr="00F14AAE" w:rsidR="00355E64" w:rsidP="3C73F5ED" w:rsidRDefault="007469B6" w14:paraId="48E4DC90" w14:textId="29A5D19E">
      <w:pPr>
        <w:pStyle w:val="Heading1"/>
        <w:rPr>
          <w:rFonts w:ascii="Verdana" w:hAnsi="Verdana"/>
          <w:b/>
          <w:bCs/>
          <w:color w:val="262626" w:themeColor="text1" w:themeTint="D9"/>
          <w:sz w:val="24"/>
          <w:szCs w:val="24"/>
          <w:u w:val="single"/>
        </w:rPr>
      </w:pPr>
      <w:bookmarkStart w:name="_Toc172912601" w:id="165"/>
      <w:bookmarkStart w:name="_Toc1723422543" w:id="166"/>
      <w:bookmarkStart w:name="_Toc224297912" w:id="167"/>
      <w:r w:rsidRPr="00F14AAE">
        <w:rPr>
          <w:rFonts w:ascii="Verdana" w:hAnsi="Verdana"/>
          <w:b/>
          <w:bCs/>
          <w:color w:val="262626" w:themeColor="text1" w:themeTint="D9"/>
          <w:sz w:val="24"/>
          <w:szCs w:val="24"/>
          <w:u w:val="single"/>
        </w:rPr>
        <w:t xml:space="preserve">Cláusula </w:t>
      </w:r>
      <w:bookmarkStart w:name="_cp_change_750" w:id="168"/>
      <w:r w:rsidRPr="00F14AAE">
        <w:rPr>
          <w:rFonts w:ascii="Verdana" w:hAnsi="Verdana"/>
          <w:b/>
          <w:bCs/>
          <w:color w:val="000000" w:themeColor="text1"/>
          <w:sz w:val="24"/>
          <w:szCs w:val="24"/>
          <w:u w:val="double"/>
        </w:rPr>
        <w:t>1</w:t>
      </w:r>
      <w:r w:rsidRPr="00F14AAE" w:rsidR="0D93DFC1">
        <w:rPr>
          <w:rFonts w:ascii="Verdana" w:hAnsi="Verdana"/>
          <w:b/>
          <w:bCs/>
          <w:color w:val="000000" w:themeColor="text1"/>
          <w:sz w:val="24"/>
          <w:szCs w:val="24"/>
          <w:u w:val="double"/>
        </w:rPr>
        <w:t>7</w:t>
      </w:r>
      <w:bookmarkEnd w:id="168"/>
      <w:r w:rsidRPr="00F14AAE">
        <w:rPr>
          <w:rFonts w:ascii="Verdana" w:hAnsi="Verdana"/>
          <w:b/>
          <w:bCs/>
          <w:color w:val="262626" w:themeColor="text1" w:themeTint="D9"/>
          <w:sz w:val="24"/>
          <w:szCs w:val="24"/>
          <w:u w:val="single"/>
        </w:rPr>
        <w:t>. Fusiones, Escisiones y Situaciones de Cambio de Control</w:t>
      </w:r>
      <w:bookmarkEnd w:id="165"/>
      <w:bookmarkEnd w:id="166"/>
      <w:bookmarkEnd w:id="167"/>
    </w:p>
    <w:p w:rsidRPr="00C56406" w:rsidR="5B0116DE" w:rsidP="5B0116DE" w:rsidRDefault="5B0116DE" w14:paraId="4FAB927F" w14:textId="0B9CF70C">
      <w:pPr>
        <w:rPr>
          <w:rFonts w:ascii="Verdana" w:hAnsi="Verdana"/>
          <w:sz w:val="20"/>
          <w:szCs w:val="20"/>
        </w:rPr>
      </w:pPr>
    </w:p>
    <w:p w:rsidRPr="00C56406" w:rsidR="005F4D92" w:rsidP="00F3097A" w:rsidRDefault="007469B6" w14:paraId="6CCA6A14" w14:textId="00CAF78B">
      <w:pPr>
        <w:tabs>
          <w:tab w:val="left" w:pos="426"/>
        </w:tabs>
        <w:rPr>
          <w:rFonts w:ascii="Verdana" w:hAnsi="Verdana" w:cs="Arial"/>
          <w:iCs/>
        </w:rPr>
      </w:pPr>
      <w:r w:rsidRPr="00C56406">
        <w:rPr>
          <w:rFonts w:ascii="Verdana" w:hAnsi="Verdana" w:cs="Arial"/>
          <w:iCs/>
        </w:rPr>
        <w:t>Si el Proveedor es objeto de fusión o escisión empresarial, de enajenación total de sus activos o cambia su situación de control,</w:t>
      </w:r>
      <w:r w:rsidRPr="00C56406">
        <w:rPr>
          <w:rFonts w:ascii="Verdana" w:hAnsi="Verdana"/>
          <w:sz w:val="20"/>
          <w:szCs w:val="20"/>
        </w:rPr>
        <w:t xml:space="preserve"> </w:t>
      </w:r>
      <w:r w:rsidRPr="00C56406">
        <w:rPr>
          <w:rFonts w:ascii="Verdana" w:hAnsi="Verdana" w:cs="Arial"/>
          <w:iCs/>
        </w:rPr>
        <w:t xml:space="preserve">deberá informarle a Colombia Compra Eficiente dentro de los </w:t>
      </w:r>
      <w:r w:rsidRPr="00C56406" w:rsidR="00125E9C">
        <w:rPr>
          <w:rFonts w:ascii="Verdana" w:hAnsi="Verdana" w:cs="Arial"/>
          <w:b/>
          <w:bCs/>
          <w:iCs/>
        </w:rPr>
        <w:t xml:space="preserve">CINCO (5) DÍAS HÁBILES </w:t>
      </w:r>
      <w:r w:rsidRPr="00C56406">
        <w:rPr>
          <w:rFonts w:ascii="Verdana" w:hAnsi="Verdana" w:cs="Arial"/>
          <w:iCs/>
        </w:rPr>
        <w:t xml:space="preserve">siguientes a la inscripción en la Cámara de Comercio respectiva y enviar el Certificado de Existencia y Representación Legal de la sociedad con la nueva figura asociativa.  </w:t>
      </w:r>
    </w:p>
    <w:p w:rsidRPr="00C56406" w:rsidR="005F4D92" w:rsidP="00F3097A" w:rsidRDefault="005F4D92" w14:paraId="417EC456" w14:textId="77777777">
      <w:pPr>
        <w:tabs>
          <w:tab w:val="left" w:pos="426"/>
        </w:tabs>
        <w:rPr>
          <w:rFonts w:ascii="Verdana" w:hAnsi="Verdana" w:cs="Arial"/>
          <w:iCs/>
        </w:rPr>
      </w:pPr>
    </w:p>
    <w:p w:rsidRPr="00C56406" w:rsidR="005F4D92" w:rsidP="3C73F5ED" w:rsidRDefault="007469B6" w14:paraId="01759F3D" w14:textId="1B7D6165">
      <w:pPr>
        <w:tabs>
          <w:tab w:val="left" w:pos="426"/>
        </w:tabs>
        <w:rPr>
          <w:rFonts w:ascii="Verdana" w:hAnsi="Verdana" w:cs="Arial"/>
        </w:rPr>
      </w:pPr>
      <w:r w:rsidRPr="00C56406">
        <w:rPr>
          <w:rFonts w:ascii="Verdana" w:hAnsi="Verdana" w:cs="Arial"/>
        </w:rPr>
        <w:t xml:space="preserve">Colombia Compra Eficiente realizará la revisión del cambio societario con el fin de determinar si la nueva figura jurídica cumple con las condiciones mínimas establecidas en el proceso de selección que dio origen al </w:t>
      </w:r>
      <w:r w:rsidRPr="00C56406" w:rsidR="6021AFE9">
        <w:rPr>
          <w:rFonts w:ascii="Verdana" w:hAnsi="Verdana" w:cs="Arial"/>
          <w:lang w:val="es-CO"/>
        </w:rPr>
        <w:t>Acuerdo Marco</w:t>
      </w:r>
      <w:r w:rsidRPr="00C56406">
        <w:rPr>
          <w:rFonts w:ascii="Verdana" w:hAnsi="Verdana" w:cs="Arial"/>
        </w:rPr>
        <w:t>. Si no cumple con estas condiciones, Colombia Compra Eficiente suspenderá al Proveedor del catálogo hasta el momento en que acredite el cumplimiento de dichas condiciones.</w:t>
      </w:r>
    </w:p>
    <w:p w:rsidRPr="00C56406" w:rsidR="005F4D92" w:rsidP="005F4D92" w:rsidRDefault="005F4D92" w14:paraId="6C3FCC1A" w14:textId="77777777">
      <w:pPr>
        <w:tabs>
          <w:tab w:val="left" w:pos="426"/>
        </w:tabs>
        <w:rPr>
          <w:rFonts w:ascii="Verdana" w:hAnsi="Verdana" w:cs="Arial"/>
          <w:iCs/>
        </w:rPr>
      </w:pPr>
    </w:p>
    <w:p w:rsidRPr="00C56406" w:rsidR="005F4D92" w:rsidP="3C73F5ED" w:rsidRDefault="007469B6" w14:paraId="191CC151" w14:textId="2FA002F6">
      <w:pPr>
        <w:tabs>
          <w:tab w:val="left" w:pos="426"/>
        </w:tabs>
        <w:rPr>
          <w:rFonts w:ascii="Verdana" w:hAnsi="Verdana" w:cs="Arial"/>
        </w:rPr>
      </w:pPr>
      <w:r w:rsidRPr="00C56406">
        <w:rPr>
          <w:rFonts w:ascii="Verdana" w:hAnsi="Verdana" w:cs="Arial"/>
        </w:rPr>
        <w:t>Si como producto de una fusión o escisión, dos o más Proveedores de un</w:t>
      </w:r>
      <w:r w:rsidRPr="00C56406" w:rsidR="1A2930A6">
        <w:rPr>
          <w:rFonts w:ascii="Verdana" w:hAnsi="Verdana" w:cs="Arial"/>
        </w:rPr>
        <w:t xml:space="preserve"> segmento</w:t>
      </w:r>
      <w:r w:rsidRPr="00C56406">
        <w:rPr>
          <w:rFonts w:ascii="Verdana" w:hAnsi="Verdana" w:cs="Arial"/>
        </w:rPr>
        <w:t xml:space="preserve"> crean una nueva sociedad, Colombia Compra Eficiente le asignará a esta el Catálogo del Proveedor que haya recibido mayor puntaje en el proceso de selección. Si la fusión es por absorción entre Proveedores, Colombia Compra Eficiente mantendrá el Catálogo del Proveedor que haya presentado la mejor Oferta.</w:t>
      </w:r>
    </w:p>
    <w:p w:rsidRPr="00C56406" w:rsidR="005F4D92" w:rsidP="005F4D92" w:rsidRDefault="005F4D92" w14:paraId="7F30F027" w14:textId="77777777">
      <w:pPr>
        <w:tabs>
          <w:tab w:val="left" w:pos="426"/>
        </w:tabs>
        <w:rPr>
          <w:rFonts w:ascii="Verdana" w:hAnsi="Verdana" w:cs="Arial"/>
          <w:iCs/>
        </w:rPr>
      </w:pPr>
    </w:p>
    <w:p w:rsidRPr="00C56406" w:rsidR="005F4D92" w:rsidP="3C73F5ED" w:rsidRDefault="007469B6" w14:paraId="1379FD0F" w14:textId="7169EC5A">
      <w:pPr>
        <w:tabs>
          <w:tab w:val="left" w:pos="426"/>
        </w:tabs>
        <w:rPr>
          <w:rFonts w:ascii="Verdana" w:hAnsi="Verdana" w:cs="Arial"/>
        </w:rPr>
      </w:pPr>
      <w:r w:rsidRPr="00C56406">
        <w:rPr>
          <w:rFonts w:ascii="Verdana" w:hAnsi="Verdana" w:cs="Arial"/>
        </w:rPr>
        <w:t xml:space="preserve">Si Colombia Compra Eficiente considera que alguno de los cambios societarios descritos pone en riesgo el cumplimiento del </w:t>
      </w:r>
      <w:r w:rsidRPr="00C56406" w:rsidR="2702D122">
        <w:rPr>
          <w:rFonts w:ascii="Verdana" w:hAnsi="Verdana" w:cs="Arial"/>
          <w:lang w:val="es-CO"/>
        </w:rPr>
        <w:t>Acuerdo Marco</w:t>
      </w:r>
      <w:r w:rsidRPr="00C56406">
        <w:rPr>
          <w:rFonts w:ascii="Verdana" w:hAnsi="Verdana" w:cs="Arial"/>
        </w:rPr>
        <w:t xml:space="preserve"> podrá exigir una garantía adicional a los Proveedores. El Proveedor debe entregar la garantía adicional con las condiciones exigidas por Colombia Compra Eficiente dentro de los </w:t>
      </w:r>
      <w:bookmarkStart w:name="_cp_change_752" w:id="169"/>
      <w:r w:rsidRPr="00C56406" w:rsidR="002A0212">
        <w:rPr>
          <w:rFonts w:ascii="Verdana" w:hAnsi="Verdana" w:cs="Arial"/>
          <w:b/>
          <w:bCs/>
          <w:color w:val="000000" w:themeColor="text1"/>
        </w:rPr>
        <w:t>CINCO</w:t>
      </w:r>
      <w:bookmarkEnd w:id="169"/>
      <w:r w:rsidRPr="00C56406" w:rsidR="002A0212">
        <w:rPr>
          <w:rFonts w:ascii="Verdana" w:hAnsi="Verdana" w:cs="Arial"/>
          <w:b/>
          <w:bCs/>
          <w:color w:val="000000" w:themeColor="text1"/>
        </w:rPr>
        <w:t xml:space="preserve"> (</w:t>
      </w:r>
      <w:bookmarkStart w:name="_cp_change_754" w:id="170"/>
      <w:r w:rsidRPr="00C56406" w:rsidR="002A0212">
        <w:rPr>
          <w:rFonts w:ascii="Verdana" w:hAnsi="Verdana" w:cs="Arial"/>
          <w:b/>
          <w:bCs/>
          <w:color w:val="000000" w:themeColor="text1"/>
        </w:rPr>
        <w:t>5</w:t>
      </w:r>
      <w:bookmarkEnd w:id="170"/>
      <w:r w:rsidRPr="00C56406" w:rsidR="002A0212">
        <w:rPr>
          <w:rFonts w:ascii="Verdana" w:hAnsi="Verdana" w:cs="Arial"/>
          <w:b/>
          <w:bCs/>
          <w:color w:val="000000" w:themeColor="text1"/>
        </w:rPr>
        <w:t>)</w:t>
      </w:r>
      <w:r w:rsidRPr="00C56406" w:rsidR="002A0212">
        <w:rPr>
          <w:rFonts w:ascii="Verdana" w:hAnsi="Verdana" w:cs="Arial"/>
          <w:b/>
          <w:bCs/>
        </w:rPr>
        <w:t xml:space="preserve"> DÍAS CALENDARIO</w:t>
      </w:r>
      <w:r w:rsidRPr="00C56406" w:rsidR="002A0212">
        <w:rPr>
          <w:rFonts w:ascii="Verdana" w:hAnsi="Verdana" w:cs="Arial"/>
        </w:rPr>
        <w:t xml:space="preserve"> </w:t>
      </w:r>
      <w:r w:rsidRPr="00C56406">
        <w:rPr>
          <w:rFonts w:ascii="Verdana" w:hAnsi="Verdana" w:cs="Arial"/>
        </w:rPr>
        <w:t>siguientes a la solicitud. Si el Proveedor no entrega la garantía en las condiciones descritas anteriormente, Colombia Compra Eficiente suspenderá al Proveedor del Catálogo hasta que entregue esta garantía.</w:t>
      </w:r>
    </w:p>
    <w:p w:rsidRPr="00C56406" w:rsidR="000B6E00" w:rsidP="005F4D92" w:rsidRDefault="000B6E00" w14:paraId="430DA3C7" w14:textId="77777777">
      <w:pPr>
        <w:tabs>
          <w:tab w:val="left" w:pos="426"/>
        </w:tabs>
        <w:rPr>
          <w:rFonts w:ascii="Verdana" w:hAnsi="Verdana" w:cs="Arial"/>
          <w:iCs/>
        </w:rPr>
      </w:pPr>
    </w:p>
    <w:p w:rsidRPr="00C56406" w:rsidR="00F05ACF" w:rsidP="3C73F5ED" w:rsidRDefault="300C2199" w14:paraId="3E6CEBA1" w14:textId="4D08E84F">
      <w:pPr>
        <w:tabs>
          <w:tab w:val="left" w:pos="426"/>
        </w:tabs>
        <w:rPr>
          <w:rFonts w:ascii="Verdana" w:hAnsi="Verdana" w:cs="Arial"/>
          <w:b/>
          <w:bCs/>
        </w:rPr>
      </w:pPr>
      <w:r w:rsidRPr="00C56406">
        <w:rPr>
          <w:rFonts w:ascii="Verdana" w:hAnsi="Verdana" w:cs="Arial"/>
          <w:b/>
          <w:bCs/>
        </w:rPr>
        <w:t>Las comunicaciones deberán ser notificadas a las direcciones establecidas en la Cláusula</w:t>
      </w:r>
      <w:r w:rsidRPr="00C56406" w:rsidR="128071E4">
        <w:rPr>
          <w:rFonts w:ascii="Verdana" w:hAnsi="Verdana" w:cs="Arial"/>
          <w:b/>
          <w:bCs/>
        </w:rPr>
        <w:t xml:space="preserve"> 3</w:t>
      </w:r>
      <w:r w:rsidR="00A30C23">
        <w:rPr>
          <w:rFonts w:ascii="Verdana" w:hAnsi="Verdana" w:cs="Arial"/>
          <w:b/>
          <w:bCs/>
        </w:rPr>
        <w:t>2</w:t>
      </w:r>
      <w:r w:rsidRPr="00C56406">
        <w:rPr>
          <w:rFonts w:ascii="Verdana" w:hAnsi="Verdana" w:cs="Arial"/>
          <w:b/>
          <w:bCs/>
        </w:rPr>
        <w:t>.</w:t>
      </w:r>
    </w:p>
    <w:p w:rsidRPr="00F14AAE" w:rsidR="00293B22" w:rsidP="3C73F5ED" w:rsidRDefault="007469B6" w14:paraId="2E240305" w14:textId="43328BC2">
      <w:pPr>
        <w:pStyle w:val="Heading1"/>
        <w:rPr>
          <w:rFonts w:ascii="Verdana" w:hAnsi="Verdana"/>
          <w:b/>
          <w:bCs/>
          <w:color w:val="262626" w:themeColor="text1" w:themeTint="D9"/>
          <w:sz w:val="24"/>
          <w:szCs w:val="24"/>
          <w:u w:val="single"/>
        </w:rPr>
      </w:pPr>
      <w:bookmarkStart w:name="_Toc172912602" w:id="171"/>
      <w:bookmarkStart w:name="_Toc1356892345" w:id="172"/>
      <w:bookmarkStart w:name="_Toc224297913" w:id="173"/>
      <w:r w:rsidRPr="00F14AAE">
        <w:rPr>
          <w:rFonts w:ascii="Verdana" w:hAnsi="Verdana"/>
          <w:b/>
          <w:bCs/>
          <w:color w:val="262626" w:themeColor="text1" w:themeTint="D9"/>
          <w:sz w:val="24"/>
          <w:szCs w:val="24"/>
          <w:u w:val="single"/>
        </w:rPr>
        <w:t>Cláusula</w:t>
      </w:r>
      <w:bookmarkStart w:name="_cp_change_758" w:id="174"/>
      <w:r w:rsidRPr="00F14AAE" w:rsidR="00381E01">
        <w:rPr>
          <w:rFonts w:ascii="Verdana" w:hAnsi="Verdana"/>
          <w:b/>
          <w:bCs/>
          <w:color w:val="262626" w:themeColor="text1" w:themeTint="D9"/>
          <w:sz w:val="24"/>
          <w:szCs w:val="24"/>
          <w:u w:val="single"/>
        </w:rPr>
        <w:t xml:space="preserve"> </w:t>
      </w:r>
      <w:r w:rsidRPr="00F14AAE">
        <w:rPr>
          <w:rFonts w:ascii="Verdana" w:hAnsi="Verdana"/>
          <w:b/>
          <w:bCs/>
          <w:color w:val="000000" w:themeColor="text1"/>
          <w:sz w:val="24"/>
          <w:szCs w:val="24"/>
          <w:u w:val="double"/>
        </w:rPr>
        <w:t>1</w:t>
      </w:r>
      <w:r w:rsidRPr="00F14AAE" w:rsidR="060195C1">
        <w:rPr>
          <w:rFonts w:ascii="Verdana" w:hAnsi="Verdana"/>
          <w:b/>
          <w:bCs/>
          <w:color w:val="000000" w:themeColor="text1"/>
          <w:sz w:val="24"/>
          <w:szCs w:val="24"/>
          <w:u w:val="double"/>
        </w:rPr>
        <w:t>8</w:t>
      </w:r>
      <w:r w:rsidRPr="00F14AAE">
        <w:rPr>
          <w:rFonts w:ascii="Verdana" w:hAnsi="Verdana"/>
          <w:b/>
          <w:bCs/>
          <w:color w:val="000000" w:themeColor="text1"/>
          <w:sz w:val="24"/>
          <w:szCs w:val="24"/>
          <w:u w:val="double"/>
        </w:rPr>
        <w:t>.</w:t>
      </w:r>
      <w:bookmarkEnd w:id="174"/>
      <w:r w:rsidRPr="00F14AAE">
        <w:rPr>
          <w:rFonts w:ascii="Verdana" w:hAnsi="Verdana"/>
          <w:b/>
          <w:bCs/>
          <w:color w:val="262626" w:themeColor="text1" w:themeTint="D9"/>
          <w:sz w:val="24"/>
          <w:szCs w:val="24"/>
          <w:u w:val="single"/>
        </w:rPr>
        <w:t xml:space="preserve"> Garantía de Cumplimiento</w:t>
      </w:r>
      <w:bookmarkEnd w:id="171"/>
      <w:bookmarkEnd w:id="172"/>
      <w:bookmarkEnd w:id="173"/>
    </w:p>
    <w:p w:rsidRPr="00C56406" w:rsidR="00293B22" w:rsidP="00293B22" w:rsidRDefault="00293B22" w14:paraId="36949BE7" w14:textId="77777777">
      <w:pPr>
        <w:tabs>
          <w:tab w:val="left" w:pos="426"/>
        </w:tabs>
        <w:rPr>
          <w:rFonts w:ascii="Verdana" w:hAnsi="Verdana" w:cs="Arial"/>
          <w:iCs/>
        </w:rPr>
      </w:pPr>
    </w:p>
    <w:p w:rsidRPr="00C56406" w:rsidR="00293B22" w:rsidP="3C73F5ED" w:rsidRDefault="300C2199" w14:paraId="7E2DB286" w14:textId="7A9B74BE">
      <w:pPr>
        <w:tabs>
          <w:tab w:val="left" w:pos="426"/>
        </w:tabs>
        <w:rPr>
          <w:rFonts w:ascii="Verdana" w:hAnsi="Verdana" w:cs="Arial"/>
        </w:rPr>
      </w:pPr>
      <w:r w:rsidRPr="00C56406">
        <w:rPr>
          <w:rFonts w:ascii="Verdana" w:hAnsi="Verdana" w:cs="Arial"/>
        </w:rPr>
        <w:t xml:space="preserve">Los Proveedores del </w:t>
      </w:r>
      <w:r w:rsidRPr="00C56406" w:rsidR="68B922D1">
        <w:rPr>
          <w:rFonts w:ascii="Verdana" w:hAnsi="Verdana" w:cs="Arial"/>
          <w:lang w:val="es-CO"/>
        </w:rPr>
        <w:t>Acuerdo Marco</w:t>
      </w:r>
      <w:r w:rsidRPr="00C56406">
        <w:rPr>
          <w:rFonts w:ascii="Verdana" w:hAnsi="Verdana" w:cs="Arial"/>
        </w:rPr>
        <w:t xml:space="preserve"> deben presentar a Colombia Compra Eficiente una garantía de cumplimiento de conformidad con el </w:t>
      </w:r>
      <w:r w:rsidRPr="00C56406">
        <w:rPr>
          <w:rFonts w:ascii="Verdana" w:hAnsi="Verdana" w:cs="Arial"/>
          <w:color w:val="000000" w:themeColor="text1"/>
        </w:rPr>
        <w:t xml:space="preserve">numeral </w:t>
      </w:r>
      <w:bookmarkStart w:name="_cp_change_760" w:id="175"/>
      <w:r w:rsidRPr="00C56406">
        <w:rPr>
          <w:rFonts w:ascii="Verdana" w:hAnsi="Verdana" w:cs="Arial"/>
          <w:color w:val="000000" w:themeColor="text1"/>
        </w:rPr>
        <w:t>1</w:t>
      </w:r>
      <w:r w:rsidRPr="00C56406" w:rsidR="53BF7ABE">
        <w:rPr>
          <w:rFonts w:ascii="Verdana" w:hAnsi="Verdana" w:cs="Arial"/>
          <w:color w:val="000000" w:themeColor="text1"/>
        </w:rPr>
        <w:t>8</w:t>
      </w:r>
      <w:r w:rsidRPr="00C56406">
        <w:rPr>
          <w:rFonts w:ascii="Verdana" w:hAnsi="Verdana" w:cs="Arial"/>
          <w:color w:val="000000" w:themeColor="text1"/>
        </w:rPr>
        <w:t>.1</w:t>
      </w:r>
      <w:bookmarkEnd w:id="175"/>
      <w:r w:rsidRPr="00C56406">
        <w:rPr>
          <w:rFonts w:ascii="Verdana" w:hAnsi="Verdana" w:cs="Arial"/>
        </w:rPr>
        <w:t xml:space="preserve"> cuyo beneficiario es Colombia Compra Eficiente.</w:t>
      </w:r>
    </w:p>
    <w:p w:rsidRPr="00C56406" w:rsidR="00293B22" w:rsidP="00293B22" w:rsidRDefault="00293B22" w14:paraId="3A26B511" w14:textId="77777777">
      <w:pPr>
        <w:tabs>
          <w:tab w:val="left" w:pos="426"/>
        </w:tabs>
        <w:rPr>
          <w:rFonts w:ascii="Verdana" w:hAnsi="Verdana" w:cs="Arial"/>
          <w:iCs/>
        </w:rPr>
      </w:pPr>
    </w:p>
    <w:p w:rsidRPr="00C56406" w:rsidR="00293B22" w:rsidP="3C73F5ED" w:rsidRDefault="300C2199" w14:paraId="2BA20486" w14:textId="45FE5076">
      <w:pPr>
        <w:tabs>
          <w:tab w:val="left" w:pos="426"/>
        </w:tabs>
        <w:rPr>
          <w:rFonts w:ascii="Verdana" w:hAnsi="Verdana" w:cs="Arial"/>
        </w:rPr>
      </w:pPr>
      <w:r w:rsidRPr="00C56406">
        <w:rPr>
          <w:rFonts w:ascii="Verdana" w:hAnsi="Verdana" w:cs="Arial"/>
        </w:rPr>
        <w:t xml:space="preserve">Por su parte, durante la Operación Secundaria los Proveedores del </w:t>
      </w:r>
      <w:r w:rsidRPr="00C56406" w:rsidR="2C0D4AA6">
        <w:rPr>
          <w:rFonts w:ascii="Verdana" w:hAnsi="Verdana" w:cs="Arial"/>
          <w:lang w:val="es-CO"/>
        </w:rPr>
        <w:t>Acuerdo Marco</w:t>
      </w:r>
      <w:r w:rsidRPr="00C56406">
        <w:rPr>
          <w:rFonts w:ascii="Verdana" w:hAnsi="Verdana" w:cs="Arial"/>
        </w:rPr>
        <w:t xml:space="preserve"> deben presentar a favor de las Entidades Compradoras que generen Órdenes de Compra una garantía de cumplimiento de conformidad con el </w:t>
      </w:r>
      <w:r w:rsidRPr="00C56406">
        <w:rPr>
          <w:rFonts w:ascii="Verdana" w:hAnsi="Verdana" w:cs="Arial"/>
          <w:color w:val="000000" w:themeColor="text1"/>
        </w:rPr>
        <w:t>numeral</w:t>
      </w:r>
      <w:r w:rsidRPr="00C56406" w:rsidR="53BF7ABE">
        <w:rPr>
          <w:rFonts w:ascii="Verdana" w:hAnsi="Verdana" w:cs="Arial"/>
        </w:rPr>
        <w:t xml:space="preserve"> 18.</w:t>
      </w:r>
      <w:r w:rsidRPr="00C56406" w:rsidR="215C3C6D">
        <w:rPr>
          <w:rFonts w:ascii="Verdana" w:hAnsi="Verdana" w:cs="Arial"/>
        </w:rPr>
        <w:t>2</w:t>
      </w:r>
      <w:r w:rsidRPr="00C56406">
        <w:rPr>
          <w:rFonts w:ascii="Verdana" w:hAnsi="Verdana" w:cs="Arial"/>
        </w:rPr>
        <w:t xml:space="preserve"> cuyo beneficiario es la Entidad Compradora.</w:t>
      </w:r>
    </w:p>
    <w:p w:rsidRPr="00F14AAE" w:rsidR="00BF5DF9" w:rsidP="5B0116DE" w:rsidRDefault="00381E01" w14:paraId="147AB85D" w14:textId="7A92955A">
      <w:pPr>
        <w:pStyle w:val="Heading2"/>
        <w:tabs>
          <w:tab w:val="left" w:pos="426"/>
        </w:tabs>
        <w:rPr>
          <w:rFonts w:ascii="Verdana" w:hAnsi="Verdana"/>
          <w:b/>
          <w:bCs/>
          <w:color w:val="262626" w:themeColor="text1" w:themeTint="D9"/>
          <w:sz w:val="24"/>
          <w:szCs w:val="24"/>
        </w:rPr>
      </w:pPr>
      <w:bookmarkStart w:name="_cp_change_764" w:id="176"/>
      <w:bookmarkStart w:name="_Toc172912603" w:id="177"/>
      <w:bookmarkStart w:name="_Toc2036474429" w:id="178"/>
      <w:bookmarkStart w:name="_Toc224297914" w:id="179"/>
      <w:r w:rsidRPr="004F1EA9">
        <w:rPr>
          <w:rFonts w:ascii="Verdana" w:hAnsi="Verdana"/>
          <w:b/>
          <w:bCs/>
          <w:color w:val="000000" w:themeColor="text1"/>
          <w:sz w:val="24"/>
          <w:szCs w:val="24"/>
        </w:rPr>
        <w:t>1</w:t>
      </w:r>
      <w:r w:rsidRPr="004F1EA9" w:rsidR="0E6FFF67">
        <w:rPr>
          <w:rFonts w:ascii="Verdana" w:hAnsi="Verdana"/>
          <w:b/>
          <w:bCs/>
          <w:color w:val="000000" w:themeColor="text1"/>
          <w:sz w:val="24"/>
          <w:szCs w:val="24"/>
        </w:rPr>
        <w:t>8</w:t>
      </w:r>
      <w:r w:rsidRPr="004F1EA9" w:rsidR="007469B6">
        <w:rPr>
          <w:rFonts w:ascii="Verdana" w:hAnsi="Verdana"/>
          <w:b/>
          <w:bCs/>
          <w:color w:val="000000" w:themeColor="text1"/>
          <w:sz w:val="24"/>
          <w:szCs w:val="24"/>
        </w:rPr>
        <w:t>.1</w:t>
      </w:r>
      <w:bookmarkEnd w:id="176"/>
      <w:r w:rsidRPr="004F1EA9" w:rsidR="007469B6">
        <w:rPr>
          <w:rFonts w:ascii="Verdana" w:hAnsi="Verdana"/>
          <w:b/>
          <w:bCs/>
          <w:color w:val="262626" w:themeColor="text1" w:themeTint="D9"/>
          <w:sz w:val="24"/>
          <w:szCs w:val="24"/>
        </w:rPr>
        <w:t>. Garantía de Cumplimiento a favor de Colombia Compra Eficiente</w:t>
      </w:r>
      <w:bookmarkEnd w:id="177"/>
      <w:bookmarkEnd w:id="178"/>
      <w:bookmarkEnd w:id="179"/>
    </w:p>
    <w:p w:rsidRPr="00F14AAE" w:rsidR="00BF5DF9" w:rsidP="00BF5DF9" w:rsidRDefault="00BF5DF9" w14:paraId="42FF90D7" w14:textId="77777777">
      <w:pPr>
        <w:tabs>
          <w:tab w:val="left" w:pos="426"/>
        </w:tabs>
        <w:rPr>
          <w:rFonts w:ascii="Verdana" w:hAnsi="Verdana" w:cs="Arial"/>
          <w:iCs/>
          <w:sz w:val="24"/>
          <w:szCs w:val="24"/>
        </w:rPr>
      </w:pPr>
    </w:p>
    <w:p w:rsidRPr="00C56406" w:rsidR="00293B22" w:rsidP="2BF07ED9" w:rsidRDefault="007469B6" w14:paraId="2C3BECA3" w14:textId="1F592AC0">
      <w:pPr>
        <w:tabs>
          <w:tab w:val="left" w:pos="426"/>
        </w:tabs>
        <w:rPr>
          <w:rFonts w:ascii="Verdana" w:hAnsi="Verdana" w:cs="Arial"/>
          <w:lang w:val="es-CO"/>
        </w:rPr>
      </w:pPr>
      <w:r w:rsidRPr="00C56406">
        <w:rPr>
          <w:rFonts w:ascii="Verdana" w:hAnsi="Verdana" w:cs="Arial"/>
        </w:rPr>
        <w:t xml:space="preserve">Los Proveedores que resulten adjudicatarios deben constituir a favor de Colombia Compra Eficiente, dentro de los </w:t>
      </w:r>
      <w:r w:rsidRPr="00C56406" w:rsidR="00381E01">
        <w:rPr>
          <w:rFonts w:ascii="Verdana" w:hAnsi="Verdana" w:cs="Arial"/>
          <w:b/>
          <w:bCs/>
        </w:rPr>
        <w:t>TRES</w:t>
      </w:r>
      <w:r w:rsidRPr="00C56406">
        <w:rPr>
          <w:rFonts w:ascii="Verdana" w:hAnsi="Verdana" w:cs="Arial"/>
          <w:b/>
          <w:bCs/>
        </w:rPr>
        <w:t xml:space="preserve"> (</w:t>
      </w:r>
      <w:r w:rsidRPr="00C56406" w:rsidR="3FA3E38A">
        <w:rPr>
          <w:rFonts w:ascii="Verdana" w:hAnsi="Verdana" w:cs="Arial"/>
          <w:b/>
          <w:bCs/>
        </w:rPr>
        <w:t>3</w:t>
      </w:r>
      <w:r w:rsidRPr="00C56406">
        <w:rPr>
          <w:rFonts w:ascii="Verdana" w:hAnsi="Verdana" w:cs="Arial"/>
          <w:b/>
          <w:bCs/>
        </w:rPr>
        <w:t>) DÍAS HÁBILES SIGUIENTES A LA FIRMA</w:t>
      </w:r>
      <w:r w:rsidRPr="00C56406">
        <w:rPr>
          <w:rFonts w:ascii="Verdana" w:hAnsi="Verdana" w:cs="Arial"/>
        </w:rPr>
        <w:t xml:space="preserve"> del </w:t>
      </w:r>
      <w:r w:rsidRPr="00C56406" w:rsidR="484A5C67">
        <w:rPr>
          <w:rFonts w:ascii="Verdana" w:hAnsi="Verdana" w:cs="Arial"/>
          <w:lang w:val="es-CO"/>
        </w:rPr>
        <w:t>Acuerdo Marco</w:t>
      </w:r>
      <w:r w:rsidRPr="00C56406">
        <w:rPr>
          <w:rFonts w:ascii="Verdana" w:hAnsi="Verdana" w:cs="Arial"/>
        </w:rPr>
        <w:t xml:space="preserve">, una garantía de cumplimiento que contenga: (i) Tomador y </w:t>
      </w:r>
      <w:proofErr w:type="spellStart"/>
      <w:r w:rsidRPr="00C56406">
        <w:rPr>
          <w:rFonts w:ascii="Verdana" w:hAnsi="Verdana" w:cs="Arial"/>
        </w:rPr>
        <w:t>Nit</w:t>
      </w:r>
      <w:proofErr w:type="spellEnd"/>
      <w:r w:rsidRPr="00C56406">
        <w:rPr>
          <w:rFonts w:ascii="Verdana" w:hAnsi="Verdana" w:cs="Arial"/>
        </w:rPr>
        <w:t>:; (</w:t>
      </w:r>
      <w:proofErr w:type="spellStart"/>
      <w:r w:rsidRPr="00C56406">
        <w:rPr>
          <w:rFonts w:ascii="Verdana" w:hAnsi="Verdana" w:cs="Arial"/>
        </w:rPr>
        <w:t>ii</w:t>
      </w:r>
      <w:proofErr w:type="spellEnd"/>
      <w:r w:rsidRPr="00C56406">
        <w:rPr>
          <w:rFonts w:ascii="Verdana" w:hAnsi="Verdana" w:cs="Arial"/>
        </w:rPr>
        <w:t>) Beneficiario (Agencia Nacional de Contratación Pública – Colombia Compra Eficiente y NIT 900514813-2; (</w:t>
      </w:r>
      <w:proofErr w:type="spellStart"/>
      <w:r w:rsidRPr="00C56406">
        <w:rPr>
          <w:rFonts w:ascii="Verdana" w:hAnsi="Verdana" w:cs="Arial"/>
        </w:rPr>
        <w:t>iii</w:t>
      </w:r>
      <w:proofErr w:type="spellEnd"/>
      <w:r w:rsidRPr="00C56406">
        <w:rPr>
          <w:rFonts w:ascii="Verdana" w:hAnsi="Verdana" w:cs="Arial"/>
        </w:rPr>
        <w:t>) Vigencia; (</w:t>
      </w:r>
      <w:proofErr w:type="spellStart"/>
      <w:r w:rsidRPr="00C56406">
        <w:rPr>
          <w:rFonts w:ascii="Verdana" w:hAnsi="Verdana" w:cs="Arial"/>
        </w:rPr>
        <w:t>iv</w:t>
      </w:r>
      <w:proofErr w:type="spellEnd"/>
      <w:r w:rsidRPr="00C56406">
        <w:rPr>
          <w:rFonts w:ascii="Verdana" w:hAnsi="Verdana" w:cs="Arial"/>
        </w:rPr>
        <w:t>) Número del Contrato</w:t>
      </w:r>
      <w:r w:rsidRPr="00C56406" w:rsidR="005B7613">
        <w:rPr>
          <w:rFonts w:ascii="Verdana" w:hAnsi="Verdana" w:cs="Arial"/>
        </w:rPr>
        <w:t xml:space="preserve"> (</w:t>
      </w:r>
      <w:r w:rsidRPr="00C56406" w:rsidR="005B7613">
        <w:rPr>
          <w:rFonts w:ascii="Verdana" w:hAnsi="Verdana" w:cs="Arial"/>
          <w:lang w:val="es-CO"/>
        </w:rPr>
        <w:t>CCENEG-084-01-2025)</w:t>
      </w:r>
      <w:r w:rsidRPr="00C56406">
        <w:rPr>
          <w:rFonts w:ascii="Verdana" w:hAnsi="Verdana" w:cs="Arial"/>
        </w:rPr>
        <w:t xml:space="preserve">; (v) </w:t>
      </w:r>
      <w:r w:rsidRPr="00C56406" w:rsidR="47CAB401">
        <w:rPr>
          <w:rFonts w:ascii="Verdana" w:hAnsi="Verdana" w:cs="Arial"/>
        </w:rPr>
        <w:t>segmentos</w:t>
      </w:r>
      <w:r w:rsidRPr="00C56406">
        <w:rPr>
          <w:rFonts w:ascii="Verdana" w:hAnsi="Verdana" w:cs="Arial"/>
        </w:rPr>
        <w:t xml:space="preserve"> a las cuales quedaron adjudicados y su valor de acuerdo con lo establecido en la siguiente tabla:</w:t>
      </w:r>
    </w:p>
    <w:p w:rsidRPr="00F14AAE" w:rsidR="005D5B1E" w:rsidP="00BF5DF9" w:rsidRDefault="005D5B1E" w14:paraId="32CAA774" w14:textId="77777777">
      <w:pPr>
        <w:tabs>
          <w:tab w:val="left" w:pos="426"/>
        </w:tabs>
        <w:rPr>
          <w:rFonts w:ascii="Verdana" w:hAnsi="Verdana" w:cs="Arial"/>
          <w:iCs/>
          <w:sz w:val="24"/>
          <w:szCs w:val="24"/>
        </w:rPr>
      </w:pPr>
    </w:p>
    <w:p w:rsidRPr="00F14AAE" w:rsidR="00945496" w:rsidP="008452AB" w:rsidRDefault="00352D80" w14:paraId="37C80FDA" w14:textId="140342DD">
      <w:pPr>
        <w:tabs>
          <w:tab w:val="left" w:pos="426"/>
        </w:tabs>
        <w:jc w:val="center"/>
        <w:rPr>
          <w:rFonts w:ascii="Verdana" w:hAnsi="Verdana" w:cs="Arial"/>
          <w:iCs/>
          <w:sz w:val="24"/>
          <w:szCs w:val="24"/>
          <w:lang w:val="es-CO"/>
        </w:rPr>
      </w:pPr>
      <w:bookmarkStart w:name="_cp_change_769" w:id="180"/>
      <w:bookmarkEnd w:id="180"/>
      <w:r w:rsidRPr="008452AB">
        <w:rPr>
          <w:rFonts w:ascii="Verdana" w:hAnsi="Verdana" w:cs="Arial"/>
          <w:b/>
          <w:bCs/>
          <w:iCs/>
          <w:sz w:val="16"/>
          <w:szCs w:val="16"/>
          <w:lang w:val="es-CO"/>
        </w:rPr>
        <w:t>Tabla 1</w:t>
      </w:r>
      <w:r w:rsidR="003C5231">
        <w:rPr>
          <w:rFonts w:ascii="Verdana" w:hAnsi="Verdana" w:cs="Arial"/>
          <w:b/>
          <w:bCs/>
          <w:iCs/>
          <w:sz w:val="16"/>
          <w:szCs w:val="16"/>
          <w:lang w:val="es-CO"/>
        </w:rPr>
        <w:t xml:space="preserve"> </w:t>
      </w:r>
      <w:r w:rsidRPr="008452AB">
        <w:rPr>
          <w:rFonts w:ascii="Verdana" w:hAnsi="Verdana" w:cs="Arial"/>
          <w:b/>
          <w:bCs/>
          <w:iCs/>
          <w:sz w:val="16"/>
          <w:szCs w:val="16"/>
          <w:lang w:val="es-CO"/>
        </w:rPr>
        <w:t xml:space="preserve">- Suficiencia de la garantía a favor de Colombia Compra Eficiente </w:t>
      </w:r>
    </w:p>
    <w:p w:rsidRPr="00F14AAE" w:rsidR="007666CA" w:rsidP="008857BF" w:rsidRDefault="007666CA" w14:paraId="41711282" w14:textId="77777777">
      <w:pPr>
        <w:tabs>
          <w:tab w:val="left" w:pos="426"/>
        </w:tabs>
        <w:rPr>
          <w:rFonts w:ascii="Verdana" w:hAnsi="Verdana" w:cs="Arial"/>
          <w:iCs/>
          <w:sz w:val="24"/>
          <w:szCs w:val="24"/>
          <w:lang w:val="es-CO"/>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8"/>
        <w:gridCol w:w="3827"/>
        <w:gridCol w:w="1826"/>
      </w:tblGrid>
      <w:tr w:rsidRPr="009067D3" w:rsidR="004F1EA9" w:rsidTr="008452AB" w14:paraId="7AD3A76C" w14:textId="77777777">
        <w:trPr>
          <w:trHeight w:val="20"/>
          <w:tblHeader/>
          <w:jc w:val="center"/>
        </w:trPr>
        <w:tc>
          <w:tcPr>
            <w:tcW w:w="1468" w:type="dxa"/>
            <w:tcBorders>
              <w:top w:val="single" w:color="auto" w:sz="4" w:space="0"/>
              <w:left w:val="single" w:color="auto" w:sz="4" w:space="0"/>
              <w:bottom w:val="single" w:color="auto" w:sz="4" w:space="0"/>
              <w:right w:val="single" w:color="auto" w:sz="4" w:space="0"/>
            </w:tcBorders>
            <w:shd w:val="clear" w:color="auto" w:fill="595959" w:themeFill="text1" w:themeFillTint="A6"/>
            <w:vAlign w:val="center"/>
            <w:hideMark/>
          </w:tcPr>
          <w:p w:rsidRPr="009067D3" w:rsidR="004F1EA9" w:rsidRDefault="004F1EA9" w14:paraId="5245CEAD" w14:textId="77777777">
            <w:pPr>
              <w:spacing w:line="256" w:lineRule="auto"/>
              <w:jc w:val="center"/>
              <w:rPr>
                <w:rFonts w:ascii="Verdana" w:hAnsi="Verdana" w:eastAsia="Arial" w:cs="Arial"/>
                <w:b/>
                <w:color w:val="FFFFFF" w:themeColor="background1"/>
                <w:sz w:val="18"/>
                <w:szCs w:val="18"/>
              </w:rPr>
            </w:pPr>
            <w:r w:rsidRPr="009067D3">
              <w:rPr>
                <w:rFonts w:ascii="Verdana" w:hAnsi="Verdana" w:eastAsia="Arial" w:cs="Arial"/>
                <w:b/>
                <w:color w:val="FFFFFF" w:themeColor="background1"/>
                <w:sz w:val="18"/>
                <w:szCs w:val="18"/>
              </w:rPr>
              <w:t>Amparo</w:t>
            </w:r>
          </w:p>
        </w:tc>
        <w:tc>
          <w:tcPr>
            <w:tcW w:w="3827" w:type="dxa"/>
            <w:tcBorders>
              <w:top w:val="single" w:color="auto" w:sz="4" w:space="0"/>
              <w:left w:val="single" w:color="auto" w:sz="4" w:space="0"/>
              <w:bottom w:val="single" w:color="auto" w:sz="4" w:space="0"/>
              <w:right w:val="single" w:color="auto" w:sz="4" w:space="0"/>
            </w:tcBorders>
            <w:shd w:val="clear" w:color="auto" w:fill="595959" w:themeFill="text1" w:themeFillTint="A6"/>
            <w:vAlign w:val="center"/>
            <w:hideMark/>
          </w:tcPr>
          <w:p w:rsidRPr="009067D3" w:rsidR="004F1EA9" w:rsidRDefault="004F1EA9" w14:paraId="0F184B82" w14:textId="77777777">
            <w:pPr>
              <w:spacing w:line="256" w:lineRule="auto"/>
              <w:jc w:val="center"/>
              <w:rPr>
                <w:rFonts w:ascii="Verdana" w:hAnsi="Verdana" w:eastAsia="Arial" w:cs="Arial"/>
                <w:b/>
                <w:color w:val="FFFFFF" w:themeColor="background1"/>
                <w:sz w:val="18"/>
                <w:szCs w:val="18"/>
              </w:rPr>
            </w:pPr>
            <w:r w:rsidRPr="009067D3">
              <w:rPr>
                <w:rFonts w:ascii="Verdana" w:hAnsi="Verdana" w:eastAsia="Arial" w:cs="Arial"/>
                <w:b/>
                <w:color w:val="FFFFFF" w:themeColor="background1"/>
                <w:sz w:val="18"/>
                <w:szCs w:val="18"/>
              </w:rPr>
              <w:t>Suficiencia</w:t>
            </w:r>
          </w:p>
        </w:tc>
        <w:tc>
          <w:tcPr>
            <w:tcW w:w="1826" w:type="dxa"/>
            <w:tcBorders>
              <w:top w:val="single" w:color="auto" w:sz="4" w:space="0"/>
              <w:left w:val="single" w:color="auto" w:sz="4" w:space="0"/>
              <w:bottom w:val="single" w:color="auto" w:sz="4" w:space="0"/>
              <w:right w:val="single" w:color="auto" w:sz="4" w:space="0"/>
            </w:tcBorders>
            <w:shd w:val="clear" w:color="auto" w:fill="595959" w:themeFill="text1" w:themeFillTint="A6"/>
            <w:vAlign w:val="center"/>
            <w:hideMark/>
          </w:tcPr>
          <w:p w:rsidRPr="009067D3" w:rsidR="004F1EA9" w:rsidRDefault="004F1EA9" w14:paraId="32156BC1" w14:textId="77777777">
            <w:pPr>
              <w:spacing w:line="256" w:lineRule="auto"/>
              <w:jc w:val="center"/>
              <w:rPr>
                <w:rFonts w:ascii="Verdana" w:hAnsi="Verdana" w:eastAsia="Arial" w:cs="Arial"/>
                <w:b/>
                <w:color w:val="FFFFFF" w:themeColor="background1"/>
                <w:sz w:val="18"/>
                <w:szCs w:val="18"/>
              </w:rPr>
            </w:pPr>
            <w:r w:rsidRPr="009067D3">
              <w:rPr>
                <w:rFonts w:ascii="Verdana" w:hAnsi="Verdana" w:eastAsia="Arial" w:cs="Arial"/>
                <w:b/>
                <w:color w:val="FFFFFF" w:themeColor="background1"/>
                <w:sz w:val="18"/>
                <w:szCs w:val="18"/>
              </w:rPr>
              <w:t>Vigencia</w:t>
            </w:r>
          </w:p>
        </w:tc>
      </w:tr>
      <w:tr w:rsidRPr="009067D3" w:rsidR="004F1EA9" w:rsidTr="008452AB" w14:paraId="6AC1CB02" w14:textId="77777777">
        <w:trPr>
          <w:trHeight w:val="20"/>
          <w:jc w:val="center"/>
        </w:trPr>
        <w:tc>
          <w:tcPr>
            <w:tcW w:w="1468" w:type="dxa"/>
            <w:tcBorders>
              <w:top w:val="single" w:color="auto" w:sz="4" w:space="0"/>
              <w:left w:val="single" w:color="auto" w:sz="4" w:space="0"/>
              <w:bottom w:val="single" w:color="auto" w:sz="4" w:space="0"/>
              <w:right w:val="single" w:color="auto" w:sz="4" w:space="0"/>
            </w:tcBorders>
            <w:noWrap/>
            <w:vAlign w:val="center"/>
            <w:hideMark/>
          </w:tcPr>
          <w:p w:rsidRPr="009067D3" w:rsidR="004F1EA9" w:rsidRDefault="004F1EA9" w14:paraId="24CAD20C" w14:textId="77777777">
            <w:pPr>
              <w:spacing w:line="256" w:lineRule="auto"/>
              <w:jc w:val="center"/>
              <w:rPr>
                <w:rFonts w:ascii="Verdana" w:hAnsi="Verdana" w:eastAsia="Arial" w:cs="Arial"/>
                <w:sz w:val="18"/>
                <w:szCs w:val="18"/>
              </w:rPr>
            </w:pPr>
            <w:r w:rsidRPr="009067D3">
              <w:rPr>
                <w:rFonts w:ascii="Verdana" w:hAnsi="Verdana" w:eastAsia="Arial" w:cs="Arial"/>
                <w:sz w:val="18"/>
                <w:szCs w:val="18"/>
              </w:rPr>
              <w:t>Cumplimiento del contrato</w:t>
            </w:r>
          </w:p>
        </w:tc>
        <w:tc>
          <w:tcPr>
            <w:tcW w:w="3827" w:type="dxa"/>
            <w:tcBorders>
              <w:top w:val="single" w:color="auto" w:sz="4" w:space="0"/>
              <w:left w:val="single" w:color="auto" w:sz="4" w:space="0"/>
              <w:bottom w:val="single" w:color="auto" w:sz="4" w:space="0"/>
              <w:right w:val="single" w:color="auto" w:sz="4" w:space="0"/>
            </w:tcBorders>
            <w:noWrap/>
            <w:vAlign w:val="center"/>
            <w:hideMark/>
          </w:tcPr>
          <w:p w:rsidRPr="009067D3" w:rsidR="004F1EA9" w:rsidRDefault="004F1EA9" w14:paraId="67234AED" w14:textId="65590F12">
            <w:pPr>
              <w:spacing w:line="256" w:lineRule="auto"/>
              <w:jc w:val="center"/>
              <w:rPr>
                <w:rFonts w:ascii="Verdana" w:hAnsi="Verdana" w:eastAsia="Calibri" w:cs="Arial"/>
                <w:i/>
                <w:sz w:val="18"/>
                <w:szCs w:val="18"/>
                <w:lang w:val="es-ES_tradnl"/>
              </w:rPr>
            </w:pPr>
            <m:oMathPara>
              <m:oMath>
                <m:r>
                  <w:rPr>
                    <w:rFonts w:ascii="Cambria Math" w:hAnsi="Cambria Math" w:eastAsia="Calibri" w:cs="Arial"/>
                    <w:sz w:val="18"/>
                    <w:szCs w:val="18"/>
                    <w:lang w:val="es-ES_tradnl"/>
                  </w:rPr>
                  <m:t>Valor del Amparo = $ 1.500.000.000</m:t>
                </m:r>
              </m:oMath>
            </m:oMathPara>
          </w:p>
        </w:tc>
        <w:tc>
          <w:tcPr>
            <w:tcW w:w="1826" w:type="dxa"/>
            <w:tcBorders>
              <w:top w:val="single" w:color="auto" w:sz="4" w:space="0"/>
              <w:left w:val="single" w:color="auto" w:sz="4" w:space="0"/>
              <w:bottom w:val="single" w:color="auto" w:sz="4" w:space="0"/>
              <w:right w:val="single" w:color="auto" w:sz="4" w:space="0"/>
            </w:tcBorders>
            <w:vAlign w:val="center"/>
            <w:hideMark/>
          </w:tcPr>
          <w:p w:rsidRPr="009067D3" w:rsidR="004F1EA9" w:rsidRDefault="004F1EA9" w14:paraId="4FFE52F8" w14:textId="77777777">
            <w:pPr>
              <w:spacing w:line="256" w:lineRule="auto"/>
              <w:jc w:val="center"/>
              <w:rPr>
                <w:rFonts w:ascii="Verdana" w:hAnsi="Verdana" w:eastAsia="Calibri" w:cs="Arial"/>
                <w:sz w:val="18"/>
                <w:szCs w:val="18"/>
                <w:lang w:val="es-ES_tradnl"/>
              </w:rPr>
            </w:pPr>
            <w:r w:rsidRPr="009067D3">
              <w:rPr>
                <w:rFonts w:ascii="Verdana" w:hAnsi="Verdana" w:eastAsia="Calibri" w:cs="Arial"/>
                <w:sz w:val="18"/>
                <w:szCs w:val="18"/>
                <w:lang w:val="es-ES_tradnl"/>
              </w:rPr>
              <w:t>Duración del Acuerdo Marco y un (1) año más.</w:t>
            </w:r>
          </w:p>
        </w:tc>
      </w:tr>
    </w:tbl>
    <w:p w:rsidRPr="00F14AAE" w:rsidR="007666CA" w:rsidP="008857BF" w:rsidRDefault="007666CA" w14:paraId="05416574" w14:textId="77777777">
      <w:pPr>
        <w:tabs>
          <w:tab w:val="left" w:pos="426"/>
        </w:tabs>
        <w:rPr>
          <w:rFonts w:ascii="Verdana" w:hAnsi="Verdana" w:cs="Arial"/>
          <w:iCs/>
          <w:sz w:val="24"/>
          <w:szCs w:val="24"/>
          <w:lang w:val="es-CO"/>
        </w:rPr>
      </w:pPr>
    </w:p>
    <w:p w:rsidRPr="00C56406" w:rsidR="00210A8A" w:rsidP="3C73F5ED" w:rsidRDefault="007469B6" w14:paraId="07B941BE" w14:textId="7F4DC6D0">
      <w:pPr>
        <w:tabs>
          <w:tab w:val="left" w:pos="426"/>
        </w:tabs>
        <w:rPr>
          <w:rFonts w:ascii="Verdana" w:hAnsi="Verdana" w:cs="Arial"/>
        </w:rPr>
      </w:pPr>
      <w:r w:rsidRPr="00C56406">
        <w:rPr>
          <w:rFonts w:ascii="Verdana" w:hAnsi="Verdana" w:cs="Arial"/>
        </w:rPr>
        <w:t xml:space="preserve">La garantía de cumplimiento a favor de Colombia Compra Eficiente se incluirá en el expediente electrónico de la plataforma de SECOP II, tras la firma del </w:t>
      </w:r>
      <w:r w:rsidRPr="00C56406" w:rsidR="3DDF1F43">
        <w:rPr>
          <w:rFonts w:ascii="Verdana" w:hAnsi="Verdana" w:cs="Arial"/>
          <w:lang w:val="es-CO"/>
        </w:rPr>
        <w:t>Acuerdo Marco</w:t>
      </w:r>
      <w:r w:rsidRPr="00C56406">
        <w:rPr>
          <w:rFonts w:ascii="Verdana" w:hAnsi="Verdana" w:cs="Arial"/>
        </w:rPr>
        <w:t xml:space="preserve"> (que se realizará como aceptación en la plataforma de los contratos individuales). Colombia Compra Eficiente debe revisar y aprobar la garantía de cumplimiento dentro de los </w:t>
      </w:r>
      <w:r w:rsidRPr="00C56406" w:rsidR="00352D80">
        <w:rPr>
          <w:rFonts w:ascii="Verdana" w:hAnsi="Verdana" w:cs="Arial"/>
          <w:b/>
          <w:bCs/>
        </w:rPr>
        <w:t>CINCO (5) DÍAS HÁBILES</w:t>
      </w:r>
      <w:r w:rsidRPr="00C56406">
        <w:rPr>
          <w:rFonts w:ascii="Verdana" w:hAnsi="Verdana" w:cs="Arial"/>
        </w:rPr>
        <w:t xml:space="preserve"> siguientes a su presentación por el Proveedor, incluyendo en el expediente electrónico la constancia de aprobación de </w:t>
      </w:r>
      <w:r w:rsidRPr="00C56406" w:rsidR="003E7F01">
        <w:rPr>
          <w:rFonts w:ascii="Verdana" w:hAnsi="Verdana" w:cs="Arial"/>
        </w:rPr>
        <w:t>esta</w:t>
      </w:r>
      <w:r w:rsidRPr="00C56406">
        <w:rPr>
          <w:rFonts w:ascii="Verdana" w:hAnsi="Verdana" w:cs="Arial"/>
        </w:rPr>
        <w:t>.</w:t>
      </w:r>
    </w:p>
    <w:p w:rsidRPr="00C56406" w:rsidR="00210A8A" w:rsidP="008857BF" w:rsidRDefault="00210A8A" w14:paraId="6A8C7F7B" w14:textId="77777777">
      <w:pPr>
        <w:tabs>
          <w:tab w:val="left" w:pos="426"/>
        </w:tabs>
        <w:rPr>
          <w:rFonts w:ascii="Verdana" w:hAnsi="Verdana" w:cs="Arial"/>
          <w:iCs/>
        </w:rPr>
      </w:pPr>
    </w:p>
    <w:p w:rsidRPr="00C56406" w:rsidR="00354E11" w:rsidP="3C73F5ED" w:rsidRDefault="007469B6" w14:paraId="2EBF0B23" w14:textId="72C8799C">
      <w:pPr>
        <w:tabs>
          <w:tab w:val="left" w:pos="426"/>
        </w:tabs>
        <w:rPr>
          <w:rFonts w:ascii="Verdana" w:hAnsi="Verdana" w:cs="Arial"/>
        </w:rPr>
      </w:pPr>
      <w:r w:rsidRPr="00C56406">
        <w:rPr>
          <w:rFonts w:ascii="Verdana" w:hAnsi="Verdana" w:cs="Arial"/>
        </w:rPr>
        <w:t xml:space="preserve">En caso de prórroga del </w:t>
      </w:r>
      <w:r w:rsidRPr="00C56406" w:rsidR="56219FD4">
        <w:rPr>
          <w:rFonts w:ascii="Verdana" w:hAnsi="Verdana" w:cs="Arial"/>
          <w:lang w:val="es-CO"/>
        </w:rPr>
        <w:t>Acuerdo Marco</w:t>
      </w:r>
      <w:r w:rsidRPr="00C56406">
        <w:rPr>
          <w:rFonts w:ascii="Verdana" w:hAnsi="Verdana" w:cs="Arial"/>
        </w:rPr>
        <w:t xml:space="preserve">, la vigencia de la garantía de cumplimiento debe ser ampliada hasta el vencimiento de </w:t>
      </w:r>
      <w:r w:rsidRPr="00C56406" w:rsidR="00BB232C">
        <w:rPr>
          <w:rFonts w:ascii="Verdana" w:hAnsi="Verdana" w:cs="Arial"/>
        </w:rPr>
        <w:t>esta</w:t>
      </w:r>
      <w:r w:rsidRPr="00C56406">
        <w:rPr>
          <w:rFonts w:ascii="Verdana" w:hAnsi="Verdana" w:cs="Arial"/>
        </w:rPr>
        <w:t xml:space="preserve"> y por </w:t>
      </w:r>
      <w:r w:rsidRPr="00C56406">
        <w:rPr>
          <w:rFonts w:ascii="Verdana" w:hAnsi="Verdana" w:cs="Arial"/>
          <w:b/>
          <w:bCs/>
        </w:rPr>
        <w:t>UN (1) AÑO MÁS.</w:t>
      </w:r>
      <w:r w:rsidRPr="00C56406">
        <w:rPr>
          <w:rFonts w:ascii="Verdana" w:hAnsi="Verdana" w:cs="Arial"/>
        </w:rPr>
        <w:t xml:space="preserve"> El Proveedor deberá incluir la ampliación de la garantía en el expediente electrónico de SECOP II en la sección de documentos de ejecución del contrato, la cual será aprobada por Colombia Compra Eficiente dentro de los </w:t>
      </w:r>
      <w:r w:rsidRPr="00C56406" w:rsidR="00352D80">
        <w:rPr>
          <w:rFonts w:ascii="Verdana" w:hAnsi="Verdana" w:cs="Arial"/>
          <w:b/>
          <w:bCs/>
        </w:rPr>
        <w:t>CINCO (5) DÍAS HÁBILES</w:t>
      </w:r>
      <w:r w:rsidRPr="00C56406" w:rsidR="00352D80">
        <w:rPr>
          <w:rFonts w:ascii="Verdana" w:hAnsi="Verdana" w:cs="Arial"/>
        </w:rPr>
        <w:t xml:space="preserve"> </w:t>
      </w:r>
      <w:r w:rsidRPr="00C56406">
        <w:rPr>
          <w:rFonts w:ascii="Verdana" w:hAnsi="Verdana" w:cs="Arial"/>
        </w:rPr>
        <w:t xml:space="preserve">a su presentación.   </w:t>
      </w:r>
    </w:p>
    <w:p w:rsidRPr="00C56406" w:rsidR="008D7711" w:rsidP="008D7711" w:rsidRDefault="008D7711" w14:paraId="776D6E9D" w14:textId="77777777">
      <w:pPr>
        <w:rPr>
          <w:rFonts w:ascii="Verdana" w:hAnsi="Verdana" w:cs="Arial"/>
          <w:iCs/>
        </w:rPr>
      </w:pPr>
    </w:p>
    <w:p w:rsidRPr="00C56406" w:rsidR="008D7711" w:rsidP="3C73F5ED" w:rsidRDefault="007469B6" w14:paraId="68680068" w14:textId="05D1C163">
      <w:pPr>
        <w:rPr>
          <w:rFonts w:ascii="Verdana" w:hAnsi="Verdana" w:cs="Arial"/>
        </w:rPr>
      </w:pPr>
      <w:r w:rsidRPr="00C56406">
        <w:rPr>
          <w:rFonts w:ascii="Verdana" w:hAnsi="Verdana" w:cs="Arial"/>
        </w:rPr>
        <w:t xml:space="preserve">En caso de que uno de los proveedores decida no suscribir la prórroga del </w:t>
      </w:r>
      <w:r w:rsidRPr="00C56406" w:rsidR="5783B79B">
        <w:rPr>
          <w:rFonts w:ascii="Verdana" w:hAnsi="Verdana" w:cs="Arial"/>
          <w:lang w:val="es-CO"/>
        </w:rPr>
        <w:t xml:space="preserve">Acuerdo Marco de </w:t>
      </w:r>
      <w:r w:rsidRPr="00C56406" w:rsidR="00352D80">
        <w:rPr>
          <w:rFonts w:ascii="Verdana" w:hAnsi="Verdana" w:cs="Arial"/>
          <w:lang w:val="es-CO"/>
        </w:rPr>
        <w:t>Precios,</w:t>
      </w:r>
      <w:r w:rsidRPr="00C56406">
        <w:rPr>
          <w:rFonts w:ascii="Verdana" w:hAnsi="Verdana" w:cs="Arial"/>
        </w:rPr>
        <w:t xml:space="preserve"> los proveedores que aceptaron dicha prórroga deberán </w:t>
      </w:r>
      <w:bookmarkStart w:name="_cp_change_771" w:id="181"/>
      <w:r w:rsidRPr="00C56406">
        <w:rPr>
          <w:rFonts w:ascii="Verdana" w:hAnsi="Verdana" w:cs="Arial"/>
          <w:color w:val="000000" w:themeColor="text1"/>
        </w:rPr>
        <w:t>dentro de los</w:t>
      </w:r>
      <w:r w:rsidRPr="00C56406">
        <w:rPr>
          <w:rFonts w:ascii="Verdana" w:hAnsi="Verdana" w:cs="Arial"/>
          <w:b/>
          <w:bCs/>
          <w:color w:val="000000" w:themeColor="text1"/>
        </w:rPr>
        <w:t xml:space="preserve"> </w:t>
      </w:r>
      <w:r w:rsidRPr="00C56406" w:rsidR="00352D80">
        <w:rPr>
          <w:rFonts w:ascii="Verdana" w:hAnsi="Verdana" w:cs="Arial"/>
          <w:b/>
          <w:bCs/>
          <w:color w:val="000000" w:themeColor="text1"/>
        </w:rPr>
        <w:t>CINCO (5) DÍAS</w:t>
      </w:r>
      <w:r w:rsidRPr="00C56406" w:rsidR="00352D80">
        <w:rPr>
          <w:rFonts w:ascii="Verdana" w:hAnsi="Verdana" w:cs="Arial"/>
          <w:color w:val="000000" w:themeColor="text1"/>
        </w:rPr>
        <w:t xml:space="preserve"> </w:t>
      </w:r>
      <w:r w:rsidRPr="00C56406">
        <w:rPr>
          <w:rFonts w:ascii="Verdana" w:hAnsi="Verdana" w:cs="Arial"/>
          <w:color w:val="000000" w:themeColor="text1"/>
        </w:rPr>
        <w:t xml:space="preserve">siguientes </w:t>
      </w:r>
      <w:bookmarkEnd w:id="181"/>
      <w:r w:rsidRPr="00C56406">
        <w:rPr>
          <w:rFonts w:ascii="Verdana" w:hAnsi="Verdana" w:cs="Arial"/>
        </w:rPr>
        <w:t>ajustar la suficiencia de la garantía, en los amparos respectivos, de forma tal que cumpla con lo señalado en la tabla anterior.</w:t>
      </w:r>
    </w:p>
    <w:p w:rsidRPr="00C56406" w:rsidR="00D41AC0" w:rsidP="00354E11" w:rsidRDefault="00D41AC0" w14:paraId="607A5F90" w14:textId="77777777">
      <w:pPr>
        <w:tabs>
          <w:tab w:val="left" w:pos="426"/>
        </w:tabs>
        <w:rPr>
          <w:rFonts w:ascii="Verdana" w:hAnsi="Verdana" w:cs="Arial"/>
          <w:iCs/>
        </w:rPr>
      </w:pPr>
    </w:p>
    <w:p w:rsidRPr="00C56406" w:rsidR="00693293" w:rsidP="00693293" w:rsidRDefault="007469B6" w14:paraId="1965A7FE" w14:textId="1D4E1A6A">
      <w:pPr>
        <w:rPr>
          <w:rFonts w:ascii="Verdana" w:hAnsi="Verdana" w:cs="Arial"/>
          <w:iCs/>
        </w:rPr>
      </w:pPr>
      <w:r w:rsidRPr="00C56406">
        <w:rPr>
          <w:rFonts w:ascii="Verdana" w:hAnsi="Verdana" w:cs="Arial"/>
          <w:iCs/>
        </w:rPr>
        <w:t>En caso de siniestro que afecte la garantía de cumplimiento, el Proveedor deberá ajustar la suficiencia de la garantía, en los amparos respectivos, de forma tal que cumpla con lo señalado en la tabla anterior después de haber sido afectada.</w:t>
      </w:r>
    </w:p>
    <w:p w:rsidRPr="00C56406" w:rsidR="00DD49A3" w:rsidP="00693293" w:rsidRDefault="00DD49A3" w14:paraId="4C4EDF61" w14:textId="77777777">
      <w:pPr>
        <w:rPr>
          <w:rFonts w:ascii="Verdana" w:hAnsi="Verdana" w:cs="Arial"/>
          <w:iCs/>
        </w:rPr>
      </w:pPr>
    </w:p>
    <w:p w:rsidRPr="00C56406" w:rsidR="00DD49A3" w:rsidP="00693293" w:rsidRDefault="007469B6" w14:paraId="0BB1EE84" w14:textId="28C12A71">
      <w:pPr>
        <w:rPr>
          <w:rFonts w:ascii="Verdana" w:hAnsi="Verdana" w:cs="Arial"/>
          <w:iCs/>
        </w:rPr>
      </w:pPr>
      <w:r w:rsidRPr="00C56406">
        <w:rPr>
          <w:rFonts w:ascii="Verdana" w:hAnsi="Verdana" w:cs="Arial"/>
          <w:iCs/>
        </w:rPr>
        <w:t>Colombia Compra Eficiente puede suspender del Catálogo de la Tienda Virtual del Estado Colombiano a los Proveedores que no hayan ajustado la cuantía y/o la vigencia de las garantías dentro de los plazos señalados en esta cláusula, mientras tal ajuste se dé y esté aprobado en debida forma.</w:t>
      </w:r>
    </w:p>
    <w:p w:rsidRPr="00C56406" w:rsidR="00646319" w:rsidP="00693293" w:rsidRDefault="00646319" w14:paraId="25F9B171" w14:textId="77777777">
      <w:pPr>
        <w:rPr>
          <w:rFonts w:ascii="Verdana" w:hAnsi="Verdana" w:cs="Arial"/>
          <w:iCs/>
        </w:rPr>
      </w:pPr>
    </w:p>
    <w:p w:rsidRPr="00F14AAE" w:rsidR="00354E11" w:rsidP="00CF05EE" w:rsidRDefault="007469B6" w14:paraId="23792994" w14:textId="2D571309">
      <w:pPr>
        <w:pBdr>
          <w:top w:val="single" w:color="auto" w:sz="4" w:space="1"/>
          <w:left w:val="single" w:color="auto" w:sz="4" w:space="4"/>
          <w:bottom w:val="single" w:color="auto" w:sz="4" w:space="1"/>
          <w:right w:val="single" w:color="auto" w:sz="4" w:space="4"/>
        </w:pBdr>
        <w:rPr>
          <w:rFonts w:ascii="Verdana" w:hAnsi="Verdana" w:cs="Arial"/>
          <w:szCs w:val="20"/>
        </w:rPr>
      </w:pPr>
      <w:r w:rsidRPr="00F14AAE">
        <w:rPr>
          <w:rFonts w:ascii="Verdana" w:hAnsi="Verdana" w:cs="Arial"/>
          <w:b/>
          <w:bCs/>
        </w:rPr>
        <w:t>Nota:</w:t>
      </w:r>
      <w:r w:rsidRPr="00F14AAE">
        <w:rPr>
          <w:rFonts w:ascii="Verdana" w:hAnsi="Verdana" w:cs="Arial"/>
        </w:rPr>
        <w:t xml:space="preserve"> Para efectos de la garantía de cumplimiento a favor de Colombia Compra Eficiente deberá tenerse en cuenta el plazo comprendido desde la suscripción del contrato, pero esta vigencia deberá actualizarse sujeta al </w:t>
      </w:r>
      <w:r w:rsidRPr="00F14AAE">
        <w:rPr>
          <w:rFonts w:ascii="Verdana" w:hAnsi="Verdana" w:cs="Arial"/>
          <w:b/>
          <w:bCs/>
        </w:rPr>
        <w:t>ACTA DE INICIO</w:t>
      </w:r>
      <w:r w:rsidRPr="00F14AAE">
        <w:rPr>
          <w:rFonts w:ascii="Verdana" w:hAnsi="Verdana" w:cs="Arial"/>
        </w:rPr>
        <w:t xml:space="preserve">. </w:t>
      </w:r>
    </w:p>
    <w:p w:rsidRPr="00F14AAE" w:rsidR="5B0116DE" w:rsidP="5B0116DE" w:rsidRDefault="5B0116DE" w14:paraId="19823BAC" w14:textId="0945F4A3">
      <w:pPr>
        <w:pStyle w:val="Heading2"/>
        <w:rPr>
          <w:rFonts w:ascii="Verdana" w:hAnsi="Verdana"/>
          <w:b/>
          <w:bCs/>
          <w:color w:val="0000FF"/>
          <w:sz w:val="24"/>
          <w:szCs w:val="24"/>
          <w:u w:val="double"/>
        </w:rPr>
      </w:pPr>
    </w:p>
    <w:p w:rsidRPr="00F14AAE" w:rsidR="000C4C6B" w:rsidP="3C73F5ED" w:rsidRDefault="300C2199" w14:paraId="530F74D9" w14:textId="5AA13CC4">
      <w:pPr>
        <w:pStyle w:val="Heading2"/>
        <w:rPr>
          <w:rFonts w:ascii="Verdana" w:hAnsi="Verdana"/>
          <w:b/>
          <w:bCs/>
          <w:color w:val="262626" w:themeColor="text1" w:themeTint="D9"/>
          <w:sz w:val="24"/>
          <w:szCs w:val="24"/>
        </w:rPr>
      </w:pPr>
      <w:bookmarkStart w:name="_cp_change_773" w:id="182"/>
      <w:bookmarkStart w:name="_Toc172912604" w:id="183"/>
      <w:bookmarkStart w:name="_Toc996337629" w:id="184"/>
      <w:bookmarkStart w:name="_Toc224297915" w:id="185"/>
      <w:r w:rsidRPr="00F14AAE">
        <w:rPr>
          <w:rFonts w:ascii="Verdana" w:hAnsi="Verdana"/>
          <w:b/>
          <w:bCs/>
          <w:color w:val="000000" w:themeColor="text1"/>
          <w:sz w:val="24"/>
          <w:szCs w:val="24"/>
        </w:rPr>
        <w:t>1</w:t>
      </w:r>
      <w:r w:rsidRPr="00F14AAE" w:rsidR="182BDE44">
        <w:rPr>
          <w:rFonts w:ascii="Verdana" w:hAnsi="Verdana"/>
          <w:b/>
          <w:bCs/>
          <w:color w:val="000000" w:themeColor="text1"/>
          <w:sz w:val="24"/>
          <w:szCs w:val="24"/>
        </w:rPr>
        <w:t>8</w:t>
      </w:r>
      <w:r w:rsidRPr="00F14AAE">
        <w:rPr>
          <w:rFonts w:ascii="Verdana" w:hAnsi="Verdana"/>
          <w:b/>
          <w:bCs/>
          <w:color w:val="000000" w:themeColor="text1"/>
          <w:sz w:val="24"/>
          <w:szCs w:val="24"/>
        </w:rPr>
        <w:t>.2</w:t>
      </w:r>
      <w:bookmarkEnd w:id="182"/>
      <w:r w:rsidRPr="00F14AAE">
        <w:rPr>
          <w:rFonts w:ascii="Verdana" w:hAnsi="Verdana"/>
          <w:b/>
          <w:bCs/>
          <w:color w:val="262626" w:themeColor="text1" w:themeTint="D9"/>
          <w:sz w:val="24"/>
          <w:szCs w:val="24"/>
        </w:rPr>
        <w:t>. Garantía de Cumplimiento a favor de las Entidades   Compradora</w:t>
      </w:r>
      <w:r w:rsidRPr="00F14AAE" w:rsidR="4B13EDCF">
        <w:rPr>
          <w:rFonts w:ascii="Verdana" w:hAnsi="Verdana"/>
          <w:b/>
          <w:bCs/>
          <w:color w:val="262626" w:themeColor="text1" w:themeTint="D9"/>
          <w:sz w:val="24"/>
          <w:szCs w:val="24"/>
        </w:rPr>
        <w:t>s</w:t>
      </w:r>
      <w:bookmarkEnd w:id="183"/>
      <w:bookmarkEnd w:id="184"/>
      <w:bookmarkEnd w:id="185"/>
    </w:p>
    <w:p w:rsidRPr="00F14AAE" w:rsidR="00367873" w:rsidP="00354E11" w:rsidRDefault="00367873" w14:paraId="288CA9D4" w14:textId="77777777">
      <w:pPr>
        <w:tabs>
          <w:tab w:val="left" w:pos="426"/>
        </w:tabs>
        <w:rPr>
          <w:rFonts w:ascii="Verdana" w:hAnsi="Verdana" w:cs="Arial"/>
          <w:b/>
          <w:bCs/>
          <w:iCs/>
          <w:sz w:val="24"/>
          <w:szCs w:val="24"/>
          <w:u w:val="single"/>
          <w:lang w:val="es-MX"/>
        </w:rPr>
      </w:pPr>
    </w:p>
    <w:p w:rsidRPr="00C56406" w:rsidR="00D34A90" w:rsidP="00354E11" w:rsidRDefault="007469B6" w14:paraId="6546AB0C" w14:textId="29465713">
      <w:pPr>
        <w:tabs>
          <w:tab w:val="left" w:pos="426"/>
        </w:tabs>
        <w:rPr>
          <w:rFonts w:ascii="Verdana" w:hAnsi="Verdana" w:cs="Arial"/>
          <w:iCs/>
          <w:lang w:val="es-MX"/>
        </w:rPr>
      </w:pPr>
      <w:r w:rsidRPr="00C56406">
        <w:rPr>
          <w:rFonts w:ascii="Verdana" w:hAnsi="Verdana" w:cs="Arial"/>
          <w:iCs/>
          <w:lang w:val="es-MX"/>
        </w:rPr>
        <w:t xml:space="preserve">Los Proveedores deben constituir una garantía de cumplimiento dentro de los </w:t>
      </w:r>
      <w:r w:rsidRPr="00C56406">
        <w:rPr>
          <w:rFonts w:ascii="Verdana" w:hAnsi="Verdana" w:cs="Arial"/>
          <w:b/>
          <w:bCs/>
          <w:iCs/>
          <w:lang w:val="es-MX"/>
        </w:rPr>
        <w:t>TRES (3) DÍAS HÁBILES</w:t>
      </w:r>
      <w:r w:rsidRPr="00C56406">
        <w:rPr>
          <w:rFonts w:ascii="Verdana" w:hAnsi="Verdana" w:cs="Arial"/>
          <w:iCs/>
          <w:lang w:val="es-MX"/>
        </w:rPr>
        <w:t xml:space="preserve"> siguientes a la colocación de la Orden de Compra a favor de la Entidad Compradora, por el valor, amparos y vigencia establecidos en la siguiente tabla:</w:t>
      </w:r>
    </w:p>
    <w:p w:rsidRPr="00F14AAE" w:rsidR="00352D80" w:rsidP="00354E11" w:rsidRDefault="00352D80" w14:paraId="329A7C4F" w14:textId="77777777">
      <w:pPr>
        <w:tabs>
          <w:tab w:val="left" w:pos="426"/>
        </w:tabs>
        <w:rPr>
          <w:rFonts w:ascii="Verdana" w:hAnsi="Verdana" w:cs="Arial"/>
          <w:iCs/>
          <w:sz w:val="24"/>
          <w:szCs w:val="24"/>
          <w:lang w:val="es-MX"/>
        </w:rPr>
      </w:pPr>
    </w:p>
    <w:p w:rsidRPr="00F14AAE" w:rsidR="00352D80" w:rsidP="00352D80" w:rsidRDefault="00352D80" w14:paraId="662B58AE" w14:textId="48670E93">
      <w:pPr>
        <w:tabs>
          <w:tab w:val="left" w:pos="426"/>
        </w:tabs>
        <w:jc w:val="center"/>
        <w:rPr>
          <w:rFonts w:ascii="Verdana" w:hAnsi="Verdana" w:cs="Arial"/>
          <w:b/>
          <w:bCs/>
          <w:iCs/>
          <w:sz w:val="20"/>
          <w:szCs w:val="20"/>
          <w:lang w:val="es-MX"/>
        </w:rPr>
      </w:pPr>
      <w:r w:rsidRPr="00F14AAE">
        <w:rPr>
          <w:rFonts w:ascii="Verdana" w:hAnsi="Verdana" w:cs="Arial"/>
          <w:b/>
          <w:bCs/>
          <w:sz w:val="20"/>
          <w:szCs w:val="20"/>
          <w:lang w:val="es-MX"/>
        </w:rPr>
        <w:t>Tabla 2- Suficiencia de la garantía en favor de las Entidades Compradoras</w:t>
      </w:r>
    </w:p>
    <w:p w:rsidR="00352D80" w:rsidP="01005A56" w:rsidRDefault="00352D80" w14:paraId="4002CB59" w14:textId="35E4A17F">
      <w:pPr>
        <w:tabs>
          <w:tab w:val="left" w:pos="426"/>
        </w:tabs>
        <w:rPr>
          <w:rFonts w:ascii="Verdana" w:hAnsi="Verdana"/>
        </w:rPr>
      </w:pPr>
    </w:p>
    <w:p w:rsidRPr="00F14AAE" w:rsidR="00DE27B7" w:rsidP="01005A56" w:rsidRDefault="00DE27B7" w14:paraId="5A18E2BE" w14:textId="77777777">
      <w:pPr>
        <w:tabs>
          <w:tab w:val="left" w:pos="426"/>
        </w:tabs>
        <w:rPr>
          <w:rFonts w:ascii="Verdana" w:hAnsi="Verdana"/>
        </w:rPr>
      </w:pPr>
    </w:p>
    <w:tbl>
      <w:tblPr>
        <w:tblW w:w="0" w:type="auto"/>
        <w:tblInd w:w="225"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Look w:val="0000" w:firstRow="0" w:lastRow="0" w:firstColumn="0" w:lastColumn="0" w:noHBand="0" w:noVBand="0"/>
      </w:tblPr>
      <w:tblGrid>
        <w:gridCol w:w="2880"/>
        <w:gridCol w:w="2445"/>
        <w:gridCol w:w="3240"/>
      </w:tblGrid>
      <w:tr w:rsidRPr="00F14AAE" w:rsidR="01005A56" w:rsidTr="00E37A57" w14:paraId="26882437" w14:textId="77777777">
        <w:trPr>
          <w:trHeight w:val="300"/>
        </w:trPr>
        <w:tc>
          <w:tcPr>
            <w:tcW w:w="2880" w:type="dxa"/>
            <w:tcBorders>
              <w:top w:val="single" w:color="CDCCCC" w:sz="6" w:space="0"/>
              <w:left w:val="single" w:color="CDCCCC" w:sz="6" w:space="0"/>
              <w:bottom w:val="single" w:color="CDCCCC" w:sz="6" w:space="0"/>
              <w:right w:val="single" w:color="CDCCCC" w:sz="6" w:space="0"/>
            </w:tcBorders>
            <w:vAlign w:val="center"/>
          </w:tcPr>
          <w:p w:rsidRPr="00F14AAE" w:rsidR="01005A56" w:rsidP="01005A56" w:rsidRDefault="01005A56" w14:paraId="256B60C3" w14:textId="41092A0B">
            <w:pPr>
              <w:jc w:val="center"/>
              <w:rPr>
                <w:rFonts w:ascii="Verdana" w:hAnsi="Verdana" w:eastAsia="Verdana" w:cs="Verdana"/>
                <w:color w:val="000000" w:themeColor="text1"/>
                <w:sz w:val="18"/>
                <w:szCs w:val="18"/>
              </w:rPr>
            </w:pPr>
            <w:r w:rsidRPr="00F14AAE">
              <w:rPr>
                <w:rFonts w:ascii="Verdana" w:hAnsi="Verdana" w:eastAsia="Verdana" w:cs="Verdana"/>
                <w:b/>
                <w:bCs/>
                <w:color w:val="000000" w:themeColor="text1"/>
                <w:sz w:val="18"/>
                <w:szCs w:val="18"/>
                <w:lang w:val="es-CO"/>
              </w:rPr>
              <w:t>Amparo</w:t>
            </w:r>
          </w:p>
        </w:tc>
        <w:tc>
          <w:tcPr>
            <w:tcW w:w="2445" w:type="dxa"/>
            <w:tcBorders>
              <w:top w:val="single" w:color="CDCCCC" w:sz="6" w:space="0"/>
              <w:left w:val="single" w:color="CDCCCC" w:sz="6" w:space="0"/>
              <w:bottom w:val="single" w:color="CDCCCC" w:sz="6" w:space="0"/>
              <w:right w:val="single" w:color="CDCCCC" w:sz="6" w:space="0"/>
            </w:tcBorders>
            <w:vAlign w:val="center"/>
          </w:tcPr>
          <w:p w:rsidRPr="00F14AAE" w:rsidR="01005A56" w:rsidP="01005A56" w:rsidRDefault="01005A56" w14:paraId="0556252B" w14:textId="3E981ED2">
            <w:pPr>
              <w:jc w:val="center"/>
              <w:rPr>
                <w:rFonts w:ascii="Verdana" w:hAnsi="Verdana" w:eastAsia="Verdana" w:cs="Verdana"/>
                <w:color w:val="000000" w:themeColor="text1"/>
                <w:sz w:val="18"/>
                <w:szCs w:val="18"/>
              </w:rPr>
            </w:pPr>
            <w:r w:rsidRPr="00F14AAE">
              <w:rPr>
                <w:rFonts w:ascii="Verdana" w:hAnsi="Verdana" w:eastAsia="Verdana" w:cs="Verdana"/>
                <w:b/>
                <w:bCs/>
                <w:color w:val="000000" w:themeColor="text1"/>
                <w:sz w:val="18"/>
                <w:szCs w:val="18"/>
                <w:lang w:val="es-CO"/>
              </w:rPr>
              <w:t>Suficiencia</w:t>
            </w:r>
          </w:p>
        </w:tc>
        <w:tc>
          <w:tcPr>
            <w:tcW w:w="3240" w:type="dxa"/>
            <w:tcBorders>
              <w:top w:val="single" w:color="CDCCCC" w:sz="6" w:space="0"/>
              <w:left w:val="single" w:color="CDCCCC" w:sz="6" w:space="0"/>
              <w:bottom w:val="single" w:color="CDCCCC" w:sz="6" w:space="0"/>
              <w:right w:val="single" w:color="CDCCCC" w:sz="6" w:space="0"/>
            </w:tcBorders>
            <w:vAlign w:val="center"/>
          </w:tcPr>
          <w:p w:rsidRPr="00F14AAE" w:rsidR="01005A56" w:rsidP="01005A56" w:rsidRDefault="01005A56" w14:paraId="0BE46B85" w14:textId="55417959">
            <w:pPr>
              <w:jc w:val="center"/>
              <w:rPr>
                <w:rFonts w:ascii="Verdana" w:hAnsi="Verdana" w:eastAsia="Verdana" w:cs="Verdana"/>
                <w:color w:val="000000" w:themeColor="text1"/>
                <w:sz w:val="18"/>
                <w:szCs w:val="18"/>
              </w:rPr>
            </w:pPr>
            <w:r w:rsidRPr="00F14AAE">
              <w:rPr>
                <w:rFonts w:ascii="Verdana" w:hAnsi="Verdana" w:eastAsia="Verdana" w:cs="Verdana"/>
                <w:b/>
                <w:bCs/>
                <w:color w:val="000000" w:themeColor="text1"/>
                <w:sz w:val="18"/>
                <w:szCs w:val="18"/>
                <w:lang w:val="es-CO"/>
              </w:rPr>
              <w:t>Vigencia</w:t>
            </w:r>
          </w:p>
        </w:tc>
      </w:tr>
      <w:tr w:rsidRPr="00F14AAE" w:rsidR="01005A56" w:rsidTr="00E37A57" w14:paraId="66CBE301" w14:textId="77777777">
        <w:trPr>
          <w:trHeight w:val="300"/>
        </w:trPr>
        <w:tc>
          <w:tcPr>
            <w:tcW w:w="2880"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7060751B" w14:textId="10DCFB41">
            <w:pPr>
              <w:spacing w:before="113"/>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Cumplimiento del contrato</w:t>
            </w:r>
          </w:p>
        </w:tc>
        <w:tc>
          <w:tcPr>
            <w:tcW w:w="2445"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350DE720" w14:textId="0EF24772">
            <w:pPr>
              <w:spacing w:before="8"/>
              <w:ind w:right="61"/>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10% del Valor de la Orden de Compra</w:t>
            </w:r>
          </w:p>
        </w:tc>
        <w:tc>
          <w:tcPr>
            <w:tcW w:w="3240"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7A858A14" w14:textId="0C39BECE">
            <w:pPr>
              <w:spacing w:before="27"/>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Duración de la Orden de Compra y seis (6) meses más.</w:t>
            </w:r>
          </w:p>
        </w:tc>
      </w:tr>
      <w:tr w:rsidRPr="00F14AAE" w:rsidR="01005A56" w:rsidTr="00E37A57" w14:paraId="54DE338D" w14:textId="77777777">
        <w:trPr>
          <w:trHeight w:val="300"/>
        </w:trPr>
        <w:tc>
          <w:tcPr>
            <w:tcW w:w="2880" w:type="dxa"/>
            <w:tcBorders>
              <w:top w:val="single" w:color="CDCCCC" w:sz="6" w:space="0"/>
              <w:left w:val="single" w:color="CDCCCC" w:sz="6" w:space="0"/>
              <w:bottom w:val="single" w:color="CDCCCC" w:sz="6" w:space="0"/>
              <w:right w:val="single" w:color="CDCCCC" w:sz="6" w:space="0"/>
            </w:tcBorders>
            <w:vAlign w:val="center"/>
          </w:tcPr>
          <w:p w:rsidRPr="00F14AAE" w:rsidR="01005A56" w:rsidP="01005A56" w:rsidRDefault="01005A56" w14:paraId="2D12AD0E" w14:textId="22B50BB4">
            <w:pPr>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Calidad del servicio</w:t>
            </w:r>
          </w:p>
          <w:p w:rsidRPr="00F14AAE" w:rsidR="01005A56" w:rsidP="01005A56" w:rsidRDefault="01005A56" w14:paraId="783F85C8" w14:textId="7791F06D">
            <w:pPr>
              <w:jc w:val="center"/>
              <w:rPr>
                <w:rFonts w:ascii="Verdana" w:hAnsi="Verdana" w:eastAsia="Verdana" w:cs="Verdana"/>
                <w:color w:val="000000" w:themeColor="text1"/>
                <w:sz w:val="18"/>
                <w:szCs w:val="18"/>
              </w:rPr>
            </w:pPr>
          </w:p>
        </w:tc>
        <w:tc>
          <w:tcPr>
            <w:tcW w:w="2445"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542B0E9A" w14:textId="7FE9A1A6">
            <w:pPr>
              <w:spacing w:before="8"/>
              <w:ind w:right="61"/>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10% del Valor de la Orden de Compra</w:t>
            </w:r>
          </w:p>
        </w:tc>
        <w:tc>
          <w:tcPr>
            <w:tcW w:w="3240"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057427C6" w14:textId="361B54E7">
            <w:pPr>
              <w:spacing w:before="27"/>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Duración de la Orden de Compra y seis (6) meses más.</w:t>
            </w:r>
          </w:p>
        </w:tc>
      </w:tr>
      <w:tr w:rsidRPr="00F14AAE" w:rsidR="01005A56" w:rsidTr="00E37A57" w14:paraId="13E93B67" w14:textId="77777777">
        <w:trPr>
          <w:trHeight w:val="300"/>
        </w:trPr>
        <w:tc>
          <w:tcPr>
            <w:tcW w:w="2880"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3E941E7B" w14:textId="534C6BC1">
            <w:pPr>
              <w:spacing w:before="8"/>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Pago de salarios, prestaciones sociales</w:t>
            </w:r>
          </w:p>
          <w:p w:rsidRPr="00F14AAE" w:rsidR="01005A56" w:rsidP="01005A56" w:rsidRDefault="01005A56" w14:paraId="64FB8CDB" w14:textId="7F9E84A2">
            <w:pPr>
              <w:spacing w:before="27"/>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legales e indemnizaciones laborales</w:t>
            </w:r>
          </w:p>
        </w:tc>
        <w:tc>
          <w:tcPr>
            <w:tcW w:w="2445"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1D965A9E" w14:textId="3B0300E9">
            <w:pPr>
              <w:spacing w:before="8"/>
              <w:ind w:right="61"/>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5% del Valor de la Orden de Compra</w:t>
            </w:r>
          </w:p>
        </w:tc>
        <w:tc>
          <w:tcPr>
            <w:tcW w:w="3240" w:type="dxa"/>
            <w:tcBorders>
              <w:top w:val="single" w:color="CDCCCC" w:sz="6" w:space="0"/>
              <w:left w:val="single" w:color="CDCCCC" w:sz="6" w:space="0"/>
              <w:bottom w:val="single" w:color="CDCCCC" w:sz="6" w:space="0"/>
              <w:right w:val="single" w:color="CDCCCC" w:sz="6" w:space="0"/>
            </w:tcBorders>
          </w:tcPr>
          <w:p w:rsidRPr="00F14AAE" w:rsidR="01005A56" w:rsidP="01005A56" w:rsidRDefault="01005A56" w14:paraId="5F428597" w14:textId="38E75271">
            <w:pPr>
              <w:spacing w:before="8"/>
              <w:ind w:left="69"/>
              <w:jc w:val="center"/>
              <w:rPr>
                <w:rFonts w:ascii="Verdana" w:hAnsi="Verdana" w:eastAsia="Verdana" w:cs="Verdana"/>
                <w:color w:val="000000" w:themeColor="text1"/>
                <w:sz w:val="18"/>
                <w:szCs w:val="18"/>
              </w:rPr>
            </w:pPr>
            <w:r w:rsidRPr="00F14AAE">
              <w:rPr>
                <w:rFonts w:ascii="Verdana" w:hAnsi="Verdana" w:eastAsia="Verdana" w:cs="Verdana"/>
                <w:color w:val="000000" w:themeColor="text1"/>
                <w:sz w:val="18"/>
                <w:szCs w:val="18"/>
              </w:rPr>
              <w:t>Duración de la Orden de Compra y (3) tres años más</w:t>
            </w:r>
          </w:p>
        </w:tc>
      </w:tr>
      <w:tr w:rsidRPr="00F14AAE" w:rsidR="00DE27B7" w:rsidTr="00E37A57" w14:paraId="05052A76" w14:textId="77777777">
        <w:trPr>
          <w:trHeight w:val="300"/>
        </w:trPr>
        <w:tc>
          <w:tcPr>
            <w:tcW w:w="2880" w:type="dxa"/>
            <w:tcBorders>
              <w:top w:val="single" w:color="CDCCCC" w:sz="6" w:space="0"/>
              <w:left w:val="single" w:color="CDCCCC" w:sz="6" w:space="0"/>
              <w:bottom w:val="single" w:color="CDCCCC" w:sz="6" w:space="0"/>
              <w:right w:val="single" w:color="CDCCCC" w:sz="6" w:space="0"/>
            </w:tcBorders>
          </w:tcPr>
          <w:p w:rsidRPr="00F14AAE" w:rsidR="00DE27B7" w:rsidP="01005A56" w:rsidRDefault="00DE27B7" w14:paraId="627BA8EC" w14:textId="06A76961">
            <w:pPr>
              <w:spacing w:before="8"/>
              <w:ind w:left="69"/>
              <w:jc w:val="center"/>
              <w:rPr>
                <w:rFonts w:ascii="Verdana" w:hAnsi="Verdana" w:eastAsia="Verdana" w:cs="Verdana"/>
                <w:color w:val="000000" w:themeColor="text1"/>
                <w:sz w:val="18"/>
                <w:szCs w:val="18"/>
              </w:rPr>
            </w:pPr>
            <w:r w:rsidRPr="00DE27B7">
              <w:rPr>
                <w:rFonts w:ascii="Verdana" w:hAnsi="Verdana" w:eastAsia="Verdana" w:cs="Verdana"/>
                <w:color w:val="000000" w:themeColor="text1"/>
                <w:sz w:val="18"/>
                <w:szCs w:val="18"/>
              </w:rPr>
              <w:t>Póliza de responsabilidad cibernética</w:t>
            </w:r>
          </w:p>
        </w:tc>
        <w:tc>
          <w:tcPr>
            <w:tcW w:w="2445" w:type="dxa"/>
            <w:tcBorders>
              <w:top w:val="single" w:color="CDCCCC" w:sz="6" w:space="0"/>
              <w:left w:val="single" w:color="CDCCCC" w:sz="6" w:space="0"/>
              <w:bottom w:val="single" w:color="CDCCCC" w:sz="6" w:space="0"/>
              <w:right w:val="single" w:color="CDCCCC" w:sz="6" w:space="0"/>
            </w:tcBorders>
          </w:tcPr>
          <w:p w:rsidRPr="00F14AAE" w:rsidR="00DE27B7" w:rsidP="01005A56" w:rsidRDefault="00DE27B7" w14:paraId="3D0C4FE9" w14:textId="0156671D">
            <w:pPr>
              <w:spacing w:before="8"/>
              <w:ind w:right="61"/>
              <w:jc w:val="center"/>
              <w:rPr>
                <w:rFonts w:ascii="Verdana" w:hAnsi="Verdana" w:eastAsia="Verdana" w:cs="Verdana"/>
                <w:color w:val="000000" w:themeColor="text1"/>
                <w:sz w:val="18"/>
                <w:szCs w:val="18"/>
              </w:rPr>
            </w:pPr>
            <w:r w:rsidRPr="00DE27B7">
              <w:rPr>
                <w:rFonts w:ascii="Verdana" w:hAnsi="Verdana" w:eastAsia="Verdana" w:cs="Verdana"/>
                <w:color w:val="000000" w:themeColor="text1"/>
                <w:sz w:val="18"/>
                <w:szCs w:val="18"/>
              </w:rPr>
              <w:t>20% del Valor de la Orden de Compra</w:t>
            </w:r>
          </w:p>
        </w:tc>
        <w:tc>
          <w:tcPr>
            <w:tcW w:w="3240" w:type="dxa"/>
            <w:tcBorders>
              <w:top w:val="single" w:color="CDCCCC" w:sz="6" w:space="0"/>
              <w:left w:val="single" w:color="CDCCCC" w:sz="6" w:space="0"/>
              <w:bottom w:val="single" w:color="CDCCCC" w:sz="6" w:space="0"/>
              <w:right w:val="single" w:color="CDCCCC" w:sz="6" w:space="0"/>
            </w:tcBorders>
          </w:tcPr>
          <w:p w:rsidRPr="00F14AAE" w:rsidR="00DE27B7" w:rsidP="01005A56" w:rsidRDefault="00DE27B7" w14:paraId="1C625FE2" w14:textId="5996771C">
            <w:pPr>
              <w:spacing w:before="8"/>
              <w:ind w:left="69"/>
              <w:jc w:val="center"/>
              <w:rPr>
                <w:rFonts w:ascii="Verdana" w:hAnsi="Verdana" w:eastAsia="Verdana" w:cs="Verdana"/>
                <w:color w:val="000000" w:themeColor="text1"/>
                <w:sz w:val="18"/>
                <w:szCs w:val="18"/>
              </w:rPr>
            </w:pPr>
            <w:r w:rsidRPr="00DE27B7">
              <w:rPr>
                <w:rFonts w:ascii="Verdana" w:hAnsi="Verdana" w:eastAsia="Verdana" w:cs="Verdana"/>
                <w:color w:val="000000" w:themeColor="text1"/>
                <w:sz w:val="18"/>
                <w:szCs w:val="18"/>
              </w:rPr>
              <w:t>Duración de la Orden de Compra y seis (6) meses más.</w:t>
            </w:r>
          </w:p>
        </w:tc>
      </w:tr>
    </w:tbl>
    <w:p w:rsidRPr="00C56406" w:rsidR="01005A56" w:rsidP="01005A56" w:rsidRDefault="01005A56" w14:paraId="3C163A9D" w14:textId="1ED35F24">
      <w:pPr>
        <w:tabs>
          <w:tab w:val="left" w:pos="426"/>
        </w:tabs>
        <w:rPr>
          <w:rFonts w:ascii="Verdana" w:hAnsi="Verdana" w:cs="Arial"/>
          <w:lang w:val="es-CO"/>
        </w:rPr>
      </w:pPr>
    </w:p>
    <w:p w:rsidRPr="00C56406" w:rsidR="00876166" w:rsidP="00876166" w:rsidRDefault="007469B6" w14:paraId="1CAC7D4D" w14:textId="77777777">
      <w:pPr>
        <w:tabs>
          <w:tab w:val="left" w:pos="426"/>
        </w:tabs>
        <w:rPr>
          <w:rFonts w:ascii="Verdana" w:hAnsi="Verdana" w:cs="Arial"/>
        </w:rPr>
      </w:pPr>
      <w:r w:rsidRPr="00C56406">
        <w:rPr>
          <w:rFonts w:ascii="Verdana" w:hAnsi="Verdana" w:cs="Arial"/>
        </w:rPr>
        <w:t xml:space="preserve">El valor de los amparos de la garantía de cumplimiento es calculado de acuerdo con el valor de la Orden de Compra.  </w:t>
      </w:r>
    </w:p>
    <w:p w:rsidRPr="00C56406" w:rsidR="00876166" w:rsidP="00876166" w:rsidRDefault="007469B6" w14:paraId="204FA181" w14:textId="77777777">
      <w:pPr>
        <w:tabs>
          <w:tab w:val="left" w:pos="426"/>
        </w:tabs>
        <w:rPr>
          <w:rFonts w:ascii="Verdana" w:hAnsi="Verdana" w:cs="Arial"/>
        </w:rPr>
      </w:pPr>
      <w:r w:rsidRPr="00C56406">
        <w:rPr>
          <w:rFonts w:ascii="Verdana" w:hAnsi="Verdana" w:cs="Arial"/>
        </w:rPr>
        <w:t xml:space="preserve"> </w:t>
      </w:r>
    </w:p>
    <w:p w:rsidRPr="00C56406" w:rsidR="00876166" w:rsidP="00876166" w:rsidRDefault="007469B6" w14:paraId="29F3A3FD" w14:textId="1D10BA59">
      <w:pPr>
        <w:tabs>
          <w:tab w:val="left" w:pos="426"/>
        </w:tabs>
        <w:rPr>
          <w:rFonts w:ascii="Verdana" w:hAnsi="Verdana" w:cs="Arial"/>
        </w:rPr>
      </w:pPr>
      <w:r w:rsidRPr="00C56406">
        <w:rPr>
          <w:rFonts w:ascii="Verdana" w:hAnsi="Verdana" w:cs="Arial"/>
        </w:rPr>
        <w:t>La vigencia de la garantía y sus amparos debe iniciar desde la colocación de la Orden de Compra</w:t>
      </w:r>
      <w:r w:rsidRPr="00C56406" w:rsidR="125DE23C">
        <w:rPr>
          <w:rFonts w:ascii="Verdana" w:hAnsi="Verdana" w:cs="Arial"/>
        </w:rPr>
        <w:t xml:space="preserve"> sin </w:t>
      </w:r>
      <w:r w:rsidRPr="00C56406" w:rsidR="0C2B4DE8">
        <w:rPr>
          <w:rFonts w:ascii="Verdana" w:hAnsi="Verdana" w:cs="Arial"/>
        </w:rPr>
        <w:t>perjuicio</w:t>
      </w:r>
      <w:r w:rsidRPr="00C56406" w:rsidR="125DE23C">
        <w:rPr>
          <w:rFonts w:ascii="Verdana" w:hAnsi="Verdana" w:cs="Arial"/>
        </w:rPr>
        <w:t xml:space="preserve"> de </w:t>
      </w:r>
      <w:r w:rsidRPr="00C56406" w:rsidR="043B53C5">
        <w:rPr>
          <w:rFonts w:ascii="Verdana" w:hAnsi="Verdana" w:cs="Arial"/>
        </w:rPr>
        <w:t>realizar</w:t>
      </w:r>
      <w:r w:rsidRPr="00C56406" w:rsidR="125DE23C">
        <w:rPr>
          <w:rFonts w:ascii="Verdana" w:hAnsi="Verdana" w:cs="Arial"/>
        </w:rPr>
        <w:t xml:space="preserve"> los ajustes necesarios para dar </w:t>
      </w:r>
      <w:r w:rsidRPr="00C56406" w:rsidR="15649B99">
        <w:rPr>
          <w:rFonts w:ascii="Verdana" w:hAnsi="Verdana" w:cs="Arial"/>
        </w:rPr>
        <w:t>cumplimiento</w:t>
      </w:r>
      <w:r w:rsidRPr="00C56406" w:rsidR="125DE23C">
        <w:rPr>
          <w:rFonts w:ascii="Verdana" w:hAnsi="Verdana" w:cs="Arial"/>
        </w:rPr>
        <w:t xml:space="preserve"> a lo referenciado en l</w:t>
      </w:r>
      <w:r w:rsidRPr="00C56406" w:rsidR="0A0CA4CA">
        <w:rPr>
          <w:rFonts w:ascii="Verdana" w:hAnsi="Verdana" w:cs="Arial"/>
        </w:rPr>
        <w:t>a tabla</w:t>
      </w:r>
      <w:r w:rsidRPr="00C56406">
        <w:rPr>
          <w:rFonts w:ascii="Verdana" w:hAnsi="Verdana" w:cs="Arial"/>
        </w:rPr>
        <w:t xml:space="preserve">. </w:t>
      </w:r>
    </w:p>
    <w:p w:rsidRPr="00C56406" w:rsidR="00876166" w:rsidP="00876166" w:rsidRDefault="007469B6" w14:paraId="02E6D763" w14:textId="77777777">
      <w:pPr>
        <w:tabs>
          <w:tab w:val="left" w:pos="426"/>
        </w:tabs>
        <w:rPr>
          <w:rFonts w:ascii="Verdana" w:hAnsi="Verdana" w:cs="Arial"/>
        </w:rPr>
      </w:pPr>
      <w:r w:rsidRPr="00C56406">
        <w:rPr>
          <w:rFonts w:ascii="Verdana" w:hAnsi="Verdana" w:cs="Arial"/>
        </w:rPr>
        <w:t xml:space="preserve"> </w:t>
      </w:r>
    </w:p>
    <w:p w:rsidRPr="00C56406" w:rsidR="00876166" w:rsidP="00876166" w:rsidRDefault="007469B6" w14:paraId="6CE1A676" w14:textId="77777777">
      <w:pPr>
        <w:tabs>
          <w:tab w:val="left" w:pos="426"/>
        </w:tabs>
        <w:rPr>
          <w:rFonts w:ascii="Verdana" w:hAnsi="Verdana" w:cs="Arial"/>
        </w:rPr>
      </w:pPr>
      <w:r w:rsidRPr="00C56406">
        <w:rPr>
          <w:rFonts w:ascii="Verdana" w:hAnsi="Verdana" w:cs="Arial"/>
        </w:rPr>
        <w:t xml:space="preserve">Los Proveedores deberán ampliar la garantía dentro de los </w:t>
      </w:r>
      <w:r w:rsidRPr="00C56406">
        <w:rPr>
          <w:rFonts w:ascii="Verdana" w:hAnsi="Verdana" w:cs="Arial"/>
          <w:b/>
          <w:bCs/>
        </w:rPr>
        <w:t xml:space="preserve">TRES (3) DÍAS HÁBILES </w:t>
      </w:r>
      <w:r w:rsidRPr="00C56406">
        <w:rPr>
          <w:rFonts w:ascii="Verdana" w:hAnsi="Verdana" w:cs="Arial"/>
        </w:rPr>
        <w:t xml:space="preserve">siguientes a la fecha en la que la Orden de Compra sea modificada, adicionada y/o prorrogada. La vigencia de la garantía debe ser ampliada por el plazo de la Orden de Compra cumpliendo las vigencias contempladas en la tabla anterior.  </w:t>
      </w:r>
    </w:p>
    <w:p w:rsidRPr="00C56406" w:rsidR="00876166" w:rsidP="00876166" w:rsidRDefault="007469B6" w14:paraId="27BBF13C" w14:textId="77777777">
      <w:pPr>
        <w:tabs>
          <w:tab w:val="left" w:pos="426"/>
        </w:tabs>
        <w:rPr>
          <w:rFonts w:ascii="Verdana" w:hAnsi="Verdana" w:cs="Arial"/>
        </w:rPr>
      </w:pPr>
      <w:r w:rsidRPr="00C56406">
        <w:rPr>
          <w:rFonts w:ascii="Verdana" w:hAnsi="Verdana" w:cs="Arial"/>
        </w:rPr>
        <w:t xml:space="preserve"> </w:t>
      </w:r>
    </w:p>
    <w:p w:rsidRPr="004873B4" w:rsidR="00DE27B7" w:rsidP="00DE27B7" w:rsidRDefault="00DE27B7" w14:paraId="4D171970" w14:textId="77777777">
      <w:pPr>
        <w:rPr>
          <w:rFonts w:ascii="Verdana" w:hAnsi="Verdana"/>
        </w:rPr>
      </w:pPr>
      <w:r w:rsidRPr="004873B4">
        <w:rPr>
          <w:rFonts w:ascii="Verdana" w:hAnsi="Verdana"/>
          <w:b/>
          <w:bCs/>
        </w:rPr>
        <w:t>Nota:</w:t>
      </w:r>
      <w:r w:rsidRPr="004873B4">
        <w:rPr>
          <w:rFonts w:ascii="Verdana" w:hAnsi="Verdana"/>
        </w:rPr>
        <w:t xml:space="preserve"> En todo caso de conformidad al Decreto 1082 de 2015 la garantía de cumplimiento debe estar vigente hasta la liquidación.</w:t>
      </w:r>
    </w:p>
    <w:p w:rsidR="00DE27B7" w:rsidP="00876166" w:rsidRDefault="00DE27B7" w14:paraId="291CB34B" w14:textId="77777777">
      <w:pPr>
        <w:tabs>
          <w:tab w:val="left" w:pos="426"/>
        </w:tabs>
        <w:rPr>
          <w:rFonts w:ascii="Verdana" w:hAnsi="Verdana" w:cs="Arial"/>
        </w:rPr>
      </w:pPr>
    </w:p>
    <w:p w:rsidRPr="00C56406" w:rsidR="00876166" w:rsidP="00876166" w:rsidRDefault="007469B6" w14:paraId="1DBCB980" w14:textId="538B7BE4">
      <w:pPr>
        <w:tabs>
          <w:tab w:val="left" w:pos="426"/>
        </w:tabs>
        <w:rPr>
          <w:rFonts w:ascii="Verdana" w:hAnsi="Verdana" w:cs="Arial"/>
        </w:rPr>
      </w:pPr>
      <w:r w:rsidRPr="00C56406">
        <w:rPr>
          <w:rFonts w:ascii="Verdana" w:hAnsi="Verdana" w:cs="Arial"/>
        </w:rPr>
        <w:t xml:space="preserve">En caso de declaratoria de incumplimiento que afecte la garantía de cumplimiento, el Proveedor deberá ajustar la suficiencia de la garantía, en los amparos respectivos, de forma tal que cumpla con lo señalado en la tabla de esta sección después de haber sido afectada. </w:t>
      </w:r>
    </w:p>
    <w:p w:rsidRPr="00C56406" w:rsidR="00242258" w:rsidP="00876166" w:rsidRDefault="00242258" w14:paraId="53112CC8" w14:textId="77777777">
      <w:pPr>
        <w:tabs>
          <w:tab w:val="left" w:pos="426"/>
        </w:tabs>
        <w:rPr>
          <w:rFonts w:ascii="Verdana" w:hAnsi="Verdana" w:cs="Arial"/>
        </w:rPr>
      </w:pPr>
    </w:p>
    <w:p w:rsidRPr="00C70FCA" w:rsidR="00C56406" w:rsidP="00876166" w:rsidRDefault="007469B6" w14:paraId="2776B218" w14:textId="1EE6DA9A">
      <w:pPr>
        <w:tabs>
          <w:tab w:val="left" w:pos="426"/>
        </w:tabs>
        <w:rPr>
          <w:rFonts w:ascii="Verdana" w:hAnsi="Verdana" w:cs="Arial"/>
        </w:rPr>
      </w:pPr>
      <w:r w:rsidRPr="00C56406">
        <w:rPr>
          <w:rFonts w:ascii="Verdana" w:hAnsi="Verdana" w:cs="Arial"/>
        </w:rPr>
        <w:t>Colombia Compra Eficiente puede suspender del Catálogo de la Tienda Virtual del Estado Colombiano a los Proveedores que no hayan ajustado la cuantía y/o la vigencia de las garantías dentro de los plazos señalados en esta cláusula, mientras tal ajuste se dé y esté aprobado en debida forma, en caso tal que así lo considere pertinente.</w:t>
      </w:r>
    </w:p>
    <w:p w:rsidRPr="00F14AAE" w:rsidR="001F71FD" w:rsidP="1D3E56CF" w:rsidRDefault="007469B6" w14:paraId="778B7A90" w14:textId="047A3C43">
      <w:pPr>
        <w:pStyle w:val="Heading1"/>
        <w:rPr>
          <w:rFonts w:ascii="Verdana" w:hAnsi="Verdana"/>
          <w:b/>
          <w:bCs/>
          <w:color w:val="262626" w:themeColor="text1" w:themeTint="D9"/>
          <w:sz w:val="24"/>
          <w:szCs w:val="24"/>
          <w:u w:val="single"/>
        </w:rPr>
      </w:pPr>
      <w:bookmarkStart w:name="_Toc172912606" w:id="186"/>
      <w:bookmarkStart w:name="_Toc1778369104" w:id="187"/>
      <w:bookmarkStart w:name="_Toc224297916" w:id="188"/>
      <w:r w:rsidRPr="00F14AAE">
        <w:rPr>
          <w:rFonts w:ascii="Verdana" w:hAnsi="Verdana"/>
          <w:b/>
          <w:bCs/>
          <w:color w:val="262626" w:themeColor="text1" w:themeTint="D9"/>
          <w:sz w:val="24"/>
          <w:szCs w:val="24"/>
          <w:u w:val="single"/>
        </w:rPr>
        <w:t xml:space="preserve">Cláusula </w:t>
      </w:r>
      <w:bookmarkStart w:name="_cp_change_777" w:id="189"/>
      <w:r w:rsidRPr="00F14AAE">
        <w:rPr>
          <w:rFonts w:ascii="Verdana" w:hAnsi="Verdana"/>
          <w:b/>
          <w:bCs/>
          <w:color w:val="000000" w:themeColor="text1"/>
          <w:sz w:val="24"/>
          <w:szCs w:val="24"/>
          <w:u w:val="double"/>
        </w:rPr>
        <w:t>1</w:t>
      </w:r>
      <w:r w:rsidRPr="00F14AAE" w:rsidR="520CEA9F">
        <w:rPr>
          <w:rFonts w:ascii="Verdana" w:hAnsi="Verdana"/>
          <w:b/>
          <w:bCs/>
          <w:color w:val="000000" w:themeColor="text1"/>
          <w:sz w:val="24"/>
          <w:szCs w:val="24"/>
          <w:u w:val="double"/>
        </w:rPr>
        <w:t>9</w:t>
      </w:r>
      <w:r w:rsidRPr="00F14AAE">
        <w:rPr>
          <w:rFonts w:ascii="Verdana" w:hAnsi="Verdana"/>
          <w:b/>
          <w:bCs/>
          <w:color w:val="000000" w:themeColor="text1"/>
          <w:sz w:val="24"/>
          <w:szCs w:val="24"/>
          <w:u w:val="double"/>
        </w:rPr>
        <w:t>.</w:t>
      </w:r>
      <w:bookmarkEnd w:id="189"/>
      <w:r w:rsidRPr="00F14AAE">
        <w:rPr>
          <w:rFonts w:ascii="Verdana" w:hAnsi="Verdana"/>
          <w:b/>
          <w:bCs/>
          <w:color w:val="262626" w:themeColor="text1" w:themeTint="D9"/>
          <w:sz w:val="24"/>
          <w:szCs w:val="24"/>
          <w:u w:val="single"/>
        </w:rPr>
        <w:t xml:space="preserve"> Declaratoria de Incumplimiento</w:t>
      </w:r>
      <w:bookmarkEnd w:id="186"/>
      <w:bookmarkEnd w:id="187"/>
      <w:bookmarkEnd w:id="188"/>
    </w:p>
    <w:p w:rsidRPr="00F14AAE" w:rsidR="001F71FD" w:rsidP="006E2142" w:rsidRDefault="001F71FD" w14:paraId="64D7BF98" w14:textId="77777777">
      <w:pPr>
        <w:rPr>
          <w:rFonts w:ascii="Verdana" w:hAnsi="Verdana"/>
        </w:rPr>
      </w:pPr>
    </w:p>
    <w:p w:rsidRPr="00F14AAE" w:rsidR="001F71FD" w:rsidP="1D3E56CF" w:rsidRDefault="1C4CE1D1" w14:paraId="04E68EEF" w14:textId="7AB3D5CD">
      <w:pPr>
        <w:pStyle w:val="Heading2"/>
        <w:rPr>
          <w:rFonts w:ascii="Verdana" w:hAnsi="Verdana" w:cs="Arial"/>
          <w:b/>
          <w:bCs/>
          <w:sz w:val="24"/>
          <w:szCs w:val="24"/>
          <w:u w:val="single"/>
        </w:rPr>
      </w:pPr>
      <w:bookmarkStart w:name="_cp_change_779" w:id="190"/>
      <w:bookmarkStart w:name="_Toc172912607" w:id="191"/>
      <w:bookmarkStart w:name="_Toc2125414224" w:id="192"/>
      <w:bookmarkStart w:name="_Toc224297917" w:id="193"/>
      <w:r w:rsidRPr="00F14AAE">
        <w:rPr>
          <w:rFonts w:ascii="Verdana" w:hAnsi="Verdana"/>
          <w:b/>
          <w:bCs/>
          <w:color w:val="000000" w:themeColor="text1"/>
          <w:sz w:val="24"/>
          <w:szCs w:val="24"/>
        </w:rPr>
        <w:t>1</w:t>
      </w:r>
      <w:r w:rsidRPr="00F14AAE" w:rsidR="162B093D">
        <w:rPr>
          <w:rFonts w:ascii="Verdana" w:hAnsi="Verdana"/>
          <w:b/>
          <w:bCs/>
          <w:color w:val="000000" w:themeColor="text1"/>
          <w:sz w:val="24"/>
          <w:szCs w:val="24"/>
        </w:rPr>
        <w:t>9</w:t>
      </w:r>
      <w:r w:rsidRPr="00F14AAE" w:rsidR="007469B6">
        <w:rPr>
          <w:rFonts w:ascii="Verdana" w:hAnsi="Verdana"/>
          <w:b/>
          <w:bCs/>
          <w:color w:val="000000" w:themeColor="text1"/>
          <w:sz w:val="24"/>
          <w:szCs w:val="24"/>
        </w:rPr>
        <w:t>.1</w:t>
      </w:r>
      <w:bookmarkEnd w:id="190"/>
      <w:r w:rsidRPr="00F14AAE" w:rsidR="007469B6">
        <w:rPr>
          <w:rFonts w:ascii="Verdana" w:hAnsi="Verdana"/>
          <w:b/>
          <w:bCs/>
          <w:color w:val="262626" w:themeColor="text1" w:themeTint="D9"/>
          <w:sz w:val="24"/>
          <w:szCs w:val="24"/>
        </w:rPr>
        <w:t>.</w:t>
      </w:r>
      <w:r w:rsidRPr="00F14AAE" w:rsidR="54740528">
        <w:rPr>
          <w:rFonts w:ascii="Verdana" w:hAnsi="Verdana"/>
          <w:b/>
          <w:bCs/>
          <w:color w:val="262626" w:themeColor="text1" w:themeTint="D9"/>
          <w:sz w:val="24"/>
          <w:szCs w:val="24"/>
        </w:rPr>
        <w:t xml:space="preserve"> </w:t>
      </w:r>
      <w:r w:rsidRPr="00F14AAE" w:rsidR="007469B6">
        <w:rPr>
          <w:rFonts w:ascii="Verdana" w:hAnsi="Verdana"/>
          <w:b/>
          <w:bCs/>
          <w:color w:val="262626" w:themeColor="text1" w:themeTint="D9"/>
          <w:sz w:val="24"/>
          <w:szCs w:val="24"/>
        </w:rPr>
        <w:t>Declaratoria de incumplimiento por parte de Colombia Compra Eficiente</w:t>
      </w:r>
      <w:bookmarkEnd w:id="191"/>
      <w:bookmarkEnd w:id="192"/>
      <w:bookmarkEnd w:id="193"/>
    </w:p>
    <w:p w:rsidRPr="00F14AAE" w:rsidR="001F71FD" w:rsidP="001F71FD" w:rsidRDefault="001F71FD" w14:paraId="1C062BE9" w14:textId="77777777">
      <w:pPr>
        <w:tabs>
          <w:tab w:val="left" w:pos="426"/>
        </w:tabs>
        <w:rPr>
          <w:rFonts w:ascii="Verdana" w:hAnsi="Verdana" w:cs="Arial"/>
          <w:sz w:val="24"/>
          <w:szCs w:val="24"/>
        </w:rPr>
      </w:pPr>
    </w:p>
    <w:p w:rsidRPr="00C56406" w:rsidR="300C2199" w:rsidP="76109F65" w:rsidRDefault="00A84DC6" w14:paraId="2C819744" w14:textId="39C568E0">
      <w:pPr>
        <w:tabs>
          <w:tab w:val="left" w:pos="426"/>
        </w:tabs>
        <w:rPr>
          <w:rFonts w:ascii="Verdana" w:hAnsi="Verdana" w:cs="Arial"/>
          <w:highlight w:val="yellow"/>
        </w:rPr>
      </w:pPr>
      <w:r w:rsidRPr="00C56406">
        <w:rPr>
          <w:rFonts w:ascii="Verdana" w:hAnsi="Verdana" w:cs="Arial"/>
        </w:rPr>
        <w:t xml:space="preserve">En caso de incumplimiento de las Obligaciones generales de los Proveedores en establecidas en la Cláusula 7 </w:t>
      </w:r>
      <w:r>
        <w:rPr>
          <w:rFonts w:ascii="Verdana" w:hAnsi="Verdana" w:cs="Arial"/>
        </w:rPr>
        <w:t>d</w:t>
      </w:r>
      <w:r w:rsidRPr="00C56406">
        <w:rPr>
          <w:rFonts w:ascii="Verdana" w:hAnsi="Verdana" w:cs="Arial"/>
        </w:rPr>
        <w:t xml:space="preserve">el </w:t>
      </w:r>
      <w:r w:rsidRPr="00C56406">
        <w:rPr>
          <w:rFonts w:ascii="Verdana" w:hAnsi="Verdana" w:cs="Arial"/>
          <w:lang w:val="es-CO"/>
        </w:rPr>
        <w:t>Acuerdo Marco</w:t>
      </w:r>
      <w:r w:rsidRPr="00C56406" w:rsidR="300C2199">
        <w:rPr>
          <w:rFonts w:ascii="Verdana" w:hAnsi="Verdana" w:cs="Arial"/>
        </w:rPr>
        <w:t>, Colombia Compra Eficiente puede adelantar el procedimiento fijado en la ley para la declaratoria del incumplimiento, la cuantificación de los perjuicios de este, y para hacer efectiva las multas establecidas en la Cláusula</w:t>
      </w:r>
      <w:bookmarkStart w:name="_cp_change_781" w:id="194"/>
      <w:r w:rsidRPr="00C56406" w:rsidR="673152F9">
        <w:rPr>
          <w:rFonts w:ascii="Verdana" w:hAnsi="Verdana" w:cs="Arial"/>
        </w:rPr>
        <w:t xml:space="preserve"> </w:t>
      </w:r>
      <w:r w:rsidRPr="00C56406" w:rsidR="46CF96A0">
        <w:rPr>
          <w:rFonts w:ascii="Verdana" w:hAnsi="Verdana" w:cs="Arial"/>
        </w:rPr>
        <w:t xml:space="preserve">20 </w:t>
      </w:r>
      <w:bookmarkEnd w:id="194"/>
      <w:r w:rsidRPr="00C56406" w:rsidR="300C2199">
        <w:rPr>
          <w:rFonts w:ascii="Verdana" w:hAnsi="Verdana" w:cs="Arial"/>
        </w:rPr>
        <w:t xml:space="preserve">e imponer la cláusula penal señalada en la Cláusula </w:t>
      </w:r>
      <w:r w:rsidRPr="00C56406" w:rsidR="4C907326">
        <w:rPr>
          <w:rFonts w:ascii="Verdana" w:hAnsi="Verdana" w:cs="Arial"/>
        </w:rPr>
        <w:t>21.</w:t>
      </w:r>
    </w:p>
    <w:p w:rsidRPr="00C56406" w:rsidR="00DF798F" w:rsidP="00876166" w:rsidRDefault="00DF798F" w14:paraId="38A99BE1" w14:textId="77777777">
      <w:pPr>
        <w:tabs>
          <w:tab w:val="left" w:pos="426"/>
        </w:tabs>
        <w:rPr>
          <w:rFonts w:ascii="Verdana" w:hAnsi="Verdana" w:cs="Arial"/>
        </w:rPr>
      </w:pPr>
    </w:p>
    <w:p w:rsidRPr="00C56406" w:rsidR="00BC65FE" w:rsidP="00BC65FE" w:rsidRDefault="007469B6" w14:paraId="4AD2F72C" w14:textId="033CDB2A">
      <w:pPr>
        <w:tabs>
          <w:tab w:val="left" w:pos="426"/>
        </w:tabs>
        <w:rPr>
          <w:rFonts w:ascii="Verdana" w:hAnsi="Verdana" w:cs="Arial"/>
        </w:rPr>
      </w:pPr>
      <w:r w:rsidRPr="00C56406">
        <w:rPr>
          <w:rFonts w:ascii="Verdana" w:hAnsi="Verdana" w:cs="Arial"/>
        </w:rPr>
        <w:t>Para el cobro de la multa o cláusula penal, se deberá acudir al procedimiento establecido en el artículo 86 de la Ley 1474 de 2011, en armonía con el artículo 17 de la Ley 1150 de 2007; así mismo en lo fijado en la Ley 1437 de 2011 y aquellas normas que la modifiquen, adicionen, sustituyan o regulen la materia.</w:t>
      </w:r>
    </w:p>
    <w:p w:rsidRPr="00F14AAE" w:rsidR="00EA21F2" w:rsidP="00BC65FE" w:rsidRDefault="00EA21F2" w14:paraId="5FCB76C2" w14:textId="77777777">
      <w:pPr>
        <w:tabs>
          <w:tab w:val="left" w:pos="426"/>
        </w:tabs>
        <w:rPr>
          <w:rFonts w:ascii="Verdana" w:hAnsi="Verdana" w:cs="Arial"/>
          <w:sz w:val="24"/>
          <w:szCs w:val="24"/>
        </w:rPr>
      </w:pPr>
    </w:p>
    <w:p w:rsidRPr="00F14AAE" w:rsidR="00BC65FE" w:rsidP="1D3E56CF" w:rsidRDefault="007469B6" w14:paraId="1A61319F" w14:textId="706B7CC5">
      <w:pPr>
        <w:pStyle w:val="Heading2"/>
        <w:rPr>
          <w:rFonts w:ascii="Verdana" w:hAnsi="Verdana"/>
          <w:b/>
          <w:bCs/>
          <w:color w:val="262626" w:themeColor="text1" w:themeTint="D9"/>
          <w:sz w:val="24"/>
          <w:szCs w:val="24"/>
        </w:rPr>
      </w:pPr>
      <w:bookmarkStart w:name="_cp_change_785" w:id="195"/>
      <w:bookmarkStart w:name="_Toc172912608" w:id="196"/>
      <w:bookmarkStart w:name="_Toc295945087" w:id="197"/>
      <w:bookmarkStart w:name="_Toc224297918" w:id="198"/>
      <w:r w:rsidRPr="00F14AAE">
        <w:rPr>
          <w:rFonts w:ascii="Verdana" w:hAnsi="Verdana"/>
          <w:b/>
          <w:bCs/>
          <w:color w:val="000000" w:themeColor="text1"/>
          <w:sz w:val="24"/>
          <w:szCs w:val="24"/>
        </w:rPr>
        <w:t>1</w:t>
      </w:r>
      <w:r w:rsidRPr="00F14AAE" w:rsidR="658E0A1E">
        <w:rPr>
          <w:rFonts w:ascii="Verdana" w:hAnsi="Verdana"/>
          <w:b/>
          <w:bCs/>
          <w:color w:val="000000" w:themeColor="text1"/>
          <w:sz w:val="24"/>
          <w:szCs w:val="24"/>
        </w:rPr>
        <w:t>9</w:t>
      </w:r>
      <w:r w:rsidRPr="00F14AAE" w:rsidR="7FAFB1C7">
        <w:rPr>
          <w:rFonts w:ascii="Verdana" w:hAnsi="Verdana"/>
          <w:b/>
          <w:bCs/>
          <w:color w:val="000000" w:themeColor="text1"/>
          <w:sz w:val="24"/>
          <w:szCs w:val="24"/>
        </w:rPr>
        <w:t>.</w:t>
      </w:r>
      <w:r w:rsidRPr="00F14AAE">
        <w:rPr>
          <w:rFonts w:ascii="Verdana" w:hAnsi="Verdana"/>
          <w:b/>
          <w:bCs/>
          <w:color w:val="000000" w:themeColor="text1"/>
          <w:sz w:val="24"/>
          <w:szCs w:val="24"/>
        </w:rPr>
        <w:t>2</w:t>
      </w:r>
      <w:bookmarkEnd w:id="195"/>
      <w:r w:rsidRPr="00F14AAE">
        <w:rPr>
          <w:rFonts w:ascii="Verdana" w:hAnsi="Verdana"/>
          <w:b/>
          <w:bCs/>
          <w:color w:val="262626" w:themeColor="text1" w:themeTint="D9"/>
          <w:sz w:val="24"/>
          <w:szCs w:val="24"/>
        </w:rPr>
        <w:t>.</w:t>
      </w:r>
      <w:r w:rsidRPr="00F14AAE">
        <w:rPr>
          <w:rFonts w:ascii="Verdana" w:hAnsi="Verdana"/>
        </w:rPr>
        <w:tab/>
      </w:r>
      <w:r w:rsidRPr="00F14AAE">
        <w:rPr>
          <w:rFonts w:ascii="Verdana" w:hAnsi="Verdana"/>
          <w:b/>
          <w:bCs/>
          <w:color w:val="262626" w:themeColor="text1" w:themeTint="D9"/>
          <w:sz w:val="24"/>
          <w:szCs w:val="24"/>
        </w:rPr>
        <w:t xml:space="preserve"> Declaratoria de incumplimiento por parte de las Entidades Compradoras</w:t>
      </w:r>
      <w:bookmarkEnd w:id="196"/>
      <w:bookmarkEnd w:id="197"/>
      <w:bookmarkEnd w:id="198"/>
    </w:p>
    <w:p w:rsidRPr="00F14AAE" w:rsidR="00BC65FE" w:rsidP="00BC65FE" w:rsidRDefault="00BC65FE" w14:paraId="1DB9640D" w14:textId="77777777">
      <w:pPr>
        <w:tabs>
          <w:tab w:val="left" w:pos="426"/>
        </w:tabs>
        <w:rPr>
          <w:rFonts w:ascii="Verdana" w:hAnsi="Verdana" w:cs="Arial"/>
          <w:sz w:val="24"/>
          <w:szCs w:val="24"/>
        </w:rPr>
      </w:pPr>
    </w:p>
    <w:p w:rsidRPr="00C56406" w:rsidR="003169E4" w:rsidP="003169E4" w:rsidRDefault="003169E4" w14:paraId="08C21968" w14:textId="77777777">
      <w:pPr>
        <w:tabs>
          <w:tab w:val="left" w:pos="426"/>
        </w:tabs>
        <w:rPr>
          <w:rFonts w:ascii="Verdana" w:hAnsi="Verdana" w:cs="Arial"/>
          <w:highlight w:val="yellow"/>
        </w:rPr>
      </w:pPr>
      <w:r w:rsidRPr="00C56406">
        <w:rPr>
          <w:rFonts w:ascii="Verdana" w:hAnsi="Verdana" w:cs="Arial"/>
        </w:rPr>
        <w:t>En caso de</w:t>
      </w:r>
      <w:r>
        <w:rPr>
          <w:rFonts w:ascii="Verdana" w:hAnsi="Verdana" w:cs="Arial"/>
        </w:rPr>
        <w:t xml:space="preserve"> que el proveedor incurra en el</w:t>
      </w:r>
      <w:r w:rsidRPr="00C56406">
        <w:rPr>
          <w:rFonts w:ascii="Verdana" w:hAnsi="Verdana" w:cs="Arial"/>
        </w:rPr>
        <w:t xml:space="preserve"> incumplimiento de las obligaciones específicas (derivadas de la ejecución de la orden de compra) establecidas en la Cláusula 7, la Entidad Compradora deberá adelantar el procedimiento determinado en la ley para la declaratoria del incumplimiento, la cuantificación de los perjuicios de este, y para hacer efectiva las multas establecidas en la Cláusula 20 </w:t>
      </w:r>
      <w:r>
        <w:rPr>
          <w:rFonts w:ascii="Verdana" w:hAnsi="Verdana" w:cs="Arial"/>
        </w:rPr>
        <w:t>o</w:t>
      </w:r>
      <w:r w:rsidRPr="00C56406">
        <w:rPr>
          <w:rFonts w:ascii="Verdana" w:hAnsi="Verdana" w:cs="Arial"/>
        </w:rPr>
        <w:t xml:space="preserve"> imponer la cláusula penal señalada en la Cláusula 21</w:t>
      </w:r>
    </w:p>
    <w:p w:rsidRPr="00C56406" w:rsidR="00BC65FE" w:rsidP="00BC65FE" w:rsidRDefault="00BC65FE" w14:paraId="6E1500B2" w14:textId="77777777">
      <w:pPr>
        <w:tabs>
          <w:tab w:val="left" w:pos="426"/>
        </w:tabs>
        <w:rPr>
          <w:rFonts w:ascii="Verdana" w:hAnsi="Verdana" w:cs="Arial"/>
        </w:rPr>
      </w:pPr>
    </w:p>
    <w:p w:rsidRPr="00C56406" w:rsidR="00BC65FE" w:rsidP="00BC65FE" w:rsidRDefault="007469B6" w14:paraId="36C8A393" w14:textId="6EA51E55">
      <w:pPr>
        <w:tabs>
          <w:tab w:val="left" w:pos="426"/>
        </w:tabs>
        <w:rPr>
          <w:rFonts w:ascii="Verdana" w:hAnsi="Verdana" w:cs="Arial"/>
        </w:rPr>
      </w:pPr>
      <w:r w:rsidRPr="00C56406">
        <w:rPr>
          <w:rFonts w:ascii="Verdana" w:hAnsi="Verdana" w:cs="Arial"/>
        </w:rPr>
        <w:t xml:space="preserve">Para el cobro de la cláusula penal y </w:t>
      </w:r>
      <w:r w:rsidR="007D6783">
        <w:rPr>
          <w:rFonts w:ascii="Verdana" w:hAnsi="Verdana" w:cs="Arial"/>
        </w:rPr>
        <w:t xml:space="preserve">/o </w:t>
      </w:r>
      <w:r w:rsidRPr="00C56406">
        <w:rPr>
          <w:rFonts w:ascii="Verdana" w:hAnsi="Verdana" w:cs="Arial"/>
        </w:rPr>
        <w:t xml:space="preserve">multa, se deberá acudir al procedimiento establecido en el artículo 86 de la Ley 1474 de 2011, en armonía con el artículo 17 de la Ley 1150 de 2007; así mismo en lo fijado en la Ley 1437 de 2011, y aquellas normas que la modifiquen, adicionen, sustituyan o regulen la materia. </w:t>
      </w:r>
    </w:p>
    <w:p w:rsidRPr="00F14AAE" w:rsidR="00BC65FE" w:rsidP="1D3E56CF" w:rsidRDefault="007469B6" w14:paraId="668DC29B" w14:textId="5D16BAA5">
      <w:pPr>
        <w:pStyle w:val="Heading1"/>
        <w:rPr>
          <w:rFonts w:ascii="Verdana" w:hAnsi="Verdana"/>
          <w:b/>
          <w:bCs/>
          <w:color w:val="262626" w:themeColor="text1" w:themeTint="D9"/>
          <w:sz w:val="24"/>
          <w:szCs w:val="24"/>
          <w:u w:val="single"/>
        </w:rPr>
      </w:pPr>
      <w:bookmarkStart w:name="_Toc172912609" w:id="199"/>
      <w:bookmarkStart w:name="_Toc211675258" w:id="200"/>
      <w:bookmarkStart w:name="_Toc224297919" w:id="201"/>
      <w:r w:rsidRPr="00F14AAE">
        <w:rPr>
          <w:rFonts w:ascii="Verdana" w:hAnsi="Verdana"/>
          <w:b/>
          <w:bCs/>
          <w:color w:val="262626" w:themeColor="text1" w:themeTint="D9"/>
          <w:sz w:val="24"/>
          <w:szCs w:val="24"/>
          <w:u w:val="single"/>
        </w:rPr>
        <w:t xml:space="preserve">Cláusula </w:t>
      </w:r>
      <w:r w:rsidRPr="00F14AAE" w:rsidR="034DF7B3">
        <w:rPr>
          <w:rFonts w:ascii="Verdana" w:hAnsi="Verdana"/>
          <w:b/>
          <w:bCs/>
          <w:color w:val="262626" w:themeColor="text1" w:themeTint="D9"/>
          <w:sz w:val="24"/>
          <w:szCs w:val="24"/>
          <w:u w:val="single"/>
        </w:rPr>
        <w:t>20</w:t>
      </w:r>
      <w:r w:rsidRPr="00F14AAE">
        <w:rPr>
          <w:rFonts w:ascii="Verdana" w:hAnsi="Verdana"/>
          <w:b/>
          <w:bCs/>
          <w:color w:val="262626" w:themeColor="text1" w:themeTint="D9"/>
          <w:sz w:val="24"/>
          <w:szCs w:val="24"/>
          <w:u w:val="single"/>
        </w:rPr>
        <w:t>. Multas</w:t>
      </w:r>
      <w:bookmarkEnd w:id="199"/>
      <w:bookmarkEnd w:id="200"/>
      <w:bookmarkEnd w:id="201"/>
      <w:r w:rsidRPr="00F14AAE">
        <w:rPr>
          <w:rFonts w:ascii="Verdana" w:hAnsi="Verdana"/>
          <w:b/>
          <w:bCs/>
          <w:color w:val="262626" w:themeColor="text1" w:themeTint="D9"/>
          <w:sz w:val="24"/>
          <w:szCs w:val="24"/>
          <w:u w:val="single"/>
        </w:rPr>
        <w:t xml:space="preserve"> </w:t>
      </w:r>
    </w:p>
    <w:p w:rsidRPr="00F14AAE" w:rsidR="00327B18" w:rsidP="00327B18" w:rsidRDefault="00327B18" w14:paraId="615CE0F7" w14:textId="77777777">
      <w:pPr>
        <w:tabs>
          <w:tab w:val="left" w:pos="426"/>
        </w:tabs>
        <w:rPr>
          <w:rFonts w:ascii="Verdana" w:hAnsi="Verdana" w:cs="Arial"/>
          <w:sz w:val="24"/>
          <w:szCs w:val="24"/>
        </w:rPr>
      </w:pPr>
    </w:p>
    <w:p w:rsidRPr="00C56406" w:rsidR="00A21828" w:rsidP="00FE7114" w:rsidRDefault="007469B6" w14:paraId="61E85D4B" w14:textId="79999227">
      <w:pPr>
        <w:tabs>
          <w:tab w:val="left" w:pos="426"/>
        </w:tabs>
        <w:rPr>
          <w:rFonts w:ascii="Verdana" w:hAnsi="Verdana" w:cs="Arial"/>
        </w:rPr>
      </w:pPr>
      <w:r w:rsidRPr="00C56406">
        <w:rPr>
          <w:rFonts w:ascii="Verdana" w:hAnsi="Verdana" w:cs="Arial"/>
        </w:rPr>
        <w:t xml:space="preserve">Las partes pactan las siguientes multas </w:t>
      </w:r>
      <w:r w:rsidRPr="00C56406" w:rsidR="00327B18">
        <w:rPr>
          <w:rFonts w:ascii="Verdana" w:hAnsi="Verdana" w:eastAsiaTheme="majorEastAsia" w:cstheme="majorBidi"/>
          <w:color w:val="000000" w:themeColor="text1"/>
        </w:rPr>
        <w:t>que se impondrán</w:t>
      </w:r>
      <w:r w:rsidRPr="00C56406">
        <w:rPr>
          <w:rFonts w:ascii="Verdana" w:hAnsi="Verdana" w:eastAsiaTheme="majorEastAsia" w:cstheme="majorBidi"/>
          <w:b/>
          <w:bCs/>
          <w:color w:val="000000" w:themeColor="text1"/>
        </w:rPr>
        <w:t xml:space="preserve"> </w:t>
      </w:r>
      <w:r w:rsidRPr="00C56406">
        <w:rPr>
          <w:rFonts w:ascii="Verdana" w:hAnsi="Verdana" w:cs="Arial"/>
        </w:rPr>
        <w:t xml:space="preserve">al Proveedor por el incumplimiento declarado: </w:t>
      </w:r>
    </w:p>
    <w:p w:rsidRPr="00F14AAE" w:rsidR="00BC65FE" w:rsidP="1D3E56CF" w:rsidRDefault="0329A54C" w14:paraId="738F79AD" w14:textId="7728C2EE">
      <w:pPr>
        <w:pStyle w:val="Heading2"/>
        <w:rPr>
          <w:rFonts w:ascii="Verdana" w:hAnsi="Verdana" w:cs="Arial"/>
          <w:sz w:val="24"/>
          <w:szCs w:val="24"/>
        </w:rPr>
      </w:pPr>
      <w:bookmarkStart w:name="_cp_change_793" w:id="202"/>
      <w:bookmarkStart w:name="_Toc172912610" w:id="203"/>
      <w:bookmarkStart w:name="_Toc824774041" w:id="204"/>
      <w:bookmarkStart w:name="_Toc224297920" w:id="205"/>
      <w:r w:rsidRPr="00F14AAE">
        <w:rPr>
          <w:rFonts w:ascii="Verdana" w:hAnsi="Verdana"/>
          <w:b/>
          <w:bCs/>
          <w:color w:val="000000" w:themeColor="text1"/>
          <w:sz w:val="24"/>
          <w:szCs w:val="24"/>
        </w:rPr>
        <w:t>20</w:t>
      </w:r>
      <w:r w:rsidRPr="00F14AAE" w:rsidR="4DFAA3A0">
        <w:rPr>
          <w:rFonts w:ascii="Verdana" w:hAnsi="Verdana"/>
          <w:b/>
          <w:bCs/>
          <w:color w:val="000000" w:themeColor="text1"/>
          <w:sz w:val="24"/>
          <w:szCs w:val="24"/>
        </w:rPr>
        <w:t>.</w:t>
      </w:r>
      <w:r w:rsidRPr="00F14AAE" w:rsidR="007469B6">
        <w:rPr>
          <w:rFonts w:ascii="Verdana" w:hAnsi="Verdana"/>
          <w:b/>
          <w:bCs/>
          <w:color w:val="000000" w:themeColor="text1"/>
          <w:sz w:val="24"/>
          <w:szCs w:val="24"/>
        </w:rPr>
        <w:t>1</w:t>
      </w:r>
      <w:bookmarkEnd w:id="202"/>
      <w:r w:rsidRPr="00F14AAE" w:rsidR="007469B6">
        <w:rPr>
          <w:rFonts w:ascii="Verdana" w:hAnsi="Verdana"/>
          <w:b/>
          <w:bCs/>
          <w:color w:val="000000" w:themeColor="text1"/>
          <w:sz w:val="24"/>
          <w:szCs w:val="24"/>
        </w:rPr>
        <w:t>.</w:t>
      </w:r>
      <w:r w:rsidRPr="00F14AAE">
        <w:rPr>
          <w:rFonts w:ascii="Verdana" w:hAnsi="Verdana"/>
        </w:rPr>
        <w:tab/>
      </w:r>
      <w:r w:rsidRPr="00F14AAE" w:rsidR="007469B6">
        <w:rPr>
          <w:rFonts w:ascii="Verdana" w:hAnsi="Verdana"/>
          <w:b/>
          <w:bCs/>
          <w:color w:val="262626" w:themeColor="text1" w:themeTint="D9"/>
          <w:sz w:val="24"/>
          <w:szCs w:val="24"/>
        </w:rPr>
        <w:t xml:space="preserve"> Multas impuestas por Colombia Compra Eficiente</w:t>
      </w:r>
      <w:bookmarkEnd w:id="203"/>
      <w:bookmarkEnd w:id="204"/>
      <w:bookmarkEnd w:id="205"/>
    </w:p>
    <w:p w:rsidRPr="00F14AAE" w:rsidR="00327B18" w:rsidP="00BC65FE" w:rsidRDefault="00327B18" w14:paraId="37C6CD63" w14:textId="60C20F40">
      <w:pPr>
        <w:tabs>
          <w:tab w:val="left" w:pos="426"/>
        </w:tabs>
        <w:rPr>
          <w:rFonts w:ascii="Verdana" w:hAnsi="Verdana" w:cs="Arial"/>
          <w:sz w:val="24"/>
          <w:szCs w:val="24"/>
        </w:rPr>
      </w:pPr>
    </w:p>
    <w:p w:rsidRPr="00C56406" w:rsidR="00327B18" w:rsidP="1D3E56CF" w:rsidRDefault="00327B18" w14:paraId="1DEC023D" w14:textId="77777777">
      <w:pPr>
        <w:tabs>
          <w:tab w:val="left" w:pos="426"/>
        </w:tabs>
        <w:rPr>
          <w:rFonts w:ascii="Verdana" w:hAnsi="Verdana" w:cs="Arial"/>
        </w:rPr>
      </w:pPr>
      <w:r w:rsidRPr="00C56406">
        <w:rPr>
          <w:rFonts w:ascii="Verdana" w:hAnsi="Verdana" w:cs="Arial"/>
        </w:rPr>
        <w:t xml:space="preserve">Las multas a las que se refiere esta cláusula tienen carácter conminatorio y son apremios al Proveedor para el cumplimiento de sus obligaciones y, por lo tanto, no tienen el carácter de estimación anticipada de perjuicios, en tal sentido, pueden acumularse con cualquier forma de indemnización, en los términos previstos en el artículo 1600 del Código Civil. </w:t>
      </w:r>
    </w:p>
    <w:p w:rsidRPr="00C56406" w:rsidR="00327B18" w:rsidP="1D3E56CF" w:rsidRDefault="00327B18" w14:paraId="021E91F1" w14:textId="77777777">
      <w:pPr>
        <w:tabs>
          <w:tab w:val="left" w:pos="426"/>
        </w:tabs>
        <w:rPr>
          <w:rFonts w:ascii="Verdana" w:hAnsi="Verdana" w:cs="Arial"/>
        </w:rPr>
      </w:pPr>
    </w:p>
    <w:p w:rsidRPr="00C56406" w:rsidR="00327B18" w:rsidP="1D3E56CF" w:rsidRDefault="00327B18" w14:paraId="69D16B5E" w14:textId="77777777">
      <w:pPr>
        <w:tabs>
          <w:tab w:val="left" w:pos="426"/>
        </w:tabs>
        <w:rPr>
          <w:rFonts w:ascii="Verdana" w:hAnsi="Verdana" w:cs="Arial"/>
        </w:rPr>
      </w:pPr>
      <w:r w:rsidRPr="00C56406">
        <w:rPr>
          <w:rFonts w:ascii="Verdana" w:hAnsi="Verdana" w:cs="Arial"/>
        </w:rPr>
        <w:t xml:space="preserve">Colombia Compra Eficiente tendrá la facultad de imponer multas mediante acto administrativo, previa actuación desarrollada en el marco de lo dispuesto en el artículo 17 de la Ley 1150 de 2007 y el artículo 86 de la Ley 1474 de 2011, o las normas que los modifiquen, sustituyan o adicionen. </w:t>
      </w:r>
    </w:p>
    <w:p w:rsidRPr="00C56406" w:rsidR="00327B18" w:rsidP="1D3E56CF" w:rsidRDefault="00327B18" w14:paraId="2210E46C" w14:textId="77777777">
      <w:pPr>
        <w:tabs>
          <w:tab w:val="left" w:pos="426"/>
        </w:tabs>
        <w:rPr>
          <w:rFonts w:ascii="Verdana" w:hAnsi="Verdana" w:cs="Arial"/>
        </w:rPr>
      </w:pPr>
    </w:p>
    <w:p w:rsidRPr="00C56406" w:rsidR="00327B18" w:rsidP="00327B18" w:rsidRDefault="60C8B85A" w14:paraId="7D17C398" w14:textId="782757DD">
      <w:pPr>
        <w:tabs>
          <w:tab w:val="left" w:pos="426"/>
        </w:tabs>
        <w:rPr>
          <w:rFonts w:ascii="Verdana" w:hAnsi="Verdana" w:cs="Arial"/>
          <w:color w:val="0000FF"/>
          <w:u w:val="double" w:color="0000FF"/>
        </w:rPr>
      </w:pPr>
      <w:r w:rsidRPr="00C56406">
        <w:rPr>
          <w:rFonts w:ascii="Verdana" w:hAnsi="Verdana" w:cs="Arial"/>
        </w:rPr>
        <w:t>La Agencia podrá imponer al Proveedor por mora o falta en el cumplimiento de las obligaciones generales establecidas en la Cláusula 7 exceptuando el numeral 7.</w:t>
      </w:r>
      <w:r w:rsidRPr="00C56406" w:rsidR="06A6FD5D">
        <w:rPr>
          <w:rFonts w:ascii="Verdana" w:hAnsi="Verdana" w:cs="Arial"/>
        </w:rPr>
        <w:t>2</w:t>
      </w:r>
      <w:r w:rsidRPr="00C56406">
        <w:rPr>
          <w:rFonts w:ascii="Verdana" w:hAnsi="Verdana" w:cs="Arial"/>
        </w:rPr>
        <w:t xml:space="preserve">, una suma equivalente a tres (3) Salarios mínimos Diarios Legales Vigentes (SMDLV) por cada día calendario de retraso hasta un máximo de </w:t>
      </w:r>
      <w:r w:rsidRPr="008F5174" w:rsidR="008F5174">
        <w:rPr>
          <w:rFonts w:ascii="Verdana" w:hAnsi="Verdana" w:cs="Arial"/>
          <w:b/>
          <w:bCs/>
        </w:rPr>
        <w:t>QUINCE (15) DÍAS.</w:t>
      </w:r>
      <w:r w:rsidRPr="00C56406">
        <w:rPr>
          <w:rFonts w:ascii="Verdana" w:hAnsi="Verdana" w:cs="Arial"/>
        </w:rPr>
        <w:t xml:space="preserve"> A partir del día siguiente, en caso de incumplimiento parcial o total de cualquiera de las obligaciones generales establecidas en la Cláusula 7 a cargo del Proveedor, cumplimiento deficientemente o por fuera del tiempo</w:t>
      </w:r>
      <w:r w:rsidRPr="00C56406" w:rsidR="00930C3E">
        <w:rPr>
          <w:rFonts w:ascii="Verdana" w:hAnsi="Verdana" w:cs="Arial"/>
          <w:color w:val="0000FF"/>
          <w:u w:val="double"/>
        </w:rPr>
        <w:t xml:space="preserve"> </w:t>
      </w:r>
      <w:r w:rsidRPr="00C56406">
        <w:rPr>
          <w:rFonts w:ascii="Verdana" w:hAnsi="Verdana" w:cs="Arial"/>
          <w:color w:val="000000" w:themeColor="text1"/>
        </w:rPr>
        <w:t>estipulado, Colombia Compra Eficiente tasará su valor bajo las siguientes reglas:</w:t>
      </w:r>
    </w:p>
    <w:p w:rsidRPr="00C56406" w:rsidR="1D3E56CF" w:rsidP="1D3E56CF" w:rsidRDefault="1D3E56CF" w14:paraId="232D7F75" w14:textId="09D6C252">
      <w:pPr>
        <w:tabs>
          <w:tab w:val="left" w:pos="426"/>
        </w:tabs>
        <w:rPr>
          <w:rFonts w:ascii="Verdana" w:hAnsi="Verdana" w:cs="Arial"/>
          <w:color w:val="0000FF"/>
          <w:u w:val="double"/>
        </w:rPr>
      </w:pPr>
    </w:p>
    <w:tbl>
      <w:tblPr>
        <w:tblW w:w="8790" w:type="dxa"/>
        <w:tblLook w:val="04A0" w:firstRow="1" w:lastRow="0" w:firstColumn="1" w:lastColumn="0" w:noHBand="0" w:noVBand="1"/>
      </w:tblPr>
      <w:tblGrid>
        <w:gridCol w:w="861"/>
        <w:gridCol w:w="2577"/>
        <w:gridCol w:w="2664"/>
        <w:gridCol w:w="2688"/>
      </w:tblGrid>
      <w:tr w:rsidRPr="00336517" w:rsidR="00336517" w:rsidTr="00336517" w14:paraId="277F57D0" w14:textId="77777777">
        <w:trPr>
          <w:trHeight w:val="401"/>
          <w:tblHeader/>
        </w:trPr>
        <w:tc>
          <w:tcPr>
            <w:tcW w:w="861" w:type="dxa"/>
            <w:shd w:val="clear" w:color="auto" w:fill="BFBFBF" w:themeFill="background1" w:themeFillShade="BF"/>
            <w:vAlign w:val="center"/>
          </w:tcPr>
          <w:p w:rsidRPr="008452AB" w:rsidR="00327B18" w:rsidP="008452AB" w:rsidRDefault="00327B18" w14:paraId="13B79F8C"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ITEM</w:t>
            </w:r>
          </w:p>
        </w:tc>
        <w:tc>
          <w:tcPr>
            <w:tcW w:w="2577" w:type="dxa"/>
            <w:shd w:val="clear" w:color="auto" w:fill="BFBFBF" w:themeFill="background1" w:themeFillShade="BF"/>
            <w:vAlign w:val="center"/>
          </w:tcPr>
          <w:p w:rsidRPr="008452AB" w:rsidR="00327B18" w:rsidP="008452AB" w:rsidRDefault="00327B18" w14:paraId="0670851F"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EL INCUMPLIMIENTO DE LA OBLIGACIÓN</w:t>
            </w:r>
          </w:p>
        </w:tc>
        <w:tc>
          <w:tcPr>
            <w:tcW w:w="2664" w:type="dxa"/>
            <w:shd w:val="clear" w:color="auto" w:fill="BFBFBF" w:themeFill="background1" w:themeFillShade="BF"/>
            <w:vAlign w:val="center"/>
          </w:tcPr>
          <w:p w:rsidRPr="008452AB" w:rsidR="00327B18" w:rsidP="008452AB" w:rsidRDefault="00327B18" w14:paraId="25AF9FC6"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PORCENTAJE DE INCREMENTO POR LA GRAVEDAD DE LA OBLIGACIÓN FRENTE AL CUMPLIMIENTO DEL OBJETO DEL ACUERDO MARCO</w:t>
            </w:r>
          </w:p>
        </w:tc>
        <w:tc>
          <w:tcPr>
            <w:tcW w:w="2688" w:type="dxa"/>
            <w:shd w:val="clear" w:color="auto" w:fill="BFBFBF" w:themeFill="background1" w:themeFillShade="BF"/>
            <w:vAlign w:val="center"/>
          </w:tcPr>
          <w:p w:rsidRPr="008452AB" w:rsidR="00327B18" w:rsidP="008452AB" w:rsidRDefault="00327B18" w14:paraId="5D913A88"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OBLIGACIONES</w:t>
            </w:r>
          </w:p>
        </w:tc>
      </w:tr>
      <w:tr w:rsidRPr="00336517" w:rsidR="00336517" w:rsidTr="008452AB" w14:paraId="4B187615" w14:textId="77777777">
        <w:trPr>
          <w:trHeight w:val="701"/>
        </w:trPr>
        <w:tc>
          <w:tcPr>
            <w:tcW w:w="861" w:type="dxa"/>
            <w:vAlign w:val="center"/>
          </w:tcPr>
          <w:p w:rsidRPr="008452AB" w:rsidR="00327B18" w:rsidP="008452AB" w:rsidRDefault="00327B18" w14:paraId="5B588953"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1</w:t>
            </w:r>
          </w:p>
        </w:tc>
        <w:tc>
          <w:tcPr>
            <w:tcW w:w="2577" w:type="dxa"/>
            <w:vAlign w:val="center"/>
          </w:tcPr>
          <w:p w:rsidRPr="008452AB" w:rsidR="00327B18" w:rsidP="008452AB" w:rsidRDefault="00327B18" w14:paraId="6E9908EB" w14:textId="77777777">
            <w:pPr>
              <w:tabs>
                <w:tab w:val="left" w:pos="426"/>
              </w:tabs>
              <w:jc w:val="left"/>
              <w:rPr>
                <w:rFonts w:ascii="Verdana" w:hAnsi="Verdana" w:cs="Arial"/>
                <w:color w:val="000000" w:themeColor="text1"/>
                <w:sz w:val="18"/>
                <w:szCs w:val="18"/>
              </w:rPr>
            </w:pPr>
            <w:r w:rsidRPr="008452AB">
              <w:rPr>
                <w:rFonts w:ascii="Verdana" w:hAnsi="Verdana" w:cs="Arial"/>
                <w:color w:val="000000" w:themeColor="text1"/>
                <w:sz w:val="18"/>
                <w:szCs w:val="18"/>
              </w:rPr>
              <w:t>Afecta gravemente la ejecución del Acuerdo Marco</w:t>
            </w:r>
          </w:p>
        </w:tc>
        <w:tc>
          <w:tcPr>
            <w:tcW w:w="2664" w:type="dxa"/>
            <w:vAlign w:val="center"/>
          </w:tcPr>
          <w:p w:rsidRPr="008452AB" w:rsidR="00327B18" w:rsidP="00336517" w:rsidRDefault="60C8B85A" w14:paraId="7FF8226B" w14:textId="77777777">
            <w:pPr>
              <w:tabs>
                <w:tab w:val="left" w:pos="426"/>
              </w:tabs>
              <w:jc w:val="center"/>
              <w:rPr>
                <w:rFonts w:ascii="Verdana" w:hAnsi="Verdana" w:cs="Arial"/>
                <w:color w:val="000000" w:themeColor="text1"/>
                <w:sz w:val="18"/>
                <w:szCs w:val="18"/>
              </w:rPr>
            </w:pPr>
            <w:r w:rsidRPr="008452AB">
              <w:rPr>
                <w:rFonts w:ascii="Verdana" w:hAnsi="Verdana" w:cs="Arial"/>
                <w:color w:val="000000" w:themeColor="text1"/>
                <w:sz w:val="18"/>
                <w:szCs w:val="18"/>
              </w:rPr>
              <w:t>40%</w:t>
            </w:r>
          </w:p>
        </w:tc>
        <w:tc>
          <w:tcPr>
            <w:tcW w:w="2688" w:type="dxa"/>
            <w:vAlign w:val="center"/>
          </w:tcPr>
          <w:p w:rsidRPr="008452AB" w:rsidR="00327B18" w:rsidP="00C56406" w:rsidRDefault="1951B061" w14:paraId="6D4D573B" w14:textId="05E61F43">
            <w:pPr>
              <w:tabs>
                <w:tab w:val="left" w:pos="426"/>
              </w:tabs>
              <w:rPr>
                <w:rFonts w:ascii="Verdana" w:hAnsi="Verdana" w:cs="Arial"/>
                <w:color w:val="000000" w:themeColor="text1"/>
                <w:sz w:val="18"/>
                <w:szCs w:val="18"/>
              </w:rPr>
            </w:pPr>
            <w:r w:rsidRPr="008452AB">
              <w:rPr>
                <w:rFonts w:ascii="Verdana" w:hAnsi="Verdana" w:cs="Arial"/>
                <w:color w:val="000000" w:themeColor="text1"/>
                <w:sz w:val="18"/>
                <w:szCs w:val="18"/>
              </w:rPr>
              <w:t xml:space="preserve">7.2, </w:t>
            </w:r>
            <w:r w:rsidRPr="008452AB" w:rsidR="0D89326A">
              <w:rPr>
                <w:rFonts w:ascii="Verdana" w:hAnsi="Verdana" w:cs="Arial"/>
                <w:color w:val="000000" w:themeColor="text1"/>
                <w:sz w:val="18"/>
                <w:szCs w:val="18"/>
              </w:rPr>
              <w:t>7.</w:t>
            </w:r>
            <w:r w:rsidRPr="008452AB" w:rsidR="0035614B">
              <w:rPr>
                <w:rFonts w:ascii="Verdana" w:hAnsi="Verdana" w:cs="Arial"/>
                <w:color w:val="000000" w:themeColor="text1"/>
                <w:sz w:val="18"/>
                <w:szCs w:val="18"/>
              </w:rPr>
              <w:t>6</w:t>
            </w:r>
            <w:r w:rsidRPr="008452AB" w:rsidR="0D89326A">
              <w:rPr>
                <w:rFonts w:ascii="Verdana" w:hAnsi="Verdana" w:cs="Arial"/>
                <w:color w:val="000000" w:themeColor="text1"/>
                <w:sz w:val="18"/>
                <w:szCs w:val="18"/>
              </w:rPr>
              <w:t>,</w:t>
            </w:r>
            <w:r w:rsidRPr="008452AB" w:rsidR="02DD4E56">
              <w:rPr>
                <w:rFonts w:ascii="Verdana" w:hAnsi="Verdana" w:cs="Arial"/>
                <w:color w:val="000000" w:themeColor="text1"/>
                <w:sz w:val="18"/>
                <w:szCs w:val="18"/>
              </w:rPr>
              <w:t xml:space="preserve"> </w:t>
            </w:r>
            <w:r w:rsidRPr="008452AB" w:rsidR="323C52B9">
              <w:rPr>
                <w:rFonts w:ascii="Verdana" w:hAnsi="Verdana" w:cs="Arial"/>
                <w:color w:val="000000" w:themeColor="text1"/>
                <w:sz w:val="18"/>
                <w:szCs w:val="18"/>
              </w:rPr>
              <w:t xml:space="preserve">7.17, </w:t>
            </w:r>
            <w:r w:rsidRPr="008452AB" w:rsidR="000F4F00">
              <w:rPr>
                <w:rFonts w:ascii="Verdana" w:hAnsi="Verdana" w:cs="Arial"/>
                <w:color w:val="000000" w:themeColor="text1"/>
                <w:sz w:val="18"/>
                <w:szCs w:val="18"/>
              </w:rPr>
              <w:t xml:space="preserve">7.19 </w:t>
            </w:r>
            <w:r w:rsidRPr="008452AB" w:rsidR="62CB0E17">
              <w:rPr>
                <w:rFonts w:ascii="Verdana" w:hAnsi="Verdana" w:cs="Arial"/>
                <w:color w:val="000000" w:themeColor="text1"/>
                <w:sz w:val="18"/>
                <w:szCs w:val="18"/>
              </w:rPr>
              <w:t>7.20, 7.21,</w:t>
            </w:r>
            <w:r w:rsidRPr="008452AB" w:rsidR="5F7AB5F7">
              <w:rPr>
                <w:rFonts w:ascii="Verdana" w:hAnsi="Verdana" w:cs="Arial"/>
                <w:color w:val="000000" w:themeColor="text1"/>
                <w:sz w:val="18"/>
                <w:szCs w:val="18"/>
              </w:rPr>
              <w:t xml:space="preserve"> </w:t>
            </w:r>
            <w:r w:rsidRPr="008452AB" w:rsidR="62CB0E17">
              <w:rPr>
                <w:rFonts w:ascii="Verdana" w:hAnsi="Verdana" w:cs="Arial"/>
                <w:color w:val="000000" w:themeColor="text1"/>
                <w:sz w:val="18"/>
                <w:szCs w:val="18"/>
              </w:rPr>
              <w:t>7.22</w:t>
            </w:r>
            <w:r w:rsidRPr="008452AB" w:rsidR="005D284D">
              <w:rPr>
                <w:rFonts w:ascii="Verdana" w:hAnsi="Verdana" w:cs="Arial"/>
                <w:color w:val="000000" w:themeColor="text1"/>
                <w:sz w:val="18"/>
                <w:szCs w:val="18"/>
              </w:rPr>
              <w:t>, 7.23</w:t>
            </w:r>
            <w:r w:rsidRPr="008452AB" w:rsidR="006659F2">
              <w:rPr>
                <w:rFonts w:ascii="Verdana" w:hAnsi="Verdana" w:cs="Arial"/>
                <w:color w:val="000000" w:themeColor="text1"/>
                <w:sz w:val="18"/>
                <w:szCs w:val="18"/>
              </w:rPr>
              <w:t>,</w:t>
            </w:r>
            <w:r w:rsidRPr="008452AB" w:rsidR="007A0055">
              <w:rPr>
                <w:rFonts w:ascii="Verdana" w:hAnsi="Verdana" w:cs="Arial"/>
                <w:color w:val="000000" w:themeColor="text1"/>
                <w:sz w:val="18"/>
                <w:szCs w:val="18"/>
              </w:rPr>
              <w:t xml:space="preserve"> </w:t>
            </w:r>
            <w:r w:rsidRPr="008452AB" w:rsidR="4DC0DDE1">
              <w:rPr>
                <w:rFonts w:ascii="Verdana" w:hAnsi="Verdana" w:cs="Arial"/>
                <w:color w:val="000000" w:themeColor="text1"/>
                <w:sz w:val="18"/>
                <w:szCs w:val="18"/>
              </w:rPr>
              <w:t>7.24, 7.25,</w:t>
            </w:r>
            <w:r w:rsidRPr="008452AB" w:rsidR="45A4012E">
              <w:rPr>
                <w:rFonts w:ascii="Verdana" w:hAnsi="Verdana" w:cs="Arial"/>
                <w:color w:val="000000" w:themeColor="text1"/>
                <w:sz w:val="18"/>
                <w:szCs w:val="18"/>
              </w:rPr>
              <w:t xml:space="preserve"> </w:t>
            </w:r>
            <w:r w:rsidRPr="008452AB" w:rsidR="009F6A8C">
              <w:rPr>
                <w:rFonts w:ascii="Verdana" w:hAnsi="Verdana" w:cs="Arial"/>
                <w:color w:val="000000" w:themeColor="text1"/>
                <w:sz w:val="18"/>
                <w:szCs w:val="18"/>
              </w:rPr>
              <w:t>7.34</w:t>
            </w:r>
            <w:r w:rsidRPr="008452AB" w:rsidR="00C56406">
              <w:rPr>
                <w:rFonts w:ascii="Verdana" w:hAnsi="Verdana" w:cs="Arial"/>
                <w:color w:val="000000" w:themeColor="text1"/>
                <w:sz w:val="18"/>
                <w:szCs w:val="18"/>
              </w:rPr>
              <w:t>, 7.39</w:t>
            </w:r>
            <w:r w:rsidRPr="008452AB" w:rsidR="00DE0565">
              <w:rPr>
                <w:rFonts w:ascii="Verdana" w:hAnsi="Verdana" w:cs="Arial"/>
                <w:color w:val="000000" w:themeColor="text1"/>
                <w:sz w:val="18"/>
                <w:szCs w:val="18"/>
              </w:rPr>
              <w:t>, 7.41</w:t>
            </w:r>
            <w:r w:rsidRPr="008452AB" w:rsidR="577AC22C">
              <w:rPr>
                <w:rFonts w:ascii="Verdana" w:hAnsi="Verdana" w:cs="Arial"/>
                <w:color w:val="000000" w:themeColor="text1"/>
                <w:sz w:val="18"/>
                <w:szCs w:val="18"/>
              </w:rPr>
              <w:t>,</w:t>
            </w:r>
            <w:r w:rsidRPr="008452AB" w:rsidR="002F056D">
              <w:rPr>
                <w:rFonts w:ascii="Verdana" w:hAnsi="Verdana" w:cs="Arial"/>
                <w:color w:val="000000" w:themeColor="text1"/>
                <w:sz w:val="18"/>
                <w:szCs w:val="18"/>
              </w:rPr>
              <w:t xml:space="preserve"> 7.43</w:t>
            </w:r>
            <w:r w:rsidRPr="008452AB" w:rsidR="00E85FD8">
              <w:rPr>
                <w:rFonts w:ascii="Verdana" w:hAnsi="Verdana" w:cs="Arial"/>
                <w:color w:val="000000" w:themeColor="text1"/>
                <w:sz w:val="18"/>
                <w:szCs w:val="18"/>
              </w:rPr>
              <w:t>, 7.45</w:t>
            </w:r>
            <w:r w:rsidRPr="008452AB" w:rsidR="008228E6">
              <w:rPr>
                <w:rFonts w:ascii="Verdana" w:hAnsi="Verdana" w:cs="Arial"/>
                <w:color w:val="000000" w:themeColor="text1"/>
                <w:sz w:val="18"/>
                <w:szCs w:val="18"/>
              </w:rPr>
              <w:t>, 7.46</w:t>
            </w:r>
          </w:p>
        </w:tc>
      </w:tr>
      <w:tr w:rsidRPr="00336517" w:rsidR="00336517" w:rsidTr="008452AB" w14:paraId="2DF8A6F9" w14:textId="77777777">
        <w:trPr>
          <w:trHeight w:val="321"/>
        </w:trPr>
        <w:tc>
          <w:tcPr>
            <w:tcW w:w="861" w:type="dxa"/>
            <w:vAlign w:val="center"/>
          </w:tcPr>
          <w:p w:rsidRPr="008452AB" w:rsidR="00327B18" w:rsidP="008452AB" w:rsidRDefault="00327B18" w14:paraId="0476E304"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2</w:t>
            </w:r>
          </w:p>
        </w:tc>
        <w:tc>
          <w:tcPr>
            <w:tcW w:w="2577" w:type="dxa"/>
            <w:vAlign w:val="center"/>
          </w:tcPr>
          <w:p w:rsidRPr="008452AB" w:rsidR="00327B18" w:rsidP="008452AB" w:rsidRDefault="00327B18" w14:paraId="5FEFCCB2" w14:textId="77777777">
            <w:pPr>
              <w:tabs>
                <w:tab w:val="left" w:pos="426"/>
              </w:tabs>
              <w:jc w:val="left"/>
              <w:rPr>
                <w:rFonts w:ascii="Verdana" w:hAnsi="Verdana" w:cs="Arial"/>
                <w:color w:val="000000" w:themeColor="text1"/>
                <w:sz w:val="18"/>
                <w:szCs w:val="18"/>
              </w:rPr>
            </w:pPr>
            <w:r w:rsidRPr="008452AB">
              <w:rPr>
                <w:rFonts w:ascii="Verdana" w:hAnsi="Verdana" w:cs="Arial"/>
                <w:color w:val="000000" w:themeColor="text1"/>
                <w:sz w:val="18"/>
                <w:szCs w:val="18"/>
              </w:rPr>
              <w:t>Impide la operación normal del acuerdo marco</w:t>
            </w:r>
          </w:p>
        </w:tc>
        <w:tc>
          <w:tcPr>
            <w:tcW w:w="2664" w:type="dxa"/>
            <w:vAlign w:val="center"/>
          </w:tcPr>
          <w:p w:rsidRPr="008452AB" w:rsidR="00327B18" w:rsidP="00336517" w:rsidRDefault="60C8B85A" w14:paraId="0D8CA401" w14:textId="77777777">
            <w:pPr>
              <w:tabs>
                <w:tab w:val="left" w:pos="426"/>
              </w:tabs>
              <w:jc w:val="center"/>
              <w:rPr>
                <w:rFonts w:ascii="Verdana" w:hAnsi="Verdana" w:cs="Arial"/>
                <w:color w:val="000000" w:themeColor="text1"/>
                <w:sz w:val="18"/>
                <w:szCs w:val="18"/>
              </w:rPr>
            </w:pPr>
            <w:r w:rsidRPr="008452AB">
              <w:rPr>
                <w:rFonts w:ascii="Verdana" w:hAnsi="Verdana" w:cs="Arial"/>
                <w:color w:val="000000" w:themeColor="text1"/>
                <w:sz w:val="18"/>
                <w:szCs w:val="18"/>
              </w:rPr>
              <w:t>25%</w:t>
            </w:r>
          </w:p>
        </w:tc>
        <w:tc>
          <w:tcPr>
            <w:tcW w:w="2688" w:type="dxa"/>
            <w:vAlign w:val="center"/>
          </w:tcPr>
          <w:p w:rsidRPr="008452AB" w:rsidR="00327B18" w:rsidP="76109F65" w:rsidRDefault="54B29346" w14:paraId="677C7DF2" w14:textId="78E3310B">
            <w:pPr>
              <w:tabs>
                <w:tab w:val="left" w:pos="426"/>
              </w:tabs>
              <w:rPr>
                <w:rFonts w:ascii="Verdana" w:hAnsi="Verdana" w:cs="Arial"/>
                <w:color w:val="000000" w:themeColor="text1"/>
                <w:sz w:val="18"/>
                <w:szCs w:val="18"/>
              </w:rPr>
            </w:pPr>
            <w:r w:rsidRPr="008452AB">
              <w:rPr>
                <w:rFonts w:ascii="Verdana" w:hAnsi="Verdana" w:cs="Arial"/>
                <w:color w:val="000000" w:themeColor="text1"/>
                <w:sz w:val="18"/>
                <w:szCs w:val="18"/>
              </w:rPr>
              <w:t xml:space="preserve">7.3, 7.4, </w:t>
            </w:r>
            <w:r w:rsidRPr="008452AB" w:rsidR="00905B6B">
              <w:rPr>
                <w:rFonts w:ascii="Verdana" w:hAnsi="Verdana" w:cs="Arial"/>
                <w:color w:val="000000" w:themeColor="text1"/>
                <w:sz w:val="18"/>
                <w:szCs w:val="18"/>
              </w:rPr>
              <w:t xml:space="preserve">7.11, </w:t>
            </w:r>
            <w:r w:rsidRPr="008452AB" w:rsidR="29D907A2">
              <w:rPr>
                <w:rFonts w:ascii="Verdana" w:hAnsi="Verdana" w:cs="Arial"/>
                <w:color w:val="000000" w:themeColor="text1"/>
                <w:sz w:val="18"/>
                <w:szCs w:val="18"/>
              </w:rPr>
              <w:t>7.12,</w:t>
            </w:r>
            <w:r w:rsidRPr="008452AB" w:rsidR="006D0E64">
              <w:rPr>
                <w:rFonts w:ascii="Verdana" w:hAnsi="Verdana" w:cs="Arial"/>
                <w:color w:val="000000" w:themeColor="text1"/>
                <w:sz w:val="18"/>
                <w:szCs w:val="18"/>
              </w:rPr>
              <w:t xml:space="preserve"> </w:t>
            </w:r>
            <w:r w:rsidRPr="008452AB" w:rsidR="009B2459">
              <w:rPr>
                <w:rFonts w:ascii="Verdana" w:hAnsi="Verdana" w:cs="Arial"/>
                <w:color w:val="000000" w:themeColor="text1"/>
                <w:sz w:val="18"/>
                <w:szCs w:val="18"/>
              </w:rPr>
              <w:t>7.13</w:t>
            </w:r>
            <w:r w:rsidRPr="008452AB" w:rsidR="00E85FD8">
              <w:rPr>
                <w:rFonts w:ascii="Verdana" w:hAnsi="Verdana" w:cs="Arial"/>
                <w:color w:val="000000" w:themeColor="text1"/>
                <w:sz w:val="18"/>
                <w:szCs w:val="18"/>
              </w:rPr>
              <w:t>.</w:t>
            </w:r>
            <w:r w:rsidRPr="008452AB" w:rsidR="00C56406">
              <w:rPr>
                <w:rFonts w:ascii="Verdana" w:hAnsi="Verdana" w:cs="Arial"/>
                <w:color w:val="000000" w:themeColor="text1"/>
                <w:sz w:val="18"/>
                <w:szCs w:val="18"/>
              </w:rPr>
              <w:t xml:space="preserve"> </w:t>
            </w:r>
          </w:p>
        </w:tc>
      </w:tr>
      <w:tr w:rsidRPr="00336517" w:rsidR="00336517" w:rsidTr="008452AB" w14:paraId="235E9331" w14:textId="77777777">
        <w:trPr>
          <w:trHeight w:val="160"/>
        </w:trPr>
        <w:tc>
          <w:tcPr>
            <w:tcW w:w="861" w:type="dxa"/>
            <w:vAlign w:val="center"/>
          </w:tcPr>
          <w:p w:rsidRPr="008452AB" w:rsidR="00327B18" w:rsidP="008452AB" w:rsidRDefault="00327B18" w14:paraId="372A742D"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3</w:t>
            </w:r>
          </w:p>
        </w:tc>
        <w:tc>
          <w:tcPr>
            <w:tcW w:w="2577" w:type="dxa"/>
            <w:vAlign w:val="center"/>
          </w:tcPr>
          <w:p w:rsidRPr="008452AB" w:rsidR="00327B18" w:rsidP="008452AB" w:rsidRDefault="00327B18" w14:paraId="72B7B464" w14:textId="77777777">
            <w:pPr>
              <w:tabs>
                <w:tab w:val="left" w:pos="426"/>
              </w:tabs>
              <w:jc w:val="left"/>
              <w:rPr>
                <w:rFonts w:ascii="Verdana" w:hAnsi="Verdana" w:cs="Arial"/>
                <w:color w:val="000000" w:themeColor="text1"/>
                <w:sz w:val="18"/>
                <w:szCs w:val="18"/>
              </w:rPr>
            </w:pPr>
            <w:r w:rsidRPr="008452AB">
              <w:rPr>
                <w:rFonts w:ascii="Verdana" w:hAnsi="Verdana" w:cs="Arial"/>
                <w:color w:val="000000" w:themeColor="text1"/>
                <w:sz w:val="18"/>
                <w:szCs w:val="18"/>
              </w:rPr>
              <w:t>Desconoce supuestos legales</w:t>
            </w:r>
          </w:p>
        </w:tc>
        <w:tc>
          <w:tcPr>
            <w:tcW w:w="2664" w:type="dxa"/>
            <w:vAlign w:val="center"/>
          </w:tcPr>
          <w:p w:rsidRPr="008452AB" w:rsidR="00327B18" w:rsidP="00336517" w:rsidRDefault="60C8B85A" w14:paraId="0C905C90" w14:textId="77777777">
            <w:pPr>
              <w:tabs>
                <w:tab w:val="left" w:pos="426"/>
              </w:tabs>
              <w:jc w:val="center"/>
              <w:rPr>
                <w:rFonts w:ascii="Verdana" w:hAnsi="Verdana" w:cs="Arial"/>
                <w:color w:val="000000" w:themeColor="text1"/>
                <w:sz w:val="18"/>
                <w:szCs w:val="18"/>
              </w:rPr>
            </w:pPr>
            <w:r w:rsidRPr="008452AB">
              <w:rPr>
                <w:rFonts w:ascii="Verdana" w:hAnsi="Verdana" w:cs="Arial"/>
                <w:color w:val="000000" w:themeColor="text1"/>
                <w:sz w:val="18"/>
                <w:szCs w:val="18"/>
              </w:rPr>
              <w:t>20%</w:t>
            </w:r>
          </w:p>
        </w:tc>
        <w:tc>
          <w:tcPr>
            <w:tcW w:w="2688" w:type="dxa"/>
            <w:vAlign w:val="center"/>
          </w:tcPr>
          <w:p w:rsidRPr="008452AB" w:rsidR="00327B18" w:rsidP="76109F65" w:rsidRDefault="34EDD55C" w14:paraId="193BBA16" w14:textId="02782F6F">
            <w:pPr>
              <w:tabs>
                <w:tab w:val="left" w:pos="426"/>
              </w:tabs>
              <w:rPr>
                <w:rFonts w:ascii="Verdana" w:hAnsi="Verdana" w:cs="Arial"/>
                <w:color w:val="000000" w:themeColor="text1"/>
                <w:sz w:val="18"/>
                <w:szCs w:val="18"/>
              </w:rPr>
            </w:pPr>
            <w:r w:rsidRPr="008452AB">
              <w:rPr>
                <w:rFonts w:ascii="Verdana" w:hAnsi="Verdana" w:cs="Arial"/>
                <w:color w:val="000000" w:themeColor="text1"/>
                <w:sz w:val="18"/>
                <w:szCs w:val="18"/>
              </w:rPr>
              <w:t>7.2</w:t>
            </w:r>
            <w:r w:rsidRPr="008452AB" w:rsidR="00086075">
              <w:rPr>
                <w:rFonts w:ascii="Verdana" w:hAnsi="Verdana" w:cs="Arial"/>
                <w:color w:val="000000" w:themeColor="text1"/>
                <w:sz w:val="18"/>
                <w:szCs w:val="18"/>
              </w:rPr>
              <w:t>6</w:t>
            </w:r>
            <w:r w:rsidRPr="008452AB">
              <w:rPr>
                <w:rFonts w:ascii="Verdana" w:hAnsi="Verdana" w:cs="Arial"/>
                <w:color w:val="000000" w:themeColor="text1"/>
                <w:sz w:val="18"/>
                <w:szCs w:val="18"/>
              </w:rPr>
              <w:t>,</w:t>
            </w:r>
            <w:r w:rsidRPr="008452AB" w:rsidR="7CD01AC3">
              <w:rPr>
                <w:rFonts w:ascii="Verdana" w:hAnsi="Verdana" w:cs="Arial"/>
                <w:color w:val="000000" w:themeColor="text1"/>
                <w:sz w:val="18"/>
                <w:szCs w:val="18"/>
              </w:rPr>
              <w:t xml:space="preserve"> </w:t>
            </w:r>
            <w:r w:rsidRPr="008452AB" w:rsidR="004F4A4C">
              <w:rPr>
                <w:rFonts w:ascii="Verdana" w:hAnsi="Verdana" w:cs="Arial"/>
                <w:color w:val="000000" w:themeColor="text1"/>
                <w:sz w:val="18"/>
                <w:szCs w:val="18"/>
              </w:rPr>
              <w:t xml:space="preserve">7.28, </w:t>
            </w:r>
            <w:r w:rsidRPr="008452AB" w:rsidR="7CD01AC3">
              <w:rPr>
                <w:rFonts w:ascii="Verdana" w:hAnsi="Verdana" w:cs="Arial"/>
                <w:color w:val="000000" w:themeColor="text1"/>
                <w:sz w:val="18"/>
                <w:szCs w:val="18"/>
              </w:rPr>
              <w:t>7.33,</w:t>
            </w:r>
            <w:r w:rsidRPr="008452AB" w:rsidR="005D284D">
              <w:rPr>
                <w:rFonts w:ascii="Verdana" w:hAnsi="Verdana" w:cs="Arial"/>
                <w:color w:val="000000" w:themeColor="text1"/>
                <w:sz w:val="18"/>
                <w:szCs w:val="18"/>
              </w:rPr>
              <w:t xml:space="preserve"> 7.35</w:t>
            </w:r>
            <w:proofErr w:type="gramStart"/>
            <w:r w:rsidRPr="008452AB" w:rsidR="005D284D">
              <w:rPr>
                <w:rFonts w:ascii="Verdana" w:hAnsi="Verdana" w:cs="Arial"/>
                <w:color w:val="000000" w:themeColor="text1"/>
                <w:sz w:val="18"/>
                <w:szCs w:val="18"/>
              </w:rPr>
              <w:t>,</w:t>
            </w:r>
            <w:r w:rsidRPr="008452AB" w:rsidR="00253394">
              <w:rPr>
                <w:rFonts w:ascii="Verdana" w:hAnsi="Verdana" w:cs="Arial"/>
                <w:color w:val="000000" w:themeColor="text1"/>
                <w:sz w:val="18"/>
                <w:szCs w:val="18"/>
              </w:rPr>
              <w:t xml:space="preserve">  </w:t>
            </w:r>
            <w:r w:rsidRPr="008452AB" w:rsidR="61073E8D">
              <w:rPr>
                <w:rFonts w:ascii="Verdana" w:hAnsi="Verdana" w:cs="Arial"/>
                <w:color w:val="000000" w:themeColor="text1"/>
                <w:sz w:val="18"/>
                <w:szCs w:val="18"/>
              </w:rPr>
              <w:t>7.44</w:t>
            </w:r>
            <w:r w:rsidRPr="008452AB" w:rsidR="004E4D3E">
              <w:rPr>
                <w:rFonts w:ascii="Verdana" w:hAnsi="Verdana" w:cs="Arial"/>
                <w:color w:val="000000" w:themeColor="text1"/>
                <w:sz w:val="18"/>
                <w:szCs w:val="18"/>
              </w:rPr>
              <w:t>.</w:t>
            </w:r>
            <w:proofErr w:type="gramEnd"/>
            <w:r w:rsidRPr="008452AB" w:rsidR="61073E8D">
              <w:rPr>
                <w:rFonts w:ascii="Verdana" w:hAnsi="Verdana" w:cs="Arial"/>
                <w:color w:val="000000" w:themeColor="text1"/>
                <w:sz w:val="18"/>
                <w:szCs w:val="18"/>
              </w:rPr>
              <w:t xml:space="preserve"> </w:t>
            </w:r>
          </w:p>
        </w:tc>
      </w:tr>
      <w:tr w:rsidRPr="00336517" w:rsidR="00336517" w:rsidTr="008452AB" w14:paraId="677CC3F2" w14:textId="77777777">
        <w:trPr>
          <w:trHeight w:val="401"/>
        </w:trPr>
        <w:tc>
          <w:tcPr>
            <w:tcW w:w="861" w:type="dxa"/>
            <w:vAlign w:val="center"/>
          </w:tcPr>
          <w:p w:rsidRPr="008452AB" w:rsidR="00327B18" w:rsidP="008452AB" w:rsidRDefault="00327B18" w14:paraId="7E41974A"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4</w:t>
            </w:r>
          </w:p>
        </w:tc>
        <w:tc>
          <w:tcPr>
            <w:tcW w:w="2577" w:type="dxa"/>
            <w:vAlign w:val="center"/>
          </w:tcPr>
          <w:p w:rsidRPr="008452AB" w:rsidR="00327B18" w:rsidP="008452AB" w:rsidRDefault="00327B18" w14:paraId="3555DF94" w14:textId="77777777">
            <w:pPr>
              <w:tabs>
                <w:tab w:val="left" w:pos="426"/>
              </w:tabs>
              <w:jc w:val="left"/>
              <w:rPr>
                <w:rFonts w:ascii="Verdana" w:hAnsi="Verdana" w:cs="Arial"/>
                <w:color w:val="000000" w:themeColor="text1"/>
                <w:sz w:val="18"/>
                <w:szCs w:val="18"/>
              </w:rPr>
            </w:pPr>
            <w:r w:rsidRPr="008452AB">
              <w:rPr>
                <w:rFonts w:ascii="Verdana" w:hAnsi="Verdana" w:cs="Arial"/>
                <w:color w:val="000000" w:themeColor="text1"/>
                <w:sz w:val="18"/>
                <w:szCs w:val="18"/>
              </w:rPr>
              <w:t>Desconoce el deber de reportar o dar respuesta a solicitudes de información en los plazos establecidos</w:t>
            </w:r>
          </w:p>
        </w:tc>
        <w:tc>
          <w:tcPr>
            <w:tcW w:w="2664" w:type="dxa"/>
            <w:vAlign w:val="center"/>
          </w:tcPr>
          <w:p w:rsidRPr="008452AB" w:rsidR="00327B18" w:rsidP="00336517" w:rsidRDefault="60C8B85A" w14:paraId="3A6F079C" w14:textId="77777777">
            <w:pPr>
              <w:tabs>
                <w:tab w:val="left" w:pos="426"/>
              </w:tabs>
              <w:jc w:val="center"/>
              <w:rPr>
                <w:rFonts w:ascii="Verdana" w:hAnsi="Verdana" w:cs="Arial"/>
                <w:color w:val="000000" w:themeColor="text1"/>
                <w:sz w:val="18"/>
                <w:szCs w:val="18"/>
              </w:rPr>
            </w:pPr>
            <w:r w:rsidRPr="008452AB">
              <w:rPr>
                <w:rFonts w:ascii="Verdana" w:hAnsi="Verdana" w:cs="Arial"/>
                <w:color w:val="000000" w:themeColor="text1"/>
                <w:sz w:val="18"/>
                <w:szCs w:val="18"/>
              </w:rPr>
              <w:t>10%</w:t>
            </w:r>
          </w:p>
        </w:tc>
        <w:tc>
          <w:tcPr>
            <w:tcW w:w="2688" w:type="dxa"/>
            <w:vAlign w:val="center"/>
          </w:tcPr>
          <w:p w:rsidRPr="008452AB" w:rsidR="00327B18" w:rsidP="76109F65" w:rsidRDefault="39656624" w14:paraId="5083B327" w14:textId="097349D1">
            <w:pPr>
              <w:tabs>
                <w:tab w:val="left" w:pos="426"/>
              </w:tabs>
              <w:rPr>
                <w:rFonts w:ascii="Verdana" w:hAnsi="Verdana" w:cs="Arial"/>
                <w:color w:val="000000" w:themeColor="text1"/>
                <w:sz w:val="18"/>
                <w:szCs w:val="18"/>
              </w:rPr>
            </w:pPr>
            <w:r w:rsidRPr="008452AB">
              <w:rPr>
                <w:rFonts w:ascii="Verdana" w:hAnsi="Verdana" w:cs="Arial"/>
                <w:color w:val="000000" w:themeColor="text1"/>
                <w:sz w:val="18"/>
                <w:szCs w:val="18"/>
              </w:rPr>
              <w:t>7.1</w:t>
            </w:r>
            <w:r w:rsidRPr="008452AB" w:rsidR="004A0C1B">
              <w:rPr>
                <w:rFonts w:ascii="Verdana" w:hAnsi="Verdana" w:cs="Arial"/>
                <w:color w:val="000000" w:themeColor="text1"/>
                <w:sz w:val="18"/>
                <w:szCs w:val="18"/>
              </w:rPr>
              <w:t>4</w:t>
            </w:r>
            <w:r w:rsidRPr="008452AB">
              <w:rPr>
                <w:rFonts w:ascii="Verdana" w:hAnsi="Verdana" w:cs="Arial"/>
                <w:color w:val="000000" w:themeColor="text1"/>
                <w:sz w:val="18"/>
                <w:szCs w:val="18"/>
              </w:rPr>
              <w:t>,</w:t>
            </w:r>
            <w:r w:rsidRPr="008452AB" w:rsidR="00354DEE">
              <w:rPr>
                <w:rFonts w:ascii="Verdana" w:hAnsi="Verdana" w:cs="Arial"/>
                <w:color w:val="000000" w:themeColor="text1"/>
                <w:sz w:val="18"/>
                <w:szCs w:val="18"/>
              </w:rPr>
              <w:t xml:space="preserve"> </w:t>
            </w:r>
            <w:r w:rsidRPr="008452AB" w:rsidR="0087114A">
              <w:rPr>
                <w:rFonts w:ascii="Verdana" w:hAnsi="Verdana" w:cs="Arial"/>
                <w:color w:val="000000" w:themeColor="text1"/>
                <w:sz w:val="18"/>
                <w:szCs w:val="18"/>
              </w:rPr>
              <w:t>7.2</w:t>
            </w:r>
            <w:r w:rsidRPr="008452AB" w:rsidR="009E500F">
              <w:rPr>
                <w:rFonts w:ascii="Verdana" w:hAnsi="Verdana" w:cs="Arial"/>
                <w:color w:val="000000" w:themeColor="text1"/>
                <w:sz w:val="18"/>
                <w:szCs w:val="18"/>
              </w:rPr>
              <w:t xml:space="preserve">7, </w:t>
            </w:r>
            <w:r w:rsidRPr="008452AB" w:rsidR="00637678">
              <w:rPr>
                <w:rFonts w:ascii="Verdana" w:hAnsi="Verdana" w:cs="Arial"/>
                <w:color w:val="000000" w:themeColor="text1"/>
                <w:sz w:val="18"/>
                <w:szCs w:val="18"/>
              </w:rPr>
              <w:t>7.29</w:t>
            </w:r>
            <w:r w:rsidRPr="008452AB" w:rsidR="00F1490E">
              <w:rPr>
                <w:rFonts w:ascii="Verdana" w:hAnsi="Verdana" w:cs="Arial"/>
                <w:color w:val="000000" w:themeColor="text1"/>
                <w:sz w:val="18"/>
                <w:szCs w:val="18"/>
              </w:rPr>
              <w:t xml:space="preserve">, </w:t>
            </w:r>
            <w:r w:rsidRPr="008452AB" w:rsidR="233753B0">
              <w:rPr>
                <w:rFonts w:ascii="Verdana" w:hAnsi="Verdana" w:cs="Arial"/>
                <w:color w:val="000000" w:themeColor="text1"/>
                <w:sz w:val="18"/>
                <w:szCs w:val="18"/>
              </w:rPr>
              <w:t>7.30,</w:t>
            </w:r>
            <w:r w:rsidRPr="008452AB" w:rsidR="526122F5">
              <w:rPr>
                <w:rFonts w:ascii="Verdana" w:hAnsi="Verdana" w:cs="Arial"/>
                <w:color w:val="000000" w:themeColor="text1"/>
                <w:sz w:val="18"/>
                <w:szCs w:val="18"/>
              </w:rPr>
              <w:t xml:space="preserve"> </w:t>
            </w:r>
            <w:r w:rsidRPr="008452AB" w:rsidR="233753B0">
              <w:rPr>
                <w:rFonts w:ascii="Verdana" w:hAnsi="Verdana" w:cs="Arial"/>
                <w:color w:val="000000" w:themeColor="text1"/>
                <w:sz w:val="18"/>
                <w:szCs w:val="18"/>
              </w:rPr>
              <w:t>7.31</w:t>
            </w:r>
            <w:r w:rsidRPr="008452AB" w:rsidR="3A48E2AB">
              <w:rPr>
                <w:rFonts w:ascii="Verdana" w:hAnsi="Verdana" w:cs="Arial"/>
                <w:color w:val="000000" w:themeColor="text1"/>
                <w:sz w:val="18"/>
                <w:szCs w:val="18"/>
              </w:rPr>
              <w:t>,</w:t>
            </w:r>
            <w:r w:rsidRPr="008452AB" w:rsidR="00F82EFC">
              <w:rPr>
                <w:rFonts w:ascii="Verdana" w:hAnsi="Verdana" w:cs="Arial"/>
                <w:color w:val="000000" w:themeColor="text1"/>
                <w:sz w:val="18"/>
                <w:szCs w:val="18"/>
              </w:rPr>
              <w:t xml:space="preserve"> </w:t>
            </w:r>
            <w:r w:rsidRPr="008452AB" w:rsidR="693045C0">
              <w:rPr>
                <w:rFonts w:ascii="Verdana" w:hAnsi="Verdana" w:cs="Arial"/>
                <w:color w:val="000000" w:themeColor="text1"/>
                <w:sz w:val="18"/>
                <w:szCs w:val="18"/>
              </w:rPr>
              <w:t>7.32,</w:t>
            </w:r>
            <w:r w:rsidRPr="008452AB" w:rsidR="00C7445E">
              <w:rPr>
                <w:rFonts w:ascii="Verdana" w:hAnsi="Verdana" w:cs="Arial"/>
                <w:color w:val="000000" w:themeColor="text1"/>
                <w:sz w:val="18"/>
                <w:szCs w:val="18"/>
              </w:rPr>
              <w:t xml:space="preserve"> 7.36</w:t>
            </w:r>
            <w:r w:rsidRPr="008452AB" w:rsidR="006051A2">
              <w:rPr>
                <w:rFonts w:ascii="Verdana" w:hAnsi="Verdana" w:cs="Arial"/>
                <w:color w:val="000000" w:themeColor="text1"/>
                <w:sz w:val="18"/>
                <w:szCs w:val="18"/>
              </w:rPr>
              <w:t>,</w:t>
            </w:r>
            <w:r w:rsidRPr="008452AB" w:rsidR="693045C0">
              <w:rPr>
                <w:rFonts w:ascii="Verdana" w:hAnsi="Verdana" w:cs="Arial"/>
                <w:color w:val="000000" w:themeColor="text1"/>
                <w:sz w:val="18"/>
                <w:szCs w:val="18"/>
              </w:rPr>
              <w:t xml:space="preserve"> </w:t>
            </w:r>
            <w:r w:rsidRPr="008452AB" w:rsidR="740ED352">
              <w:rPr>
                <w:rFonts w:ascii="Verdana" w:hAnsi="Verdana" w:cs="Arial"/>
                <w:color w:val="000000" w:themeColor="text1"/>
                <w:sz w:val="18"/>
                <w:szCs w:val="18"/>
              </w:rPr>
              <w:t xml:space="preserve">7.37, 7.38, </w:t>
            </w:r>
            <w:r w:rsidRPr="008452AB" w:rsidR="523C0410">
              <w:rPr>
                <w:rFonts w:ascii="Verdana" w:hAnsi="Verdana" w:cs="Arial"/>
                <w:color w:val="000000" w:themeColor="text1"/>
                <w:sz w:val="18"/>
                <w:szCs w:val="18"/>
              </w:rPr>
              <w:t>7.4</w:t>
            </w:r>
            <w:r w:rsidRPr="008452AB" w:rsidR="001455F2">
              <w:rPr>
                <w:rFonts w:ascii="Verdana" w:hAnsi="Verdana" w:cs="Arial"/>
                <w:color w:val="000000" w:themeColor="text1"/>
                <w:sz w:val="18"/>
                <w:szCs w:val="18"/>
              </w:rPr>
              <w:t>0</w:t>
            </w:r>
            <w:r w:rsidRPr="36C0207E" w:rsidR="2EEE69F8">
              <w:rPr>
                <w:rFonts w:ascii="Verdana" w:hAnsi="Verdana" w:cs="Arial"/>
                <w:color w:val="000000" w:themeColor="text1"/>
                <w:sz w:val="18"/>
                <w:szCs w:val="18"/>
              </w:rPr>
              <w:t>, 7,42</w:t>
            </w:r>
          </w:p>
        </w:tc>
      </w:tr>
      <w:tr w:rsidRPr="00336517" w:rsidR="00336517" w:rsidTr="008452AB" w14:paraId="4F5EDC32" w14:textId="77777777">
        <w:trPr>
          <w:trHeight w:val="160"/>
        </w:trPr>
        <w:tc>
          <w:tcPr>
            <w:tcW w:w="861" w:type="dxa"/>
            <w:vAlign w:val="center"/>
          </w:tcPr>
          <w:p w:rsidRPr="008452AB" w:rsidR="00327B18" w:rsidP="008452AB" w:rsidRDefault="00327B18" w14:paraId="38760085" w14:textId="77777777">
            <w:pPr>
              <w:tabs>
                <w:tab w:val="left" w:pos="426"/>
              </w:tabs>
              <w:jc w:val="center"/>
              <w:rPr>
                <w:rFonts w:ascii="Verdana" w:hAnsi="Verdana" w:cs="Arial"/>
                <w:b/>
                <w:bCs/>
                <w:color w:val="000000" w:themeColor="text1"/>
                <w:sz w:val="18"/>
                <w:szCs w:val="18"/>
              </w:rPr>
            </w:pPr>
            <w:r w:rsidRPr="008452AB">
              <w:rPr>
                <w:rFonts w:ascii="Verdana" w:hAnsi="Verdana" w:cs="Arial"/>
                <w:b/>
                <w:bCs/>
                <w:color w:val="000000" w:themeColor="text1"/>
                <w:sz w:val="18"/>
                <w:szCs w:val="18"/>
              </w:rPr>
              <w:t>5</w:t>
            </w:r>
          </w:p>
        </w:tc>
        <w:tc>
          <w:tcPr>
            <w:tcW w:w="2577" w:type="dxa"/>
            <w:vAlign w:val="center"/>
          </w:tcPr>
          <w:p w:rsidRPr="008452AB" w:rsidR="00327B18" w:rsidP="008452AB" w:rsidRDefault="00327B18" w14:paraId="21FEAD7C" w14:textId="70A12DE6">
            <w:pPr>
              <w:tabs>
                <w:tab w:val="left" w:pos="426"/>
              </w:tabs>
              <w:jc w:val="left"/>
              <w:rPr>
                <w:rFonts w:ascii="Verdana" w:hAnsi="Verdana" w:cs="Arial"/>
                <w:color w:val="000000" w:themeColor="text1"/>
                <w:sz w:val="18"/>
                <w:szCs w:val="18"/>
              </w:rPr>
            </w:pPr>
            <w:r w:rsidRPr="008452AB">
              <w:rPr>
                <w:rFonts w:ascii="Verdana" w:hAnsi="Verdana" w:cs="Arial"/>
                <w:color w:val="000000" w:themeColor="text1"/>
                <w:sz w:val="18"/>
                <w:szCs w:val="18"/>
              </w:rPr>
              <w:t>Afecta temas operativos</w:t>
            </w:r>
          </w:p>
        </w:tc>
        <w:tc>
          <w:tcPr>
            <w:tcW w:w="2664" w:type="dxa"/>
            <w:vAlign w:val="center"/>
          </w:tcPr>
          <w:p w:rsidRPr="008452AB" w:rsidR="00327B18" w:rsidP="00336517" w:rsidRDefault="60C8B85A" w14:paraId="4252263E" w14:textId="77777777">
            <w:pPr>
              <w:tabs>
                <w:tab w:val="left" w:pos="426"/>
              </w:tabs>
              <w:jc w:val="center"/>
              <w:rPr>
                <w:rFonts w:ascii="Verdana" w:hAnsi="Verdana" w:cs="Arial"/>
                <w:color w:val="000000" w:themeColor="text1"/>
                <w:sz w:val="18"/>
                <w:szCs w:val="18"/>
              </w:rPr>
            </w:pPr>
            <w:r w:rsidRPr="008452AB">
              <w:rPr>
                <w:rFonts w:ascii="Verdana" w:hAnsi="Verdana" w:cs="Arial"/>
                <w:color w:val="000000" w:themeColor="text1"/>
                <w:sz w:val="18"/>
                <w:szCs w:val="18"/>
              </w:rPr>
              <w:t>5%</w:t>
            </w:r>
          </w:p>
        </w:tc>
        <w:tc>
          <w:tcPr>
            <w:tcW w:w="2688" w:type="dxa"/>
            <w:vAlign w:val="center"/>
          </w:tcPr>
          <w:p w:rsidRPr="008452AB" w:rsidR="00327B18" w:rsidP="76109F65" w:rsidRDefault="005D5809" w14:paraId="6491FB34" w14:textId="329C63C8">
            <w:pPr>
              <w:tabs>
                <w:tab w:val="left" w:pos="426"/>
              </w:tabs>
              <w:rPr>
                <w:rFonts w:ascii="Verdana" w:hAnsi="Verdana" w:cs="Arial"/>
                <w:color w:val="000000" w:themeColor="text1"/>
                <w:sz w:val="18"/>
                <w:szCs w:val="18"/>
              </w:rPr>
            </w:pPr>
            <w:r w:rsidRPr="008452AB">
              <w:rPr>
                <w:rFonts w:ascii="Verdana" w:hAnsi="Verdana" w:cs="Arial"/>
                <w:color w:val="000000" w:themeColor="text1"/>
                <w:sz w:val="18"/>
                <w:szCs w:val="18"/>
              </w:rPr>
              <w:t xml:space="preserve">7.5, </w:t>
            </w:r>
            <w:r w:rsidRPr="008452AB" w:rsidR="00ED1B27">
              <w:rPr>
                <w:rFonts w:ascii="Verdana" w:hAnsi="Verdana" w:cs="Arial"/>
                <w:color w:val="000000" w:themeColor="text1"/>
                <w:sz w:val="18"/>
                <w:szCs w:val="18"/>
              </w:rPr>
              <w:t>7.7</w:t>
            </w:r>
            <w:r w:rsidRPr="008452AB" w:rsidR="00851954">
              <w:rPr>
                <w:rFonts w:ascii="Verdana" w:hAnsi="Verdana" w:cs="Arial"/>
                <w:color w:val="000000" w:themeColor="text1"/>
                <w:sz w:val="18"/>
                <w:szCs w:val="18"/>
              </w:rPr>
              <w:t xml:space="preserve">, </w:t>
            </w:r>
            <w:r w:rsidRPr="008452AB" w:rsidR="008972C5">
              <w:rPr>
                <w:rFonts w:ascii="Verdana" w:hAnsi="Verdana" w:cs="Arial"/>
                <w:color w:val="000000" w:themeColor="text1"/>
                <w:sz w:val="18"/>
                <w:szCs w:val="18"/>
              </w:rPr>
              <w:t>7.</w:t>
            </w:r>
            <w:r w:rsidRPr="008452AB" w:rsidR="00246AB0">
              <w:rPr>
                <w:rFonts w:ascii="Verdana" w:hAnsi="Verdana" w:cs="Arial"/>
                <w:color w:val="000000" w:themeColor="text1"/>
                <w:sz w:val="18"/>
                <w:szCs w:val="18"/>
              </w:rPr>
              <w:t>8</w:t>
            </w:r>
            <w:r w:rsidRPr="008452AB" w:rsidR="008972C5">
              <w:rPr>
                <w:rFonts w:ascii="Verdana" w:hAnsi="Verdana" w:cs="Arial"/>
                <w:color w:val="000000" w:themeColor="text1"/>
                <w:sz w:val="18"/>
                <w:szCs w:val="18"/>
              </w:rPr>
              <w:t xml:space="preserve">, </w:t>
            </w:r>
            <w:r w:rsidRPr="008452AB" w:rsidR="13BAFA06">
              <w:rPr>
                <w:rFonts w:ascii="Verdana" w:hAnsi="Verdana" w:cs="Arial"/>
                <w:color w:val="000000" w:themeColor="text1"/>
                <w:sz w:val="18"/>
                <w:szCs w:val="18"/>
              </w:rPr>
              <w:t>7.</w:t>
            </w:r>
            <w:r w:rsidRPr="008452AB" w:rsidR="00246AB0">
              <w:rPr>
                <w:rFonts w:ascii="Verdana" w:hAnsi="Verdana" w:cs="Arial"/>
                <w:color w:val="000000" w:themeColor="text1"/>
                <w:sz w:val="18"/>
                <w:szCs w:val="18"/>
              </w:rPr>
              <w:t xml:space="preserve">9 </w:t>
            </w:r>
            <w:r w:rsidRPr="008452AB" w:rsidR="001F19FA">
              <w:rPr>
                <w:rFonts w:ascii="Verdana" w:hAnsi="Verdana" w:cs="Arial"/>
                <w:color w:val="000000" w:themeColor="text1"/>
                <w:sz w:val="18"/>
                <w:szCs w:val="18"/>
              </w:rPr>
              <w:t>7</w:t>
            </w:r>
            <w:r w:rsidRPr="008452AB" w:rsidR="0081131A">
              <w:rPr>
                <w:rFonts w:ascii="Verdana" w:hAnsi="Verdana" w:cs="Arial"/>
                <w:color w:val="000000" w:themeColor="text1"/>
                <w:sz w:val="18"/>
                <w:szCs w:val="18"/>
              </w:rPr>
              <w:t>.10,</w:t>
            </w:r>
            <w:r w:rsidRPr="008452AB" w:rsidR="13BAFA06">
              <w:rPr>
                <w:rFonts w:ascii="Verdana" w:hAnsi="Verdana" w:cs="Arial"/>
                <w:color w:val="000000" w:themeColor="text1"/>
                <w:sz w:val="18"/>
                <w:szCs w:val="18"/>
              </w:rPr>
              <w:t xml:space="preserve"> </w:t>
            </w:r>
            <w:r w:rsidRPr="008452AB" w:rsidR="76BBEBA4">
              <w:rPr>
                <w:rFonts w:ascii="Verdana" w:hAnsi="Verdana" w:cs="Arial"/>
                <w:color w:val="000000" w:themeColor="text1"/>
                <w:sz w:val="18"/>
                <w:szCs w:val="18"/>
              </w:rPr>
              <w:t>7.15,</w:t>
            </w:r>
            <w:r w:rsidRPr="008452AB" w:rsidR="00227A7B">
              <w:rPr>
                <w:rFonts w:ascii="Verdana" w:hAnsi="Verdana" w:cs="Arial"/>
                <w:color w:val="000000" w:themeColor="text1"/>
                <w:sz w:val="18"/>
                <w:szCs w:val="18"/>
              </w:rPr>
              <w:t xml:space="preserve"> 7.16</w:t>
            </w:r>
            <w:r w:rsidRPr="008452AB" w:rsidR="00A15807">
              <w:rPr>
                <w:rFonts w:ascii="Verdana" w:hAnsi="Verdana" w:cs="Arial"/>
                <w:color w:val="000000" w:themeColor="text1"/>
                <w:sz w:val="18"/>
                <w:szCs w:val="18"/>
              </w:rPr>
              <w:t>,</w:t>
            </w:r>
            <w:r w:rsidRPr="008452AB" w:rsidR="7FF56E2E">
              <w:rPr>
                <w:rFonts w:ascii="Verdana" w:hAnsi="Verdana" w:cs="Arial"/>
                <w:color w:val="000000" w:themeColor="text1"/>
                <w:sz w:val="18"/>
                <w:szCs w:val="18"/>
              </w:rPr>
              <w:t xml:space="preserve"> </w:t>
            </w:r>
            <w:r w:rsidRPr="008452AB" w:rsidR="123A963F">
              <w:rPr>
                <w:rFonts w:ascii="Verdana" w:hAnsi="Verdana" w:cs="Arial"/>
                <w:color w:val="000000" w:themeColor="text1"/>
                <w:sz w:val="18"/>
                <w:szCs w:val="18"/>
              </w:rPr>
              <w:t>7</w:t>
            </w:r>
            <w:r w:rsidRPr="008452AB" w:rsidR="6B69F03A">
              <w:rPr>
                <w:rFonts w:ascii="Verdana" w:hAnsi="Verdana" w:cs="Arial"/>
                <w:color w:val="000000" w:themeColor="text1"/>
                <w:sz w:val="18"/>
                <w:szCs w:val="18"/>
              </w:rPr>
              <w:t xml:space="preserve"> </w:t>
            </w:r>
            <w:r w:rsidRPr="008452AB" w:rsidR="123A963F">
              <w:rPr>
                <w:rFonts w:ascii="Verdana" w:hAnsi="Verdana" w:cs="Arial"/>
                <w:color w:val="000000" w:themeColor="text1"/>
                <w:sz w:val="18"/>
                <w:szCs w:val="18"/>
              </w:rPr>
              <w:t>18</w:t>
            </w:r>
            <w:r w:rsidRPr="008452AB" w:rsidR="004E4D3E">
              <w:rPr>
                <w:rFonts w:ascii="Verdana" w:hAnsi="Verdana" w:cs="Arial"/>
                <w:color w:val="000000" w:themeColor="text1"/>
                <w:sz w:val="18"/>
                <w:szCs w:val="18"/>
              </w:rPr>
              <w:t>.</w:t>
            </w:r>
            <w:r w:rsidRPr="008452AB" w:rsidR="123A963F">
              <w:rPr>
                <w:rFonts w:ascii="Verdana" w:hAnsi="Verdana" w:cs="Arial"/>
                <w:color w:val="000000" w:themeColor="text1"/>
                <w:sz w:val="18"/>
                <w:szCs w:val="18"/>
              </w:rPr>
              <w:t xml:space="preserve"> </w:t>
            </w:r>
          </w:p>
        </w:tc>
      </w:tr>
    </w:tbl>
    <w:p w:rsidRPr="00F14AAE" w:rsidR="00327B18" w:rsidP="00327B18" w:rsidRDefault="00327B18" w14:paraId="05324FFF" w14:textId="77777777">
      <w:pPr>
        <w:tabs>
          <w:tab w:val="left" w:pos="426"/>
        </w:tabs>
        <w:rPr>
          <w:rFonts w:ascii="Verdana" w:hAnsi="Verdana" w:cs="Arial"/>
          <w:color w:val="0000FF"/>
          <w:sz w:val="24"/>
          <w:szCs w:val="24"/>
          <w:u w:val="double" w:color="0000FF"/>
        </w:rPr>
      </w:pPr>
    </w:p>
    <w:p w:rsidRPr="00441CB5" w:rsidR="00327B18" w:rsidP="5B0116DE" w:rsidRDefault="00327B18" w14:paraId="76339757" w14:textId="77777777">
      <w:pPr>
        <w:tabs>
          <w:tab w:val="left" w:pos="426"/>
        </w:tabs>
        <w:rPr>
          <w:rFonts w:ascii="Verdana" w:hAnsi="Verdana" w:cs="Arial"/>
          <w:color w:val="000000" w:themeColor="text1"/>
        </w:rPr>
      </w:pPr>
      <w:r w:rsidRPr="00441CB5">
        <w:rPr>
          <w:rFonts w:ascii="Verdana" w:hAnsi="Verdana" w:cs="Arial"/>
          <w:color w:val="000000" w:themeColor="text1"/>
        </w:rPr>
        <w:t>La Agencia Nacional de Contratación Pública – Colombia Compra Eficiente realizó un análisis de las obligaciones generales contenidas en el Acuerdo Marco categorizándolas así cuando el incumplimiento:</w:t>
      </w:r>
    </w:p>
    <w:p w:rsidRPr="00441CB5" w:rsidR="00091E83" w:rsidP="5B0116DE" w:rsidRDefault="00091E83" w14:paraId="28B4B179" w14:textId="77777777">
      <w:pPr>
        <w:tabs>
          <w:tab w:val="left" w:pos="426"/>
        </w:tabs>
        <w:rPr>
          <w:rFonts w:ascii="Verdana" w:hAnsi="Verdana" w:cs="Arial"/>
          <w:color w:val="000000" w:themeColor="text1"/>
        </w:rPr>
      </w:pPr>
    </w:p>
    <w:p w:rsidRPr="00441CB5" w:rsidR="00327B18" w:rsidP="5B0116DE" w:rsidRDefault="00327B18" w14:paraId="5DCE7823" w14:textId="77777777">
      <w:pPr>
        <w:tabs>
          <w:tab w:val="left" w:pos="426"/>
        </w:tabs>
        <w:rPr>
          <w:rFonts w:ascii="Verdana" w:hAnsi="Verdana" w:cs="Arial"/>
          <w:color w:val="000000" w:themeColor="text1"/>
        </w:rPr>
      </w:pPr>
      <w:r w:rsidRPr="00441CB5">
        <w:rPr>
          <w:rFonts w:ascii="Verdana" w:hAnsi="Verdana" w:cs="Arial"/>
          <w:b/>
          <w:bCs/>
          <w:color w:val="000000" w:themeColor="text1"/>
        </w:rPr>
        <w:t>Afecta gravemente la ejecución del Acuerdo Marco</w:t>
      </w:r>
      <w:r w:rsidRPr="00441CB5">
        <w:rPr>
          <w:rFonts w:ascii="Verdana" w:hAnsi="Verdana" w:cs="Arial"/>
          <w:color w:val="000000" w:themeColor="text1"/>
        </w:rPr>
        <w:t>, toda vez que impacta directamente sus aspectos esenciales.</w:t>
      </w:r>
    </w:p>
    <w:p w:rsidRPr="00441CB5" w:rsidR="00327B18" w:rsidP="5B0116DE" w:rsidRDefault="00327B18" w14:paraId="54E3B56C" w14:textId="77777777">
      <w:pPr>
        <w:tabs>
          <w:tab w:val="left" w:pos="426"/>
        </w:tabs>
        <w:rPr>
          <w:rFonts w:ascii="Verdana" w:hAnsi="Verdana" w:cs="Arial"/>
          <w:color w:val="000000" w:themeColor="text1"/>
        </w:rPr>
      </w:pPr>
    </w:p>
    <w:p w:rsidRPr="00441CB5" w:rsidR="00327B18" w:rsidP="5B0116DE" w:rsidRDefault="00327B18" w14:paraId="3EB3E0DA" w14:textId="77777777">
      <w:pPr>
        <w:tabs>
          <w:tab w:val="left" w:pos="426"/>
        </w:tabs>
        <w:rPr>
          <w:rFonts w:ascii="Verdana" w:hAnsi="Verdana" w:cs="Arial"/>
          <w:color w:val="000000" w:themeColor="text1"/>
        </w:rPr>
      </w:pPr>
      <w:r w:rsidRPr="00441CB5">
        <w:rPr>
          <w:rFonts w:ascii="Verdana" w:hAnsi="Verdana" w:cs="Arial"/>
          <w:b/>
          <w:bCs/>
          <w:color w:val="000000" w:themeColor="text1"/>
        </w:rPr>
        <w:t>Impide la normal operación del acuerdo</w:t>
      </w:r>
      <w:r w:rsidRPr="00441CB5">
        <w:rPr>
          <w:rFonts w:ascii="Verdana" w:hAnsi="Verdana" w:cs="Arial"/>
          <w:color w:val="000000" w:themeColor="text1"/>
        </w:rPr>
        <w:t xml:space="preserve">, pese a que no se afectan aspectos esenciales, el acuerdo no se ejecuta en los términos contemplados en el proceso, </w:t>
      </w:r>
    </w:p>
    <w:p w:rsidRPr="00441CB5" w:rsidR="00327B18" w:rsidP="5B0116DE" w:rsidRDefault="00327B18" w14:paraId="15C5E543" w14:textId="77777777">
      <w:pPr>
        <w:tabs>
          <w:tab w:val="left" w:pos="426"/>
        </w:tabs>
        <w:rPr>
          <w:rFonts w:ascii="Verdana" w:hAnsi="Verdana" w:cs="Arial"/>
          <w:color w:val="000000" w:themeColor="text1"/>
        </w:rPr>
      </w:pPr>
    </w:p>
    <w:p w:rsidRPr="00441CB5" w:rsidR="00327B18" w:rsidP="5B0116DE" w:rsidRDefault="00327B18" w14:paraId="63F8FB8D" w14:textId="77777777">
      <w:pPr>
        <w:tabs>
          <w:tab w:val="left" w:pos="426"/>
        </w:tabs>
        <w:rPr>
          <w:rFonts w:ascii="Verdana" w:hAnsi="Verdana" w:cs="Arial"/>
          <w:color w:val="000000" w:themeColor="text1"/>
        </w:rPr>
      </w:pPr>
      <w:r w:rsidRPr="00441CB5">
        <w:rPr>
          <w:rFonts w:ascii="Verdana" w:hAnsi="Verdana" w:cs="Arial"/>
          <w:b/>
          <w:bCs/>
          <w:color w:val="000000" w:themeColor="text1"/>
        </w:rPr>
        <w:t xml:space="preserve">Desconoce supuestos legales </w:t>
      </w:r>
      <w:r w:rsidRPr="00441CB5">
        <w:rPr>
          <w:rFonts w:ascii="Verdana" w:hAnsi="Verdana" w:cs="Arial"/>
          <w:color w:val="000000" w:themeColor="text1"/>
        </w:rPr>
        <w:t xml:space="preserve">que no se encuentran directamente relacionados con el objeto del acuerdo, pero que se deben observar por disposición normativa. </w:t>
      </w:r>
    </w:p>
    <w:p w:rsidRPr="00441CB5" w:rsidR="00327B18" w:rsidP="5B0116DE" w:rsidRDefault="00327B18" w14:paraId="61D7439C" w14:textId="77777777">
      <w:pPr>
        <w:tabs>
          <w:tab w:val="left" w:pos="426"/>
        </w:tabs>
        <w:rPr>
          <w:rFonts w:ascii="Verdana" w:hAnsi="Verdana" w:cs="Arial"/>
          <w:color w:val="000000" w:themeColor="text1"/>
        </w:rPr>
      </w:pPr>
    </w:p>
    <w:p w:rsidRPr="00441CB5" w:rsidR="00327B18" w:rsidP="5B0116DE" w:rsidRDefault="00327B18" w14:paraId="1A49AD63" w14:textId="20E1F105">
      <w:pPr>
        <w:tabs>
          <w:tab w:val="left" w:pos="426"/>
        </w:tabs>
        <w:rPr>
          <w:rFonts w:ascii="Verdana" w:hAnsi="Verdana" w:cs="Arial"/>
          <w:color w:val="000000" w:themeColor="text1"/>
        </w:rPr>
      </w:pPr>
      <w:r w:rsidRPr="00441CB5">
        <w:rPr>
          <w:rFonts w:ascii="Verdana" w:hAnsi="Verdana" w:cs="Arial"/>
          <w:b/>
          <w:bCs/>
          <w:color w:val="000000" w:themeColor="text1"/>
        </w:rPr>
        <w:t>Desconoce el deber de reportar o dar respuesta a solicitudes de información en los plazos establecidos</w:t>
      </w:r>
      <w:r w:rsidRPr="00441CB5">
        <w:rPr>
          <w:rFonts w:ascii="Verdana" w:hAnsi="Verdana" w:cs="Arial"/>
          <w:color w:val="000000" w:themeColor="text1"/>
        </w:rPr>
        <w:t xml:space="preserve">, aspectos que no afectan de fondo la operación del acuerdo, pero implican una ausencia o retraso de flujo de información obligatoria entre las partes </w:t>
      </w:r>
      <w:r w:rsidRPr="00441CB5" w:rsidR="003E7F01">
        <w:rPr>
          <w:rFonts w:ascii="Verdana" w:hAnsi="Verdana" w:cs="Arial"/>
          <w:color w:val="000000" w:themeColor="text1"/>
        </w:rPr>
        <w:t>de este</w:t>
      </w:r>
      <w:r w:rsidRPr="00441CB5">
        <w:rPr>
          <w:rFonts w:ascii="Verdana" w:hAnsi="Verdana" w:cs="Arial"/>
          <w:color w:val="000000" w:themeColor="text1"/>
        </w:rPr>
        <w:t xml:space="preserve">. </w:t>
      </w:r>
    </w:p>
    <w:p w:rsidRPr="00441CB5" w:rsidR="00327B18" w:rsidP="5B0116DE" w:rsidRDefault="00327B18" w14:paraId="178D7028" w14:textId="77777777">
      <w:pPr>
        <w:tabs>
          <w:tab w:val="left" w:pos="426"/>
        </w:tabs>
        <w:rPr>
          <w:rFonts w:ascii="Verdana" w:hAnsi="Verdana" w:cs="Arial"/>
          <w:color w:val="000000" w:themeColor="text1"/>
        </w:rPr>
      </w:pPr>
    </w:p>
    <w:p w:rsidRPr="00441CB5" w:rsidR="00327B18" w:rsidP="5B0116DE" w:rsidRDefault="00327B18" w14:paraId="2814630F" w14:textId="03F0C0C4">
      <w:pPr>
        <w:tabs>
          <w:tab w:val="left" w:pos="426"/>
        </w:tabs>
        <w:rPr>
          <w:rFonts w:ascii="Verdana" w:hAnsi="Verdana" w:cs="Arial"/>
          <w:color w:val="000000" w:themeColor="text1"/>
        </w:rPr>
      </w:pPr>
      <w:r w:rsidRPr="00441CB5">
        <w:rPr>
          <w:rFonts w:ascii="Verdana" w:hAnsi="Verdana" w:cs="Arial"/>
          <w:b/>
          <w:bCs/>
          <w:color w:val="000000" w:themeColor="text1"/>
        </w:rPr>
        <w:t>Afecta temas operativos</w:t>
      </w:r>
      <w:r w:rsidRPr="00441CB5">
        <w:rPr>
          <w:rFonts w:ascii="Verdana" w:hAnsi="Verdana" w:cs="Arial"/>
          <w:color w:val="000000" w:themeColor="text1"/>
        </w:rPr>
        <w:t xml:space="preserve">, referidos a aspectos técnicos, administrativos y de funcionamiento de la plataforma. </w:t>
      </w:r>
    </w:p>
    <w:p w:rsidRPr="00441CB5" w:rsidR="00327B18" w:rsidP="5B0116DE" w:rsidRDefault="00327B18" w14:paraId="461FDA06" w14:textId="77777777">
      <w:pPr>
        <w:tabs>
          <w:tab w:val="left" w:pos="426"/>
        </w:tabs>
        <w:rPr>
          <w:rFonts w:ascii="Verdana" w:hAnsi="Verdana" w:cs="Arial"/>
          <w:color w:val="000000" w:themeColor="text1"/>
        </w:rPr>
      </w:pPr>
    </w:p>
    <w:p w:rsidRPr="00441CB5" w:rsidR="009635B8" w:rsidP="5B0116DE" w:rsidRDefault="00327B18" w14:paraId="11971323" w14:textId="64053C5D">
      <w:pPr>
        <w:tabs>
          <w:tab w:val="left" w:pos="426"/>
        </w:tabs>
        <w:rPr>
          <w:rFonts w:ascii="Verdana" w:hAnsi="Verdana" w:cs="Arial"/>
          <w:color w:val="000000" w:themeColor="text1"/>
        </w:rPr>
      </w:pPr>
      <w:r w:rsidRPr="00441CB5">
        <w:rPr>
          <w:rFonts w:ascii="Verdana" w:hAnsi="Verdana" w:cs="Arial"/>
          <w:b/>
          <w:bCs/>
          <w:color w:val="000000" w:themeColor="text1"/>
        </w:rPr>
        <w:t>PARÁGRAFO 1:</w:t>
      </w:r>
      <w:r w:rsidRPr="00441CB5">
        <w:rPr>
          <w:rFonts w:ascii="Verdana" w:hAnsi="Verdana" w:cs="Arial"/>
          <w:color w:val="000000" w:themeColor="text1"/>
        </w:rPr>
        <w:t xml:space="preserve"> E</w:t>
      </w:r>
      <w:r w:rsidRPr="00441CB5" w:rsidR="006937DD">
        <w:rPr>
          <w:rFonts w:ascii="Verdana" w:hAnsi="Verdana" w:cs="Arial"/>
          <w:color w:val="000000" w:themeColor="text1"/>
        </w:rPr>
        <w:t>n caso de</w:t>
      </w:r>
      <w:r w:rsidRPr="00441CB5">
        <w:rPr>
          <w:rFonts w:ascii="Verdana" w:hAnsi="Verdana" w:cs="Arial"/>
          <w:color w:val="000000" w:themeColor="text1"/>
        </w:rPr>
        <w:t xml:space="preserve"> incumplimiento de las obligaciones que afecten gravemente la ejecución del Acuerdo Marco, </w:t>
      </w:r>
      <w:r w:rsidRPr="00441CB5" w:rsidR="006937DD">
        <w:rPr>
          <w:rFonts w:ascii="Verdana" w:hAnsi="Verdana" w:cs="Arial"/>
          <w:color w:val="000000" w:themeColor="text1"/>
        </w:rPr>
        <w:t>la Agencia dará inicio al procedimiento pertinente para la imposición de la cláusula penal</w:t>
      </w:r>
      <w:r w:rsidRPr="00441CB5">
        <w:rPr>
          <w:rFonts w:ascii="Verdana" w:hAnsi="Verdana" w:cs="Arial"/>
          <w:color w:val="000000" w:themeColor="text1"/>
        </w:rPr>
        <w:t>, teniendo en cuenta que estas obligaciones determinan el funcionamiento del</w:t>
      </w:r>
      <w:r w:rsidRPr="00441CB5" w:rsidR="005E5585">
        <w:rPr>
          <w:rFonts w:ascii="Verdana" w:hAnsi="Verdana" w:cs="Arial"/>
          <w:color w:val="000000" w:themeColor="text1"/>
        </w:rPr>
        <w:t xml:space="preserve"> Acuerdo Marco de Precios</w:t>
      </w:r>
      <w:r w:rsidRPr="00441CB5">
        <w:rPr>
          <w:rFonts w:ascii="Verdana" w:hAnsi="Verdana" w:cs="Arial"/>
          <w:color w:val="000000" w:themeColor="text1"/>
        </w:rPr>
        <w:t xml:space="preserve">. </w:t>
      </w:r>
    </w:p>
    <w:p w:rsidRPr="00441CB5" w:rsidR="006937DD" w:rsidP="5B0116DE" w:rsidRDefault="006937DD" w14:paraId="7FECF830" w14:textId="40FA5208">
      <w:pPr>
        <w:tabs>
          <w:tab w:val="left" w:pos="426"/>
        </w:tabs>
        <w:rPr>
          <w:rFonts w:ascii="Verdana" w:hAnsi="Verdana" w:cs="Arial"/>
          <w:color w:val="000000" w:themeColor="text1"/>
        </w:rPr>
      </w:pPr>
    </w:p>
    <w:p w:rsidRPr="00441CB5" w:rsidR="006937DD" w:rsidP="5B0116DE" w:rsidRDefault="006937DD" w14:paraId="5E29DBD7" w14:textId="60260EF9">
      <w:pPr>
        <w:tabs>
          <w:tab w:val="left" w:pos="426"/>
        </w:tabs>
        <w:rPr>
          <w:rFonts w:ascii="Verdana" w:hAnsi="Verdana" w:cs="Arial"/>
          <w:color w:val="000000" w:themeColor="text1"/>
        </w:rPr>
      </w:pPr>
      <w:r w:rsidRPr="00441CB5">
        <w:rPr>
          <w:rFonts w:ascii="Verdana" w:hAnsi="Verdana" w:cs="Arial"/>
          <w:b/>
          <w:bCs/>
          <w:color w:val="000000" w:themeColor="text1"/>
        </w:rPr>
        <w:t xml:space="preserve">PARÁGRAFO 2: </w:t>
      </w:r>
      <w:r w:rsidRPr="00441CB5">
        <w:rPr>
          <w:rFonts w:ascii="Verdana" w:hAnsi="Verdana" w:cs="Arial"/>
          <w:color w:val="000000" w:themeColor="text1"/>
        </w:rPr>
        <w:t>En caso de presentar</w:t>
      </w:r>
      <w:r w:rsidRPr="00441CB5" w:rsidR="009635B8">
        <w:rPr>
          <w:rFonts w:ascii="Verdana" w:hAnsi="Verdana" w:cs="Arial"/>
          <w:color w:val="000000" w:themeColor="text1"/>
        </w:rPr>
        <w:t>s</w:t>
      </w:r>
      <w:r w:rsidRPr="00441CB5">
        <w:rPr>
          <w:rFonts w:ascii="Verdana" w:hAnsi="Verdana" w:cs="Arial"/>
          <w:color w:val="000000" w:themeColor="text1"/>
        </w:rPr>
        <w:t xml:space="preserve">e </w:t>
      </w:r>
      <w:r w:rsidRPr="00441CB5" w:rsidR="00B14FE7">
        <w:rPr>
          <w:rFonts w:ascii="Verdana" w:hAnsi="Verdana" w:cs="Arial"/>
          <w:color w:val="000000" w:themeColor="text1"/>
        </w:rPr>
        <w:t xml:space="preserve">alguno de </w:t>
      </w:r>
      <w:r w:rsidRPr="00441CB5">
        <w:rPr>
          <w:rFonts w:ascii="Verdana" w:hAnsi="Verdana" w:cs="Arial"/>
          <w:color w:val="000000" w:themeColor="text1"/>
        </w:rPr>
        <w:t xml:space="preserve">los supuestos establecidos en el en el </w:t>
      </w:r>
      <w:r w:rsidRPr="00441CB5" w:rsidR="005E5585">
        <w:rPr>
          <w:rFonts w:ascii="Verdana" w:hAnsi="Verdana" w:cs="Arial"/>
          <w:color w:val="000000" w:themeColor="text1"/>
        </w:rPr>
        <w:t>artículo</w:t>
      </w:r>
      <w:r w:rsidRPr="00441CB5">
        <w:rPr>
          <w:rFonts w:ascii="Verdana" w:hAnsi="Verdana" w:cs="Arial"/>
          <w:color w:val="000000" w:themeColor="text1"/>
        </w:rPr>
        <w:t xml:space="preserve"> 90 de la Ley 1474 de 2011, el proveedor quedará inhabilitado para contratar con el estado, caso en el cual</w:t>
      </w:r>
      <w:r w:rsidRPr="00441CB5" w:rsidR="009635B8">
        <w:rPr>
          <w:rFonts w:ascii="Verdana" w:hAnsi="Verdana" w:cs="Arial"/>
          <w:color w:val="000000" w:themeColor="text1"/>
        </w:rPr>
        <w:t xml:space="preserve"> procederá a la cesión de su posición contractual dentro del Mecanismo de Agregación de Demanda, previa autorización de</w:t>
      </w:r>
      <w:r w:rsidRPr="00441CB5">
        <w:rPr>
          <w:rFonts w:ascii="Verdana" w:hAnsi="Verdana" w:cs="Arial"/>
          <w:color w:val="000000" w:themeColor="text1"/>
        </w:rPr>
        <w:t xml:space="preserve"> Colombia Compra Eficiente </w:t>
      </w:r>
      <w:r w:rsidRPr="00441CB5" w:rsidR="009635B8">
        <w:rPr>
          <w:rFonts w:ascii="Verdana" w:hAnsi="Verdana" w:cs="Arial"/>
          <w:color w:val="000000" w:themeColor="text1"/>
        </w:rPr>
        <w:t xml:space="preserve">o, en su defecto renunciará a la ejecución </w:t>
      </w:r>
      <w:r w:rsidRPr="00441CB5" w:rsidR="003E7F01">
        <w:rPr>
          <w:rFonts w:ascii="Verdana" w:hAnsi="Verdana" w:cs="Arial"/>
          <w:color w:val="000000" w:themeColor="text1"/>
        </w:rPr>
        <w:t>de este</w:t>
      </w:r>
      <w:r w:rsidRPr="00441CB5" w:rsidR="009635B8">
        <w:rPr>
          <w:rFonts w:ascii="Verdana" w:hAnsi="Verdana" w:cs="Arial"/>
          <w:color w:val="000000" w:themeColor="text1"/>
        </w:rPr>
        <w:t>.</w:t>
      </w:r>
    </w:p>
    <w:p w:rsidRPr="00441CB5" w:rsidR="00327B18" w:rsidP="5B0116DE" w:rsidRDefault="00327B18" w14:paraId="0B88C4EB" w14:textId="77777777">
      <w:pPr>
        <w:tabs>
          <w:tab w:val="left" w:pos="426"/>
        </w:tabs>
        <w:rPr>
          <w:rFonts w:ascii="Verdana" w:hAnsi="Verdana" w:cs="Arial"/>
          <w:color w:val="000000" w:themeColor="text1"/>
        </w:rPr>
      </w:pPr>
    </w:p>
    <w:p w:rsidRPr="00441CB5" w:rsidR="00327B18" w:rsidP="5B0116DE" w:rsidRDefault="00327B18" w14:paraId="18F7187B" w14:textId="1134F219">
      <w:pPr>
        <w:tabs>
          <w:tab w:val="left" w:pos="426"/>
        </w:tabs>
        <w:rPr>
          <w:rFonts w:ascii="Verdana" w:hAnsi="Verdana" w:cs="Arial"/>
          <w:color w:val="000000" w:themeColor="text1"/>
        </w:rPr>
      </w:pPr>
      <w:r w:rsidRPr="00441CB5">
        <w:rPr>
          <w:rFonts w:ascii="Verdana" w:hAnsi="Verdana" w:cs="Arial"/>
          <w:b/>
          <w:bCs/>
          <w:color w:val="000000" w:themeColor="text1"/>
        </w:rPr>
        <w:t xml:space="preserve">PARÁGRAFO </w:t>
      </w:r>
      <w:r w:rsidRPr="00441CB5" w:rsidR="009635B8">
        <w:rPr>
          <w:rFonts w:ascii="Verdana" w:hAnsi="Verdana" w:cs="Arial"/>
          <w:b/>
          <w:bCs/>
          <w:color w:val="000000" w:themeColor="text1"/>
        </w:rPr>
        <w:t>3</w:t>
      </w:r>
      <w:r w:rsidRPr="00441CB5">
        <w:rPr>
          <w:rFonts w:ascii="Verdana" w:hAnsi="Verdana" w:cs="Arial"/>
          <w:b/>
          <w:bCs/>
          <w:color w:val="000000" w:themeColor="text1"/>
        </w:rPr>
        <w:t>:</w:t>
      </w:r>
      <w:r w:rsidRPr="00441CB5">
        <w:rPr>
          <w:rFonts w:ascii="Verdana" w:hAnsi="Verdana" w:cs="Arial"/>
          <w:color w:val="000000" w:themeColor="text1"/>
        </w:rPr>
        <w:t xml:space="preserve"> El cálculo para la tasación de la multa aplicable se deberá realizar con la aplicación de la siguiente fórmula: </w:t>
      </w:r>
    </w:p>
    <w:p w:rsidRPr="00441CB5" w:rsidR="00327B18" w:rsidP="00327B18" w:rsidRDefault="00327B18" w14:paraId="5A72E77F" w14:textId="77777777">
      <w:pPr>
        <w:tabs>
          <w:tab w:val="left" w:pos="426"/>
        </w:tabs>
        <w:rPr>
          <w:rFonts w:ascii="Verdana" w:hAnsi="Verdana" w:cs="Arial"/>
          <w:color w:val="0000FF"/>
          <w:u w:val="double" w:color="0000FF"/>
        </w:rPr>
      </w:pPr>
    </w:p>
    <w:p w:rsidRPr="00441CB5" w:rsidR="00327B18" w:rsidP="5B0116DE" w:rsidRDefault="00327B18" w14:paraId="0527D18D" w14:textId="77777777">
      <w:pPr>
        <w:tabs>
          <w:tab w:val="left" w:pos="426"/>
        </w:tabs>
        <w:rPr>
          <w:rFonts w:ascii="Verdana" w:hAnsi="Verdana" w:cs="Arial"/>
          <w:color w:val="000000" w:themeColor="text1"/>
        </w:rPr>
      </w:pPr>
      <w:r w:rsidRPr="00441CB5">
        <w:rPr>
          <w:rFonts w:ascii="Verdana" w:hAnsi="Verdana" w:cs="Arial"/>
          <w:color w:val="000000" w:themeColor="text1"/>
        </w:rPr>
        <w:t xml:space="preserve">Definiciones: </w:t>
      </w:r>
    </w:p>
    <w:p w:rsidRPr="00441CB5" w:rsidR="00327B18" w:rsidP="5B0116DE" w:rsidRDefault="00327B18" w14:paraId="639EBC9A" w14:textId="77777777">
      <w:pPr>
        <w:tabs>
          <w:tab w:val="left" w:pos="426"/>
        </w:tabs>
        <w:rPr>
          <w:rFonts w:ascii="Verdana" w:hAnsi="Verdana" w:cs="Arial"/>
          <w:color w:val="000000" w:themeColor="text1"/>
        </w:rPr>
      </w:pPr>
    </w:p>
    <w:p w:rsidRPr="00441CB5" w:rsidR="00327B18" w:rsidP="5B0116DE" w:rsidRDefault="00327B18" w14:paraId="5BB64A7E" w14:textId="77777777">
      <w:pPr>
        <w:tabs>
          <w:tab w:val="left" w:pos="426"/>
        </w:tabs>
        <w:rPr>
          <w:rFonts w:ascii="Verdana" w:hAnsi="Verdana" w:cs="Arial"/>
          <w:color w:val="000000" w:themeColor="text1"/>
        </w:rPr>
      </w:pPr>
      <w:r w:rsidRPr="00441CB5">
        <w:rPr>
          <w:rFonts w:ascii="Verdana" w:hAnsi="Verdana" w:cs="Arial"/>
          <w:color w:val="000000" w:themeColor="text1"/>
        </w:rPr>
        <w:t>Valor por Obligación incumplida = N</w:t>
      </w:r>
    </w:p>
    <w:p w:rsidRPr="00441CB5" w:rsidR="00327B18" w:rsidP="76109F65" w:rsidRDefault="60C8B85A" w14:paraId="3A5B0B12" w14:textId="046C6A75">
      <w:pPr>
        <w:tabs>
          <w:tab w:val="left" w:pos="426"/>
        </w:tabs>
        <w:rPr>
          <w:rFonts w:ascii="Verdana" w:hAnsi="Verdana" w:cs="Arial"/>
          <w:color w:val="000000" w:themeColor="text1"/>
        </w:rPr>
      </w:pPr>
      <w:r w:rsidRPr="00441CB5">
        <w:rPr>
          <w:rFonts w:ascii="Verdana" w:hAnsi="Verdana" w:cs="Arial"/>
          <w:color w:val="000000" w:themeColor="text1"/>
        </w:rPr>
        <w:t xml:space="preserve">Número de Obligaciones presuntamente incumplidas por ITEM </w:t>
      </w:r>
    </w:p>
    <w:p w:rsidRPr="00441CB5" w:rsidR="00327B18" w:rsidP="76109F65" w:rsidRDefault="00327B18" w14:paraId="4CEFB560" w14:textId="690A4653">
      <w:pPr>
        <w:tabs>
          <w:tab w:val="left" w:pos="426"/>
        </w:tabs>
        <w:rPr>
          <w:rFonts w:ascii="Verdana" w:hAnsi="Verdana" w:cs="Arial"/>
          <w:color w:val="000000" w:themeColor="text1"/>
        </w:rPr>
      </w:pPr>
    </w:p>
    <w:p w:rsidRPr="00441CB5" w:rsidR="00327B18" w:rsidP="008452AB" w:rsidRDefault="60C8B85A" w14:paraId="7B54A8D9" w14:textId="054BDE2D">
      <w:pPr>
        <w:tabs>
          <w:tab w:val="left" w:pos="426"/>
        </w:tabs>
        <w:jc w:val="center"/>
        <w:rPr>
          <w:rFonts w:ascii="Verdana" w:hAnsi="Verdana" w:cs="Arial"/>
          <w:color w:val="000000" w:themeColor="text1"/>
        </w:rPr>
      </w:pPr>
      <w:r w:rsidRPr="00441CB5">
        <w:rPr>
          <w:rFonts w:ascii="Verdana" w:hAnsi="Verdana" w:cs="Arial"/>
          <w:color w:val="000000" w:themeColor="text1"/>
        </w:rPr>
        <w:t>(J)= (</w:t>
      </w:r>
      <m:oMath>
        <m:sSub>
          <m:sSubPr>
            <m:ctrlPr>
              <w:rPr>
                <w:rFonts w:ascii="Cambria Math" w:hAnsi="Cambria Math" w:cs="Arial"/>
                <w:color w:val="000000" w:themeColor="text1"/>
              </w:rPr>
            </m:ctrlPr>
          </m:sSubPr>
          <m:e>
            <m:r>
              <w:rPr>
                <w:rFonts w:ascii="Cambria Math" w:hAnsi="Cambria Math" w:cs="Arial"/>
                <w:color w:val="000000" w:themeColor="text1"/>
              </w:rPr>
              <m:t>Obli</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Obli</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Obli</m:t>
            </m:r>
          </m:e>
          <m:sub>
            <m:r>
              <w:rPr>
                <w:rFonts w:ascii="Cambria Math" w:hAnsi="Cambria Math" w:cs="Arial"/>
                <w:color w:val="000000" w:themeColor="text1"/>
              </w:rPr>
              <m:t>N</m:t>
            </m:r>
            <m:r>
              <m:rPr>
                <m:sty m:val="p"/>
              </m:rPr>
              <w:rPr>
                <w:rFonts w:ascii="Cambria Math" w:hAnsi="Cambria Math" w:cs="Arial"/>
                <w:color w:val="000000" w:themeColor="text1"/>
              </w:rPr>
              <m:t>+1</m:t>
            </m:r>
          </m:sub>
        </m:sSub>
      </m:oMath>
      <w:r w:rsidRPr="00441CB5">
        <w:rPr>
          <w:rFonts w:ascii="Verdana" w:hAnsi="Verdana" w:cs="Arial"/>
          <w:color w:val="000000" w:themeColor="text1"/>
        </w:rPr>
        <w:t>)</w:t>
      </w:r>
    </w:p>
    <w:p w:rsidRPr="00441CB5" w:rsidR="00327B18" w:rsidP="00327B18" w:rsidRDefault="00327B18" w14:paraId="79DE8E4E" w14:textId="77777777">
      <w:pPr>
        <w:tabs>
          <w:tab w:val="left" w:pos="426"/>
        </w:tabs>
        <w:rPr>
          <w:rFonts w:ascii="Verdana" w:hAnsi="Verdana" w:cs="Arial"/>
          <w:color w:val="000000" w:themeColor="text1"/>
        </w:rPr>
      </w:pPr>
    </w:p>
    <w:p w:rsidRPr="00441CB5" w:rsidR="00327B18" w:rsidP="00327B18" w:rsidRDefault="00327B18" w14:paraId="6A0641BE" w14:textId="77777777">
      <w:pPr>
        <w:tabs>
          <w:tab w:val="left" w:pos="426"/>
        </w:tabs>
        <w:rPr>
          <w:rFonts w:ascii="Verdana" w:hAnsi="Verdana" w:cs="Arial"/>
          <w:color w:val="000000" w:themeColor="text1"/>
        </w:rPr>
      </w:pPr>
      <m:oMathPara>
        <m:oMath>
          <m:r>
            <w:rPr>
              <w:rFonts w:ascii="Cambria Math" w:hAnsi="Cambria Math" w:cs="Arial"/>
              <w:color w:val="000000" w:themeColor="text1"/>
            </w:rPr>
            <m:t>N</m:t>
          </m:r>
          <m:r>
            <m:rPr>
              <m:sty m:val="p"/>
            </m:rPr>
            <w:rPr>
              <w:rFonts w:ascii="Cambria Math" w:hAnsi="Cambria Math" w:cs="Arial"/>
              <w:color w:val="000000" w:themeColor="text1"/>
            </w:rPr>
            <m:t xml:space="preserve">= </m:t>
          </m:r>
          <m:f>
            <m:fPr>
              <m:ctrlPr>
                <w:rPr>
                  <w:rFonts w:ascii="Cambria Math" w:hAnsi="Cambria Math" w:cs="Arial"/>
                  <w:color w:val="000000" w:themeColor="text1"/>
                </w:rPr>
              </m:ctrlPr>
            </m:fPr>
            <m:num>
              <m:r>
                <m:rPr>
                  <m:sty m:val="p"/>
                </m:rPr>
                <w:rPr>
                  <w:rFonts w:ascii="Cambria Math" w:hAnsi="Cambria Math" w:cs="Arial"/>
                  <w:color w:val="000000" w:themeColor="text1"/>
                </w:rPr>
                <m:t>(</m:t>
              </m:r>
              <m:r>
                <w:rPr>
                  <w:rFonts w:ascii="Cambria Math" w:hAnsi="Cambria Math" w:cs="Arial"/>
                  <w:color w:val="000000" w:themeColor="text1"/>
                </w:rPr>
                <m:t>Valor</m:t>
              </m:r>
              <m:r>
                <m:rPr>
                  <m:sty m:val="p"/>
                </m:rPr>
                <w:rPr>
                  <w:rFonts w:ascii="Cambria Math" w:hAnsi="Cambria Math" w:cs="Arial"/>
                  <w:color w:val="000000" w:themeColor="text1"/>
                </w:rPr>
                <m:t xml:space="preserve"> </m:t>
              </m:r>
              <m:r>
                <w:rPr>
                  <w:rFonts w:ascii="Cambria Math" w:hAnsi="Cambria Math" w:cs="Arial"/>
                  <w:color w:val="000000" w:themeColor="text1"/>
                </w:rPr>
                <m:t>del</m:t>
              </m:r>
              <m:r>
                <m:rPr>
                  <m:sty m:val="p"/>
                </m:rPr>
                <w:rPr>
                  <w:rFonts w:ascii="Cambria Math" w:hAnsi="Cambria Math" w:cs="Arial"/>
                  <w:color w:val="000000" w:themeColor="text1"/>
                </w:rPr>
                <m:t xml:space="preserve"> </m:t>
              </m:r>
              <m:r>
                <w:rPr>
                  <w:rFonts w:ascii="Cambria Math" w:hAnsi="Cambria Math" w:cs="Arial"/>
                  <w:color w:val="000000" w:themeColor="text1"/>
                </w:rPr>
                <m:t>Amparo</m:t>
              </m:r>
              <m:r>
                <m:rPr>
                  <m:sty m:val="p"/>
                </m:rPr>
                <w:rPr>
                  <w:rFonts w:ascii="Cambria Math" w:hAnsi="Cambria Math" w:cs="Arial"/>
                  <w:color w:val="000000" w:themeColor="text1"/>
                </w:rPr>
                <m:t xml:space="preserve"> </m:t>
              </m:r>
              <m:r>
                <w:rPr>
                  <w:rFonts w:ascii="Cambria Math" w:hAnsi="Cambria Math" w:cs="Arial"/>
                  <w:color w:val="000000" w:themeColor="text1"/>
                </w:rPr>
                <m:t>Garant</m:t>
              </m:r>
              <m:r>
                <m:rPr>
                  <m:sty m:val="p"/>
                </m:rPr>
                <w:rPr>
                  <w:rFonts w:ascii="Cambria Math" w:hAnsi="Cambria Math" w:cs="Arial"/>
                  <w:color w:val="000000" w:themeColor="text1"/>
                </w:rPr>
                <m:t>í</m:t>
              </m:r>
              <m:r>
                <w:rPr>
                  <w:rFonts w:ascii="Cambria Math" w:hAnsi="Cambria Math" w:cs="Arial"/>
                  <w:color w:val="000000" w:themeColor="text1"/>
                </w:rPr>
                <m:t>a</m:t>
              </m:r>
              <m:r>
                <m:rPr>
                  <m:sty m:val="p"/>
                </m:rPr>
                <w:rPr>
                  <w:rFonts w:ascii="Cambria Math" w:hAnsi="Cambria Math" w:cs="Arial"/>
                  <w:color w:val="000000" w:themeColor="text1"/>
                </w:rPr>
                <m:t>*10%)</m:t>
              </m:r>
            </m:num>
            <m:den>
              <m:r>
                <m:rPr>
                  <m:sty m:val="p"/>
                </m:rPr>
                <w:rPr>
                  <w:rFonts w:ascii="Cambria Math" w:hAnsi="Cambria Math" w:cs="Arial"/>
                  <w:color w:val="000000" w:themeColor="text1"/>
                </w:rPr>
                <m:t xml:space="preserve"># </m:t>
              </m:r>
              <m:r>
                <w:rPr>
                  <w:rFonts w:ascii="Cambria Math" w:hAnsi="Cambria Math" w:cs="Arial"/>
                  <w:color w:val="000000" w:themeColor="text1"/>
                </w:rPr>
                <m:t>total</m:t>
              </m:r>
              <m:r>
                <m:rPr>
                  <m:sty m:val="p"/>
                </m:rPr>
                <w:rPr>
                  <w:rFonts w:ascii="Cambria Math" w:hAnsi="Cambria Math" w:cs="Arial"/>
                  <w:color w:val="000000" w:themeColor="text1"/>
                </w:rPr>
                <m:t xml:space="preserve"> </m:t>
              </m:r>
              <m:r>
                <w:rPr>
                  <w:rFonts w:ascii="Cambria Math" w:hAnsi="Cambria Math" w:cs="Arial"/>
                  <w:color w:val="000000" w:themeColor="text1"/>
                </w:rPr>
                <m:t>de</m:t>
              </m:r>
              <m:r>
                <m:rPr>
                  <m:sty m:val="p"/>
                </m:rPr>
                <w:rPr>
                  <w:rFonts w:ascii="Cambria Math" w:hAnsi="Cambria Math" w:cs="Arial"/>
                  <w:color w:val="000000" w:themeColor="text1"/>
                </w:rPr>
                <m:t xml:space="preserve"> Obligaciones generales de los Proveedores   </m:t>
              </m:r>
            </m:den>
          </m:f>
        </m:oMath>
      </m:oMathPara>
    </w:p>
    <w:p w:rsidRPr="00441CB5" w:rsidR="00327B18" w:rsidP="00327B18" w:rsidRDefault="00327B18" w14:paraId="0D14F629" w14:textId="77777777">
      <w:pPr>
        <w:tabs>
          <w:tab w:val="left" w:pos="426"/>
        </w:tabs>
        <w:rPr>
          <w:rFonts w:ascii="Verdana" w:hAnsi="Verdana" w:cs="Arial"/>
          <w:color w:val="000000" w:themeColor="text1"/>
        </w:rPr>
      </w:pPr>
    </w:p>
    <w:p w:rsidRPr="00441CB5" w:rsidR="00327B18" w:rsidP="00327B18" w:rsidRDefault="00327B18" w14:paraId="78343817" w14:textId="77777777">
      <w:pPr>
        <w:tabs>
          <w:tab w:val="left" w:pos="426"/>
        </w:tabs>
        <w:rPr>
          <w:rFonts w:ascii="Verdana" w:hAnsi="Verdana" w:cs="Arial"/>
          <w:color w:val="000000" w:themeColor="text1"/>
        </w:rPr>
      </w:pPr>
      <m:oMathPara>
        <m:oMath>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d>
            <m:dPr>
              <m:ctrlPr>
                <w:rPr>
                  <w:rFonts w:ascii="Cambria Math" w:hAnsi="Cambria Math" w:cs="Arial"/>
                  <w:color w:val="000000" w:themeColor="text1"/>
                </w:rPr>
              </m:ctrlPr>
            </m:dPr>
            <m:e>
              <m:r>
                <w:rPr>
                  <w:rFonts w:ascii="Cambria Math" w:hAnsi="Cambria Math" w:cs="Arial"/>
                  <w:color w:val="000000" w:themeColor="text1"/>
                </w:rPr>
                <m:t>N</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J</m:t>
                  </m:r>
                </m:e>
                <m:sub>
                  <m:r>
                    <w:rPr>
                      <w:rFonts w:ascii="Cambria Math" w:hAnsi="Cambria Math" w:cs="Arial"/>
                      <w:color w:val="000000" w:themeColor="text1"/>
                    </w:rPr>
                    <m:t>Item</m:t>
                  </m:r>
                  <m:r>
                    <m:rPr>
                      <m:sty m:val="p"/>
                    </m:rPr>
                    <w:rPr>
                      <w:rFonts w:ascii="Cambria Math" w:hAnsi="Cambria Math" w:cs="Arial"/>
                      <w:color w:val="000000" w:themeColor="text1"/>
                    </w:rPr>
                    <m:t>1</m:t>
                  </m:r>
                </m:sub>
              </m:sSub>
            </m:e>
          </m:d>
          <m:r>
            <m:rPr>
              <m:sty m:val="p"/>
            </m:rPr>
            <w:rPr>
              <w:rFonts w:ascii="Cambria Math" w:hAnsi="Cambria Math" w:cs="Arial"/>
              <w:color w:val="000000" w:themeColor="text1"/>
            </w:rPr>
            <m:t>+40%</m:t>
          </m:r>
        </m:oMath>
      </m:oMathPara>
    </w:p>
    <w:p w:rsidRPr="00441CB5" w:rsidR="00327B18" w:rsidP="00327B18" w:rsidRDefault="00327B18" w14:paraId="0658C937" w14:textId="77777777">
      <w:pPr>
        <w:tabs>
          <w:tab w:val="left" w:pos="426"/>
        </w:tabs>
        <w:rPr>
          <w:rFonts w:ascii="Verdana" w:hAnsi="Verdana" w:cs="Arial"/>
          <w:color w:val="000000" w:themeColor="text1"/>
        </w:rPr>
      </w:pPr>
      <m:oMathPara>
        <m:oMath>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d>
            <m:dPr>
              <m:ctrlPr>
                <w:rPr>
                  <w:rFonts w:ascii="Cambria Math" w:hAnsi="Cambria Math" w:cs="Arial"/>
                  <w:color w:val="000000" w:themeColor="text1"/>
                </w:rPr>
              </m:ctrlPr>
            </m:dPr>
            <m:e>
              <m:r>
                <w:rPr>
                  <w:rFonts w:ascii="Cambria Math" w:hAnsi="Cambria Math" w:cs="Arial"/>
                  <w:color w:val="000000" w:themeColor="text1"/>
                </w:rPr>
                <m:t>N</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J</m:t>
                  </m:r>
                </m:e>
                <m:sub>
                  <m:r>
                    <w:rPr>
                      <w:rFonts w:ascii="Cambria Math" w:hAnsi="Cambria Math" w:cs="Arial"/>
                      <w:color w:val="000000" w:themeColor="text1"/>
                    </w:rPr>
                    <m:t>Item</m:t>
                  </m:r>
                  <m:r>
                    <m:rPr>
                      <m:sty m:val="p"/>
                    </m:rPr>
                    <w:rPr>
                      <w:rFonts w:ascii="Cambria Math" w:hAnsi="Cambria Math" w:cs="Arial"/>
                      <w:color w:val="000000" w:themeColor="text1"/>
                    </w:rPr>
                    <m:t>2</m:t>
                  </m:r>
                </m:sub>
              </m:sSub>
            </m:e>
          </m:d>
          <m:r>
            <m:rPr>
              <m:sty m:val="p"/>
            </m:rPr>
            <w:rPr>
              <w:rFonts w:ascii="Cambria Math" w:hAnsi="Cambria Math" w:cs="Arial"/>
              <w:color w:val="000000" w:themeColor="text1"/>
            </w:rPr>
            <m:t>+25%</m:t>
          </m:r>
        </m:oMath>
      </m:oMathPara>
    </w:p>
    <w:p w:rsidRPr="00441CB5" w:rsidR="00327B18" w:rsidP="00327B18" w:rsidRDefault="00327B18" w14:paraId="172BE407" w14:textId="77777777">
      <w:pPr>
        <w:tabs>
          <w:tab w:val="left" w:pos="426"/>
        </w:tabs>
        <w:rPr>
          <w:rFonts w:ascii="Verdana" w:hAnsi="Verdana" w:cs="Arial"/>
          <w:color w:val="000000" w:themeColor="text1"/>
        </w:rPr>
      </w:pPr>
      <m:oMathPara>
        <m:oMath>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3</m:t>
              </m:r>
            </m:sub>
          </m:sSub>
          <m:r>
            <m:rPr>
              <m:sty m:val="p"/>
            </m:rPr>
            <w:rPr>
              <w:rFonts w:ascii="Cambria Math" w:hAnsi="Cambria Math" w:cs="Arial"/>
              <w:color w:val="000000" w:themeColor="text1"/>
            </w:rPr>
            <m:t>=</m:t>
          </m:r>
          <m:d>
            <m:dPr>
              <m:ctrlPr>
                <w:rPr>
                  <w:rFonts w:ascii="Cambria Math" w:hAnsi="Cambria Math" w:cs="Arial"/>
                  <w:color w:val="000000" w:themeColor="text1"/>
                </w:rPr>
              </m:ctrlPr>
            </m:dPr>
            <m:e>
              <m:r>
                <w:rPr>
                  <w:rFonts w:ascii="Cambria Math" w:hAnsi="Cambria Math" w:cs="Arial"/>
                  <w:color w:val="000000" w:themeColor="text1"/>
                </w:rPr>
                <m:t>N</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J</m:t>
                  </m:r>
                </m:e>
                <m:sub>
                  <m:r>
                    <w:rPr>
                      <w:rFonts w:ascii="Cambria Math" w:hAnsi="Cambria Math" w:cs="Arial"/>
                      <w:color w:val="000000" w:themeColor="text1"/>
                    </w:rPr>
                    <m:t>Item</m:t>
                  </m:r>
                  <m:r>
                    <m:rPr>
                      <m:sty m:val="p"/>
                    </m:rPr>
                    <w:rPr>
                      <w:rFonts w:ascii="Cambria Math" w:hAnsi="Cambria Math" w:cs="Arial"/>
                      <w:color w:val="000000" w:themeColor="text1"/>
                    </w:rPr>
                    <m:t>3</m:t>
                  </m:r>
                </m:sub>
              </m:sSub>
            </m:e>
          </m:d>
          <m:r>
            <m:rPr>
              <m:sty m:val="p"/>
            </m:rPr>
            <w:rPr>
              <w:rFonts w:ascii="Cambria Math" w:hAnsi="Cambria Math" w:cs="Arial"/>
              <w:color w:val="000000" w:themeColor="text1"/>
            </w:rPr>
            <m:t>+20%</m:t>
          </m:r>
        </m:oMath>
      </m:oMathPara>
    </w:p>
    <w:p w:rsidRPr="00441CB5" w:rsidR="00327B18" w:rsidP="00327B18" w:rsidRDefault="00327B18" w14:paraId="09D797FE" w14:textId="77777777">
      <w:pPr>
        <w:tabs>
          <w:tab w:val="left" w:pos="426"/>
        </w:tabs>
        <w:rPr>
          <w:rFonts w:ascii="Verdana" w:hAnsi="Verdana" w:cs="Arial"/>
          <w:color w:val="000000" w:themeColor="text1"/>
        </w:rPr>
      </w:pPr>
      <m:oMathPara>
        <m:oMath>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4</m:t>
              </m:r>
            </m:sub>
          </m:sSub>
          <m:r>
            <m:rPr>
              <m:sty m:val="p"/>
            </m:rPr>
            <w:rPr>
              <w:rFonts w:ascii="Cambria Math" w:hAnsi="Cambria Math" w:cs="Arial"/>
              <w:color w:val="000000" w:themeColor="text1"/>
            </w:rPr>
            <m:t>=</m:t>
          </m:r>
          <m:d>
            <m:dPr>
              <m:ctrlPr>
                <w:rPr>
                  <w:rFonts w:ascii="Cambria Math" w:hAnsi="Cambria Math" w:cs="Arial"/>
                  <w:color w:val="000000" w:themeColor="text1"/>
                </w:rPr>
              </m:ctrlPr>
            </m:dPr>
            <m:e>
              <m:r>
                <w:rPr>
                  <w:rFonts w:ascii="Cambria Math" w:hAnsi="Cambria Math" w:cs="Arial"/>
                  <w:color w:val="000000" w:themeColor="text1"/>
                </w:rPr>
                <m:t>N</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J</m:t>
                  </m:r>
                </m:e>
                <m:sub>
                  <m:r>
                    <w:rPr>
                      <w:rFonts w:ascii="Cambria Math" w:hAnsi="Cambria Math" w:cs="Arial"/>
                      <w:color w:val="000000" w:themeColor="text1"/>
                    </w:rPr>
                    <m:t>Item</m:t>
                  </m:r>
                  <m:r>
                    <m:rPr>
                      <m:sty m:val="p"/>
                    </m:rPr>
                    <w:rPr>
                      <w:rFonts w:ascii="Cambria Math" w:hAnsi="Cambria Math" w:cs="Arial"/>
                      <w:color w:val="000000" w:themeColor="text1"/>
                    </w:rPr>
                    <m:t>4</m:t>
                  </m:r>
                </m:sub>
              </m:sSub>
            </m:e>
          </m:d>
          <m:r>
            <m:rPr>
              <m:sty m:val="p"/>
            </m:rPr>
            <w:rPr>
              <w:rFonts w:ascii="Cambria Math" w:hAnsi="Cambria Math" w:cs="Arial"/>
              <w:color w:val="000000" w:themeColor="text1"/>
            </w:rPr>
            <m:t>+10%</m:t>
          </m:r>
        </m:oMath>
      </m:oMathPara>
    </w:p>
    <w:p w:rsidRPr="00441CB5" w:rsidR="00327B18" w:rsidP="00327B18" w:rsidRDefault="00327B18" w14:paraId="2EEEAEA3" w14:textId="77777777">
      <w:pPr>
        <w:tabs>
          <w:tab w:val="left" w:pos="426"/>
        </w:tabs>
        <w:rPr>
          <w:rFonts w:ascii="Verdana" w:hAnsi="Verdana" w:cs="Arial"/>
          <w:color w:val="000000" w:themeColor="text1"/>
        </w:rPr>
      </w:pPr>
      <m:oMathPara>
        <m:oMath>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5</m:t>
              </m:r>
            </m:sub>
          </m:sSub>
          <m:r>
            <m:rPr>
              <m:sty m:val="p"/>
            </m:rPr>
            <w:rPr>
              <w:rFonts w:ascii="Cambria Math" w:hAnsi="Cambria Math" w:cs="Arial"/>
              <w:color w:val="000000" w:themeColor="text1"/>
            </w:rPr>
            <m:t>=</m:t>
          </m:r>
          <m:d>
            <m:dPr>
              <m:ctrlPr>
                <w:rPr>
                  <w:rFonts w:ascii="Cambria Math" w:hAnsi="Cambria Math" w:cs="Arial"/>
                  <w:color w:val="000000" w:themeColor="text1"/>
                </w:rPr>
              </m:ctrlPr>
            </m:dPr>
            <m:e>
              <m:r>
                <w:rPr>
                  <w:rFonts w:ascii="Cambria Math" w:hAnsi="Cambria Math" w:cs="Arial"/>
                  <w:color w:val="000000" w:themeColor="text1"/>
                </w:rPr>
                <m:t>N</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J</m:t>
                  </m:r>
                </m:e>
                <m:sub>
                  <m:r>
                    <w:rPr>
                      <w:rFonts w:ascii="Cambria Math" w:hAnsi="Cambria Math" w:cs="Arial"/>
                      <w:color w:val="000000" w:themeColor="text1"/>
                    </w:rPr>
                    <m:t>Item</m:t>
                  </m:r>
                  <m:r>
                    <m:rPr>
                      <m:sty m:val="p"/>
                    </m:rPr>
                    <w:rPr>
                      <w:rFonts w:ascii="Cambria Math" w:hAnsi="Cambria Math" w:cs="Arial"/>
                      <w:color w:val="000000" w:themeColor="text1"/>
                    </w:rPr>
                    <m:t>5</m:t>
                  </m:r>
                </m:sub>
              </m:sSub>
            </m:e>
          </m:d>
          <m:r>
            <m:rPr>
              <m:sty m:val="p"/>
            </m:rPr>
            <w:rPr>
              <w:rFonts w:ascii="Cambria Math" w:hAnsi="Cambria Math" w:cs="Arial"/>
              <w:color w:val="000000" w:themeColor="text1"/>
            </w:rPr>
            <m:t>+5%</m:t>
          </m:r>
        </m:oMath>
      </m:oMathPara>
    </w:p>
    <w:p w:rsidRPr="00441CB5" w:rsidR="00327B18" w:rsidP="00327B18" w:rsidRDefault="00327B18" w14:paraId="15AE6202" w14:textId="77777777">
      <w:pPr>
        <w:tabs>
          <w:tab w:val="left" w:pos="426"/>
        </w:tabs>
        <w:rPr>
          <w:rFonts w:ascii="Verdana" w:hAnsi="Verdana" w:cs="Arial"/>
          <w:color w:val="000000" w:themeColor="text1"/>
        </w:rPr>
      </w:pPr>
    </w:p>
    <w:p w:rsidRPr="00441CB5" w:rsidR="00327B18" w:rsidP="76109F65" w:rsidRDefault="00327B18" w14:paraId="6220D3F7" w14:textId="77777777">
      <w:pPr>
        <w:tabs>
          <w:tab w:val="left" w:pos="426"/>
        </w:tabs>
        <w:jc w:val="left"/>
        <w:rPr>
          <w:rFonts w:ascii="Verdana" w:hAnsi="Verdana"/>
          <w:sz w:val="20"/>
          <w:szCs w:val="20"/>
        </w:rPr>
      </w:pPr>
      <m:oMathPara>
        <m:oMathParaPr>
          <m:jc m:val="left"/>
        </m:oMathParaPr>
        <m:oMath>
          <m:r>
            <m:rPr>
              <m:sty m:val="bi"/>
            </m:rPr>
            <w:rPr>
              <w:rFonts w:ascii="Cambria Math" w:hAnsi="Cambria Math" w:cs="Arial"/>
              <w:color w:val="000000" w:themeColor="text1"/>
            </w:rPr>
            <m:t>Valor</m:t>
          </m:r>
          <m:r>
            <m:rPr>
              <m:sty m:val="p"/>
            </m:rPr>
            <w:rPr>
              <w:rFonts w:ascii="Cambria Math" w:hAnsi="Cambria Math" w:cs="Arial"/>
              <w:color w:val="000000" w:themeColor="text1"/>
            </w:rPr>
            <m:t xml:space="preserve"> </m:t>
          </m:r>
          <m:r>
            <m:rPr>
              <m:sty m:val="bi"/>
            </m:rPr>
            <w:rPr>
              <w:rFonts w:ascii="Cambria Math" w:hAnsi="Cambria Math" w:cs="Arial"/>
              <w:color w:val="000000" w:themeColor="text1"/>
            </w:rPr>
            <m:t>total</m:t>
          </m:r>
          <m:r>
            <m:rPr>
              <m:sty m:val="p"/>
            </m:rPr>
            <w:rPr>
              <w:rFonts w:ascii="Cambria Math" w:hAnsi="Cambria Math" w:cs="Arial"/>
              <w:color w:val="000000" w:themeColor="text1"/>
            </w:rPr>
            <m:t xml:space="preserve"> </m:t>
          </m:r>
          <m:r>
            <m:rPr>
              <m:sty m:val="bi"/>
            </m:rPr>
            <w:rPr>
              <w:rFonts w:ascii="Cambria Math" w:hAnsi="Cambria Math" w:cs="Arial"/>
              <w:color w:val="000000" w:themeColor="text1"/>
            </w:rPr>
            <m:t>presunto</m:t>
          </m:r>
          <m:r>
            <m:rPr>
              <m:sty m:val="p"/>
            </m:rPr>
            <w:rPr>
              <w:rFonts w:ascii="Cambria Math" w:hAnsi="Cambria Math" w:cs="Arial"/>
              <w:color w:val="000000" w:themeColor="text1"/>
            </w:rPr>
            <m:t xml:space="preserve"> </m:t>
          </m:r>
          <m:r>
            <m:rPr>
              <m:sty m:val="bi"/>
            </m:rPr>
            <w:rPr>
              <w:rFonts w:ascii="Cambria Math" w:hAnsi="Cambria Math" w:cs="Arial"/>
              <w:color w:val="000000" w:themeColor="text1"/>
            </w:rPr>
            <m:t>incumplimiento</m:t>
          </m:r>
        </m:oMath>
      </m:oMathPara>
    </w:p>
    <w:p w:rsidRPr="00441CB5" w:rsidR="00327B18" w:rsidP="76109F65" w:rsidRDefault="00327B18" w14:paraId="404EC056" w14:textId="77777777">
      <w:pPr>
        <w:tabs>
          <w:tab w:val="left" w:pos="426"/>
        </w:tabs>
        <w:jc w:val="left"/>
        <w:rPr>
          <w:rFonts w:ascii="Verdana" w:hAnsi="Verdana" w:cs="Arial"/>
          <w:color w:val="000000" w:themeColor="text1"/>
        </w:rPr>
      </w:pPr>
      <m:oMathPara>
        <m:oMathParaPr>
          <m:jc m:val="center"/>
        </m:oMathParaPr>
        <m:oMath>
          <m:r>
            <m:rPr>
              <m:sty m:val="p"/>
            </m:rPr>
            <w:rPr>
              <w:rFonts w:ascii="Cambria Math" w:hAnsi="Cambria Math" w:cs="Arial"/>
              <w:color w:val="000000" w:themeColor="text1"/>
            </w:rPr>
            <m:t xml:space="preserve">= </m:t>
          </m:r>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3</m:t>
              </m:r>
            </m:sub>
          </m:sSub>
          <m:r>
            <m:rPr>
              <m:sty m:val="p"/>
            </m:rPr>
            <w:rPr>
              <w:rFonts w:ascii="Cambria Math" w:hAnsi="Cambria Math" w:cs="Arial"/>
              <w:color w:val="000000" w:themeColor="text1"/>
            </w:rPr>
            <m:t>+</m:t>
          </m:r>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4</m:t>
              </m:r>
            </m:sub>
          </m:sSub>
          <m:r>
            <m:rPr>
              <m:sty m:val="p"/>
            </m:rPr>
            <w:rPr>
              <w:rFonts w:ascii="Cambria Math" w:hAnsi="Cambria Math" w:cs="Arial"/>
              <w:color w:val="000000" w:themeColor="text1"/>
            </w:rPr>
            <m:t>+</m:t>
          </m:r>
          <m:r>
            <w:rPr>
              <w:rFonts w:ascii="Cambria Math" w:hAnsi="Cambria Math" w:cs="Arial"/>
              <w:color w:val="000000" w:themeColor="text1"/>
            </w:rPr>
            <m:t>Valor</m:t>
          </m:r>
          <m:r>
            <m:rPr>
              <m:sty m:val="p"/>
            </m:rPr>
            <w:rPr>
              <w:rFonts w:ascii="Cambria Math" w:hAnsi="Cambria Math" w:cs="Arial"/>
              <w:color w:val="000000" w:themeColor="text1"/>
            </w:rPr>
            <m:t xml:space="preserve">  </m:t>
          </m:r>
          <m:sSub>
            <m:sSubPr>
              <m:ctrlPr>
                <w:rPr>
                  <w:rFonts w:ascii="Cambria Math" w:hAnsi="Cambria Math" w:cs="Arial"/>
                  <w:color w:val="000000" w:themeColor="text1"/>
                </w:rPr>
              </m:ctrlPr>
            </m:sSubPr>
            <m:e>
              <m:r>
                <w:rPr>
                  <w:rFonts w:ascii="Cambria Math" w:hAnsi="Cambria Math" w:cs="Arial"/>
                  <w:color w:val="000000" w:themeColor="text1"/>
                </w:rPr>
                <m:t>ITEM</m:t>
              </m:r>
            </m:e>
            <m:sub>
              <m:r>
                <m:rPr>
                  <m:sty m:val="p"/>
                </m:rPr>
                <w:rPr>
                  <w:rFonts w:ascii="Cambria Math" w:hAnsi="Cambria Math" w:cs="Arial"/>
                  <w:color w:val="000000" w:themeColor="text1"/>
                </w:rPr>
                <m:t>5</m:t>
              </m:r>
            </m:sub>
          </m:sSub>
        </m:oMath>
      </m:oMathPara>
    </w:p>
    <w:p w:rsidRPr="00441CB5" w:rsidR="00327B18" w:rsidP="00327B18" w:rsidRDefault="00327B18" w14:paraId="283583AD" w14:textId="77777777">
      <w:pPr>
        <w:tabs>
          <w:tab w:val="left" w:pos="426"/>
        </w:tabs>
        <w:rPr>
          <w:rFonts w:ascii="Verdana" w:hAnsi="Verdana" w:cs="Arial"/>
          <w:color w:val="0000FF"/>
          <w:u w:val="double" w:color="0000FF"/>
        </w:rPr>
      </w:pPr>
    </w:p>
    <w:p w:rsidRPr="00441CB5" w:rsidR="00327B18" w:rsidP="5B0116DE" w:rsidRDefault="00327B18" w14:paraId="280954EC" w14:textId="183F2432">
      <w:pPr>
        <w:tabs>
          <w:tab w:val="left" w:pos="426"/>
        </w:tabs>
        <w:rPr>
          <w:rFonts w:ascii="Verdana" w:hAnsi="Verdana" w:cs="Arial"/>
          <w:color w:val="000000" w:themeColor="text1"/>
        </w:rPr>
      </w:pPr>
      <w:r w:rsidRPr="00441CB5">
        <w:rPr>
          <w:rFonts w:ascii="Verdana" w:hAnsi="Verdana" w:cs="Arial"/>
          <w:b/>
          <w:bCs/>
          <w:color w:val="000000" w:themeColor="text1"/>
        </w:rPr>
        <w:t xml:space="preserve">PARÁGRAFO </w:t>
      </w:r>
      <w:r w:rsidRPr="00441CB5" w:rsidR="009635B8">
        <w:rPr>
          <w:rFonts w:ascii="Verdana" w:hAnsi="Verdana" w:cs="Arial"/>
          <w:b/>
          <w:bCs/>
          <w:color w:val="000000" w:themeColor="text1"/>
        </w:rPr>
        <w:t>4</w:t>
      </w:r>
      <w:r w:rsidRPr="00441CB5">
        <w:rPr>
          <w:rFonts w:ascii="Verdana" w:hAnsi="Verdana" w:cs="Arial"/>
          <w:b/>
          <w:bCs/>
          <w:color w:val="000000" w:themeColor="text1"/>
        </w:rPr>
        <w:t xml:space="preserve">: </w:t>
      </w:r>
      <w:r w:rsidRPr="00441CB5">
        <w:rPr>
          <w:rFonts w:ascii="Verdana" w:hAnsi="Verdana" w:cs="Arial"/>
          <w:color w:val="000000" w:themeColor="text1"/>
        </w:rPr>
        <w:t>En todo caso estas multas no sobrepasarán el 20% del valor de la suficiencia del amparo de cumplimiento de la garantía otorgada por el Proveedor. La imposición de la multa atenderá criterios de oportunidad, razonabilidad, proporcionalidad y gravedad de la obligación incumplida.</w:t>
      </w:r>
    </w:p>
    <w:p w:rsidRPr="00441CB5" w:rsidR="00327B18" w:rsidP="5B0116DE" w:rsidRDefault="00327B18" w14:paraId="090BA9BF" w14:textId="77777777">
      <w:pPr>
        <w:tabs>
          <w:tab w:val="left" w:pos="426"/>
        </w:tabs>
        <w:rPr>
          <w:rFonts w:ascii="Verdana" w:hAnsi="Verdana" w:cs="Arial"/>
          <w:color w:val="000000" w:themeColor="text1"/>
        </w:rPr>
      </w:pPr>
    </w:p>
    <w:p w:rsidRPr="00441CB5" w:rsidR="00327B18" w:rsidP="5B0116DE" w:rsidRDefault="00327B18" w14:paraId="1F7BA6DB" w14:textId="6CA996A4">
      <w:pPr>
        <w:tabs>
          <w:tab w:val="left" w:pos="426"/>
        </w:tabs>
        <w:rPr>
          <w:rFonts w:ascii="Verdana" w:hAnsi="Verdana" w:cs="Arial"/>
          <w:color w:val="000000" w:themeColor="text1"/>
        </w:rPr>
      </w:pPr>
      <w:r w:rsidRPr="00441CB5">
        <w:rPr>
          <w:rFonts w:ascii="Verdana" w:hAnsi="Verdana" w:cs="Arial"/>
          <w:b/>
          <w:bCs/>
          <w:color w:val="000000" w:themeColor="text1"/>
        </w:rPr>
        <w:t xml:space="preserve">PARÁGRAFO </w:t>
      </w:r>
      <w:r w:rsidRPr="00441CB5" w:rsidR="009635B8">
        <w:rPr>
          <w:rFonts w:ascii="Verdana" w:hAnsi="Verdana" w:cs="Arial"/>
          <w:b/>
          <w:bCs/>
          <w:color w:val="000000" w:themeColor="text1"/>
        </w:rPr>
        <w:t>5</w:t>
      </w:r>
      <w:r w:rsidRPr="00441CB5">
        <w:rPr>
          <w:rFonts w:ascii="Verdana" w:hAnsi="Verdana" w:cs="Arial"/>
          <w:b/>
          <w:bCs/>
          <w:color w:val="000000" w:themeColor="text1"/>
        </w:rPr>
        <w:t>:</w:t>
      </w:r>
      <w:r w:rsidRPr="00441CB5">
        <w:rPr>
          <w:rFonts w:ascii="Verdana" w:hAnsi="Verdana" w:cs="Arial"/>
          <w:color w:val="000000" w:themeColor="text1"/>
        </w:rPr>
        <w:t xml:space="preserve"> La suma resultante de las multas se hará efectiva directamente por la Agencia Nacional de Contratación Pública -Colombia Compra Eficiente-, pudiendo acudir a la efectividad de la garantía de </w:t>
      </w:r>
      <w:r w:rsidRPr="00441CB5" w:rsidR="00C149D1">
        <w:rPr>
          <w:rFonts w:ascii="Verdana" w:hAnsi="Verdana" w:cs="Arial"/>
          <w:color w:val="000000" w:themeColor="text1"/>
        </w:rPr>
        <w:t>c</w:t>
      </w:r>
      <w:r w:rsidRPr="00441CB5" w:rsidR="74E80F50">
        <w:rPr>
          <w:rFonts w:ascii="Verdana" w:hAnsi="Verdana" w:cs="Arial"/>
          <w:color w:val="000000" w:themeColor="text1"/>
        </w:rPr>
        <w:t>onflicto</w:t>
      </w:r>
      <w:r w:rsidRPr="00441CB5" w:rsidR="00C149D1">
        <w:rPr>
          <w:rFonts w:ascii="Verdana" w:hAnsi="Verdana" w:cs="Arial"/>
          <w:color w:val="000000" w:themeColor="text1"/>
        </w:rPr>
        <w:t xml:space="preserve"> </w:t>
      </w:r>
      <w:r w:rsidRPr="00441CB5">
        <w:rPr>
          <w:rFonts w:ascii="Verdana" w:hAnsi="Verdana" w:cs="Arial"/>
          <w:color w:val="000000" w:themeColor="text1"/>
        </w:rPr>
        <w:t>o a cualquier otro medio para obtener el pago, incluido el proceso ante la jurisdicción coactiva.</w:t>
      </w:r>
    </w:p>
    <w:p w:rsidRPr="00441CB5" w:rsidR="00FA0393" w:rsidP="00FA0393" w:rsidRDefault="00FA0393" w14:paraId="3A3401AE" w14:textId="77777777">
      <w:pPr>
        <w:tabs>
          <w:tab w:val="left" w:pos="426"/>
        </w:tabs>
        <w:rPr>
          <w:rFonts w:ascii="Verdana" w:hAnsi="Verdana" w:cs="Arial"/>
          <w:b/>
          <w:bCs/>
          <w:color w:val="0000FF"/>
          <w:u w:val="double" w:color="0000FF"/>
        </w:rPr>
      </w:pPr>
      <w:bookmarkStart w:name="_cp_change_797" w:id="206"/>
    </w:p>
    <w:p w:rsidRPr="00891108" w:rsidR="00327B18" w:rsidP="00BC65FE" w:rsidRDefault="00FA0393" w14:paraId="2AB93326" w14:textId="34A432C4">
      <w:pPr>
        <w:tabs>
          <w:tab w:val="left" w:pos="426"/>
        </w:tabs>
        <w:rPr>
          <w:rFonts w:ascii="Verdana" w:hAnsi="Verdana" w:cs="Arial"/>
          <w:color w:val="000000" w:themeColor="text1"/>
        </w:rPr>
      </w:pPr>
      <w:r w:rsidRPr="00441CB5">
        <w:rPr>
          <w:rFonts w:ascii="Verdana" w:hAnsi="Verdana" w:cs="Arial"/>
          <w:b/>
          <w:bCs/>
          <w:color w:val="000000" w:themeColor="text1"/>
        </w:rPr>
        <w:t xml:space="preserve">PARÁGRAFO </w:t>
      </w:r>
      <w:r w:rsidRPr="00441CB5" w:rsidR="009635B8">
        <w:rPr>
          <w:rFonts w:ascii="Verdana" w:hAnsi="Verdana" w:cs="Arial"/>
          <w:b/>
          <w:bCs/>
          <w:color w:val="000000" w:themeColor="text1"/>
        </w:rPr>
        <w:t>6</w:t>
      </w:r>
      <w:r w:rsidRPr="00441CB5">
        <w:rPr>
          <w:rFonts w:ascii="Verdana" w:hAnsi="Verdana" w:cs="Arial"/>
          <w:b/>
          <w:bCs/>
          <w:color w:val="000000" w:themeColor="text1"/>
        </w:rPr>
        <w:t>:</w:t>
      </w:r>
      <w:r w:rsidRPr="00441CB5">
        <w:rPr>
          <w:rFonts w:ascii="Verdana" w:hAnsi="Verdana" w:cs="Arial"/>
          <w:color w:val="000000" w:themeColor="text1"/>
        </w:rPr>
        <w:t xml:space="preserve"> El pago o la deducción de dichas multas no exonera </w:t>
      </w:r>
      <w:r w:rsidRPr="00441CB5" w:rsidR="009635B8">
        <w:rPr>
          <w:rFonts w:ascii="Verdana" w:hAnsi="Verdana" w:cs="Arial"/>
          <w:color w:val="000000" w:themeColor="text1"/>
        </w:rPr>
        <w:t>al proveedor</w:t>
      </w:r>
      <w:r w:rsidRPr="00441CB5">
        <w:rPr>
          <w:rFonts w:ascii="Verdana" w:hAnsi="Verdana" w:cs="Arial"/>
          <w:color w:val="000000" w:themeColor="text1"/>
        </w:rPr>
        <w:t xml:space="preserve"> de la obligación de cumplir con el objeto del contrato, ni de las demás obligaciones y responsabilidades que emanen del Acuerdo Marco o de las Órdenes de Compra.</w:t>
      </w:r>
      <w:bookmarkEnd w:id="206"/>
    </w:p>
    <w:p w:rsidRPr="00F14AAE" w:rsidR="00BC65FE" w:rsidP="1D3E56CF" w:rsidRDefault="068108C1" w14:paraId="205AC9B9" w14:textId="25AD2E6F">
      <w:pPr>
        <w:pStyle w:val="Heading2"/>
        <w:rPr>
          <w:rFonts w:ascii="Verdana" w:hAnsi="Verdana" w:cs="Arial"/>
          <w:sz w:val="24"/>
          <w:szCs w:val="24"/>
        </w:rPr>
      </w:pPr>
      <w:bookmarkStart w:name="_cp_change_799" w:id="207"/>
      <w:bookmarkStart w:name="_Toc172912611" w:id="208"/>
      <w:bookmarkStart w:name="_Toc1590003197" w:id="209"/>
      <w:bookmarkStart w:name="_Toc224297921" w:id="210"/>
      <w:r w:rsidRPr="00F14AAE">
        <w:rPr>
          <w:rFonts w:ascii="Verdana" w:hAnsi="Verdana"/>
          <w:b/>
          <w:bCs/>
          <w:color w:val="000000" w:themeColor="text1"/>
          <w:sz w:val="24"/>
          <w:szCs w:val="24"/>
        </w:rPr>
        <w:t>20</w:t>
      </w:r>
      <w:r w:rsidRPr="00F14AAE" w:rsidR="078F7F93">
        <w:rPr>
          <w:rFonts w:ascii="Verdana" w:hAnsi="Verdana"/>
          <w:b/>
          <w:bCs/>
          <w:color w:val="000000" w:themeColor="text1"/>
          <w:sz w:val="24"/>
          <w:szCs w:val="24"/>
        </w:rPr>
        <w:t>.</w:t>
      </w:r>
      <w:r w:rsidRPr="00F14AAE" w:rsidR="007469B6">
        <w:rPr>
          <w:rFonts w:ascii="Verdana" w:hAnsi="Verdana"/>
          <w:b/>
          <w:bCs/>
          <w:color w:val="000000" w:themeColor="text1"/>
          <w:sz w:val="24"/>
          <w:szCs w:val="24"/>
        </w:rPr>
        <w:t>2</w:t>
      </w:r>
      <w:bookmarkEnd w:id="207"/>
      <w:r w:rsidRPr="00F14AAE" w:rsidR="007469B6">
        <w:rPr>
          <w:rFonts w:ascii="Verdana" w:hAnsi="Verdana"/>
          <w:b/>
          <w:bCs/>
          <w:color w:val="262626" w:themeColor="text1" w:themeTint="D9"/>
          <w:sz w:val="24"/>
          <w:szCs w:val="24"/>
        </w:rPr>
        <w:t>.</w:t>
      </w:r>
      <w:r w:rsidRPr="00F14AAE">
        <w:rPr>
          <w:rFonts w:ascii="Verdana" w:hAnsi="Verdana"/>
        </w:rPr>
        <w:tab/>
      </w:r>
      <w:r w:rsidRPr="00F14AAE" w:rsidR="007469B6">
        <w:rPr>
          <w:rFonts w:ascii="Verdana" w:hAnsi="Verdana"/>
          <w:b/>
          <w:bCs/>
          <w:color w:val="262626" w:themeColor="text1" w:themeTint="D9"/>
          <w:sz w:val="24"/>
          <w:szCs w:val="24"/>
        </w:rPr>
        <w:t xml:space="preserve"> Multas impuestas por las Entidades Compradoras</w:t>
      </w:r>
      <w:bookmarkEnd w:id="208"/>
      <w:bookmarkEnd w:id="209"/>
      <w:bookmarkEnd w:id="210"/>
    </w:p>
    <w:p w:rsidRPr="00441CB5" w:rsidR="00BC65FE" w:rsidP="00BC65FE" w:rsidRDefault="007469B6" w14:paraId="55F97009" w14:textId="395F0219">
      <w:pPr>
        <w:tabs>
          <w:tab w:val="left" w:pos="426"/>
        </w:tabs>
        <w:rPr>
          <w:rFonts w:ascii="Verdana" w:hAnsi="Verdana" w:cs="Arial"/>
          <w:sz w:val="24"/>
          <w:szCs w:val="24"/>
        </w:rPr>
      </w:pPr>
      <w:r w:rsidRPr="00441CB5">
        <w:rPr>
          <w:rFonts w:ascii="Verdana" w:hAnsi="Verdana" w:cs="Arial"/>
        </w:rPr>
        <w:t xml:space="preserve">La Entidad Compradora podrá imponer al Proveedor por mora o falta en el cumplimiento de las obligaciones específicas establecidas en la Cláusula 7, una suma equivalente a cinco (5) Salarios Mínimos Diarios Legales Vigentes (SMDLV) por cada día de retraso hasta un máximo de </w:t>
      </w:r>
      <w:r w:rsidRPr="00441CB5" w:rsidR="00125E9C">
        <w:rPr>
          <w:rFonts w:ascii="Verdana" w:hAnsi="Verdana" w:cs="Arial"/>
          <w:b/>
          <w:bCs/>
        </w:rPr>
        <w:t>QUINCE (15) DÍAS.</w:t>
      </w:r>
      <w:r w:rsidRPr="00441CB5" w:rsidR="00125E9C">
        <w:rPr>
          <w:rFonts w:ascii="Verdana" w:hAnsi="Verdana" w:cs="Arial"/>
        </w:rPr>
        <w:t xml:space="preserve"> </w:t>
      </w:r>
    </w:p>
    <w:p w:rsidRPr="00441CB5" w:rsidR="00BC65FE" w:rsidP="00BC65FE" w:rsidRDefault="00BC65FE" w14:paraId="5D4BDB17" w14:textId="77777777">
      <w:pPr>
        <w:tabs>
          <w:tab w:val="left" w:pos="426"/>
        </w:tabs>
        <w:rPr>
          <w:rFonts w:ascii="Verdana" w:hAnsi="Verdana" w:cs="Arial"/>
        </w:rPr>
      </w:pPr>
    </w:p>
    <w:p w:rsidRPr="00441CB5" w:rsidR="00BC65FE" w:rsidP="00BC65FE" w:rsidRDefault="007469B6" w14:paraId="4220E8AF" w14:textId="5896EACB">
      <w:pPr>
        <w:tabs>
          <w:tab w:val="left" w:pos="426"/>
        </w:tabs>
        <w:rPr>
          <w:rFonts w:ascii="Verdana" w:hAnsi="Verdana" w:cs="Arial"/>
        </w:rPr>
      </w:pPr>
      <w:r w:rsidRPr="00441CB5">
        <w:rPr>
          <w:rFonts w:ascii="Verdana" w:hAnsi="Verdana" w:cs="Arial"/>
          <w:b/>
          <w:bCs/>
        </w:rPr>
        <w:t>PARÁGRAFO</w:t>
      </w:r>
      <w:r w:rsidRPr="00441CB5" w:rsidR="009E58F1">
        <w:rPr>
          <w:rFonts w:ascii="Verdana" w:hAnsi="Verdana" w:cs="Arial"/>
          <w:b/>
          <w:bCs/>
        </w:rPr>
        <w:t xml:space="preserve"> 1</w:t>
      </w:r>
      <w:r w:rsidRPr="00441CB5">
        <w:rPr>
          <w:rFonts w:ascii="Verdana" w:hAnsi="Verdana" w:cs="Arial"/>
          <w:b/>
          <w:bCs/>
        </w:rPr>
        <w:t>:</w:t>
      </w:r>
      <w:r w:rsidRPr="00441CB5">
        <w:rPr>
          <w:rFonts w:ascii="Verdana" w:hAnsi="Verdana" w:cs="Arial"/>
        </w:rPr>
        <w:t xml:space="preserve"> La suma resultante de las multas se hará efectiva directamente por la Entidad compradora, pudiendo acudir para el efecto al respectivo descuento del valor o saldo del contrato, a la efectividad de la garantía de cumplimiento o a cualquier otro medio para obtener el pago, incluido el proceso ante la jurisdicción coactiva. En todo caso se tendrá en cuenta lo consagrado en el artículo 86 de la Ley 1474 de 2011 o las normas que lo modifiquen, sustituyan o adicionen.</w:t>
      </w:r>
    </w:p>
    <w:p w:rsidRPr="00441CB5" w:rsidR="009E58F1" w:rsidP="00BC65FE" w:rsidRDefault="009E58F1" w14:paraId="30BA499C" w14:textId="75A6B3AB">
      <w:pPr>
        <w:tabs>
          <w:tab w:val="left" w:pos="426"/>
        </w:tabs>
        <w:rPr>
          <w:rFonts w:ascii="Verdana" w:hAnsi="Verdana" w:cs="Arial"/>
        </w:rPr>
      </w:pPr>
    </w:p>
    <w:p w:rsidRPr="00441CB5" w:rsidR="009E58F1" w:rsidP="5B0116DE" w:rsidRDefault="009E58F1" w14:paraId="271F7159" w14:textId="0EF73B49">
      <w:pPr>
        <w:tabs>
          <w:tab w:val="left" w:pos="426"/>
        </w:tabs>
        <w:rPr>
          <w:rFonts w:ascii="Verdana" w:hAnsi="Verdana" w:cs="Arial"/>
          <w:color w:val="000000" w:themeColor="text1"/>
        </w:rPr>
      </w:pPr>
      <w:r w:rsidRPr="00441CB5">
        <w:rPr>
          <w:rFonts w:ascii="Verdana" w:hAnsi="Verdana" w:cs="Arial"/>
          <w:b/>
          <w:bCs/>
          <w:color w:val="000000" w:themeColor="text1"/>
        </w:rPr>
        <w:t>PARÁGRAFO 2:</w:t>
      </w:r>
      <w:r w:rsidRPr="00441CB5">
        <w:rPr>
          <w:rFonts w:ascii="Verdana" w:hAnsi="Verdana" w:cs="Arial"/>
          <w:color w:val="000000" w:themeColor="text1"/>
        </w:rPr>
        <w:t xml:space="preserve"> Las entidades compradoras no sometidas al Estatuto General de Contratación de la Administración Pública aplicarán esta cláusula de acuerdo con los porcentajes aquí pactados, y de conformidad con su régimen jurídico, así como de sus procedimientos y manuales internos. En todo caso, se deberá observar el debido proceso y los principios de la función administrativa, de acuerdo con lo establecido en los artículos 29 y 209 de la Constitución Política.</w:t>
      </w:r>
    </w:p>
    <w:p w:rsidRPr="00441CB5" w:rsidR="009E58F1" w:rsidP="5B0116DE" w:rsidRDefault="009E58F1" w14:paraId="7C4C2A10" w14:textId="77777777">
      <w:pPr>
        <w:tabs>
          <w:tab w:val="left" w:pos="426"/>
        </w:tabs>
        <w:rPr>
          <w:rFonts w:ascii="Verdana" w:hAnsi="Verdana" w:cs="Arial"/>
          <w:color w:val="000000" w:themeColor="text1"/>
        </w:rPr>
      </w:pPr>
    </w:p>
    <w:p w:rsidRPr="00441CB5" w:rsidR="009E58F1" w:rsidP="5B0116DE" w:rsidRDefault="009E58F1" w14:paraId="10F693A3" w14:textId="42D209FC">
      <w:pPr>
        <w:tabs>
          <w:tab w:val="left" w:pos="426"/>
        </w:tabs>
        <w:rPr>
          <w:rFonts w:ascii="Verdana" w:hAnsi="Verdana" w:cs="Arial"/>
          <w:color w:val="000000" w:themeColor="text1"/>
        </w:rPr>
      </w:pPr>
      <w:r w:rsidRPr="00441CB5">
        <w:rPr>
          <w:rFonts w:ascii="Verdana" w:hAnsi="Verdana" w:cs="Arial"/>
          <w:color w:val="000000" w:themeColor="text1"/>
        </w:rPr>
        <w:t>Así mismo estas entidades compradoras deberán dar a conocer</w:t>
      </w:r>
      <w:r w:rsidRPr="00441CB5" w:rsidR="005F4561">
        <w:rPr>
          <w:rFonts w:ascii="Verdana" w:hAnsi="Verdana" w:cs="Arial"/>
          <w:color w:val="000000" w:themeColor="text1"/>
        </w:rPr>
        <w:t xml:space="preserve"> al proveedor</w:t>
      </w:r>
      <w:r w:rsidRPr="00441CB5">
        <w:rPr>
          <w:rFonts w:ascii="Verdana" w:hAnsi="Verdana" w:cs="Arial"/>
          <w:color w:val="000000" w:themeColor="text1"/>
        </w:rPr>
        <w:t xml:space="preserve"> el procedimiento con el cual se va a adelantar el proceso sancionatorio, dentro de los </w:t>
      </w:r>
      <w:r w:rsidRPr="008F5174" w:rsidR="008F5174">
        <w:rPr>
          <w:rFonts w:ascii="Verdana" w:hAnsi="Verdana" w:cs="Arial"/>
          <w:b/>
          <w:bCs/>
          <w:color w:val="000000" w:themeColor="text1"/>
        </w:rPr>
        <w:t>CINCO (5) DÍAS HÁBILES</w:t>
      </w:r>
      <w:r w:rsidRPr="00441CB5" w:rsidR="008F5174">
        <w:rPr>
          <w:rFonts w:ascii="Verdana" w:hAnsi="Verdana" w:cs="Arial"/>
          <w:color w:val="000000" w:themeColor="text1"/>
        </w:rPr>
        <w:t xml:space="preserve"> </w:t>
      </w:r>
      <w:r w:rsidRPr="00441CB5">
        <w:rPr>
          <w:rFonts w:ascii="Verdana" w:hAnsi="Verdana" w:cs="Arial"/>
          <w:color w:val="000000" w:themeColor="text1"/>
        </w:rPr>
        <w:t>siguientes a la colocación de la respectiva orden de compra.</w:t>
      </w:r>
    </w:p>
    <w:p w:rsidRPr="00F14AAE" w:rsidR="00D300B7" w:rsidP="1D3E56CF" w:rsidRDefault="007469B6" w14:paraId="2A4288A3" w14:textId="2959FB39">
      <w:pPr>
        <w:pStyle w:val="Heading1"/>
        <w:rPr>
          <w:rFonts w:ascii="Verdana" w:hAnsi="Verdana"/>
          <w:b/>
          <w:bCs/>
          <w:color w:val="262626" w:themeColor="text1" w:themeTint="D9"/>
          <w:sz w:val="24"/>
          <w:szCs w:val="24"/>
          <w:u w:val="single"/>
        </w:rPr>
      </w:pPr>
      <w:bookmarkStart w:name="_Toc172912612" w:id="211"/>
      <w:bookmarkStart w:name="_Toc1541815631" w:id="212"/>
      <w:bookmarkStart w:name="_Toc224297922" w:id="213"/>
      <w:r w:rsidRPr="00F14AAE">
        <w:rPr>
          <w:rFonts w:ascii="Verdana" w:hAnsi="Verdana"/>
          <w:b/>
          <w:bCs/>
          <w:color w:val="262626" w:themeColor="text1" w:themeTint="D9"/>
          <w:sz w:val="24"/>
          <w:szCs w:val="24"/>
          <w:u w:val="single"/>
        </w:rPr>
        <w:t xml:space="preserve">Cláusula </w:t>
      </w:r>
      <w:r w:rsidRPr="00F14AAE" w:rsidR="64864196">
        <w:rPr>
          <w:rFonts w:ascii="Verdana" w:hAnsi="Verdana"/>
          <w:b/>
          <w:bCs/>
          <w:color w:val="262626" w:themeColor="text1" w:themeTint="D9"/>
          <w:sz w:val="24"/>
          <w:szCs w:val="24"/>
          <w:u w:val="single"/>
        </w:rPr>
        <w:t>2</w:t>
      </w:r>
      <w:r w:rsidRPr="00F14AAE" w:rsidR="56D99B51">
        <w:rPr>
          <w:rFonts w:ascii="Verdana" w:hAnsi="Verdana"/>
          <w:b/>
          <w:bCs/>
          <w:color w:val="262626" w:themeColor="text1" w:themeTint="D9"/>
          <w:sz w:val="24"/>
          <w:szCs w:val="24"/>
          <w:u w:val="single"/>
        </w:rPr>
        <w:t>1</w:t>
      </w:r>
      <w:r w:rsidRPr="00F14AAE">
        <w:rPr>
          <w:rFonts w:ascii="Verdana" w:hAnsi="Verdana"/>
          <w:b/>
          <w:bCs/>
          <w:color w:val="262626" w:themeColor="text1" w:themeTint="D9"/>
          <w:sz w:val="24"/>
          <w:szCs w:val="24"/>
          <w:u w:val="single"/>
        </w:rPr>
        <w:t>. Cláusula Penal</w:t>
      </w:r>
      <w:bookmarkEnd w:id="211"/>
      <w:bookmarkEnd w:id="212"/>
      <w:bookmarkEnd w:id="213"/>
    </w:p>
    <w:p w:rsidRPr="00F14AAE" w:rsidR="00BC65FE" w:rsidP="1D3E56CF" w:rsidRDefault="4906A19C" w14:paraId="2DAFCEF0" w14:textId="7A49B692">
      <w:pPr>
        <w:pStyle w:val="Heading2"/>
        <w:rPr>
          <w:rFonts w:ascii="Verdana" w:hAnsi="Verdana" w:cs="Arial"/>
          <w:sz w:val="24"/>
          <w:szCs w:val="24"/>
        </w:rPr>
      </w:pPr>
      <w:bookmarkStart w:name="_cp_change_803" w:id="214"/>
      <w:bookmarkStart w:name="_Toc172912613" w:id="215"/>
      <w:bookmarkStart w:name="_Toc249836989" w:id="216"/>
      <w:bookmarkStart w:name="_Toc224297923" w:id="217"/>
      <w:r w:rsidRPr="00F14AAE">
        <w:rPr>
          <w:rFonts w:ascii="Verdana" w:hAnsi="Verdana"/>
          <w:b/>
          <w:bCs/>
          <w:color w:val="000000" w:themeColor="text1"/>
          <w:sz w:val="24"/>
          <w:szCs w:val="24"/>
        </w:rPr>
        <w:t>2</w:t>
      </w:r>
      <w:r w:rsidRPr="00F14AAE" w:rsidR="373D4EA0">
        <w:rPr>
          <w:rFonts w:ascii="Verdana" w:hAnsi="Verdana"/>
          <w:b/>
          <w:bCs/>
          <w:color w:val="000000" w:themeColor="text1"/>
          <w:sz w:val="24"/>
          <w:szCs w:val="24"/>
        </w:rPr>
        <w:t>1.1</w:t>
      </w:r>
      <w:bookmarkEnd w:id="214"/>
      <w:r w:rsidRPr="00F14AAE" w:rsidR="007469B6">
        <w:rPr>
          <w:rFonts w:ascii="Verdana" w:hAnsi="Verdana"/>
          <w:b/>
          <w:bCs/>
          <w:color w:val="000000" w:themeColor="text1"/>
          <w:sz w:val="24"/>
          <w:szCs w:val="24"/>
        </w:rPr>
        <w:t xml:space="preserve"> </w:t>
      </w:r>
      <w:r w:rsidRPr="00F14AAE" w:rsidR="007469B6">
        <w:rPr>
          <w:rFonts w:ascii="Verdana" w:hAnsi="Verdana"/>
          <w:b/>
          <w:bCs/>
          <w:color w:val="262626" w:themeColor="text1" w:themeTint="D9"/>
          <w:sz w:val="24"/>
          <w:szCs w:val="24"/>
        </w:rPr>
        <w:t>Imposición de la Cláusula Penal por parte de Colombia Compra Eficiente</w:t>
      </w:r>
      <w:bookmarkEnd w:id="215"/>
      <w:bookmarkEnd w:id="216"/>
      <w:bookmarkEnd w:id="217"/>
    </w:p>
    <w:p w:rsidRPr="00F14AAE" w:rsidR="00EC66E8" w:rsidP="00EC66E8" w:rsidRDefault="00EC66E8" w14:paraId="32042C29" w14:textId="77777777">
      <w:pPr>
        <w:rPr>
          <w:rFonts w:ascii="Verdana" w:hAnsi="Verdana"/>
          <w:lang w:val="es-CO"/>
        </w:rPr>
      </w:pPr>
    </w:p>
    <w:p w:rsidRPr="00441CB5" w:rsidR="004164E5" w:rsidP="004164E5" w:rsidRDefault="004164E5" w14:paraId="314AB8D8" w14:textId="77777777">
      <w:pPr>
        <w:tabs>
          <w:tab w:val="left" w:pos="426"/>
        </w:tabs>
        <w:rPr>
          <w:rFonts w:ascii="Verdana" w:hAnsi="Verdana" w:cs="Arial"/>
        </w:rPr>
      </w:pPr>
      <w:r w:rsidRPr="00441CB5">
        <w:rPr>
          <w:rFonts w:ascii="Verdana" w:hAnsi="Verdana" w:cs="Arial"/>
        </w:rPr>
        <w:t>En caso de declaratoria de incumplimiento</w:t>
      </w:r>
      <w:r>
        <w:rPr>
          <w:rFonts w:ascii="Verdana" w:hAnsi="Verdana" w:cs="Arial"/>
        </w:rPr>
        <w:t xml:space="preserve"> grave y/o</w:t>
      </w:r>
      <w:r w:rsidRPr="00441CB5">
        <w:rPr>
          <w:rFonts w:ascii="Verdana" w:hAnsi="Verdana" w:cs="Arial"/>
        </w:rPr>
        <w:t xml:space="preserve"> total del </w:t>
      </w:r>
      <w:r w:rsidRPr="00441CB5">
        <w:rPr>
          <w:rFonts w:ascii="Verdana" w:hAnsi="Verdana" w:cs="Arial"/>
          <w:lang w:val="es-CO"/>
        </w:rPr>
        <w:t>Acuerdo Marco</w:t>
      </w:r>
      <w:r w:rsidRPr="00441CB5">
        <w:rPr>
          <w:rFonts w:ascii="Verdana" w:hAnsi="Verdana" w:cs="Arial"/>
        </w:rPr>
        <w:t xml:space="preserve"> </w:t>
      </w:r>
      <w:r>
        <w:rPr>
          <w:rFonts w:ascii="Verdana" w:hAnsi="Verdana" w:cs="Arial"/>
        </w:rPr>
        <w:t>a cargo del proveedor por desatención</w:t>
      </w:r>
      <w:r w:rsidRPr="00441CB5">
        <w:rPr>
          <w:rFonts w:ascii="Verdana" w:hAnsi="Verdana" w:cs="Arial"/>
        </w:rPr>
        <w:t xml:space="preserve"> de las obligaciones generales establecidas en la Cláusula 7</w:t>
      </w:r>
      <w:r>
        <w:rPr>
          <w:rFonts w:ascii="Verdana" w:hAnsi="Verdana" w:cs="Arial"/>
        </w:rPr>
        <w:t>,</w:t>
      </w:r>
      <w:r w:rsidRPr="00441CB5">
        <w:rPr>
          <w:rFonts w:ascii="Verdana" w:hAnsi="Verdana" w:cs="Arial"/>
        </w:rPr>
        <w:t xml:space="preserve">  sin necesidad de requerimiento judicial, el Proveedor pagará a Colombia Compra Eficiente, a título de pena pecuniaria, una suma equivalente al 40% de la suficiencia del amparo de cumplimiento de la garantía otorgada por el Proveedor, la cual será tasada de acuerdo al valor porcentual de las obligaciones frente al impacto en el cumplimiento del objeto del acuerdo marco, determinado en el </w:t>
      </w:r>
      <w:r w:rsidRPr="00441CB5">
        <w:rPr>
          <w:rFonts w:ascii="Verdana" w:hAnsi="Verdana" w:cs="Arial"/>
          <w:color w:val="000000" w:themeColor="text1"/>
        </w:rPr>
        <w:t>numeral 19.1</w:t>
      </w:r>
      <w:r w:rsidRPr="00441CB5">
        <w:rPr>
          <w:rFonts w:ascii="Verdana" w:hAnsi="Verdana" w:cs="Arial"/>
        </w:rPr>
        <w:t xml:space="preserve"> de la cláusula 19.</w:t>
      </w:r>
    </w:p>
    <w:p w:rsidRPr="00441CB5" w:rsidR="00EC66E8" w:rsidP="1D3E56CF" w:rsidRDefault="00EC66E8" w14:paraId="2DBD1DBE" w14:textId="77777777">
      <w:pPr>
        <w:tabs>
          <w:tab w:val="left" w:pos="426"/>
        </w:tabs>
        <w:rPr>
          <w:rFonts w:ascii="Verdana" w:hAnsi="Verdana" w:cs="Arial"/>
        </w:rPr>
      </w:pPr>
    </w:p>
    <w:p w:rsidRPr="00441CB5" w:rsidR="00EC66E8" w:rsidP="1D3E56CF" w:rsidRDefault="00EC66E8" w14:paraId="4B2AC037" w14:textId="77777777">
      <w:pPr>
        <w:tabs>
          <w:tab w:val="left" w:pos="426"/>
        </w:tabs>
        <w:rPr>
          <w:rFonts w:ascii="Verdana" w:hAnsi="Verdana" w:cs="Arial"/>
        </w:rPr>
      </w:pPr>
      <w:r w:rsidRPr="00441CB5">
        <w:rPr>
          <w:rFonts w:ascii="Verdana" w:hAnsi="Verdana" w:cs="Arial"/>
        </w:rPr>
        <w:t xml:space="preserve">La tasación de la cláusula penal atenderá criterios de oportunidad, razonabilidad, proporcionalidad y gravedad del incumplimiento. </w:t>
      </w:r>
    </w:p>
    <w:p w:rsidRPr="00441CB5" w:rsidR="00EC66E8" w:rsidP="1D3E56CF" w:rsidRDefault="00EC66E8" w14:paraId="421CCEAE" w14:textId="77777777">
      <w:pPr>
        <w:tabs>
          <w:tab w:val="left" w:pos="426"/>
        </w:tabs>
        <w:rPr>
          <w:rFonts w:ascii="Verdana" w:hAnsi="Verdana" w:cs="Arial"/>
        </w:rPr>
      </w:pPr>
    </w:p>
    <w:p w:rsidRPr="00441CB5" w:rsidR="00EC66E8" w:rsidP="1D3E56CF" w:rsidRDefault="00EC66E8" w14:paraId="6631B4BD" w14:textId="68193556">
      <w:pPr>
        <w:tabs>
          <w:tab w:val="left" w:pos="426"/>
        </w:tabs>
        <w:rPr>
          <w:rFonts w:ascii="Verdana" w:hAnsi="Verdana" w:cs="Arial"/>
        </w:rPr>
      </w:pPr>
      <w:r w:rsidRPr="00441CB5">
        <w:rPr>
          <w:rFonts w:ascii="Verdana" w:hAnsi="Verdana" w:cs="Arial"/>
        </w:rPr>
        <w:t xml:space="preserve">Para la imposición de la cláusula penal se aplicará el procedimiento previsto en el artículo 17 de la Ley 1150 de 2007 y el artículo 86 de la Ley 1474 de 2011 o las normas que los modifiquen, sustituyan o adicionen. La imposición de esta pena pecuniaria se considerará como una estimación anticipada de perjuicios que el Proveedor cause al Colombia Compra Eficiente. El valor pagado como cláusula penal no es óbice para demandar, ante el juez del Contrato, la indemnización integral de perjuicios causados si estos superan el valor de la cláusula penal. </w:t>
      </w:r>
    </w:p>
    <w:p w:rsidRPr="00441CB5" w:rsidR="00EC66E8" w:rsidP="1D3E56CF" w:rsidRDefault="00EC66E8" w14:paraId="1BEF9419" w14:textId="77777777">
      <w:pPr>
        <w:tabs>
          <w:tab w:val="left" w:pos="426"/>
        </w:tabs>
        <w:rPr>
          <w:rFonts w:ascii="Verdana" w:hAnsi="Verdana" w:cs="Arial"/>
        </w:rPr>
      </w:pPr>
    </w:p>
    <w:p w:rsidRPr="00441CB5" w:rsidR="00EC66E8" w:rsidP="1D3E56CF" w:rsidRDefault="00EC66E8" w14:paraId="511149F7" w14:textId="3EE62C79">
      <w:pPr>
        <w:tabs>
          <w:tab w:val="left" w:pos="426"/>
        </w:tabs>
        <w:rPr>
          <w:rFonts w:ascii="Verdana" w:hAnsi="Verdana" w:cs="Arial"/>
        </w:rPr>
      </w:pPr>
      <w:r w:rsidRPr="00441CB5">
        <w:rPr>
          <w:rFonts w:ascii="Verdana" w:hAnsi="Verdana" w:cs="Arial"/>
          <w:b/>
          <w:bCs/>
        </w:rPr>
        <w:t xml:space="preserve">PARÁGRAFO 1: </w:t>
      </w:r>
      <w:r w:rsidRPr="00441CB5">
        <w:rPr>
          <w:rFonts w:ascii="Verdana" w:hAnsi="Verdana" w:cs="Arial"/>
        </w:rPr>
        <w:t xml:space="preserve">La suma resultante de la cláusula penal se hará efectiva directamente por la Agencia Nacional de Contratación Pública -Colombia Compra Eficiente-, pudiendo acudir a la efectividad de la garantía de cumplimiento o a cualquier otro medio para obtener el pago, incluido el proceso ante la jurisdicción coactiva. </w:t>
      </w:r>
    </w:p>
    <w:p w:rsidRPr="00441CB5" w:rsidR="00EC66E8" w:rsidP="1D3E56CF" w:rsidRDefault="00EC66E8" w14:paraId="1F4F5C21" w14:textId="6DDFCE6D">
      <w:pPr>
        <w:tabs>
          <w:tab w:val="left" w:pos="426"/>
        </w:tabs>
        <w:rPr>
          <w:rFonts w:ascii="Verdana" w:hAnsi="Verdana" w:cs="Arial"/>
        </w:rPr>
      </w:pPr>
    </w:p>
    <w:p w:rsidRPr="00441CB5" w:rsidR="00EC66E8" w:rsidP="1D3E56CF" w:rsidRDefault="00EC66E8" w14:paraId="003A94EB" w14:textId="44192F41">
      <w:pPr>
        <w:tabs>
          <w:tab w:val="left" w:pos="426"/>
        </w:tabs>
        <w:rPr>
          <w:rFonts w:ascii="Verdana" w:hAnsi="Verdana" w:cs="Arial"/>
        </w:rPr>
      </w:pPr>
      <w:r w:rsidRPr="00441CB5">
        <w:rPr>
          <w:rFonts w:ascii="Verdana" w:hAnsi="Verdana" w:cs="Arial"/>
          <w:b/>
          <w:bCs/>
        </w:rPr>
        <w:t xml:space="preserve">PARÁGRAFO 2: </w:t>
      </w:r>
      <w:r w:rsidRPr="00441CB5">
        <w:rPr>
          <w:rFonts w:ascii="Verdana" w:hAnsi="Verdana" w:cs="Arial"/>
        </w:rPr>
        <w:t xml:space="preserve">En ninguno de los casos expuestos, el pago o deducción de la cláusula penal significará la exoneración del cumplimiento de las obligaciones del </w:t>
      </w:r>
      <w:r w:rsidRPr="00441CB5" w:rsidR="00FB574D">
        <w:rPr>
          <w:rFonts w:ascii="Verdana" w:hAnsi="Verdana" w:cs="Arial"/>
          <w:lang w:val="es-CO"/>
        </w:rPr>
        <w:t>AMP/SDA</w:t>
      </w:r>
      <w:r w:rsidR="0009195F">
        <w:rPr>
          <w:rFonts w:ascii="Verdana" w:hAnsi="Verdana" w:cs="Arial"/>
          <w:lang w:val="es-CO"/>
        </w:rPr>
        <w:t xml:space="preserve"> </w:t>
      </w:r>
      <w:r w:rsidRPr="00441CB5" w:rsidR="00BA7EFF">
        <w:rPr>
          <w:rFonts w:ascii="Verdana" w:hAnsi="Verdana" w:cs="Arial"/>
        </w:rPr>
        <w:t>ni</w:t>
      </w:r>
      <w:r w:rsidRPr="00441CB5">
        <w:rPr>
          <w:rFonts w:ascii="Verdana" w:hAnsi="Verdana" w:cs="Arial"/>
        </w:rPr>
        <w:t xml:space="preserve"> de las Órdenes de Compra.</w:t>
      </w:r>
    </w:p>
    <w:p w:rsidRPr="00441CB5" w:rsidR="004451F8" w:rsidP="1D3E56CF" w:rsidRDefault="004451F8" w14:paraId="6306D1BB" w14:textId="17A8D8C4">
      <w:pPr>
        <w:tabs>
          <w:tab w:val="left" w:pos="426"/>
        </w:tabs>
        <w:rPr>
          <w:rFonts w:ascii="Verdana" w:hAnsi="Verdana" w:cs="Arial"/>
        </w:rPr>
      </w:pPr>
    </w:p>
    <w:p w:rsidRPr="00441CB5" w:rsidR="004451F8" w:rsidP="1D3E56CF" w:rsidRDefault="004451F8" w14:paraId="37917115" w14:textId="026E83B5">
      <w:pPr>
        <w:tabs>
          <w:tab w:val="left" w:pos="426"/>
        </w:tabs>
        <w:rPr>
          <w:rFonts w:ascii="Verdana" w:hAnsi="Verdana" w:cs="Arial"/>
        </w:rPr>
      </w:pPr>
      <w:r w:rsidRPr="00441CB5">
        <w:rPr>
          <w:rFonts w:ascii="Verdana" w:hAnsi="Verdana" w:cs="Arial"/>
          <w:b/>
          <w:bCs/>
        </w:rPr>
        <w:t>PARÁGRAFO 3:</w:t>
      </w:r>
      <w:r w:rsidRPr="00441CB5">
        <w:rPr>
          <w:rFonts w:ascii="Verdana" w:hAnsi="Verdana" w:cs="Arial"/>
        </w:rPr>
        <w:t xml:space="preserve"> En caso en que la sanción</w:t>
      </w:r>
      <w:r w:rsidRPr="00441CB5" w:rsidR="00B10167">
        <w:rPr>
          <w:rFonts w:ascii="Verdana" w:hAnsi="Verdana" w:cs="Arial"/>
        </w:rPr>
        <w:t xml:space="preserve"> impuesta</w:t>
      </w:r>
      <w:r w:rsidRPr="00441CB5">
        <w:rPr>
          <w:rFonts w:ascii="Verdana" w:hAnsi="Verdana" w:cs="Arial"/>
        </w:rPr>
        <w:t xml:space="preserve"> al proveedor sea </w:t>
      </w:r>
      <w:r w:rsidRPr="00441CB5" w:rsidR="00B10167">
        <w:rPr>
          <w:rFonts w:ascii="Verdana" w:hAnsi="Verdana" w:cs="Arial"/>
        </w:rPr>
        <w:t>atribuible</w:t>
      </w:r>
      <w:r w:rsidRPr="00441CB5">
        <w:rPr>
          <w:rFonts w:ascii="Verdana" w:hAnsi="Verdana" w:cs="Arial"/>
        </w:rPr>
        <w:t xml:space="preserve"> </w:t>
      </w:r>
      <w:r w:rsidRPr="00441CB5" w:rsidR="009F3B66">
        <w:rPr>
          <w:rFonts w:ascii="Verdana" w:hAnsi="Verdana" w:cs="Arial"/>
        </w:rPr>
        <w:t>a hechos o</w:t>
      </w:r>
      <w:r w:rsidRPr="00441CB5">
        <w:rPr>
          <w:rFonts w:ascii="Verdana" w:hAnsi="Verdana" w:cs="Arial"/>
        </w:rPr>
        <w:t xml:space="preserve"> actos de corrupción, Colombia Compra Eficiente ordenará la cesión </w:t>
      </w:r>
      <w:r w:rsidRPr="00441CB5" w:rsidR="00B10167">
        <w:rPr>
          <w:rFonts w:ascii="Verdana" w:hAnsi="Verdana" w:cs="Arial"/>
        </w:rPr>
        <w:t>unilateral</w:t>
      </w:r>
      <w:r w:rsidRPr="00441CB5" w:rsidR="005079EC">
        <w:rPr>
          <w:rFonts w:ascii="Verdana" w:hAnsi="Verdana" w:cs="Arial"/>
        </w:rPr>
        <w:t xml:space="preserve"> de la participación del proveedor en el </w:t>
      </w:r>
      <w:r w:rsidRPr="00441CB5" w:rsidR="5783B79B">
        <w:rPr>
          <w:rFonts w:ascii="Verdana" w:hAnsi="Verdana" w:cs="Arial"/>
          <w:lang w:val="es-CO"/>
        </w:rPr>
        <w:t xml:space="preserve">Acuerdo Marco de </w:t>
      </w:r>
      <w:r w:rsidRPr="00441CB5" w:rsidR="00C149D1">
        <w:rPr>
          <w:rFonts w:ascii="Verdana" w:hAnsi="Verdana" w:cs="Arial"/>
          <w:lang w:val="es-CO"/>
        </w:rPr>
        <w:t>Precios,</w:t>
      </w:r>
      <w:r w:rsidRPr="00441CB5" w:rsidR="00B10167">
        <w:rPr>
          <w:rFonts w:ascii="Verdana" w:hAnsi="Verdana" w:cs="Arial"/>
        </w:rPr>
        <w:t xml:space="preserve"> </w:t>
      </w:r>
      <w:r w:rsidRPr="00441CB5" w:rsidR="00D26317">
        <w:rPr>
          <w:rFonts w:ascii="Verdana" w:hAnsi="Verdana" w:cs="Arial"/>
        </w:rPr>
        <w:t>de acuerdo con lo</w:t>
      </w:r>
      <w:r w:rsidRPr="00441CB5" w:rsidR="00B10167">
        <w:rPr>
          <w:rFonts w:ascii="Verdana" w:hAnsi="Verdana" w:cs="Arial"/>
        </w:rPr>
        <w:t xml:space="preserve"> est</w:t>
      </w:r>
      <w:r w:rsidRPr="00441CB5" w:rsidR="00D26317">
        <w:rPr>
          <w:rFonts w:ascii="Verdana" w:hAnsi="Verdana" w:cs="Arial"/>
        </w:rPr>
        <w:t>ipulado</w:t>
      </w:r>
      <w:r w:rsidRPr="00441CB5" w:rsidR="00B10167">
        <w:rPr>
          <w:rFonts w:ascii="Verdana" w:hAnsi="Verdana" w:cs="Arial"/>
        </w:rPr>
        <w:t xml:space="preserve"> en el parágrafo 1 del </w:t>
      </w:r>
      <w:r w:rsidRPr="00441CB5" w:rsidR="00F96C2E">
        <w:rPr>
          <w:rFonts w:ascii="Verdana" w:hAnsi="Verdana" w:cs="Arial"/>
        </w:rPr>
        <w:t>artículo</w:t>
      </w:r>
      <w:r w:rsidRPr="00441CB5" w:rsidR="00B10167">
        <w:rPr>
          <w:rFonts w:ascii="Verdana" w:hAnsi="Verdana" w:cs="Arial"/>
        </w:rPr>
        <w:t xml:space="preserve"> 9 de la Ley 80 de 1993.</w:t>
      </w:r>
    </w:p>
    <w:p w:rsidRPr="00F14AAE" w:rsidR="00BC65FE" w:rsidP="1D3E56CF" w:rsidRDefault="26FBB468" w14:paraId="3D3B451C" w14:textId="79EE8F74">
      <w:pPr>
        <w:pStyle w:val="Heading2"/>
        <w:rPr>
          <w:rFonts w:ascii="Verdana" w:hAnsi="Verdana" w:cs="Arial"/>
          <w:b/>
          <w:bCs/>
          <w:sz w:val="24"/>
          <w:szCs w:val="24"/>
          <w:u w:val="single"/>
        </w:rPr>
      </w:pPr>
      <w:bookmarkStart w:name="_cp_change_805" w:id="218"/>
      <w:bookmarkStart w:name="_Toc172912614" w:id="219"/>
      <w:bookmarkStart w:name="_Toc138942409" w:id="220"/>
      <w:bookmarkStart w:name="_Toc224297924" w:id="221"/>
      <w:r w:rsidRPr="00F14AAE">
        <w:rPr>
          <w:rFonts w:ascii="Verdana" w:hAnsi="Verdana"/>
          <w:b/>
          <w:bCs/>
          <w:color w:val="000000" w:themeColor="text1"/>
          <w:sz w:val="24"/>
          <w:szCs w:val="24"/>
        </w:rPr>
        <w:t>2</w:t>
      </w:r>
      <w:r w:rsidRPr="00F14AAE" w:rsidR="65CF9FD7">
        <w:rPr>
          <w:rFonts w:ascii="Verdana" w:hAnsi="Verdana"/>
          <w:b/>
          <w:bCs/>
          <w:color w:val="000000" w:themeColor="text1"/>
          <w:sz w:val="24"/>
          <w:szCs w:val="24"/>
        </w:rPr>
        <w:t xml:space="preserve">1.2. </w:t>
      </w:r>
      <w:bookmarkEnd w:id="218"/>
      <w:r w:rsidRPr="00F14AAE" w:rsidR="007469B6">
        <w:rPr>
          <w:rFonts w:ascii="Verdana" w:hAnsi="Verdana"/>
          <w:b/>
          <w:bCs/>
          <w:color w:val="262626" w:themeColor="text1" w:themeTint="D9"/>
          <w:sz w:val="24"/>
          <w:szCs w:val="24"/>
        </w:rPr>
        <w:t>Imposición de la Cláusula Penal por parte de la Entidad Compradora</w:t>
      </w:r>
      <w:bookmarkEnd w:id="219"/>
      <w:bookmarkEnd w:id="220"/>
      <w:bookmarkEnd w:id="221"/>
    </w:p>
    <w:p w:rsidRPr="00441CB5" w:rsidR="00BC65FE" w:rsidP="00BC65FE" w:rsidRDefault="00BC65FE" w14:paraId="25D72495" w14:textId="77777777">
      <w:pPr>
        <w:tabs>
          <w:tab w:val="left" w:pos="426"/>
        </w:tabs>
        <w:rPr>
          <w:rFonts w:ascii="Verdana" w:hAnsi="Verdana" w:cs="Arial"/>
        </w:rPr>
      </w:pPr>
    </w:p>
    <w:p w:rsidRPr="00441CB5" w:rsidR="00BC65FE" w:rsidP="00BC65FE" w:rsidRDefault="300C2199" w14:paraId="49A320B3" w14:textId="08F10766">
      <w:pPr>
        <w:tabs>
          <w:tab w:val="left" w:pos="426"/>
        </w:tabs>
        <w:rPr>
          <w:rFonts w:ascii="Verdana" w:hAnsi="Verdana" w:cs="Arial"/>
        </w:rPr>
      </w:pPr>
      <w:r w:rsidRPr="00441CB5">
        <w:rPr>
          <w:rFonts w:ascii="Verdana" w:hAnsi="Verdana" w:cs="Arial"/>
        </w:rPr>
        <w:t xml:space="preserve">En caso de que el Proveedor incumpla parcial o totalmente las obligaciones específicas establecidas en la Cláusula 7 del </w:t>
      </w:r>
      <w:r w:rsidRPr="00441CB5" w:rsidR="00FB574D">
        <w:rPr>
          <w:rFonts w:ascii="Verdana" w:hAnsi="Verdana" w:cs="Arial"/>
          <w:lang w:val="es-CO"/>
        </w:rPr>
        <w:t>AMP/SDA</w:t>
      </w:r>
      <w:r w:rsidR="0009195F">
        <w:rPr>
          <w:rFonts w:ascii="Verdana" w:hAnsi="Verdana" w:cs="Arial"/>
          <w:lang w:val="es-CO"/>
        </w:rPr>
        <w:t xml:space="preserve"> </w:t>
      </w:r>
      <w:r w:rsidRPr="00441CB5" w:rsidR="56B582E2">
        <w:rPr>
          <w:rFonts w:ascii="Verdana" w:hAnsi="Verdana" w:cs="Arial"/>
        </w:rPr>
        <w:t>del</w:t>
      </w:r>
      <w:r w:rsidRPr="00441CB5">
        <w:rPr>
          <w:rFonts w:ascii="Verdana" w:hAnsi="Verdana" w:cs="Arial"/>
        </w:rPr>
        <w:t xml:space="preserve"> numeral 7.</w:t>
      </w:r>
      <w:r w:rsidR="000925C4">
        <w:rPr>
          <w:rFonts w:ascii="Verdana" w:hAnsi="Verdana" w:cs="Arial"/>
        </w:rPr>
        <w:t>45</w:t>
      </w:r>
      <w:r w:rsidRPr="00441CB5">
        <w:rPr>
          <w:rFonts w:ascii="Verdana" w:hAnsi="Verdana" w:cs="Arial"/>
        </w:rPr>
        <w:t xml:space="preserve"> en adelante, la Entidad Compradora podrá hacer efectiva la cláusula penal por una suma equivalente de hasta el 10% del valor total de la Orden de Compra que incumplió. En este caso, la cláusula penal será pagada a favor de la Entidad Compradora. </w:t>
      </w:r>
    </w:p>
    <w:p w:rsidRPr="00441CB5" w:rsidR="00BC65FE" w:rsidP="00BC65FE" w:rsidRDefault="00BC65FE" w14:paraId="122A5230" w14:textId="77777777">
      <w:pPr>
        <w:tabs>
          <w:tab w:val="left" w:pos="426"/>
        </w:tabs>
        <w:rPr>
          <w:rFonts w:ascii="Verdana" w:hAnsi="Verdana" w:cs="Arial"/>
        </w:rPr>
      </w:pPr>
    </w:p>
    <w:p w:rsidRPr="00441CB5" w:rsidR="00BC65FE" w:rsidP="00BC65FE" w:rsidRDefault="007469B6" w14:paraId="7C9FC923" w14:textId="7F9768E4">
      <w:pPr>
        <w:tabs>
          <w:tab w:val="left" w:pos="426"/>
        </w:tabs>
        <w:rPr>
          <w:rFonts w:ascii="Verdana" w:hAnsi="Verdana" w:cs="Arial"/>
        </w:rPr>
      </w:pPr>
      <w:r w:rsidRPr="00441CB5">
        <w:rPr>
          <w:rFonts w:ascii="Verdana" w:hAnsi="Verdana" w:cs="Arial"/>
          <w:b/>
          <w:bCs/>
        </w:rPr>
        <w:t>PARÁGRAFO</w:t>
      </w:r>
      <w:r w:rsidRPr="00441CB5" w:rsidR="00F51843">
        <w:rPr>
          <w:rFonts w:ascii="Verdana" w:hAnsi="Verdana" w:cs="Arial"/>
          <w:b/>
          <w:bCs/>
        </w:rPr>
        <w:t xml:space="preserve"> 1</w:t>
      </w:r>
      <w:r w:rsidRPr="00441CB5">
        <w:rPr>
          <w:rFonts w:ascii="Verdana" w:hAnsi="Verdana" w:cs="Arial"/>
          <w:b/>
          <w:bCs/>
        </w:rPr>
        <w:t>:</w:t>
      </w:r>
      <w:r w:rsidRPr="00441CB5">
        <w:rPr>
          <w:rFonts w:ascii="Verdana" w:hAnsi="Verdana" w:cs="Arial"/>
        </w:rPr>
        <w:t xml:space="preserve"> La suma resultante de la cláusula penal se hará efectiva directamente por la Entidad compradora, pudiendo acudir para el efecto al respectivo descuento del valor o saldo del contrato, a la efectividad de la garantía de cumplimiento o a cualquier otro medio para obtener el pago, incluido el proceso ante la jurisdicción coactiva. En todo caso se tendrá en cuenta lo consagrado en el artículo 86 de la Ley 1474 de 2011 o las normas que lo modifiquen, sustituyan o adicionen.</w:t>
      </w:r>
    </w:p>
    <w:p w:rsidRPr="00441CB5" w:rsidR="00BC65FE" w:rsidP="00BC65FE" w:rsidRDefault="00BC65FE" w14:paraId="18F42B6B" w14:textId="77777777">
      <w:pPr>
        <w:tabs>
          <w:tab w:val="left" w:pos="426"/>
        </w:tabs>
        <w:rPr>
          <w:rFonts w:ascii="Verdana" w:hAnsi="Verdana" w:cs="Arial"/>
        </w:rPr>
      </w:pPr>
    </w:p>
    <w:p w:rsidRPr="00441CB5" w:rsidR="00BC65FE" w:rsidP="00BC65FE" w:rsidRDefault="007469B6" w14:paraId="6A326A55" w14:textId="6E9FEF5B">
      <w:pPr>
        <w:tabs>
          <w:tab w:val="left" w:pos="426"/>
        </w:tabs>
        <w:rPr>
          <w:rFonts w:ascii="Verdana" w:hAnsi="Verdana" w:cs="Arial"/>
        </w:rPr>
      </w:pPr>
      <w:r w:rsidRPr="00441CB5">
        <w:rPr>
          <w:rFonts w:ascii="Verdana" w:hAnsi="Verdana" w:cs="Arial"/>
        </w:rPr>
        <w:t>En ninguno de los casos expuestos, el pago o deducción de la cláusula penal significará la exoneración del cumplimiento de las obligaciones de la Orden de Compra.</w:t>
      </w:r>
    </w:p>
    <w:p w:rsidRPr="00441CB5" w:rsidR="00F51843" w:rsidP="00BC65FE" w:rsidRDefault="00F51843" w14:paraId="08AE7212" w14:textId="275AC155">
      <w:pPr>
        <w:tabs>
          <w:tab w:val="left" w:pos="426"/>
        </w:tabs>
        <w:rPr>
          <w:rFonts w:ascii="Verdana" w:hAnsi="Verdana" w:cs="Arial"/>
        </w:rPr>
      </w:pPr>
    </w:p>
    <w:p w:rsidRPr="00441CB5" w:rsidR="009E58F1" w:rsidP="5F8523FC" w:rsidRDefault="00F51843" w14:paraId="632944B8" w14:textId="5D4FEB22">
      <w:pPr>
        <w:tabs>
          <w:tab w:val="left" w:pos="426"/>
        </w:tabs>
        <w:rPr>
          <w:rFonts w:ascii="Verdana" w:hAnsi="Verdana" w:cs="Arial"/>
        </w:rPr>
      </w:pPr>
      <w:r w:rsidRPr="00441CB5">
        <w:rPr>
          <w:rFonts w:ascii="Verdana" w:hAnsi="Verdana" w:cs="Arial"/>
          <w:b/>
          <w:bCs/>
        </w:rPr>
        <w:t>PARÁGRAFO 2:</w:t>
      </w:r>
      <w:r w:rsidRPr="00441CB5">
        <w:rPr>
          <w:rFonts w:ascii="Verdana" w:hAnsi="Verdana" w:cs="Arial"/>
          <w:smallCaps/>
        </w:rPr>
        <w:t xml:space="preserve"> </w:t>
      </w:r>
      <w:r w:rsidRPr="00441CB5">
        <w:rPr>
          <w:rFonts w:ascii="Verdana" w:hAnsi="Verdana" w:cs="Arial"/>
        </w:rPr>
        <w:t xml:space="preserve">Las entidades compradoras no sometidas al Estatuto General de Contratación de la Administración Pública aplicarán esta cláusula de acuerdo con los porcentajes aquí pactados, y de conformidad con </w:t>
      </w:r>
      <w:r w:rsidRPr="00441CB5" w:rsidR="009E58F1">
        <w:rPr>
          <w:rFonts w:ascii="Verdana" w:hAnsi="Verdana" w:cs="Arial"/>
        </w:rPr>
        <w:t>su</w:t>
      </w:r>
      <w:r w:rsidRPr="00441CB5">
        <w:rPr>
          <w:rFonts w:ascii="Verdana" w:hAnsi="Verdana" w:cs="Arial"/>
        </w:rPr>
        <w:t xml:space="preserve"> régimen jurídico</w:t>
      </w:r>
      <w:r w:rsidRPr="00441CB5" w:rsidR="009E58F1">
        <w:rPr>
          <w:rFonts w:ascii="Verdana" w:hAnsi="Verdana" w:cs="Arial"/>
        </w:rPr>
        <w:t>, así como de</w:t>
      </w:r>
      <w:r w:rsidRPr="00441CB5">
        <w:rPr>
          <w:rFonts w:ascii="Verdana" w:hAnsi="Verdana" w:cs="Arial"/>
        </w:rPr>
        <w:t xml:space="preserve"> sus procedimientos y manuales internos. En todo caso, se deberá observar el debido proceso </w:t>
      </w:r>
      <w:r w:rsidRPr="00441CB5" w:rsidR="009E58F1">
        <w:rPr>
          <w:rFonts w:ascii="Verdana" w:hAnsi="Verdana" w:cs="Arial"/>
        </w:rPr>
        <w:t xml:space="preserve">y los principios de la función administrativa, </w:t>
      </w:r>
      <w:r w:rsidRPr="00441CB5">
        <w:rPr>
          <w:rFonts w:ascii="Verdana" w:hAnsi="Verdana" w:cs="Arial"/>
        </w:rPr>
        <w:t xml:space="preserve">de </w:t>
      </w:r>
      <w:r w:rsidRPr="00441CB5" w:rsidR="009E58F1">
        <w:rPr>
          <w:rFonts w:ascii="Verdana" w:hAnsi="Verdana" w:cs="Arial"/>
        </w:rPr>
        <w:t xml:space="preserve">acuerdo con lo establecido en los </w:t>
      </w:r>
      <w:r w:rsidRPr="00441CB5">
        <w:rPr>
          <w:rFonts w:ascii="Verdana" w:hAnsi="Verdana" w:cs="Arial"/>
        </w:rPr>
        <w:t>artículo</w:t>
      </w:r>
      <w:r w:rsidRPr="00441CB5" w:rsidR="009E58F1">
        <w:rPr>
          <w:rFonts w:ascii="Verdana" w:hAnsi="Verdana" w:cs="Arial"/>
        </w:rPr>
        <w:t>s</w:t>
      </w:r>
      <w:r w:rsidRPr="00441CB5">
        <w:rPr>
          <w:rFonts w:ascii="Verdana" w:hAnsi="Verdana" w:cs="Arial"/>
        </w:rPr>
        <w:t xml:space="preserve"> 29 </w:t>
      </w:r>
      <w:r w:rsidRPr="00441CB5" w:rsidR="009E58F1">
        <w:rPr>
          <w:rFonts w:ascii="Verdana" w:hAnsi="Verdana" w:cs="Arial"/>
        </w:rPr>
        <w:t xml:space="preserve">y 209 </w:t>
      </w:r>
      <w:r w:rsidRPr="00441CB5">
        <w:rPr>
          <w:rFonts w:ascii="Verdana" w:hAnsi="Verdana" w:cs="Arial"/>
        </w:rPr>
        <w:t>de la Constitución Política</w:t>
      </w:r>
      <w:r w:rsidRPr="00441CB5" w:rsidR="009E58F1">
        <w:rPr>
          <w:rFonts w:ascii="Verdana" w:hAnsi="Verdana" w:cs="Arial"/>
        </w:rPr>
        <w:t>.</w:t>
      </w:r>
    </w:p>
    <w:p w:rsidRPr="00441CB5" w:rsidR="009E58F1" w:rsidP="5F8523FC" w:rsidRDefault="009E58F1" w14:paraId="1E5A9C6D" w14:textId="4FD95399">
      <w:pPr>
        <w:tabs>
          <w:tab w:val="left" w:pos="426"/>
        </w:tabs>
        <w:rPr>
          <w:rFonts w:ascii="Verdana" w:hAnsi="Verdana" w:cs="Arial"/>
        </w:rPr>
      </w:pPr>
    </w:p>
    <w:p w:rsidRPr="00441CB5" w:rsidR="009E58F1" w:rsidP="5F8523FC" w:rsidRDefault="009E58F1" w14:paraId="22344B9D" w14:textId="09A40A3F">
      <w:pPr>
        <w:tabs>
          <w:tab w:val="left" w:pos="426"/>
        </w:tabs>
        <w:rPr>
          <w:rFonts w:ascii="Verdana" w:hAnsi="Verdana" w:cs="Arial"/>
        </w:rPr>
      </w:pPr>
      <w:r w:rsidRPr="00441CB5">
        <w:rPr>
          <w:rFonts w:ascii="Verdana" w:hAnsi="Verdana" w:cs="Arial"/>
        </w:rPr>
        <w:t xml:space="preserve">Así mismo estas entidades compradoras deberán dar a conocer el procedimiento con el cual se va a adelantar el proceso sancionatorio, dentro de los </w:t>
      </w:r>
      <w:r w:rsidRPr="00256A21" w:rsidR="009E1420">
        <w:rPr>
          <w:rFonts w:ascii="Verdana" w:hAnsi="Verdana" w:cs="Arial"/>
          <w:b/>
          <w:bCs/>
        </w:rPr>
        <w:t>CINCO (5) DÍAS HÁBILES</w:t>
      </w:r>
      <w:r w:rsidRPr="00441CB5" w:rsidR="009E1420">
        <w:rPr>
          <w:rFonts w:ascii="Verdana" w:hAnsi="Verdana" w:cs="Arial"/>
        </w:rPr>
        <w:t xml:space="preserve"> </w:t>
      </w:r>
      <w:r w:rsidRPr="00441CB5">
        <w:rPr>
          <w:rFonts w:ascii="Verdana" w:hAnsi="Verdana" w:cs="Arial"/>
        </w:rPr>
        <w:t>siguientes a la colocación de la respectiva orden de compra.</w:t>
      </w:r>
    </w:p>
    <w:p w:rsidRPr="00F14AAE" w:rsidR="00BC65FE" w:rsidP="5B0116DE" w:rsidRDefault="007469B6" w14:paraId="7038B4E2" w14:textId="09514131">
      <w:pPr>
        <w:pStyle w:val="Heading1"/>
        <w:tabs>
          <w:tab w:val="left" w:pos="426"/>
        </w:tabs>
        <w:rPr>
          <w:rFonts w:ascii="Verdana" w:hAnsi="Verdana"/>
          <w:b/>
          <w:bCs/>
          <w:color w:val="262626" w:themeColor="text1" w:themeTint="D9"/>
          <w:sz w:val="24"/>
          <w:szCs w:val="24"/>
          <w:u w:val="single"/>
        </w:rPr>
      </w:pPr>
      <w:bookmarkStart w:name="_Toc172912615" w:id="222"/>
      <w:bookmarkStart w:name="_Toc469035530" w:id="223"/>
      <w:bookmarkStart w:name="_Toc224297925" w:id="224"/>
      <w:r w:rsidRPr="00F14AAE">
        <w:rPr>
          <w:rFonts w:ascii="Verdana" w:hAnsi="Verdana"/>
          <w:b/>
          <w:bCs/>
          <w:color w:val="262626" w:themeColor="text1" w:themeTint="D9"/>
          <w:sz w:val="24"/>
          <w:szCs w:val="24"/>
          <w:u w:val="single"/>
        </w:rPr>
        <w:t xml:space="preserve">Cláusula </w:t>
      </w:r>
      <w:bookmarkStart w:name="_cp_change_807" w:id="225"/>
      <w:r w:rsidRPr="00F14AAE">
        <w:rPr>
          <w:rFonts w:ascii="Verdana" w:hAnsi="Verdana"/>
          <w:b/>
          <w:bCs/>
          <w:color w:val="000000" w:themeColor="text1"/>
          <w:sz w:val="24"/>
          <w:szCs w:val="24"/>
          <w:u w:val="double"/>
        </w:rPr>
        <w:t>2</w:t>
      </w:r>
      <w:r w:rsidRPr="00F14AAE" w:rsidR="1980FC78">
        <w:rPr>
          <w:rFonts w:ascii="Verdana" w:hAnsi="Verdana"/>
          <w:b/>
          <w:bCs/>
          <w:color w:val="000000" w:themeColor="text1"/>
          <w:sz w:val="24"/>
          <w:szCs w:val="24"/>
          <w:u w:val="double"/>
        </w:rPr>
        <w:t>2</w:t>
      </w:r>
      <w:bookmarkEnd w:id="225"/>
      <w:r w:rsidRPr="00F14AAE">
        <w:rPr>
          <w:rFonts w:ascii="Verdana" w:hAnsi="Verdana"/>
          <w:b/>
          <w:bCs/>
          <w:color w:val="262626" w:themeColor="text1" w:themeTint="D9"/>
          <w:sz w:val="24"/>
          <w:szCs w:val="24"/>
          <w:u w:val="single"/>
        </w:rPr>
        <w:t>. Conflicto de Interés</w:t>
      </w:r>
      <w:bookmarkEnd w:id="222"/>
      <w:bookmarkEnd w:id="223"/>
      <w:bookmarkEnd w:id="224"/>
    </w:p>
    <w:p w:rsidRPr="00441CB5" w:rsidR="00BC65FE" w:rsidP="00BC65FE" w:rsidRDefault="00BC65FE" w14:paraId="4A8034E4" w14:textId="77777777">
      <w:pPr>
        <w:tabs>
          <w:tab w:val="left" w:pos="426"/>
        </w:tabs>
        <w:rPr>
          <w:rFonts w:ascii="Verdana" w:hAnsi="Verdana" w:cs="Arial"/>
        </w:rPr>
      </w:pPr>
    </w:p>
    <w:p w:rsidRPr="00441CB5" w:rsidR="00BC65FE" w:rsidP="00BC65FE" w:rsidRDefault="007469B6" w14:paraId="687227AF" w14:textId="190C3E1C">
      <w:pPr>
        <w:tabs>
          <w:tab w:val="left" w:pos="426"/>
        </w:tabs>
        <w:rPr>
          <w:rFonts w:ascii="Verdana" w:hAnsi="Verdana" w:cs="Arial"/>
        </w:rPr>
      </w:pPr>
      <w:r w:rsidRPr="00441CB5">
        <w:rPr>
          <w:rFonts w:ascii="Verdana" w:hAnsi="Verdana" w:cs="Arial"/>
        </w:rPr>
        <w:t>Hay conflicto de intereses cuando el interés particular del Proveedor, sus representantes, socios o directivos entran en contradicción con el interés particular de quien participa en la decisión de colocar una Orden de Compra.</w:t>
      </w:r>
    </w:p>
    <w:p w:rsidRPr="00441CB5" w:rsidR="4A8A6025" w:rsidP="4A8A6025" w:rsidRDefault="4A8A6025" w14:paraId="2D8600D8" w14:textId="21FE92FD">
      <w:pPr>
        <w:tabs>
          <w:tab w:val="left" w:pos="426"/>
        </w:tabs>
        <w:rPr>
          <w:rFonts w:ascii="Verdana" w:hAnsi="Verdana" w:cs="Arial"/>
        </w:rPr>
      </w:pPr>
    </w:p>
    <w:p w:rsidRPr="00441CB5" w:rsidR="00BC65FE" w:rsidP="00BC65FE" w:rsidRDefault="007469B6" w14:paraId="7E6962D3" w14:textId="6FCDF7F0">
      <w:pPr>
        <w:tabs>
          <w:tab w:val="left" w:pos="426"/>
        </w:tabs>
        <w:rPr>
          <w:rFonts w:ascii="Verdana" w:hAnsi="Verdana" w:cs="Arial"/>
        </w:rPr>
      </w:pPr>
      <w:r w:rsidRPr="00441CB5">
        <w:rPr>
          <w:rFonts w:ascii="Verdana" w:hAnsi="Verdana" w:cs="Arial"/>
        </w:rPr>
        <w:t xml:space="preserve">El procedimiento para gestionar el conflicto de intereses en la Operación Secundaria del </w:t>
      </w:r>
      <w:r w:rsidRPr="00441CB5" w:rsidR="00FB574D">
        <w:rPr>
          <w:rFonts w:ascii="Verdana" w:hAnsi="Verdana" w:cs="Arial"/>
          <w:lang w:val="es-CO"/>
        </w:rPr>
        <w:t>AMP/SDA</w:t>
      </w:r>
      <w:r w:rsidR="0009195F">
        <w:rPr>
          <w:rFonts w:ascii="Verdana" w:hAnsi="Verdana" w:cs="Arial"/>
          <w:lang w:val="es-CO"/>
        </w:rPr>
        <w:t xml:space="preserve"> </w:t>
      </w:r>
      <w:r w:rsidRPr="00441CB5" w:rsidR="00125E9C">
        <w:rPr>
          <w:rFonts w:ascii="Verdana" w:hAnsi="Verdana" w:cs="Arial"/>
        </w:rPr>
        <w:t>es</w:t>
      </w:r>
      <w:r w:rsidRPr="00441CB5">
        <w:rPr>
          <w:rFonts w:ascii="Verdana" w:hAnsi="Verdana" w:cs="Arial"/>
        </w:rPr>
        <w:t xml:space="preserve"> el siguiente: </w:t>
      </w:r>
    </w:p>
    <w:p w:rsidRPr="00441CB5" w:rsidR="00BC65FE" w:rsidP="00BC65FE" w:rsidRDefault="00BC65FE" w14:paraId="2C013B54" w14:textId="77777777">
      <w:pPr>
        <w:tabs>
          <w:tab w:val="left" w:pos="426"/>
        </w:tabs>
        <w:rPr>
          <w:rFonts w:ascii="Verdana" w:hAnsi="Verdana" w:cs="Arial"/>
        </w:rPr>
      </w:pPr>
    </w:p>
    <w:p w:rsidRPr="00441CB5" w:rsidR="00BC65FE" w:rsidP="0032158E" w:rsidRDefault="007469B6" w14:paraId="464DD6F6" w14:textId="2A5E5809">
      <w:pPr>
        <w:tabs>
          <w:tab w:val="left" w:pos="426"/>
        </w:tabs>
        <w:ind w:left="1416" w:hanging="1416"/>
        <w:rPr>
          <w:rFonts w:ascii="Verdana" w:hAnsi="Verdana" w:cs="Arial"/>
        </w:rPr>
      </w:pPr>
      <w:r w:rsidRPr="00441CB5">
        <w:rPr>
          <w:rFonts w:ascii="Verdana" w:hAnsi="Verdana" w:cs="Arial"/>
        </w:rPr>
        <w:tab/>
      </w:r>
      <w:bookmarkStart w:name="_cp_change_809" w:id="226"/>
      <w:r w:rsidRPr="00441CB5" w:rsidR="300C2199">
        <w:rPr>
          <w:rFonts w:ascii="Verdana" w:hAnsi="Verdana" w:cs="Arial"/>
          <w:color w:val="000000" w:themeColor="text1"/>
        </w:rPr>
        <w:t>2</w:t>
      </w:r>
      <w:r w:rsidRPr="00441CB5" w:rsidR="5E1BF210">
        <w:rPr>
          <w:rFonts w:ascii="Verdana" w:hAnsi="Verdana" w:cs="Arial"/>
          <w:color w:val="000000" w:themeColor="text1"/>
        </w:rPr>
        <w:t>2</w:t>
      </w:r>
      <w:r w:rsidRPr="00441CB5" w:rsidR="487923BA">
        <w:rPr>
          <w:rFonts w:ascii="Verdana" w:hAnsi="Verdana" w:cs="Arial"/>
          <w:color w:val="000000" w:themeColor="text1"/>
        </w:rPr>
        <w:t>.1</w:t>
      </w:r>
      <w:bookmarkEnd w:id="226"/>
      <w:r w:rsidRPr="00441CB5">
        <w:rPr>
          <w:rFonts w:ascii="Verdana" w:hAnsi="Verdana" w:cs="Arial"/>
        </w:rPr>
        <w:tab/>
      </w:r>
      <w:r w:rsidRPr="00441CB5" w:rsidR="300C2199">
        <w:rPr>
          <w:rFonts w:ascii="Verdana" w:hAnsi="Verdana" w:cs="Arial"/>
        </w:rPr>
        <w:t>El Proveedor debe informar a la Entidad Compradora y a Colombia Compra Eficiente en el plazo establecido para responder la Solicitud de Cotización y/o Solicitud de información, la existencia del conflicto de intereses y explicar en qué consiste.</w:t>
      </w:r>
    </w:p>
    <w:p w:rsidRPr="00441CB5" w:rsidR="00BC65FE" w:rsidP="00BC65FE" w:rsidRDefault="00BC65FE" w14:paraId="333C8637" w14:textId="77777777">
      <w:pPr>
        <w:tabs>
          <w:tab w:val="left" w:pos="426"/>
        </w:tabs>
        <w:rPr>
          <w:rFonts w:ascii="Verdana" w:hAnsi="Verdana" w:cs="Arial"/>
        </w:rPr>
      </w:pPr>
    </w:p>
    <w:p w:rsidRPr="00441CB5" w:rsidR="00BC65FE" w:rsidP="000B7229" w:rsidRDefault="007469B6" w14:paraId="33F5C692" w14:textId="35852526">
      <w:pPr>
        <w:tabs>
          <w:tab w:val="left" w:pos="426"/>
        </w:tabs>
        <w:ind w:left="1416" w:hanging="1416"/>
        <w:rPr>
          <w:rFonts w:ascii="Verdana" w:hAnsi="Verdana" w:cs="Arial"/>
        </w:rPr>
      </w:pPr>
      <w:r w:rsidRPr="00441CB5">
        <w:rPr>
          <w:rFonts w:ascii="Verdana" w:hAnsi="Verdana" w:cs="Arial"/>
        </w:rPr>
        <w:tab/>
      </w:r>
      <w:bookmarkStart w:name="_cp_change_811" w:id="227"/>
      <w:r w:rsidRPr="00441CB5" w:rsidR="300C2199">
        <w:rPr>
          <w:rFonts w:ascii="Verdana" w:hAnsi="Verdana" w:cs="Arial"/>
          <w:color w:val="000000" w:themeColor="text1"/>
        </w:rPr>
        <w:t>2</w:t>
      </w:r>
      <w:r w:rsidRPr="00441CB5" w:rsidR="4A54E7BC">
        <w:rPr>
          <w:rFonts w:ascii="Verdana" w:hAnsi="Verdana" w:cs="Arial"/>
          <w:color w:val="000000" w:themeColor="text1"/>
        </w:rPr>
        <w:t>2</w:t>
      </w:r>
      <w:r w:rsidRPr="00441CB5" w:rsidR="28BD2FF8">
        <w:rPr>
          <w:rFonts w:ascii="Verdana" w:hAnsi="Verdana" w:cs="Arial"/>
          <w:color w:val="000000" w:themeColor="text1"/>
        </w:rPr>
        <w:t>.2</w:t>
      </w:r>
      <w:bookmarkEnd w:id="227"/>
      <w:r w:rsidRPr="00441CB5">
        <w:rPr>
          <w:rFonts w:ascii="Verdana" w:hAnsi="Verdana" w:cs="Arial"/>
        </w:rPr>
        <w:tab/>
      </w:r>
      <w:r w:rsidRPr="00441CB5" w:rsidR="300C2199">
        <w:rPr>
          <w:rFonts w:ascii="Verdana" w:hAnsi="Verdana" w:cs="Arial"/>
        </w:rPr>
        <w:t xml:space="preserve">La Entidad Compradora debe revisar si acepta la existencia del conflicto y en caso afirmativo debe solicitar al Proveedor abstenerse de responder la Solicitud de Cotización. La Entidad Compradora puede en este caso suspender el plazo de la Solicitud de Cotización hasta por </w:t>
      </w:r>
      <w:r w:rsidRPr="009E1420" w:rsidR="009E1420">
        <w:rPr>
          <w:rFonts w:ascii="Verdana" w:hAnsi="Verdana" w:cs="Arial"/>
          <w:b/>
          <w:bCs/>
        </w:rPr>
        <w:t>TRES (3) DÍAS HÁBILES</w:t>
      </w:r>
      <w:r w:rsidRPr="00441CB5" w:rsidR="009E1420">
        <w:rPr>
          <w:rFonts w:ascii="Verdana" w:hAnsi="Verdana" w:cs="Arial"/>
        </w:rPr>
        <w:t xml:space="preserve"> </w:t>
      </w:r>
      <w:r w:rsidRPr="00441CB5" w:rsidR="300C2199">
        <w:rPr>
          <w:rFonts w:ascii="Verdana" w:hAnsi="Verdana" w:cs="Arial"/>
        </w:rPr>
        <w:t xml:space="preserve">para estudiar el eventual conflicto de intereses. </w:t>
      </w:r>
    </w:p>
    <w:p w:rsidRPr="00441CB5" w:rsidR="00BC65FE" w:rsidP="00BC65FE" w:rsidRDefault="00BC65FE" w14:paraId="76CF99AA" w14:textId="77777777">
      <w:pPr>
        <w:tabs>
          <w:tab w:val="left" w:pos="426"/>
        </w:tabs>
        <w:rPr>
          <w:rFonts w:ascii="Verdana" w:hAnsi="Verdana" w:cs="Arial"/>
        </w:rPr>
      </w:pPr>
    </w:p>
    <w:p w:rsidRPr="00441CB5" w:rsidR="00BC65FE" w:rsidP="000B7229" w:rsidRDefault="007469B6" w14:paraId="15470BAB" w14:textId="2FD33EEC">
      <w:pPr>
        <w:tabs>
          <w:tab w:val="left" w:pos="426"/>
        </w:tabs>
        <w:ind w:left="1416" w:hanging="1416"/>
        <w:rPr>
          <w:rFonts w:ascii="Verdana" w:hAnsi="Verdana" w:cs="Arial"/>
        </w:rPr>
      </w:pPr>
      <w:r w:rsidRPr="00441CB5">
        <w:rPr>
          <w:rFonts w:ascii="Verdana" w:hAnsi="Verdana" w:cs="Arial"/>
        </w:rPr>
        <w:tab/>
      </w:r>
      <w:bookmarkStart w:name="_cp_change_813" w:id="228"/>
      <w:r w:rsidRPr="00441CB5" w:rsidR="300C2199">
        <w:rPr>
          <w:rFonts w:ascii="Verdana" w:hAnsi="Verdana" w:cs="Arial"/>
          <w:color w:val="000000" w:themeColor="text1"/>
        </w:rPr>
        <w:t>2</w:t>
      </w:r>
      <w:r w:rsidRPr="00441CB5" w:rsidR="4162CF30">
        <w:rPr>
          <w:rFonts w:ascii="Verdana" w:hAnsi="Verdana" w:cs="Arial"/>
          <w:color w:val="000000" w:themeColor="text1"/>
        </w:rPr>
        <w:t>2</w:t>
      </w:r>
      <w:r w:rsidRPr="00441CB5" w:rsidR="59F5BA73">
        <w:rPr>
          <w:rFonts w:ascii="Verdana" w:hAnsi="Verdana" w:cs="Arial"/>
          <w:color w:val="000000" w:themeColor="text1"/>
        </w:rPr>
        <w:t>.3</w:t>
      </w:r>
      <w:bookmarkEnd w:id="228"/>
      <w:r w:rsidRPr="00441CB5">
        <w:rPr>
          <w:rFonts w:ascii="Verdana" w:hAnsi="Verdana" w:cs="Arial"/>
        </w:rPr>
        <w:tab/>
      </w:r>
      <w:r w:rsidRPr="00441CB5" w:rsidR="300C2199">
        <w:rPr>
          <w:rFonts w:ascii="Verdana" w:hAnsi="Verdana" w:cs="Arial"/>
        </w:rPr>
        <w:t xml:space="preserve">La Entidad Compradora debe comunicar a Colombia Compra Eficiente su decisión respecto del conflicto de intereses invocado por el Proveedor. </w:t>
      </w:r>
    </w:p>
    <w:p w:rsidRPr="00441CB5" w:rsidR="00BC65FE" w:rsidP="00BC65FE" w:rsidRDefault="00BC65FE" w14:paraId="61974ACD" w14:textId="77777777">
      <w:pPr>
        <w:tabs>
          <w:tab w:val="left" w:pos="426"/>
        </w:tabs>
        <w:rPr>
          <w:rFonts w:ascii="Verdana" w:hAnsi="Verdana" w:cs="Arial"/>
        </w:rPr>
      </w:pPr>
    </w:p>
    <w:p w:rsidRPr="00441CB5" w:rsidR="00BC65FE" w:rsidP="76109F65" w:rsidRDefault="05586F5B" w14:paraId="041D96B5" w14:textId="21423A71">
      <w:pPr>
        <w:tabs>
          <w:tab w:val="left" w:pos="426"/>
        </w:tabs>
        <w:rPr>
          <w:rFonts w:ascii="Verdana" w:hAnsi="Verdana" w:cs="Arial"/>
        </w:rPr>
      </w:pPr>
      <w:r w:rsidRPr="00441CB5">
        <w:rPr>
          <w:rFonts w:ascii="Verdana" w:hAnsi="Verdana" w:eastAsiaTheme="minorEastAsia"/>
        </w:rPr>
        <w:t xml:space="preserve">  </w:t>
      </w:r>
      <w:r w:rsidRPr="00441CB5" w:rsidR="300C2199">
        <w:rPr>
          <w:rFonts w:ascii="Verdana" w:hAnsi="Verdana" w:eastAsiaTheme="minorEastAsia"/>
        </w:rPr>
        <w:t xml:space="preserve">Los conflictos de interés que ocurran por parte de la Entidad </w:t>
      </w:r>
      <w:r w:rsidRPr="00441CB5" w:rsidR="34299572">
        <w:rPr>
          <w:rFonts w:ascii="Verdana" w:hAnsi="Verdana" w:eastAsiaTheme="minorEastAsia"/>
        </w:rPr>
        <w:t xml:space="preserve">               </w:t>
      </w:r>
      <w:r w:rsidRPr="00441CB5" w:rsidR="121694CC">
        <w:rPr>
          <w:rFonts w:ascii="Verdana" w:hAnsi="Verdana" w:eastAsiaTheme="minorEastAsia"/>
        </w:rPr>
        <w:t xml:space="preserve">       </w:t>
      </w:r>
      <w:r w:rsidRPr="00441CB5" w:rsidR="01800FE9">
        <w:rPr>
          <w:rFonts w:ascii="Verdana" w:hAnsi="Verdana" w:eastAsiaTheme="minorEastAsia"/>
        </w:rPr>
        <w:t xml:space="preserve"> </w:t>
      </w:r>
      <w:r w:rsidRPr="00441CB5" w:rsidR="300C2199">
        <w:rPr>
          <w:rFonts w:ascii="Verdana" w:hAnsi="Verdana" w:eastAsiaTheme="minorEastAsia"/>
        </w:rPr>
        <w:t>Compradora deben ser tramitados y resueltos siguiendo sus procedimientos internos para este efecto.</w:t>
      </w:r>
    </w:p>
    <w:p w:rsidRPr="00F14AAE" w:rsidR="00BC65FE" w:rsidP="57569579" w:rsidRDefault="007469B6" w14:paraId="5FC3CB80" w14:textId="4587F46C">
      <w:pPr>
        <w:pStyle w:val="Heading1"/>
        <w:rPr>
          <w:rFonts w:ascii="Verdana" w:hAnsi="Verdana"/>
          <w:b/>
          <w:bCs/>
          <w:color w:val="262626" w:themeColor="text1" w:themeTint="D9"/>
          <w:sz w:val="24"/>
          <w:szCs w:val="24"/>
          <w:u w:val="single"/>
        </w:rPr>
      </w:pPr>
      <w:bookmarkStart w:name="_Toc172912616" w:id="229"/>
      <w:bookmarkStart w:name="_Toc1588464720" w:id="230"/>
      <w:bookmarkStart w:name="_Toc224297926" w:id="231"/>
      <w:r w:rsidRPr="00F14AAE">
        <w:rPr>
          <w:rFonts w:ascii="Verdana" w:hAnsi="Verdana"/>
          <w:b/>
          <w:bCs/>
          <w:color w:val="262626" w:themeColor="text1" w:themeTint="D9"/>
          <w:sz w:val="24"/>
          <w:szCs w:val="24"/>
          <w:u w:val="single"/>
        </w:rPr>
        <w:t xml:space="preserve">Cláusula </w:t>
      </w:r>
      <w:bookmarkStart w:name="_cp_change_815" w:id="232"/>
      <w:r w:rsidRPr="00F14AAE">
        <w:rPr>
          <w:rFonts w:ascii="Verdana" w:hAnsi="Verdana"/>
          <w:b/>
          <w:bCs/>
          <w:color w:val="000000" w:themeColor="text1"/>
          <w:sz w:val="24"/>
          <w:szCs w:val="24"/>
          <w:u w:val="double"/>
        </w:rPr>
        <w:t>2</w:t>
      </w:r>
      <w:r w:rsidRPr="00F14AAE" w:rsidR="09D59E8B">
        <w:rPr>
          <w:rFonts w:ascii="Verdana" w:hAnsi="Verdana"/>
          <w:b/>
          <w:bCs/>
          <w:color w:val="000000" w:themeColor="text1"/>
          <w:sz w:val="24"/>
          <w:szCs w:val="24"/>
          <w:u w:val="double"/>
        </w:rPr>
        <w:t>3</w:t>
      </w:r>
      <w:bookmarkEnd w:id="232"/>
      <w:r w:rsidRPr="00F14AAE">
        <w:rPr>
          <w:rFonts w:ascii="Verdana" w:hAnsi="Verdana"/>
          <w:b/>
          <w:bCs/>
          <w:color w:val="262626" w:themeColor="text1" w:themeTint="D9"/>
          <w:sz w:val="24"/>
          <w:szCs w:val="24"/>
          <w:u w:val="single"/>
        </w:rPr>
        <w:t>.  Independencia de los Proveedores</w:t>
      </w:r>
      <w:bookmarkEnd w:id="229"/>
      <w:bookmarkEnd w:id="230"/>
      <w:bookmarkEnd w:id="231"/>
    </w:p>
    <w:p w:rsidRPr="00F14AAE" w:rsidR="00BC65FE" w:rsidP="00BC65FE" w:rsidRDefault="00BC65FE" w14:paraId="7562CE3B" w14:textId="77777777">
      <w:pPr>
        <w:tabs>
          <w:tab w:val="left" w:pos="426"/>
        </w:tabs>
        <w:rPr>
          <w:rFonts w:ascii="Verdana" w:hAnsi="Verdana" w:cs="Arial"/>
          <w:sz w:val="24"/>
          <w:szCs w:val="24"/>
        </w:rPr>
      </w:pPr>
    </w:p>
    <w:p w:rsidRPr="00441CB5" w:rsidR="00BC65FE" w:rsidP="00BC65FE" w:rsidRDefault="007469B6" w14:paraId="6A8E9A61" w14:textId="77777777">
      <w:pPr>
        <w:tabs>
          <w:tab w:val="left" w:pos="426"/>
        </w:tabs>
        <w:rPr>
          <w:rFonts w:ascii="Verdana" w:hAnsi="Verdana" w:cs="Arial"/>
        </w:rPr>
      </w:pPr>
      <w:r w:rsidRPr="00441CB5">
        <w:rPr>
          <w:rFonts w:ascii="Verdana" w:hAnsi="Verdana" w:cs="Arial"/>
        </w:rPr>
        <w:t>Los Proveedores son sujetos independientes a Colombia Compra Eficiente y a las Entidades Compradoras, en consecuencia, los Proveedores no son sus representantes, agentes o mandatarios. Los Proveedores no tienen la facultad de hacer declaraciones, representaciones o compromisos en nombre de Colombia Compra Eficiente ni de las Entidades Compradoras, ni de tomar decisiones o iniciar acciones que generen obligaciones a su cargo.</w:t>
      </w:r>
    </w:p>
    <w:p w:rsidRPr="00441CB5" w:rsidR="00BC65FE" w:rsidP="00BC65FE" w:rsidRDefault="00BC65FE" w14:paraId="7BC55945" w14:textId="77777777">
      <w:pPr>
        <w:tabs>
          <w:tab w:val="left" w:pos="426"/>
        </w:tabs>
        <w:rPr>
          <w:rFonts w:ascii="Verdana" w:hAnsi="Verdana" w:cs="Arial"/>
        </w:rPr>
      </w:pPr>
    </w:p>
    <w:p w:rsidRPr="00441CB5" w:rsidR="00BC65FE" w:rsidP="00BC65FE" w:rsidRDefault="300C2199" w14:paraId="5CFEAAB2" w14:textId="77777777">
      <w:pPr>
        <w:tabs>
          <w:tab w:val="left" w:pos="426"/>
        </w:tabs>
        <w:rPr>
          <w:rFonts w:ascii="Verdana" w:hAnsi="Verdana" w:cs="Arial"/>
        </w:rPr>
      </w:pPr>
      <w:r w:rsidRPr="00441CB5">
        <w:rPr>
          <w:rFonts w:ascii="Verdana" w:hAnsi="Verdana" w:cs="Arial"/>
        </w:rPr>
        <w:t xml:space="preserve">Los Proveedores se obligan a cumplir con el objeto al que se refiere la Cláusula 2 de forma independiente y autónoma, sin que exista relación de subordinación o dependencia entre el Proveedor y Colombia Compra Eficiente, ni entre este y las Entidades Compradoras. </w:t>
      </w:r>
    </w:p>
    <w:p w:rsidRPr="00441CB5" w:rsidR="00BC65FE" w:rsidP="00BC65FE" w:rsidRDefault="00BC65FE" w14:paraId="30E7479B" w14:textId="77777777">
      <w:pPr>
        <w:tabs>
          <w:tab w:val="left" w:pos="426"/>
        </w:tabs>
        <w:rPr>
          <w:rFonts w:ascii="Verdana" w:hAnsi="Verdana" w:cs="Arial"/>
        </w:rPr>
      </w:pPr>
    </w:p>
    <w:p w:rsidRPr="00441CB5" w:rsidR="00CF16E2" w:rsidP="00CF16E2" w:rsidRDefault="007469B6" w14:paraId="6406981C" w14:textId="1BDFE7B1">
      <w:pPr>
        <w:tabs>
          <w:tab w:val="left" w:pos="426"/>
        </w:tabs>
        <w:rPr>
          <w:rFonts w:ascii="Verdana" w:hAnsi="Verdana" w:cs="Arial"/>
        </w:rPr>
      </w:pPr>
      <w:r w:rsidRPr="00441CB5">
        <w:rPr>
          <w:rFonts w:ascii="Verdana" w:hAnsi="Verdana" w:cs="Arial"/>
        </w:rPr>
        <w:t xml:space="preserve">Los Proveedores son responsables del pago de los salarios, de los aportes al sistema de seguridad social y de salud, y de las contribuciones correspondientes al personal que utilicen en la ejecución del objeto del </w:t>
      </w:r>
      <w:r w:rsidRPr="00441CB5" w:rsidR="5783B79B">
        <w:rPr>
          <w:rFonts w:ascii="Verdana" w:hAnsi="Verdana" w:cs="Arial"/>
          <w:lang w:val="es-CO"/>
        </w:rPr>
        <w:t xml:space="preserve">Acuerdo Marco de </w:t>
      </w:r>
      <w:r w:rsidRPr="00441CB5" w:rsidR="00C149D1">
        <w:rPr>
          <w:rFonts w:ascii="Verdana" w:hAnsi="Verdana" w:cs="Arial"/>
          <w:lang w:val="es-CO"/>
        </w:rPr>
        <w:t>Precios.</w:t>
      </w:r>
      <w:r w:rsidRPr="00441CB5">
        <w:rPr>
          <w:rFonts w:ascii="Verdana" w:hAnsi="Verdana" w:cs="Arial"/>
        </w:rPr>
        <w:t xml:space="preserve"> </w:t>
      </w:r>
      <w:bookmarkStart w:name="_Toc172912617" w:id="233"/>
      <w:bookmarkStart w:name="_cp_change_817" w:id="234"/>
    </w:p>
    <w:p w:rsidRPr="00F14AAE" w:rsidR="003F68AD" w:rsidP="60BC2D90" w:rsidRDefault="007469B6" w14:paraId="54057218" w14:textId="7900CD7B">
      <w:pPr>
        <w:pStyle w:val="Heading1"/>
        <w:rPr>
          <w:rFonts w:ascii="Verdana" w:hAnsi="Verdana"/>
          <w:b/>
          <w:bCs/>
          <w:color w:val="auto"/>
          <w:sz w:val="24"/>
          <w:szCs w:val="24"/>
          <w:u w:val="single"/>
        </w:rPr>
      </w:pPr>
      <w:bookmarkStart w:name="_Toc1772400678" w:id="235"/>
      <w:bookmarkStart w:name="_Toc224297927" w:id="236"/>
      <w:r w:rsidRPr="00F14AAE">
        <w:rPr>
          <w:rFonts w:ascii="Verdana" w:hAnsi="Verdana"/>
          <w:b/>
          <w:bCs/>
          <w:color w:val="auto"/>
          <w:sz w:val="24"/>
          <w:szCs w:val="24"/>
          <w:u w:val="single"/>
        </w:rPr>
        <w:t>Cláusula 2</w:t>
      </w:r>
      <w:r w:rsidRPr="00F14AAE" w:rsidR="02C735A5">
        <w:rPr>
          <w:rFonts w:ascii="Verdana" w:hAnsi="Verdana"/>
          <w:b/>
          <w:bCs/>
          <w:color w:val="auto"/>
          <w:sz w:val="24"/>
          <w:szCs w:val="24"/>
          <w:u w:val="single"/>
        </w:rPr>
        <w:t>4</w:t>
      </w:r>
      <w:r w:rsidRPr="00F14AAE">
        <w:rPr>
          <w:rFonts w:ascii="Verdana" w:hAnsi="Verdana"/>
          <w:b/>
          <w:bCs/>
          <w:color w:val="auto"/>
          <w:sz w:val="24"/>
          <w:szCs w:val="24"/>
          <w:u w:val="single"/>
        </w:rPr>
        <w:t xml:space="preserve">. Terminación </w:t>
      </w:r>
      <w:bookmarkStart w:name="_cp_change_816" w:id="237"/>
      <w:bookmarkEnd w:id="233"/>
      <w:bookmarkEnd w:id="234"/>
      <w:r w:rsidRPr="00F14AAE" w:rsidR="390E16BF">
        <w:rPr>
          <w:rFonts w:ascii="Verdana" w:hAnsi="Verdana"/>
          <w:b/>
          <w:bCs/>
          <w:color w:val="auto"/>
          <w:sz w:val="24"/>
          <w:szCs w:val="24"/>
          <w:u w:val="single"/>
        </w:rPr>
        <w:t>Unilateral</w:t>
      </w:r>
      <w:bookmarkEnd w:id="235"/>
      <w:bookmarkEnd w:id="236"/>
    </w:p>
    <w:bookmarkEnd w:id="237"/>
    <w:p w:rsidRPr="00441CB5" w:rsidR="003F68AD" w:rsidP="60BC2D90" w:rsidRDefault="003F68AD" w14:paraId="76E4F996" w14:textId="77777777">
      <w:pPr>
        <w:tabs>
          <w:tab w:val="left" w:pos="426"/>
        </w:tabs>
        <w:rPr>
          <w:rFonts w:ascii="Verdana" w:hAnsi="Verdana" w:cs="Arial"/>
        </w:rPr>
      </w:pPr>
    </w:p>
    <w:p w:rsidRPr="00481926" w:rsidR="00C25EDC" w:rsidP="00481926" w:rsidRDefault="007469B6" w14:paraId="325FF1E4" w14:textId="55D8B670">
      <w:pPr>
        <w:tabs>
          <w:tab w:val="left" w:pos="426"/>
        </w:tabs>
        <w:rPr>
          <w:rFonts w:ascii="Verdana" w:hAnsi="Verdana" w:cs="Arial"/>
        </w:rPr>
      </w:pPr>
      <w:bookmarkStart w:name="_cp_change_819" w:id="238"/>
      <w:r w:rsidRPr="00441CB5">
        <w:rPr>
          <w:rFonts w:ascii="Verdana" w:hAnsi="Verdana" w:cs="Arial"/>
        </w:rPr>
        <w:t xml:space="preserve">Colombia Compra Eficiente </w:t>
      </w:r>
      <w:r w:rsidRPr="00441CB5" w:rsidR="1D27E94C">
        <w:rPr>
          <w:rFonts w:ascii="Verdana" w:hAnsi="Verdana" w:cs="Arial"/>
        </w:rPr>
        <w:t>dará por</w:t>
      </w:r>
      <w:r w:rsidRPr="00441CB5">
        <w:rPr>
          <w:rFonts w:ascii="Verdana" w:hAnsi="Verdana" w:cs="Arial"/>
        </w:rPr>
        <w:t xml:space="preserve"> termina</w:t>
      </w:r>
      <w:r w:rsidRPr="00441CB5" w:rsidR="1D27E94C">
        <w:rPr>
          <w:rFonts w:ascii="Verdana" w:hAnsi="Verdana" w:cs="Arial"/>
        </w:rPr>
        <w:t>d</w:t>
      </w:r>
      <w:r w:rsidRPr="00441CB5" w:rsidR="02C921F5">
        <w:rPr>
          <w:rFonts w:ascii="Verdana" w:hAnsi="Verdana" w:cs="Arial"/>
        </w:rPr>
        <w:t>a</w:t>
      </w:r>
      <w:r w:rsidRPr="00441CB5">
        <w:rPr>
          <w:rFonts w:ascii="Verdana" w:hAnsi="Verdana" w:cs="Arial"/>
        </w:rPr>
        <w:t xml:space="preserve"> unilateralmente la participación de uno o más proveedores en el </w:t>
      </w:r>
      <w:r w:rsidRPr="00441CB5" w:rsidR="5783B79B">
        <w:rPr>
          <w:rFonts w:ascii="Verdana" w:hAnsi="Verdana" w:cs="Arial"/>
          <w:lang w:val="es-CO"/>
        </w:rPr>
        <w:t xml:space="preserve">Acuerdo Marco de </w:t>
      </w:r>
      <w:r w:rsidRPr="00441CB5" w:rsidR="00BA7EFF">
        <w:rPr>
          <w:rFonts w:ascii="Verdana" w:hAnsi="Verdana" w:cs="Arial"/>
          <w:lang w:val="es-CO"/>
        </w:rPr>
        <w:t>Precios,</w:t>
      </w:r>
      <w:r w:rsidRPr="00441CB5">
        <w:rPr>
          <w:rFonts w:ascii="Verdana" w:hAnsi="Verdana" w:cs="Arial"/>
        </w:rPr>
        <w:t xml:space="preserve"> si </w:t>
      </w:r>
      <w:r w:rsidRPr="00441CB5" w:rsidR="02C921F5">
        <w:rPr>
          <w:rFonts w:ascii="Verdana" w:hAnsi="Verdana" w:cs="Arial"/>
        </w:rPr>
        <w:t xml:space="preserve">se </w:t>
      </w:r>
      <w:r w:rsidRPr="00441CB5">
        <w:rPr>
          <w:rFonts w:ascii="Verdana" w:hAnsi="Verdana" w:cs="Arial"/>
        </w:rPr>
        <w:t>llegaren a presentar</w:t>
      </w:r>
      <w:r w:rsidRPr="00441CB5" w:rsidR="1D27E94C">
        <w:rPr>
          <w:rFonts w:ascii="Verdana" w:hAnsi="Verdana" w:cs="Arial"/>
        </w:rPr>
        <w:t xml:space="preserve"> </w:t>
      </w:r>
      <w:r w:rsidRPr="00441CB5">
        <w:rPr>
          <w:rFonts w:ascii="Verdana" w:hAnsi="Verdana" w:cs="Arial"/>
        </w:rPr>
        <w:t xml:space="preserve">las causales </w:t>
      </w:r>
      <w:r w:rsidRPr="00441CB5" w:rsidR="1D27E94C">
        <w:rPr>
          <w:rFonts w:ascii="Verdana" w:hAnsi="Verdana" w:cs="Arial"/>
        </w:rPr>
        <w:t xml:space="preserve">1, 2, y 4 del </w:t>
      </w:r>
      <w:r w:rsidRPr="00441CB5" w:rsidR="390E16BF">
        <w:rPr>
          <w:rFonts w:ascii="Verdana" w:hAnsi="Verdana" w:cs="Arial"/>
        </w:rPr>
        <w:t>artículo</w:t>
      </w:r>
      <w:r w:rsidRPr="00441CB5" w:rsidR="1D27E94C">
        <w:rPr>
          <w:rFonts w:ascii="Verdana" w:hAnsi="Verdana" w:cs="Arial"/>
        </w:rPr>
        <w:t xml:space="preserve"> 44 </w:t>
      </w:r>
      <w:r w:rsidRPr="00441CB5">
        <w:rPr>
          <w:rFonts w:ascii="Verdana" w:hAnsi="Verdana" w:cs="Arial"/>
        </w:rPr>
        <w:t>de la Ley 80 de 1993</w:t>
      </w:r>
      <w:bookmarkStart w:name="_cp_change_818" w:id="239"/>
      <w:bookmarkEnd w:id="238"/>
      <w:r w:rsidRPr="00441CB5" w:rsidR="02C921F5">
        <w:rPr>
          <w:rFonts w:ascii="Verdana" w:hAnsi="Verdana" w:cs="Arial"/>
        </w:rPr>
        <w:t xml:space="preserve"> y ordenará </w:t>
      </w:r>
      <w:r w:rsidRPr="00441CB5" w:rsidR="41063FDA">
        <w:rPr>
          <w:rFonts w:ascii="Verdana" w:hAnsi="Verdana" w:cs="Arial"/>
        </w:rPr>
        <w:t>su</w:t>
      </w:r>
      <w:r w:rsidRPr="00441CB5" w:rsidR="02C921F5">
        <w:rPr>
          <w:rFonts w:ascii="Verdana" w:hAnsi="Verdana" w:cs="Arial"/>
        </w:rPr>
        <w:t xml:space="preserve"> liquidación</w:t>
      </w:r>
      <w:r w:rsidRPr="00441CB5" w:rsidR="41063FDA">
        <w:rPr>
          <w:rFonts w:ascii="Verdana" w:hAnsi="Verdana" w:cs="Arial"/>
        </w:rPr>
        <w:t xml:space="preserve"> en el estado que se encuentre</w:t>
      </w:r>
      <w:r w:rsidRPr="00441CB5" w:rsidR="02C921F5">
        <w:rPr>
          <w:rFonts w:ascii="Verdana" w:hAnsi="Verdana" w:cs="Arial"/>
        </w:rPr>
        <w:t xml:space="preserve"> </w:t>
      </w:r>
      <w:r w:rsidRPr="00441CB5" w:rsidR="41063FDA">
        <w:rPr>
          <w:rFonts w:ascii="Verdana" w:hAnsi="Verdana" w:cs="Arial"/>
        </w:rPr>
        <w:t xml:space="preserve">únicamente </w:t>
      </w:r>
      <w:r w:rsidRPr="00441CB5" w:rsidR="02C921F5">
        <w:rPr>
          <w:rFonts w:ascii="Verdana" w:hAnsi="Verdana" w:cs="Arial"/>
        </w:rPr>
        <w:t>respecto de tales prove</w:t>
      </w:r>
      <w:r w:rsidRPr="00441CB5" w:rsidR="41063FDA">
        <w:rPr>
          <w:rFonts w:ascii="Verdana" w:hAnsi="Verdana" w:cs="Arial"/>
        </w:rPr>
        <w:t>edores.</w:t>
      </w:r>
    </w:p>
    <w:p w:rsidRPr="00F14AAE" w:rsidR="00633358" w:rsidP="60BC2D90" w:rsidRDefault="005955A0" w14:paraId="1C67B76C" w14:textId="0B840090">
      <w:pPr>
        <w:pStyle w:val="Heading1"/>
        <w:rPr>
          <w:rFonts w:ascii="Verdana" w:hAnsi="Verdana" w:cs="Arial"/>
          <w:color w:val="auto"/>
          <w:sz w:val="24"/>
          <w:szCs w:val="24"/>
          <w:u w:val="single"/>
        </w:rPr>
      </w:pPr>
      <w:bookmarkStart w:name="_Toc1315556917" w:id="240"/>
      <w:bookmarkStart w:name="_Toc224297928" w:id="241"/>
      <w:r w:rsidRPr="00F14AAE">
        <w:rPr>
          <w:rFonts w:ascii="Verdana" w:hAnsi="Verdana"/>
          <w:b/>
          <w:bCs/>
          <w:color w:val="auto"/>
          <w:sz w:val="24"/>
          <w:szCs w:val="24"/>
          <w:u w:val="single"/>
        </w:rPr>
        <w:t>Cláusula 2</w:t>
      </w:r>
      <w:r w:rsidR="00481926">
        <w:rPr>
          <w:rFonts w:ascii="Verdana" w:hAnsi="Verdana"/>
          <w:b/>
          <w:bCs/>
          <w:color w:val="auto"/>
          <w:sz w:val="24"/>
          <w:szCs w:val="24"/>
          <w:u w:val="single"/>
        </w:rPr>
        <w:t>5</w:t>
      </w:r>
      <w:r w:rsidRPr="00F14AAE">
        <w:rPr>
          <w:rFonts w:ascii="Verdana" w:hAnsi="Verdana"/>
          <w:b/>
          <w:bCs/>
          <w:color w:val="auto"/>
          <w:sz w:val="24"/>
          <w:szCs w:val="24"/>
          <w:u w:val="single"/>
        </w:rPr>
        <w:t>.</w:t>
      </w:r>
      <w:r w:rsidRPr="00F14AAE" w:rsidR="7D7B8BE4">
        <w:rPr>
          <w:rFonts w:ascii="Verdana" w:hAnsi="Verdana"/>
          <w:b/>
          <w:bCs/>
          <w:color w:val="auto"/>
          <w:sz w:val="24"/>
          <w:szCs w:val="24"/>
          <w:u w:val="single"/>
        </w:rPr>
        <w:t xml:space="preserve"> </w:t>
      </w:r>
      <w:r w:rsidRPr="00F14AAE">
        <w:rPr>
          <w:rFonts w:ascii="Verdana" w:hAnsi="Verdana"/>
          <w:b/>
          <w:bCs/>
          <w:color w:val="auto"/>
          <w:sz w:val="24"/>
          <w:szCs w:val="24"/>
          <w:u w:val="single"/>
        </w:rPr>
        <w:t>Cesión Unilateral</w:t>
      </w:r>
      <w:bookmarkEnd w:id="240"/>
      <w:bookmarkEnd w:id="241"/>
      <w:r w:rsidRPr="00F14AAE">
        <w:rPr>
          <w:rFonts w:ascii="Verdana" w:hAnsi="Verdana" w:cs="Arial"/>
          <w:color w:val="auto"/>
          <w:sz w:val="24"/>
          <w:szCs w:val="24"/>
          <w:u w:val="single"/>
        </w:rPr>
        <w:t xml:space="preserve"> </w:t>
      </w:r>
      <w:bookmarkStart w:name="_Toc196403471" w:id="242"/>
      <w:bookmarkStart w:name="_Toc637345712" w:id="243"/>
    </w:p>
    <w:p w:rsidRPr="00F14AAE" w:rsidR="00633358" w:rsidP="00633358" w:rsidRDefault="00633358" w14:paraId="3899E645" w14:textId="718E1DA9">
      <w:pPr>
        <w:rPr>
          <w:rFonts w:ascii="Verdana" w:hAnsi="Verdana"/>
        </w:rPr>
      </w:pPr>
    </w:p>
    <w:p w:rsidRPr="00441CB5" w:rsidR="008F798D" w:rsidP="00633358" w:rsidRDefault="00633358" w14:paraId="496A6267" w14:textId="7AC3194C">
      <w:pPr>
        <w:tabs>
          <w:tab w:val="left" w:pos="1777"/>
        </w:tabs>
        <w:rPr>
          <w:rFonts w:ascii="Verdana" w:hAnsi="Verdana" w:cs="Arial"/>
        </w:rPr>
      </w:pPr>
      <w:r w:rsidRPr="00441CB5">
        <w:rPr>
          <w:rFonts w:ascii="Verdana" w:hAnsi="Verdana" w:cs="Arial"/>
        </w:rPr>
        <w:t xml:space="preserve">De conformidad con lo establecido en el parágrafo 1 del artículo 9 de la Ley 80 de 1993, Colombia Compra Eficiente ordenará la cesión unilateral de uno o más proveedores en el Acuerdo Marco en los siguientes casos:  i) se esté incurso en lo descrito en el literal j) del numeral 1 del artículo 8 de la mencionada ley, ii) cuando se haya impuesto sanción administrativa por actos de corrupción. </w:t>
      </w:r>
      <w:bookmarkEnd w:id="242"/>
      <w:bookmarkEnd w:id="243"/>
    </w:p>
    <w:p w:rsidRPr="00441CB5" w:rsidR="00633358" w:rsidP="00633358" w:rsidRDefault="00633358" w14:paraId="29AE80AE" w14:textId="77777777">
      <w:pPr>
        <w:rPr>
          <w:rFonts w:ascii="Verdana" w:hAnsi="Verdana"/>
          <w:sz w:val="20"/>
          <w:szCs w:val="20"/>
        </w:rPr>
      </w:pPr>
    </w:p>
    <w:p w:rsidRPr="00441CB5" w:rsidR="008F798D" w:rsidP="60BC2D90" w:rsidRDefault="004D2AE0" w14:paraId="25BA7919" w14:textId="6B4CF9E1">
      <w:pPr>
        <w:tabs>
          <w:tab w:val="left" w:pos="1777"/>
        </w:tabs>
        <w:rPr>
          <w:rFonts w:ascii="Verdana" w:hAnsi="Verdana" w:cs="Arial"/>
          <w:lang w:val="es-CO"/>
        </w:rPr>
      </w:pPr>
      <w:r w:rsidRPr="00441CB5">
        <w:rPr>
          <w:rFonts w:ascii="Verdana" w:hAnsi="Verdana" w:cs="Arial"/>
        </w:rPr>
        <w:t>Colombia Compra Eficiente será la encargada de determinar el cesionario del contrato, el cual deberá</w:t>
      </w:r>
      <w:r w:rsidRPr="00441CB5" w:rsidR="008F798D">
        <w:rPr>
          <w:rFonts w:ascii="Verdana" w:hAnsi="Verdana" w:cs="Arial"/>
          <w:lang w:val="es-CO"/>
        </w:rPr>
        <w:t xml:space="preserve"> cumplir con los requisitos acreditados </w:t>
      </w:r>
      <w:r w:rsidRPr="00441CB5" w:rsidR="00973040">
        <w:rPr>
          <w:rFonts w:ascii="Verdana" w:hAnsi="Verdana" w:cs="Arial"/>
          <w:lang w:val="es-CO"/>
        </w:rPr>
        <w:t xml:space="preserve">e </w:t>
      </w:r>
      <w:r w:rsidRPr="00441CB5" w:rsidR="008F798D">
        <w:rPr>
          <w:rFonts w:ascii="Verdana" w:hAnsi="Verdana" w:cs="Arial"/>
          <w:lang w:val="es-CO"/>
        </w:rPr>
        <w:t>incluir las condiciones en su momento ofertadas por el Proveedor sobre el cual se adelantó la cesión unilateral, las cuales deben ser expresamente aceptadas por el cesionario. El catálogo reflejará la nueva posición contractual.</w:t>
      </w:r>
      <w:r w:rsidRPr="00441CB5" w:rsidR="00973040">
        <w:rPr>
          <w:rFonts w:ascii="Verdana" w:hAnsi="Verdana" w:cs="Arial"/>
          <w:lang w:val="es-CO"/>
        </w:rPr>
        <w:t xml:space="preserve"> Para el efecto</w:t>
      </w:r>
      <w:r w:rsidRPr="00441CB5" w:rsidR="00890D9B">
        <w:rPr>
          <w:rFonts w:ascii="Verdana" w:hAnsi="Verdana" w:cs="Arial"/>
          <w:lang w:val="es-CO"/>
        </w:rPr>
        <w:t xml:space="preserve">, </w:t>
      </w:r>
      <w:r w:rsidRPr="00441CB5" w:rsidR="00973040">
        <w:rPr>
          <w:rFonts w:ascii="Verdana" w:hAnsi="Verdana" w:cs="Arial"/>
          <w:lang w:val="es-CO"/>
        </w:rPr>
        <w:t>Colombia Compra Eficiente tendrá un término máximo de 30 días hábiles</w:t>
      </w:r>
      <w:r w:rsidRPr="00441CB5" w:rsidR="00890D9B">
        <w:rPr>
          <w:rFonts w:ascii="Verdana" w:hAnsi="Verdana" w:cs="Arial"/>
          <w:lang w:val="es-CO"/>
        </w:rPr>
        <w:t xml:space="preserve"> </w:t>
      </w:r>
      <w:r w:rsidRPr="00441CB5" w:rsidR="00973040">
        <w:rPr>
          <w:rFonts w:ascii="Verdana" w:hAnsi="Verdana" w:cs="Arial"/>
          <w:lang w:val="es-CO"/>
        </w:rPr>
        <w:t>para adelantar dicho procedimiento.</w:t>
      </w:r>
    </w:p>
    <w:p w:rsidRPr="00F14AAE" w:rsidR="00001933" w:rsidP="00001933" w:rsidRDefault="00001933" w14:paraId="5920A649" w14:textId="137EE732">
      <w:pPr>
        <w:pStyle w:val="Heading1"/>
        <w:rPr>
          <w:rFonts w:ascii="Verdana" w:hAnsi="Verdana"/>
          <w:b/>
          <w:bCs/>
          <w:color w:val="auto"/>
          <w:sz w:val="24"/>
          <w:szCs w:val="24"/>
          <w:u w:val="single"/>
        </w:rPr>
      </w:pPr>
      <w:bookmarkStart w:name="_Toc224297929" w:id="244"/>
      <w:bookmarkEnd w:id="239"/>
      <w:r w:rsidRPr="00F14AAE">
        <w:rPr>
          <w:rFonts w:ascii="Verdana" w:hAnsi="Verdana"/>
          <w:b/>
          <w:bCs/>
          <w:color w:val="auto"/>
          <w:sz w:val="24"/>
          <w:szCs w:val="24"/>
          <w:u w:val="single"/>
        </w:rPr>
        <w:t>Cláusula 2</w:t>
      </w:r>
      <w:r w:rsidR="00481926">
        <w:rPr>
          <w:rFonts w:ascii="Verdana" w:hAnsi="Verdana"/>
          <w:b/>
          <w:bCs/>
          <w:color w:val="auto"/>
          <w:sz w:val="24"/>
          <w:szCs w:val="24"/>
          <w:u w:val="single"/>
        </w:rPr>
        <w:t>6</w:t>
      </w:r>
      <w:r w:rsidRPr="00F14AAE">
        <w:rPr>
          <w:rFonts w:ascii="Verdana" w:hAnsi="Verdana"/>
          <w:b/>
          <w:bCs/>
          <w:color w:val="auto"/>
          <w:sz w:val="24"/>
          <w:szCs w:val="24"/>
          <w:u w:val="single"/>
        </w:rPr>
        <w:t>. Terminación Anticipada</w:t>
      </w:r>
      <w:bookmarkEnd w:id="244"/>
    </w:p>
    <w:p w:rsidRPr="00F14AAE" w:rsidR="7BC53EB2" w:rsidP="7BC53EB2" w:rsidRDefault="7BC53EB2" w14:paraId="3D56824B" w14:textId="2FD06D7C">
      <w:pPr>
        <w:tabs>
          <w:tab w:val="left" w:pos="426"/>
        </w:tabs>
        <w:rPr>
          <w:rFonts w:ascii="Verdana" w:hAnsi="Verdana" w:eastAsia="Verdana" w:cs="Verdana"/>
          <w:sz w:val="24"/>
          <w:szCs w:val="24"/>
        </w:rPr>
      </w:pPr>
    </w:p>
    <w:p w:rsidRPr="00441CB5" w:rsidR="38B0009B" w:rsidP="7BC53EB2" w:rsidRDefault="38B0009B" w14:paraId="286017D0" w14:textId="44DA8526">
      <w:pPr>
        <w:tabs>
          <w:tab w:val="left" w:pos="426"/>
        </w:tabs>
        <w:rPr>
          <w:rFonts w:ascii="Verdana" w:hAnsi="Verdana"/>
          <w:sz w:val="20"/>
          <w:szCs w:val="20"/>
        </w:rPr>
      </w:pPr>
      <w:r w:rsidRPr="00441CB5">
        <w:rPr>
          <w:rFonts w:ascii="Verdana" w:hAnsi="Verdana" w:eastAsia="Verdana" w:cs="Verdana"/>
        </w:rPr>
        <w:t>Las partes de común acuerdo y en uso de la autonomía de la voluntad, convienen que la Agencia Nacional de Contratación Pública -Colombia Compra Eficiente- podrá terminar anticipadamente la participación de uno o más proveedores en el Acuerdo Marco de Precios, en los siguientes casos: i) cuando se pierda la calidad de persona jurídica o de persona natural ii) por circunstancias que afecten la prevalencia del interés general o el cumplimiento de los fines estatales</w:t>
      </w:r>
      <w:r w:rsidR="006468B9">
        <w:rPr>
          <w:rFonts w:ascii="Verdana" w:hAnsi="Verdana" w:eastAsia="Verdana" w:cs="Verdana"/>
        </w:rPr>
        <w:t xml:space="preserve"> iii) </w:t>
      </w:r>
      <w:r w:rsidRPr="006468B9" w:rsidR="006468B9">
        <w:rPr>
          <w:rFonts w:ascii="Verdana" w:hAnsi="Verdana" w:eastAsia="Verdana" w:cs="Verdana"/>
        </w:rPr>
        <w:t xml:space="preserve">cuando se incurra en prácticas </w:t>
      </w:r>
      <w:proofErr w:type="spellStart"/>
      <w:r w:rsidRPr="006468B9" w:rsidR="006468B9">
        <w:rPr>
          <w:rFonts w:ascii="Verdana" w:hAnsi="Verdana" w:eastAsia="Verdana" w:cs="Verdana"/>
        </w:rPr>
        <w:t>colusivas</w:t>
      </w:r>
      <w:proofErr w:type="spellEnd"/>
      <w:r w:rsidRPr="006468B9" w:rsidR="006468B9">
        <w:rPr>
          <w:rFonts w:ascii="Verdana" w:hAnsi="Verdana" w:eastAsia="Verdana" w:cs="Verdana"/>
        </w:rPr>
        <w:t xml:space="preserve"> debidamente sancionadas por parte de la entidad competente en la materia</w:t>
      </w:r>
    </w:p>
    <w:p w:rsidRPr="00F14AAE" w:rsidR="00BC65FE" w:rsidP="7BC53EB2" w:rsidRDefault="007469B6" w14:paraId="2215ABB0" w14:textId="47A22040">
      <w:pPr>
        <w:pStyle w:val="Heading1"/>
        <w:rPr>
          <w:rFonts w:ascii="Verdana" w:hAnsi="Verdana"/>
          <w:b/>
          <w:bCs/>
          <w:color w:val="262626" w:themeColor="text1" w:themeTint="D9"/>
          <w:sz w:val="24"/>
          <w:szCs w:val="24"/>
          <w:u w:val="single"/>
        </w:rPr>
      </w:pPr>
      <w:bookmarkStart w:name="_Toc172912619" w:id="245"/>
      <w:bookmarkStart w:name="_Toc1956303956" w:id="246"/>
      <w:bookmarkStart w:name="_Toc224297930" w:id="247"/>
      <w:r w:rsidRPr="00F14AAE">
        <w:rPr>
          <w:rFonts w:ascii="Verdana" w:hAnsi="Verdana"/>
          <w:b/>
          <w:bCs/>
          <w:color w:val="262626" w:themeColor="text1" w:themeTint="D9"/>
          <w:sz w:val="24"/>
          <w:szCs w:val="24"/>
          <w:u w:val="single"/>
        </w:rPr>
        <w:t xml:space="preserve">Cláusula </w:t>
      </w:r>
      <w:r w:rsidRPr="00F14AAE" w:rsidR="290AA347">
        <w:rPr>
          <w:rFonts w:ascii="Verdana" w:hAnsi="Verdana"/>
          <w:b/>
          <w:bCs/>
          <w:color w:val="262626" w:themeColor="text1" w:themeTint="D9"/>
          <w:sz w:val="24"/>
          <w:szCs w:val="24"/>
          <w:u w:val="single"/>
        </w:rPr>
        <w:t>2</w:t>
      </w:r>
      <w:r w:rsidR="00481926">
        <w:rPr>
          <w:rFonts w:ascii="Verdana" w:hAnsi="Verdana"/>
          <w:b/>
          <w:bCs/>
          <w:color w:val="262626" w:themeColor="text1" w:themeTint="D9"/>
          <w:sz w:val="24"/>
          <w:szCs w:val="24"/>
          <w:u w:val="single"/>
        </w:rPr>
        <w:t>7</w:t>
      </w:r>
      <w:r w:rsidRPr="00F14AAE">
        <w:rPr>
          <w:rFonts w:ascii="Verdana" w:hAnsi="Verdana"/>
          <w:b/>
          <w:bCs/>
          <w:color w:val="262626" w:themeColor="text1" w:themeTint="D9"/>
          <w:sz w:val="24"/>
          <w:szCs w:val="24"/>
          <w:u w:val="single"/>
        </w:rPr>
        <w:t>. Supervisión</w:t>
      </w:r>
      <w:bookmarkEnd w:id="245"/>
      <w:bookmarkEnd w:id="246"/>
      <w:bookmarkEnd w:id="247"/>
      <w:r w:rsidRPr="00F14AAE">
        <w:rPr>
          <w:rFonts w:ascii="Verdana" w:hAnsi="Verdana"/>
          <w:b/>
          <w:bCs/>
          <w:color w:val="262626" w:themeColor="text1" w:themeTint="D9"/>
          <w:sz w:val="24"/>
          <w:szCs w:val="24"/>
          <w:u w:val="single"/>
        </w:rPr>
        <w:t xml:space="preserve"> </w:t>
      </w:r>
    </w:p>
    <w:p w:rsidRPr="00F14AAE" w:rsidR="00BC65FE" w:rsidP="00BC65FE" w:rsidRDefault="00BC65FE" w14:paraId="34684E96" w14:textId="77777777">
      <w:pPr>
        <w:tabs>
          <w:tab w:val="left" w:pos="426"/>
        </w:tabs>
        <w:rPr>
          <w:rFonts w:ascii="Verdana" w:hAnsi="Verdana" w:cs="Arial"/>
          <w:sz w:val="24"/>
          <w:szCs w:val="24"/>
        </w:rPr>
      </w:pPr>
    </w:p>
    <w:p w:rsidRPr="00441CB5" w:rsidR="00BC65FE" w:rsidP="00BC65FE" w:rsidRDefault="007469B6" w14:paraId="209BAD8E" w14:textId="49EA91EB">
      <w:pPr>
        <w:tabs>
          <w:tab w:val="left" w:pos="426"/>
        </w:tabs>
        <w:rPr>
          <w:rFonts w:ascii="Verdana" w:hAnsi="Verdana" w:cs="Arial"/>
        </w:rPr>
      </w:pPr>
      <w:r w:rsidRPr="00441CB5">
        <w:rPr>
          <w:rFonts w:ascii="Verdana" w:hAnsi="Verdana" w:cs="Arial"/>
        </w:rPr>
        <w:t xml:space="preserve">La supervisión de la ejecución y cumplimiento del presente </w:t>
      </w:r>
      <w:r w:rsidRPr="00441CB5" w:rsidR="627ED110">
        <w:rPr>
          <w:rFonts w:ascii="Verdana" w:hAnsi="Verdana" w:cs="Arial"/>
          <w:color w:val="000000" w:themeColor="text1"/>
          <w:lang w:val="es-CO"/>
        </w:rPr>
        <w:t>Acuerdo Marco</w:t>
      </w:r>
      <w:r w:rsidRPr="00441CB5">
        <w:rPr>
          <w:rFonts w:ascii="Verdana" w:hAnsi="Verdana" w:cs="Arial"/>
        </w:rPr>
        <w:t xml:space="preserve"> está a cargo de quien designe el </w:t>
      </w:r>
      <w:proofErr w:type="gramStart"/>
      <w:r w:rsidRPr="00441CB5" w:rsidR="67E9C09E">
        <w:rPr>
          <w:rFonts w:ascii="Verdana" w:hAnsi="Verdana" w:cs="Arial"/>
        </w:rPr>
        <w:t>Subdirector</w:t>
      </w:r>
      <w:proofErr w:type="gramEnd"/>
      <w:r w:rsidRPr="00441CB5">
        <w:rPr>
          <w:rFonts w:ascii="Verdana" w:hAnsi="Verdana" w:cs="Arial"/>
        </w:rPr>
        <w:t xml:space="preserve"> de Negocios de Colombia Compra Eficiente. </w:t>
      </w:r>
    </w:p>
    <w:p w:rsidRPr="00441CB5" w:rsidR="00BC65FE" w:rsidP="00BC65FE" w:rsidRDefault="00BC65FE" w14:paraId="0F5DEAFE" w14:textId="77777777">
      <w:pPr>
        <w:tabs>
          <w:tab w:val="left" w:pos="426"/>
        </w:tabs>
        <w:rPr>
          <w:rFonts w:ascii="Verdana" w:hAnsi="Verdana" w:cs="Arial"/>
        </w:rPr>
      </w:pPr>
    </w:p>
    <w:p w:rsidRPr="00441CB5" w:rsidR="00BC65FE" w:rsidP="00BC65FE" w:rsidRDefault="007469B6" w14:paraId="210CD3EA" w14:textId="77777777">
      <w:pPr>
        <w:tabs>
          <w:tab w:val="left" w:pos="426"/>
        </w:tabs>
        <w:rPr>
          <w:rFonts w:ascii="Verdana" w:hAnsi="Verdana" w:cs="Arial"/>
        </w:rPr>
      </w:pPr>
      <w:r w:rsidRPr="00441CB5">
        <w:rPr>
          <w:rFonts w:ascii="Verdana" w:hAnsi="Verdana" w:cs="Arial"/>
        </w:rPr>
        <w:t xml:space="preserve">La Entidad Compradora establecerá un supervisor para cada Orden de Compra. </w:t>
      </w:r>
    </w:p>
    <w:p w:rsidRPr="00F14AAE" w:rsidR="00BC65FE" w:rsidP="0CACA86E" w:rsidRDefault="007469B6" w14:paraId="6B16BDF5" w14:textId="197D9349">
      <w:pPr>
        <w:pStyle w:val="Heading1"/>
        <w:rPr>
          <w:rFonts w:ascii="Verdana" w:hAnsi="Verdana"/>
          <w:b/>
          <w:bCs/>
          <w:color w:val="262626" w:themeColor="text1" w:themeTint="D9"/>
          <w:sz w:val="24"/>
          <w:szCs w:val="24"/>
          <w:u w:val="single"/>
        </w:rPr>
      </w:pPr>
      <w:bookmarkStart w:name="_Toc172912620" w:id="248"/>
      <w:bookmarkStart w:name="_Toc270685862" w:id="249"/>
      <w:bookmarkStart w:name="_Toc224297931" w:id="250"/>
      <w:r w:rsidRPr="00F14AAE">
        <w:rPr>
          <w:rFonts w:ascii="Verdana" w:hAnsi="Verdana"/>
          <w:b/>
          <w:bCs/>
          <w:color w:val="262626" w:themeColor="text1" w:themeTint="D9"/>
          <w:sz w:val="24"/>
          <w:szCs w:val="24"/>
          <w:u w:val="single"/>
        </w:rPr>
        <w:t xml:space="preserve">Cláusula </w:t>
      </w:r>
      <w:r w:rsidR="00087024">
        <w:rPr>
          <w:rFonts w:ascii="Verdana" w:hAnsi="Verdana"/>
          <w:b/>
          <w:bCs/>
          <w:color w:val="262626" w:themeColor="text1" w:themeTint="D9"/>
          <w:sz w:val="24"/>
          <w:szCs w:val="24"/>
          <w:u w:val="single"/>
        </w:rPr>
        <w:t>2</w:t>
      </w:r>
      <w:r w:rsidR="00481926">
        <w:rPr>
          <w:rFonts w:ascii="Verdana" w:hAnsi="Verdana"/>
          <w:b/>
          <w:bCs/>
          <w:color w:val="262626" w:themeColor="text1" w:themeTint="D9"/>
          <w:sz w:val="24"/>
          <w:szCs w:val="24"/>
          <w:u w:val="single"/>
        </w:rPr>
        <w:t>8</w:t>
      </w:r>
      <w:r w:rsidRPr="00F14AAE">
        <w:rPr>
          <w:rFonts w:ascii="Verdana" w:hAnsi="Verdana"/>
          <w:b/>
          <w:bCs/>
          <w:color w:val="262626" w:themeColor="text1" w:themeTint="D9"/>
          <w:sz w:val="24"/>
          <w:szCs w:val="24"/>
          <w:u w:val="single"/>
        </w:rPr>
        <w:t>. Indemnidad</w:t>
      </w:r>
      <w:bookmarkEnd w:id="248"/>
      <w:bookmarkEnd w:id="249"/>
      <w:bookmarkEnd w:id="250"/>
      <w:r w:rsidRPr="00F14AAE">
        <w:rPr>
          <w:rFonts w:ascii="Verdana" w:hAnsi="Verdana"/>
          <w:b/>
          <w:bCs/>
          <w:color w:val="262626" w:themeColor="text1" w:themeTint="D9"/>
          <w:sz w:val="24"/>
          <w:szCs w:val="24"/>
          <w:u w:val="single"/>
        </w:rPr>
        <w:t xml:space="preserve"> </w:t>
      </w:r>
    </w:p>
    <w:p w:rsidRPr="00F14AAE" w:rsidR="00BC65FE" w:rsidP="00BC65FE" w:rsidRDefault="00BC65FE" w14:paraId="62824EAC" w14:textId="77777777">
      <w:pPr>
        <w:tabs>
          <w:tab w:val="left" w:pos="426"/>
        </w:tabs>
        <w:rPr>
          <w:rFonts w:ascii="Verdana" w:hAnsi="Verdana" w:cs="Arial"/>
          <w:sz w:val="24"/>
          <w:szCs w:val="24"/>
        </w:rPr>
      </w:pPr>
    </w:p>
    <w:p w:rsidRPr="00441CB5" w:rsidR="0049161A" w:rsidP="00BC65FE" w:rsidRDefault="007469B6" w14:paraId="48462F4E" w14:textId="09531DAC">
      <w:pPr>
        <w:tabs>
          <w:tab w:val="left" w:pos="426"/>
        </w:tabs>
        <w:rPr>
          <w:rFonts w:ascii="Verdana" w:hAnsi="Verdana" w:cs="Arial"/>
        </w:rPr>
      </w:pPr>
      <w:r w:rsidRPr="00441CB5">
        <w:rPr>
          <w:rFonts w:ascii="Verdana" w:hAnsi="Verdana" w:cs="Arial"/>
        </w:rPr>
        <w:t>El Proveedor se obliga a mantener libre e indemne a Colombia Compra Eficiente y a las Entidades Compradoras por cualquier daño, perjuicio, reclamo, demanda, acción legal y costas que sean originadas en reclamaciones provenientes de terceros, que tengan como causa imputable al Proveedor, las acciones u omisiones de su personal, sus asesores, subcontratistas o distribuidores, así como el personal de estos, que ocasionen deficiencias en los compromisos adquiridos o causen incumplimientos.</w:t>
      </w:r>
    </w:p>
    <w:p w:rsidRPr="00F14AAE" w:rsidR="00BC65FE" w:rsidP="0CACA86E" w:rsidRDefault="007469B6" w14:paraId="50169F14" w14:textId="0586D33F">
      <w:pPr>
        <w:pStyle w:val="Heading1"/>
        <w:rPr>
          <w:rFonts w:ascii="Verdana" w:hAnsi="Verdana"/>
          <w:b/>
          <w:bCs/>
          <w:color w:val="262626" w:themeColor="text1" w:themeTint="D9"/>
          <w:sz w:val="24"/>
          <w:szCs w:val="24"/>
          <w:u w:val="single"/>
        </w:rPr>
      </w:pPr>
      <w:bookmarkStart w:name="_Toc172912621" w:id="251"/>
      <w:bookmarkStart w:name="_Toc1282339341" w:id="252"/>
      <w:bookmarkStart w:name="_Toc224297932" w:id="253"/>
      <w:r w:rsidRPr="00F14AAE">
        <w:rPr>
          <w:rFonts w:ascii="Verdana" w:hAnsi="Verdana"/>
          <w:b/>
          <w:bCs/>
          <w:color w:val="262626" w:themeColor="text1" w:themeTint="D9"/>
          <w:sz w:val="24"/>
          <w:szCs w:val="24"/>
          <w:u w:val="single"/>
        </w:rPr>
        <w:t xml:space="preserve">Cláusula </w:t>
      </w:r>
      <w:r w:rsidR="00481926">
        <w:rPr>
          <w:rFonts w:ascii="Verdana" w:hAnsi="Verdana"/>
          <w:b/>
          <w:bCs/>
          <w:color w:val="262626" w:themeColor="text1" w:themeTint="D9"/>
          <w:sz w:val="24"/>
          <w:szCs w:val="24"/>
          <w:u w:val="single"/>
        </w:rPr>
        <w:t>29</w:t>
      </w:r>
      <w:r w:rsidRPr="00F14AAE">
        <w:rPr>
          <w:rFonts w:ascii="Verdana" w:hAnsi="Verdana"/>
          <w:b/>
          <w:bCs/>
          <w:color w:val="262626" w:themeColor="text1" w:themeTint="D9"/>
          <w:sz w:val="24"/>
          <w:szCs w:val="24"/>
          <w:u w:val="single"/>
        </w:rPr>
        <w:t>. Caso Fortuito y Fuerza Mayor</w:t>
      </w:r>
      <w:bookmarkEnd w:id="251"/>
      <w:bookmarkEnd w:id="252"/>
      <w:bookmarkEnd w:id="253"/>
    </w:p>
    <w:p w:rsidRPr="00F14AAE" w:rsidR="00BC65FE" w:rsidP="00BC65FE" w:rsidRDefault="00BC65FE" w14:paraId="0EE1A0E7" w14:textId="77777777">
      <w:pPr>
        <w:tabs>
          <w:tab w:val="left" w:pos="426"/>
        </w:tabs>
        <w:rPr>
          <w:rFonts w:ascii="Verdana" w:hAnsi="Verdana" w:cs="Arial"/>
          <w:sz w:val="24"/>
          <w:szCs w:val="24"/>
        </w:rPr>
      </w:pPr>
    </w:p>
    <w:p w:rsidRPr="00441CB5" w:rsidR="00BC65FE" w:rsidP="00BC65FE" w:rsidRDefault="007469B6" w14:paraId="00E68135" w14:textId="48DB9696">
      <w:pPr>
        <w:tabs>
          <w:tab w:val="left" w:pos="426"/>
        </w:tabs>
        <w:rPr>
          <w:rFonts w:ascii="Verdana" w:hAnsi="Verdana" w:cs="Arial"/>
        </w:rPr>
      </w:pPr>
      <w:r w:rsidRPr="00441CB5">
        <w:rPr>
          <w:rFonts w:ascii="Verdana" w:hAnsi="Verdana" w:cs="Arial"/>
        </w:rPr>
        <w:t xml:space="preserve">La parte queda exonerada de responsabilidad de cualquiera de sus obligaciones o de alguna de las prestaciones a su cargo derivadas del </w:t>
      </w:r>
      <w:r w:rsidRPr="00441CB5" w:rsidR="16A00589">
        <w:rPr>
          <w:rFonts w:ascii="Verdana" w:hAnsi="Verdana" w:cs="Arial"/>
          <w:color w:val="000000" w:themeColor="text1"/>
          <w:lang w:val="es-CO"/>
        </w:rPr>
        <w:t>Acuerdo Marco</w:t>
      </w:r>
      <w:r w:rsidRPr="00441CB5">
        <w:rPr>
          <w:rFonts w:ascii="Verdana" w:hAnsi="Verdana" w:cs="Arial"/>
        </w:rPr>
        <w:t>, cuando el incumplimiento sea resultado o consecuencia de la ocurrencia de un evento de fuerza mayor o caso fortuito debidamente invocado y constatado de conformidad con la normativa colombiana, salvo que el evento de fuerza mayor o caso fortuito haya ocurrido estando una de las partes en mora. La parte incumplida debe informar a las demás partes la ocurrencia del evento de fuerza mayor o caso fortuito y acordar con el acreedor el nuevo plazo para el cumplimiento de las obligaciones.</w:t>
      </w:r>
    </w:p>
    <w:p w:rsidRPr="00F14AAE" w:rsidR="00BC65FE" w:rsidP="0CACA86E" w:rsidRDefault="007469B6" w14:paraId="23DF6D1C" w14:textId="0A4E52E2">
      <w:pPr>
        <w:pStyle w:val="Heading1"/>
        <w:rPr>
          <w:rFonts w:ascii="Verdana" w:hAnsi="Verdana"/>
          <w:b/>
          <w:bCs/>
          <w:color w:val="262626" w:themeColor="text1" w:themeTint="D9"/>
          <w:sz w:val="24"/>
          <w:szCs w:val="24"/>
          <w:u w:val="single"/>
        </w:rPr>
      </w:pPr>
      <w:bookmarkStart w:name="_Toc172912622" w:id="254"/>
      <w:bookmarkStart w:name="_Toc306145873" w:id="255"/>
      <w:bookmarkStart w:name="_Toc224297933" w:id="256"/>
      <w:r w:rsidRPr="00F14AAE">
        <w:rPr>
          <w:rFonts w:ascii="Verdana" w:hAnsi="Verdana"/>
          <w:b/>
          <w:bCs/>
          <w:color w:val="262626" w:themeColor="text1" w:themeTint="D9"/>
          <w:sz w:val="24"/>
          <w:szCs w:val="24"/>
          <w:u w:val="single"/>
        </w:rPr>
        <w:t xml:space="preserve">Cláusula </w:t>
      </w:r>
      <w:r w:rsidRPr="00F14AAE" w:rsidR="78D88A2E">
        <w:rPr>
          <w:rFonts w:ascii="Verdana" w:hAnsi="Verdana"/>
          <w:b/>
          <w:bCs/>
          <w:color w:val="262626" w:themeColor="text1" w:themeTint="D9"/>
          <w:sz w:val="24"/>
          <w:szCs w:val="24"/>
          <w:u w:val="single"/>
        </w:rPr>
        <w:t>3</w:t>
      </w:r>
      <w:r w:rsidR="00481926">
        <w:rPr>
          <w:rFonts w:ascii="Verdana" w:hAnsi="Verdana"/>
          <w:b/>
          <w:bCs/>
          <w:color w:val="262626" w:themeColor="text1" w:themeTint="D9"/>
          <w:sz w:val="24"/>
          <w:szCs w:val="24"/>
          <w:u w:val="single"/>
        </w:rPr>
        <w:t>0</w:t>
      </w:r>
      <w:r w:rsidRPr="00F14AAE">
        <w:rPr>
          <w:rFonts w:ascii="Verdana" w:hAnsi="Verdana"/>
          <w:b/>
          <w:bCs/>
          <w:color w:val="262626" w:themeColor="text1" w:themeTint="D9"/>
          <w:sz w:val="24"/>
          <w:szCs w:val="24"/>
          <w:u w:val="single"/>
        </w:rPr>
        <w:t>. Confidencialidad</w:t>
      </w:r>
      <w:bookmarkEnd w:id="254"/>
      <w:bookmarkEnd w:id="255"/>
      <w:bookmarkEnd w:id="256"/>
    </w:p>
    <w:p w:rsidRPr="00F14AAE" w:rsidR="00BC65FE" w:rsidP="00BC65FE" w:rsidRDefault="00BC65FE" w14:paraId="4D6980DC" w14:textId="77777777">
      <w:pPr>
        <w:tabs>
          <w:tab w:val="left" w:pos="426"/>
        </w:tabs>
        <w:rPr>
          <w:rFonts w:ascii="Verdana" w:hAnsi="Verdana" w:cs="Arial"/>
          <w:sz w:val="24"/>
          <w:szCs w:val="24"/>
        </w:rPr>
      </w:pPr>
    </w:p>
    <w:p w:rsidRPr="00441CB5" w:rsidR="00BC65FE" w:rsidP="00BC65FE" w:rsidRDefault="007469B6" w14:paraId="63814429" w14:textId="652DECFD">
      <w:pPr>
        <w:tabs>
          <w:tab w:val="left" w:pos="426"/>
        </w:tabs>
        <w:rPr>
          <w:rFonts w:ascii="Verdana" w:hAnsi="Verdana" w:cs="Arial"/>
        </w:rPr>
      </w:pPr>
      <w:r w:rsidRPr="00441CB5">
        <w:rPr>
          <w:rFonts w:ascii="Verdana" w:hAnsi="Verdana" w:cs="Arial"/>
        </w:rPr>
        <w:t xml:space="preserve">El Proveedor con la suscripción del </w:t>
      </w:r>
      <w:r w:rsidRPr="00441CB5" w:rsidR="48E0A340">
        <w:rPr>
          <w:rFonts w:ascii="Verdana" w:hAnsi="Verdana" w:cs="Arial"/>
          <w:color w:val="000000" w:themeColor="text1"/>
          <w:lang w:val="es-CO"/>
        </w:rPr>
        <w:t>Acuerdo Marco</w:t>
      </w:r>
      <w:r w:rsidRPr="00441CB5">
        <w:rPr>
          <w:rFonts w:ascii="Verdana" w:hAnsi="Verdana" w:cs="Arial"/>
        </w:rPr>
        <w:t xml:space="preserve"> se compromete a: </w:t>
      </w:r>
    </w:p>
    <w:p w:rsidRPr="00441CB5" w:rsidR="00BC65FE" w:rsidP="00BC65FE" w:rsidRDefault="00BC65FE" w14:paraId="7120BEF2" w14:textId="77777777">
      <w:pPr>
        <w:tabs>
          <w:tab w:val="left" w:pos="426"/>
        </w:tabs>
        <w:rPr>
          <w:rFonts w:ascii="Verdana" w:hAnsi="Verdana" w:cs="Arial"/>
        </w:rPr>
      </w:pPr>
    </w:p>
    <w:p w:rsidRPr="00441CB5" w:rsidR="00BC65FE" w:rsidP="0CACA86E" w:rsidRDefault="007469B6" w14:paraId="104A32E4" w14:textId="758C1AB9">
      <w:pPr>
        <w:pStyle w:val="ListParagraph"/>
        <w:numPr>
          <w:ilvl w:val="0"/>
          <w:numId w:val="10"/>
        </w:numPr>
        <w:tabs>
          <w:tab w:val="left" w:pos="426"/>
        </w:tabs>
        <w:rPr>
          <w:rFonts w:ascii="Verdana" w:hAnsi="Verdana" w:cs="Arial"/>
          <w:sz w:val="20"/>
          <w:szCs w:val="20"/>
        </w:rPr>
      </w:pPr>
      <w:r w:rsidRPr="00441CB5">
        <w:rPr>
          <w:rFonts w:ascii="Verdana" w:hAnsi="Verdana" w:cs="Arial"/>
        </w:rPr>
        <w:t xml:space="preserve">Manejar de manera confidencial la información que como tal le sea presentada y entregada y toda aquella que se genere en torno a ella como fruto de la firma y ejecución del </w:t>
      </w:r>
      <w:r w:rsidRPr="00441CB5" w:rsidR="5783B79B">
        <w:rPr>
          <w:rFonts w:ascii="Verdana" w:hAnsi="Verdana" w:cs="Arial"/>
          <w:lang w:val="es-CO"/>
        </w:rPr>
        <w:t xml:space="preserve">Acuerdo Marco de </w:t>
      </w:r>
      <w:r w:rsidRPr="00441CB5" w:rsidR="00E37A57">
        <w:rPr>
          <w:rFonts w:ascii="Verdana" w:hAnsi="Verdana" w:cs="Arial"/>
          <w:lang w:val="es-CO"/>
        </w:rPr>
        <w:t>Precios.</w:t>
      </w:r>
      <w:r w:rsidRPr="00441CB5">
        <w:rPr>
          <w:rFonts w:ascii="Verdana" w:hAnsi="Verdana" w:cs="Arial"/>
        </w:rPr>
        <w:t xml:space="preserve"> </w:t>
      </w:r>
    </w:p>
    <w:p w:rsidRPr="00441CB5" w:rsidR="00BC65FE" w:rsidP="00BC65FE" w:rsidRDefault="00BC65FE" w14:paraId="098F1ABD" w14:textId="77777777">
      <w:pPr>
        <w:tabs>
          <w:tab w:val="left" w:pos="426"/>
        </w:tabs>
        <w:rPr>
          <w:rFonts w:ascii="Verdana" w:hAnsi="Verdana" w:cs="Arial"/>
        </w:rPr>
      </w:pPr>
    </w:p>
    <w:p w:rsidRPr="00441CB5" w:rsidR="00BC65FE" w:rsidP="00D40170" w:rsidRDefault="007469B6" w14:paraId="52018A31" w14:textId="5AEF0B77">
      <w:pPr>
        <w:pStyle w:val="ListParagraph"/>
        <w:numPr>
          <w:ilvl w:val="0"/>
          <w:numId w:val="10"/>
        </w:numPr>
        <w:tabs>
          <w:tab w:val="left" w:pos="426"/>
        </w:tabs>
        <w:rPr>
          <w:rFonts w:ascii="Verdana" w:hAnsi="Verdana" w:cs="Arial"/>
        </w:rPr>
      </w:pPr>
      <w:r w:rsidRPr="00441CB5">
        <w:rPr>
          <w:rFonts w:ascii="Verdana" w:hAnsi="Verdana" w:cs="Arial"/>
        </w:rPr>
        <w:t>Guardar confidencialidad sobre esa información y no emplearla en beneficio propio o de terceros mientras conserve sus características de confidencialidad o mientras sea manejada como un secreto empresarial o comercial.</w:t>
      </w:r>
    </w:p>
    <w:p w:rsidRPr="00441CB5" w:rsidR="00BC65FE" w:rsidP="00BC65FE" w:rsidRDefault="00BC65FE" w14:paraId="201F6939" w14:textId="77777777">
      <w:pPr>
        <w:tabs>
          <w:tab w:val="left" w:pos="426"/>
        </w:tabs>
        <w:rPr>
          <w:rFonts w:ascii="Verdana" w:hAnsi="Verdana" w:cs="Arial"/>
        </w:rPr>
      </w:pPr>
    </w:p>
    <w:p w:rsidRPr="00441CB5" w:rsidR="00E37A57" w:rsidP="0CACA86E" w:rsidRDefault="007469B6" w14:paraId="67B949FA" w14:textId="4BAD92B2">
      <w:pPr>
        <w:pStyle w:val="ListParagraph"/>
        <w:numPr>
          <w:ilvl w:val="0"/>
          <w:numId w:val="10"/>
        </w:numPr>
        <w:tabs>
          <w:tab w:val="left" w:pos="426"/>
        </w:tabs>
        <w:rPr>
          <w:rFonts w:ascii="Verdana" w:hAnsi="Verdana" w:cs="Arial"/>
          <w:sz w:val="20"/>
          <w:szCs w:val="20"/>
        </w:rPr>
      </w:pPr>
      <w:r w:rsidRPr="00441CB5">
        <w:rPr>
          <w:rFonts w:ascii="Verdana" w:hAnsi="Verdana" w:cs="Arial"/>
        </w:rPr>
        <w:t xml:space="preserve">Solicitar por escrito al supervisor del </w:t>
      </w:r>
      <w:r w:rsidRPr="00441CB5" w:rsidR="00FB574D">
        <w:rPr>
          <w:rFonts w:ascii="Verdana" w:hAnsi="Verdana" w:cs="Arial"/>
          <w:lang w:val="es-CO"/>
        </w:rPr>
        <w:t>AMP/SDA</w:t>
      </w:r>
      <w:r w:rsidR="0009195F">
        <w:rPr>
          <w:rFonts w:ascii="Verdana" w:hAnsi="Verdana" w:cs="Arial"/>
          <w:lang w:val="es-CO"/>
        </w:rPr>
        <w:t xml:space="preserve"> </w:t>
      </w:r>
      <w:r w:rsidRPr="00441CB5" w:rsidR="00C149D1">
        <w:rPr>
          <w:rFonts w:ascii="Verdana" w:hAnsi="Verdana" w:cs="Arial"/>
        </w:rPr>
        <w:t>autorización</w:t>
      </w:r>
      <w:r w:rsidRPr="00441CB5">
        <w:rPr>
          <w:rFonts w:ascii="Verdana" w:hAnsi="Verdana" w:cs="Arial"/>
        </w:rPr>
        <w:t xml:space="preserve"> para cualquier publicación relacionada con este, la cual se debe solicitar al Supervisor del </w:t>
      </w:r>
      <w:r w:rsidRPr="00441CB5" w:rsidR="00FB574D">
        <w:rPr>
          <w:rFonts w:ascii="Verdana" w:hAnsi="Verdana" w:cs="Arial"/>
          <w:lang w:val="es-CO"/>
        </w:rPr>
        <w:t>AMP/SDA</w:t>
      </w:r>
    </w:p>
    <w:p w:rsidRPr="00441CB5" w:rsidR="00E37A57" w:rsidP="00E37A57" w:rsidRDefault="00E37A57" w14:paraId="4A57D74F" w14:textId="77777777">
      <w:pPr>
        <w:pStyle w:val="ListParagraph"/>
        <w:rPr>
          <w:rFonts w:ascii="Verdana" w:hAnsi="Verdana" w:cs="Arial"/>
        </w:rPr>
      </w:pPr>
    </w:p>
    <w:p w:rsidRPr="00441CB5" w:rsidR="00BC65FE" w:rsidP="00E37A57" w:rsidRDefault="007469B6" w14:paraId="70146700" w14:textId="240ED2CA">
      <w:pPr>
        <w:tabs>
          <w:tab w:val="left" w:pos="426"/>
        </w:tabs>
        <w:rPr>
          <w:rFonts w:ascii="Verdana" w:hAnsi="Verdana" w:cs="Arial"/>
          <w:sz w:val="20"/>
          <w:szCs w:val="20"/>
        </w:rPr>
      </w:pPr>
      <w:r w:rsidRPr="00441CB5">
        <w:rPr>
          <w:rFonts w:ascii="Verdana" w:hAnsi="Verdana" w:cs="Arial"/>
        </w:rPr>
        <w:t>presentando el texto a publicar con un mes de antelación a la fecha en que desea enviarla a edición.</w:t>
      </w:r>
    </w:p>
    <w:p w:rsidRPr="00F14AAE" w:rsidR="00BC65FE" w:rsidP="0CACA86E" w:rsidRDefault="007469B6" w14:paraId="46283846" w14:textId="7AEFC1B4">
      <w:pPr>
        <w:pStyle w:val="Heading1"/>
        <w:rPr>
          <w:rFonts w:ascii="Verdana" w:hAnsi="Verdana"/>
          <w:b/>
          <w:bCs/>
          <w:color w:val="262626" w:themeColor="text1" w:themeTint="D9"/>
          <w:sz w:val="24"/>
          <w:szCs w:val="24"/>
          <w:u w:val="single"/>
        </w:rPr>
      </w:pPr>
      <w:bookmarkStart w:name="_Toc172912623" w:id="257"/>
      <w:bookmarkStart w:name="_Toc1024860739" w:id="258"/>
      <w:bookmarkStart w:name="_Toc224297934" w:id="259"/>
      <w:r w:rsidRPr="00F14AAE">
        <w:rPr>
          <w:rFonts w:ascii="Verdana" w:hAnsi="Verdana"/>
          <w:b/>
          <w:bCs/>
          <w:color w:val="262626" w:themeColor="text1" w:themeTint="D9"/>
          <w:sz w:val="24"/>
          <w:szCs w:val="24"/>
          <w:u w:val="single"/>
        </w:rPr>
        <w:t xml:space="preserve">Cláusula </w:t>
      </w:r>
      <w:r w:rsidRPr="00F14AAE" w:rsidR="4EDA0914">
        <w:rPr>
          <w:rFonts w:ascii="Verdana" w:hAnsi="Verdana"/>
          <w:b/>
          <w:bCs/>
          <w:color w:val="262626" w:themeColor="text1" w:themeTint="D9"/>
          <w:sz w:val="24"/>
          <w:szCs w:val="24"/>
          <w:u w:val="single"/>
        </w:rPr>
        <w:t>3</w:t>
      </w:r>
      <w:r w:rsidR="00481926">
        <w:rPr>
          <w:rFonts w:ascii="Verdana" w:hAnsi="Verdana"/>
          <w:b/>
          <w:bCs/>
          <w:color w:val="262626" w:themeColor="text1" w:themeTint="D9"/>
          <w:sz w:val="24"/>
          <w:szCs w:val="24"/>
          <w:u w:val="single"/>
        </w:rPr>
        <w:t>1</w:t>
      </w:r>
      <w:r w:rsidRPr="00F14AAE">
        <w:rPr>
          <w:rFonts w:ascii="Verdana" w:hAnsi="Verdana"/>
          <w:b/>
          <w:bCs/>
          <w:color w:val="262626" w:themeColor="text1" w:themeTint="D9"/>
          <w:sz w:val="24"/>
          <w:szCs w:val="24"/>
          <w:u w:val="single"/>
        </w:rPr>
        <w:t>. Solución de Controversias</w:t>
      </w:r>
      <w:bookmarkEnd w:id="257"/>
      <w:bookmarkEnd w:id="258"/>
      <w:bookmarkEnd w:id="259"/>
      <w:r w:rsidRPr="00F14AAE">
        <w:rPr>
          <w:rFonts w:ascii="Verdana" w:hAnsi="Verdana"/>
          <w:b/>
          <w:bCs/>
          <w:color w:val="262626" w:themeColor="text1" w:themeTint="D9"/>
          <w:sz w:val="24"/>
          <w:szCs w:val="24"/>
          <w:u w:val="single"/>
        </w:rPr>
        <w:t xml:space="preserve"> </w:t>
      </w:r>
    </w:p>
    <w:p w:rsidRPr="00F14AAE" w:rsidR="00BC65FE" w:rsidP="00BC65FE" w:rsidRDefault="00BC65FE" w14:paraId="1003BDBC" w14:textId="77777777">
      <w:pPr>
        <w:tabs>
          <w:tab w:val="left" w:pos="426"/>
        </w:tabs>
        <w:rPr>
          <w:rFonts w:ascii="Verdana" w:hAnsi="Verdana" w:cs="Arial"/>
          <w:sz w:val="24"/>
          <w:szCs w:val="24"/>
        </w:rPr>
      </w:pPr>
    </w:p>
    <w:p w:rsidRPr="00441CB5" w:rsidR="00BC65FE" w:rsidP="00BC65FE" w:rsidRDefault="007469B6" w14:paraId="7A9282C6" w14:textId="534DE43E">
      <w:pPr>
        <w:tabs>
          <w:tab w:val="left" w:pos="426"/>
        </w:tabs>
        <w:rPr>
          <w:rFonts w:ascii="Verdana" w:hAnsi="Verdana" w:cs="Arial"/>
        </w:rPr>
      </w:pPr>
      <w:r w:rsidRPr="00441CB5">
        <w:rPr>
          <w:rFonts w:ascii="Verdana" w:hAnsi="Verdana" w:cs="Arial"/>
        </w:rPr>
        <w:t xml:space="preserve">Las controversias o diferencias que surjan entre los Proveedores y Colombia Compra Eficiente con ocasión de la firma, ejecución, interpretación, prórroga, terminación o liquidación del </w:t>
      </w:r>
      <w:r w:rsidRPr="00441CB5" w:rsidR="44107351">
        <w:rPr>
          <w:rFonts w:ascii="Verdana" w:hAnsi="Verdana" w:cs="Arial"/>
          <w:color w:val="000000" w:themeColor="text1"/>
          <w:lang w:val="es-CO"/>
        </w:rPr>
        <w:t>Acuerdo Marco</w:t>
      </w:r>
      <w:r w:rsidRPr="00441CB5">
        <w:rPr>
          <w:rFonts w:ascii="Verdana" w:hAnsi="Verdana" w:cs="Arial"/>
        </w:rPr>
        <w:t xml:space="preserve"> serán sometidas a la revisión de los representantes legales de las partes para buscar un arreglo directo en un término no mayor a </w:t>
      </w:r>
      <w:r w:rsidRPr="00441CB5" w:rsidR="00125E9C">
        <w:rPr>
          <w:rFonts w:ascii="Verdana" w:hAnsi="Verdana" w:cs="Arial"/>
          <w:b/>
          <w:bCs/>
        </w:rPr>
        <w:t>CINCO (5) DÍAS HÁBILES</w:t>
      </w:r>
      <w:r w:rsidRPr="00441CB5" w:rsidR="00125E9C">
        <w:rPr>
          <w:rFonts w:ascii="Verdana" w:hAnsi="Verdana" w:cs="Arial"/>
        </w:rPr>
        <w:t xml:space="preserve"> </w:t>
      </w:r>
      <w:r w:rsidRPr="00441CB5">
        <w:rPr>
          <w:rFonts w:ascii="Verdana" w:hAnsi="Verdana" w:cs="Arial"/>
        </w:rPr>
        <w:t xml:space="preserve">a partir de la fecha en que cualquiera de las partes comunique por escrito a la otra parte la existencia de una diferencia, la sustente y manifieste la intención de iniciar el procedimiento de que trata la presente cláusula. </w:t>
      </w:r>
    </w:p>
    <w:p w:rsidRPr="00441CB5" w:rsidR="00BC65FE" w:rsidP="00BC65FE" w:rsidRDefault="00BC65FE" w14:paraId="61AFEFF2" w14:textId="77777777">
      <w:pPr>
        <w:tabs>
          <w:tab w:val="left" w:pos="426"/>
        </w:tabs>
        <w:rPr>
          <w:rFonts w:ascii="Verdana" w:hAnsi="Verdana" w:cs="Arial"/>
        </w:rPr>
      </w:pPr>
    </w:p>
    <w:p w:rsidRPr="00441CB5" w:rsidR="00BC65FE" w:rsidP="00BC65FE" w:rsidRDefault="007469B6" w14:paraId="3595073C" w14:textId="77777777">
      <w:pPr>
        <w:tabs>
          <w:tab w:val="left" w:pos="426"/>
        </w:tabs>
        <w:rPr>
          <w:rFonts w:ascii="Verdana" w:hAnsi="Verdana" w:cs="Arial"/>
        </w:rPr>
      </w:pPr>
      <w:r w:rsidRPr="00441CB5">
        <w:rPr>
          <w:rFonts w:ascii="Verdana" w:hAnsi="Verdana" w:cs="Arial"/>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w:t>
      </w:r>
    </w:p>
    <w:p w:rsidRPr="00441CB5" w:rsidR="00BC65FE" w:rsidP="00BC65FE" w:rsidRDefault="00BC65FE" w14:paraId="314346FD" w14:textId="77777777">
      <w:pPr>
        <w:tabs>
          <w:tab w:val="left" w:pos="426"/>
        </w:tabs>
        <w:rPr>
          <w:rFonts w:ascii="Verdana" w:hAnsi="Verdana" w:cs="Arial"/>
        </w:rPr>
      </w:pPr>
    </w:p>
    <w:p w:rsidRPr="00441CB5" w:rsidR="00BC65FE" w:rsidP="00BC65FE" w:rsidRDefault="007469B6" w14:paraId="7D07289B" w14:textId="77777777">
      <w:pPr>
        <w:tabs>
          <w:tab w:val="left" w:pos="426"/>
        </w:tabs>
        <w:rPr>
          <w:rFonts w:ascii="Verdana" w:hAnsi="Verdana" w:cs="Arial"/>
        </w:rPr>
      </w:pPr>
      <w:r w:rsidRPr="00441CB5">
        <w:rPr>
          <w:rFonts w:ascii="Verdana" w:hAnsi="Verdana" w:cs="Arial"/>
        </w:rPr>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rsidRPr="00441CB5" w:rsidR="00BC65FE" w:rsidP="00BC65FE" w:rsidRDefault="00BC65FE" w14:paraId="16ADB434" w14:textId="77777777">
      <w:pPr>
        <w:tabs>
          <w:tab w:val="left" w:pos="426"/>
        </w:tabs>
        <w:rPr>
          <w:rFonts w:ascii="Verdana" w:hAnsi="Verdana" w:cs="Arial"/>
        </w:rPr>
      </w:pPr>
    </w:p>
    <w:p w:rsidR="00BC65FE" w:rsidP="00BC65FE" w:rsidRDefault="007469B6" w14:paraId="20E6E5F7" w14:textId="68D5E8D9">
      <w:pPr>
        <w:tabs>
          <w:tab w:val="left" w:pos="426"/>
        </w:tabs>
        <w:rPr>
          <w:rFonts w:ascii="Verdana" w:hAnsi="Verdana" w:cs="Arial"/>
        </w:rPr>
      </w:pPr>
      <w:r w:rsidRPr="00441CB5">
        <w:rPr>
          <w:rFonts w:ascii="Verdana" w:hAnsi="Verdana" w:cs="Arial"/>
        </w:rPr>
        <w:t xml:space="preserve">Los posibles incumplimientos del </w:t>
      </w:r>
      <w:r w:rsidRPr="00441CB5" w:rsidR="7682F720">
        <w:rPr>
          <w:rFonts w:ascii="Verdana" w:hAnsi="Verdana" w:cs="Arial"/>
          <w:color w:val="000000" w:themeColor="text1"/>
          <w:lang w:val="es-CO"/>
        </w:rPr>
        <w:t>Acuerdo Marco</w:t>
      </w:r>
      <w:r w:rsidRPr="00441CB5">
        <w:rPr>
          <w:rFonts w:ascii="Verdana" w:hAnsi="Verdana" w:cs="Arial"/>
        </w:rPr>
        <w:t xml:space="preserve"> por parte del Proveedor no son considerados como controversias o diferencias surgidas entre ese Proveedor y Colombia Compra Eficiente.</w:t>
      </w:r>
    </w:p>
    <w:p w:rsidR="00892CF5" w:rsidP="00BC65FE" w:rsidRDefault="00892CF5" w14:paraId="55A1E4EC" w14:textId="77777777">
      <w:pPr>
        <w:tabs>
          <w:tab w:val="left" w:pos="426"/>
        </w:tabs>
        <w:rPr>
          <w:rFonts w:ascii="Verdana" w:hAnsi="Verdana" w:cs="Arial"/>
        </w:rPr>
      </w:pPr>
    </w:p>
    <w:p w:rsidRPr="008452AB" w:rsidR="00892CF5" w:rsidP="00BC65FE" w:rsidRDefault="00892CF5" w14:paraId="0B87A394" w14:textId="6B0A28DA">
      <w:pPr>
        <w:tabs>
          <w:tab w:val="left" w:pos="426"/>
        </w:tabs>
        <w:rPr>
          <w:rFonts w:ascii="Verdana" w:hAnsi="Verdana" w:cs="Arial"/>
          <w:b/>
          <w:bCs/>
        </w:rPr>
      </w:pPr>
      <w:r w:rsidRPr="00892CF5">
        <w:rPr>
          <w:rFonts w:ascii="Verdana" w:hAnsi="Verdana" w:cs="Arial"/>
          <w:b/>
          <w:bCs/>
        </w:rPr>
        <w:t>Parágrafo</w:t>
      </w:r>
      <w:r>
        <w:rPr>
          <w:rFonts w:ascii="Verdana" w:hAnsi="Verdana" w:cs="Arial"/>
          <w:b/>
          <w:bCs/>
        </w:rPr>
        <w:t xml:space="preserve">. </w:t>
      </w:r>
      <w:r w:rsidRPr="008452AB">
        <w:rPr>
          <w:rFonts w:ascii="Verdana" w:hAnsi="Verdana" w:cs="Arial"/>
        </w:rPr>
        <w:t xml:space="preserve">Para todos los efectos legales y de competencia se establece que la normatividad aplicable y la jurisdicción a resolver cualquier controversia será la </w:t>
      </w:r>
      <w:proofErr w:type="gramStart"/>
      <w:r w:rsidRPr="008452AB">
        <w:rPr>
          <w:rFonts w:ascii="Verdana" w:hAnsi="Verdana" w:cs="Arial"/>
        </w:rPr>
        <w:t>Colombiana</w:t>
      </w:r>
      <w:proofErr w:type="gramEnd"/>
      <w:r w:rsidRPr="008452AB">
        <w:rPr>
          <w:rFonts w:ascii="Verdana" w:hAnsi="Verdana" w:cs="Arial"/>
        </w:rPr>
        <w:t>.</w:t>
      </w:r>
      <w:r>
        <w:rPr>
          <w:rFonts w:ascii="Verdana" w:hAnsi="Verdana" w:cs="Arial"/>
          <w:b/>
          <w:bCs/>
        </w:rPr>
        <w:t xml:space="preserve"> </w:t>
      </w:r>
    </w:p>
    <w:p w:rsidRPr="00F14AAE" w:rsidR="00BC65FE" w:rsidP="0CACA86E" w:rsidRDefault="007469B6" w14:paraId="0791896F" w14:textId="6E54D739">
      <w:pPr>
        <w:pStyle w:val="Heading1"/>
        <w:rPr>
          <w:rFonts w:ascii="Verdana" w:hAnsi="Verdana"/>
          <w:b/>
          <w:bCs/>
          <w:color w:val="262626" w:themeColor="text1" w:themeTint="D9"/>
          <w:sz w:val="24"/>
          <w:szCs w:val="24"/>
          <w:u w:val="single"/>
        </w:rPr>
      </w:pPr>
      <w:bookmarkStart w:name="_Toc172912624" w:id="260"/>
      <w:bookmarkStart w:name="_Toc1566076083" w:id="261"/>
      <w:bookmarkStart w:name="_Toc224297935" w:id="262"/>
      <w:r w:rsidRPr="00F14AAE">
        <w:rPr>
          <w:rFonts w:ascii="Verdana" w:hAnsi="Verdana"/>
          <w:b/>
          <w:bCs/>
          <w:color w:val="262626" w:themeColor="text1" w:themeTint="D9"/>
          <w:sz w:val="24"/>
          <w:szCs w:val="24"/>
          <w:u w:val="single"/>
        </w:rPr>
        <w:t xml:space="preserve">Cláusula </w:t>
      </w:r>
      <w:r w:rsidRPr="00F14AAE" w:rsidR="097A8795">
        <w:rPr>
          <w:rFonts w:ascii="Verdana" w:hAnsi="Verdana"/>
          <w:b/>
          <w:bCs/>
          <w:color w:val="262626" w:themeColor="text1" w:themeTint="D9"/>
          <w:sz w:val="24"/>
          <w:szCs w:val="24"/>
          <w:u w:val="single"/>
        </w:rPr>
        <w:t>3</w:t>
      </w:r>
      <w:r w:rsidR="00481926">
        <w:rPr>
          <w:rFonts w:ascii="Verdana" w:hAnsi="Verdana"/>
          <w:b/>
          <w:bCs/>
          <w:color w:val="262626" w:themeColor="text1" w:themeTint="D9"/>
          <w:sz w:val="24"/>
          <w:szCs w:val="24"/>
          <w:u w:val="single"/>
        </w:rPr>
        <w:t>2</w:t>
      </w:r>
      <w:r w:rsidRPr="00F14AAE">
        <w:rPr>
          <w:rFonts w:ascii="Verdana" w:hAnsi="Verdana"/>
          <w:b/>
          <w:bCs/>
          <w:color w:val="262626" w:themeColor="text1" w:themeTint="D9"/>
          <w:sz w:val="24"/>
          <w:szCs w:val="24"/>
          <w:u w:val="single"/>
        </w:rPr>
        <w:t>. Notificaciones</w:t>
      </w:r>
      <w:bookmarkEnd w:id="260"/>
      <w:bookmarkEnd w:id="261"/>
      <w:bookmarkEnd w:id="262"/>
    </w:p>
    <w:p w:rsidRPr="00F14AAE" w:rsidR="00BC65FE" w:rsidP="00BC65FE" w:rsidRDefault="00BC65FE" w14:paraId="7552212A" w14:textId="77777777">
      <w:pPr>
        <w:tabs>
          <w:tab w:val="left" w:pos="426"/>
        </w:tabs>
        <w:rPr>
          <w:rFonts w:ascii="Verdana" w:hAnsi="Verdana" w:cs="Arial"/>
          <w:sz w:val="24"/>
          <w:szCs w:val="24"/>
        </w:rPr>
      </w:pPr>
    </w:p>
    <w:p w:rsidRPr="00441CB5" w:rsidR="00BC65FE" w:rsidP="00BC65FE" w:rsidRDefault="007469B6" w14:paraId="6ACF5126" w14:textId="37067C7D">
      <w:pPr>
        <w:tabs>
          <w:tab w:val="left" w:pos="426"/>
        </w:tabs>
        <w:rPr>
          <w:rFonts w:ascii="Verdana" w:hAnsi="Verdana" w:cs="Arial"/>
        </w:rPr>
      </w:pPr>
      <w:r w:rsidRPr="00441CB5">
        <w:rPr>
          <w:rFonts w:ascii="Verdana" w:hAnsi="Verdana" w:cs="Arial"/>
        </w:rPr>
        <w:t xml:space="preserve">Los avisos, solicitudes, comunicaciones y notificaciones que deban hacer las partes en desarrollo del </w:t>
      </w:r>
      <w:r w:rsidRPr="00441CB5" w:rsidR="4A01B30F">
        <w:rPr>
          <w:rFonts w:ascii="Verdana" w:hAnsi="Verdana" w:cs="Arial"/>
          <w:color w:val="000000" w:themeColor="text1"/>
          <w:lang w:val="es-CO"/>
        </w:rPr>
        <w:t>Acuerdo Marco</w:t>
      </w:r>
      <w:r w:rsidRPr="00441CB5">
        <w:rPr>
          <w:rFonts w:ascii="Verdana" w:hAnsi="Verdana" w:cs="Arial"/>
        </w:rPr>
        <w:t xml:space="preserve"> pueden hacerse a través de la Tienda Virtual del Estado Colombiano o por medio de una comunicación escrita, por correo físico o electrónico a la persona y en las direcciones indicadas a continuación.</w:t>
      </w:r>
    </w:p>
    <w:p w:rsidRPr="00441CB5" w:rsidR="00BC65FE" w:rsidP="00BC65FE" w:rsidRDefault="00BC65FE" w14:paraId="2E69199D" w14:textId="77777777">
      <w:pPr>
        <w:tabs>
          <w:tab w:val="left" w:pos="426"/>
        </w:tabs>
        <w:rPr>
          <w:rFonts w:ascii="Verdana" w:hAnsi="Verdana" w:cs="Arial"/>
        </w:rPr>
      </w:pPr>
    </w:p>
    <w:p w:rsidRPr="00441CB5" w:rsidR="00BC65FE" w:rsidP="00BC65FE" w:rsidRDefault="007469B6" w14:paraId="11086ACA" w14:textId="1E64D75B">
      <w:pPr>
        <w:tabs>
          <w:tab w:val="left" w:pos="426"/>
        </w:tabs>
        <w:rPr>
          <w:rFonts w:ascii="Verdana" w:hAnsi="Verdana" w:cs="Arial"/>
        </w:rPr>
      </w:pPr>
      <w:r w:rsidRPr="00441CB5">
        <w:rPr>
          <w:rFonts w:ascii="Verdana" w:hAnsi="Verdana" w:cs="Arial"/>
        </w:rPr>
        <w:t xml:space="preserve">El Proveedor debe enviar a Colombia Compra Eficiente una carta firmada por su representante legal indicando los nuevos datos de notificación, cuando sea necesario actualizarlos. Colombia Compra Eficiente actualizará la información dentro de los </w:t>
      </w:r>
      <w:r w:rsidRPr="009E1420" w:rsidR="009E1420">
        <w:rPr>
          <w:rFonts w:ascii="Verdana" w:hAnsi="Verdana" w:cs="Arial"/>
          <w:b/>
          <w:bCs/>
        </w:rPr>
        <w:t>TRES (3) DÍAS HÁBILES</w:t>
      </w:r>
      <w:r w:rsidRPr="00441CB5" w:rsidR="009E1420">
        <w:rPr>
          <w:rFonts w:ascii="Verdana" w:hAnsi="Verdana" w:cs="Arial"/>
        </w:rPr>
        <w:t xml:space="preserve"> </w:t>
      </w:r>
      <w:r w:rsidRPr="00441CB5">
        <w:rPr>
          <w:rFonts w:ascii="Verdana" w:hAnsi="Verdana" w:cs="Arial"/>
        </w:rPr>
        <w:t>siguientes al recibo de la comunicación.</w:t>
      </w:r>
    </w:p>
    <w:p w:rsidRPr="00441CB5" w:rsidR="00BC65FE" w:rsidP="00BC65FE" w:rsidRDefault="00BC65FE" w14:paraId="0AF57731" w14:textId="77777777">
      <w:pPr>
        <w:tabs>
          <w:tab w:val="left" w:pos="426"/>
        </w:tabs>
        <w:rPr>
          <w:rFonts w:ascii="Verdana" w:hAnsi="Verdana" w:cs="Arial"/>
        </w:rPr>
      </w:pPr>
    </w:p>
    <w:p w:rsidRPr="00441CB5" w:rsidR="006F1474" w:rsidP="00A54176" w:rsidRDefault="007469B6" w14:paraId="24327E93" w14:textId="2924FDE1">
      <w:pPr>
        <w:tabs>
          <w:tab w:val="left" w:pos="426"/>
        </w:tabs>
        <w:rPr>
          <w:rFonts w:ascii="Verdana" w:hAnsi="Verdana" w:cs="Arial"/>
          <w:strike/>
          <w:color w:val="FF0000"/>
        </w:rPr>
      </w:pPr>
      <w:r w:rsidRPr="00441CB5">
        <w:rPr>
          <w:rFonts w:ascii="Verdana" w:hAnsi="Verdana" w:cs="Arial"/>
        </w:rPr>
        <w:t>Colombia Compra Eficiente utilizará para notificar y comunicar lo relacionado con la audiencia de incumplimiento del artículo 86 de la Ley 1474 de 2011 a los representantes legales y/o los que figuran a continuación</w:t>
      </w:r>
      <w:r w:rsidRPr="00441CB5" w:rsidR="414FEF9A">
        <w:rPr>
          <w:rFonts w:ascii="Verdana" w:hAnsi="Verdana" w:cs="Arial"/>
        </w:rPr>
        <w:t xml:space="preserve"> </w:t>
      </w:r>
      <w:bookmarkStart w:name="_cp_change_840" w:id="263"/>
      <w:r w:rsidRPr="00441CB5">
        <w:rPr>
          <w:rFonts w:ascii="Verdana" w:hAnsi="Verdana" w:cs="Arial"/>
        </w:rPr>
        <w:t>lo realizara a través del siguiente correo electrónico:</w:t>
      </w:r>
      <w:bookmarkEnd w:id="263"/>
    </w:p>
    <w:bookmarkStart w:name="_cp_change_841" w:id="264"/>
    <w:p w:rsidRPr="00441CB5" w:rsidR="00A54176" w:rsidP="0CACA86E" w:rsidRDefault="007469B6" w14:paraId="72E2F0B1" w14:textId="6EE89EF3">
      <w:pPr>
        <w:tabs>
          <w:tab w:val="left" w:pos="426"/>
        </w:tabs>
        <w:rPr>
          <w:rFonts w:ascii="Verdana" w:hAnsi="Verdana" w:cs="Arial"/>
          <w:u w:val="double"/>
        </w:rPr>
      </w:pPr>
      <w:r w:rsidRPr="00441CB5">
        <w:rPr>
          <w:sz w:val="20"/>
          <w:szCs w:val="20"/>
        </w:rPr>
        <w:fldChar w:fldCharType="begin"/>
      </w:r>
      <w:r w:rsidRPr="00441CB5">
        <w:rPr>
          <w:rFonts w:ascii="Verdana" w:hAnsi="Verdana"/>
          <w:sz w:val="20"/>
          <w:szCs w:val="20"/>
        </w:rPr>
        <w:instrText xml:space="preserve"> HYPERLINK "mailto:agregaciondedemanda@colombiacompra.gov.co" </w:instrText>
      </w:r>
      <w:r w:rsidRPr="00441CB5">
        <w:rPr>
          <w:sz w:val="20"/>
          <w:szCs w:val="20"/>
        </w:rPr>
      </w:r>
      <w:r w:rsidRPr="00441CB5">
        <w:rPr>
          <w:sz w:val="20"/>
          <w:szCs w:val="20"/>
        </w:rPr>
        <w:fldChar w:fldCharType="separate"/>
      </w:r>
      <w:r w:rsidRPr="00441CB5">
        <w:rPr>
          <w:rStyle w:val="Hyperlink"/>
          <w:rFonts w:ascii="Verdana" w:hAnsi="Verdana" w:cs="Arial"/>
          <w:color w:val="0000FF"/>
          <w:u w:val="double"/>
        </w:rPr>
        <w:t>agregaciondedemanda@colombiacompra.gov.co</w:t>
      </w:r>
      <w:r w:rsidRPr="00441CB5">
        <w:rPr>
          <w:rStyle w:val="Hyperlink"/>
          <w:rFonts w:ascii="Verdana" w:hAnsi="Verdana" w:cs="Arial"/>
          <w:color w:val="0000FF"/>
          <w:u w:val="double"/>
        </w:rPr>
        <w:fldChar w:fldCharType="end"/>
      </w:r>
      <w:r w:rsidRPr="00441CB5">
        <w:rPr>
          <w:rFonts w:ascii="Verdana" w:hAnsi="Verdana" w:cs="Arial"/>
        </w:rPr>
        <w:t xml:space="preserve"> </w:t>
      </w:r>
      <w:bookmarkStart w:name="_cp_change_842" w:id="265"/>
      <w:bookmarkEnd w:id="264"/>
    </w:p>
    <w:bookmarkEnd w:id="265"/>
    <w:p w:rsidRPr="00441CB5" w:rsidR="00A54176" w:rsidP="00BC65FE" w:rsidRDefault="00A54176" w14:paraId="1F89CADB" w14:textId="77777777">
      <w:pPr>
        <w:tabs>
          <w:tab w:val="left" w:pos="426"/>
        </w:tabs>
        <w:rPr>
          <w:rFonts w:ascii="Verdana" w:hAnsi="Verdana" w:cs="Arial"/>
        </w:rPr>
      </w:pPr>
    </w:p>
    <w:p w:rsidRPr="00441CB5" w:rsidR="00631A10" w:rsidP="00631A10" w:rsidRDefault="007469B6" w14:paraId="2B0FA145" w14:textId="77777777">
      <w:pPr>
        <w:tabs>
          <w:tab w:val="left" w:pos="426"/>
        </w:tabs>
        <w:rPr>
          <w:rFonts w:ascii="Verdana" w:hAnsi="Verdana" w:cs="Arial"/>
        </w:rPr>
      </w:pPr>
      <w:r w:rsidRPr="00441CB5">
        <w:rPr>
          <w:rFonts w:ascii="Verdana" w:hAnsi="Verdana" w:cs="Arial"/>
        </w:rPr>
        <w:t>Colombia Compra Eficiente utilizará el siguiente correo electrónico para notificar y comunicar lo relacionado con la audiencia de incumplimiento del artículo 86 de la Ley 1474 de 2011, a los representantes legales y/o los que figuran a continuación,</w:t>
      </w:r>
    </w:p>
    <w:p w:rsidRPr="00441CB5" w:rsidR="00631A10" w:rsidP="00631A10" w:rsidRDefault="00631A10" w14:paraId="47737AF9" w14:textId="77777777">
      <w:pPr>
        <w:tabs>
          <w:tab w:val="left" w:pos="426"/>
        </w:tabs>
        <w:rPr>
          <w:rFonts w:ascii="Verdana" w:hAnsi="Verdana" w:cs="Arial"/>
        </w:rPr>
      </w:pPr>
    </w:p>
    <w:p w:rsidRPr="00441CB5" w:rsidR="00025223" w:rsidP="00BC65FE" w:rsidRDefault="007469B6" w14:paraId="60B786B9" w14:textId="01D17633">
      <w:pPr>
        <w:tabs>
          <w:tab w:val="left" w:pos="426"/>
        </w:tabs>
        <w:rPr>
          <w:rFonts w:ascii="Verdana" w:hAnsi="Verdana" w:cs="Arial"/>
        </w:rPr>
      </w:pPr>
      <w:hyperlink w:history="1" r:id="rId16">
        <w:r w:rsidRPr="00441CB5">
          <w:rPr>
            <w:rStyle w:val="Hyperlink"/>
            <w:rFonts w:ascii="Verdana" w:hAnsi="Verdana" w:cs="Arial"/>
            <w:color w:val="auto"/>
            <w:u w:val="none"/>
          </w:rPr>
          <w:t>agregaciondedemanda@colombiacompra.gov.co</w:t>
        </w:r>
      </w:hyperlink>
      <w:r w:rsidRPr="00441CB5">
        <w:rPr>
          <w:rFonts w:ascii="Verdana" w:hAnsi="Verdana" w:cs="Arial"/>
        </w:rPr>
        <w:t xml:space="preserve"> </w:t>
      </w:r>
    </w:p>
    <w:p w:rsidRPr="00F14AAE" w:rsidR="00631A10" w:rsidP="00876166" w:rsidRDefault="00631A10" w14:paraId="5194A6E6" w14:textId="77777777">
      <w:pPr>
        <w:tabs>
          <w:tab w:val="left" w:pos="426"/>
        </w:tabs>
        <w:rPr>
          <w:rFonts w:ascii="Verdana" w:hAnsi="Verdana" w:cs="Arial"/>
          <w:sz w:val="24"/>
          <w:szCs w:val="24"/>
        </w:rPr>
      </w:pPr>
    </w:p>
    <w:tbl>
      <w:tblPr>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279"/>
        <w:gridCol w:w="2970"/>
        <w:gridCol w:w="252"/>
        <w:gridCol w:w="1279"/>
        <w:gridCol w:w="3074"/>
      </w:tblGrid>
      <w:tr w:rsidRPr="00F14AAE" w:rsidR="008F796C" w:rsidTr="00B251B7" w14:paraId="03228DED" w14:textId="77777777">
        <w:trPr>
          <w:cantSplit/>
          <w:trHeight w:val="275"/>
          <w:jc w:val="center"/>
        </w:trPr>
        <w:tc>
          <w:tcPr>
            <w:tcW w:w="4236" w:type="dxa"/>
            <w:gridSpan w:val="2"/>
            <w:shd w:val="clear" w:color="auto" w:fill="676766"/>
            <w:vAlign w:val="center"/>
          </w:tcPr>
          <w:p w:rsidRPr="00F14AAE" w:rsidR="00DC331B" w:rsidRDefault="007469B6" w14:paraId="63BE3D5F" w14:textId="77777777">
            <w:pPr>
              <w:rPr>
                <w:rFonts w:ascii="Verdana" w:hAnsi="Verdana" w:cstheme="minorHAnsi"/>
                <w:b/>
                <w:sz w:val="18"/>
                <w:szCs w:val="18"/>
                <w:lang w:val="es-ES_tradnl"/>
              </w:rPr>
            </w:pPr>
            <w:bookmarkStart w:name="_Hlk88114816" w:id="266"/>
            <w:r w:rsidRPr="00F14AAE">
              <w:rPr>
                <w:rFonts w:ascii="Verdana" w:hAnsi="Verdana" w:cstheme="minorHAnsi"/>
                <w:b/>
                <w:color w:val="FFFFFF" w:themeColor="background1"/>
                <w:sz w:val="18"/>
                <w:szCs w:val="18"/>
                <w:lang w:val="es-ES_tradnl"/>
              </w:rPr>
              <w:t xml:space="preserve">PROVEEDOR 1: </w:t>
            </w:r>
          </w:p>
        </w:tc>
        <w:tc>
          <w:tcPr>
            <w:tcW w:w="252" w:type="dxa"/>
            <w:vMerge w:val="restart"/>
            <w:vAlign w:val="center"/>
          </w:tcPr>
          <w:p w:rsidRPr="00F14AAE" w:rsidR="00DC331B" w:rsidRDefault="00DC331B" w14:paraId="14455455" w14:textId="77777777">
            <w:pPr>
              <w:rPr>
                <w:rFonts w:ascii="Verdana" w:hAnsi="Verdana" w:cstheme="minorHAnsi"/>
                <w:b/>
                <w:sz w:val="18"/>
                <w:szCs w:val="18"/>
                <w:lang w:val="es-ES_tradnl"/>
              </w:rPr>
            </w:pPr>
          </w:p>
        </w:tc>
        <w:tc>
          <w:tcPr>
            <w:tcW w:w="4340" w:type="dxa"/>
            <w:gridSpan w:val="2"/>
            <w:shd w:val="clear" w:color="auto" w:fill="676766"/>
            <w:vAlign w:val="center"/>
          </w:tcPr>
          <w:p w:rsidRPr="00F14AAE" w:rsidR="00DC331B" w:rsidRDefault="007469B6" w14:paraId="42C10D28"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2: </w:t>
            </w:r>
          </w:p>
        </w:tc>
      </w:tr>
      <w:tr w:rsidRPr="00F14AAE" w:rsidR="008F796C" w:rsidTr="00B251B7" w14:paraId="217511AB" w14:textId="77777777">
        <w:trPr>
          <w:cantSplit/>
          <w:trHeight w:val="228"/>
          <w:jc w:val="center"/>
        </w:trPr>
        <w:tc>
          <w:tcPr>
            <w:tcW w:w="1266" w:type="dxa"/>
            <w:vAlign w:val="center"/>
          </w:tcPr>
          <w:p w:rsidRPr="00F14AAE" w:rsidR="00DC331B" w:rsidRDefault="007469B6" w14:paraId="5FAB8122"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2970" w:type="dxa"/>
            <w:vAlign w:val="center"/>
          </w:tcPr>
          <w:p w:rsidRPr="00F14AAE" w:rsidR="00DC331B" w:rsidRDefault="00DC331B" w14:paraId="5185CC7F" w14:textId="77777777">
            <w:pPr>
              <w:rPr>
                <w:rFonts w:ascii="Verdana" w:hAnsi="Verdana" w:cstheme="minorHAnsi"/>
                <w:sz w:val="18"/>
                <w:szCs w:val="18"/>
                <w:lang w:val="es-ES_tradnl"/>
              </w:rPr>
            </w:pPr>
          </w:p>
        </w:tc>
        <w:tc>
          <w:tcPr>
            <w:tcW w:w="252" w:type="dxa"/>
            <w:vMerge/>
            <w:vAlign w:val="center"/>
          </w:tcPr>
          <w:p w:rsidRPr="00F14AAE" w:rsidR="00DC331B" w:rsidRDefault="00DC331B" w14:paraId="1502F822" w14:textId="77777777">
            <w:pPr>
              <w:rPr>
                <w:rFonts w:ascii="Verdana" w:hAnsi="Verdana" w:cstheme="minorHAnsi"/>
                <w:sz w:val="18"/>
                <w:szCs w:val="18"/>
                <w:lang w:val="es-ES_tradnl"/>
              </w:rPr>
            </w:pPr>
          </w:p>
        </w:tc>
        <w:tc>
          <w:tcPr>
            <w:tcW w:w="1266" w:type="dxa"/>
            <w:vAlign w:val="center"/>
          </w:tcPr>
          <w:p w:rsidRPr="00F14AAE" w:rsidR="00DC331B" w:rsidRDefault="007469B6" w14:paraId="2DF5FB95"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3074" w:type="dxa"/>
            <w:vAlign w:val="center"/>
          </w:tcPr>
          <w:p w:rsidRPr="00F14AAE" w:rsidR="00DC331B" w:rsidRDefault="00DC331B" w14:paraId="50C144B1" w14:textId="77777777">
            <w:pPr>
              <w:rPr>
                <w:rFonts w:ascii="Verdana" w:hAnsi="Verdana" w:cstheme="minorHAnsi"/>
                <w:sz w:val="18"/>
                <w:szCs w:val="18"/>
                <w:lang w:val="es-ES_tradnl"/>
              </w:rPr>
            </w:pPr>
          </w:p>
        </w:tc>
      </w:tr>
      <w:tr w:rsidRPr="00F14AAE" w:rsidR="008F796C" w:rsidTr="00B251B7" w14:paraId="59A67AAA" w14:textId="77777777">
        <w:trPr>
          <w:cantSplit/>
          <w:trHeight w:val="228"/>
          <w:jc w:val="center"/>
        </w:trPr>
        <w:tc>
          <w:tcPr>
            <w:tcW w:w="1266" w:type="dxa"/>
            <w:vAlign w:val="center"/>
          </w:tcPr>
          <w:p w:rsidRPr="00F14AAE" w:rsidR="00DC331B" w:rsidRDefault="007469B6" w14:paraId="23339F05"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2970" w:type="dxa"/>
            <w:vAlign w:val="center"/>
          </w:tcPr>
          <w:p w:rsidRPr="00F14AAE" w:rsidR="00DC331B" w:rsidRDefault="00DC331B" w14:paraId="0E684AC0" w14:textId="77777777">
            <w:pPr>
              <w:rPr>
                <w:rFonts w:ascii="Verdana" w:hAnsi="Verdana" w:cstheme="minorHAnsi"/>
                <w:sz w:val="18"/>
                <w:szCs w:val="18"/>
                <w:lang w:val="es-ES_tradnl"/>
              </w:rPr>
            </w:pPr>
          </w:p>
        </w:tc>
        <w:tc>
          <w:tcPr>
            <w:tcW w:w="252" w:type="dxa"/>
            <w:vMerge/>
            <w:vAlign w:val="center"/>
          </w:tcPr>
          <w:p w:rsidRPr="00F14AAE" w:rsidR="00DC331B" w:rsidRDefault="00DC331B" w14:paraId="5208699C" w14:textId="77777777">
            <w:pPr>
              <w:rPr>
                <w:rFonts w:ascii="Verdana" w:hAnsi="Verdana" w:cstheme="minorHAnsi"/>
                <w:sz w:val="18"/>
                <w:szCs w:val="18"/>
                <w:lang w:val="es-ES_tradnl"/>
              </w:rPr>
            </w:pPr>
          </w:p>
        </w:tc>
        <w:tc>
          <w:tcPr>
            <w:tcW w:w="1266" w:type="dxa"/>
            <w:vAlign w:val="center"/>
          </w:tcPr>
          <w:p w:rsidRPr="00F14AAE" w:rsidR="00DC331B" w:rsidRDefault="007469B6" w14:paraId="27C878EA"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3074" w:type="dxa"/>
            <w:vAlign w:val="center"/>
          </w:tcPr>
          <w:p w:rsidRPr="00F14AAE" w:rsidR="00DC331B" w:rsidRDefault="00DC331B" w14:paraId="50D36A6B" w14:textId="77777777">
            <w:pPr>
              <w:rPr>
                <w:rFonts w:ascii="Verdana" w:hAnsi="Verdana" w:cstheme="minorHAnsi"/>
                <w:sz w:val="18"/>
                <w:szCs w:val="18"/>
                <w:lang w:val="es-ES_tradnl"/>
              </w:rPr>
            </w:pPr>
          </w:p>
        </w:tc>
      </w:tr>
      <w:tr w:rsidRPr="00F14AAE" w:rsidR="008F796C" w:rsidTr="00B251B7" w14:paraId="467B152A" w14:textId="77777777">
        <w:trPr>
          <w:cantSplit/>
          <w:trHeight w:val="228"/>
          <w:jc w:val="center"/>
        </w:trPr>
        <w:tc>
          <w:tcPr>
            <w:tcW w:w="1266" w:type="dxa"/>
            <w:vAlign w:val="center"/>
          </w:tcPr>
          <w:p w:rsidRPr="00F14AAE" w:rsidR="00DC331B" w:rsidRDefault="007469B6" w14:paraId="62BCA5E5"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2970" w:type="dxa"/>
            <w:vAlign w:val="center"/>
          </w:tcPr>
          <w:p w:rsidRPr="00F14AAE" w:rsidR="00DC331B" w:rsidRDefault="00DC331B" w14:paraId="7A352FBC" w14:textId="77777777">
            <w:pPr>
              <w:rPr>
                <w:rFonts w:ascii="Verdana" w:hAnsi="Verdana" w:cstheme="minorHAnsi"/>
                <w:sz w:val="18"/>
                <w:szCs w:val="18"/>
                <w:lang w:val="es-ES_tradnl"/>
              </w:rPr>
            </w:pPr>
          </w:p>
        </w:tc>
        <w:tc>
          <w:tcPr>
            <w:tcW w:w="252" w:type="dxa"/>
            <w:vMerge/>
            <w:vAlign w:val="center"/>
          </w:tcPr>
          <w:p w:rsidRPr="00F14AAE" w:rsidR="00DC331B" w:rsidRDefault="00DC331B" w14:paraId="65752E90" w14:textId="77777777">
            <w:pPr>
              <w:rPr>
                <w:rFonts w:ascii="Verdana" w:hAnsi="Verdana" w:cstheme="minorHAnsi"/>
                <w:sz w:val="18"/>
                <w:szCs w:val="18"/>
                <w:lang w:val="es-ES_tradnl"/>
              </w:rPr>
            </w:pPr>
          </w:p>
        </w:tc>
        <w:tc>
          <w:tcPr>
            <w:tcW w:w="1266" w:type="dxa"/>
            <w:vAlign w:val="center"/>
          </w:tcPr>
          <w:p w:rsidRPr="00F14AAE" w:rsidR="00DC331B" w:rsidRDefault="007469B6" w14:paraId="5B884079"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3074" w:type="dxa"/>
            <w:vAlign w:val="center"/>
          </w:tcPr>
          <w:p w:rsidRPr="00F14AAE" w:rsidR="00DC331B" w:rsidRDefault="00DC331B" w14:paraId="151E4CF5" w14:textId="77777777">
            <w:pPr>
              <w:rPr>
                <w:rFonts w:ascii="Verdana" w:hAnsi="Verdana" w:cstheme="minorHAnsi"/>
                <w:sz w:val="18"/>
                <w:szCs w:val="18"/>
                <w:lang w:val="es-ES_tradnl"/>
              </w:rPr>
            </w:pPr>
          </w:p>
        </w:tc>
      </w:tr>
      <w:tr w:rsidRPr="00F14AAE" w:rsidR="008F796C" w:rsidTr="00B251B7" w14:paraId="243108BC" w14:textId="77777777">
        <w:trPr>
          <w:cantSplit/>
          <w:trHeight w:val="228"/>
          <w:jc w:val="center"/>
        </w:trPr>
        <w:tc>
          <w:tcPr>
            <w:tcW w:w="1266" w:type="dxa"/>
            <w:vAlign w:val="center"/>
          </w:tcPr>
          <w:p w:rsidRPr="00F14AAE" w:rsidR="00DC331B" w:rsidRDefault="007469B6" w14:paraId="7AE7D501"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2970" w:type="dxa"/>
            <w:vAlign w:val="center"/>
          </w:tcPr>
          <w:p w:rsidRPr="00F14AAE" w:rsidR="00DC331B" w:rsidRDefault="00DC331B" w14:paraId="2AE38505" w14:textId="77777777">
            <w:pPr>
              <w:rPr>
                <w:rFonts w:ascii="Verdana" w:hAnsi="Verdana" w:cstheme="minorHAnsi"/>
                <w:sz w:val="18"/>
                <w:szCs w:val="18"/>
                <w:lang w:val="es-ES_tradnl"/>
              </w:rPr>
            </w:pPr>
          </w:p>
        </w:tc>
        <w:tc>
          <w:tcPr>
            <w:tcW w:w="252" w:type="dxa"/>
            <w:vMerge/>
            <w:vAlign w:val="center"/>
          </w:tcPr>
          <w:p w:rsidRPr="00F14AAE" w:rsidR="00DC331B" w:rsidRDefault="00DC331B" w14:paraId="7572DBD1" w14:textId="77777777">
            <w:pPr>
              <w:rPr>
                <w:rFonts w:ascii="Verdana" w:hAnsi="Verdana" w:cstheme="minorHAnsi"/>
                <w:sz w:val="18"/>
                <w:szCs w:val="18"/>
                <w:lang w:val="es-ES_tradnl"/>
              </w:rPr>
            </w:pPr>
          </w:p>
        </w:tc>
        <w:tc>
          <w:tcPr>
            <w:tcW w:w="1266" w:type="dxa"/>
            <w:vAlign w:val="center"/>
          </w:tcPr>
          <w:p w:rsidRPr="00F14AAE" w:rsidR="00DC331B" w:rsidRDefault="007469B6" w14:paraId="5267DA4F"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3074" w:type="dxa"/>
            <w:vAlign w:val="center"/>
          </w:tcPr>
          <w:p w:rsidRPr="00F14AAE" w:rsidR="00DC331B" w:rsidRDefault="00DC331B" w14:paraId="752EEC6D" w14:textId="77777777">
            <w:pPr>
              <w:rPr>
                <w:rFonts w:ascii="Verdana" w:hAnsi="Verdana" w:cstheme="minorHAnsi"/>
                <w:sz w:val="18"/>
                <w:szCs w:val="18"/>
                <w:lang w:val="es-ES_tradnl"/>
              </w:rPr>
            </w:pPr>
          </w:p>
        </w:tc>
      </w:tr>
      <w:tr w:rsidRPr="00F14AAE" w:rsidR="008F796C" w:rsidTr="00B251B7" w14:paraId="12930864" w14:textId="77777777">
        <w:trPr>
          <w:cantSplit/>
          <w:trHeight w:val="228"/>
          <w:jc w:val="center"/>
        </w:trPr>
        <w:tc>
          <w:tcPr>
            <w:tcW w:w="1266" w:type="dxa"/>
            <w:vAlign w:val="center"/>
          </w:tcPr>
          <w:p w:rsidRPr="00F14AAE" w:rsidR="00DC331B" w:rsidRDefault="007469B6" w14:paraId="0828E6F2"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2970" w:type="dxa"/>
            <w:vAlign w:val="center"/>
          </w:tcPr>
          <w:p w:rsidRPr="00F14AAE" w:rsidR="00DC331B" w:rsidRDefault="00DC331B" w14:paraId="243092CE" w14:textId="77777777">
            <w:pPr>
              <w:rPr>
                <w:rFonts w:ascii="Verdana" w:hAnsi="Verdana" w:cstheme="minorHAnsi"/>
                <w:sz w:val="18"/>
                <w:szCs w:val="18"/>
                <w:lang w:val="es-ES_tradnl"/>
              </w:rPr>
            </w:pPr>
          </w:p>
        </w:tc>
        <w:tc>
          <w:tcPr>
            <w:tcW w:w="252" w:type="dxa"/>
            <w:vMerge/>
            <w:vAlign w:val="center"/>
          </w:tcPr>
          <w:p w:rsidRPr="00F14AAE" w:rsidR="00DC331B" w:rsidRDefault="00DC331B" w14:paraId="767CA7D9" w14:textId="77777777">
            <w:pPr>
              <w:rPr>
                <w:rFonts w:ascii="Verdana" w:hAnsi="Verdana" w:cstheme="minorHAnsi"/>
                <w:sz w:val="18"/>
                <w:szCs w:val="18"/>
                <w:lang w:val="es-ES_tradnl"/>
              </w:rPr>
            </w:pPr>
          </w:p>
        </w:tc>
        <w:tc>
          <w:tcPr>
            <w:tcW w:w="1266" w:type="dxa"/>
            <w:vAlign w:val="center"/>
          </w:tcPr>
          <w:p w:rsidRPr="00F14AAE" w:rsidR="00DC331B" w:rsidRDefault="007469B6" w14:paraId="274026D2"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3074" w:type="dxa"/>
            <w:vAlign w:val="center"/>
          </w:tcPr>
          <w:p w:rsidRPr="00F14AAE" w:rsidR="00DC331B" w:rsidRDefault="00DC331B" w14:paraId="631E0AD9" w14:textId="77777777">
            <w:pPr>
              <w:rPr>
                <w:rFonts w:ascii="Verdana" w:hAnsi="Verdana" w:cstheme="minorHAnsi"/>
                <w:sz w:val="18"/>
                <w:szCs w:val="18"/>
                <w:lang w:val="es-ES_tradnl"/>
              </w:rPr>
            </w:pPr>
          </w:p>
        </w:tc>
      </w:tr>
      <w:bookmarkEnd w:id="266"/>
      <w:tr w:rsidRPr="00F14AAE" w:rsidR="008F796C" w:rsidTr="00B251B7" w14:paraId="25D3B621" w14:textId="77777777">
        <w:trPr>
          <w:cantSplit/>
          <w:trHeight w:val="275"/>
          <w:jc w:val="center"/>
        </w:trPr>
        <w:tc>
          <w:tcPr>
            <w:tcW w:w="4236" w:type="dxa"/>
            <w:gridSpan w:val="2"/>
            <w:shd w:val="clear" w:color="auto" w:fill="676766"/>
            <w:vAlign w:val="center"/>
          </w:tcPr>
          <w:p w:rsidRPr="00F14AAE" w:rsidR="00DC331B" w:rsidRDefault="007469B6" w14:paraId="2DB5AAD6"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3: </w:t>
            </w:r>
          </w:p>
        </w:tc>
        <w:tc>
          <w:tcPr>
            <w:tcW w:w="252" w:type="dxa"/>
            <w:vMerge w:val="restart"/>
            <w:vAlign w:val="center"/>
          </w:tcPr>
          <w:p w:rsidRPr="00F14AAE" w:rsidR="00DC331B" w:rsidRDefault="00DC331B" w14:paraId="2D67AAA9" w14:textId="77777777">
            <w:pPr>
              <w:rPr>
                <w:rFonts w:ascii="Verdana" w:hAnsi="Verdana" w:cstheme="minorHAnsi"/>
                <w:b/>
                <w:sz w:val="18"/>
                <w:szCs w:val="18"/>
                <w:lang w:val="es-ES_tradnl"/>
              </w:rPr>
            </w:pPr>
          </w:p>
        </w:tc>
        <w:tc>
          <w:tcPr>
            <w:tcW w:w="4340" w:type="dxa"/>
            <w:gridSpan w:val="2"/>
            <w:shd w:val="clear" w:color="auto" w:fill="676766"/>
            <w:vAlign w:val="center"/>
          </w:tcPr>
          <w:p w:rsidRPr="00F14AAE" w:rsidR="00DC331B" w:rsidRDefault="007469B6" w14:paraId="7D0AE3D7" w14:textId="77777777">
            <w:pPr>
              <w:rPr>
                <w:rFonts w:ascii="Verdana" w:hAnsi="Verdana" w:cstheme="minorHAnsi"/>
                <w:b/>
                <w:color w:val="FFFFFF" w:themeColor="background1"/>
                <w:sz w:val="18"/>
                <w:szCs w:val="18"/>
                <w:lang w:val="es-ES_tradnl"/>
              </w:rPr>
            </w:pPr>
            <w:r w:rsidRPr="00F14AAE">
              <w:rPr>
                <w:rFonts w:ascii="Verdana" w:hAnsi="Verdana" w:cstheme="minorHAnsi"/>
                <w:b/>
                <w:color w:val="FFFFFF" w:themeColor="background1"/>
                <w:sz w:val="18"/>
                <w:szCs w:val="18"/>
                <w:lang w:val="es-ES_tradnl"/>
              </w:rPr>
              <w:t xml:space="preserve">PROVEEDOR 4: </w:t>
            </w:r>
          </w:p>
        </w:tc>
      </w:tr>
      <w:tr w:rsidRPr="00F14AAE" w:rsidR="008F796C" w:rsidTr="00B251B7" w14:paraId="35272AD4" w14:textId="77777777">
        <w:trPr>
          <w:cantSplit/>
          <w:trHeight w:val="228"/>
          <w:jc w:val="center"/>
        </w:trPr>
        <w:tc>
          <w:tcPr>
            <w:tcW w:w="1266" w:type="dxa"/>
            <w:vAlign w:val="center"/>
          </w:tcPr>
          <w:p w:rsidRPr="00F14AAE" w:rsidR="00DC331B" w:rsidRDefault="007469B6" w14:paraId="45FECFC1"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2970" w:type="dxa"/>
            <w:vAlign w:val="center"/>
          </w:tcPr>
          <w:p w:rsidRPr="00F14AAE" w:rsidR="00DC331B" w:rsidRDefault="00DC331B" w14:paraId="5B74E8B1" w14:textId="77777777">
            <w:pPr>
              <w:rPr>
                <w:rFonts w:ascii="Verdana" w:hAnsi="Verdana" w:cstheme="minorHAnsi"/>
                <w:sz w:val="18"/>
                <w:szCs w:val="18"/>
                <w:lang w:val="es-ES_tradnl"/>
              </w:rPr>
            </w:pPr>
          </w:p>
        </w:tc>
        <w:tc>
          <w:tcPr>
            <w:tcW w:w="252" w:type="dxa"/>
            <w:vMerge/>
            <w:vAlign w:val="center"/>
          </w:tcPr>
          <w:p w:rsidRPr="00F14AAE" w:rsidR="00DC331B" w:rsidRDefault="00DC331B" w14:paraId="2F0FB661" w14:textId="77777777">
            <w:pPr>
              <w:rPr>
                <w:rFonts w:ascii="Verdana" w:hAnsi="Verdana" w:cstheme="minorHAnsi"/>
                <w:sz w:val="18"/>
                <w:szCs w:val="18"/>
                <w:lang w:val="es-ES_tradnl"/>
              </w:rPr>
            </w:pPr>
          </w:p>
        </w:tc>
        <w:tc>
          <w:tcPr>
            <w:tcW w:w="1266" w:type="dxa"/>
            <w:vAlign w:val="center"/>
          </w:tcPr>
          <w:p w:rsidRPr="00F14AAE" w:rsidR="00DC331B" w:rsidRDefault="007469B6" w14:paraId="08D4662F"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3074" w:type="dxa"/>
            <w:vAlign w:val="center"/>
          </w:tcPr>
          <w:p w:rsidRPr="00F14AAE" w:rsidR="00DC331B" w:rsidRDefault="00DC331B" w14:paraId="5760BC5D" w14:textId="77777777">
            <w:pPr>
              <w:rPr>
                <w:rFonts w:ascii="Verdana" w:hAnsi="Verdana" w:cstheme="minorHAnsi"/>
                <w:sz w:val="18"/>
                <w:szCs w:val="18"/>
                <w:lang w:val="es-ES_tradnl"/>
              </w:rPr>
            </w:pPr>
          </w:p>
        </w:tc>
      </w:tr>
      <w:tr w:rsidRPr="00F14AAE" w:rsidR="008F796C" w:rsidTr="00B251B7" w14:paraId="6A469094" w14:textId="77777777">
        <w:trPr>
          <w:cantSplit/>
          <w:trHeight w:val="228"/>
          <w:jc w:val="center"/>
        </w:trPr>
        <w:tc>
          <w:tcPr>
            <w:tcW w:w="1266" w:type="dxa"/>
            <w:vAlign w:val="center"/>
          </w:tcPr>
          <w:p w:rsidRPr="00F14AAE" w:rsidR="00DC331B" w:rsidRDefault="007469B6" w14:paraId="3AA2E833"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2970" w:type="dxa"/>
            <w:vAlign w:val="center"/>
          </w:tcPr>
          <w:p w:rsidRPr="00F14AAE" w:rsidR="00DC331B" w:rsidRDefault="00DC331B" w14:paraId="16B2B68F" w14:textId="77777777">
            <w:pPr>
              <w:rPr>
                <w:rFonts w:ascii="Verdana" w:hAnsi="Verdana" w:cstheme="minorHAnsi"/>
                <w:sz w:val="18"/>
                <w:szCs w:val="18"/>
                <w:lang w:val="es-ES_tradnl"/>
              </w:rPr>
            </w:pPr>
          </w:p>
        </w:tc>
        <w:tc>
          <w:tcPr>
            <w:tcW w:w="252" w:type="dxa"/>
            <w:vMerge/>
            <w:vAlign w:val="center"/>
          </w:tcPr>
          <w:p w:rsidRPr="00F14AAE" w:rsidR="00DC331B" w:rsidRDefault="00DC331B" w14:paraId="6112511B" w14:textId="77777777">
            <w:pPr>
              <w:rPr>
                <w:rFonts w:ascii="Verdana" w:hAnsi="Verdana" w:cstheme="minorHAnsi"/>
                <w:sz w:val="18"/>
                <w:szCs w:val="18"/>
                <w:lang w:val="es-ES_tradnl"/>
              </w:rPr>
            </w:pPr>
          </w:p>
        </w:tc>
        <w:tc>
          <w:tcPr>
            <w:tcW w:w="1266" w:type="dxa"/>
            <w:vAlign w:val="center"/>
          </w:tcPr>
          <w:p w:rsidRPr="00F14AAE" w:rsidR="00DC331B" w:rsidRDefault="007469B6" w14:paraId="16BE6BC0"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3074" w:type="dxa"/>
            <w:vAlign w:val="center"/>
          </w:tcPr>
          <w:p w:rsidRPr="00F14AAE" w:rsidR="00DC331B" w:rsidRDefault="00DC331B" w14:paraId="223870A8" w14:textId="77777777">
            <w:pPr>
              <w:rPr>
                <w:rFonts w:ascii="Verdana" w:hAnsi="Verdana" w:cstheme="minorHAnsi"/>
                <w:sz w:val="18"/>
                <w:szCs w:val="18"/>
                <w:lang w:val="es-ES_tradnl"/>
              </w:rPr>
            </w:pPr>
          </w:p>
        </w:tc>
      </w:tr>
      <w:tr w:rsidRPr="00F14AAE" w:rsidR="008F796C" w:rsidTr="00B251B7" w14:paraId="08BF8519" w14:textId="77777777">
        <w:trPr>
          <w:cantSplit/>
          <w:trHeight w:val="228"/>
          <w:jc w:val="center"/>
        </w:trPr>
        <w:tc>
          <w:tcPr>
            <w:tcW w:w="1266" w:type="dxa"/>
            <w:vAlign w:val="center"/>
          </w:tcPr>
          <w:p w:rsidRPr="00F14AAE" w:rsidR="00DC331B" w:rsidRDefault="007469B6" w14:paraId="30257CC5"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2970" w:type="dxa"/>
            <w:vAlign w:val="center"/>
          </w:tcPr>
          <w:p w:rsidRPr="00F14AAE" w:rsidR="00DC331B" w:rsidRDefault="00DC331B" w14:paraId="293066D6" w14:textId="77777777">
            <w:pPr>
              <w:rPr>
                <w:rFonts w:ascii="Verdana" w:hAnsi="Verdana" w:cstheme="minorHAnsi"/>
                <w:sz w:val="18"/>
                <w:szCs w:val="18"/>
                <w:lang w:val="es-ES_tradnl"/>
              </w:rPr>
            </w:pPr>
          </w:p>
        </w:tc>
        <w:tc>
          <w:tcPr>
            <w:tcW w:w="252" w:type="dxa"/>
            <w:vMerge/>
            <w:vAlign w:val="center"/>
          </w:tcPr>
          <w:p w:rsidRPr="00F14AAE" w:rsidR="00DC331B" w:rsidRDefault="00DC331B" w14:paraId="40E5EE58" w14:textId="77777777">
            <w:pPr>
              <w:rPr>
                <w:rFonts w:ascii="Verdana" w:hAnsi="Verdana" w:cstheme="minorHAnsi"/>
                <w:sz w:val="18"/>
                <w:szCs w:val="18"/>
                <w:lang w:val="es-ES_tradnl"/>
              </w:rPr>
            </w:pPr>
          </w:p>
        </w:tc>
        <w:tc>
          <w:tcPr>
            <w:tcW w:w="1266" w:type="dxa"/>
            <w:vAlign w:val="center"/>
          </w:tcPr>
          <w:p w:rsidRPr="00F14AAE" w:rsidR="00DC331B" w:rsidRDefault="007469B6" w14:paraId="4FF56E33"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3074" w:type="dxa"/>
            <w:vAlign w:val="center"/>
          </w:tcPr>
          <w:p w:rsidRPr="00F14AAE" w:rsidR="00DC331B" w:rsidRDefault="00DC331B" w14:paraId="15917844" w14:textId="77777777">
            <w:pPr>
              <w:rPr>
                <w:rFonts w:ascii="Verdana" w:hAnsi="Verdana" w:cstheme="minorHAnsi"/>
                <w:sz w:val="18"/>
                <w:szCs w:val="18"/>
                <w:lang w:val="es-ES_tradnl"/>
              </w:rPr>
            </w:pPr>
          </w:p>
        </w:tc>
      </w:tr>
      <w:tr w:rsidRPr="00F14AAE" w:rsidR="008F796C" w:rsidTr="00B251B7" w14:paraId="7DF6DB1D" w14:textId="77777777">
        <w:trPr>
          <w:cantSplit/>
          <w:trHeight w:val="228"/>
          <w:jc w:val="center"/>
        </w:trPr>
        <w:tc>
          <w:tcPr>
            <w:tcW w:w="1266" w:type="dxa"/>
            <w:vAlign w:val="center"/>
          </w:tcPr>
          <w:p w:rsidRPr="00F14AAE" w:rsidR="00DC331B" w:rsidRDefault="007469B6" w14:paraId="3661D2FE"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2970" w:type="dxa"/>
            <w:vAlign w:val="center"/>
          </w:tcPr>
          <w:p w:rsidRPr="00F14AAE" w:rsidR="00DC331B" w:rsidRDefault="00DC331B" w14:paraId="61E83BFA" w14:textId="77777777">
            <w:pPr>
              <w:rPr>
                <w:rFonts w:ascii="Verdana" w:hAnsi="Verdana" w:cstheme="minorHAnsi"/>
                <w:sz w:val="18"/>
                <w:szCs w:val="18"/>
                <w:lang w:val="es-ES_tradnl"/>
              </w:rPr>
            </w:pPr>
          </w:p>
        </w:tc>
        <w:tc>
          <w:tcPr>
            <w:tcW w:w="252" w:type="dxa"/>
            <w:vMerge/>
            <w:vAlign w:val="center"/>
          </w:tcPr>
          <w:p w:rsidRPr="00F14AAE" w:rsidR="00DC331B" w:rsidRDefault="00DC331B" w14:paraId="2551E0A1" w14:textId="77777777">
            <w:pPr>
              <w:rPr>
                <w:rFonts w:ascii="Verdana" w:hAnsi="Verdana" w:cstheme="minorHAnsi"/>
                <w:sz w:val="18"/>
                <w:szCs w:val="18"/>
                <w:lang w:val="es-ES_tradnl"/>
              </w:rPr>
            </w:pPr>
          </w:p>
        </w:tc>
        <w:tc>
          <w:tcPr>
            <w:tcW w:w="1266" w:type="dxa"/>
            <w:vAlign w:val="center"/>
          </w:tcPr>
          <w:p w:rsidRPr="00F14AAE" w:rsidR="00DC331B" w:rsidRDefault="007469B6" w14:paraId="51234F2A"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3074" w:type="dxa"/>
            <w:vAlign w:val="center"/>
          </w:tcPr>
          <w:p w:rsidRPr="00F14AAE" w:rsidR="00DC331B" w:rsidRDefault="00DC331B" w14:paraId="52A0CD75" w14:textId="77777777">
            <w:pPr>
              <w:rPr>
                <w:rFonts w:ascii="Verdana" w:hAnsi="Verdana" w:cstheme="minorHAnsi"/>
                <w:sz w:val="18"/>
                <w:szCs w:val="18"/>
                <w:lang w:val="es-ES_tradnl"/>
              </w:rPr>
            </w:pPr>
          </w:p>
        </w:tc>
      </w:tr>
      <w:tr w:rsidRPr="00F14AAE" w:rsidR="008F796C" w:rsidTr="00B251B7" w14:paraId="73B18740" w14:textId="77777777">
        <w:trPr>
          <w:cantSplit/>
          <w:trHeight w:val="228"/>
          <w:jc w:val="center"/>
        </w:trPr>
        <w:tc>
          <w:tcPr>
            <w:tcW w:w="1266" w:type="dxa"/>
            <w:vAlign w:val="center"/>
          </w:tcPr>
          <w:p w:rsidRPr="00F14AAE" w:rsidR="00DC331B" w:rsidRDefault="007469B6" w14:paraId="0240F108"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2970" w:type="dxa"/>
            <w:vAlign w:val="center"/>
          </w:tcPr>
          <w:p w:rsidRPr="00F14AAE" w:rsidR="00DC331B" w:rsidRDefault="00DC331B" w14:paraId="106B7F60" w14:textId="77777777">
            <w:pPr>
              <w:rPr>
                <w:rFonts w:ascii="Verdana" w:hAnsi="Verdana" w:cstheme="minorHAnsi"/>
                <w:sz w:val="18"/>
                <w:szCs w:val="18"/>
                <w:lang w:val="es-ES_tradnl"/>
              </w:rPr>
            </w:pPr>
          </w:p>
        </w:tc>
        <w:tc>
          <w:tcPr>
            <w:tcW w:w="252" w:type="dxa"/>
            <w:vMerge/>
            <w:vAlign w:val="center"/>
          </w:tcPr>
          <w:p w:rsidRPr="00F14AAE" w:rsidR="00DC331B" w:rsidRDefault="00DC331B" w14:paraId="07023396" w14:textId="77777777">
            <w:pPr>
              <w:rPr>
                <w:rFonts w:ascii="Verdana" w:hAnsi="Verdana" w:cstheme="minorHAnsi"/>
                <w:sz w:val="18"/>
                <w:szCs w:val="18"/>
                <w:lang w:val="es-ES_tradnl"/>
              </w:rPr>
            </w:pPr>
          </w:p>
        </w:tc>
        <w:tc>
          <w:tcPr>
            <w:tcW w:w="1266" w:type="dxa"/>
            <w:vAlign w:val="center"/>
          </w:tcPr>
          <w:p w:rsidRPr="00F14AAE" w:rsidR="00DC331B" w:rsidRDefault="007469B6" w14:paraId="7A81C453"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3074" w:type="dxa"/>
            <w:vAlign w:val="center"/>
          </w:tcPr>
          <w:p w:rsidRPr="00F14AAE" w:rsidR="00DC331B" w:rsidRDefault="00DC331B" w14:paraId="5F55A541" w14:textId="77777777">
            <w:pPr>
              <w:rPr>
                <w:rFonts w:ascii="Verdana" w:hAnsi="Verdana" w:cstheme="minorHAnsi"/>
                <w:sz w:val="18"/>
                <w:szCs w:val="18"/>
                <w:lang w:val="es-ES_tradnl"/>
              </w:rPr>
            </w:pPr>
          </w:p>
        </w:tc>
      </w:tr>
      <w:tr w:rsidRPr="00F14AAE" w:rsidR="008F796C" w:rsidTr="00B251B7" w14:paraId="1D2D9F3A" w14:textId="77777777">
        <w:trPr>
          <w:cantSplit/>
          <w:trHeight w:val="275"/>
          <w:jc w:val="center"/>
        </w:trPr>
        <w:tc>
          <w:tcPr>
            <w:tcW w:w="4236" w:type="dxa"/>
            <w:gridSpan w:val="2"/>
            <w:shd w:val="clear" w:color="auto" w:fill="676766"/>
            <w:vAlign w:val="center"/>
          </w:tcPr>
          <w:p w:rsidRPr="00F14AAE" w:rsidR="00DC331B" w:rsidRDefault="007469B6" w14:paraId="7C9E9DE1"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5: </w:t>
            </w:r>
          </w:p>
        </w:tc>
        <w:tc>
          <w:tcPr>
            <w:tcW w:w="252" w:type="dxa"/>
            <w:vMerge w:val="restart"/>
            <w:vAlign w:val="center"/>
          </w:tcPr>
          <w:p w:rsidRPr="00F14AAE" w:rsidR="00DC331B" w:rsidRDefault="00DC331B" w14:paraId="6C1BB5D9" w14:textId="77777777">
            <w:pPr>
              <w:rPr>
                <w:rFonts w:ascii="Verdana" w:hAnsi="Verdana" w:cstheme="minorHAnsi"/>
                <w:b/>
                <w:sz w:val="18"/>
                <w:szCs w:val="18"/>
                <w:lang w:val="es-ES_tradnl"/>
              </w:rPr>
            </w:pPr>
          </w:p>
        </w:tc>
        <w:tc>
          <w:tcPr>
            <w:tcW w:w="4340" w:type="dxa"/>
            <w:gridSpan w:val="2"/>
            <w:shd w:val="clear" w:color="auto" w:fill="676766"/>
            <w:vAlign w:val="center"/>
          </w:tcPr>
          <w:p w:rsidRPr="00F14AAE" w:rsidR="00DC331B" w:rsidRDefault="007469B6" w14:paraId="7E1C426F"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6: </w:t>
            </w:r>
          </w:p>
        </w:tc>
      </w:tr>
      <w:tr w:rsidRPr="00F14AAE" w:rsidR="008F796C" w:rsidTr="00B251B7" w14:paraId="1881EA4E" w14:textId="77777777">
        <w:trPr>
          <w:cantSplit/>
          <w:trHeight w:val="228"/>
          <w:jc w:val="center"/>
        </w:trPr>
        <w:tc>
          <w:tcPr>
            <w:tcW w:w="1266" w:type="dxa"/>
            <w:vAlign w:val="center"/>
          </w:tcPr>
          <w:p w:rsidRPr="00F14AAE" w:rsidR="00DC331B" w:rsidRDefault="007469B6" w14:paraId="7A423421"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2970" w:type="dxa"/>
            <w:vAlign w:val="center"/>
          </w:tcPr>
          <w:p w:rsidRPr="00F14AAE" w:rsidR="00DC331B" w:rsidRDefault="00DC331B" w14:paraId="58D6E1CE" w14:textId="77777777">
            <w:pPr>
              <w:rPr>
                <w:rFonts w:ascii="Verdana" w:hAnsi="Verdana" w:cstheme="minorHAnsi"/>
                <w:sz w:val="18"/>
                <w:szCs w:val="18"/>
                <w:lang w:val="es-ES_tradnl"/>
              </w:rPr>
            </w:pPr>
          </w:p>
        </w:tc>
        <w:tc>
          <w:tcPr>
            <w:tcW w:w="252" w:type="dxa"/>
            <w:vMerge/>
            <w:vAlign w:val="center"/>
          </w:tcPr>
          <w:p w:rsidRPr="00F14AAE" w:rsidR="00DC331B" w:rsidRDefault="00DC331B" w14:paraId="46A17394" w14:textId="77777777">
            <w:pPr>
              <w:rPr>
                <w:rFonts w:ascii="Verdana" w:hAnsi="Verdana" w:cstheme="minorHAnsi"/>
                <w:sz w:val="18"/>
                <w:szCs w:val="18"/>
                <w:lang w:val="es-ES_tradnl"/>
              </w:rPr>
            </w:pPr>
          </w:p>
        </w:tc>
        <w:tc>
          <w:tcPr>
            <w:tcW w:w="1266" w:type="dxa"/>
            <w:vAlign w:val="center"/>
          </w:tcPr>
          <w:p w:rsidRPr="00F14AAE" w:rsidR="00DC331B" w:rsidRDefault="007469B6" w14:paraId="3ADBC324"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3074" w:type="dxa"/>
            <w:vAlign w:val="center"/>
          </w:tcPr>
          <w:p w:rsidRPr="00F14AAE" w:rsidR="00DC331B" w:rsidRDefault="00DC331B" w14:paraId="1BDA15C5" w14:textId="77777777">
            <w:pPr>
              <w:rPr>
                <w:rFonts w:ascii="Verdana" w:hAnsi="Verdana" w:cstheme="minorHAnsi"/>
                <w:sz w:val="18"/>
                <w:szCs w:val="18"/>
                <w:lang w:val="es-ES_tradnl"/>
              </w:rPr>
            </w:pPr>
          </w:p>
        </w:tc>
      </w:tr>
      <w:tr w:rsidRPr="00F14AAE" w:rsidR="008F796C" w:rsidTr="00B251B7" w14:paraId="71F824D6" w14:textId="77777777">
        <w:trPr>
          <w:cantSplit/>
          <w:trHeight w:val="228"/>
          <w:jc w:val="center"/>
        </w:trPr>
        <w:tc>
          <w:tcPr>
            <w:tcW w:w="1266" w:type="dxa"/>
            <w:vAlign w:val="center"/>
          </w:tcPr>
          <w:p w:rsidRPr="00F14AAE" w:rsidR="00DC331B" w:rsidRDefault="007469B6" w14:paraId="4B066D9B"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2970" w:type="dxa"/>
            <w:vAlign w:val="center"/>
          </w:tcPr>
          <w:p w:rsidRPr="00F14AAE" w:rsidR="00DC331B" w:rsidRDefault="00DC331B" w14:paraId="50A7A0C9" w14:textId="77777777">
            <w:pPr>
              <w:rPr>
                <w:rFonts w:ascii="Verdana" w:hAnsi="Verdana" w:cstheme="minorHAnsi"/>
                <w:sz w:val="18"/>
                <w:szCs w:val="18"/>
                <w:lang w:val="es-ES_tradnl"/>
              </w:rPr>
            </w:pPr>
          </w:p>
        </w:tc>
        <w:tc>
          <w:tcPr>
            <w:tcW w:w="252" w:type="dxa"/>
            <w:vMerge/>
            <w:vAlign w:val="center"/>
          </w:tcPr>
          <w:p w:rsidRPr="00F14AAE" w:rsidR="00DC331B" w:rsidRDefault="00DC331B" w14:paraId="49D011D1" w14:textId="77777777">
            <w:pPr>
              <w:rPr>
                <w:rFonts w:ascii="Verdana" w:hAnsi="Verdana" w:cstheme="minorHAnsi"/>
                <w:sz w:val="18"/>
                <w:szCs w:val="18"/>
                <w:lang w:val="es-ES_tradnl"/>
              </w:rPr>
            </w:pPr>
          </w:p>
        </w:tc>
        <w:tc>
          <w:tcPr>
            <w:tcW w:w="1266" w:type="dxa"/>
            <w:vAlign w:val="center"/>
          </w:tcPr>
          <w:p w:rsidRPr="00F14AAE" w:rsidR="00DC331B" w:rsidRDefault="007469B6" w14:paraId="4E484DC0"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3074" w:type="dxa"/>
            <w:vAlign w:val="center"/>
          </w:tcPr>
          <w:p w:rsidRPr="00F14AAE" w:rsidR="00DC331B" w:rsidRDefault="00DC331B" w14:paraId="46DB9BE3" w14:textId="77777777">
            <w:pPr>
              <w:rPr>
                <w:rFonts w:ascii="Verdana" w:hAnsi="Verdana" w:cstheme="minorHAnsi"/>
                <w:sz w:val="18"/>
                <w:szCs w:val="18"/>
                <w:lang w:val="es-ES_tradnl"/>
              </w:rPr>
            </w:pPr>
          </w:p>
        </w:tc>
      </w:tr>
      <w:tr w:rsidRPr="00F14AAE" w:rsidR="008F796C" w:rsidTr="00B251B7" w14:paraId="55DFBAA6" w14:textId="77777777">
        <w:trPr>
          <w:cantSplit/>
          <w:trHeight w:val="228"/>
          <w:jc w:val="center"/>
        </w:trPr>
        <w:tc>
          <w:tcPr>
            <w:tcW w:w="1266" w:type="dxa"/>
            <w:vAlign w:val="center"/>
          </w:tcPr>
          <w:p w:rsidRPr="00F14AAE" w:rsidR="00DC331B" w:rsidRDefault="007469B6" w14:paraId="57AA099F"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2970" w:type="dxa"/>
            <w:vAlign w:val="center"/>
          </w:tcPr>
          <w:p w:rsidRPr="00F14AAE" w:rsidR="00DC331B" w:rsidRDefault="00DC331B" w14:paraId="313FF78C" w14:textId="77777777">
            <w:pPr>
              <w:rPr>
                <w:rFonts w:ascii="Verdana" w:hAnsi="Verdana" w:cstheme="minorHAnsi"/>
                <w:sz w:val="18"/>
                <w:szCs w:val="18"/>
                <w:lang w:val="es-ES_tradnl"/>
              </w:rPr>
            </w:pPr>
          </w:p>
        </w:tc>
        <w:tc>
          <w:tcPr>
            <w:tcW w:w="252" w:type="dxa"/>
            <w:vMerge/>
            <w:vAlign w:val="center"/>
          </w:tcPr>
          <w:p w:rsidRPr="00F14AAE" w:rsidR="00DC331B" w:rsidRDefault="00DC331B" w14:paraId="7E088714" w14:textId="77777777">
            <w:pPr>
              <w:rPr>
                <w:rFonts w:ascii="Verdana" w:hAnsi="Verdana" w:cstheme="minorHAnsi"/>
                <w:sz w:val="18"/>
                <w:szCs w:val="18"/>
                <w:lang w:val="es-ES_tradnl"/>
              </w:rPr>
            </w:pPr>
          </w:p>
        </w:tc>
        <w:tc>
          <w:tcPr>
            <w:tcW w:w="1266" w:type="dxa"/>
            <w:vAlign w:val="center"/>
          </w:tcPr>
          <w:p w:rsidRPr="00F14AAE" w:rsidR="00DC331B" w:rsidRDefault="007469B6" w14:paraId="28330693"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3074" w:type="dxa"/>
            <w:vAlign w:val="center"/>
          </w:tcPr>
          <w:p w:rsidRPr="00F14AAE" w:rsidR="00DC331B" w:rsidRDefault="00DC331B" w14:paraId="488FF611" w14:textId="77777777">
            <w:pPr>
              <w:rPr>
                <w:rFonts w:ascii="Verdana" w:hAnsi="Verdana" w:cstheme="minorHAnsi"/>
                <w:sz w:val="18"/>
                <w:szCs w:val="18"/>
                <w:lang w:val="es-ES_tradnl"/>
              </w:rPr>
            </w:pPr>
          </w:p>
        </w:tc>
      </w:tr>
      <w:tr w:rsidRPr="00F14AAE" w:rsidR="008F796C" w:rsidTr="00B251B7" w14:paraId="095675A3" w14:textId="77777777">
        <w:trPr>
          <w:cantSplit/>
          <w:trHeight w:val="228"/>
          <w:jc w:val="center"/>
        </w:trPr>
        <w:tc>
          <w:tcPr>
            <w:tcW w:w="1266" w:type="dxa"/>
            <w:vAlign w:val="center"/>
          </w:tcPr>
          <w:p w:rsidRPr="00F14AAE" w:rsidR="00DC331B" w:rsidRDefault="007469B6" w14:paraId="03084F4B"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2970" w:type="dxa"/>
            <w:vAlign w:val="center"/>
          </w:tcPr>
          <w:p w:rsidRPr="00F14AAE" w:rsidR="00DC331B" w:rsidRDefault="00DC331B" w14:paraId="70D6B3AE" w14:textId="77777777">
            <w:pPr>
              <w:rPr>
                <w:rFonts w:ascii="Verdana" w:hAnsi="Verdana" w:cstheme="minorHAnsi"/>
                <w:sz w:val="18"/>
                <w:szCs w:val="18"/>
                <w:lang w:val="es-ES_tradnl"/>
              </w:rPr>
            </w:pPr>
          </w:p>
        </w:tc>
        <w:tc>
          <w:tcPr>
            <w:tcW w:w="252" w:type="dxa"/>
            <w:vMerge/>
            <w:vAlign w:val="center"/>
          </w:tcPr>
          <w:p w:rsidRPr="00F14AAE" w:rsidR="00DC331B" w:rsidRDefault="00DC331B" w14:paraId="77B80655" w14:textId="77777777">
            <w:pPr>
              <w:rPr>
                <w:rFonts w:ascii="Verdana" w:hAnsi="Verdana" w:cstheme="minorHAnsi"/>
                <w:sz w:val="18"/>
                <w:szCs w:val="18"/>
                <w:lang w:val="es-ES_tradnl"/>
              </w:rPr>
            </w:pPr>
          </w:p>
        </w:tc>
        <w:tc>
          <w:tcPr>
            <w:tcW w:w="1266" w:type="dxa"/>
            <w:vAlign w:val="center"/>
          </w:tcPr>
          <w:p w:rsidRPr="00F14AAE" w:rsidR="00DC331B" w:rsidRDefault="007469B6" w14:paraId="69D7DFD7"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3074" w:type="dxa"/>
            <w:vAlign w:val="center"/>
          </w:tcPr>
          <w:p w:rsidRPr="00F14AAE" w:rsidR="00DC331B" w:rsidRDefault="00DC331B" w14:paraId="19B329C7" w14:textId="77777777">
            <w:pPr>
              <w:rPr>
                <w:rFonts w:ascii="Verdana" w:hAnsi="Verdana" w:cstheme="minorHAnsi"/>
                <w:sz w:val="18"/>
                <w:szCs w:val="18"/>
                <w:lang w:val="es-ES_tradnl"/>
              </w:rPr>
            </w:pPr>
          </w:p>
        </w:tc>
      </w:tr>
      <w:tr w:rsidRPr="00F14AAE" w:rsidR="008F796C" w:rsidTr="00B251B7" w14:paraId="6563C5C5" w14:textId="77777777">
        <w:trPr>
          <w:cantSplit/>
          <w:trHeight w:val="228"/>
          <w:jc w:val="center"/>
        </w:trPr>
        <w:tc>
          <w:tcPr>
            <w:tcW w:w="1266" w:type="dxa"/>
            <w:vAlign w:val="center"/>
          </w:tcPr>
          <w:p w:rsidRPr="00F14AAE" w:rsidR="00DC331B" w:rsidRDefault="007469B6" w14:paraId="54EBA67C"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2970" w:type="dxa"/>
            <w:vAlign w:val="center"/>
          </w:tcPr>
          <w:p w:rsidRPr="00F14AAE" w:rsidR="00DC331B" w:rsidRDefault="00DC331B" w14:paraId="6F5ECCB1" w14:textId="77777777">
            <w:pPr>
              <w:rPr>
                <w:rFonts w:ascii="Verdana" w:hAnsi="Verdana" w:cstheme="minorHAnsi"/>
                <w:sz w:val="18"/>
                <w:szCs w:val="18"/>
                <w:lang w:val="es-ES_tradnl"/>
              </w:rPr>
            </w:pPr>
          </w:p>
        </w:tc>
        <w:tc>
          <w:tcPr>
            <w:tcW w:w="252" w:type="dxa"/>
            <w:vMerge/>
            <w:vAlign w:val="center"/>
          </w:tcPr>
          <w:p w:rsidRPr="00F14AAE" w:rsidR="00DC331B" w:rsidRDefault="00DC331B" w14:paraId="22DFA6DA" w14:textId="77777777">
            <w:pPr>
              <w:rPr>
                <w:rFonts w:ascii="Verdana" w:hAnsi="Verdana" w:cstheme="minorHAnsi"/>
                <w:sz w:val="18"/>
                <w:szCs w:val="18"/>
                <w:lang w:val="es-ES_tradnl"/>
              </w:rPr>
            </w:pPr>
          </w:p>
        </w:tc>
        <w:tc>
          <w:tcPr>
            <w:tcW w:w="1266" w:type="dxa"/>
            <w:vAlign w:val="center"/>
          </w:tcPr>
          <w:p w:rsidRPr="00F14AAE" w:rsidR="00DC331B" w:rsidRDefault="007469B6" w14:paraId="7910B91B"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3074" w:type="dxa"/>
            <w:vAlign w:val="center"/>
          </w:tcPr>
          <w:p w:rsidRPr="00F14AAE" w:rsidR="00DC331B" w:rsidRDefault="00DC331B" w14:paraId="119A3EB1" w14:textId="77777777">
            <w:pPr>
              <w:rPr>
                <w:rFonts w:ascii="Verdana" w:hAnsi="Verdana" w:cstheme="minorHAnsi"/>
                <w:sz w:val="18"/>
                <w:szCs w:val="18"/>
                <w:lang w:val="es-ES_tradnl"/>
              </w:rPr>
            </w:pPr>
          </w:p>
        </w:tc>
      </w:tr>
      <w:tr w:rsidRPr="00F14AAE" w:rsidR="008F796C" w:rsidTr="00B251B7" w14:paraId="1F903EAF" w14:textId="77777777">
        <w:trPr>
          <w:cantSplit/>
          <w:trHeight w:val="275"/>
          <w:jc w:val="center"/>
        </w:trPr>
        <w:tc>
          <w:tcPr>
            <w:tcW w:w="4236" w:type="dxa"/>
            <w:gridSpan w:val="2"/>
            <w:shd w:val="clear" w:color="auto" w:fill="676766"/>
            <w:vAlign w:val="center"/>
          </w:tcPr>
          <w:p w:rsidRPr="00F14AAE" w:rsidR="00DC331B" w:rsidRDefault="007469B6" w14:paraId="3FA6FC9E"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7: </w:t>
            </w:r>
          </w:p>
        </w:tc>
        <w:tc>
          <w:tcPr>
            <w:tcW w:w="252" w:type="dxa"/>
            <w:vMerge w:val="restart"/>
            <w:vAlign w:val="center"/>
          </w:tcPr>
          <w:p w:rsidRPr="00F14AAE" w:rsidR="00DC331B" w:rsidRDefault="00DC331B" w14:paraId="04362260" w14:textId="77777777">
            <w:pPr>
              <w:rPr>
                <w:rFonts w:ascii="Verdana" w:hAnsi="Verdana" w:cstheme="minorHAnsi"/>
                <w:b/>
                <w:sz w:val="18"/>
                <w:szCs w:val="18"/>
                <w:lang w:val="es-ES_tradnl"/>
              </w:rPr>
            </w:pPr>
          </w:p>
        </w:tc>
        <w:tc>
          <w:tcPr>
            <w:tcW w:w="4340" w:type="dxa"/>
            <w:gridSpan w:val="2"/>
            <w:shd w:val="clear" w:color="auto" w:fill="676766"/>
            <w:vAlign w:val="center"/>
          </w:tcPr>
          <w:p w:rsidRPr="00F14AAE" w:rsidR="00DC331B" w:rsidRDefault="007469B6" w14:paraId="2BD182B6"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8: </w:t>
            </w:r>
          </w:p>
        </w:tc>
      </w:tr>
      <w:tr w:rsidRPr="00F14AAE" w:rsidR="008F796C" w:rsidTr="00B251B7" w14:paraId="0416F928" w14:textId="77777777">
        <w:trPr>
          <w:cantSplit/>
          <w:trHeight w:val="228"/>
          <w:jc w:val="center"/>
        </w:trPr>
        <w:tc>
          <w:tcPr>
            <w:tcW w:w="1266" w:type="dxa"/>
            <w:vAlign w:val="center"/>
          </w:tcPr>
          <w:p w:rsidRPr="00F14AAE" w:rsidR="00DC331B" w:rsidRDefault="007469B6" w14:paraId="7BC18CBF"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2970" w:type="dxa"/>
            <w:vAlign w:val="center"/>
          </w:tcPr>
          <w:p w:rsidRPr="00F14AAE" w:rsidR="00DC331B" w:rsidRDefault="00DC331B" w14:paraId="4B417F09" w14:textId="77777777">
            <w:pPr>
              <w:rPr>
                <w:rFonts w:ascii="Verdana" w:hAnsi="Verdana" w:cstheme="minorHAnsi"/>
                <w:sz w:val="18"/>
                <w:szCs w:val="18"/>
                <w:lang w:val="es-ES_tradnl"/>
              </w:rPr>
            </w:pPr>
          </w:p>
        </w:tc>
        <w:tc>
          <w:tcPr>
            <w:tcW w:w="252" w:type="dxa"/>
            <w:vMerge/>
            <w:vAlign w:val="center"/>
          </w:tcPr>
          <w:p w:rsidRPr="00F14AAE" w:rsidR="00DC331B" w:rsidRDefault="00DC331B" w14:paraId="2AB35BA8" w14:textId="77777777">
            <w:pPr>
              <w:rPr>
                <w:rFonts w:ascii="Verdana" w:hAnsi="Verdana" w:cstheme="minorHAnsi"/>
                <w:sz w:val="18"/>
                <w:szCs w:val="18"/>
                <w:lang w:val="es-ES_tradnl"/>
              </w:rPr>
            </w:pPr>
          </w:p>
        </w:tc>
        <w:tc>
          <w:tcPr>
            <w:tcW w:w="1266" w:type="dxa"/>
            <w:vAlign w:val="center"/>
          </w:tcPr>
          <w:p w:rsidRPr="00F14AAE" w:rsidR="00DC331B" w:rsidRDefault="007469B6" w14:paraId="3DCFF846"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3074" w:type="dxa"/>
            <w:vAlign w:val="center"/>
          </w:tcPr>
          <w:p w:rsidRPr="00F14AAE" w:rsidR="00DC331B" w:rsidRDefault="00DC331B" w14:paraId="6E7470C4" w14:textId="77777777">
            <w:pPr>
              <w:rPr>
                <w:rFonts w:ascii="Verdana" w:hAnsi="Verdana" w:cstheme="minorHAnsi"/>
                <w:sz w:val="18"/>
                <w:szCs w:val="18"/>
                <w:lang w:val="es-ES_tradnl"/>
              </w:rPr>
            </w:pPr>
          </w:p>
        </w:tc>
      </w:tr>
      <w:tr w:rsidRPr="00F14AAE" w:rsidR="008F796C" w:rsidTr="00B251B7" w14:paraId="2A290C6D" w14:textId="77777777">
        <w:trPr>
          <w:cantSplit/>
          <w:trHeight w:val="228"/>
          <w:jc w:val="center"/>
        </w:trPr>
        <w:tc>
          <w:tcPr>
            <w:tcW w:w="1266" w:type="dxa"/>
            <w:vAlign w:val="center"/>
          </w:tcPr>
          <w:p w:rsidRPr="00F14AAE" w:rsidR="00DC331B" w:rsidRDefault="007469B6" w14:paraId="00612104"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2970" w:type="dxa"/>
            <w:vAlign w:val="center"/>
          </w:tcPr>
          <w:p w:rsidRPr="00F14AAE" w:rsidR="00DC331B" w:rsidRDefault="00DC331B" w14:paraId="293C53BF" w14:textId="77777777">
            <w:pPr>
              <w:rPr>
                <w:rFonts w:ascii="Verdana" w:hAnsi="Verdana" w:cstheme="minorHAnsi"/>
                <w:sz w:val="18"/>
                <w:szCs w:val="18"/>
                <w:lang w:val="es-ES_tradnl"/>
              </w:rPr>
            </w:pPr>
          </w:p>
        </w:tc>
        <w:tc>
          <w:tcPr>
            <w:tcW w:w="252" w:type="dxa"/>
            <w:vMerge/>
            <w:vAlign w:val="center"/>
          </w:tcPr>
          <w:p w:rsidRPr="00F14AAE" w:rsidR="00DC331B" w:rsidRDefault="00DC331B" w14:paraId="0A659032" w14:textId="77777777">
            <w:pPr>
              <w:rPr>
                <w:rFonts w:ascii="Verdana" w:hAnsi="Verdana" w:cstheme="minorHAnsi"/>
                <w:sz w:val="18"/>
                <w:szCs w:val="18"/>
                <w:lang w:val="es-ES_tradnl"/>
              </w:rPr>
            </w:pPr>
          </w:p>
        </w:tc>
        <w:tc>
          <w:tcPr>
            <w:tcW w:w="1266" w:type="dxa"/>
            <w:vAlign w:val="center"/>
          </w:tcPr>
          <w:p w:rsidRPr="00F14AAE" w:rsidR="00DC331B" w:rsidRDefault="007469B6" w14:paraId="75598CCD"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3074" w:type="dxa"/>
            <w:vAlign w:val="center"/>
          </w:tcPr>
          <w:p w:rsidRPr="00F14AAE" w:rsidR="00DC331B" w:rsidRDefault="00DC331B" w14:paraId="077B8EFC" w14:textId="77777777">
            <w:pPr>
              <w:rPr>
                <w:rFonts w:ascii="Verdana" w:hAnsi="Verdana" w:cstheme="minorHAnsi"/>
                <w:sz w:val="18"/>
                <w:szCs w:val="18"/>
                <w:lang w:val="es-ES_tradnl"/>
              </w:rPr>
            </w:pPr>
          </w:p>
        </w:tc>
      </w:tr>
      <w:tr w:rsidRPr="00F14AAE" w:rsidR="008F796C" w:rsidTr="00B251B7" w14:paraId="57E22C98" w14:textId="77777777">
        <w:trPr>
          <w:cantSplit/>
          <w:trHeight w:val="228"/>
          <w:jc w:val="center"/>
        </w:trPr>
        <w:tc>
          <w:tcPr>
            <w:tcW w:w="1266" w:type="dxa"/>
            <w:vAlign w:val="center"/>
          </w:tcPr>
          <w:p w:rsidRPr="00F14AAE" w:rsidR="00DC331B" w:rsidRDefault="007469B6" w14:paraId="03CE71E4"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2970" w:type="dxa"/>
            <w:vAlign w:val="center"/>
          </w:tcPr>
          <w:p w:rsidRPr="00F14AAE" w:rsidR="00DC331B" w:rsidRDefault="00DC331B" w14:paraId="21F3E576" w14:textId="77777777">
            <w:pPr>
              <w:rPr>
                <w:rFonts w:ascii="Verdana" w:hAnsi="Verdana" w:cstheme="minorHAnsi"/>
                <w:sz w:val="18"/>
                <w:szCs w:val="18"/>
                <w:lang w:val="es-ES_tradnl"/>
              </w:rPr>
            </w:pPr>
          </w:p>
        </w:tc>
        <w:tc>
          <w:tcPr>
            <w:tcW w:w="252" w:type="dxa"/>
            <w:vMerge/>
            <w:vAlign w:val="center"/>
          </w:tcPr>
          <w:p w:rsidRPr="00F14AAE" w:rsidR="00DC331B" w:rsidRDefault="00DC331B" w14:paraId="24B6AB19" w14:textId="77777777">
            <w:pPr>
              <w:rPr>
                <w:rFonts w:ascii="Verdana" w:hAnsi="Verdana" w:cstheme="minorHAnsi"/>
                <w:sz w:val="18"/>
                <w:szCs w:val="18"/>
                <w:lang w:val="es-ES_tradnl"/>
              </w:rPr>
            </w:pPr>
          </w:p>
        </w:tc>
        <w:tc>
          <w:tcPr>
            <w:tcW w:w="1266" w:type="dxa"/>
            <w:vAlign w:val="center"/>
          </w:tcPr>
          <w:p w:rsidRPr="00F14AAE" w:rsidR="00DC331B" w:rsidRDefault="007469B6" w14:paraId="0ECE9FA6"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3074" w:type="dxa"/>
            <w:vAlign w:val="center"/>
          </w:tcPr>
          <w:p w:rsidRPr="00F14AAE" w:rsidR="00DC331B" w:rsidRDefault="00DC331B" w14:paraId="27CF544F" w14:textId="77777777">
            <w:pPr>
              <w:rPr>
                <w:rFonts w:ascii="Verdana" w:hAnsi="Verdana" w:cstheme="minorHAnsi"/>
                <w:sz w:val="18"/>
                <w:szCs w:val="18"/>
                <w:lang w:val="es-ES_tradnl"/>
              </w:rPr>
            </w:pPr>
          </w:p>
        </w:tc>
      </w:tr>
      <w:tr w:rsidRPr="00F14AAE" w:rsidR="008F796C" w:rsidTr="00B251B7" w14:paraId="58B4B959" w14:textId="77777777">
        <w:trPr>
          <w:cantSplit/>
          <w:trHeight w:val="228"/>
          <w:jc w:val="center"/>
        </w:trPr>
        <w:tc>
          <w:tcPr>
            <w:tcW w:w="1266" w:type="dxa"/>
            <w:vAlign w:val="center"/>
          </w:tcPr>
          <w:p w:rsidRPr="00F14AAE" w:rsidR="00DC331B" w:rsidRDefault="007469B6" w14:paraId="1AD5B184"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2970" w:type="dxa"/>
            <w:vAlign w:val="center"/>
          </w:tcPr>
          <w:p w:rsidRPr="00F14AAE" w:rsidR="00DC331B" w:rsidRDefault="00DC331B" w14:paraId="1307D6D1" w14:textId="77777777">
            <w:pPr>
              <w:rPr>
                <w:rFonts w:ascii="Verdana" w:hAnsi="Verdana" w:cstheme="minorHAnsi"/>
                <w:sz w:val="18"/>
                <w:szCs w:val="18"/>
                <w:lang w:val="es-ES_tradnl"/>
              </w:rPr>
            </w:pPr>
          </w:p>
        </w:tc>
        <w:tc>
          <w:tcPr>
            <w:tcW w:w="252" w:type="dxa"/>
            <w:vMerge/>
            <w:vAlign w:val="center"/>
          </w:tcPr>
          <w:p w:rsidRPr="00F14AAE" w:rsidR="00DC331B" w:rsidRDefault="00DC331B" w14:paraId="2EC8DCCE" w14:textId="77777777">
            <w:pPr>
              <w:rPr>
                <w:rFonts w:ascii="Verdana" w:hAnsi="Verdana" w:cstheme="minorHAnsi"/>
                <w:sz w:val="18"/>
                <w:szCs w:val="18"/>
                <w:lang w:val="es-ES_tradnl"/>
              </w:rPr>
            </w:pPr>
          </w:p>
        </w:tc>
        <w:tc>
          <w:tcPr>
            <w:tcW w:w="1266" w:type="dxa"/>
            <w:vAlign w:val="center"/>
          </w:tcPr>
          <w:p w:rsidRPr="00F14AAE" w:rsidR="00DC331B" w:rsidRDefault="007469B6" w14:paraId="6ACB8C3F"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3074" w:type="dxa"/>
            <w:vAlign w:val="center"/>
          </w:tcPr>
          <w:p w:rsidRPr="00F14AAE" w:rsidR="00DC331B" w:rsidRDefault="00DC331B" w14:paraId="1DD03CAF" w14:textId="77777777">
            <w:pPr>
              <w:rPr>
                <w:rFonts w:ascii="Verdana" w:hAnsi="Verdana" w:cstheme="minorHAnsi"/>
                <w:sz w:val="18"/>
                <w:szCs w:val="18"/>
                <w:lang w:val="es-ES_tradnl"/>
              </w:rPr>
            </w:pPr>
          </w:p>
        </w:tc>
      </w:tr>
      <w:tr w:rsidRPr="00F14AAE" w:rsidR="008F796C" w:rsidTr="00B251B7" w14:paraId="17EA8B02" w14:textId="77777777">
        <w:trPr>
          <w:cantSplit/>
          <w:trHeight w:val="228"/>
          <w:jc w:val="center"/>
        </w:trPr>
        <w:tc>
          <w:tcPr>
            <w:tcW w:w="1266" w:type="dxa"/>
            <w:vAlign w:val="center"/>
          </w:tcPr>
          <w:p w:rsidRPr="00F14AAE" w:rsidR="00DC331B" w:rsidRDefault="007469B6" w14:paraId="283778E1"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2970" w:type="dxa"/>
            <w:vAlign w:val="center"/>
          </w:tcPr>
          <w:p w:rsidRPr="00F14AAE" w:rsidR="00DC331B" w:rsidRDefault="00DC331B" w14:paraId="732518A4" w14:textId="77777777">
            <w:pPr>
              <w:rPr>
                <w:rFonts w:ascii="Verdana" w:hAnsi="Verdana" w:cstheme="minorHAnsi"/>
                <w:sz w:val="18"/>
                <w:szCs w:val="18"/>
                <w:lang w:val="es-ES_tradnl"/>
              </w:rPr>
            </w:pPr>
          </w:p>
        </w:tc>
        <w:tc>
          <w:tcPr>
            <w:tcW w:w="252" w:type="dxa"/>
            <w:vMerge/>
            <w:vAlign w:val="center"/>
          </w:tcPr>
          <w:p w:rsidRPr="00F14AAE" w:rsidR="00DC331B" w:rsidRDefault="00DC331B" w14:paraId="712F41AA" w14:textId="77777777">
            <w:pPr>
              <w:rPr>
                <w:rFonts w:ascii="Verdana" w:hAnsi="Verdana" w:cstheme="minorHAnsi"/>
                <w:sz w:val="18"/>
                <w:szCs w:val="18"/>
                <w:lang w:val="es-ES_tradnl"/>
              </w:rPr>
            </w:pPr>
          </w:p>
        </w:tc>
        <w:tc>
          <w:tcPr>
            <w:tcW w:w="1266" w:type="dxa"/>
            <w:vAlign w:val="center"/>
          </w:tcPr>
          <w:p w:rsidRPr="00F14AAE" w:rsidR="00DC331B" w:rsidRDefault="007469B6" w14:paraId="3CF6FACA"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3074" w:type="dxa"/>
            <w:vAlign w:val="center"/>
          </w:tcPr>
          <w:p w:rsidRPr="00F14AAE" w:rsidR="00DC331B" w:rsidRDefault="00DC331B" w14:paraId="69FFDDBD" w14:textId="77777777">
            <w:pPr>
              <w:rPr>
                <w:rFonts w:ascii="Verdana" w:hAnsi="Verdana" w:cstheme="minorHAnsi"/>
                <w:sz w:val="18"/>
                <w:szCs w:val="18"/>
                <w:lang w:val="es-ES_tradnl"/>
              </w:rPr>
            </w:pPr>
          </w:p>
        </w:tc>
      </w:tr>
      <w:tr w:rsidRPr="00F14AAE" w:rsidR="008F796C" w:rsidTr="00B251B7" w14:paraId="5A562F19" w14:textId="77777777">
        <w:trPr>
          <w:cantSplit/>
          <w:trHeight w:val="275"/>
          <w:jc w:val="center"/>
        </w:trPr>
        <w:tc>
          <w:tcPr>
            <w:tcW w:w="4236" w:type="dxa"/>
            <w:gridSpan w:val="2"/>
            <w:shd w:val="clear" w:color="auto" w:fill="676766"/>
            <w:vAlign w:val="center"/>
          </w:tcPr>
          <w:p w:rsidRPr="00F14AAE" w:rsidR="00DC331B" w:rsidRDefault="007469B6" w14:paraId="1BE37C0F"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9: </w:t>
            </w:r>
          </w:p>
        </w:tc>
        <w:tc>
          <w:tcPr>
            <w:tcW w:w="252" w:type="dxa"/>
            <w:vMerge w:val="restart"/>
            <w:vAlign w:val="center"/>
          </w:tcPr>
          <w:p w:rsidRPr="00F14AAE" w:rsidR="00DC331B" w:rsidRDefault="00DC331B" w14:paraId="011B0500" w14:textId="77777777">
            <w:pPr>
              <w:rPr>
                <w:rFonts w:ascii="Verdana" w:hAnsi="Verdana" w:cstheme="minorHAnsi"/>
                <w:b/>
                <w:sz w:val="18"/>
                <w:szCs w:val="18"/>
                <w:lang w:val="es-ES_tradnl"/>
              </w:rPr>
            </w:pPr>
          </w:p>
        </w:tc>
        <w:tc>
          <w:tcPr>
            <w:tcW w:w="4340" w:type="dxa"/>
            <w:gridSpan w:val="2"/>
            <w:shd w:val="clear" w:color="auto" w:fill="676766"/>
            <w:vAlign w:val="center"/>
          </w:tcPr>
          <w:p w:rsidRPr="00F14AAE" w:rsidR="00DC331B" w:rsidRDefault="007469B6" w14:paraId="049B714C" w14:textId="77777777">
            <w:pPr>
              <w:rPr>
                <w:rFonts w:ascii="Verdana" w:hAnsi="Verdana" w:cstheme="minorHAnsi"/>
                <w:b/>
                <w:sz w:val="18"/>
                <w:szCs w:val="18"/>
                <w:lang w:val="es-ES_tradnl"/>
              </w:rPr>
            </w:pPr>
            <w:r w:rsidRPr="00F14AAE">
              <w:rPr>
                <w:rFonts w:ascii="Verdana" w:hAnsi="Verdana" w:cstheme="minorHAnsi"/>
                <w:b/>
                <w:color w:val="FFFFFF" w:themeColor="background1"/>
                <w:sz w:val="18"/>
                <w:szCs w:val="18"/>
                <w:lang w:val="es-ES_tradnl"/>
              </w:rPr>
              <w:t xml:space="preserve">PROVEEDOR 10: </w:t>
            </w:r>
          </w:p>
        </w:tc>
      </w:tr>
      <w:tr w:rsidRPr="00F14AAE" w:rsidR="008F796C" w:rsidTr="00B251B7" w14:paraId="76C3C25B" w14:textId="77777777">
        <w:trPr>
          <w:cantSplit/>
          <w:trHeight w:val="228"/>
          <w:jc w:val="center"/>
        </w:trPr>
        <w:tc>
          <w:tcPr>
            <w:tcW w:w="1266" w:type="dxa"/>
            <w:vAlign w:val="center"/>
          </w:tcPr>
          <w:p w:rsidRPr="00F14AAE" w:rsidR="00DC331B" w:rsidRDefault="007469B6" w14:paraId="3759CA27"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2970" w:type="dxa"/>
            <w:vAlign w:val="center"/>
          </w:tcPr>
          <w:p w:rsidRPr="00F14AAE" w:rsidR="00DC331B" w:rsidRDefault="00DC331B" w14:paraId="0AACFC42" w14:textId="77777777">
            <w:pPr>
              <w:rPr>
                <w:rFonts w:ascii="Verdana" w:hAnsi="Verdana" w:cstheme="minorHAnsi"/>
                <w:sz w:val="18"/>
                <w:szCs w:val="18"/>
                <w:lang w:val="es-ES_tradnl"/>
              </w:rPr>
            </w:pPr>
          </w:p>
        </w:tc>
        <w:tc>
          <w:tcPr>
            <w:tcW w:w="252" w:type="dxa"/>
            <w:vMerge/>
            <w:vAlign w:val="center"/>
          </w:tcPr>
          <w:p w:rsidRPr="00F14AAE" w:rsidR="00DC331B" w:rsidRDefault="00DC331B" w14:paraId="29562B65" w14:textId="77777777">
            <w:pPr>
              <w:rPr>
                <w:rFonts w:ascii="Verdana" w:hAnsi="Verdana" w:cstheme="minorHAnsi"/>
                <w:sz w:val="18"/>
                <w:szCs w:val="18"/>
                <w:lang w:val="es-ES_tradnl"/>
              </w:rPr>
            </w:pPr>
          </w:p>
        </w:tc>
        <w:tc>
          <w:tcPr>
            <w:tcW w:w="1266" w:type="dxa"/>
            <w:vAlign w:val="center"/>
          </w:tcPr>
          <w:p w:rsidRPr="00F14AAE" w:rsidR="00DC331B" w:rsidRDefault="007469B6" w14:paraId="69CB9D1A" w14:textId="77777777">
            <w:pPr>
              <w:rPr>
                <w:rFonts w:ascii="Verdana" w:hAnsi="Verdana" w:cstheme="minorHAnsi"/>
                <w:sz w:val="18"/>
                <w:szCs w:val="18"/>
                <w:lang w:val="es-ES_tradnl"/>
              </w:rPr>
            </w:pPr>
            <w:r w:rsidRPr="00F14AAE">
              <w:rPr>
                <w:rFonts w:ascii="Verdana" w:hAnsi="Verdana" w:cstheme="minorHAnsi"/>
                <w:sz w:val="18"/>
                <w:szCs w:val="18"/>
                <w:lang w:val="es-ES_tradnl"/>
              </w:rPr>
              <w:t>Nombre:</w:t>
            </w:r>
          </w:p>
        </w:tc>
        <w:tc>
          <w:tcPr>
            <w:tcW w:w="3074" w:type="dxa"/>
            <w:vAlign w:val="center"/>
          </w:tcPr>
          <w:p w:rsidRPr="00F14AAE" w:rsidR="00DC331B" w:rsidRDefault="00DC331B" w14:paraId="4356DF5D" w14:textId="77777777">
            <w:pPr>
              <w:rPr>
                <w:rFonts w:ascii="Verdana" w:hAnsi="Verdana" w:cstheme="minorHAnsi"/>
                <w:sz w:val="16"/>
                <w:szCs w:val="16"/>
                <w:lang w:val="es-ES_tradnl"/>
              </w:rPr>
            </w:pPr>
          </w:p>
        </w:tc>
      </w:tr>
      <w:tr w:rsidRPr="00F14AAE" w:rsidR="008F796C" w:rsidTr="00B251B7" w14:paraId="52DA0614" w14:textId="77777777">
        <w:trPr>
          <w:cantSplit/>
          <w:trHeight w:val="228"/>
          <w:jc w:val="center"/>
        </w:trPr>
        <w:tc>
          <w:tcPr>
            <w:tcW w:w="1266" w:type="dxa"/>
            <w:vAlign w:val="center"/>
          </w:tcPr>
          <w:p w:rsidRPr="00F14AAE" w:rsidR="00DC331B" w:rsidRDefault="007469B6" w14:paraId="4F041984"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2970" w:type="dxa"/>
            <w:vAlign w:val="center"/>
          </w:tcPr>
          <w:p w:rsidRPr="00F14AAE" w:rsidR="00DC331B" w:rsidRDefault="00DC331B" w14:paraId="6B53AB8D" w14:textId="77777777">
            <w:pPr>
              <w:rPr>
                <w:rFonts w:ascii="Verdana" w:hAnsi="Verdana" w:cstheme="minorHAnsi"/>
                <w:sz w:val="18"/>
                <w:szCs w:val="18"/>
                <w:lang w:val="es-ES_tradnl"/>
              </w:rPr>
            </w:pPr>
          </w:p>
        </w:tc>
        <w:tc>
          <w:tcPr>
            <w:tcW w:w="252" w:type="dxa"/>
            <w:vMerge/>
            <w:vAlign w:val="center"/>
          </w:tcPr>
          <w:p w:rsidRPr="00F14AAE" w:rsidR="00DC331B" w:rsidRDefault="00DC331B" w14:paraId="03E92ED2" w14:textId="77777777">
            <w:pPr>
              <w:rPr>
                <w:rFonts w:ascii="Verdana" w:hAnsi="Verdana" w:cstheme="minorHAnsi"/>
                <w:sz w:val="18"/>
                <w:szCs w:val="18"/>
                <w:lang w:val="es-ES_tradnl"/>
              </w:rPr>
            </w:pPr>
          </w:p>
        </w:tc>
        <w:tc>
          <w:tcPr>
            <w:tcW w:w="1266" w:type="dxa"/>
            <w:vAlign w:val="center"/>
          </w:tcPr>
          <w:p w:rsidRPr="00F14AAE" w:rsidR="00DC331B" w:rsidRDefault="007469B6" w14:paraId="23B5E5AA" w14:textId="77777777">
            <w:pPr>
              <w:rPr>
                <w:rFonts w:ascii="Verdana" w:hAnsi="Verdana" w:cstheme="minorHAnsi"/>
                <w:sz w:val="18"/>
                <w:szCs w:val="18"/>
                <w:lang w:val="es-ES_tradnl"/>
              </w:rPr>
            </w:pPr>
            <w:r w:rsidRPr="00F14AAE">
              <w:rPr>
                <w:rFonts w:ascii="Verdana" w:hAnsi="Verdana" w:cstheme="minorHAnsi"/>
                <w:sz w:val="18"/>
                <w:szCs w:val="18"/>
                <w:lang w:val="es-ES_tradnl"/>
              </w:rPr>
              <w:t>Cargo:</w:t>
            </w:r>
          </w:p>
        </w:tc>
        <w:tc>
          <w:tcPr>
            <w:tcW w:w="3074" w:type="dxa"/>
            <w:vAlign w:val="center"/>
          </w:tcPr>
          <w:p w:rsidRPr="00F14AAE" w:rsidR="00DC331B" w:rsidRDefault="00DC331B" w14:paraId="14386727" w14:textId="77777777">
            <w:pPr>
              <w:rPr>
                <w:rFonts w:ascii="Verdana" w:hAnsi="Verdana" w:cstheme="minorHAnsi"/>
                <w:sz w:val="16"/>
                <w:szCs w:val="16"/>
                <w:lang w:val="es-ES_tradnl"/>
              </w:rPr>
            </w:pPr>
          </w:p>
        </w:tc>
      </w:tr>
      <w:tr w:rsidRPr="00F14AAE" w:rsidR="008F796C" w:rsidTr="00B251B7" w14:paraId="05EDCE2E" w14:textId="77777777">
        <w:trPr>
          <w:cantSplit/>
          <w:trHeight w:val="228"/>
          <w:jc w:val="center"/>
        </w:trPr>
        <w:tc>
          <w:tcPr>
            <w:tcW w:w="1266" w:type="dxa"/>
            <w:vAlign w:val="center"/>
          </w:tcPr>
          <w:p w:rsidRPr="00F14AAE" w:rsidR="00DC331B" w:rsidRDefault="007469B6" w14:paraId="11280EFA"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2970" w:type="dxa"/>
            <w:vAlign w:val="center"/>
          </w:tcPr>
          <w:p w:rsidRPr="00F14AAE" w:rsidR="00DC331B" w:rsidRDefault="00DC331B" w14:paraId="48D33AE7" w14:textId="77777777">
            <w:pPr>
              <w:rPr>
                <w:rFonts w:ascii="Verdana" w:hAnsi="Verdana" w:cstheme="minorHAnsi"/>
                <w:sz w:val="18"/>
                <w:szCs w:val="18"/>
                <w:lang w:val="es-ES_tradnl"/>
              </w:rPr>
            </w:pPr>
          </w:p>
        </w:tc>
        <w:tc>
          <w:tcPr>
            <w:tcW w:w="252" w:type="dxa"/>
            <w:vMerge/>
            <w:vAlign w:val="center"/>
          </w:tcPr>
          <w:p w:rsidRPr="00F14AAE" w:rsidR="00DC331B" w:rsidRDefault="00DC331B" w14:paraId="6A877E97" w14:textId="77777777">
            <w:pPr>
              <w:rPr>
                <w:rFonts w:ascii="Verdana" w:hAnsi="Verdana" w:cstheme="minorHAnsi"/>
                <w:sz w:val="18"/>
                <w:szCs w:val="18"/>
                <w:lang w:val="es-ES_tradnl"/>
              </w:rPr>
            </w:pPr>
          </w:p>
        </w:tc>
        <w:tc>
          <w:tcPr>
            <w:tcW w:w="1266" w:type="dxa"/>
            <w:vAlign w:val="center"/>
          </w:tcPr>
          <w:p w:rsidRPr="00F14AAE" w:rsidR="00DC331B" w:rsidRDefault="007469B6" w14:paraId="6B105C6A" w14:textId="77777777">
            <w:pPr>
              <w:rPr>
                <w:rFonts w:ascii="Verdana" w:hAnsi="Verdana" w:cstheme="minorHAnsi"/>
                <w:sz w:val="18"/>
                <w:szCs w:val="18"/>
                <w:lang w:val="es-ES_tradnl"/>
              </w:rPr>
            </w:pPr>
            <w:r w:rsidRPr="00F14AAE">
              <w:rPr>
                <w:rFonts w:ascii="Verdana" w:hAnsi="Verdana" w:cstheme="minorHAnsi"/>
                <w:sz w:val="18"/>
                <w:szCs w:val="18"/>
                <w:lang w:val="es-ES_tradnl"/>
              </w:rPr>
              <w:t>Dirección:</w:t>
            </w:r>
          </w:p>
        </w:tc>
        <w:tc>
          <w:tcPr>
            <w:tcW w:w="3074" w:type="dxa"/>
            <w:vAlign w:val="center"/>
          </w:tcPr>
          <w:p w:rsidRPr="00F14AAE" w:rsidR="00DC331B" w:rsidRDefault="00DC331B" w14:paraId="6DB64E7C" w14:textId="77777777">
            <w:pPr>
              <w:rPr>
                <w:rFonts w:ascii="Verdana" w:hAnsi="Verdana" w:cstheme="minorHAnsi"/>
                <w:sz w:val="16"/>
                <w:szCs w:val="16"/>
                <w:lang w:val="es-ES_tradnl"/>
              </w:rPr>
            </w:pPr>
          </w:p>
        </w:tc>
      </w:tr>
      <w:tr w:rsidRPr="00F14AAE" w:rsidR="008F796C" w:rsidTr="00B251B7" w14:paraId="0466087A" w14:textId="77777777">
        <w:trPr>
          <w:cantSplit/>
          <w:trHeight w:val="228"/>
          <w:jc w:val="center"/>
        </w:trPr>
        <w:tc>
          <w:tcPr>
            <w:tcW w:w="1266" w:type="dxa"/>
            <w:vAlign w:val="center"/>
          </w:tcPr>
          <w:p w:rsidRPr="00F14AAE" w:rsidR="00DC331B" w:rsidRDefault="007469B6" w14:paraId="0F0B7A2E"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2970" w:type="dxa"/>
            <w:vAlign w:val="center"/>
          </w:tcPr>
          <w:p w:rsidRPr="00F14AAE" w:rsidR="00DC331B" w:rsidRDefault="00DC331B" w14:paraId="465AE46B" w14:textId="77777777">
            <w:pPr>
              <w:rPr>
                <w:rFonts w:ascii="Verdana" w:hAnsi="Verdana" w:cstheme="minorHAnsi"/>
                <w:sz w:val="18"/>
                <w:szCs w:val="18"/>
                <w:lang w:val="es-ES_tradnl"/>
              </w:rPr>
            </w:pPr>
          </w:p>
        </w:tc>
        <w:tc>
          <w:tcPr>
            <w:tcW w:w="252" w:type="dxa"/>
            <w:vMerge/>
            <w:vAlign w:val="center"/>
          </w:tcPr>
          <w:p w:rsidRPr="00F14AAE" w:rsidR="00DC331B" w:rsidRDefault="00DC331B" w14:paraId="27F9AF12" w14:textId="77777777">
            <w:pPr>
              <w:rPr>
                <w:rFonts w:ascii="Verdana" w:hAnsi="Verdana" w:cstheme="minorHAnsi"/>
                <w:sz w:val="18"/>
                <w:szCs w:val="18"/>
                <w:lang w:val="es-ES_tradnl"/>
              </w:rPr>
            </w:pPr>
          </w:p>
        </w:tc>
        <w:tc>
          <w:tcPr>
            <w:tcW w:w="1266" w:type="dxa"/>
            <w:vAlign w:val="center"/>
          </w:tcPr>
          <w:p w:rsidRPr="00F14AAE" w:rsidR="00DC331B" w:rsidRDefault="007469B6" w14:paraId="30BE02FB" w14:textId="77777777">
            <w:pPr>
              <w:rPr>
                <w:rFonts w:ascii="Verdana" w:hAnsi="Verdana" w:cstheme="minorHAnsi"/>
                <w:sz w:val="18"/>
                <w:szCs w:val="18"/>
                <w:lang w:val="es-ES_tradnl"/>
              </w:rPr>
            </w:pPr>
            <w:r w:rsidRPr="00F14AAE">
              <w:rPr>
                <w:rFonts w:ascii="Verdana" w:hAnsi="Verdana" w:cstheme="minorHAnsi"/>
                <w:sz w:val="18"/>
                <w:szCs w:val="18"/>
                <w:lang w:val="es-ES_tradnl"/>
              </w:rPr>
              <w:t>Teléfono:</w:t>
            </w:r>
          </w:p>
        </w:tc>
        <w:tc>
          <w:tcPr>
            <w:tcW w:w="3074" w:type="dxa"/>
            <w:vAlign w:val="center"/>
          </w:tcPr>
          <w:p w:rsidRPr="00F14AAE" w:rsidR="00DC331B" w:rsidRDefault="00DC331B" w14:paraId="04852EEE" w14:textId="77777777">
            <w:pPr>
              <w:rPr>
                <w:rFonts w:ascii="Verdana" w:hAnsi="Verdana" w:cstheme="minorHAnsi"/>
                <w:sz w:val="16"/>
                <w:szCs w:val="16"/>
                <w:lang w:val="es-ES_tradnl"/>
              </w:rPr>
            </w:pPr>
          </w:p>
        </w:tc>
      </w:tr>
      <w:tr w:rsidRPr="00F14AAE" w:rsidR="008F796C" w:rsidTr="00B251B7" w14:paraId="1647230E" w14:textId="77777777">
        <w:trPr>
          <w:cantSplit/>
          <w:trHeight w:val="228"/>
          <w:jc w:val="center"/>
        </w:trPr>
        <w:tc>
          <w:tcPr>
            <w:tcW w:w="1266" w:type="dxa"/>
            <w:vAlign w:val="center"/>
          </w:tcPr>
          <w:p w:rsidRPr="00F14AAE" w:rsidR="00DC331B" w:rsidRDefault="007469B6" w14:paraId="595FE3A5"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2970" w:type="dxa"/>
            <w:vAlign w:val="center"/>
          </w:tcPr>
          <w:p w:rsidRPr="00F14AAE" w:rsidR="00DC331B" w:rsidRDefault="00DC331B" w14:paraId="4EAD1B0A" w14:textId="77777777">
            <w:pPr>
              <w:rPr>
                <w:rFonts w:ascii="Verdana" w:hAnsi="Verdana" w:cstheme="minorHAnsi"/>
                <w:sz w:val="18"/>
                <w:szCs w:val="18"/>
                <w:lang w:val="es-ES_tradnl"/>
              </w:rPr>
            </w:pPr>
          </w:p>
        </w:tc>
        <w:tc>
          <w:tcPr>
            <w:tcW w:w="252" w:type="dxa"/>
            <w:vMerge/>
            <w:vAlign w:val="center"/>
          </w:tcPr>
          <w:p w:rsidRPr="00F14AAE" w:rsidR="00DC331B" w:rsidRDefault="00DC331B" w14:paraId="61F33043" w14:textId="77777777">
            <w:pPr>
              <w:rPr>
                <w:rFonts w:ascii="Verdana" w:hAnsi="Verdana" w:cstheme="minorHAnsi"/>
                <w:sz w:val="18"/>
                <w:szCs w:val="18"/>
                <w:lang w:val="es-ES_tradnl"/>
              </w:rPr>
            </w:pPr>
          </w:p>
        </w:tc>
        <w:tc>
          <w:tcPr>
            <w:tcW w:w="1266" w:type="dxa"/>
            <w:vAlign w:val="center"/>
          </w:tcPr>
          <w:p w:rsidRPr="00F14AAE" w:rsidR="00DC331B" w:rsidRDefault="007469B6" w14:paraId="498F6E2E" w14:textId="77777777">
            <w:pPr>
              <w:rPr>
                <w:rFonts w:ascii="Verdana" w:hAnsi="Verdana" w:cstheme="minorHAnsi"/>
                <w:sz w:val="18"/>
                <w:szCs w:val="18"/>
                <w:lang w:val="es-ES_tradnl"/>
              </w:rPr>
            </w:pPr>
            <w:r w:rsidRPr="00F14AAE">
              <w:rPr>
                <w:rFonts w:ascii="Verdana" w:hAnsi="Verdana" w:cstheme="minorHAnsi"/>
                <w:sz w:val="18"/>
                <w:szCs w:val="18"/>
                <w:lang w:val="es-ES_tradnl"/>
              </w:rPr>
              <w:t>Correo electrónico:</w:t>
            </w:r>
          </w:p>
        </w:tc>
        <w:tc>
          <w:tcPr>
            <w:tcW w:w="3074" w:type="dxa"/>
            <w:vAlign w:val="center"/>
          </w:tcPr>
          <w:p w:rsidRPr="00F14AAE" w:rsidR="00DC331B" w:rsidRDefault="00DC331B" w14:paraId="1E82AD82" w14:textId="77777777">
            <w:pPr>
              <w:rPr>
                <w:rFonts w:ascii="Verdana" w:hAnsi="Verdana" w:cstheme="minorHAnsi"/>
                <w:sz w:val="18"/>
                <w:szCs w:val="18"/>
                <w:lang w:val="es-ES_tradnl"/>
              </w:rPr>
            </w:pPr>
          </w:p>
        </w:tc>
      </w:tr>
    </w:tbl>
    <w:p w:rsidRPr="00F14AAE" w:rsidR="008F796C" w:rsidRDefault="008F796C" w14:paraId="0E3D637D" w14:textId="77777777">
      <w:pPr>
        <w:tabs>
          <w:tab w:val="left" w:pos="426"/>
        </w:tabs>
        <w:rPr>
          <w:rFonts w:ascii="Verdana" w:hAnsi="Verdana" w:cs="Arial"/>
          <w:strike/>
          <w:color w:val="FF0000"/>
          <w:sz w:val="24"/>
          <w:szCs w:val="24"/>
        </w:rPr>
      </w:pPr>
      <w:bookmarkStart w:name="_cp_change_843" w:id="267"/>
    </w:p>
    <w:p w:rsidRPr="00F14AAE" w:rsidR="00D404EF" w:rsidP="0CACA86E" w:rsidRDefault="007469B6" w14:paraId="79A72067" w14:textId="4D4D360E">
      <w:pPr>
        <w:pStyle w:val="Heading1"/>
        <w:rPr>
          <w:rFonts w:ascii="Verdana" w:hAnsi="Verdana"/>
          <w:b/>
          <w:bCs/>
          <w:color w:val="262626" w:themeColor="text1" w:themeTint="D9"/>
          <w:sz w:val="24"/>
          <w:szCs w:val="24"/>
          <w:u w:val="single"/>
        </w:rPr>
      </w:pPr>
      <w:bookmarkStart w:name="_Toc172912625" w:id="268"/>
      <w:bookmarkStart w:name="_Toc413948072" w:id="269"/>
      <w:bookmarkStart w:name="_Toc224297936" w:id="270"/>
      <w:bookmarkEnd w:id="267"/>
      <w:r w:rsidRPr="00F14AAE">
        <w:rPr>
          <w:rFonts w:ascii="Verdana" w:hAnsi="Verdana"/>
          <w:b/>
          <w:bCs/>
          <w:color w:val="262626" w:themeColor="text1" w:themeTint="D9"/>
          <w:sz w:val="24"/>
          <w:szCs w:val="24"/>
          <w:u w:val="single"/>
        </w:rPr>
        <w:t xml:space="preserve">Cláusula </w:t>
      </w:r>
      <w:r w:rsidRPr="00F14AAE" w:rsidR="25F3BBF9">
        <w:rPr>
          <w:rFonts w:ascii="Verdana" w:hAnsi="Verdana"/>
          <w:b/>
          <w:bCs/>
          <w:color w:val="262626" w:themeColor="text1" w:themeTint="D9"/>
          <w:sz w:val="24"/>
          <w:szCs w:val="24"/>
          <w:u w:val="single"/>
        </w:rPr>
        <w:t>3</w:t>
      </w:r>
      <w:r w:rsidR="00481926">
        <w:rPr>
          <w:rFonts w:ascii="Verdana" w:hAnsi="Verdana"/>
          <w:b/>
          <w:bCs/>
          <w:color w:val="262626" w:themeColor="text1" w:themeTint="D9"/>
          <w:sz w:val="24"/>
          <w:szCs w:val="24"/>
          <w:u w:val="single"/>
        </w:rPr>
        <w:t>3</w:t>
      </w:r>
      <w:r w:rsidRPr="00F14AAE">
        <w:rPr>
          <w:rFonts w:ascii="Verdana" w:hAnsi="Verdana"/>
          <w:b/>
          <w:bCs/>
          <w:color w:val="262626" w:themeColor="text1" w:themeTint="D9"/>
          <w:sz w:val="24"/>
          <w:szCs w:val="24"/>
          <w:u w:val="single"/>
        </w:rPr>
        <w:t>. Documentos</w:t>
      </w:r>
      <w:bookmarkEnd w:id="268"/>
      <w:bookmarkEnd w:id="269"/>
      <w:bookmarkEnd w:id="270"/>
    </w:p>
    <w:p w:rsidRPr="00441CB5" w:rsidR="00D404EF" w:rsidP="00D404EF" w:rsidRDefault="00D404EF" w14:paraId="751848A2" w14:textId="77777777">
      <w:pPr>
        <w:tabs>
          <w:tab w:val="left" w:pos="426"/>
        </w:tabs>
        <w:rPr>
          <w:rFonts w:ascii="Verdana" w:hAnsi="Verdana" w:cs="Arial"/>
        </w:rPr>
      </w:pPr>
    </w:p>
    <w:p w:rsidRPr="00441CB5" w:rsidR="00D404EF" w:rsidP="00D404EF" w:rsidRDefault="007469B6" w14:paraId="1B92FB52" w14:textId="77777777">
      <w:pPr>
        <w:tabs>
          <w:tab w:val="left" w:pos="426"/>
        </w:tabs>
        <w:rPr>
          <w:rFonts w:ascii="Verdana" w:hAnsi="Verdana" w:cs="Arial"/>
        </w:rPr>
      </w:pPr>
      <w:r w:rsidRPr="00441CB5">
        <w:rPr>
          <w:rFonts w:ascii="Verdana" w:hAnsi="Verdana" w:cs="Arial"/>
        </w:rPr>
        <w:t>Los siguientes documentos hacen parte integral del contrato:</w:t>
      </w:r>
    </w:p>
    <w:p w:rsidRPr="00441CB5" w:rsidR="00D404EF" w:rsidP="00D404EF" w:rsidRDefault="00D404EF" w14:paraId="70C02704" w14:textId="77777777">
      <w:pPr>
        <w:tabs>
          <w:tab w:val="left" w:pos="426"/>
        </w:tabs>
        <w:rPr>
          <w:rFonts w:ascii="Verdana" w:hAnsi="Verdana" w:cs="Arial"/>
        </w:rPr>
      </w:pPr>
    </w:p>
    <w:p w:rsidRPr="00441CB5" w:rsidR="00D404EF" w:rsidP="00D404EF" w:rsidRDefault="007469B6" w14:paraId="16A5C76E" w14:textId="77777777">
      <w:pPr>
        <w:tabs>
          <w:tab w:val="left" w:pos="426"/>
        </w:tabs>
        <w:rPr>
          <w:rFonts w:ascii="Verdana" w:hAnsi="Verdana" w:cs="Arial"/>
        </w:rPr>
      </w:pPr>
      <w:r w:rsidRPr="00441CB5">
        <w:rPr>
          <w:rFonts w:ascii="Verdana" w:hAnsi="Verdana" w:cs="Arial"/>
        </w:rPr>
        <w:t>•</w:t>
      </w:r>
      <w:r w:rsidRPr="00441CB5">
        <w:rPr>
          <w:rFonts w:ascii="Verdana" w:hAnsi="Verdana" w:cs="Arial"/>
        </w:rPr>
        <w:tab/>
      </w:r>
      <w:r w:rsidRPr="00441CB5">
        <w:rPr>
          <w:rFonts w:ascii="Verdana" w:hAnsi="Verdana" w:cs="Arial"/>
        </w:rPr>
        <w:t>Los Estudios y Documentos Previos.</w:t>
      </w:r>
    </w:p>
    <w:p w:rsidRPr="00441CB5" w:rsidR="00146292" w:rsidP="00146292" w:rsidRDefault="007469B6" w14:paraId="66231FB5" w14:textId="77777777">
      <w:pPr>
        <w:tabs>
          <w:tab w:val="left" w:pos="426"/>
        </w:tabs>
        <w:ind w:left="426" w:hanging="426"/>
        <w:rPr>
          <w:rFonts w:ascii="Verdana" w:hAnsi="Verdana" w:cs="Arial"/>
          <w:lang w:val="es-CO"/>
        </w:rPr>
      </w:pPr>
      <w:r w:rsidRPr="00441CB5">
        <w:rPr>
          <w:rFonts w:ascii="Verdana" w:hAnsi="Verdana" w:cs="Arial"/>
        </w:rPr>
        <w:t>•</w:t>
      </w:r>
      <w:r w:rsidRPr="00441CB5">
        <w:rPr>
          <w:rFonts w:ascii="Verdana" w:hAnsi="Verdana"/>
          <w:sz w:val="20"/>
          <w:szCs w:val="20"/>
        </w:rPr>
        <w:tab/>
      </w:r>
      <w:r w:rsidRPr="00441CB5">
        <w:rPr>
          <w:rFonts w:ascii="Verdana" w:hAnsi="Verdana" w:cs="Arial"/>
        </w:rPr>
        <w:t xml:space="preserve">El pliego de condiciones de la Licitación Pública </w:t>
      </w:r>
      <w:r w:rsidRPr="00441CB5" w:rsidR="00146292">
        <w:rPr>
          <w:rFonts w:ascii="Verdana" w:hAnsi="Verdana" w:cs="Arial"/>
          <w:lang w:val="es-CO"/>
        </w:rPr>
        <w:t>CCENEG-084-01-2025</w:t>
      </w:r>
    </w:p>
    <w:p w:rsidRPr="00441CB5" w:rsidR="00D404EF" w:rsidP="00D404EF" w:rsidRDefault="00146292" w14:paraId="70E08DEA" w14:textId="0B99080E">
      <w:pPr>
        <w:tabs>
          <w:tab w:val="left" w:pos="426"/>
        </w:tabs>
        <w:ind w:left="426" w:hanging="426"/>
        <w:rPr>
          <w:rFonts w:ascii="Verdana" w:hAnsi="Verdana" w:cs="Arial"/>
        </w:rPr>
      </w:pPr>
      <w:r w:rsidRPr="00441CB5">
        <w:rPr>
          <w:rFonts w:ascii="Verdana" w:hAnsi="Verdana" w:cs="Arial"/>
          <w:lang w:val="es-CO"/>
        </w:rPr>
        <w:tab/>
      </w:r>
      <w:r w:rsidRPr="00441CB5" w:rsidR="007469B6">
        <w:rPr>
          <w:rFonts w:ascii="Verdana" w:hAnsi="Verdana" w:cs="Arial"/>
        </w:rPr>
        <w:t>y sus anexos.</w:t>
      </w:r>
    </w:p>
    <w:p w:rsidRPr="00441CB5" w:rsidR="00D404EF" w:rsidP="00D404EF" w:rsidRDefault="007469B6" w14:paraId="71B14ABB" w14:textId="77777777">
      <w:pPr>
        <w:tabs>
          <w:tab w:val="left" w:pos="426"/>
        </w:tabs>
        <w:ind w:left="426" w:hanging="426"/>
        <w:rPr>
          <w:rFonts w:ascii="Verdana" w:hAnsi="Verdana" w:cs="Arial"/>
        </w:rPr>
      </w:pPr>
      <w:r w:rsidRPr="00441CB5">
        <w:rPr>
          <w:rFonts w:ascii="Verdana" w:hAnsi="Verdana" w:cs="Arial"/>
        </w:rPr>
        <w:t>•</w:t>
      </w:r>
      <w:r w:rsidRPr="00441CB5">
        <w:rPr>
          <w:rFonts w:ascii="Verdana" w:hAnsi="Verdana" w:cs="Arial"/>
        </w:rPr>
        <w:tab/>
      </w:r>
      <w:r w:rsidRPr="00441CB5">
        <w:rPr>
          <w:rFonts w:ascii="Verdana" w:hAnsi="Verdana" w:cs="Arial"/>
        </w:rPr>
        <w:t>Las Ofertas presentadas por los Proveedores y sus subsanaciones y aclaraciones.</w:t>
      </w:r>
    </w:p>
    <w:p w:rsidRPr="00441CB5" w:rsidR="00D404EF" w:rsidP="00D404EF" w:rsidRDefault="007469B6" w14:paraId="398CEA89" w14:textId="410BECC7">
      <w:pPr>
        <w:tabs>
          <w:tab w:val="left" w:pos="426"/>
        </w:tabs>
        <w:rPr>
          <w:rFonts w:ascii="Verdana" w:hAnsi="Verdana" w:cs="Arial"/>
        </w:rPr>
      </w:pPr>
      <w:r w:rsidRPr="00441CB5">
        <w:rPr>
          <w:rFonts w:ascii="Verdana" w:hAnsi="Verdana" w:cs="Arial"/>
        </w:rPr>
        <w:t>•</w:t>
      </w:r>
      <w:r w:rsidRPr="00441CB5">
        <w:rPr>
          <w:rFonts w:ascii="Verdana" w:hAnsi="Verdana"/>
          <w:sz w:val="20"/>
          <w:szCs w:val="20"/>
        </w:rPr>
        <w:tab/>
      </w:r>
      <w:r w:rsidRPr="00441CB5">
        <w:rPr>
          <w:rFonts w:ascii="Verdana" w:hAnsi="Verdana" w:cs="Arial"/>
        </w:rPr>
        <w:t>Anexos</w:t>
      </w:r>
      <w:r w:rsidRPr="00441CB5" w:rsidR="14178042">
        <w:rPr>
          <w:rFonts w:ascii="Verdana" w:hAnsi="Verdana" w:cs="Arial"/>
        </w:rPr>
        <w:t>.</w:t>
      </w:r>
    </w:p>
    <w:p w:rsidRPr="00F14AAE" w:rsidR="00D404EF" w:rsidP="0CACA86E" w:rsidRDefault="007469B6" w14:paraId="24EE28B7" w14:textId="2307D148">
      <w:pPr>
        <w:pStyle w:val="Heading1"/>
        <w:rPr>
          <w:rFonts w:ascii="Verdana" w:hAnsi="Verdana"/>
          <w:b/>
          <w:bCs/>
          <w:color w:val="262626" w:themeColor="text1" w:themeTint="D9"/>
          <w:sz w:val="24"/>
          <w:szCs w:val="24"/>
          <w:u w:val="single"/>
        </w:rPr>
      </w:pPr>
      <w:bookmarkStart w:name="_cp_change_864" w:id="271"/>
      <w:bookmarkStart w:name="_cp_change_869" w:id="272"/>
      <w:bookmarkStart w:name="_Toc172912626" w:id="273"/>
      <w:bookmarkStart w:name="_Toc1197015598" w:id="274"/>
      <w:bookmarkStart w:name="_Toc224297937" w:id="275"/>
      <w:bookmarkEnd w:id="271"/>
      <w:bookmarkEnd w:id="272"/>
      <w:r w:rsidRPr="00F14AAE">
        <w:rPr>
          <w:rFonts w:ascii="Verdana" w:hAnsi="Verdana"/>
          <w:b/>
          <w:bCs/>
          <w:color w:val="262626" w:themeColor="text1" w:themeTint="D9"/>
          <w:sz w:val="24"/>
          <w:szCs w:val="24"/>
          <w:u w:val="single"/>
        </w:rPr>
        <w:t>Cláusula</w:t>
      </w:r>
      <w:r w:rsidRPr="00F14AAE">
        <w:rPr>
          <w:rFonts w:ascii="Verdana" w:hAnsi="Verdana"/>
          <w:b/>
          <w:bCs/>
          <w:color w:val="000000" w:themeColor="text1"/>
          <w:sz w:val="24"/>
          <w:szCs w:val="24"/>
          <w:u w:val="single"/>
        </w:rPr>
        <w:t xml:space="preserve"> </w:t>
      </w:r>
      <w:bookmarkStart w:name="_cp_change_874" w:id="276"/>
      <w:r w:rsidRPr="00F14AAE">
        <w:rPr>
          <w:rFonts w:ascii="Verdana" w:hAnsi="Verdana"/>
          <w:b/>
          <w:bCs/>
          <w:color w:val="000000" w:themeColor="text1"/>
          <w:sz w:val="24"/>
          <w:szCs w:val="24"/>
          <w:u w:val="double"/>
        </w:rPr>
        <w:t>3</w:t>
      </w:r>
      <w:r w:rsidR="00481926">
        <w:rPr>
          <w:rFonts w:ascii="Verdana" w:hAnsi="Verdana"/>
          <w:b/>
          <w:bCs/>
          <w:color w:val="000000" w:themeColor="text1"/>
          <w:sz w:val="24"/>
          <w:szCs w:val="24"/>
          <w:u w:val="double"/>
        </w:rPr>
        <w:t>4</w:t>
      </w:r>
      <w:r w:rsidRPr="00F14AAE">
        <w:rPr>
          <w:rFonts w:ascii="Verdana" w:hAnsi="Verdana"/>
          <w:b/>
          <w:bCs/>
          <w:color w:val="000000" w:themeColor="text1"/>
          <w:sz w:val="24"/>
          <w:szCs w:val="24"/>
          <w:u w:val="double"/>
        </w:rPr>
        <w:t>.</w:t>
      </w:r>
      <w:bookmarkEnd w:id="276"/>
      <w:r w:rsidRPr="00F14AAE">
        <w:rPr>
          <w:rFonts w:ascii="Verdana" w:hAnsi="Verdana"/>
          <w:b/>
          <w:bCs/>
          <w:color w:val="262626" w:themeColor="text1" w:themeTint="D9"/>
          <w:sz w:val="24"/>
          <w:szCs w:val="24"/>
          <w:u w:val="single"/>
        </w:rPr>
        <w:t xml:space="preserve"> Interpretación</w:t>
      </w:r>
      <w:bookmarkEnd w:id="273"/>
      <w:bookmarkEnd w:id="274"/>
      <w:bookmarkEnd w:id="275"/>
      <w:r w:rsidRPr="00F14AAE">
        <w:rPr>
          <w:rFonts w:ascii="Verdana" w:hAnsi="Verdana"/>
          <w:b/>
          <w:bCs/>
          <w:color w:val="262626" w:themeColor="text1" w:themeTint="D9"/>
          <w:sz w:val="24"/>
          <w:szCs w:val="24"/>
          <w:u w:val="single"/>
        </w:rPr>
        <w:t xml:space="preserve"> </w:t>
      </w:r>
    </w:p>
    <w:p w:rsidRPr="00F14AAE" w:rsidR="00D404EF" w:rsidP="00D404EF" w:rsidRDefault="00D404EF" w14:paraId="5F9CAF26" w14:textId="77777777">
      <w:pPr>
        <w:tabs>
          <w:tab w:val="left" w:pos="426"/>
        </w:tabs>
        <w:rPr>
          <w:rFonts w:ascii="Verdana" w:hAnsi="Verdana" w:cs="Arial"/>
          <w:sz w:val="24"/>
          <w:szCs w:val="24"/>
        </w:rPr>
      </w:pPr>
    </w:p>
    <w:p w:rsidRPr="00441CB5" w:rsidR="00D404EF" w:rsidP="00D404EF" w:rsidRDefault="007469B6" w14:paraId="18F82743" w14:textId="59706AC7">
      <w:pPr>
        <w:tabs>
          <w:tab w:val="left" w:pos="426"/>
        </w:tabs>
        <w:rPr>
          <w:rFonts w:ascii="Verdana" w:hAnsi="Verdana" w:cs="Arial"/>
        </w:rPr>
      </w:pPr>
      <w:r w:rsidRPr="00441CB5">
        <w:rPr>
          <w:rFonts w:ascii="Verdana" w:hAnsi="Verdana" w:cs="Arial"/>
        </w:rPr>
        <w:t xml:space="preserve">Las siguientes son reglas de interpretación del </w:t>
      </w:r>
      <w:r w:rsidRPr="00441CB5" w:rsidR="0EE3BA63">
        <w:rPr>
          <w:rFonts w:ascii="Verdana" w:hAnsi="Verdana" w:cs="Arial"/>
          <w:color w:val="000000" w:themeColor="text1"/>
          <w:lang w:val="es-CO"/>
        </w:rPr>
        <w:t>Acuerdo Marco</w:t>
      </w:r>
      <w:r w:rsidRPr="00441CB5">
        <w:rPr>
          <w:rFonts w:ascii="Verdana" w:hAnsi="Verdana" w:cs="Arial"/>
        </w:rPr>
        <w:t>:</w:t>
      </w:r>
    </w:p>
    <w:p w:rsidRPr="00441CB5" w:rsidR="00D404EF" w:rsidP="00D404EF" w:rsidRDefault="007469B6" w14:paraId="030702BF" w14:textId="77777777">
      <w:pPr>
        <w:tabs>
          <w:tab w:val="left" w:pos="426"/>
        </w:tabs>
        <w:rPr>
          <w:rFonts w:ascii="Verdana" w:hAnsi="Verdana" w:cs="Arial"/>
        </w:rPr>
      </w:pPr>
      <w:r w:rsidRPr="00441CB5">
        <w:rPr>
          <w:rFonts w:ascii="Verdana" w:hAnsi="Verdana" w:cs="Arial"/>
        </w:rPr>
        <w:tab/>
      </w:r>
    </w:p>
    <w:p w:rsidRPr="00441CB5" w:rsidR="00D404EF" w:rsidP="00B91900" w:rsidRDefault="5F1BA796" w14:paraId="3F00FEDA" w14:textId="598EC99C">
      <w:pPr>
        <w:tabs>
          <w:tab w:val="left" w:pos="426"/>
        </w:tabs>
        <w:ind w:left="708" w:hanging="708"/>
        <w:rPr>
          <w:rFonts w:ascii="Verdana" w:hAnsi="Verdana" w:cs="Arial"/>
        </w:rPr>
      </w:pPr>
      <w:r w:rsidRPr="00441CB5">
        <w:rPr>
          <w:rFonts w:ascii="Verdana" w:hAnsi="Verdana" w:cs="Arial"/>
        </w:rPr>
        <w:t>3</w:t>
      </w:r>
      <w:r w:rsidR="00481926">
        <w:rPr>
          <w:rFonts w:ascii="Verdana" w:hAnsi="Verdana" w:cs="Arial"/>
        </w:rPr>
        <w:t>4</w:t>
      </w:r>
      <w:r w:rsidRPr="00441CB5" w:rsidR="007469B6">
        <w:rPr>
          <w:rFonts w:ascii="Verdana" w:hAnsi="Verdana" w:cs="Arial"/>
        </w:rPr>
        <w:t>.1</w:t>
      </w:r>
      <w:r w:rsidRPr="00441CB5">
        <w:rPr>
          <w:rFonts w:ascii="Verdana" w:hAnsi="Verdana"/>
          <w:sz w:val="20"/>
          <w:szCs w:val="20"/>
        </w:rPr>
        <w:tab/>
      </w:r>
      <w:r w:rsidRPr="00441CB5" w:rsidR="007469B6">
        <w:rPr>
          <w:rFonts w:ascii="Verdana" w:hAnsi="Verdana" w:cs="Arial"/>
        </w:rPr>
        <w:t xml:space="preserve">Las referencias a normas jurídicas incluyen las disposiciones que las modifiquen, adicionen, sustituyan o complementen. </w:t>
      </w:r>
    </w:p>
    <w:p w:rsidRPr="00441CB5" w:rsidR="00D404EF" w:rsidP="00D404EF" w:rsidRDefault="00D404EF" w14:paraId="243DC425" w14:textId="77777777">
      <w:pPr>
        <w:tabs>
          <w:tab w:val="left" w:pos="426"/>
        </w:tabs>
        <w:rPr>
          <w:rFonts w:ascii="Verdana" w:hAnsi="Verdana" w:cs="Arial"/>
        </w:rPr>
      </w:pPr>
    </w:p>
    <w:p w:rsidRPr="00441CB5" w:rsidR="00D404EF" w:rsidP="00B91900" w:rsidRDefault="14EE6C16" w14:paraId="709A8CD7" w14:textId="6819CF2F">
      <w:pPr>
        <w:tabs>
          <w:tab w:val="left" w:pos="426"/>
        </w:tabs>
        <w:ind w:left="708" w:hanging="708"/>
        <w:rPr>
          <w:rFonts w:ascii="Verdana" w:hAnsi="Verdana" w:cs="Arial"/>
        </w:rPr>
      </w:pPr>
      <w:r w:rsidRPr="00441CB5">
        <w:rPr>
          <w:rFonts w:ascii="Verdana" w:hAnsi="Verdana" w:cs="Arial"/>
        </w:rPr>
        <w:t>3</w:t>
      </w:r>
      <w:r w:rsidR="00481926">
        <w:rPr>
          <w:rFonts w:ascii="Verdana" w:hAnsi="Verdana" w:cs="Arial"/>
        </w:rPr>
        <w:t>4</w:t>
      </w:r>
      <w:r w:rsidRPr="00441CB5" w:rsidR="007469B6">
        <w:rPr>
          <w:rFonts w:ascii="Verdana" w:hAnsi="Verdana" w:cs="Arial"/>
        </w:rPr>
        <w:t>.2</w:t>
      </w:r>
      <w:r w:rsidRPr="00441CB5">
        <w:rPr>
          <w:rFonts w:ascii="Verdana" w:hAnsi="Verdana"/>
          <w:sz w:val="20"/>
          <w:szCs w:val="20"/>
        </w:rPr>
        <w:tab/>
      </w:r>
      <w:r w:rsidRPr="00441CB5" w:rsidR="007469B6">
        <w:rPr>
          <w:rFonts w:ascii="Verdana" w:hAnsi="Verdana" w:cs="Arial"/>
        </w:rPr>
        <w:t xml:space="preserve">Colombia Compra Eficiente puede corregir los errores formales contenidos en los documentos del proceso, bien sean aritméticos, de digitación, de transcripción o de omisión de palabras. Si así lo hace Colombia Compra Eficiente debe comunicar al Proveedor al correo electrónico establecido en la Cláusula </w:t>
      </w:r>
      <w:r w:rsidRPr="00441CB5" w:rsidR="005A2F5F">
        <w:rPr>
          <w:rFonts w:ascii="Verdana" w:hAnsi="Verdana" w:cs="Arial"/>
        </w:rPr>
        <w:t>3</w:t>
      </w:r>
      <w:r w:rsidR="00C46C8C">
        <w:rPr>
          <w:rFonts w:ascii="Verdana" w:hAnsi="Verdana" w:cs="Arial"/>
        </w:rPr>
        <w:t>2</w:t>
      </w:r>
      <w:r w:rsidRPr="00441CB5" w:rsidR="007469B6">
        <w:rPr>
          <w:rFonts w:ascii="Verdana" w:hAnsi="Verdana" w:cs="Arial"/>
        </w:rPr>
        <w:t>.</w:t>
      </w:r>
    </w:p>
    <w:p w:rsidRPr="00441CB5" w:rsidR="00D404EF" w:rsidP="00D404EF" w:rsidRDefault="00D404EF" w14:paraId="741A064B" w14:textId="77777777">
      <w:pPr>
        <w:tabs>
          <w:tab w:val="left" w:pos="426"/>
        </w:tabs>
        <w:rPr>
          <w:rFonts w:ascii="Verdana" w:hAnsi="Verdana" w:cs="Arial"/>
        </w:rPr>
      </w:pPr>
    </w:p>
    <w:p w:rsidRPr="00441CB5" w:rsidR="00D404EF" w:rsidP="00B91900" w:rsidRDefault="2BFAA3B6" w14:paraId="2570648F" w14:textId="12189D67">
      <w:pPr>
        <w:tabs>
          <w:tab w:val="left" w:pos="426"/>
        </w:tabs>
        <w:ind w:left="708" w:hanging="708"/>
        <w:rPr>
          <w:rFonts w:ascii="Verdana" w:hAnsi="Verdana" w:cs="Arial"/>
        </w:rPr>
      </w:pPr>
      <w:r w:rsidRPr="00441CB5">
        <w:rPr>
          <w:rFonts w:ascii="Verdana" w:hAnsi="Verdana" w:cs="Arial"/>
        </w:rPr>
        <w:t>3</w:t>
      </w:r>
      <w:r w:rsidR="00481926">
        <w:rPr>
          <w:rFonts w:ascii="Verdana" w:hAnsi="Verdana" w:cs="Arial"/>
        </w:rPr>
        <w:t>4</w:t>
      </w:r>
      <w:r w:rsidRPr="00441CB5" w:rsidR="007469B6">
        <w:rPr>
          <w:rFonts w:ascii="Verdana" w:hAnsi="Verdana" w:cs="Arial"/>
        </w:rPr>
        <w:t>.3</w:t>
      </w:r>
      <w:r w:rsidRPr="00441CB5">
        <w:rPr>
          <w:rFonts w:ascii="Verdana" w:hAnsi="Verdana"/>
          <w:sz w:val="20"/>
          <w:szCs w:val="20"/>
        </w:rPr>
        <w:tab/>
      </w:r>
      <w:r w:rsidRPr="00441CB5" w:rsidR="007469B6">
        <w:rPr>
          <w:rFonts w:ascii="Verdana" w:hAnsi="Verdana" w:cs="Arial"/>
        </w:rPr>
        <w:t>Los plazos expresados en días deben ser entendidos como hábiles, a menos que el texto especifique que son calendario.</w:t>
      </w:r>
    </w:p>
    <w:p w:rsidRPr="00441CB5" w:rsidR="00D404EF" w:rsidP="00D404EF" w:rsidRDefault="00D404EF" w14:paraId="63CE786C" w14:textId="77777777">
      <w:pPr>
        <w:tabs>
          <w:tab w:val="left" w:pos="426"/>
        </w:tabs>
        <w:rPr>
          <w:rFonts w:ascii="Verdana" w:hAnsi="Verdana" w:cs="Arial"/>
        </w:rPr>
      </w:pPr>
    </w:p>
    <w:p w:rsidRPr="00441CB5" w:rsidR="00D404EF" w:rsidP="0CACA86E" w:rsidRDefault="554B20F6" w14:paraId="02EEA31A" w14:textId="2FB922CA">
      <w:pPr>
        <w:tabs>
          <w:tab w:val="left" w:pos="426"/>
        </w:tabs>
        <w:rPr>
          <w:rFonts w:ascii="Verdana" w:hAnsi="Verdana" w:cs="Arial"/>
        </w:rPr>
      </w:pPr>
      <w:r w:rsidRPr="00441CB5">
        <w:rPr>
          <w:rFonts w:ascii="Verdana" w:hAnsi="Verdana" w:cs="Arial"/>
        </w:rPr>
        <w:t>3</w:t>
      </w:r>
      <w:r w:rsidR="00481926">
        <w:rPr>
          <w:rFonts w:ascii="Verdana" w:hAnsi="Verdana" w:cs="Arial"/>
        </w:rPr>
        <w:t>4</w:t>
      </w:r>
      <w:r w:rsidRPr="00441CB5" w:rsidR="007469B6">
        <w:rPr>
          <w:rFonts w:ascii="Verdana" w:hAnsi="Verdana" w:cs="Arial"/>
        </w:rPr>
        <w:t>.4</w:t>
      </w:r>
      <w:r w:rsidRPr="00441CB5">
        <w:rPr>
          <w:rFonts w:ascii="Verdana" w:hAnsi="Verdana"/>
          <w:sz w:val="20"/>
          <w:szCs w:val="20"/>
        </w:rPr>
        <w:tab/>
      </w:r>
      <w:r w:rsidRPr="00441CB5" w:rsidR="007469B6">
        <w:rPr>
          <w:rFonts w:ascii="Verdana" w:hAnsi="Verdana" w:cs="Arial"/>
        </w:rPr>
        <w:t>En caso de contradicción entre los Documentos del Proceso prima el texto</w:t>
      </w:r>
      <w:r w:rsidR="00C4733B">
        <w:rPr>
          <w:rFonts w:ascii="Verdana" w:hAnsi="Verdana" w:cs="Arial"/>
        </w:rPr>
        <w:t xml:space="preserve"> </w:t>
      </w:r>
      <w:r w:rsidRPr="00441CB5" w:rsidR="007469B6">
        <w:rPr>
          <w:rFonts w:ascii="Verdana" w:hAnsi="Verdana" w:cs="Arial"/>
        </w:rPr>
        <w:t xml:space="preserve">del </w:t>
      </w:r>
      <w:r w:rsidRPr="00441CB5" w:rsidR="6E8FB2CF">
        <w:rPr>
          <w:rFonts w:ascii="Verdana" w:hAnsi="Verdana" w:cs="Arial"/>
          <w:color w:val="000000" w:themeColor="text1"/>
          <w:lang w:val="es-CO"/>
        </w:rPr>
        <w:t>Acuerdo Marco</w:t>
      </w:r>
      <w:r w:rsidRPr="00441CB5" w:rsidR="6E8FB2CF">
        <w:rPr>
          <w:rFonts w:ascii="Verdana" w:hAnsi="Verdana" w:cs="Arial"/>
        </w:rPr>
        <w:t xml:space="preserve"> </w:t>
      </w:r>
      <w:r w:rsidRPr="00441CB5" w:rsidR="007469B6">
        <w:rPr>
          <w:rFonts w:ascii="Verdana" w:hAnsi="Verdana" w:cs="Arial"/>
        </w:rPr>
        <w:t>sobre los demás documentos del proceso.</w:t>
      </w:r>
    </w:p>
    <w:p w:rsidRPr="00F14AAE" w:rsidR="00D404EF" w:rsidP="0CACA86E" w:rsidRDefault="007469B6" w14:paraId="7DB636D7" w14:textId="27D3562F">
      <w:pPr>
        <w:pStyle w:val="Heading1"/>
        <w:rPr>
          <w:rFonts w:ascii="Verdana" w:hAnsi="Verdana"/>
          <w:b/>
          <w:bCs/>
          <w:color w:val="262626" w:themeColor="text1" w:themeTint="D9"/>
          <w:sz w:val="24"/>
          <w:szCs w:val="24"/>
          <w:u w:val="single"/>
        </w:rPr>
      </w:pPr>
      <w:bookmarkStart w:name="_Toc172912627" w:id="277"/>
      <w:bookmarkStart w:name="_Toc527073941" w:id="278"/>
      <w:bookmarkStart w:name="_Toc224297938" w:id="279"/>
      <w:r w:rsidRPr="00F14AAE">
        <w:rPr>
          <w:rFonts w:ascii="Verdana" w:hAnsi="Verdana"/>
          <w:b/>
          <w:bCs/>
          <w:color w:val="262626" w:themeColor="text1" w:themeTint="D9"/>
          <w:sz w:val="24"/>
          <w:szCs w:val="24"/>
          <w:u w:val="single"/>
        </w:rPr>
        <w:t xml:space="preserve">Cláusula </w:t>
      </w:r>
      <w:bookmarkStart w:name="_cp_change_876" w:id="280"/>
      <w:r w:rsidRPr="00F14AAE">
        <w:rPr>
          <w:rFonts w:ascii="Verdana" w:hAnsi="Verdana"/>
          <w:b/>
          <w:bCs/>
          <w:color w:val="000000" w:themeColor="text1"/>
          <w:sz w:val="24"/>
          <w:szCs w:val="24"/>
          <w:u w:val="double"/>
        </w:rPr>
        <w:t>3</w:t>
      </w:r>
      <w:bookmarkEnd w:id="280"/>
      <w:r w:rsidR="00481926">
        <w:rPr>
          <w:rFonts w:ascii="Verdana" w:hAnsi="Verdana"/>
          <w:b/>
          <w:bCs/>
          <w:color w:val="000000" w:themeColor="text1"/>
          <w:sz w:val="24"/>
          <w:szCs w:val="24"/>
          <w:u w:val="double"/>
        </w:rPr>
        <w:t>5</w:t>
      </w:r>
      <w:r w:rsidRPr="00F14AAE">
        <w:rPr>
          <w:rFonts w:ascii="Verdana" w:hAnsi="Verdana"/>
          <w:b/>
          <w:bCs/>
          <w:color w:val="262626" w:themeColor="text1" w:themeTint="D9"/>
          <w:sz w:val="24"/>
          <w:szCs w:val="24"/>
          <w:u w:val="single"/>
        </w:rPr>
        <w:t>. Disponibilidad Presupuestal</w:t>
      </w:r>
      <w:bookmarkEnd w:id="277"/>
      <w:bookmarkEnd w:id="278"/>
      <w:bookmarkEnd w:id="279"/>
    </w:p>
    <w:p w:rsidRPr="00F14AAE" w:rsidR="00D404EF" w:rsidP="00D404EF" w:rsidRDefault="00D404EF" w14:paraId="5262C573" w14:textId="77777777">
      <w:pPr>
        <w:tabs>
          <w:tab w:val="left" w:pos="426"/>
        </w:tabs>
        <w:rPr>
          <w:rFonts w:ascii="Verdana" w:hAnsi="Verdana" w:cs="Arial"/>
          <w:b/>
          <w:bCs/>
          <w:sz w:val="24"/>
          <w:szCs w:val="24"/>
          <w:u w:val="single"/>
        </w:rPr>
      </w:pPr>
    </w:p>
    <w:p w:rsidRPr="00441CB5" w:rsidR="00D404EF" w:rsidP="5B0116DE" w:rsidRDefault="007469B6" w14:paraId="323DA39F" w14:textId="5CE18EB4">
      <w:pPr>
        <w:tabs>
          <w:tab w:val="left" w:pos="426"/>
        </w:tabs>
        <w:rPr>
          <w:rFonts w:ascii="Verdana" w:hAnsi="Verdana" w:cs="Arial"/>
        </w:rPr>
      </w:pPr>
      <w:r w:rsidRPr="00441CB5">
        <w:rPr>
          <w:rFonts w:ascii="Verdana" w:hAnsi="Verdana" w:cs="Arial"/>
        </w:rPr>
        <w:t xml:space="preserve">Colombia Compra Eficiente </w:t>
      </w:r>
      <w:r w:rsidRPr="00441CB5">
        <w:rPr>
          <w:rFonts w:ascii="Verdana" w:hAnsi="Verdana" w:cs="Arial"/>
          <w:b/>
          <w:bCs/>
        </w:rPr>
        <w:t xml:space="preserve">NO EJECUTA </w:t>
      </w:r>
      <w:r w:rsidRPr="00441CB5">
        <w:rPr>
          <w:rFonts w:ascii="Verdana" w:hAnsi="Verdana" w:cs="Arial"/>
        </w:rPr>
        <w:t xml:space="preserve">recursos públicos con ocasión del </w:t>
      </w:r>
      <w:r w:rsidRPr="00441CB5" w:rsidR="00FB574D">
        <w:rPr>
          <w:rFonts w:ascii="Verdana" w:hAnsi="Verdana" w:cs="Arial"/>
          <w:lang w:val="es-CO"/>
        </w:rPr>
        <w:t>AMP/SDA</w:t>
      </w:r>
      <w:r w:rsidR="0009195F">
        <w:rPr>
          <w:rFonts w:ascii="Verdana" w:hAnsi="Verdana" w:cs="Arial"/>
          <w:lang w:val="es-CO"/>
        </w:rPr>
        <w:t xml:space="preserve"> </w:t>
      </w:r>
      <w:r w:rsidRPr="00441CB5" w:rsidR="00BA7EFF">
        <w:rPr>
          <w:rFonts w:ascii="Verdana" w:hAnsi="Verdana" w:cs="Arial"/>
        </w:rPr>
        <w:t>y</w:t>
      </w:r>
      <w:r w:rsidRPr="00441CB5">
        <w:rPr>
          <w:rFonts w:ascii="Verdana" w:hAnsi="Verdana" w:cs="Arial"/>
        </w:rPr>
        <w:t xml:space="preserve"> en consecuencia para la firma de este </w:t>
      </w:r>
      <w:r w:rsidRPr="00441CB5" w:rsidR="6791B506">
        <w:rPr>
          <w:rFonts w:ascii="Verdana" w:hAnsi="Verdana" w:cs="Arial"/>
          <w:color w:val="000000" w:themeColor="text1"/>
          <w:lang w:val="es-CO"/>
        </w:rPr>
        <w:t>Acuerdo Marco</w:t>
      </w:r>
      <w:r w:rsidRPr="00441CB5">
        <w:rPr>
          <w:rFonts w:ascii="Verdana" w:hAnsi="Verdana" w:cs="Arial"/>
        </w:rPr>
        <w:t xml:space="preserve"> no está obligada a contar con disponibilidad presupuestal alguna. </w:t>
      </w:r>
    </w:p>
    <w:p w:rsidR="009236F7" w:rsidP="0CACA86E" w:rsidRDefault="007469B6" w14:paraId="3F3A2B33" w14:textId="5365D222">
      <w:pPr>
        <w:pStyle w:val="Heading1"/>
        <w:rPr>
          <w:rFonts w:ascii="Verdana" w:hAnsi="Verdana"/>
          <w:b/>
          <w:bCs/>
          <w:color w:val="262626" w:themeColor="text1" w:themeTint="D9"/>
          <w:sz w:val="24"/>
          <w:szCs w:val="24"/>
          <w:u w:val="single"/>
        </w:rPr>
      </w:pPr>
      <w:bookmarkStart w:name="_Toc224297939" w:id="281"/>
      <w:bookmarkStart w:name="_Toc172912628" w:id="282"/>
      <w:bookmarkStart w:name="_Toc830713802" w:id="283"/>
      <w:r w:rsidRPr="00F14AAE">
        <w:rPr>
          <w:rFonts w:ascii="Verdana" w:hAnsi="Verdana"/>
          <w:b/>
          <w:bCs/>
          <w:color w:val="262626" w:themeColor="text1" w:themeTint="D9"/>
          <w:sz w:val="24"/>
          <w:szCs w:val="24"/>
          <w:u w:val="single"/>
        </w:rPr>
        <w:t xml:space="preserve">Cláusula </w:t>
      </w:r>
      <w:bookmarkStart w:name="_cp_change_878" w:id="284"/>
      <w:r w:rsidRPr="00F14AAE">
        <w:rPr>
          <w:rFonts w:ascii="Verdana" w:hAnsi="Verdana"/>
          <w:b/>
          <w:bCs/>
          <w:color w:val="000000" w:themeColor="text1"/>
          <w:sz w:val="24"/>
          <w:szCs w:val="24"/>
          <w:u w:val="double"/>
        </w:rPr>
        <w:t>3</w:t>
      </w:r>
      <w:bookmarkEnd w:id="284"/>
      <w:r w:rsidR="00481926">
        <w:rPr>
          <w:rFonts w:ascii="Verdana" w:hAnsi="Verdana"/>
          <w:b/>
          <w:bCs/>
          <w:color w:val="000000" w:themeColor="text1"/>
          <w:sz w:val="24"/>
          <w:szCs w:val="24"/>
          <w:u w:val="double"/>
        </w:rPr>
        <w:t>6</w:t>
      </w:r>
      <w:r w:rsidRPr="00F14AAE">
        <w:rPr>
          <w:rFonts w:ascii="Verdana" w:hAnsi="Verdana"/>
          <w:b/>
          <w:bCs/>
          <w:color w:val="262626" w:themeColor="text1" w:themeTint="D9"/>
          <w:sz w:val="24"/>
          <w:szCs w:val="24"/>
          <w:u w:val="single"/>
        </w:rPr>
        <w:t xml:space="preserve">. </w:t>
      </w:r>
      <w:r w:rsidR="00F4476E">
        <w:rPr>
          <w:rFonts w:ascii="Verdana" w:hAnsi="Verdana"/>
          <w:b/>
          <w:bCs/>
          <w:color w:val="262626" w:themeColor="text1" w:themeTint="D9"/>
          <w:sz w:val="24"/>
          <w:szCs w:val="24"/>
          <w:u w:val="single"/>
        </w:rPr>
        <w:t>Vinculación</w:t>
      </w:r>
      <w:r w:rsidR="00463E7A">
        <w:rPr>
          <w:rFonts w:ascii="Verdana" w:hAnsi="Verdana"/>
          <w:b/>
          <w:bCs/>
          <w:color w:val="262626" w:themeColor="text1" w:themeTint="D9"/>
          <w:sz w:val="24"/>
          <w:szCs w:val="24"/>
          <w:u w:val="single"/>
        </w:rPr>
        <w:t xml:space="preserve"> al Acuerdo Marco de Precios / Sistema Dinámico de Adquisiciones</w:t>
      </w:r>
      <w:bookmarkEnd w:id="281"/>
    </w:p>
    <w:p w:rsidRPr="00441CB5" w:rsidR="002522E5" w:rsidP="002522E5" w:rsidRDefault="002522E5" w14:paraId="4E66E92B" w14:textId="406141A3">
      <w:pPr>
        <w:pStyle w:val="NormalWeb"/>
        <w:jc w:val="both"/>
        <w:rPr>
          <w:rFonts w:ascii="Verdana" w:hAnsi="Verdana" w:cs="Arial" w:eastAsiaTheme="minorHAnsi"/>
          <w:sz w:val="22"/>
          <w:szCs w:val="22"/>
          <w:lang w:eastAsia="en-US"/>
        </w:rPr>
      </w:pPr>
      <w:r>
        <w:rPr>
          <w:rFonts w:ascii="Verdana" w:hAnsi="Verdana" w:cs="Arial" w:eastAsiaTheme="minorHAnsi"/>
          <w:sz w:val="22"/>
          <w:szCs w:val="22"/>
          <w:lang w:eastAsia="en-US"/>
        </w:rPr>
        <w:t>Teniendo en cuenta que el presente Acuerdo Marco de Precios se diseñó con atributos de Sistema Dinámicos de Adquisición, c</w:t>
      </w:r>
      <w:r w:rsidRPr="00441CB5">
        <w:rPr>
          <w:rFonts w:ascii="Verdana" w:hAnsi="Verdana" w:cs="Arial" w:eastAsiaTheme="minorHAnsi"/>
          <w:sz w:val="22"/>
          <w:szCs w:val="22"/>
          <w:lang w:eastAsia="en-US"/>
        </w:rPr>
        <w:t>on ocasión</w:t>
      </w:r>
      <w:r>
        <w:rPr>
          <w:rFonts w:ascii="Verdana" w:hAnsi="Verdana" w:cs="Arial" w:eastAsiaTheme="minorHAnsi"/>
          <w:sz w:val="22"/>
          <w:szCs w:val="22"/>
          <w:lang w:eastAsia="en-US"/>
        </w:rPr>
        <w:t xml:space="preserve"> a</w:t>
      </w:r>
      <w:r w:rsidRPr="00441CB5">
        <w:rPr>
          <w:rFonts w:ascii="Verdana" w:hAnsi="Verdana" w:cs="Arial" w:eastAsiaTheme="minorHAnsi"/>
          <w:sz w:val="22"/>
          <w:szCs w:val="22"/>
          <w:lang w:eastAsia="en-US"/>
        </w:rPr>
        <w:t xml:space="preserve"> las ventanas de ingreso </w:t>
      </w:r>
      <w:r>
        <w:rPr>
          <w:rFonts w:ascii="Verdana" w:hAnsi="Verdana" w:cs="Arial" w:eastAsiaTheme="minorHAnsi"/>
          <w:sz w:val="22"/>
          <w:szCs w:val="22"/>
          <w:lang w:eastAsia="en-US"/>
        </w:rPr>
        <w:t xml:space="preserve">que apertura la Agencia durante el plazo de ejecución del presente mecanismo, </w:t>
      </w:r>
      <w:r w:rsidRPr="00441CB5">
        <w:rPr>
          <w:rFonts w:ascii="Verdana" w:hAnsi="Verdana" w:cs="Arial" w:eastAsiaTheme="minorHAnsi"/>
          <w:sz w:val="22"/>
          <w:szCs w:val="22"/>
          <w:lang w:eastAsia="en-US"/>
        </w:rPr>
        <w:t xml:space="preserve">los proponentes </w:t>
      </w:r>
      <w:r>
        <w:rPr>
          <w:rFonts w:ascii="Verdana" w:hAnsi="Verdana" w:cs="Arial" w:eastAsiaTheme="minorHAnsi"/>
          <w:sz w:val="22"/>
          <w:szCs w:val="22"/>
          <w:lang w:eastAsia="en-US"/>
        </w:rPr>
        <w:t xml:space="preserve">nuevos </w:t>
      </w:r>
      <w:r w:rsidRPr="00441CB5">
        <w:rPr>
          <w:rFonts w:ascii="Verdana" w:hAnsi="Verdana" w:cs="Arial" w:eastAsiaTheme="minorHAnsi"/>
          <w:sz w:val="22"/>
          <w:szCs w:val="22"/>
          <w:lang w:eastAsia="en-US"/>
        </w:rPr>
        <w:t xml:space="preserve">que resulten adjudicatarios se </w:t>
      </w:r>
      <w:r>
        <w:rPr>
          <w:rFonts w:ascii="Verdana" w:hAnsi="Verdana" w:cs="Arial" w:eastAsiaTheme="minorHAnsi"/>
          <w:sz w:val="22"/>
          <w:szCs w:val="22"/>
          <w:lang w:eastAsia="en-US"/>
        </w:rPr>
        <w:t xml:space="preserve">vincularan </w:t>
      </w:r>
      <w:r w:rsidRPr="00441CB5">
        <w:rPr>
          <w:rFonts w:ascii="Verdana" w:hAnsi="Verdana" w:cs="Arial" w:eastAsiaTheme="minorHAnsi"/>
          <w:sz w:val="22"/>
          <w:szCs w:val="22"/>
          <w:lang w:eastAsia="en-US"/>
        </w:rPr>
        <w:t xml:space="preserve">al Acuerdo Marco de (AMP/SDA) mediante la </w:t>
      </w:r>
      <w:r>
        <w:rPr>
          <w:rFonts w:ascii="Verdana" w:hAnsi="Verdana" w:cs="Arial" w:eastAsiaTheme="minorHAnsi"/>
          <w:sz w:val="22"/>
          <w:szCs w:val="22"/>
          <w:lang w:eastAsia="en-US"/>
        </w:rPr>
        <w:t>firma de un contrato, el cual será suscrito únicamente por los nuevos proveedores, los cuales serán adjudicados mediante la respectiva resolución de adjudicación producto del proceso de licitación adelantado en el marco de la ventana de ingreso.</w:t>
      </w:r>
    </w:p>
    <w:p w:rsidRPr="002522E5" w:rsidR="00FE18E9" w:rsidP="00CF43AC" w:rsidRDefault="00FE18E9" w14:paraId="30A02F23" w14:textId="4CE13E72">
      <w:pPr>
        <w:pStyle w:val="NormalWeb"/>
        <w:jc w:val="both"/>
        <w:rPr>
          <w:rFonts w:eastAsiaTheme="minorHAnsi"/>
        </w:rPr>
      </w:pPr>
      <w:r w:rsidRPr="26056DA3">
        <w:rPr>
          <w:rFonts w:ascii="Verdana" w:hAnsi="Verdana" w:cs="Arial" w:eastAsiaTheme="minorEastAsia"/>
          <w:sz w:val="22"/>
          <w:szCs w:val="22"/>
          <w:lang w:eastAsia="en-US"/>
        </w:rPr>
        <w:t>En consecuencia, se proceder</w:t>
      </w:r>
      <w:r w:rsidRPr="26056DA3">
        <w:rPr>
          <w:rFonts w:hint="eastAsia" w:ascii="Verdana" w:hAnsi="Verdana" w:cs="Arial" w:eastAsiaTheme="minorEastAsia"/>
          <w:sz w:val="22"/>
          <w:szCs w:val="22"/>
          <w:lang w:eastAsia="en-US"/>
        </w:rPr>
        <w:t>á</w:t>
      </w:r>
      <w:r w:rsidRPr="26056DA3">
        <w:rPr>
          <w:rFonts w:ascii="Verdana" w:hAnsi="Verdana" w:cs="Arial" w:eastAsiaTheme="minorEastAsia"/>
          <w:sz w:val="22"/>
          <w:szCs w:val="22"/>
          <w:lang w:eastAsia="en-US"/>
        </w:rPr>
        <w:t xml:space="preserve"> a la actualizaci</w:t>
      </w:r>
      <w:r w:rsidRPr="26056DA3">
        <w:rPr>
          <w:rFonts w:hint="eastAsia" w:ascii="Verdana" w:hAnsi="Verdana" w:cs="Arial" w:eastAsiaTheme="minorEastAsia"/>
          <w:sz w:val="22"/>
          <w:szCs w:val="22"/>
          <w:lang w:eastAsia="en-US"/>
        </w:rPr>
        <w:t>ó</w:t>
      </w:r>
      <w:r w:rsidRPr="26056DA3">
        <w:rPr>
          <w:rFonts w:ascii="Verdana" w:hAnsi="Verdana" w:cs="Arial" w:eastAsiaTheme="minorEastAsia"/>
          <w:sz w:val="22"/>
          <w:szCs w:val="22"/>
          <w:lang w:eastAsia="en-US"/>
        </w:rPr>
        <w:t>n de la lista oficial de proveedores vinculados al AMP/SDA</w:t>
      </w:r>
      <w:r w:rsidRPr="26056DA3" w:rsidR="009E031D">
        <w:rPr>
          <w:rFonts w:ascii="Verdana" w:hAnsi="Verdana" w:cs="Arial" w:eastAsiaTheme="minorEastAsia"/>
          <w:sz w:val="22"/>
          <w:szCs w:val="22"/>
          <w:lang w:eastAsia="en-US"/>
        </w:rPr>
        <w:t xml:space="preserve"> y del catálogo del mecanismo.</w:t>
      </w:r>
    </w:p>
    <w:p w:rsidRPr="00000188" w:rsidR="00850E87" w:rsidP="68C12F5D" w:rsidRDefault="00E558CA" w14:paraId="08A47B7E" w14:textId="79E3616A">
      <w:pPr>
        <w:pStyle w:val="Heading1"/>
        <w:rPr>
          <w:rFonts w:ascii="Verdana" w:hAnsi="Verdana"/>
          <w:b/>
          <w:color w:val="262626" w:themeColor="text1" w:themeTint="D9"/>
          <w:sz w:val="24"/>
          <w:szCs w:val="24"/>
          <w:u w:val="single"/>
        </w:rPr>
      </w:pPr>
      <w:bookmarkStart w:name="_Toc224297940" w:id="285"/>
      <w:r w:rsidRPr="00000188">
        <w:rPr>
          <w:rFonts w:ascii="Verdana" w:hAnsi="Verdana"/>
          <w:b/>
          <w:color w:val="262626" w:themeColor="text1" w:themeTint="D9"/>
          <w:sz w:val="24"/>
          <w:szCs w:val="24"/>
          <w:u w:val="single"/>
        </w:rPr>
        <w:t>Cláusula 37</w:t>
      </w:r>
      <w:r w:rsidRPr="00000188" w:rsidR="00577453">
        <w:rPr>
          <w:rFonts w:ascii="Verdana" w:hAnsi="Verdana"/>
          <w:b/>
          <w:color w:val="262626" w:themeColor="text1" w:themeTint="D9"/>
          <w:sz w:val="24"/>
          <w:szCs w:val="24"/>
          <w:u w:val="single"/>
        </w:rPr>
        <w:t>.</w:t>
      </w:r>
      <w:r w:rsidRPr="00000188" w:rsidR="00C457F5">
        <w:rPr>
          <w:rFonts w:ascii="Verdana" w:hAnsi="Verdana"/>
          <w:b/>
          <w:color w:val="262626" w:themeColor="text1" w:themeTint="D9"/>
          <w:sz w:val="24"/>
          <w:szCs w:val="24"/>
          <w:u w:val="single"/>
        </w:rPr>
        <w:t xml:space="preserve"> Repatriación de Datos e Información y Soberanía Digital</w:t>
      </w:r>
      <w:bookmarkEnd w:id="285"/>
    </w:p>
    <w:p w:rsidRPr="00000188" w:rsidR="0049357F" w:rsidP="007E52E4" w:rsidRDefault="0049357F" w14:paraId="393B9D9E" w14:textId="77777777">
      <w:pPr>
        <w:tabs>
          <w:tab w:val="left" w:pos="1777"/>
        </w:tabs>
        <w:rPr>
          <w:rFonts w:ascii="Verdana" w:hAnsi="Verdana" w:cs="Arial"/>
        </w:rPr>
      </w:pPr>
    </w:p>
    <w:p w:rsidR="007E52E4" w:rsidP="007E52E4" w:rsidRDefault="007E52E4" w14:paraId="1173495B" w14:textId="7605F99B">
      <w:pPr>
        <w:tabs>
          <w:tab w:val="left" w:pos="1777"/>
        </w:tabs>
        <w:rPr>
          <w:rFonts w:ascii="Verdana" w:hAnsi="Verdana" w:cs="Arial"/>
          <w:lang w:val="es-419"/>
        </w:rPr>
      </w:pPr>
      <w:r w:rsidRPr="00000188">
        <w:rPr>
          <w:rFonts w:ascii="Verdana" w:hAnsi="Verdana" w:cs="Arial"/>
          <w:lang w:val="es-419"/>
        </w:rPr>
        <w:t xml:space="preserve">La Entidad Compradora y el Proveedor, en el marco de la ejecución de las órdenes de compra, deberán realizar un análisis técnico y estratégico que les permita identificar si el Cloud Service Provider (CSP) sobre el cual se desplegarán o se encuentran desplegados los sistemas, datos e información, dispone de infraestructura de </w:t>
      </w:r>
      <w:r w:rsidRPr="00000188" w:rsidR="00F753E5">
        <w:rPr>
          <w:rFonts w:ascii="Verdana" w:hAnsi="Verdana" w:cs="Arial"/>
        </w:rPr>
        <w:t xml:space="preserve">ciberseguridad </w:t>
      </w:r>
      <w:r w:rsidRPr="00000188">
        <w:rPr>
          <w:rFonts w:ascii="Verdana" w:hAnsi="Verdana" w:cs="Arial"/>
          <w:lang w:val="es-419"/>
        </w:rPr>
        <w:t>ubicada en territorio colombiano (incluyendo zonas de disponibilidad, regiones u otras denominaciones equivalentes).</w:t>
      </w:r>
    </w:p>
    <w:p w:rsidRPr="007E52E4" w:rsidR="007E52E4" w:rsidP="007E52E4" w:rsidRDefault="007E52E4" w14:paraId="4749FA7B" w14:textId="77777777">
      <w:pPr>
        <w:tabs>
          <w:tab w:val="left" w:pos="1777"/>
        </w:tabs>
        <w:rPr>
          <w:rFonts w:ascii="Verdana" w:hAnsi="Verdana" w:cs="Arial"/>
          <w:lang w:val="es-419"/>
        </w:rPr>
      </w:pPr>
    </w:p>
    <w:p w:rsidR="007E52E4" w:rsidP="007E52E4" w:rsidRDefault="007E52E4" w14:paraId="0ED1F2C4" w14:textId="6A788265">
      <w:pPr>
        <w:tabs>
          <w:tab w:val="left" w:pos="1777"/>
        </w:tabs>
        <w:rPr>
          <w:rFonts w:ascii="Verdana" w:hAnsi="Verdana" w:cs="Arial"/>
          <w:lang w:val="es-419"/>
        </w:rPr>
      </w:pPr>
      <w:r w:rsidRPr="007E52E4">
        <w:rPr>
          <w:rFonts w:ascii="Verdana" w:hAnsi="Verdana" w:cs="Arial"/>
          <w:lang w:val="es-419"/>
        </w:rPr>
        <w:t xml:space="preserve">En caso de que dicho análisis determine la viabilidad financiera, técnica, operativa y contractual de </w:t>
      </w:r>
      <w:r w:rsidR="00C73204">
        <w:rPr>
          <w:rFonts w:ascii="Verdana" w:hAnsi="Verdana" w:cs="Arial"/>
          <w:lang w:val="es-419"/>
        </w:rPr>
        <w:t>repatriar</w:t>
      </w:r>
      <w:r w:rsidRPr="007E52E4">
        <w:rPr>
          <w:rFonts w:ascii="Verdana" w:hAnsi="Verdana" w:cs="Arial"/>
          <w:lang w:val="es-419"/>
        </w:rPr>
        <w:t xml:space="preserve"> los sistemas, datos e información a ubicaciones geográficas dentro de Colombia, sin que ello implique afectaciones a la continuidad del servicio, indisponibilidades o incidentes que comprometan la operación de la entidad, ambas partes deberán adelantar las gestiones necesarias para efectuar dicha repatriación</w:t>
      </w:r>
      <w:r>
        <w:rPr>
          <w:rFonts w:ascii="Verdana" w:hAnsi="Verdana" w:cs="Arial"/>
          <w:lang w:val="es-419"/>
        </w:rPr>
        <w:t>.</w:t>
      </w:r>
    </w:p>
    <w:p w:rsidRPr="007E52E4" w:rsidR="007E52E4" w:rsidP="007E52E4" w:rsidRDefault="007E52E4" w14:paraId="1B1B2867" w14:textId="77777777">
      <w:pPr>
        <w:tabs>
          <w:tab w:val="left" w:pos="1777"/>
        </w:tabs>
        <w:rPr>
          <w:rFonts w:ascii="Verdana" w:hAnsi="Verdana" w:cs="Arial"/>
          <w:lang w:val="es-419"/>
        </w:rPr>
      </w:pPr>
    </w:p>
    <w:p w:rsidR="007E52E4" w:rsidP="007E52E4" w:rsidRDefault="007E52E4" w14:paraId="275B005A" w14:textId="77777777">
      <w:pPr>
        <w:tabs>
          <w:tab w:val="left" w:pos="1777"/>
        </w:tabs>
        <w:rPr>
          <w:rFonts w:ascii="Verdana" w:hAnsi="Verdana" w:cs="Arial"/>
          <w:lang w:val="es-419"/>
        </w:rPr>
      </w:pPr>
      <w:r w:rsidRPr="007E52E4">
        <w:rPr>
          <w:rFonts w:ascii="Verdana" w:hAnsi="Verdana" w:cs="Arial"/>
          <w:lang w:val="es-419"/>
        </w:rPr>
        <w:t>Cuando ello sea posible y conveniente, la transferencia deberá realizarse conforme a las buenas prácticas internacionales en materia de gestión de datos, seguridad de la información y continuidad del negocio, así como a lo establecido en los documentos del proceso contractual y los lineamientos técnicos definidos por el CSP.</w:t>
      </w:r>
    </w:p>
    <w:p w:rsidRPr="007E52E4" w:rsidR="00C73204" w:rsidP="007E52E4" w:rsidRDefault="00C73204" w14:paraId="2CBE74E3" w14:textId="77777777">
      <w:pPr>
        <w:tabs>
          <w:tab w:val="left" w:pos="1777"/>
        </w:tabs>
        <w:rPr>
          <w:rFonts w:ascii="Verdana" w:hAnsi="Verdana" w:cs="Arial"/>
          <w:lang w:val="es-419"/>
        </w:rPr>
      </w:pPr>
    </w:p>
    <w:p w:rsidRPr="007E52E4" w:rsidR="007E52E4" w:rsidP="007E52E4" w:rsidRDefault="00C73204" w14:paraId="69294A8B" w14:textId="1AAB0B13">
      <w:pPr>
        <w:tabs>
          <w:tab w:val="left" w:pos="1777"/>
        </w:tabs>
        <w:rPr>
          <w:rFonts w:ascii="Verdana" w:hAnsi="Verdana" w:cs="Arial"/>
          <w:i/>
          <w:iCs/>
          <w:lang w:val="es-419"/>
        </w:rPr>
      </w:pPr>
      <w:r w:rsidRPr="00B57AF7">
        <w:rPr>
          <w:rFonts w:ascii="Verdana" w:hAnsi="Verdana" w:cs="Arial"/>
          <w:b/>
          <w:bCs/>
          <w:i/>
          <w:iCs/>
          <w:lang w:val="es-419"/>
        </w:rPr>
        <w:t>Nota</w:t>
      </w:r>
      <w:r w:rsidRPr="007E52E4" w:rsidR="007E52E4">
        <w:rPr>
          <w:rFonts w:ascii="Verdana" w:hAnsi="Verdana" w:cs="Arial"/>
          <w:i/>
          <w:iCs/>
          <w:lang w:val="es-419"/>
        </w:rPr>
        <w:t xml:space="preserve">: Los costos asociados a la repatriación de datos e información deberán ser evaluados en conjunto por la Entidad Compradora y el Proveedor. El Proveedor deberá presentar una propuesta técnica y económica que detalle los recursos requeridos para la </w:t>
      </w:r>
      <w:r w:rsidR="00251919">
        <w:rPr>
          <w:rFonts w:ascii="Verdana" w:hAnsi="Verdana" w:cs="Arial"/>
          <w:i/>
          <w:iCs/>
          <w:lang w:val="es-419"/>
        </w:rPr>
        <w:t>repatriaci</w:t>
      </w:r>
      <w:r w:rsidR="00850FED">
        <w:rPr>
          <w:rFonts w:ascii="Verdana" w:hAnsi="Verdana" w:cs="Arial"/>
          <w:i/>
          <w:iCs/>
          <w:lang w:val="es-419"/>
        </w:rPr>
        <w:t>ón</w:t>
      </w:r>
      <w:r w:rsidRPr="007E52E4" w:rsidR="007E52E4">
        <w:rPr>
          <w:rFonts w:ascii="Verdana" w:hAnsi="Verdana" w:cs="Arial"/>
          <w:i/>
          <w:iCs/>
          <w:lang w:val="es-419"/>
        </w:rPr>
        <w:t xml:space="preserve">. La Entidad Compradora podrá asumir dichos costos directamente, siempre que se encuentren previstos </w:t>
      </w:r>
      <w:r w:rsidRPr="00B57AF7" w:rsidR="007E4C17">
        <w:rPr>
          <w:rFonts w:ascii="Verdana" w:hAnsi="Verdana" w:cs="Arial"/>
          <w:i/>
          <w:iCs/>
          <w:lang w:val="es-419"/>
        </w:rPr>
        <w:t>en la Orden Compra</w:t>
      </w:r>
      <w:r w:rsidRPr="007E52E4" w:rsidR="007E52E4">
        <w:rPr>
          <w:rFonts w:ascii="Verdana" w:hAnsi="Verdana" w:cs="Arial"/>
          <w:i/>
          <w:iCs/>
          <w:lang w:val="es-419"/>
        </w:rPr>
        <w:t xml:space="preserve"> o </w:t>
      </w:r>
      <w:r w:rsidRPr="00B57AF7" w:rsidR="007E4C17">
        <w:rPr>
          <w:rFonts w:ascii="Verdana" w:hAnsi="Verdana" w:cs="Arial"/>
          <w:i/>
          <w:iCs/>
          <w:lang w:val="es-419"/>
        </w:rPr>
        <w:t>adelantar las respectivas modificaciones a esta</w:t>
      </w:r>
      <w:r w:rsidRPr="007E52E4" w:rsidR="007E52E4">
        <w:rPr>
          <w:rFonts w:ascii="Verdana" w:hAnsi="Verdana" w:cs="Arial"/>
          <w:i/>
          <w:iCs/>
          <w:lang w:val="es-419"/>
        </w:rPr>
        <w:t xml:space="preserve">. En todo caso, se </w:t>
      </w:r>
      <w:r w:rsidRPr="00B57AF7" w:rsidR="00B57AF7">
        <w:rPr>
          <w:rFonts w:ascii="Verdana" w:hAnsi="Verdana" w:cs="Arial"/>
          <w:i/>
          <w:iCs/>
          <w:lang w:val="es-419"/>
        </w:rPr>
        <w:t xml:space="preserve">deberá </w:t>
      </w:r>
      <w:r w:rsidRPr="007E52E4" w:rsidR="007E52E4">
        <w:rPr>
          <w:rFonts w:ascii="Verdana" w:hAnsi="Verdana" w:cs="Arial"/>
          <w:i/>
          <w:iCs/>
          <w:lang w:val="es-419"/>
        </w:rPr>
        <w:t>privilegiar la eficiencia económica</w:t>
      </w:r>
      <w:r w:rsidRPr="00B57AF7" w:rsidR="00B57AF7">
        <w:rPr>
          <w:rFonts w:ascii="Verdana" w:hAnsi="Verdana" w:cs="Arial"/>
          <w:i/>
          <w:iCs/>
          <w:lang w:val="es-419"/>
        </w:rPr>
        <w:t xml:space="preserve"> y </w:t>
      </w:r>
      <w:r w:rsidRPr="007E52E4" w:rsidR="007E52E4">
        <w:rPr>
          <w:rFonts w:ascii="Verdana" w:hAnsi="Verdana" w:cs="Arial"/>
          <w:i/>
          <w:iCs/>
          <w:lang w:val="es-419"/>
        </w:rPr>
        <w:t>la continuidad del servicio</w:t>
      </w:r>
      <w:r w:rsidRPr="00B57AF7" w:rsidR="00B57AF7">
        <w:rPr>
          <w:rFonts w:ascii="Verdana" w:hAnsi="Verdana" w:cs="Arial"/>
          <w:i/>
          <w:iCs/>
          <w:lang w:val="es-419"/>
        </w:rPr>
        <w:t>.</w:t>
      </w:r>
    </w:p>
    <w:p w:rsidRPr="00F14AAE" w:rsidR="00D404EF" w:rsidP="0CACA86E" w:rsidRDefault="00463E7A" w14:paraId="7720794D" w14:textId="64A130BF">
      <w:pPr>
        <w:pStyle w:val="Heading1"/>
        <w:rPr>
          <w:rFonts w:ascii="Verdana" w:hAnsi="Verdana"/>
          <w:b/>
          <w:bCs/>
          <w:color w:val="262626" w:themeColor="text1" w:themeTint="D9"/>
          <w:sz w:val="24"/>
          <w:szCs w:val="24"/>
          <w:u w:val="single"/>
        </w:rPr>
      </w:pPr>
      <w:bookmarkStart w:name="_Toc224297941" w:id="286"/>
      <w:r>
        <w:rPr>
          <w:rFonts w:ascii="Verdana" w:hAnsi="Verdana"/>
          <w:b/>
          <w:bCs/>
          <w:color w:val="262626" w:themeColor="text1" w:themeTint="D9"/>
          <w:sz w:val="24"/>
          <w:szCs w:val="24"/>
          <w:u w:val="single"/>
        </w:rPr>
        <w:t>Cláusula 3</w:t>
      </w:r>
      <w:r w:rsidR="00E558CA">
        <w:rPr>
          <w:rFonts w:ascii="Verdana" w:hAnsi="Verdana"/>
          <w:b/>
          <w:bCs/>
          <w:color w:val="262626" w:themeColor="text1" w:themeTint="D9"/>
          <w:sz w:val="24"/>
          <w:szCs w:val="24"/>
          <w:u w:val="single"/>
        </w:rPr>
        <w:t>8</w:t>
      </w:r>
      <w:r>
        <w:rPr>
          <w:rFonts w:ascii="Verdana" w:hAnsi="Verdana"/>
          <w:b/>
          <w:bCs/>
          <w:color w:val="262626" w:themeColor="text1" w:themeTint="D9"/>
          <w:sz w:val="24"/>
          <w:szCs w:val="24"/>
          <w:u w:val="single"/>
        </w:rPr>
        <w:t xml:space="preserve">. </w:t>
      </w:r>
      <w:r w:rsidRPr="00F14AAE" w:rsidR="007469B6">
        <w:rPr>
          <w:rFonts w:ascii="Verdana" w:hAnsi="Verdana"/>
          <w:b/>
          <w:bCs/>
          <w:color w:val="262626" w:themeColor="text1" w:themeTint="D9"/>
          <w:sz w:val="24"/>
          <w:szCs w:val="24"/>
          <w:u w:val="single"/>
        </w:rPr>
        <w:t>Lugar de Ejecución y Domicilio Contractual</w:t>
      </w:r>
      <w:bookmarkEnd w:id="282"/>
      <w:bookmarkEnd w:id="283"/>
      <w:bookmarkEnd w:id="286"/>
    </w:p>
    <w:p w:rsidRPr="00F14AAE" w:rsidR="00D404EF" w:rsidP="00D404EF" w:rsidRDefault="00D404EF" w14:paraId="33DA6494" w14:textId="77777777">
      <w:pPr>
        <w:tabs>
          <w:tab w:val="left" w:pos="426"/>
        </w:tabs>
        <w:rPr>
          <w:rFonts w:ascii="Verdana" w:hAnsi="Verdana" w:cs="Arial"/>
          <w:sz w:val="24"/>
          <w:szCs w:val="24"/>
        </w:rPr>
      </w:pPr>
    </w:p>
    <w:p w:rsidRPr="00654672" w:rsidR="00D404EF" w:rsidP="00D404EF" w:rsidRDefault="007469B6" w14:paraId="5C515802" w14:textId="686ED022">
      <w:pPr>
        <w:tabs>
          <w:tab w:val="left" w:pos="426"/>
        </w:tabs>
        <w:rPr>
          <w:rFonts w:ascii="Verdana" w:hAnsi="Verdana" w:cs="Arial"/>
        </w:rPr>
      </w:pPr>
      <w:r w:rsidRPr="00654672">
        <w:rPr>
          <w:rFonts w:ascii="Verdana" w:hAnsi="Verdana" w:cs="Arial"/>
        </w:rPr>
        <w:t xml:space="preserve">Las actividades previstas en el </w:t>
      </w:r>
      <w:r w:rsidRPr="00654672" w:rsidR="043DDF42">
        <w:rPr>
          <w:rFonts w:ascii="Verdana" w:hAnsi="Verdana" w:cs="Arial"/>
          <w:color w:val="000000" w:themeColor="text1"/>
          <w:lang w:val="es-CO"/>
        </w:rPr>
        <w:t>Acuerdo Marco</w:t>
      </w:r>
      <w:r w:rsidRPr="00654672">
        <w:rPr>
          <w:rFonts w:ascii="Verdana" w:hAnsi="Verdana" w:cs="Arial"/>
        </w:rPr>
        <w:t xml:space="preserve"> se desarrollarán en el territorio nacional y el domicilio contractual es la ciudad de Bogotá D.C.</w:t>
      </w:r>
    </w:p>
    <w:p w:rsidRPr="00F14AAE" w:rsidR="00D404EF" w:rsidP="0CACA86E" w:rsidRDefault="007469B6" w14:paraId="14C80DD3" w14:textId="78EF3021">
      <w:pPr>
        <w:pStyle w:val="Heading1"/>
        <w:rPr>
          <w:rFonts w:ascii="Verdana" w:hAnsi="Verdana"/>
          <w:b/>
          <w:bCs/>
          <w:color w:val="262626" w:themeColor="text1" w:themeTint="D9"/>
          <w:sz w:val="24"/>
          <w:szCs w:val="24"/>
          <w:u w:val="single"/>
        </w:rPr>
      </w:pPr>
      <w:bookmarkStart w:name="_Toc172912629" w:id="287"/>
      <w:bookmarkStart w:name="_Toc1118566485" w:id="288"/>
      <w:bookmarkStart w:name="_Toc224297942" w:id="289"/>
      <w:r w:rsidRPr="00F14AAE">
        <w:rPr>
          <w:rFonts w:ascii="Verdana" w:hAnsi="Verdana"/>
          <w:b/>
          <w:bCs/>
          <w:color w:val="262626" w:themeColor="text1" w:themeTint="D9"/>
          <w:sz w:val="24"/>
          <w:szCs w:val="24"/>
          <w:u w:val="single"/>
        </w:rPr>
        <w:t xml:space="preserve">Cláusula </w:t>
      </w:r>
      <w:r w:rsidR="001A0FD8">
        <w:rPr>
          <w:rFonts w:ascii="Verdana" w:hAnsi="Verdana"/>
          <w:b/>
          <w:bCs/>
          <w:color w:val="262626" w:themeColor="text1" w:themeTint="D9"/>
          <w:sz w:val="24"/>
          <w:szCs w:val="24"/>
          <w:u w:val="single"/>
        </w:rPr>
        <w:t>3</w:t>
      </w:r>
      <w:r w:rsidR="00E558CA">
        <w:rPr>
          <w:rFonts w:ascii="Verdana" w:hAnsi="Verdana"/>
          <w:b/>
          <w:bCs/>
          <w:color w:val="262626" w:themeColor="text1" w:themeTint="D9"/>
          <w:sz w:val="24"/>
          <w:szCs w:val="24"/>
          <w:u w:val="single"/>
        </w:rPr>
        <w:t>9</w:t>
      </w:r>
      <w:r w:rsidRPr="00F14AAE">
        <w:rPr>
          <w:rFonts w:ascii="Verdana" w:hAnsi="Verdana"/>
          <w:b/>
          <w:bCs/>
          <w:color w:val="262626" w:themeColor="text1" w:themeTint="D9"/>
          <w:sz w:val="24"/>
          <w:szCs w:val="24"/>
          <w:u w:val="single"/>
        </w:rPr>
        <w:t>. Liquidación</w:t>
      </w:r>
      <w:bookmarkEnd w:id="287"/>
      <w:bookmarkEnd w:id="288"/>
      <w:bookmarkEnd w:id="289"/>
    </w:p>
    <w:p w:rsidRPr="00654672" w:rsidR="00D404EF" w:rsidP="00D404EF" w:rsidRDefault="00D404EF" w14:paraId="59C713E5" w14:textId="77777777">
      <w:pPr>
        <w:tabs>
          <w:tab w:val="left" w:pos="426"/>
        </w:tabs>
        <w:rPr>
          <w:rFonts w:ascii="Verdana" w:hAnsi="Verdana" w:cs="Arial"/>
        </w:rPr>
      </w:pPr>
    </w:p>
    <w:p w:rsidRPr="00654672" w:rsidR="000305D3" w:rsidP="00441CB5" w:rsidRDefault="00481926" w14:paraId="28C23667" w14:textId="660CA7D0">
      <w:pPr>
        <w:tabs>
          <w:tab w:val="left" w:pos="426"/>
        </w:tabs>
        <w:rPr>
          <w:rFonts w:ascii="Verdana" w:hAnsi="Verdana" w:cs="Arial"/>
        </w:rPr>
      </w:pPr>
      <w:bookmarkStart w:name="_cp_change_882" w:id="290"/>
      <w:r w:rsidRPr="00933EC4">
        <w:rPr>
          <w:rFonts w:ascii="Verdana" w:hAnsi="Verdana" w:cs="Arial"/>
          <w:b/>
          <w:bCs/>
          <w:color w:val="000000" w:themeColor="text1"/>
        </w:rPr>
        <w:t>3</w:t>
      </w:r>
      <w:r w:rsidR="00E558CA">
        <w:rPr>
          <w:rFonts w:ascii="Verdana" w:hAnsi="Verdana" w:cs="Arial"/>
          <w:b/>
          <w:bCs/>
          <w:color w:val="000000" w:themeColor="text1"/>
        </w:rPr>
        <w:t>9</w:t>
      </w:r>
      <w:r w:rsidRPr="00933EC4" w:rsidR="007469B6">
        <w:rPr>
          <w:rFonts w:ascii="Verdana" w:hAnsi="Verdana" w:cs="Arial"/>
          <w:b/>
          <w:bCs/>
          <w:color w:val="000000" w:themeColor="text1"/>
        </w:rPr>
        <w:t>.1.</w:t>
      </w:r>
      <w:bookmarkEnd w:id="290"/>
      <w:r w:rsidRPr="00654672" w:rsidR="007469B6">
        <w:rPr>
          <w:rFonts w:ascii="Verdana" w:hAnsi="Verdana" w:cs="Arial"/>
          <w:color w:val="000000" w:themeColor="text1"/>
        </w:rPr>
        <w:t xml:space="preserve"> </w:t>
      </w:r>
      <w:r w:rsidRPr="00654672" w:rsidR="007469B6">
        <w:rPr>
          <w:rFonts w:ascii="Verdana" w:hAnsi="Verdana" w:cs="Arial"/>
        </w:rPr>
        <w:t xml:space="preserve"> </w:t>
      </w:r>
      <w:r w:rsidRPr="00654672" w:rsidR="007469B6">
        <w:rPr>
          <w:rFonts w:ascii="Verdana" w:hAnsi="Verdana" w:cs="Arial"/>
          <w:b/>
          <w:bCs/>
        </w:rPr>
        <w:t xml:space="preserve">Liquidación del </w:t>
      </w:r>
      <w:r w:rsidRPr="00654672" w:rsidR="5783B79B">
        <w:rPr>
          <w:rFonts w:ascii="Verdana" w:hAnsi="Verdana" w:cs="Arial"/>
          <w:b/>
          <w:bCs/>
          <w:lang w:val="es-CO"/>
        </w:rPr>
        <w:t xml:space="preserve">Acuerdo Marco de </w:t>
      </w:r>
      <w:r w:rsidRPr="00654672" w:rsidR="00BA7EFF">
        <w:rPr>
          <w:rFonts w:ascii="Verdana" w:hAnsi="Verdana" w:cs="Arial"/>
          <w:b/>
          <w:bCs/>
          <w:lang w:val="es-CO"/>
        </w:rPr>
        <w:t>Precios:</w:t>
      </w:r>
      <w:r w:rsidRPr="00654672" w:rsidR="007469B6">
        <w:rPr>
          <w:rFonts w:ascii="Verdana" w:hAnsi="Verdana" w:cs="Arial"/>
        </w:rPr>
        <w:t xml:space="preserve"> Colombia Compra Eficiente y los Proveedores liquidarán de común acuerdo el </w:t>
      </w:r>
      <w:r w:rsidRPr="00654672" w:rsidR="1FDE8DBD">
        <w:rPr>
          <w:rFonts w:ascii="Verdana" w:hAnsi="Verdana" w:cs="Arial"/>
          <w:color w:val="000000" w:themeColor="text1"/>
          <w:lang w:val="es-CO"/>
        </w:rPr>
        <w:t>Acuerdo Marco</w:t>
      </w:r>
      <w:r w:rsidRPr="00654672" w:rsidR="007469B6">
        <w:rPr>
          <w:rFonts w:ascii="Verdana" w:hAnsi="Verdana" w:cs="Arial"/>
        </w:rPr>
        <w:t xml:space="preserve"> dentro de los </w:t>
      </w:r>
      <w:r w:rsidRPr="00654672" w:rsidR="00BF41D4">
        <w:rPr>
          <w:rFonts w:ascii="Verdana" w:hAnsi="Verdana" w:cs="Arial"/>
          <w:b/>
          <w:bCs/>
        </w:rPr>
        <w:t>DOCE (12) MESES POSTERIORES</w:t>
      </w:r>
      <w:r w:rsidRPr="00654672" w:rsidR="00BF41D4">
        <w:rPr>
          <w:rFonts w:ascii="Verdana" w:hAnsi="Verdana" w:cs="Arial"/>
        </w:rPr>
        <w:t xml:space="preserve"> </w:t>
      </w:r>
      <w:r w:rsidRPr="00654672" w:rsidR="007469B6">
        <w:rPr>
          <w:rFonts w:ascii="Verdana" w:hAnsi="Verdana" w:cs="Arial"/>
        </w:rPr>
        <w:t xml:space="preserve">a la terminación del plazo de ejecución </w:t>
      </w:r>
      <w:r w:rsidR="00656B37">
        <w:rPr>
          <w:rFonts w:ascii="Verdana" w:hAnsi="Verdana" w:cs="Arial"/>
        </w:rPr>
        <w:t>de</w:t>
      </w:r>
      <w:r w:rsidRPr="00654672" w:rsidR="007469B6">
        <w:rPr>
          <w:rFonts w:ascii="Verdana" w:hAnsi="Verdana" w:cs="Arial"/>
        </w:rPr>
        <w:t xml:space="preserve"> la </w:t>
      </w:r>
      <w:proofErr w:type="spellStart"/>
      <w:r w:rsidR="00656B37">
        <w:rPr>
          <w:rFonts w:ascii="Verdana" w:hAnsi="Verdana" w:cs="Arial"/>
        </w:rPr>
        <w:t>ultima</w:t>
      </w:r>
      <w:proofErr w:type="spellEnd"/>
      <w:r w:rsidR="00656B37">
        <w:rPr>
          <w:rFonts w:ascii="Verdana" w:hAnsi="Verdana" w:cs="Arial"/>
        </w:rPr>
        <w:t xml:space="preserve"> orden de compra.</w:t>
      </w:r>
      <w:r w:rsidRPr="00654672" w:rsidR="007469B6">
        <w:rPr>
          <w:rFonts w:ascii="Verdana" w:hAnsi="Verdana" w:cs="Arial"/>
        </w:rPr>
        <w:t xml:space="preserve"> Las partes deben firmar un acta de liquidación en los términos del artículo 60 de la Ley 80 de 1993, modificado por el artículo 217 del Decreto 19 de 2012, y del artículo 11 de la Ley 1150 de 2007.</w:t>
      </w:r>
    </w:p>
    <w:p w:rsidRPr="00654672" w:rsidR="003726DD" w:rsidP="00441CB5" w:rsidRDefault="007469B6" w14:paraId="003A316A" w14:textId="1DED0414">
      <w:pPr>
        <w:tabs>
          <w:tab w:val="left" w:pos="426"/>
        </w:tabs>
        <w:rPr>
          <w:rFonts w:ascii="Verdana" w:hAnsi="Verdana" w:cs="Arial"/>
        </w:rPr>
      </w:pPr>
      <w:r w:rsidRPr="00654672">
        <w:rPr>
          <w:rFonts w:ascii="Verdana" w:hAnsi="Verdana" w:cs="Arial"/>
        </w:rPr>
        <w:tab/>
      </w:r>
    </w:p>
    <w:p w:rsidRPr="00654672" w:rsidR="00D404EF" w:rsidP="00441CB5" w:rsidRDefault="007469B6" w14:paraId="45531387" w14:textId="20BBB79A">
      <w:pPr>
        <w:tabs>
          <w:tab w:val="left" w:pos="426"/>
        </w:tabs>
        <w:rPr>
          <w:rFonts w:ascii="Verdana" w:hAnsi="Verdana" w:cs="Arial"/>
          <w:color w:val="000000" w:themeColor="text1"/>
        </w:rPr>
      </w:pPr>
      <w:r w:rsidRPr="00654672">
        <w:rPr>
          <w:rFonts w:ascii="Verdana" w:hAnsi="Verdana" w:cs="Arial"/>
          <w:color w:val="000000" w:themeColor="text1"/>
        </w:rPr>
        <w:t xml:space="preserve">En ausencia de acuerdo entre las partes, o en caso de que un Proveedor no suscriba el acta de liquidación, Colombia Compra Eficiente liquidará unilateralmente el </w:t>
      </w:r>
      <w:r w:rsidRPr="00654672" w:rsidR="00FB574D">
        <w:rPr>
          <w:rFonts w:ascii="Verdana" w:hAnsi="Verdana" w:cs="Arial"/>
          <w:color w:val="000000" w:themeColor="text1"/>
        </w:rPr>
        <w:t>AMP/SDA</w:t>
      </w:r>
      <w:r w:rsidRPr="00654672" w:rsidR="00441CB5">
        <w:rPr>
          <w:rFonts w:ascii="Verdana" w:hAnsi="Verdana" w:cs="Arial"/>
          <w:color w:val="000000" w:themeColor="text1"/>
        </w:rPr>
        <w:t xml:space="preserve"> </w:t>
      </w:r>
      <w:r w:rsidRPr="00654672">
        <w:rPr>
          <w:rFonts w:ascii="Verdana" w:hAnsi="Verdana" w:cs="Arial"/>
          <w:color w:val="000000" w:themeColor="text1"/>
        </w:rPr>
        <w:t>para los proveedores que no suscriban el acta de liquidación en los términos del artículo 11 de la Ley 1150 de 2007. En cualquier evento, Colombia Compra Eficiente relacionará en el acta de liquidación la cantidad de órdenes de compra que existen a cargo de cada proveedor y las entidades compradoras, siendo estas últimas responsables de la liquidación de sus contratos (Órdenes de Compra) en los términos previstos en la Ley.</w:t>
      </w:r>
    </w:p>
    <w:p w:rsidRPr="00654672" w:rsidR="000305D3" w:rsidP="00D404EF" w:rsidRDefault="000305D3" w14:paraId="2D0177B4" w14:textId="77777777">
      <w:pPr>
        <w:tabs>
          <w:tab w:val="left" w:pos="426"/>
        </w:tabs>
        <w:rPr>
          <w:rFonts w:ascii="Verdana" w:hAnsi="Verdana" w:cs="Arial"/>
        </w:rPr>
      </w:pPr>
    </w:p>
    <w:p w:rsidRPr="00F14AAE" w:rsidR="00D404EF" w:rsidP="00441CB5" w:rsidRDefault="00481926" w14:paraId="1F210BFE" w14:textId="5BFC4382">
      <w:pPr>
        <w:tabs>
          <w:tab w:val="left" w:pos="426"/>
        </w:tabs>
        <w:rPr>
          <w:rFonts w:ascii="Verdana" w:hAnsi="Verdana" w:cs="Arial"/>
          <w:sz w:val="24"/>
          <w:szCs w:val="24"/>
        </w:rPr>
      </w:pPr>
      <w:bookmarkStart w:name="_cp_change_886" w:id="291"/>
      <w:r w:rsidRPr="00933EC4">
        <w:rPr>
          <w:rFonts w:ascii="Verdana" w:hAnsi="Verdana" w:cs="Arial"/>
          <w:b/>
          <w:bCs/>
          <w:color w:val="000000" w:themeColor="text1"/>
        </w:rPr>
        <w:t>3</w:t>
      </w:r>
      <w:r w:rsidR="00E558CA">
        <w:rPr>
          <w:rFonts w:ascii="Verdana" w:hAnsi="Verdana" w:cs="Arial"/>
          <w:b/>
          <w:bCs/>
          <w:color w:val="000000" w:themeColor="text1"/>
        </w:rPr>
        <w:t>9</w:t>
      </w:r>
      <w:r w:rsidRPr="00933EC4" w:rsidR="007469B6">
        <w:rPr>
          <w:rFonts w:ascii="Verdana" w:hAnsi="Verdana" w:cs="Arial"/>
          <w:b/>
          <w:bCs/>
          <w:color w:val="000000" w:themeColor="text1"/>
        </w:rPr>
        <w:t>.2.</w:t>
      </w:r>
      <w:bookmarkEnd w:id="291"/>
      <w:r w:rsidRPr="00654672" w:rsidR="007469B6">
        <w:rPr>
          <w:rFonts w:ascii="Verdana" w:hAnsi="Verdana" w:cs="Arial"/>
        </w:rPr>
        <w:t xml:space="preserve"> </w:t>
      </w:r>
      <w:r w:rsidRPr="00654672" w:rsidR="007469B6">
        <w:rPr>
          <w:rFonts w:ascii="Verdana" w:hAnsi="Verdana" w:cs="Arial"/>
          <w:b/>
          <w:bCs/>
        </w:rPr>
        <w:t>Liquidación de las órdenes de compra:</w:t>
      </w:r>
      <w:r w:rsidRPr="00654672" w:rsidR="007469B6">
        <w:rPr>
          <w:rFonts w:ascii="Verdana" w:hAnsi="Verdana" w:cs="Arial"/>
        </w:rPr>
        <w:t xml:space="preserve"> La responsabilidad de liquidar las Órdenes de Compra corresponde a las Entidades Compradoras y deberán hacerlo dentro de los términos de ley. Colombia Compra Eficiente relacionará en el acta de liquidación la cantidad de Órdenes de Compra que existen a cargo </w:t>
      </w:r>
      <w:r w:rsidRPr="00F14AAE" w:rsidR="007469B6">
        <w:rPr>
          <w:rFonts w:ascii="Verdana" w:hAnsi="Verdana" w:cs="Arial"/>
          <w:sz w:val="24"/>
          <w:szCs w:val="24"/>
        </w:rPr>
        <w:t>de cada proveedor y las entidades compradoras.</w:t>
      </w:r>
    </w:p>
    <w:p w:rsidRPr="00F14AAE" w:rsidR="00D404EF" w:rsidP="0CACA86E" w:rsidRDefault="007469B6" w14:paraId="157119D1" w14:textId="29DD9943">
      <w:pPr>
        <w:pStyle w:val="Heading1"/>
        <w:rPr>
          <w:rFonts w:ascii="Verdana" w:hAnsi="Verdana"/>
          <w:b/>
          <w:bCs/>
          <w:color w:val="262626" w:themeColor="text1" w:themeTint="D9"/>
          <w:sz w:val="24"/>
          <w:szCs w:val="24"/>
          <w:u w:val="single"/>
        </w:rPr>
      </w:pPr>
      <w:bookmarkStart w:name="_Toc172912630" w:id="292"/>
      <w:bookmarkStart w:name="_Toc470911483" w:id="293"/>
      <w:bookmarkStart w:name="_Toc224297943" w:id="294"/>
      <w:r w:rsidRPr="00F14AAE">
        <w:rPr>
          <w:rFonts w:ascii="Verdana" w:hAnsi="Verdana"/>
          <w:b/>
          <w:bCs/>
          <w:color w:val="262626" w:themeColor="text1" w:themeTint="D9"/>
          <w:sz w:val="24"/>
          <w:szCs w:val="24"/>
          <w:u w:val="single"/>
        </w:rPr>
        <w:t xml:space="preserve">Cláusula </w:t>
      </w:r>
      <w:r w:rsidR="00E558CA">
        <w:rPr>
          <w:rFonts w:ascii="Verdana" w:hAnsi="Verdana"/>
          <w:b/>
          <w:bCs/>
          <w:color w:val="262626" w:themeColor="text1" w:themeTint="D9"/>
          <w:sz w:val="24"/>
          <w:szCs w:val="24"/>
          <w:u w:val="single"/>
        </w:rPr>
        <w:t>40</w:t>
      </w:r>
      <w:r w:rsidRPr="00F14AAE">
        <w:rPr>
          <w:rFonts w:ascii="Verdana" w:hAnsi="Verdana"/>
          <w:b/>
          <w:bCs/>
          <w:color w:val="262626" w:themeColor="text1" w:themeTint="D9"/>
          <w:sz w:val="24"/>
          <w:szCs w:val="24"/>
          <w:u w:val="single"/>
        </w:rPr>
        <w:t>. Firma</w:t>
      </w:r>
      <w:bookmarkEnd w:id="292"/>
      <w:bookmarkEnd w:id="293"/>
      <w:bookmarkEnd w:id="294"/>
    </w:p>
    <w:p w:rsidRPr="00F14AAE" w:rsidR="00D404EF" w:rsidP="00D404EF" w:rsidRDefault="00D404EF" w14:paraId="2EF8129C" w14:textId="77777777">
      <w:pPr>
        <w:tabs>
          <w:tab w:val="left" w:pos="426"/>
        </w:tabs>
        <w:rPr>
          <w:rFonts w:ascii="Verdana" w:hAnsi="Verdana" w:cs="Arial"/>
          <w:sz w:val="24"/>
          <w:szCs w:val="24"/>
        </w:rPr>
      </w:pPr>
    </w:p>
    <w:p w:rsidRPr="00441CB5" w:rsidR="00D404EF" w:rsidP="00D404EF" w:rsidRDefault="007469B6" w14:paraId="7DEEC089" w14:textId="2B1FEF3A">
      <w:pPr>
        <w:tabs>
          <w:tab w:val="left" w:pos="426"/>
        </w:tabs>
        <w:rPr>
          <w:rFonts w:ascii="Verdana" w:hAnsi="Verdana" w:cs="Arial"/>
        </w:rPr>
      </w:pPr>
      <w:r w:rsidRPr="00441CB5">
        <w:rPr>
          <w:rFonts w:ascii="Verdana" w:hAnsi="Verdana" w:cs="Arial"/>
        </w:rPr>
        <w:t xml:space="preserve">El Acuerdo Marco es un contrato suscrito electrónicamente por cada uno de los Proveedores y Colombia Compra Eficiente indistintamente del número de Zonas en los que haya quedado adjudicado el Proveedor. </w:t>
      </w:r>
    </w:p>
    <w:p w:rsidRPr="00441CB5" w:rsidR="00DC331B" w:rsidP="00D404EF" w:rsidRDefault="007469B6" w14:paraId="2E94302A" w14:textId="6B30F2D7">
      <w:pPr>
        <w:tabs>
          <w:tab w:val="left" w:pos="426"/>
        </w:tabs>
        <w:rPr>
          <w:rFonts w:ascii="Verdana" w:hAnsi="Verdana" w:cs="Arial"/>
        </w:rPr>
      </w:pPr>
      <w:r w:rsidRPr="45FB3A60">
        <w:rPr>
          <w:rFonts w:ascii="Verdana" w:hAnsi="Verdana" w:cs="Arial"/>
        </w:rPr>
        <w:t xml:space="preserve">Para constancia, se entiende firmado en la fecha en la que el </w:t>
      </w:r>
      <w:r w:rsidRPr="45FB3A60" w:rsidR="003C632D">
        <w:rPr>
          <w:rFonts w:ascii="Verdana" w:hAnsi="Verdana" w:cs="Arial"/>
        </w:rPr>
        <w:t>subdirector</w:t>
      </w:r>
      <w:r w:rsidRPr="45FB3A60">
        <w:rPr>
          <w:rFonts w:ascii="Verdana" w:hAnsi="Verdana" w:cs="Arial"/>
        </w:rPr>
        <w:t xml:space="preserve"> de Negocios de Colombia Compra Eficiente suscriba el Acuerdo Marco en el SECOP II.</w:t>
      </w:r>
    </w:p>
    <w:p w:rsidRPr="00F14AAE" w:rsidR="008F796C" w:rsidP="41F75043" w:rsidRDefault="008F796C" w14:paraId="6C684832" w14:textId="2FA04C92">
      <w:pPr>
        <w:rPr>
          <w:rFonts w:ascii="Verdana" w:hAnsi="Verdana"/>
          <w:sz w:val="24"/>
          <w:szCs w:val="24"/>
        </w:rPr>
      </w:pPr>
    </w:p>
    <w:p w:rsidR="41F75043" w:rsidP="41F75043" w:rsidRDefault="41F75043" w14:paraId="36E49C53" w14:textId="77777777">
      <w:pPr>
        <w:rPr>
          <w:rFonts w:ascii="Verdana" w:hAnsi="Verdana" w:eastAsia="Verdana" w:cs="Verdana"/>
          <w:color w:val="404040" w:themeColor="text1" w:themeTint="BF"/>
          <w:sz w:val="16"/>
          <w:szCs w:val="16"/>
          <w:lang w:val="pt-PT"/>
        </w:rPr>
      </w:pPr>
    </w:p>
    <w:tbl>
      <w:tblPr>
        <w:tblW w:w="876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60"/>
        <w:gridCol w:w="4785"/>
        <w:gridCol w:w="2715"/>
      </w:tblGrid>
      <w:tr w:rsidRPr="00E074F3" w:rsidR="00DF287F" w:rsidTr="35D10890" w14:paraId="776C2268" w14:textId="77777777">
        <w:trPr>
          <w:trHeight w:val="300"/>
        </w:trPr>
        <w:tc>
          <w:tcPr>
            <w:tcW w:w="1260" w:type="dxa"/>
            <w:tcBorders>
              <w:top w:val="dotted" w:color="auto" w:sz="6" w:space="0"/>
              <w:left w:val="dotted" w:color="auto" w:sz="6" w:space="0"/>
              <w:bottom w:val="dotted" w:color="auto" w:sz="6" w:space="0"/>
              <w:right w:val="dotted" w:color="auto" w:sz="6" w:space="0"/>
            </w:tcBorders>
            <w:shd w:val="clear" w:color="auto" w:fill="676766"/>
            <w:tcMar/>
            <w:hideMark/>
          </w:tcPr>
          <w:p w:rsidRPr="00E074F3" w:rsidR="00DF287F" w:rsidP="00DF287F" w:rsidRDefault="00DF287F" w14:paraId="40C2BB95" w14:textId="77777777">
            <w:pPr>
              <w:rPr>
                <w:rFonts w:ascii="Verdana" w:hAnsi="Verdana"/>
                <w:sz w:val="16"/>
                <w:szCs w:val="16"/>
                <w:lang w:val="es-CO"/>
              </w:rPr>
            </w:pPr>
            <w:r w:rsidRPr="00E074F3">
              <w:rPr>
                <w:rFonts w:ascii="Verdana" w:hAnsi="Verdana"/>
                <w:sz w:val="16"/>
                <w:szCs w:val="16"/>
                <w:lang w:val="es-CO"/>
              </w:rPr>
              <w:t> </w:t>
            </w:r>
          </w:p>
        </w:tc>
        <w:tc>
          <w:tcPr>
            <w:tcW w:w="4785" w:type="dxa"/>
            <w:tcBorders>
              <w:top w:val="dotted" w:color="auto" w:sz="6" w:space="0"/>
              <w:left w:val="dotted" w:color="auto" w:sz="6" w:space="0"/>
              <w:bottom w:val="dotted" w:color="auto" w:sz="6" w:space="0"/>
              <w:right w:val="dotted" w:color="auto" w:sz="6" w:space="0"/>
            </w:tcBorders>
            <w:tcMar/>
            <w:hideMark/>
          </w:tcPr>
          <w:p w:rsidRPr="00E074F3" w:rsidR="00DF287F" w:rsidP="00DF287F" w:rsidRDefault="00DF287F" w14:paraId="09A32344" w14:textId="77777777">
            <w:pPr>
              <w:rPr>
                <w:rFonts w:ascii="Verdana" w:hAnsi="Verdana"/>
                <w:sz w:val="16"/>
                <w:szCs w:val="16"/>
                <w:lang w:val="es-CO"/>
              </w:rPr>
            </w:pPr>
            <w:r w:rsidRPr="00E074F3">
              <w:rPr>
                <w:rFonts w:ascii="Verdana" w:hAnsi="Verdana"/>
                <w:sz w:val="16"/>
                <w:szCs w:val="16"/>
                <w:lang w:val="es-CO"/>
              </w:rPr>
              <w:t> </w:t>
            </w:r>
          </w:p>
        </w:tc>
        <w:tc>
          <w:tcPr>
            <w:tcW w:w="2715" w:type="dxa"/>
            <w:tcBorders>
              <w:top w:val="dotted" w:color="auto" w:sz="6" w:space="0"/>
              <w:left w:val="dotted" w:color="auto" w:sz="6" w:space="0"/>
              <w:bottom w:val="dotted" w:color="auto" w:sz="6" w:space="0"/>
              <w:right w:val="dotted" w:color="auto" w:sz="6" w:space="0"/>
            </w:tcBorders>
            <w:tcMar/>
            <w:hideMark/>
          </w:tcPr>
          <w:p w:rsidRPr="00E074F3" w:rsidR="00DF287F" w:rsidP="00DF287F" w:rsidRDefault="00DF287F" w14:paraId="528C9CE7" w14:textId="77777777">
            <w:pPr>
              <w:rPr>
                <w:rFonts w:ascii="Verdana" w:hAnsi="Verdana"/>
                <w:sz w:val="16"/>
                <w:szCs w:val="16"/>
                <w:lang w:val="es-CO"/>
              </w:rPr>
            </w:pPr>
            <w:r w:rsidRPr="00E074F3">
              <w:rPr>
                <w:rFonts w:ascii="Verdana" w:hAnsi="Verdana"/>
                <w:sz w:val="16"/>
                <w:szCs w:val="16"/>
                <w:lang w:val="es-CO"/>
              </w:rPr>
              <w:t>Firma/</w:t>
            </w:r>
            <w:proofErr w:type="spellStart"/>
            <w:r w:rsidRPr="00E074F3">
              <w:rPr>
                <w:rFonts w:ascii="Verdana" w:hAnsi="Verdana"/>
                <w:sz w:val="16"/>
                <w:szCs w:val="16"/>
                <w:lang w:val="es-CO"/>
              </w:rPr>
              <w:t>VoBo</w:t>
            </w:r>
            <w:proofErr w:type="spellEnd"/>
            <w:r w:rsidRPr="00E074F3">
              <w:rPr>
                <w:rFonts w:ascii="Verdana" w:hAnsi="Verdana"/>
                <w:sz w:val="16"/>
                <w:szCs w:val="16"/>
                <w:lang w:val="es-CO"/>
              </w:rPr>
              <w:t> </w:t>
            </w:r>
          </w:p>
        </w:tc>
      </w:tr>
      <w:tr w:rsidRPr="00714A73" w:rsidR="00DF287F" w:rsidTr="35D10890" w14:paraId="424EFF8C" w14:textId="77777777">
        <w:trPr>
          <w:trHeight w:val="599"/>
        </w:trPr>
        <w:tc>
          <w:tcPr>
            <w:tcW w:w="1260" w:type="dxa"/>
            <w:tcBorders>
              <w:top w:val="dotted" w:color="auto" w:sz="6" w:space="0"/>
              <w:left w:val="dotted" w:color="auto" w:sz="6" w:space="0"/>
              <w:bottom w:val="dotted" w:color="auto" w:sz="6" w:space="0"/>
              <w:right w:val="dotted" w:color="auto" w:sz="6" w:space="0"/>
            </w:tcBorders>
            <w:shd w:val="clear" w:color="auto" w:fill="676766"/>
            <w:tcMar/>
            <w:hideMark/>
          </w:tcPr>
          <w:p w:rsidRPr="009B6700" w:rsidR="00DF287F" w:rsidP="00DF287F" w:rsidRDefault="00DF287F" w14:paraId="0A70DD7B" w14:textId="77777777">
            <w:pPr>
              <w:rPr>
                <w:rFonts w:ascii="Verdana" w:hAnsi="Verdana"/>
                <w:b/>
                <w:bCs/>
                <w:sz w:val="16"/>
                <w:szCs w:val="16"/>
                <w:lang w:val="es-CO"/>
              </w:rPr>
            </w:pPr>
            <w:r w:rsidRPr="009B6700">
              <w:rPr>
                <w:rFonts w:ascii="Verdana" w:hAnsi="Verdana"/>
                <w:b/>
                <w:bCs/>
                <w:color w:val="FFFFFF" w:themeColor="background1"/>
                <w:sz w:val="16"/>
                <w:szCs w:val="16"/>
                <w:lang w:val="es-CO"/>
              </w:rPr>
              <w:t>Elaboró: </w:t>
            </w:r>
          </w:p>
        </w:tc>
        <w:tc>
          <w:tcPr>
            <w:tcW w:w="4785" w:type="dxa"/>
            <w:tcBorders>
              <w:top w:val="dotted" w:color="auto" w:sz="6" w:space="0"/>
              <w:left w:val="dotted" w:color="auto" w:sz="6" w:space="0"/>
              <w:bottom w:val="dotted" w:color="auto" w:sz="6" w:space="0"/>
              <w:right w:val="dotted" w:color="auto" w:sz="6" w:space="0"/>
            </w:tcBorders>
            <w:tcMar/>
            <w:hideMark/>
          </w:tcPr>
          <w:p w:rsidRPr="00E074F3" w:rsidR="00DF287F" w:rsidP="00DF287F" w:rsidRDefault="003C632D" w14:paraId="26ED682A" w14:textId="1495B074">
            <w:pPr>
              <w:rPr>
                <w:rFonts w:ascii="Verdana" w:hAnsi="Verdana"/>
                <w:sz w:val="16"/>
                <w:szCs w:val="16"/>
                <w:lang w:val="es-CO"/>
              </w:rPr>
            </w:pPr>
            <w:r>
              <w:rPr>
                <w:rFonts w:ascii="Verdana" w:hAnsi="Verdana"/>
                <w:sz w:val="16"/>
                <w:szCs w:val="16"/>
                <w:lang w:val="pt-PT"/>
              </w:rPr>
              <w:t>Wilson Elles Maestre</w:t>
            </w:r>
          </w:p>
          <w:p w:rsidRPr="00805075" w:rsidR="00A61CFB" w:rsidP="00A61CFB" w:rsidRDefault="00DF287F" w14:paraId="29971E73" w14:textId="0D3DC45F">
            <w:pPr>
              <w:jc w:val="left"/>
              <w:rPr>
                <w:rFonts w:ascii="Verdana" w:hAnsi="Verdana" w:cstheme="majorHAnsi"/>
                <w:sz w:val="16"/>
                <w:szCs w:val="14"/>
                <w:lang w:val="es-CO"/>
              </w:rPr>
            </w:pPr>
            <w:r w:rsidRPr="00E074F3">
              <w:rPr>
                <w:rFonts w:ascii="Verdana" w:hAnsi="Verdana"/>
                <w:sz w:val="16"/>
                <w:szCs w:val="16"/>
                <w:lang w:val="pt-PT"/>
              </w:rPr>
              <w:t>Contratista</w:t>
            </w:r>
            <w:r w:rsidRPr="00E074F3">
              <w:rPr>
                <w:rFonts w:ascii="Verdana" w:hAnsi="Verdana"/>
                <w:sz w:val="16"/>
                <w:szCs w:val="16"/>
                <w:lang w:val="es-CO"/>
              </w:rPr>
              <w:t> </w:t>
            </w:r>
            <w:r w:rsidR="00A61CFB">
              <w:rPr>
                <w:rFonts w:ascii="Verdana" w:hAnsi="Verdana"/>
                <w:sz w:val="16"/>
                <w:szCs w:val="16"/>
                <w:lang w:val="es-CO"/>
              </w:rPr>
              <w:t xml:space="preserve">- </w:t>
            </w:r>
            <w:r w:rsidRPr="00D83ECB" w:rsidR="006D4B92">
              <w:rPr>
                <w:rFonts w:ascii="Verdana" w:hAnsi="Verdana" w:cstheme="majorHAnsi"/>
                <w:sz w:val="16"/>
                <w:szCs w:val="14"/>
                <w:lang w:val="es-CO"/>
              </w:rPr>
              <w:t>Subdirección</w:t>
            </w:r>
            <w:r w:rsidRPr="00D83ECB" w:rsidR="00A61CFB">
              <w:rPr>
                <w:rFonts w:ascii="Verdana" w:hAnsi="Verdana" w:cstheme="majorHAnsi"/>
                <w:sz w:val="16"/>
                <w:szCs w:val="14"/>
                <w:lang w:val="es-CO"/>
              </w:rPr>
              <w:t xml:space="preserve"> de Negocios </w:t>
            </w:r>
          </w:p>
          <w:p w:rsidRPr="00E074F3" w:rsidR="00DF287F" w:rsidP="00DF287F" w:rsidRDefault="00DF287F" w14:paraId="7CC1DABC" w14:textId="3344F2B4">
            <w:pPr>
              <w:rPr>
                <w:rFonts w:ascii="Verdana" w:hAnsi="Verdana"/>
                <w:sz w:val="16"/>
                <w:szCs w:val="16"/>
                <w:lang w:val="es-CO"/>
              </w:rPr>
            </w:pPr>
          </w:p>
          <w:p w:rsidRPr="00E074F3" w:rsidR="00DF287F" w:rsidP="00DF287F" w:rsidRDefault="00DF287F" w14:paraId="33F16971" w14:textId="77777777">
            <w:pPr>
              <w:rPr>
                <w:rFonts w:ascii="Verdana" w:hAnsi="Verdana"/>
                <w:sz w:val="16"/>
                <w:szCs w:val="16"/>
                <w:lang w:val="es-CO"/>
              </w:rPr>
            </w:pPr>
            <w:r w:rsidRPr="00E074F3">
              <w:rPr>
                <w:rFonts w:ascii="Verdana" w:hAnsi="Verdana"/>
                <w:sz w:val="16"/>
                <w:szCs w:val="16"/>
                <w:lang w:val="es-CO"/>
              </w:rPr>
              <w:t> </w:t>
            </w:r>
          </w:p>
          <w:p w:rsidRPr="00E074F3" w:rsidR="00DF287F" w:rsidP="00DF287F" w:rsidRDefault="00DF287F" w14:paraId="1E29ECA3" w14:textId="0B204A00">
            <w:pPr>
              <w:rPr>
                <w:rFonts w:ascii="Verdana" w:hAnsi="Verdana"/>
                <w:sz w:val="16"/>
                <w:szCs w:val="16"/>
                <w:lang w:val="es-CO"/>
              </w:rPr>
            </w:pPr>
          </w:p>
        </w:tc>
        <w:tc>
          <w:tcPr>
            <w:tcW w:w="2715" w:type="dxa"/>
            <w:tcBorders>
              <w:top w:val="dotted" w:color="auto" w:sz="6" w:space="0"/>
              <w:left w:val="dotted" w:color="auto" w:sz="6" w:space="0"/>
              <w:bottom w:val="dotted" w:color="auto" w:sz="6" w:space="0"/>
              <w:right w:val="dotted" w:color="auto" w:sz="6" w:space="0"/>
            </w:tcBorders>
            <w:tcMar/>
            <w:hideMark/>
          </w:tcPr>
          <w:p w:rsidRPr="005F50F5" w:rsidR="00DF287F" w:rsidP="00DF287F" w:rsidRDefault="00DF287F" w14:paraId="4967EBAD" w14:textId="16913E70">
            <w:pPr>
              <w:rPr>
                <w:rFonts w:ascii="Verdana" w:hAnsi="Verdana"/>
                <w:sz w:val="16"/>
                <w:szCs w:val="16"/>
                <w:lang w:val="es-CO"/>
              </w:rPr>
            </w:pPr>
            <w:r w:rsidRPr="005F50F5">
              <w:rPr>
                <w:rFonts w:ascii="Verdana" w:hAnsi="Verdana"/>
                <w:sz w:val="16"/>
                <w:szCs w:val="16"/>
                <w:lang w:val="es-CO"/>
              </w:rPr>
              <w:t> </w:t>
            </w:r>
          </w:p>
          <w:p w:rsidRPr="00721445" w:rsidR="00DF287F" w:rsidP="00DF287F" w:rsidRDefault="00DF287F" w14:paraId="19C78629" w14:textId="07DC9281">
            <w:pPr>
              <w:rPr>
                <w:rFonts w:ascii="Verdana" w:hAnsi="Verdana"/>
                <w:sz w:val="16"/>
                <w:szCs w:val="16"/>
                <w:lang w:val="es-CO"/>
              </w:rPr>
            </w:pPr>
            <w:r w:rsidRPr="005F50F5">
              <w:rPr>
                <w:rFonts w:ascii="Verdana" w:hAnsi="Verdana"/>
                <w:sz w:val="16"/>
                <w:szCs w:val="16"/>
                <w:lang w:val="es-CO"/>
              </w:rPr>
              <w:t> </w:t>
            </w:r>
            <w:r w:rsidR="00A61CFB">
              <w:rPr>
                <w:rFonts w:ascii="Verdana" w:hAnsi="Verdana"/>
                <w:noProof/>
                <w:sz w:val="16"/>
                <w:szCs w:val="16"/>
                <w:lang w:val="es-CO"/>
                <w14:ligatures w14:val="standardContextual"/>
              </w:rPr>
              <w:drawing>
                <wp:inline distT="0" distB="0" distL="0" distR="0" wp14:anchorId="13A64068" wp14:editId="2E535AEB">
                  <wp:extent cx="300257" cy="255373"/>
                  <wp:effectExtent l="0" t="0" r="5080" b="0"/>
                  <wp:docPr id="8130354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35485" name="Imagen 81303548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1589" cy="273516"/>
                          </a:xfrm>
                          <a:prstGeom prst="rect">
                            <a:avLst/>
                          </a:prstGeom>
                        </pic:spPr>
                      </pic:pic>
                    </a:graphicData>
                  </a:graphic>
                </wp:inline>
              </w:drawing>
            </w:r>
          </w:p>
          <w:p w:rsidRPr="00714A73" w:rsidR="00DF287F" w:rsidP="00DF287F" w:rsidRDefault="00DF287F" w14:paraId="1672846D" w14:textId="123B5745">
            <w:pPr>
              <w:rPr>
                <w:rFonts w:ascii="Verdana" w:hAnsi="Verdana"/>
                <w:sz w:val="16"/>
                <w:szCs w:val="16"/>
                <w:lang w:val="es-CO"/>
              </w:rPr>
            </w:pPr>
            <w:r w:rsidRPr="00714A73">
              <w:rPr>
                <w:rFonts w:ascii="Verdana" w:hAnsi="Verdana"/>
                <w:sz w:val="16"/>
                <w:szCs w:val="16"/>
                <w:lang w:val="es-CO"/>
              </w:rPr>
              <w:t> </w:t>
            </w:r>
          </w:p>
        </w:tc>
      </w:tr>
      <w:tr w:rsidRPr="00714A73" w:rsidR="009A5CCB" w:rsidTr="35D10890" w14:paraId="131FD0D7" w14:textId="77777777">
        <w:trPr>
          <w:trHeight w:val="906"/>
        </w:trPr>
        <w:tc>
          <w:tcPr>
            <w:tcW w:w="1260" w:type="dxa"/>
            <w:tcBorders>
              <w:top w:val="dotted" w:color="auto" w:sz="6" w:space="0"/>
              <w:left w:val="dotted" w:color="auto" w:sz="6" w:space="0"/>
              <w:bottom w:val="dotted" w:color="auto" w:sz="6" w:space="0"/>
              <w:right w:val="dotted" w:color="auto" w:sz="6" w:space="0"/>
            </w:tcBorders>
            <w:shd w:val="clear" w:color="auto" w:fill="676766"/>
            <w:tcMar/>
            <w:hideMark/>
          </w:tcPr>
          <w:p w:rsidRPr="009B6700" w:rsidR="009A5CCB" w:rsidP="009A5CCB" w:rsidRDefault="009A5CCB" w14:paraId="6BAE6F4E" w14:textId="77777777">
            <w:pPr>
              <w:rPr>
                <w:rFonts w:ascii="Verdana" w:hAnsi="Verdana"/>
                <w:b/>
                <w:bCs/>
                <w:color w:val="FFFFFF" w:themeColor="background1"/>
                <w:sz w:val="16"/>
                <w:szCs w:val="16"/>
                <w:lang w:val="es-CO"/>
              </w:rPr>
            </w:pPr>
            <w:r w:rsidRPr="009B6700">
              <w:rPr>
                <w:rFonts w:ascii="Verdana" w:hAnsi="Verdana"/>
                <w:b/>
                <w:bCs/>
                <w:color w:val="FFFFFF" w:themeColor="background1"/>
                <w:sz w:val="16"/>
                <w:szCs w:val="16"/>
                <w:lang w:val="es-CO"/>
              </w:rPr>
              <w:t>Revisó: </w:t>
            </w:r>
          </w:p>
          <w:p w:rsidRPr="009B6700" w:rsidR="009A5CCB" w:rsidP="009A5CCB" w:rsidRDefault="009A5CCB" w14:paraId="1DF0EE30" w14:textId="77777777">
            <w:pPr>
              <w:rPr>
                <w:rFonts w:ascii="Verdana" w:hAnsi="Verdana"/>
                <w:b/>
                <w:bCs/>
                <w:color w:val="FFFFFF" w:themeColor="background1"/>
                <w:sz w:val="16"/>
                <w:szCs w:val="16"/>
                <w:lang w:val="es-CO"/>
              </w:rPr>
            </w:pPr>
            <w:r w:rsidRPr="009B6700">
              <w:rPr>
                <w:rFonts w:ascii="Verdana" w:hAnsi="Verdana"/>
                <w:b/>
                <w:bCs/>
                <w:color w:val="FFFFFF" w:themeColor="background1"/>
                <w:sz w:val="16"/>
                <w:szCs w:val="16"/>
                <w:lang w:val="es-CO"/>
              </w:rPr>
              <w:t> </w:t>
            </w:r>
          </w:p>
          <w:p w:rsidRPr="009B6700" w:rsidR="009A5CCB" w:rsidP="009A5CCB" w:rsidRDefault="009A5CCB" w14:paraId="3EEE5BD0" w14:textId="77777777">
            <w:pPr>
              <w:rPr>
                <w:rFonts w:ascii="Verdana" w:hAnsi="Verdana"/>
                <w:b/>
                <w:bCs/>
                <w:color w:val="FFFFFF" w:themeColor="background1"/>
                <w:sz w:val="16"/>
                <w:szCs w:val="16"/>
                <w:lang w:val="es-CO"/>
              </w:rPr>
            </w:pPr>
            <w:r w:rsidRPr="009B6700">
              <w:rPr>
                <w:rFonts w:ascii="Verdana" w:hAnsi="Verdana"/>
                <w:b/>
                <w:bCs/>
                <w:color w:val="FFFFFF" w:themeColor="background1"/>
                <w:sz w:val="16"/>
                <w:szCs w:val="16"/>
                <w:lang w:val="es-CO"/>
              </w:rPr>
              <w:t> </w:t>
            </w:r>
          </w:p>
        </w:tc>
        <w:tc>
          <w:tcPr>
            <w:tcW w:w="4785" w:type="dxa"/>
            <w:tcBorders>
              <w:top w:val="dotted" w:color="auto" w:sz="6" w:space="0"/>
              <w:left w:val="dotted" w:color="auto" w:sz="6" w:space="0"/>
              <w:bottom w:val="dotted" w:color="auto" w:sz="6" w:space="0"/>
              <w:right w:val="dotted" w:color="auto" w:sz="6" w:space="0"/>
            </w:tcBorders>
            <w:tcMar/>
            <w:hideMark/>
          </w:tcPr>
          <w:p w:rsidRPr="00805075" w:rsidR="00D83ECB" w:rsidP="55961CD0" w:rsidRDefault="216F95C5" w14:paraId="35F52F50" w14:textId="73496483">
            <w:pPr>
              <w:jc w:val="left"/>
              <w:rPr>
                <w:rFonts w:ascii="Verdana" w:hAnsi="Verdana" w:cstheme="majorBidi"/>
                <w:sz w:val="16"/>
                <w:szCs w:val="16"/>
                <w:lang w:val="es-CO"/>
              </w:rPr>
            </w:pPr>
            <w:r w:rsidRPr="55961CD0">
              <w:rPr>
                <w:rFonts w:ascii="Verdana" w:hAnsi="Verdana" w:cstheme="majorBidi"/>
                <w:sz w:val="16"/>
                <w:szCs w:val="16"/>
                <w:lang w:val="es-CO"/>
              </w:rPr>
              <w:t>Germ</w:t>
            </w:r>
            <w:r w:rsidR="005804AB">
              <w:rPr>
                <w:rFonts w:ascii="Verdana" w:hAnsi="Verdana" w:cstheme="majorBidi"/>
                <w:sz w:val="16"/>
                <w:szCs w:val="16"/>
                <w:lang w:val="es-CO"/>
              </w:rPr>
              <w:t>á</w:t>
            </w:r>
            <w:r w:rsidRPr="55961CD0">
              <w:rPr>
                <w:rFonts w:ascii="Verdana" w:hAnsi="Verdana" w:cstheme="majorBidi"/>
                <w:sz w:val="16"/>
                <w:szCs w:val="16"/>
                <w:lang w:val="es-CO"/>
              </w:rPr>
              <w:t xml:space="preserve">n Enrique Olier </w:t>
            </w:r>
            <w:r w:rsidRPr="55961CD0" w:rsidR="3348EAB6">
              <w:rPr>
                <w:rFonts w:ascii="Verdana" w:hAnsi="Verdana" w:cstheme="majorBidi"/>
                <w:sz w:val="16"/>
                <w:szCs w:val="16"/>
                <w:lang w:val="es-CO"/>
              </w:rPr>
              <w:t xml:space="preserve">Asesor – </w:t>
            </w:r>
            <w:r w:rsidRPr="55961CD0" w:rsidR="364A0ECF">
              <w:rPr>
                <w:rFonts w:ascii="Verdana" w:hAnsi="Verdana" w:cstheme="majorBidi"/>
                <w:sz w:val="16"/>
                <w:szCs w:val="16"/>
                <w:lang w:val="es-CO"/>
              </w:rPr>
              <w:t>Subdirección</w:t>
            </w:r>
            <w:r w:rsidRPr="55961CD0" w:rsidR="3348EAB6">
              <w:rPr>
                <w:rFonts w:ascii="Verdana" w:hAnsi="Verdana" w:cstheme="majorBidi"/>
                <w:sz w:val="16"/>
                <w:szCs w:val="16"/>
                <w:lang w:val="es-CO"/>
              </w:rPr>
              <w:t xml:space="preserve"> de Negocios </w:t>
            </w:r>
          </w:p>
          <w:p w:rsidRPr="00714A73" w:rsidR="009A5CCB" w:rsidP="009A5CCB" w:rsidRDefault="009A5CCB" w14:paraId="0ED1DEDB" w14:textId="0726B923">
            <w:pPr>
              <w:jc w:val="left"/>
              <w:rPr>
                <w:rFonts w:ascii="Verdana" w:hAnsi="Verdana"/>
                <w:sz w:val="16"/>
                <w:szCs w:val="16"/>
              </w:rPr>
            </w:pPr>
            <w:r w:rsidRPr="00805075">
              <w:rPr>
                <w:rFonts w:ascii="Verdana" w:hAnsi="Verdana" w:cstheme="majorHAnsi"/>
                <w:sz w:val="16"/>
                <w:szCs w:val="14"/>
              </w:rPr>
              <w:t>Sergio Andrés Peña Aristizábal – Gestor T1 - 15</w:t>
            </w:r>
          </w:p>
        </w:tc>
        <w:tc>
          <w:tcPr>
            <w:tcW w:w="2715" w:type="dxa"/>
            <w:tcBorders>
              <w:top w:val="dotted" w:color="auto" w:sz="6" w:space="0"/>
              <w:left w:val="dotted" w:color="auto" w:sz="6" w:space="0"/>
              <w:bottom w:val="dotted" w:color="auto" w:sz="6" w:space="0"/>
              <w:right w:val="dotted" w:color="auto" w:sz="6" w:space="0"/>
            </w:tcBorders>
            <w:tcMar/>
            <w:hideMark/>
          </w:tcPr>
          <w:p w:rsidRPr="00714A73" w:rsidR="009A5CCB" w:rsidP="35D10890" w:rsidRDefault="009A5CCB" w14:paraId="742D90FB" w14:textId="45A956D1">
            <w:pPr>
              <w:pStyle w:val="Normal"/>
            </w:pPr>
            <w:r w:rsidRPr="3D056743" w:rsidR="05E41699">
              <w:rPr>
                <w:rFonts w:ascii="Verdana" w:hAnsi="Verdana"/>
                <w:sz w:val="16"/>
                <w:szCs w:val="16"/>
                <w:lang w:val="es-CO"/>
              </w:rPr>
              <w:t> </w:t>
            </w:r>
            <w:r w:rsidR="16CAD225">
              <w:drawing>
                <wp:inline wp14:editId="7F2B52B3" wp14:anchorId="2FACEA85">
                  <wp:extent cx="433280" cy="190831"/>
                  <wp:effectExtent l="0" t="0" r="5080" b="0"/>
                  <wp:docPr id="1560161960" name="Imagen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2880579" name="Imagen 1822880579"/>
                          <pic:cNvPicPr/>
                        </pic:nvPicPr>
                        <pic:blipFill>
                          <a:blip xmlns:r="http://schemas.openxmlformats.org/officeDocument/2006/relationships" r:embed="rId20" cstate="print">
                            <a:extLst>
                              <a:ext uri="{28A0092B-C50C-407E-A947-70E740481C1C}">
                                <a14:useLocalDpi xmlns:a14="http://schemas.microsoft.com/office/drawing/2010/main" val="0"/>
                              </a:ext>
                            </a:extLst>
                          </a:blip>
                          <a:stretch>
                            <a:fillRect/>
                          </a:stretch>
                        </pic:blipFill>
                        <pic:spPr>
                          <a:xfrm>
                            <a:off x="0" y="0"/>
                            <a:ext cx="446724" cy="196752"/>
                          </a:xfrm>
                          <a:prstGeom prst="rect">
                            <a:avLst/>
                          </a:prstGeom>
                        </pic:spPr>
                      </pic:pic>
                    </a:graphicData>
                  </a:graphic>
                </wp:inline>
              </w:drawing>
            </w:r>
            <w:r>
              <w:br/>
            </w:r>
          </w:p>
        </w:tc>
      </w:tr>
      <w:tr w:rsidRPr="00714A73" w:rsidR="009A5CCB" w:rsidTr="35D10890" w14:paraId="3C5BB7CB" w14:textId="77777777">
        <w:trPr>
          <w:trHeight w:val="300"/>
        </w:trPr>
        <w:tc>
          <w:tcPr>
            <w:tcW w:w="1260" w:type="dxa"/>
            <w:tcBorders>
              <w:top w:val="dotted" w:color="auto" w:sz="6" w:space="0"/>
              <w:left w:val="dotted" w:color="auto" w:sz="6" w:space="0"/>
              <w:bottom w:val="dotted" w:color="auto" w:sz="6" w:space="0"/>
              <w:right w:val="dotted" w:color="auto" w:sz="6" w:space="0"/>
            </w:tcBorders>
            <w:shd w:val="clear" w:color="auto" w:fill="676766"/>
            <w:tcMar/>
            <w:hideMark/>
          </w:tcPr>
          <w:p w:rsidRPr="009B6700" w:rsidR="009A5CCB" w:rsidP="009A5CCB" w:rsidRDefault="009A5CCB" w14:paraId="162B31E2" w14:textId="3005F22E">
            <w:pPr>
              <w:rPr>
                <w:rFonts w:ascii="Verdana" w:hAnsi="Verdana"/>
                <w:b/>
                <w:bCs/>
                <w:color w:val="FFFFFF" w:themeColor="background1"/>
                <w:sz w:val="16"/>
                <w:szCs w:val="16"/>
                <w:lang w:val="es-CO"/>
              </w:rPr>
            </w:pPr>
            <w:r w:rsidRPr="009B6700">
              <w:rPr>
                <w:rFonts w:ascii="Verdana" w:hAnsi="Verdana"/>
                <w:b/>
                <w:bCs/>
                <w:color w:val="FFFFFF" w:themeColor="background1"/>
                <w:sz w:val="16"/>
                <w:szCs w:val="16"/>
                <w:lang w:val="es-CO"/>
              </w:rPr>
              <w:t>Aprobación subdirector: </w:t>
            </w:r>
          </w:p>
        </w:tc>
        <w:tc>
          <w:tcPr>
            <w:tcW w:w="4785" w:type="dxa"/>
            <w:tcBorders>
              <w:top w:val="dotted" w:color="auto" w:sz="6" w:space="0"/>
              <w:left w:val="dotted" w:color="auto" w:sz="6" w:space="0"/>
              <w:bottom w:val="dotted" w:color="auto" w:sz="6" w:space="0"/>
              <w:right w:val="dotted" w:color="auto" w:sz="6" w:space="0"/>
            </w:tcBorders>
            <w:tcMar/>
            <w:hideMark/>
          </w:tcPr>
          <w:p w:rsidRPr="00577548" w:rsidR="009A5CCB" w:rsidP="009A5CCB" w:rsidRDefault="009A5CCB" w14:paraId="12255823" w14:textId="5B8F0D63">
            <w:pPr>
              <w:rPr>
                <w:rFonts w:ascii="Verdana" w:hAnsi="Verdana"/>
                <w:sz w:val="16"/>
                <w:szCs w:val="16"/>
                <w:lang w:val="es-CO"/>
              </w:rPr>
            </w:pPr>
            <w:r w:rsidRPr="00321727">
              <w:rPr>
                <w:rFonts w:ascii="Verdana" w:hAnsi="Verdana"/>
                <w:sz w:val="16"/>
                <w:szCs w:val="16"/>
                <w:lang w:val="es-CO"/>
              </w:rPr>
              <w:t xml:space="preserve">Yenny Liseth </w:t>
            </w:r>
            <w:r w:rsidRPr="00321727" w:rsidR="006D4B92">
              <w:rPr>
                <w:rFonts w:ascii="Verdana" w:hAnsi="Verdana"/>
                <w:sz w:val="16"/>
                <w:szCs w:val="16"/>
                <w:lang w:val="es-CO"/>
              </w:rPr>
              <w:t>Pérez</w:t>
            </w:r>
            <w:r w:rsidRPr="00321727">
              <w:rPr>
                <w:rFonts w:ascii="Verdana" w:hAnsi="Verdana"/>
                <w:sz w:val="16"/>
                <w:szCs w:val="16"/>
                <w:lang w:val="es-CO"/>
              </w:rPr>
              <w:t xml:space="preserve"> Olaya</w:t>
            </w:r>
            <w:r w:rsidRPr="00577548">
              <w:rPr>
                <w:rFonts w:ascii="Verdana" w:hAnsi="Verdana"/>
                <w:sz w:val="16"/>
                <w:szCs w:val="16"/>
                <w:lang w:val="es-CO"/>
              </w:rPr>
              <w:t> </w:t>
            </w:r>
          </w:p>
          <w:p w:rsidRPr="00577548" w:rsidR="009A5CCB" w:rsidP="009A5CCB" w:rsidRDefault="009A5CCB" w14:paraId="14C3807C" w14:textId="3A5CAB1B">
            <w:pPr>
              <w:rPr>
                <w:rFonts w:ascii="Verdana" w:hAnsi="Verdana"/>
                <w:sz w:val="16"/>
                <w:szCs w:val="16"/>
                <w:lang w:val="es-CO"/>
              </w:rPr>
            </w:pPr>
            <w:r w:rsidRPr="00577548">
              <w:rPr>
                <w:rFonts w:ascii="Verdana" w:hAnsi="Verdana"/>
                <w:sz w:val="16"/>
                <w:szCs w:val="16"/>
                <w:lang w:val="es-CO"/>
              </w:rPr>
              <w:t>Subdirectora de Negocios </w:t>
            </w:r>
          </w:p>
        </w:tc>
        <w:tc>
          <w:tcPr>
            <w:tcW w:w="2715" w:type="dxa"/>
            <w:tcBorders>
              <w:top w:val="dotted" w:color="auto" w:sz="6" w:space="0"/>
              <w:left w:val="dotted" w:color="auto" w:sz="6" w:space="0"/>
              <w:bottom w:val="dotted" w:color="auto" w:sz="6" w:space="0"/>
              <w:right w:val="dotted" w:color="auto" w:sz="6" w:space="0"/>
            </w:tcBorders>
            <w:tcMar/>
            <w:hideMark/>
          </w:tcPr>
          <w:p w:rsidRPr="00714A73" w:rsidR="009A5CCB" w:rsidP="009A5CCB" w:rsidRDefault="009A5CCB" w14:paraId="2B24C30E" w14:textId="77777777">
            <w:pPr>
              <w:rPr>
                <w:rFonts w:ascii="Verdana" w:hAnsi="Verdana"/>
                <w:sz w:val="16"/>
                <w:szCs w:val="16"/>
                <w:lang w:val="es-CO"/>
              </w:rPr>
            </w:pPr>
            <w:r w:rsidRPr="00714A73">
              <w:rPr>
                <w:rFonts w:ascii="Verdana" w:hAnsi="Verdana"/>
                <w:sz w:val="16"/>
                <w:szCs w:val="16"/>
                <w:lang w:val="es-CO"/>
              </w:rPr>
              <w:t> </w:t>
            </w:r>
          </w:p>
        </w:tc>
      </w:tr>
      <w:tr w:rsidRPr="00714A73" w:rsidR="009A5CCB" w:rsidTr="35D10890" w14:paraId="25EC8429" w14:textId="77777777">
        <w:trPr>
          <w:trHeight w:val="300"/>
        </w:trPr>
        <w:tc>
          <w:tcPr>
            <w:tcW w:w="1260" w:type="dxa"/>
            <w:tcBorders>
              <w:top w:val="dotted" w:color="auto" w:sz="6" w:space="0"/>
              <w:left w:val="dotted" w:color="auto" w:sz="6" w:space="0"/>
              <w:bottom w:val="dotted" w:color="auto" w:sz="6" w:space="0"/>
              <w:right w:val="dotted" w:color="auto" w:sz="6" w:space="0"/>
            </w:tcBorders>
            <w:shd w:val="clear" w:color="auto" w:fill="676766"/>
            <w:tcMar/>
            <w:hideMark/>
          </w:tcPr>
          <w:p w:rsidRPr="009B6700" w:rsidR="009A5CCB" w:rsidP="009A5CCB" w:rsidRDefault="009A5CCB" w14:paraId="25A6BA11" w14:textId="77777777">
            <w:pPr>
              <w:jc w:val="left"/>
              <w:rPr>
                <w:rFonts w:ascii="Verdana" w:hAnsi="Verdana"/>
                <w:b/>
                <w:bCs/>
                <w:color w:val="FFFFFF" w:themeColor="background1"/>
                <w:sz w:val="16"/>
                <w:szCs w:val="16"/>
                <w:lang w:val="es-CO"/>
              </w:rPr>
            </w:pPr>
            <w:r w:rsidRPr="009B6700">
              <w:rPr>
                <w:rFonts w:ascii="Verdana" w:hAnsi="Verdana"/>
                <w:b/>
                <w:bCs/>
                <w:color w:val="FFFFFF" w:themeColor="background1"/>
                <w:sz w:val="16"/>
                <w:szCs w:val="16"/>
                <w:lang w:val="es-CO"/>
              </w:rPr>
              <w:t>Fecha de elaboración:  </w:t>
            </w:r>
          </w:p>
        </w:tc>
        <w:tc>
          <w:tcPr>
            <w:tcW w:w="7500" w:type="dxa"/>
            <w:gridSpan w:val="2"/>
            <w:tcBorders>
              <w:top w:val="dotted" w:color="auto" w:sz="6" w:space="0"/>
              <w:left w:val="dotted" w:color="auto" w:sz="6" w:space="0"/>
              <w:bottom w:val="dotted" w:color="auto" w:sz="6" w:space="0"/>
              <w:right w:val="dotted" w:color="auto" w:sz="6" w:space="0"/>
            </w:tcBorders>
            <w:tcMar/>
            <w:hideMark/>
          </w:tcPr>
          <w:p w:rsidRPr="00577548" w:rsidR="009A5CCB" w:rsidP="009A5CCB" w:rsidRDefault="009A5CCB" w14:paraId="083CF76B" w14:textId="77777777">
            <w:pPr>
              <w:rPr>
                <w:rFonts w:ascii="Verdana" w:hAnsi="Verdana"/>
                <w:sz w:val="16"/>
                <w:szCs w:val="16"/>
                <w:lang w:val="es-CO"/>
              </w:rPr>
            </w:pPr>
            <w:r w:rsidRPr="00577548">
              <w:rPr>
                <w:rFonts w:ascii="Verdana" w:hAnsi="Verdana"/>
                <w:sz w:val="16"/>
                <w:szCs w:val="16"/>
                <w:lang w:val="es-CO"/>
              </w:rPr>
              <w:t>Según publicación de este documento en la plataforma del SECOP II.  </w:t>
            </w:r>
          </w:p>
        </w:tc>
      </w:tr>
    </w:tbl>
    <w:p w:rsidR="00DF287F" w:rsidP="41F75043" w:rsidRDefault="00DF287F" w14:paraId="769B9864" w14:textId="77777777">
      <w:pPr>
        <w:rPr>
          <w:rFonts w:ascii="Verdana" w:hAnsi="Verdana"/>
          <w:sz w:val="24"/>
          <w:szCs w:val="24"/>
        </w:rPr>
      </w:pPr>
    </w:p>
    <w:p w:rsidRPr="00F14AAE" w:rsidR="008F796C" w:rsidP="00E22E8E" w:rsidRDefault="008F796C" w14:paraId="7A996EB4" w14:textId="29400731">
      <w:pPr>
        <w:tabs>
          <w:tab w:val="left" w:pos="763"/>
        </w:tabs>
        <w:rPr>
          <w:rFonts w:ascii="Verdana" w:hAnsi="Verdana"/>
          <w:sz w:val="24"/>
        </w:rPr>
      </w:pPr>
    </w:p>
    <w:sectPr w:rsidRPr="00F14AAE" w:rsidR="008F796C">
      <w:headerReference w:type="even" r:id="rId21"/>
      <w:headerReference w:type="default" r:id="rId22"/>
      <w:footerReference w:type="default" r:id="rId23"/>
      <w:headerReference w:type="first" r:id="rId24"/>
      <w:pgSz w:w="12240" w:h="15840" w:orient="portrait"/>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ECD" w:rsidRDefault="002B7ECD" w14:paraId="00B08C89" w14:textId="77777777">
      <w:r>
        <w:separator/>
      </w:r>
    </w:p>
  </w:endnote>
  <w:endnote w:type="continuationSeparator" w:id="0">
    <w:p w:rsidR="002B7ECD" w:rsidRDefault="002B7ECD" w14:paraId="3B43794B" w14:textId="77777777">
      <w:r>
        <w:continuationSeparator/>
      </w:r>
    </w:p>
  </w:endnote>
  <w:endnote w:type="continuationNotice" w:id="1">
    <w:p w:rsidR="002B7ECD" w:rsidRDefault="002B7ECD" w14:paraId="240F7AA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altName w:val="Arial"/>
    <w:charset w:val="00"/>
    <w:family w:val="swiss"/>
    <w:pitch w:val="variable"/>
    <w:sig w:usb0="2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Geomanist Light">
    <w:altName w:val="Calibri"/>
    <w:charset w:val="00"/>
    <w:family w:val="modern"/>
    <w:notTrueType/>
    <w:pitch w:val="variable"/>
    <w:sig w:usb0="A000002F" w:usb1="1000004A" w:usb2="00000000" w:usb3="00000000" w:csb0="00000193" w:csb1="00000000"/>
  </w:font>
  <w:font w:name="Yu Gothic">
    <w:altName w:val="游ゴシック"/>
    <w:panose1 w:val="020B04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49CD" w:rsidP="00D849CD" w:rsidRDefault="00D849CD" w14:paraId="210DEB52" w14:textId="77777777">
    <w:pPr>
      <w:pStyle w:val="Footer"/>
      <w:pBdr>
        <w:bottom w:val="single" w:color="auto" w:sz="12" w:space="1"/>
      </w:pBdr>
      <w:jc w:val="right"/>
      <w:rPr>
        <w:b/>
        <w:bCs/>
        <w:color w:val="000000" w:themeColor="text1"/>
        <w:sz w:val="16"/>
        <w:szCs w:val="16"/>
      </w:rPr>
    </w:pPr>
    <w:r>
      <w:rPr>
        <w:color w:val="000000" w:themeColor="text1"/>
        <w:sz w:val="16"/>
        <w:szCs w:val="16"/>
      </w:rPr>
      <w:t xml:space="preserve">Página </w:t>
    </w:r>
    <w:r>
      <w:rPr>
        <w:b/>
        <w:bCs/>
        <w:color w:val="000000" w:themeColor="text1"/>
        <w:sz w:val="16"/>
        <w:szCs w:val="16"/>
      </w:rPr>
      <w:fldChar w:fldCharType="begin"/>
    </w:r>
    <w:r>
      <w:rPr>
        <w:b/>
        <w:bCs/>
        <w:color w:val="000000" w:themeColor="text1"/>
        <w:sz w:val="16"/>
        <w:szCs w:val="16"/>
      </w:rPr>
      <w:instrText>PAGE  \* Arabic  \* MERGEFORMAT</w:instrText>
    </w:r>
    <w:r>
      <w:rPr>
        <w:b/>
        <w:bCs/>
        <w:color w:val="000000" w:themeColor="text1"/>
        <w:sz w:val="16"/>
        <w:szCs w:val="16"/>
      </w:rPr>
      <w:fldChar w:fldCharType="separate"/>
    </w:r>
    <w:r>
      <w:rPr>
        <w:b/>
        <w:bCs/>
        <w:color w:val="000000" w:themeColor="text1"/>
        <w:sz w:val="16"/>
        <w:szCs w:val="16"/>
      </w:rPr>
      <w:t>1</w:t>
    </w:r>
    <w:r>
      <w:rPr>
        <w:b/>
        <w:bCs/>
        <w:color w:val="000000" w:themeColor="text1"/>
        <w:sz w:val="16"/>
        <w:szCs w:val="16"/>
      </w:rPr>
      <w:fldChar w:fldCharType="end"/>
    </w:r>
    <w:r>
      <w:rPr>
        <w:color w:val="000000" w:themeColor="text1"/>
        <w:sz w:val="16"/>
        <w:szCs w:val="16"/>
      </w:rPr>
      <w:t xml:space="preserve"> de </w:t>
    </w:r>
    <w:r>
      <w:rPr>
        <w:b/>
        <w:bCs/>
        <w:color w:val="000000" w:themeColor="text1"/>
        <w:sz w:val="16"/>
        <w:szCs w:val="16"/>
      </w:rPr>
      <w:fldChar w:fldCharType="begin"/>
    </w:r>
    <w:r>
      <w:rPr>
        <w:b/>
        <w:bCs/>
        <w:color w:val="000000" w:themeColor="text1"/>
        <w:sz w:val="16"/>
        <w:szCs w:val="16"/>
      </w:rPr>
      <w:instrText>NUMPAGES  \* Arabic  \* MERGEFORMAT</w:instrText>
    </w:r>
    <w:r>
      <w:rPr>
        <w:b/>
        <w:bCs/>
        <w:color w:val="000000" w:themeColor="text1"/>
        <w:sz w:val="16"/>
        <w:szCs w:val="16"/>
      </w:rPr>
      <w:fldChar w:fldCharType="separate"/>
    </w:r>
    <w:r>
      <w:rPr>
        <w:b/>
        <w:bCs/>
        <w:color w:val="000000" w:themeColor="text1"/>
        <w:sz w:val="16"/>
        <w:szCs w:val="16"/>
      </w:rPr>
      <w:t>75</w:t>
    </w:r>
    <w:r>
      <w:rPr>
        <w:b/>
        <w:bCs/>
        <w:color w:val="000000" w:themeColor="text1"/>
        <w:sz w:val="16"/>
        <w:szCs w:val="16"/>
      </w:rPr>
      <w:fldChar w:fldCharType="end"/>
    </w:r>
  </w:p>
  <w:p w:rsidR="00D849CD" w:rsidP="00D849CD" w:rsidRDefault="00D849CD" w14:paraId="2E097DD6" w14:textId="77777777">
    <w:pPr>
      <w:spacing w:line="276" w:lineRule="auto"/>
      <w:rPr>
        <w:rFonts w:ascii="Verdana" w:hAnsi="Verdana"/>
        <w:b/>
        <w:bCs/>
        <w:szCs w:val="20"/>
      </w:rPr>
    </w:pPr>
    <w:r>
      <w:rPr>
        <w:rFonts w:ascii="Verdana" w:hAnsi="Verdana"/>
        <w:b/>
        <w:bCs/>
        <w:szCs w:val="20"/>
      </w:rPr>
      <w:t>Agencia Nacional de Contratación Pública</w:t>
    </w:r>
  </w:p>
  <w:p w:rsidRPr="00174B77" w:rsidR="00D849CD" w:rsidP="00D849CD" w:rsidRDefault="00D849CD" w14:paraId="3D2D3470" w14:textId="77777777">
    <w:pPr>
      <w:spacing w:line="276" w:lineRule="auto"/>
      <w:rPr>
        <w:rFonts w:ascii="Verdana" w:hAnsi="Verdana"/>
        <w:b/>
        <w:bCs/>
        <w:szCs w:val="20"/>
      </w:rPr>
    </w:pPr>
    <w:r>
      <w:rPr>
        <w:rFonts w:ascii="Verdana" w:hAnsi="Verdana"/>
        <w:b/>
        <w:bCs/>
        <w:szCs w:val="20"/>
      </w:rPr>
      <w:t xml:space="preserve">Colombia Compra Eficiente      </w:t>
    </w:r>
  </w:p>
  <w:p w:rsidR="00D849CD" w:rsidP="00D849CD" w:rsidRDefault="00D849CD" w14:paraId="0A418149" w14:textId="77777777">
    <w:pPr>
      <w:spacing w:line="276" w:lineRule="auto"/>
      <w:rPr>
        <w:rFonts w:ascii="Verdana" w:hAnsi="Verdana"/>
        <w:sz w:val="18"/>
        <w:szCs w:val="18"/>
      </w:rPr>
    </w:pPr>
    <w:r>
      <w:rPr>
        <w:rFonts w:ascii="Verdana" w:hAnsi="Verdana"/>
        <w:sz w:val="18"/>
        <w:szCs w:val="18"/>
      </w:rPr>
      <w:t>Dirección: Carrera 7 # 26 – 20 - Bogotá, Colombia</w:t>
    </w:r>
  </w:p>
  <w:p w:rsidRPr="00E41027" w:rsidR="00D849CD" w:rsidP="00D849CD" w:rsidRDefault="00D849CD" w14:paraId="0E0983C5" w14:textId="77777777">
    <w:pPr>
      <w:spacing w:line="276" w:lineRule="auto"/>
      <w:rPr>
        <w:rFonts w:ascii="Verdana" w:hAnsi="Verdana"/>
        <w:sz w:val="18"/>
        <w:szCs w:val="18"/>
      </w:rPr>
    </w:pPr>
    <w:r>
      <w:rPr>
        <w:rFonts w:ascii="Verdana" w:hAnsi="Verdana"/>
        <w:sz w:val="18"/>
        <w:szCs w:val="18"/>
      </w:rPr>
      <w:t>Mesa de servicio: (+57) 601 7456788</w:t>
    </w:r>
  </w:p>
  <w:p w:rsidRPr="00321727" w:rsidR="00D849CD" w:rsidP="00321727" w:rsidRDefault="00D849CD" w14:paraId="60B7BDA5" w14:textId="481C2A54">
    <w:pPr>
      <w:pStyle w:val="Header"/>
      <w:rPr>
        <w:rFonts w:ascii="Verdana" w:hAnsi="Verdana"/>
        <w:szCs w:val="20"/>
      </w:rPr>
    </w:pPr>
    <w:r>
      <w:rPr>
        <w:rFonts w:ascii="Verdana" w:hAnsi="Verdana"/>
        <w:sz w:val="18"/>
        <w:szCs w:val="18"/>
      </w:rPr>
      <w:t>Atención al ciudadano: (+57) 601 7956600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ECD" w:rsidP="006B598B" w:rsidRDefault="002B7ECD" w14:paraId="4AC86747" w14:textId="77777777">
      <w:r>
        <w:separator/>
      </w:r>
    </w:p>
  </w:footnote>
  <w:footnote w:type="continuationSeparator" w:id="0">
    <w:p w:rsidR="002B7ECD" w:rsidP="006B598B" w:rsidRDefault="002B7ECD" w14:paraId="71FBB367" w14:textId="77777777">
      <w:r>
        <w:continuationSeparator/>
      </w:r>
    </w:p>
  </w:footnote>
  <w:footnote w:type="continuationNotice" w:id="1">
    <w:p w:rsidR="002B7ECD" w:rsidRDefault="002B7ECD" w14:paraId="09D6993D" w14:textId="77777777"/>
  </w:footnote>
  <w:footnote w:id="2">
    <w:p w:rsidR="00753A27" w:rsidP="009B7E2F" w:rsidRDefault="00753A27" w14:paraId="2453839D" w14:textId="77777777">
      <w:pPr>
        <w:pStyle w:val="FootnoteText"/>
      </w:pPr>
      <w:r>
        <w:rPr>
          <w:rStyle w:val="FootnoteReference"/>
        </w:rPr>
        <w:footnoteRef/>
      </w:r>
      <w:r>
        <w:t xml:space="preserve"> </w:t>
      </w:r>
      <w:hyperlink w:history="1" r:id="rId1">
        <w:r>
          <w:rPr>
            <w:rStyle w:val="Hyperlink"/>
            <w:rFonts w:ascii="Arial Nova" w:hAnsi="Arial Nova"/>
            <w:color w:val="auto"/>
            <w:u w:val="none"/>
          </w:rPr>
          <w:t>https://www.colombiacompra.gov.co/soporte/indisponibilidad-en-las-plataformas</w:t>
        </w:r>
      </w:hyperlink>
      <w:r>
        <w:t xml:space="preserve"> o el vigente en la </w:t>
      </w:r>
    </w:p>
    <w:p w:rsidRPr="00F77BAF" w:rsidR="00753A27" w:rsidP="009B7E2F" w:rsidRDefault="00753A27" w14:paraId="646D2BDA" w14:textId="32ECF4E1">
      <w:pPr>
        <w:pStyle w:val="FootnoteText"/>
        <w:rPr>
          <w:lang w:val="es-CO"/>
        </w:rPr>
      </w:pPr>
      <w:r>
        <w:t>página web de Colombia Compra Eficiente.</w:t>
      </w:r>
    </w:p>
  </w:footnote>
  <w:footnote w:id="3">
    <w:p w:rsidRPr="008452AB" w:rsidR="00235FF4" w:rsidRDefault="00235FF4" w14:paraId="4871E93F" w14:textId="0B4D1400">
      <w:pPr>
        <w:pStyle w:val="FootnoteText"/>
        <w:rPr>
          <w:lang w:val="es-419"/>
        </w:rPr>
      </w:pPr>
      <w:r>
        <w:rPr>
          <w:rStyle w:val="FootnoteReference"/>
        </w:rPr>
        <w:footnoteRef/>
      </w:r>
      <w:r>
        <w:t xml:space="preserve"> </w:t>
      </w:r>
      <w:bookmarkStart w:name="_Hlk210402406" w:id="128"/>
      <w:r w:rsidRPr="008452AB" w:rsidR="00E138D8">
        <w:rPr>
          <w:rFonts w:ascii="Verdana" w:hAnsi="Verdana"/>
          <w:sz w:val="16"/>
          <w:szCs w:val="16"/>
        </w:rPr>
        <w:t xml:space="preserve">Artículo 9. Actualización de precios y catálogos, </w:t>
      </w:r>
      <w:r w:rsidRPr="008452AB" w:rsidR="003E7F01">
        <w:rPr>
          <w:rFonts w:ascii="Verdana" w:hAnsi="Verdana"/>
          <w:sz w:val="16"/>
          <w:szCs w:val="16"/>
        </w:rPr>
        <w:t>Resolución</w:t>
      </w:r>
      <w:r w:rsidRPr="008452AB" w:rsidR="00E415EB">
        <w:rPr>
          <w:rFonts w:ascii="Verdana" w:hAnsi="Verdana"/>
          <w:sz w:val="16"/>
          <w:szCs w:val="16"/>
        </w:rPr>
        <w:t xml:space="preserve"> 358 de 2025 </w:t>
      </w:r>
      <w:r w:rsidRPr="008452AB" w:rsidR="00E415EB">
        <w:rPr>
          <w:rFonts w:ascii="Verdana" w:hAnsi="Verdana"/>
          <w:sz w:val="16"/>
          <w:szCs w:val="16"/>
          <w:lang w:val="es-419"/>
        </w:rPr>
        <w:t>“</w:t>
      </w:r>
      <w:r w:rsidRPr="008452AB" w:rsidR="00742D83">
        <w:rPr>
          <w:rFonts w:ascii="Verdana" w:hAnsi="Verdana"/>
          <w:sz w:val="16"/>
          <w:szCs w:val="16"/>
          <w:lang w:val="es-419"/>
        </w:rPr>
        <w:t>“Por la cual se diseñan y organizan los Sistemas Dinámicos de Adquisición”</w:t>
      </w:r>
      <w:bookmarkEnd w:id="128"/>
    </w:p>
  </w:footnote>
  <w:footnote w:id="4">
    <w:p w:rsidRPr="008452AB" w:rsidR="00222296" w:rsidRDefault="00222296" w14:paraId="1936CDD7" w14:textId="1E3E8463">
      <w:pPr>
        <w:pStyle w:val="FootnoteText"/>
        <w:rPr>
          <w:lang w:val="es-419"/>
        </w:rPr>
      </w:pPr>
      <w:r>
        <w:rPr>
          <w:rStyle w:val="FootnoteReference"/>
        </w:rPr>
        <w:footnoteRef/>
      </w:r>
      <w:r>
        <w:t xml:space="preserve"> </w:t>
      </w:r>
      <w:r w:rsidRPr="002258D2" w:rsidR="00E008CE">
        <w:t xml:space="preserve">Artículo </w:t>
      </w:r>
      <w:r w:rsidR="00E008CE">
        <w:t>2</w:t>
      </w:r>
      <w:r w:rsidRPr="002258D2" w:rsidR="00E008CE">
        <w:t xml:space="preserve">. Actualización </w:t>
      </w:r>
      <w:r w:rsidR="003E7F01">
        <w:t>Periódica</w:t>
      </w:r>
      <w:r w:rsidRPr="002258D2" w:rsidR="00E008CE">
        <w:t xml:space="preserve">, </w:t>
      </w:r>
      <w:r w:rsidRPr="002258D2" w:rsidR="003E7F01">
        <w:t>Resolución</w:t>
      </w:r>
      <w:r w:rsidRPr="002258D2" w:rsidR="00E008CE">
        <w:t xml:space="preserve"> 358 de 2025 “Por la cual se diseñan y organizan los Sistemas Dinámicos de Adquisición”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F14AAE" w:rsidRDefault="00AD443E" w14:paraId="44349893" w14:textId="06193F2C">
    <w:pPr>
      <w:pStyle w:val="Header"/>
    </w:pPr>
    <w:r>
      <w:rPr>
        <w:noProof/>
      </w:rPr>
      <w:pict w14:anchorId="46EA9F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style="position:absolute;left:0;text-align:left;margin-left:0;margin-top:0;width:548.55pt;height:111.3pt;rotation:315;z-index:-251658236;mso-wrap-edited:f;mso-position-horizontal:center;mso-position-horizontal-relative:margin;mso-position-vertical:center;mso-position-vertical-relative:margin" o:allowincell="f" fillcolor="silver" stroked="f" type="#_x0000_t136">
          <v:fill opacity=".5"/>
          <v:textpath style="font-family:&quot;Arial Nova&quot;;font-size:1pt" string="BORRADOR"/>
          <w10:wrap anchorx="margin" anchory="margin"/>
        </v:shape>
      </w:pict>
    </w:r>
    <w:r w:rsidR="00C7212C">
      <w:rPr>
        <w:noProof/>
      </w:rPr>
      <mc:AlternateContent>
        <mc:Choice Requires="wps">
          <w:drawing>
            <wp:anchor distT="0" distB="0" distL="114300" distR="114300" simplePos="0" relativeHeight="251658241" behindDoc="1" locked="0" layoutInCell="0" allowOverlap="1" wp14:anchorId="1F45A894" wp14:editId="15544B14">
              <wp:simplePos x="0" y="0"/>
              <wp:positionH relativeFrom="margin">
                <wp:align>center</wp:align>
              </wp:positionH>
              <wp:positionV relativeFrom="margin">
                <wp:align>center</wp:align>
              </wp:positionV>
              <wp:extent cx="6317615" cy="1593850"/>
              <wp:effectExtent l="0" t="0" r="0" b="0"/>
              <wp:wrapNone/>
              <wp:docPr id="172809243" name="PowerPlusWaterMarkObject1434906129"/>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17615" cy="15938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7212C" w:rsidP="00C7212C" w:rsidRDefault="00C7212C" w14:paraId="1127D360" w14:textId="77777777">
                          <w:pPr>
                            <w:jc w:val="center"/>
                            <w:rPr>
                              <w:color w:val="C0C0C0"/>
                              <w:sz w:val="72"/>
                              <w:szCs w:val="72"/>
                              <w:lang w:val="es-MX"/>
                              <w14:textFill>
                                <w14:solidFill>
                                  <w14:srgbClr w14:val="C0C0C0">
                                    <w14:alpha w14:val="50000"/>
                                  </w14:srgbClr>
                                </w14:solidFill>
                              </w14:textFill>
                            </w:rPr>
                          </w:pPr>
                          <w:r>
                            <w:rPr>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2DBC50A0">
            <v:shapetype id="_x0000_t202" coordsize="21600,21600" o:spt="202" path="m,l,21600r21600,l21600,xe" w14:anchorId="1F45A894">
              <v:stroke joinstyle="miter"/>
              <v:path gradientshapeok="t" o:connecttype="rect"/>
            </v:shapetype>
            <v:shape id="PowerPlusWaterMarkObject1434906129" style="position:absolute;left:0;text-align:left;margin-left:0;margin-top:0;width:497.45pt;height:125.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">
              <v:stroke joinstyle="round"/>
              <o:lock v:ext="edit" grouping="t" rotation="t" verticies="t" adjusthandles="t" aspectratio="t" shapetype="t"/>
              <v:textbox>
                <w:txbxContent>
                  <w:p w:rsidR="00C7212C" w:rsidP="00C7212C" w:rsidRDefault="00C7212C" w14:paraId="05A5F4AE" w14:textId="77777777">
                    <w:pPr>
                      <w:jc w:val="center"/>
                      <w:rPr>
                        <w:color w:val="C0C0C0"/>
                        <w:sz w:val="72"/>
                        <w:szCs w:val="72"/>
                        <w:lang w:val="es-MX"/>
                        <w14:textFill>
                          <w14:solidFill>
                            <w14:srgbClr w14:val="C0C0C0">
                              <w14:alpha w14:val="50000"/>
                            </w14:srgbClr>
                          </w14:solidFill>
                        </w14:textFill>
                      </w:rPr>
                    </w:pPr>
                    <w:r>
                      <w:rPr>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384291" w:rsidP="00465946" w:rsidRDefault="00384291" w14:paraId="05FE72F6" w14:textId="259DACC5">
    <w:pPr>
      <w:rPr>
        <w:rFonts w:ascii="Verdana" w:hAnsi="Verdana" w:cs="Arial"/>
        <w:b/>
        <w:bCs/>
        <w:sz w:val="20"/>
        <w:szCs w:val="20"/>
        <w:lang w:val="es-CO"/>
      </w:rPr>
    </w:pPr>
    <w:r>
      <w:rPr>
        <w:noProof/>
        <w:sz w:val="18"/>
        <w:szCs w:val="18"/>
      </w:rPr>
      <w:drawing>
        <wp:anchor distT="0" distB="0" distL="114300" distR="114300" simplePos="0" relativeHeight="251658242" behindDoc="1" locked="0" layoutInCell="1" allowOverlap="1" wp14:anchorId="66123B3E" wp14:editId="2D326146">
          <wp:simplePos x="0" y="0"/>
          <wp:positionH relativeFrom="column">
            <wp:posOffset>2101850</wp:posOffset>
          </wp:positionH>
          <wp:positionV relativeFrom="paragraph">
            <wp:posOffset>-225425</wp:posOffset>
          </wp:positionV>
          <wp:extent cx="1606550" cy="713740"/>
          <wp:effectExtent l="0" t="0" r="0" b="0"/>
          <wp:wrapSquare wrapText="bothSides"/>
          <wp:docPr id="993674778"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60512" name="Imagen 4" descr="Imagen que contiene Logotipo&#10;&#10;Descripción generada automáticamente"/>
                  <pic:cNvPicPr/>
                </pic:nvPicPr>
                <pic:blipFill>
                  <a:blip r:embed="rId1"/>
                  <a:stretch>
                    <a:fillRect/>
                  </a:stretch>
                </pic:blipFill>
                <pic:spPr>
                  <a:xfrm>
                    <a:off x="0" y="0"/>
                    <a:ext cx="1606550" cy="713740"/>
                  </a:xfrm>
                  <a:prstGeom prst="rect">
                    <a:avLst/>
                  </a:prstGeom>
                </pic:spPr>
              </pic:pic>
            </a:graphicData>
          </a:graphic>
          <wp14:sizeRelH relativeFrom="margin">
            <wp14:pctWidth>0</wp14:pctWidth>
          </wp14:sizeRelH>
          <wp14:sizeRelV relativeFrom="margin">
            <wp14:pctHeight>0</wp14:pctHeight>
          </wp14:sizeRelV>
        </wp:anchor>
      </w:drawing>
    </w:r>
  </w:p>
  <w:p w:rsidR="00384291" w:rsidP="00384291" w:rsidRDefault="00384291" w14:paraId="73E1E940" w14:textId="77777777">
    <w:pPr>
      <w:widowControl w:val="0"/>
      <w:autoSpaceDE w:val="0"/>
      <w:autoSpaceDN w:val="0"/>
      <w:spacing w:before="76"/>
      <w:ind w:right="49"/>
      <w:rPr>
        <w:rFonts w:ascii="Verdana" w:hAnsi="Verdana" w:cs="Arial"/>
        <w:b/>
        <w:bCs/>
        <w:sz w:val="20"/>
        <w:szCs w:val="20"/>
        <w:lang w:val="es-CO"/>
      </w:rPr>
    </w:pPr>
  </w:p>
  <w:p w:rsidR="00384291" w:rsidP="00384291" w:rsidRDefault="00384291" w14:paraId="6889A6D0" w14:textId="77777777">
    <w:pPr>
      <w:widowControl w:val="0"/>
      <w:autoSpaceDE w:val="0"/>
      <w:autoSpaceDN w:val="0"/>
      <w:spacing w:before="76"/>
      <w:ind w:right="49"/>
      <w:rPr>
        <w:rFonts w:ascii="Verdana" w:hAnsi="Verdana" w:cs="Arial"/>
        <w:b/>
        <w:bCs/>
        <w:sz w:val="20"/>
        <w:szCs w:val="20"/>
        <w:lang w:val="es-CO"/>
      </w:rPr>
    </w:pPr>
  </w:p>
  <w:p w:rsidR="00384291" w:rsidP="35D10890" w:rsidRDefault="00384291" w14:paraId="128379C1" w14:textId="4621712A">
    <w:pPr>
      <w:pStyle w:val="Normal"/>
      <w:jc w:val="center"/>
      <w:rPr>
        <w:rFonts w:ascii="Verdana" w:hAnsi="Verdana"/>
        <w:b w:val="1"/>
        <w:bCs w:val="1"/>
        <w:sz w:val="20"/>
        <w:szCs w:val="20"/>
      </w:rPr>
    </w:pPr>
    <w:r w:rsidRPr="35D10890" w:rsidR="35D10890">
      <w:rPr>
        <w:rFonts w:ascii="Verdana" w:hAnsi="Verdana" w:eastAsia="Aptos" w:cs="Arial"/>
        <w:b w:val="1"/>
        <w:bCs w:val="1"/>
        <w:noProof w:val="0"/>
        <w:sz w:val="20"/>
        <w:szCs w:val="20"/>
        <w:lang w:val="es-ES"/>
      </w:rPr>
      <w:t>ACUERDO MARCO DE PRECIOS/ SISTEMA DINÁMICO DE ADQUISICIÓN DE CIBERSEGURIDAD</w:t>
    </w:r>
    <w:r w:rsidRPr="35D10890" w:rsidR="35D10890">
      <w:rPr>
        <w:rFonts w:ascii="Verdana" w:hAnsi="Verdana"/>
        <w:b w:val="1"/>
        <w:bCs w:val="1"/>
        <w:sz w:val="20"/>
        <w:szCs w:val="20"/>
      </w:rPr>
      <w:t>, CELEBRADO ENTRE COLOMBIA COMPRA EFICIENTE Y (NOMBRE DE LOS PROVEEDORES)</w:t>
    </w:r>
  </w:p>
  <w:p w:rsidR="00753A27" w:rsidP="00384291" w:rsidRDefault="00AD443E" w14:paraId="0149B79C" w14:textId="2CE6BC40">
    <w:pPr>
      <w:jc w:val="center"/>
      <w:rPr>
        <w:sz w:val="24"/>
      </w:rPr>
    </w:pPr>
    <w:r>
      <w:rPr>
        <w:noProof/>
      </w:rPr>
      <w:pict w14:anchorId="60DCCA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style="position:absolute;left:0;text-align:left;margin-left:0;margin-top:0;width:548.55pt;height:111.3pt;rotation:315;z-index:-251658235;mso-wrap-edited:f;mso-position-horizontal:center;mso-position-horizontal-relative:margin;mso-position-vertical:center;mso-position-vertical-relative:margin" o:allowincell="f" fillcolor="silver" stroked="f" type="#_x0000_t136">
          <v:fill opacity=".5"/>
          <v:textpath style="font-family:&quot;Arial Nova&quot;;font-size:1pt" string="BORRADO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F14AAE" w:rsidRDefault="00AD443E" w14:paraId="4A0EBF61" w14:textId="013D328E">
    <w:pPr>
      <w:pStyle w:val="Header"/>
    </w:pPr>
    <w:r>
      <w:rPr>
        <w:noProof/>
      </w:rPr>
      <w:pict w14:anchorId="73AA5F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style="position:absolute;left:0;text-align:left;margin-left:0;margin-top:0;width:548.55pt;height:111.3pt;rotation:315;z-index:-251658237;mso-wrap-edited:f;mso-position-horizontal:center;mso-position-horizontal-relative:margin;mso-position-vertical:center;mso-position-vertical-relative:margin" o:spid="_x0000_s1025" o:allowincell="f" fillcolor="silver" stroked="f" type="#_x0000_t136">
          <v:fill opacity=".5"/>
          <v:textpath style="font-family:&quot;Arial Nova&quot;;font-size:1pt" string="BORRADOR"/>
          <w10:wrap anchorx="margin" anchory="margin"/>
        </v:shape>
      </w:pict>
    </w:r>
    <w:r w:rsidR="00C7212C">
      <w:rPr>
        <w:noProof/>
      </w:rPr>
      <mc:AlternateContent>
        <mc:Choice Requires="wps">
          <w:drawing>
            <wp:anchor distT="0" distB="0" distL="114300" distR="114300" simplePos="0" relativeHeight="251658240" behindDoc="1" locked="0" layoutInCell="0" allowOverlap="1" wp14:anchorId="116C9289" wp14:editId="3E3056E3">
              <wp:simplePos x="0" y="0"/>
              <wp:positionH relativeFrom="margin">
                <wp:align>center</wp:align>
              </wp:positionH>
              <wp:positionV relativeFrom="margin">
                <wp:align>center</wp:align>
              </wp:positionV>
              <wp:extent cx="6317615" cy="1593850"/>
              <wp:effectExtent l="0" t="0" r="0" b="0"/>
              <wp:wrapNone/>
              <wp:docPr id="1946941432" name="PowerPlusWaterMarkObject143490612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17615" cy="15938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7212C" w:rsidP="00C7212C" w:rsidRDefault="00C7212C" w14:paraId="5BBC6D76" w14:textId="77777777">
                          <w:pPr>
                            <w:jc w:val="center"/>
                            <w:rPr>
                              <w:color w:val="C0C0C0"/>
                              <w:sz w:val="72"/>
                              <w:szCs w:val="72"/>
                              <w:lang w:val="es-MX"/>
                              <w14:textFill>
                                <w14:solidFill>
                                  <w14:srgbClr w14:val="C0C0C0">
                                    <w14:alpha w14:val="50000"/>
                                  </w14:srgb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39B9F997">
            <v:shapetype id="_x0000_t202" coordsize="21600,21600" o:spt="202" path="m,l,21600r21600,l21600,xe" w14:anchorId="116C9289">
              <v:stroke joinstyle="miter"/>
              <v:path gradientshapeok="t" o:connecttype="rect"/>
            </v:shapetype>
            <v:shape id="PowerPlusWaterMarkObject1434906128" style="position:absolute;left:0;text-align:left;margin-left:0;margin-top:0;width:497.45pt;height:125.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">
              <v:stroke joinstyle="round"/>
              <o:lock v:ext="edit" grouping="t" rotation="t" verticies="t" adjusthandles="t" aspectratio="t" shapetype="t"/>
              <v:textbox>
                <w:txbxContent>
                  <w:p w:rsidR="00C7212C" w:rsidP="00C7212C" w:rsidRDefault="00C7212C" w14:paraId="672A6659" w14:textId="77777777">
                    <w:pPr>
                      <w:jc w:val="center"/>
                      <w:rPr>
                        <w:color w:val="C0C0C0"/>
                        <w:sz w:val="72"/>
                        <w:szCs w:val="72"/>
                        <w:lang w:val="es-MX"/>
                        <w14:textFill>
                          <w14:solidFill>
                            <w14:srgbClr w14:val="C0C0C0">
                              <w14:alpha w14:val="50000"/>
                            </w14:srgbClr>
                          </w14:solidFill>
                        </w14:textFill>
                      </w:rPr>
                    </w:pPr>
                  </w:p>
                </w:txbxContent>
              </v:textbox>
              <w10:wrap anchorx="margin" anchory="margin"/>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dzeKwQktuQUHCr" int2:id="A6zgrwSg">
      <int2:state int2:value="Rejected" int2:type="spell"/>
    </int2:textHash>
    <int2:bookmark int2:bookmarkName="_Int_b2TTH5XV" int2:invalidationBookmarkName="" int2:hashCode="JCG4s18+6xYb/a" int2:id="EjXJR5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E2EC"/>
    <w:multiLevelType w:val="hybridMultilevel"/>
    <w:tmpl w:val="FFFFFFFF"/>
    <w:lvl w:ilvl="0" w:tplc="B5A04850">
      <w:start w:val="1"/>
      <w:numFmt w:val="bullet"/>
      <w:lvlText w:val="-"/>
      <w:lvlJc w:val="left"/>
      <w:pPr>
        <w:ind w:left="720" w:hanging="360"/>
      </w:pPr>
      <w:rPr>
        <w:rFonts w:hint="default" w:ascii="Arial Nova" w:hAnsi="Arial Nova"/>
      </w:rPr>
    </w:lvl>
    <w:lvl w:ilvl="1" w:tplc="75FCBB10">
      <w:start w:val="1"/>
      <w:numFmt w:val="bullet"/>
      <w:lvlText w:val="o"/>
      <w:lvlJc w:val="left"/>
      <w:pPr>
        <w:ind w:left="1440" w:hanging="360"/>
      </w:pPr>
      <w:rPr>
        <w:rFonts w:hint="default" w:ascii="Courier New" w:hAnsi="Courier New"/>
      </w:rPr>
    </w:lvl>
    <w:lvl w:ilvl="2" w:tplc="D38C432C">
      <w:start w:val="1"/>
      <w:numFmt w:val="bullet"/>
      <w:lvlText w:val=""/>
      <w:lvlJc w:val="left"/>
      <w:pPr>
        <w:ind w:left="2160" w:hanging="360"/>
      </w:pPr>
      <w:rPr>
        <w:rFonts w:hint="default" w:ascii="Wingdings" w:hAnsi="Wingdings"/>
      </w:rPr>
    </w:lvl>
    <w:lvl w:ilvl="3" w:tplc="4B429FAE">
      <w:start w:val="1"/>
      <w:numFmt w:val="bullet"/>
      <w:lvlText w:val=""/>
      <w:lvlJc w:val="left"/>
      <w:pPr>
        <w:ind w:left="2880" w:hanging="360"/>
      </w:pPr>
      <w:rPr>
        <w:rFonts w:hint="default" w:ascii="Symbol" w:hAnsi="Symbol"/>
      </w:rPr>
    </w:lvl>
    <w:lvl w:ilvl="4" w:tplc="7A8254F8">
      <w:start w:val="1"/>
      <w:numFmt w:val="bullet"/>
      <w:lvlText w:val="o"/>
      <w:lvlJc w:val="left"/>
      <w:pPr>
        <w:ind w:left="3600" w:hanging="360"/>
      </w:pPr>
      <w:rPr>
        <w:rFonts w:hint="default" w:ascii="Courier New" w:hAnsi="Courier New"/>
      </w:rPr>
    </w:lvl>
    <w:lvl w:ilvl="5" w:tplc="2FF07A6E">
      <w:start w:val="1"/>
      <w:numFmt w:val="bullet"/>
      <w:lvlText w:val=""/>
      <w:lvlJc w:val="left"/>
      <w:pPr>
        <w:ind w:left="4320" w:hanging="360"/>
      </w:pPr>
      <w:rPr>
        <w:rFonts w:hint="default" w:ascii="Wingdings" w:hAnsi="Wingdings"/>
      </w:rPr>
    </w:lvl>
    <w:lvl w:ilvl="6" w:tplc="4984A50E">
      <w:start w:val="1"/>
      <w:numFmt w:val="bullet"/>
      <w:lvlText w:val=""/>
      <w:lvlJc w:val="left"/>
      <w:pPr>
        <w:ind w:left="5040" w:hanging="360"/>
      </w:pPr>
      <w:rPr>
        <w:rFonts w:hint="default" w:ascii="Symbol" w:hAnsi="Symbol"/>
      </w:rPr>
    </w:lvl>
    <w:lvl w:ilvl="7" w:tplc="BCD00FAE">
      <w:start w:val="1"/>
      <w:numFmt w:val="bullet"/>
      <w:lvlText w:val="o"/>
      <w:lvlJc w:val="left"/>
      <w:pPr>
        <w:ind w:left="5760" w:hanging="360"/>
      </w:pPr>
      <w:rPr>
        <w:rFonts w:hint="default" w:ascii="Courier New" w:hAnsi="Courier New"/>
      </w:rPr>
    </w:lvl>
    <w:lvl w:ilvl="8" w:tplc="05A01E1A">
      <w:start w:val="1"/>
      <w:numFmt w:val="bullet"/>
      <w:lvlText w:val=""/>
      <w:lvlJc w:val="left"/>
      <w:pPr>
        <w:ind w:left="6480" w:hanging="360"/>
      </w:pPr>
      <w:rPr>
        <w:rFonts w:hint="default" w:ascii="Wingdings" w:hAnsi="Wingdings"/>
      </w:rPr>
    </w:lvl>
  </w:abstractNum>
  <w:abstractNum w:abstractNumId="1" w15:restartNumberingAfterBreak="0">
    <w:nsid w:val="06AB0A1B"/>
    <w:multiLevelType w:val="multilevel"/>
    <w:tmpl w:val="A3A8E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C5B1DFD"/>
    <w:multiLevelType w:val="hybridMultilevel"/>
    <w:tmpl w:val="48540D98"/>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 w15:restartNumberingAfterBreak="0">
    <w:nsid w:val="0DB80F9B"/>
    <w:multiLevelType w:val="hybridMultilevel"/>
    <w:tmpl w:val="555E64D8"/>
    <w:lvl w:ilvl="0" w:tplc="3E2C9148">
      <w:start w:val="1"/>
      <w:numFmt w:val="bullet"/>
      <w:lvlText w:val=""/>
      <w:lvlJc w:val="left"/>
      <w:pPr>
        <w:ind w:left="1430" w:hanging="360"/>
      </w:pPr>
      <w:rPr>
        <w:rFonts w:hint="default" w:ascii="Symbol" w:hAnsi="Symbol"/>
      </w:rPr>
    </w:lvl>
    <w:lvl w:ilvl="1" w:tplc="EA3EF732" w:tentative="1">
      <w:start w:val="1"/>
      <w:numFmt w:val="bullet"/>
      <w:lvlText w:val="o"/>
      <w:lvlJc w:val="left"/>
      <w:pPr>
        <w:ind w:left="2150" w:hanging="360"/>
      </w:pPr>
      <w:rPr>
        <w:rFonts w:hint="default" w:ascii="Courier New" w:hAnsi="Courier New" w:cs="Courier New"/>
      </w:rPr>
    </w:lvl>
    <w:lvl w:ilvl="2" w:tplc="E208DF78" w:tentative="1">
      <w:start w:val="1"/>
      <w:numFmt w:val="bullet"/>
      <w:lvlText w:val=""/>
      <w:lvlJc w:val="left"/>
      <w:pPr>
        <w:ind w:left="2870" w:hanging="360"/>
      </w:pPr>
      <w:rPr>
        <w:rFonts w:hint="default" w:ascii="Wingdings" w:hAnsi="Wingdings"/>
      </w:rPr>
    </w:lvl>
    <w:lvl w:ilvl="3" w:tplc="7AA8E5D2" w:tentative="1">
      <w:start w:val="1"/>
      <w:numFmt w:val="bullet"/>
      <w:lvlText w:val=""/>
      <w:lvlJc w:val="left"/>
      <w:pPr>
        <w:ind w:left="3590" w:hanging="360"/>
      </w:pPr>
      <w:rPr>
        <w:rFonts w:hint="default" w:ascii="Symbol" w:hAnsi="Symbol"/>
      </w:rPr>
    </w:lvl>
    <w:lvl w:ilvl="4" w:tplc="50EA7646" w:tentative="1">
      <w:start w:val="1"/>
      <w:numFmt w:val="bullet"/>
      <w:lvlText w:val="o"/>
      <w:lvlJc w:val="left"/>
      <w:pPr>
        <w:ind w:left="4310" w:hanging="360"/>
      </w:pPr>
      <w:rPr>
        <w:rFonts w:hint="default" w:ascii="Courier New" w:hAnsi="Courier New" w:cs="Courier New"/>
      </w:rPr>
    </w:lvl>
    <w:lvl w:ilvl="5" w:tplc="D2A49278" w:tentative="1">
      <w:start w:val="1"/>
      <w:numFmt w:val="bullet"/>
      <w:lvlText w:val=""/>
      <w:lvlJc w:val="left"/>
      <w:pPr>
        <w:ind w:left="5030" w:hanging="360"/>
      </w:pPr>
      <w:rPr>
        <w:rFonts w:hint="default" w:ascii="Wingdings" w:hAnsi="Wingdings"/>
      </w:rPr>
    </w:lvl>
    <w:lvl w:ilvl="6" w:tplc="AA366BAE" w:tentative="1">
      <w:start w:val="1"/>
      <w:numFmt w:val="bullet"/>
      <w:lvlText w:val=""/>
      <w:lvlJc w:val="left"/>
      <w:pPr>
        <w:ind w:left="5750" w:hanging="360"/>
      </w:pPr>
      <w:rPr>
        <w:rFonts w:hint="default" w:ascii="Symbol" w:hAnsi="Symbol"/>
      </w:rPr>
    </w:lvl>
    <w:lvl w:ilvl="7" w:tplc="4DDA2CF4" w:tentative="1">
      <w:start w:val="1"/>
      <w:numFmt w:val="bullet"/>
      <w:lvlText w:val="o"/>
      <w:lvlJc w:val="left"/>
      <w:pPr>
        <w:ind w:left="6470" w:hanging="360"/>
      </w:pPr>
      <w:rPr>
        <w:rFonts w:hint="default" w:ascii="Courier New" w:hAnsi="Courier New" w:cs="Courier New"/>
      </w:rPr>
    </w:lvl>
    <w:lvl w:ilvl="8" w:tplc="0D3AD28E" w:tentative="1">
      <w:start w:val="1"/>
      <w:numFmt w:val="bullet"/>
      <w:lvlText w:val=""/>
      <w:lvlJc w:val="left"/>
      <w:pPr>
        <w:ind w:left="7190" w:hanging="360"/>
      </w:pPr>
      <w:rPr>
        <w:rFonts w:hint="default" w:ascii="Wingdings" w:hAnsi="Wingdings"/>
      </w:rPr>
    </w:lvl>
  </w:abstractNum>
  <w:abstractNum w:abstractNumId="4" w15:restartNumberingAfterBreak="0">
    <w:nsid w:val="191C7E90"/>
    <w:multiLevelType w:val="hybridMultilevel"/>
    <w:tmpl w:val="2D8EEBC6"/>
    <w:lvl w:ilvl="0" w:tplc="44F03038">
      <w:start w:val="1"/>
      <w:numFmt w:val="lowerRoman"/>
      <w:lvlText w:val="(%1)"/>
      <w:lvlJc w:val="left"/>
      <w:pPr>
        <w:ind w:left="1080" w:hanging="720"/>
      </w:pPr>
      <w:rPr>
        <w:rFonts w:hint="default"/>
      </w:rPr>
    </w:lvl>
    <w:lvl w:ilvl="1" w:tplc="2014E086" w:tentative="1">
      <w:start w:val="1"/>
      <w:numFmt w:val="lowerLetter"/>
      <w:lvlText w:val="%2."/>
      <w:lvlJc w:val="left"/>
      <w:pPr>
        <w:ind w:left="1440" w:hanging="360"/>
      </w:pPr>
    </w:lvl>
    <w:lvl w:ilvl="2" w:tplc="1A769A6A" w:tentative="1">
      <w:start w:val="1"/>
      <w:numFmt w:val="lowerRoman"/>
      <w:lvlText w:val="%3."/>
      <w:lvlJc w:val="right"/>
      <w:pPr>
        <w:ind w:left="2160" w:hanging="180"/>
      </w:pPr>
    </w:lvl>
    <w:lvl w:ilvl="3" w:tplc="60621F22" w:tentative="1">
      <w:start w:val="1"/>
      <w:numFmt w:val="decimal"/>
      <w:lvlText w:val="%4."/>
      <w:lvlJc w:val="left"/>
      <w:pPr>
        <w:ind w:left="2880" w:hanging="360"/>
      </w:pPr>
    </w:lvl>
    <w:lvl w:ilvl="4" w:tplc="B99C17CE" w:tentative="1">
      <w:start w:val="1"/>
      <w:numFmt w:val="lowerLetter"/>
      <w:lvlText w:val="%5."/>
      <w:lvlJc w:val="left"/>
      <w:pPr>
        <w:ind w:left="3600" w:hanging="360"/>
      </w:pPr>
    </w:lvl>
    <w:lvl w:ilvl="5" w:tplc="A2AE9CE6" w:tentative="1">
      <w:start w:val="1"/>
      <w:numFmt w:val="lowerRoman"/>
      <w:lvlText w:val="%6."/>
      <w:lvlJc w:val="right"/>
      <w:pPr>
        <w:ind w:left="4320" w:hanging="180"/>
      </w:pPr>
    </w:lvl>
    <w:lvl w:ilvl="6" w:tplc="8C867798" w:tentative="1">
      <w:start w:val="1"/>
      <w:numFmt w:val="decimal"/>
      <w:lvlText w:val="%7."/>
      <w:lvlJc w:val="left"/>
      <w:pPr>
        <w:ind w:left="5040" w:hanging="360"/>
      </w:pPr>
    </w:lvl>
    <w:lvl w:ilvl="7" w:tplc="6F20893A" w:tentative="1">
      <w:start w:val="1"/>
      <w:numFmt w:val="lowerLetter"/>
      <w:lvlText w:val="%8."/>
      <w:lvlJc w:val="left"/>
      <w:pPr>
        <w:ind w:left="5760" w:hanging="360"/>
      </w:pPr>
    </w:lvl>
    <w:lvl w:ilvl="8" w:tplc="08341754" w:tentative="1">
      <w:start w:val="1"/>
      <w:numFmt w:val="lowerRoman"/>
      <w:lvlText w:val="%9."/>
      <w:lvlJc w:val="right"/>
      <w:pPr>
        <w:ind w:left="6480" w:hanging="180"/>
      </w:pPr>
    </w:lvl>
  </w:abstractNum>
  <w:abstractNum w:abstractNumId="5" w15:restartNumberingAfterBreak="0">
    <w:nsid w:val="1ABC58AA"/>
    <w:multiLevelType w:val="hybridMultilevel"/>
    <w:tmpl w:val="A94EA9B4"/>
    <w:lvl w:ilvl="0" w:tplc="D02E2B5C">
      <w:start w:val="1"/>
      <w:numFmt w:val="lowerRoman"/>
      <w:lvlText w:val="(%1)"/>
      <w:lvlJc w:val="left"/>
      <w:pPr>
        <w:ind w:left="1080" w:hanging="720"/>
      </w:pPr>
      <w:rPr>
        <w:rFonts w:hint="default"/>
      </w:rPr>
    </w:lvl>
    <w:lvl w:ilvl="1" w:tplc="E1A06628" w:tentative="1">
      <w:start w:val="1"/>
      <w:numFmt w:val="lowerLetter"/>
      <w:lvlText w:val="%2."/>
      <w:lvlJc w:val="left"/>
      <w:pPr>
        <w:ind w:left="1440" w:hanging="360"/>
      </w:pPr>
    </w:lvl>
    <w:lvl w:ilvl="2" w:tplc="8B06EC12" w:tentative="1">
      <w:start w:val="1"/>
      <w:numFmt w:val="lowerRoman"/>
      <w:lvlText w:val="%3."/>
      <w:lvlJc w:val="right"/>
      <w:pPr>
        <w:ind w:left="2160" w:hanging="180"/>
      </w:pPr>
    </w:lvl>
    <w:lvl w:ilvl="3" w:tplc="EF449CE2" w:tentative="1">
      <w:start w:val="1"/>
      <w:numFmt w:val="decimal"/>
      <w:lvlText w:val="%4."/>
      <w:lvlJc w:val="left"/>
      <w:pPr>
        <w:ind w:left="2880" w:hanging="360"/>
      </w:pPr>
    </w:lvl>
    <w:lvl w:ilvl="4" w:tplc="F4228216" w:tentative="1">
      <w:start w:val="1"/>
      <w:numFmt w:val="lowerLetter"/>
      <w:lvlText w:val="%5."/>
      <w:lvlJc w:val="left"/>
      <w:pPr>
        <w:ind w:left="3600" w:hanging="360"/>
      </w:pPr>
    </w:lvl>
    <w:lvl w:ilvl="5" w:tplc="F1168B8E" w:tentative="1">
      <w:start w:val="1"/>
      <w:numFmt w:val="lowerRoman"/>
      <w:lvlText w:val="%6."/>
      <w:lvlJc w:val="right"/>
      <w:pPr>
        <w:ind w:left="4320" w:hanging="180"/>
      </w:pPr>
    </w:lvl>
    <w:lvl w:ilvl="6" w:tplc="40B825D6" w:tentative="1">
      <w:start w:val="1"/>
      <w:numFmt w:val="decimal"/>
      <w:lvlText w:val="%7."/>
      <w:lvlJc w:val="left"/>
      <w:pPr>
        <w:ind w:left="5040" w:hanging="360"/>
      </w:pPr>
    </w:lvl>
    <w:lvl w:ilvl="7" w:tplc="053AF4AE" w:tentative="1">
      <w:start w:val="1"/>
      <w:numFmt w:val="lowerLetter"/>
      <w:lvlText w:val="%8."/>
      <w:lvlJc w:val="left"/>
      <w:pPr>
        <w:ind w:left="5760" w:hanging="360"/>
      </w:pPr>
    </w:lvl>
    <w:lvl w:ilvl="8" w:tplc="828EF4D0" w:tentative="1">
      <w:start w:val="1"/>
      <w:numFmt w:val="lowerRoman"/>
      <w:lvlText w:val="%9."/>
      <w:lvlJc w:val="right"/>
      <w:pPr>
        <w:ind w:left="6480" w:hanging="180"/>
      </w:pPr>
    </w:lvl>
  </w:abstractNum>
  <w:abstractNum w:abstractNumId="6" w15:restartNumberingAfterBreak="0">
    <w:nsid w:val="1B5E26B1"/>
    <w:multiLevelType w:val="hybridMultilevel"/>
    <w:tmpl w:val="9932ABF8"/>
    <w:lvl w:ilvl="0" w:tplc="4AA4043A">
      <w:start w:val="1"/>
      <w:numFmt w:val="lowerRoman"/>
      <w:lvlText w:val="(%1)"/>
      <w:lvlJc w:val="left"/>
      <w:pPr>
        <w:ind w:left="1440" w:hanging="108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B6105D4"/>
    <w:multiLevelType w:val="hybridMultilevel"/>
    <w:tmpl w:val="26004286"/>
    <w:lvl w:ilvl="0" w:tplc="49F817B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8B2E78"/>
    <w:multiLevelType w:val="hybridMultilevel"/>
    <w:tmpl w:val="C3AC3210"/>
    <w:lvl w:ilvl="0" w:tplc="F9E43AFE">
      <w:start w:val="1"/>
      <w:numFmt w:val="lowerRoman"/>
      <w:lvlText w:val="(%1)"/>
      <w:lvlJc w:val="left"/>
      <w:pPr>
        <w:ind w:left="1080" w:hanging="720"/>
      </w:pPr>
      <w:rPr>
        <w:rFonts w:hint="default"/>
      </w:rPr>
    </w:lvl>
    <w:lvl w:ilvl="1" w:tplc="7DF462EA">
      <w:start w:val="1"/>
      <w:numFmt w:val="lowerLetter"/>
      <w:lvlText w:val="%2."/>
      <w:lvlJc w:val="left"/>
      <w:pPr>
        <w:ind w:left="1440" w:hanging="360"/>
      </w:pPr>
    </w:lvl>
    <w:lvl w:ilvl="2" w:tplc="28024DD8" w:tentative="1">
      <w:start w:val="1"/>
      <w:numFmt w:val="lowerRoman"/>
      <w:lvlText w:val="%3."/>
      <w:lvlJc w:val="right"/>
      <w:pPr>
        <w:ind w:left="2160" w:hanging="180"/>
      </w:pPr>
    </w:lvl>
    <w:lvl w:ilvl="3" w:tplc="D646D288" w:tentative="1">
      <w:start w:val="1"/>
      <w:numFmt w:val="decimal"/>
      <w:lvlText w:val="%4."/>
      <w:lvlJc w:val="left"/>
      <w:pPr>
        <w:ind w:left="2880" w:hanging="360"/>
      </w:pPr>
    </w:lvl>
    <w:lvl w:ilvl="4" w:tplc="46A484D0" w:tentative="1">
      <w:start w:val="1"/>
      <w:numFmt w:val="lowerLetter"/>
      <w:lvlText w:val="%5."/>
      <w:lvlJc w:val="left"/>
      <w:pPr>
        <w:ind w:left="3600" w:hanging="360"/>
      </w:pPr>
    </w:lvl>
    <w:lvl w:ilvl="5" w:tplc="BEA0B2E0" w:tentative="1">
      <w:start w:val="1"/>
      <w:numFmt w:val="lowerRoman"/>
      <w:lvlText w:val="%6."/>
      <w:lvlJc w:val="right"/>
      <w:pPr>
        <w:ind w:left="4320" w:hanging="180"/>
      </w:pPr>
    </w:lvl>
    <w:lvl w:ilvl="6" w:tplc="D61A23E0" w:tentative="1">
      <w:start w:val="1"/>
      <w:numFmt w:val="decimal"/>
      <w:lvlText w:val="%7."/>
      <w:lvlJc w:val="left"/>
      <w:pPr>
        <w:ind w:left="5040" w:hanging="360"/>
      </w:pPr>
    </w:lvl>
    <w:lvl w:ilvl="7" w:tplc="D47ADD46" w:tentative="1">
      <w:start w:val="1"/>
      <w:numFmt w:val="lowerLetter"/>
      <w:lvlText w:val="%8."/>
      <w:lvlJc w:val="left"/>
      <w:pPr>
        <w:ind w:left="5760" w:hanging="360"/>
      </w:pPr>
    </w:lvl>
    <w:lvl w:ilvl="8" w:tplc="613A6726" w:tentative="1">
      <w:start w:val="1"/>
      <w:numFmt w:val="lowerRoman"/>
      <w:lvlText w:val="%9."/>
      <w:lvlJc w:val="right"/>
      <w:pPr>
        <w:ind w:left="6480" w:hanging="180"/>
      </w:pPr>
    </w:lvl>
  </w:abstractNum>
  <w:abstractNum w:abstractNumId="9" w15:restartNumberingAfterBreak="0">
    <w:nsid w:val="21A311FD"/>
    <w:multiLevelType w:val="hybridMultilevel"/>
    <w:tmpl w:val="EF52C5AA"/>
    <w:lvl w:ilvl="0" w:tplc="329ABBD2">
      <w:start w:val="1"/>
      <w:numFmt w:val="bullet"/>
      <w:lvlText w:val=""/>
      <w:lvlJc w:val="left"/>
      <w:pPr>
        <w:ind w:left="1800" w:hanging="360"/>
      </w:pPr>
      <w:rPr>
        <w:rFonts w:hint="default" w:ascii="Symbol" w:hAnsi="Symbol"/>
      </w:rPr>
    </w:lvl>
    <w:lvl w:ilvl="1" w:tplc="F24CE25C" w:tentative="1">
      <w:start w:val="1"/>
      <w:numFmt w:val="bullet"/>
      <w:lvlText w:val="o"/>
      <w:lvlJc w:val="left"/>
      <w:pPr>
        <w:ind w:left="2520" w:hanging="360"/>
      </w:pPr>
      <w:rPr>
        <w:rFonts w:hint="default" w:ascii="Courier New" w:hAnsi="Courier New" w:cs="Courier New"/>
      </w:rPr>
    </w:lvl>
    <w:lvl w:ilvl="2" w:tplc="78C47CE2" w:tentative="1">
      <w:start w:val="1"/>
      <w:numFmt w:val="bullet"/>
      <w:lvlText w:val=""/>
      <w:lvlJc w:val="left"/>
      <w:pPr>
        <w:ind w:left="3240" w:hanging="360"/>
      </w:pPr>
      <w:rPr>
        <w:rFonts w:hint="default" w:ascii="Wingdings" w:hAnsi="Wingdings"/>
      </w:rPr>
    </w:lvl>
    <w:lvl w:ilvl="3" w:tplc="56FC55BC" w:tentative="1">
      <w:start w:val="1"/>
      <w:numFmt w:val="bullet"/>
      <w:lvlText w:val=""/>
      <w:lvlJc w:val="left"/>
      <w:pPr>
        <w:ind w:left="3960" w:hanging="360"/>
      </w:pPr>
      <w:rPr>
        <w:rFonts w:hint="default" w:ascii="Symbol" w:hAnsi="Symbol"/>
      </w:rPr>
    </w:lvl>
    <w:lvl w:ilvl="4" w:tplc="870C5CB6" w:tentative="1">
      <w:start w:val="1"/>
      <w:numFmt w:val="bullet"/>
      <w:lvlText w:val="o"/>
      <w:lvlJc w:val="left"/>
      <w:pPr>
        <w:ind w:left="4680" w:hanging="360"/>
      </w:pPr>
      <w:rPr>
        <w:rFonts w:hint="default" w:ascii="Courier New" w:hAnsi="Courier New" w:cs="Courier New"/>
      </w:rPr>
    </w:lvl>
    <w:lvl w:ilvl="5" w:tplc="267CA9B0" w:tentative="1">
      <w:start w:val="1"/>
      <w:numFmt w:val="bullet"/>
      <w:lvlText w:val=""/>
      <w:lvlJc w:val="left"/>
      <w:pPr>
        <w:ind w:left="5400" w:hanging="360"/>
      </w:pPr>
      <w:rPr>
        <w:rFonts w:hint="default" w:ascii="Wingdings" w:hAnsi="Wingdings"/>
      </w:rPr>
    </w:lvl>
    <w:lvl w:ilvl="6" w:tplc="55CCED6A" w:tentative="1">
      <w:start w:val="1"/>
      <w:numFmt w:val="bullet"/>
      <w:lvlText w:val=""/>
      <w:lvlJc w:val="left"/>
      <w:pPr>
        <w:ind w:left="6120" w:hanging="360"/>
      </w:pPr>
      <w:rPr>
        <w:rFonts w:hint="default" w:ascii="Symbol" w:hAnsi="Symbol"/>
      </w:rPr>
    </w:lvl>
    <w:lvl w:ilvl="7" w:tplc="8362BCB2" w:tentative="1">
      <w:start w:val="1"/>
      <w:numFmt w:val="bullet"/>
      <w:lvlText w:val="o"/>
      <w:lvlJc w:val="left"/>
      <w:pPr>
        <w:ind w:left="6840" w:hanging="360"/>
      </w:pPr>
      <w:rPr>
        <w:rFonts w:hint="default" w:ascii="Courier New" w:hAnsi="Courier New" w:cs="Courier New"/>
      </w:rPr>
    </w:lvl>
    <w:lvl w:ilvl="8" w:tplc="6C96408E" w:tentative="1">
      <w:start w:val="1"/>
      <w:numFmt w:val="bullet"/>
      <w:lvlText w:val=""/>
      <w:lvlJc w:val="left"/>
      <w:pPr>
        <w:ind w:left="7560" w:hanging="360"/>
      </w:pPr>
      <w:rPr>
        <w:rFonts w:hint="default" w:ascii="Wingdings" w:hAnsi="Wingdings"/>
      </w:rPr>
    </w:lvl>
  </w:abstractNum>
  <w:abstractNum w:abstractNumId="10" w15:restartNumberingAfterBreak="0">
    <w:nsid w:val="25FA0FF4"/>
    <w:multiLevelType w:val="hybridMultilevel"/>
    <w:tmpl w:val="9C980A96"/>
    <w:lvl w:ilvl="0" w:tplc="5A585704">
      <w:numFmt w:val="bullet"/>
      <w:lvlText w:val="-"/>
      <w:lvlJc w:val="left"/>
      <w:pPr>
        <w:ind w:left="1920" w:hanging="360"/>
      </w:pPr>
      <w:rPr>
        <w:rFonts w:hint="default" w:ascii="Verdana" w:hAnsi="Verdana" w:cs="Arial" w:eastAsiaTheme="minorHAnsi"/>
      </w:rPr>
    </w:lvl>
    <w:lvl w:ilvl="1" w:tplc="580A0003" w:tentative="1">
      <w:start w:val="1"/>
      <w:numFmt w:val="bullet"/>
      <w:lvlText w:val="o"/>
      <w:lvlJc w:val="left"/>
      <w:pPr>
        <w:ind w:left="2640" w:hanging="360"/>
      </w:pPr>
      <w:rPr>
        <w:rFonts w:hint="default" w:ascii="Courier New" w:hAnsi="Courier New" w:cs="Courier New"/>
      </w:rPr>
    </w:lvl>
    <w:lvl w:ilvl="2" w:tplc="580A0005" w:tentative="1">
      <w:start w:val="1"/>
      <w:numFmt w:val="bullet"/>
      <w:lvlText w:val=""/>
      <w:lvlJc w:val="left"/>
      <w:pPr>
        <w:ind w:left="3360" w:hanging="360"/>
      </w:pPr>
      <w:rPr>
        <w:rFonts w:hint="default" w:ascii="Wingdings" w:hAnsi="Wingdings"/>
      </w:rPr>
    </w:lvl>
    <w:lvl w:ilvl="3" w:tplc="580A0001" w:tentative="1">
      <w:start w:val="1"/>
      <w:numFmt w:val="bullet"/>
      <w:lvlText w:val=""/>
      <w:lvlJc w:val="left"/>
      <w:pPr>
        <w:ind w:left="4080" w:hanging="360"/>
      </w:pPr>
      <w:rPr>
        <w:rFonts w:hint="default" w:ascii="Symbol" w:hAnsi="Symbol"/>
      </w:rPr>
    </w:lvl>
    <w:lvl w:ilvl="4" w:tplc="580A0003" w:tentative="1">
      <w:start w:val="1"/>
      <w:numFmt w:val="bullet"/>
      <w:lvlText w:val="o"/>
      <w:lvlJc w:val="left"/>
      <w:pPr>
        <w:ind w:left="4800" w:hanging="360"/>
      </w:pPr>
      <w:rPr>
        <w:rFonts w:hint="default" w:ascii="Courier New" w:hAnsi="Courier New" w:cs="Courier New"/>
      </w:rPr>
    </w:lvl>
    <w:lvl w:ilvl="5" w:tplc="580A0005" w:tentative="1">
      <w:start w:val="1"/>
      <w:numFmt w:val="bullet"/>
      <w:lvlText w:val=""/>
      <w:lvlJc w:val="left"/>
      <w:pPr>
        <w:ind w:left="5520" w:hanging="360"/>
      </w:pPr>
      <w:rPr>
        <w:rFonts w:hint="default" w:ascii="Wingdings" w:hAnsi="Wingdings"/>
      </w:rPr>
    </w:lvl>
    <w:lvl w:ilvl="6" w:tplc="580A0001" w:tentative="1">
      <w:start w:val="1"/>
      <w:numFmt w:val="bullet"/>
      <w:lvlText w:val=""/>
      <w:lvlJc w:val="left"/>
      <w:pPr>
        <w:ind w:left="6240" w:hanging="360"/>
      </w:pPr>
      <w:rPr>
        <w:rFonts w:hint="default" w:ascii="Symbol" w:hAnsi="Symbol"/>
      </w:rPr>
    </w:lvl>
    <w:lvl w:ilvl="7" w:tplc="580A0003" w:tentative="1">
      <w:start w:val="1"/>
      <w:numFmt w:val="bullet"/>
      <w:lvlText w:val="o"/>
      <w:lvlJc w:val="left"/>
      <w:pPr>
        <w:ind w:left="6960" w:hanging="360"/>
      </w:pPr>
      <w:rPr>
        <w:rFonts w:hint="default" w:ascii="Courier New" w:hAnsi="Courier New" w:cs="Courier New"/>
      </w:rPr>
    </w:lvl>
    <w:lvl w:ilvl="8" w:tplc="580A0005" w:tentative="1">
      <w:start w:val="1"/>
      <w:numFmt w:val="bullet"/>
      <w:lvlText w:val=""/>
      <w:lvlJc w:val="left"/>
      <w:pPr>
        <w:ind w:left="7680" w:hanging="360"/>
      </w:pPr>
      <w:rPr>
        <w:rFonts w:hint="default" w:ascii="Wingdings" w:hAnsi="Wingdings"/>
      </w:rPr>
    </w:lvl>
  </w:abstractNum>
  <w:abstractNum w:abstractNumId="11" w15:restartNumberingAfterBreak="0">
    <w:nsid w:val="277E5244"/>
    <w:multiLevelType w:val="hybridMultilevel"/>
    <w:tmpl w:val="F63AA9C4"/>
    <w:lvl w:ilvl="0" w:tplc="BFB892E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A87628"/>
    <w:multiLevelType w:val="hybridMultilevel"/>
    <w:tmpl w:val="579C5720"/>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13" w15:restartNumberingAfterBreak="0">
    <w:nsid w:val="2E8555A7"/>
    <w:multiLevelType w:val="hybridMultilevel"/>
    <w:tmpl w:val="9A7AA842"/>
    <w:lvl w:ilvl="0" w:tplc="60C61F9A">
      <w:start w:val="1"/>
      <w:numFmt w:val="bullet"/>
      <w:lvlText w:val=""/>
      <w:lvlJc w:val="left"/>
      <w:pPr>
        <w:ind w:left="1430" w:hanging="360"/>
      </w:pPr>
      <w:rPr>
        <w:rFonts w:hint="default" w:ascii="Symbol" w:hAnsi="Symbol"/>
      </w:rPr>
    </w:lvl>
    <w:lvl w:ilvl="1" w:tplc="A20627C4" w:tentative="1">
      <w:start w:val="1"/>
      <w:numFmt w:val="bullet"/>
      <w:lvlText w:val="o"/>
      <w:lvlJc w:val="left"/>
      <w:pPr>
        <w:ind w:left="2150" w:hanging="360"/>
      </w:pPr>
      <w:rPr>
        <w:rFonts w:hint="default" w:ascii="Courier New" w:hAnsi="Courier New" w:cs="Courier New"/>
      </w:rPr>
    </w:lvl>
    <w:lvl w:ilvl="2" w:tplc="EC949F68" w:tentative="1">
      <w:start w:val="1"/>
      <w:numFmt w:val="bullet"/>
      <w:lvlText w:val=""/>
      <w:lvlJc w:val="left"/>
      <w:pPr>
        <w:ind w:left="2870" w:hanging="360"/>
      </w:pPr>
      <w:rPr>
        <w:rFonts w:hint="default" w:ascii="Wingdings" w:hAnsi="Wingdings"/>
      </w:rPr>
    </w:lvl>
    <w:lvl w:ilvl="3" w:tplc="C100953E" w:tentative="1">
      <w:start w:val="1"/>
      <w:numFmt w:val="bullet"/>
      <w:lvlText w:val=""/>
      <w:lvlJc w:val="left"/>
      <w:pPr>
        <w:ind w:left="3590" w:hanging="360"/>
      </w:pPr>
      <w:rPr>
        <w:rFonts w:hint="default" w:ascii="Symbol" w:hAnsi="Symbol"/>
      </w:rPr>
    </w:lvl>
    <w:lvl w:ilvl="4" w:tplc="D0CCD6CE" w:tentative="1">
      <w:start w:val="1"/>
      <w:numFmt w:val="bullet"/>
      <w:lvlText w:val="o"/>
      <w:lvlJc w:val="left"/>
      <w:pPr>
        <w:ind w:left="4310" w:hanging="360"/>
      </w:pPr>
      <w:rPr>
        <w:rFonts w:hint="default" w:ascii="Courier New" w:hAnsi="Courier New" w:cs="Courier New"/>
      </w:rPr>
    </w:lvl>
    <w:lvl w:ilvl="5" w:tplc="55C26468" w:tentative="1">
      <w:start w:val="1"/>
      <w:numFmt w:val="bullet"/>
      <w:lvlText w:val=""/>
      <w:lvlJc w:val="left"/>
      <w:pPr>
        <w:ind w:left="5030" w:hanging="360"/>
      </w:pPr>
      <w:rPr>
        <w:rFonts w:hint="default" w:ascii="Wingdings" w:hAnsi="Wingdings"/>
      </w:rPr>
    </w:lvl>
    <w:lvl w:ilvl="6" w:tplc="59466E56" w:tentative="1">
      <w:start w:val="1"/>
      <w:numFmt w:val="bullet"/>
      <w:lvlText w:val=""/>
      <w:lvlJc w:val="left"/>
      <w:pPr>
        <w:ind w:left="5750" w:hanging="360"/>
      </w:pPr>
      <w:rPr>
        <w:rFonts w:hint="default" w:ascii="Symbol" w:hAnsi="Symbol"/>
      </w:rPr>
    </w:lvl>
    <w:lvl w:ilvl="7" w:tplc="3878C2AC" w:tentative="1">
      <w:start w:val="1"/>
      <w:numFmt w:val="bullet"/>
      <w:lvlText w:val="o"/>
      <w:lvlJc w:val="left"/>
      <w:pPr>
        <w:ind w:left="6470" w:hanging="360"/>
      </w:pPr>
      <w:rPr>
        <w:rFonts w:hint="default" w:ascii="Courier New" w:hAnsi="Courier New" w:cs="Courier New"/>
      </w:rPr>
    </w:lvl>
    <w:lvl w:ilvl="8" w:tplc="B53E7CA8" w:tentative="1">
      <w:start w:val="1"/>
      <w:numFmt w:val="bullet"/>
      <w:lvlText w:val=""/>
      <w:lvlJc w:val="left"/>
      <w:pPr>
        <w:ind w:left="7190" w:hanging="360"/>
      </w:pPr>
      <w:rPr>
        <w:rFonts w:hint="default" w:ascii="Wingdings" w:hAnsi="Wingdings"/>
      </w:rPr>
    </w:lvl>
  </w:abstractNum>
  <w:abstractNum w:abstractNumId="14" w15:restartNumberingAfterBreak="0">
    <w:nsid w:val="2E8C5D1E"/>
    <w:multiLevelType w:val="hybridMultilevel"/>
    <w:tmpl w:val="3EEA1A4C"/>
    <w:lvl w:ilvl="0" w:tplc="B5D8B83A">
      <w:numFmt w:val="bullet"/>
      <w:lvlText w:val="-"/>
      <w:lvlJc w:val="left"/>
      <w:pPr>
        <w:ind w:left="720" w:hanging="360"/>
      </w:pPr>
      <w:rPr>
        <w:rFonts w:hint="default" w:ascii="Arial Nova" w:hAnsi="Arial Nova" w:eastAsiaTheme="minorHAnsi" w:cstheme="minorBidi"/>
      </w:rPr>
    </w:lvl>
    <w:lvl w:ilvl="1" w:tplc="20642384" w:tentative="1">
      <w:start w:val="1"/>
      <w:numFmt w:val="bullet"/>
      <w:lvlText w:val="o"/>
      <w:lvlJc w:val="left"/>
      <w:pPr>
        <w:ind w:left="1440" w:hanging="360"/>
      </w:pPr>
      <w:rPr>
        <w:rFonts w:hint="default" w:ascii="Courier New" w:hAnsi="Courier New" w:cs="Courier New"/>
      </w:rPr>
    </w:lvl>
    <w:lvl w:ilvl="2" w:tplc="E53A9892" w:tentative="1">
      <w:start w:val="1"/>
      <w:numFmt w:val="bullet"/>
      <w:lvlText w:val=""/>
      <w:lvlJc w:val="left"/>
      <w:pPr>
        <w:ind w:left="2160" w:hanging="360"/>
      </w:pPr>
      <w:rPr>
        <w:rFonts w:hint="default" w:ascii="Wingdings" w:hAnsi="Wingdings"/>
      </w:rPr>
    </w:lvl>
    <w:lvl w:ilvl="3" w:tplc="A4780F64" w:tentative="1">
      <w:start w:val="1"/>
      <w:numFmt w:val="bullet"/>
      <w:lvlText w:val=""/>
      <w:lvlJc w:val="left"/>
      <w:pPr>
        <w:ind w:left="2880" w:hanging="360"/>
      </w:pPr>
      <w:rPr>
        <w:rFonts w:hint="default" w:ascii="Symbol" w:hAnsi="Symbol"/>
      </w:rPr>
    </w:lvl>
    <w:lvl w:ilvl="4" w:tplc="AFB8B76C" w:tentative="1">
      <w:start w:val="1"/>
      <w:numFmt w:val="bullet"/>
      <w:lvlText w:val="o"/>
      <w:lvlJc w:val="left"/>
      <w:pPr>
        <w:ind w:left="3600" w:hanging="360"/>
      </w:pPr>
      <w:rPr>
        <w:rFonts w:hint="default" w:ascii="Courier New" w:hAnsi="Courier New" w:cs="Courier New"/>
      </w:rPr>
    </w:lvl>
    <w:lvl w:ilvl="5" w:tplc="60620CE8" w:tentative="1">
      <w:start w:val="1"/>
      <w:numFmt w:val="bullet"/>
      <w:lvlText w:val=""/>
      <w:lvlJc w:val="left"/>
      <w:pPr>
        <w:ind w:left="4320" w:hanging="360"/>
      </w:pPr>
      <w:rPr>
        <w:rFonts w:hint="default" w:ascii="Wingdings" w:hAnsi="Wingdings"/>
      </w:rPr>
    </w:lvl>
    <w:lvl w:ilvl="6" w:tplc="9F18D564" w:tentative="1">
      <w:start w:val="1"/>
      <w:numFmt w:val="bullet"/>
      <w:lvlText w:val=""/>
      <w:lvlJc w:val="left"/>
      <w:pPr>
        <w:ind w:left="5040" w:hanging="360"/>
      </w:pPr>
      <w:rPr>
        <w:rFonts w:hint="default" w:ascii="Symbol" w:hAnsi="Symbol"/>
      </w:rPr>
    </w:lvl>
    <w:lvl w:ilvl="7" w:tplc="E07A346E" w:tentative="1">
      <w:start w:val="1"/>
      <w:numFmt w:val="bullet"/>
      <w:lvlText w:val="o"/>
      <w:lvlJc w:val="left"/>
      <w:pPr>
        <w:ind w:left="5760" w:hanging="360"/>
      </w:pPr>
      <w:rPr>
        <w:rFonts w:hint="default" w:ascii="Courier New" w:hAnsi="Courier New" w:cs="Courier New"/>
      </w:rPr>
    </w:lvl>
    <w:lvl w:ilvl="8" w:tplc="B5AE80D0" w:tentative="1">
      <w:start w:val="1"/>
      <w:numFmt w:val="bullet"/>
      <w:lvlText w:val=""/>
      <w:lvlJc w:val="left"/>
      <w:pPr>
        <w:ind w:left="6480" w:hanging="360"/>
      </w:pPr>
      <w:rPr>
        <w:rFonts w:hint="default" w:ascii="Wingdings" w:hAnsi="Wingdings"/>
      </w:rPr>
    </w:lvl>
  </w:abstractNum>
  <w:abstractNum w:abstractNumId="15" w15:restartNumberingAfterBreak="0">
    <w:nsid w:val="37AE7EFF"/>
    <w:multiLevelType w:val="hybridMultilevel"/>
    <w:tmpl w:val="FFFFFFFF"/>
    <w:lvl w:ilvl="0" w:tplc="9E12A2A8">
      <w:start w:val="1"/>
      <w:numFmt w:val="bullet"/>
      <w:lvlText w:val=""/>
      <w:lvlJc w:val="left"/>
      <w:pPr>
        <w:ind w:left="720" w:hanging="360"/>
      </w:pPr>
      <w:rPr>
        <w:rFonts w:hint="default" w:ascii="Symbol" w:hAnsi="Symbol"/>
      </w:rPr>
    </w:lvl>
    <w:lvl w:ilvl="1" w:tplc="8BE44874">
      <w:start w:val="1"/>
      <w:numFmt w:val="bullet"/>
      <w:lvlText w:val="o"/>
      <w:lvlJc w:val="left"/>
      <w:pPr>
        <w:ind w:left="1440" w:hanging="360"/>
      </w:pPr>
      <w:rPr>
        <w:rFonts w:hint="default" w:ascii="Courier New" w:hAnsi="Courier New"/>
      </w:rPr>
    </w:lvl>
    <w:lvl w:ilvl="2" w:tplc="E6CE050E">
      <w:start w:val="1"/>
      <w:numFmt w:val="bullet"/>
      <w:lvlText w:val=""/>
      <w:lvlJc w:val="left"/>
      <w:pPr>
        <w:ind w:left="2160" w:hanging="360"/>
      </w:pPr>
      <w:rPr>
        <w:rFonts w:hint="default" w:ascii="Wingdings" w:hAnsi="Wingdings"/>
      </w:rPr>
    </w:lvl>
    <w:lvl w:ilvl="3" w:tplc="517ED986">
      <w:start w:val="1"/>
      <w:numFmt w:val="bullet"/>
      <w:lvlText w:val=""/>
      <w:lvlJc w:val="left"/>
      <w:pPr>
        <w:ind w:left="2880" w:hanging="360"/>
      </w:pPr>
      <w:rPr>
        <w:rFonts w:hint="default" w:ascii="Symbol" w:hAnsi="Symbol"/>
      </w:rPr>
    </w:lvl>
    <w:lvl w:ilvl="4" w:tplc="8F2E66FE">
      <w:start w:val="1"/>
      <w:numFmt w:val="bullet"/>
      <w:lvlText w:val="o"/>
      <w:lvlJc w:val="left"/>
      <w:pPr>
        <w:ind w:left="3600" w:hanging="360"/>
      </w:pPr>
      <w:rPr>
        <w:rFonts w:hint="default" w:ascii="Courier New" w:hAnsi="Courier New"/>
      </w:rPr>
    </w:lvl>
    <w:lvl w:ilvl="5" w:tplc="7BD8690A">
      <w:start w:val="1"/>
      <w:numFmt w:val="bullet"/>
      <w:lvlText w:val=""/>
      <w:lvlJc w:val="left"/>
      <w:pPr>
        <w:ind w:left="4320" w:hanging="360"/>
      </w:pPr>
      <w:rPr>
        <w:rFonts w:hint="default" w:ascii="Wingdings" w:hAnsi="Wingdings"/>
      </w:rPr>
    </w:lvl>
    <w:lvl w:ilvl="6" w:tplc="0DE09A78">
      <w:start w:val="1"/>
      <w:numFmt w:val="bullet"/>
      <w:lvlText w:val=""/>
      <w:lvlJc w:val="left"/>
      <w:pPr>
        <w:ind w:left="5040" w:hanging="360"/>
      </w:pPr>
      <w:rPr>
        <w:rFonts w:hint="default" w:ascii="Symbol" w:hAnsi="Symbol"/>
      </w:rPr>
    </w:lvl>
    <w:lvl w:ilvl="7" w:tplc="734EF534">
      <w:start w:val="1"/>
      <w:numFmt w:val="bullet"/>
      <w:lvlText w:val="o"/>
      <w:lvlJc w:val="left"/>
      <w:pPr>
        <w:ind w:left="5760" w:hanging="360"/>
      </w:pPr>
      <w:rPr>
        <w:rFonts w:hint="default" w:ascii="Courier New" w:hAnsi="Courier New"/>
      </w:rPr>
    </w:lvl>
    <w:lvl w:ilvl="8" w:tplc="607017F6">
      <w:start w:val="1"/>
      <w:numFmt w:val="bullet"/>
      <w:lvlText w:val=""/>
      <w:lvlJc w:val="left"/>
      <w:pPr>
        <w:ind w:left="6480" w:hanging="360"/>
      </w:pPr>
      <w:rPr>
        <w:rFonts w:hint="default" w:ascii="Wingdings" w:hAnsi="Wingdings"/>
      </w:rPr>
    </w:lvl>
  </w:abstractNum>
  <w:abstractNum w:abstractNumId="16" w15:restartNumberingAfterBreak="0">
    <w:nsid w:val="4A2A642D"/>
    <w:multiLevelType w:val="multilevel"/>
    <w:tmpl w:val="B35446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DBF5A14"/>
    <w:multiLevelType w:val="hybridMultilevel"/>
    <w:tmpl w:val="604EE5F0"/>
    <w:lvl w:ilvl="0" w:tplc="37D2DDEE">
      <w:start w:val="1"/>
      <w:numFmt w:val="lowerRoman"/>
      <w:lvlText w:val="(%1)"/>
      <w:lvlJc w:val="left"/>
      <w:pPr>
        <w:ind w:left="1440" w:hanging="1080"/>
      </w:pPr>
      <w:rPr>
        <w:rFonts w:hint="default"/>
      </w:rPr>
    </w:lvl>
    <w:lvl w:ilvl="1" w:tplc="9202E87A" w:tentative="1">
      <w:start w:val="1"/>
      <w:numFmt w:val="lowerLetter"/>
      <w:lvlText w:val="%2."/>
      <w:lvlJc w:val="left"/>
      <w:pPr>
        <w:ind w:left="1440" w:hanging="360"/>
      </w:pPr>
    </w:lvl>
    <w:lvl w:ilvl="2" w:tplc="40C2E560" w:tentative="1">
      <w:start w:val="1"/>
      <w:numFmt w:val="lowerRoman"/>
      <w:lvlText w:val="%3."/>
      <w:lvlJc w:val="right"/>
      <w:pPr>
        <w:ind w:left="2160" w:hanging="180"/>
      </w:pPr>
    </w:lvl>
    <w:lvl w:ilvl="3" w:tplc="53508C1A" w:tentative="1">
      <w:start w:val="1"/>
      <w:numFmt w:val="decimal"/>
      <w:lvlText w:val="%4."/>
      <w:lvlJc w:val="left"/>
      <w:pPr>
        <w:ind w:left="2880" w:hanging="360"/>
      </w:pPr>
    </w:lvl>
    <w:lvl w:ilvl="4" w:tplc="5E9AA83C" w:tentative="1">
      <w:start w:val="1"/>
      <w:numFmt w:val="lowerLetter"/>
      <w:lvlText w:val="%5."/>
      <w:lvlJc w:val="left"/>
      <w:pPr>
        <w:ind w:left="3600" w:hanging="360"/>
      </w:pPr>
    </w:lvl>
    <w:lvl w:ilvl="5" w:tplc="A4F6255C" w:tentative="1">
      <w:start w:val="1"/>
      <w:numFmt w:val="lowerRoman"/>
      <w:lvlText w:val="%6."/>
      <w:lvlJc w:val="right"/>
      <w:pPr>
        <w:ind w:left="4320" w:hanging="180"/>
      </w:pPr>
    </w:lvl>
    <w:lvl w:ilvl="6" w:tplc="BB005E8E" w:tentative="1">
      <w:start w:val="1"/>
      <w:numFmt w:val="decimal"/>
      <w:lvlText w:val="%7."/>
      <w:lvlJc w:val="left"/>
      <w:pPr>
        <w:ind w:left="5040" w:hanging="360"/>
      </w:pPr>
    </w:lvl>
    <w:lvl w:ilvl="7" w:tplc="CC80CB68" w:tentative="1">
      <w:start w:val="1"/>
      <w:numFmt w:val="lowerLetter"/>
      <w:lvlText w:val="%8."/>
      <w:lvlJc w:val="left"/>
      <w:pPr>
        <w:ind w:left="5760" w:hanging="360"/>
      </w:pPr>
    </w:lvl>
    <w:lvl w:ilvl="8" w:tplc="E75C4102" w:tentative="1">
      <w:start w:val="1"/>
      <w:numFmt w:val="lowerRoman"/>
      <w:lvlText w:val="%9."/>
      <w:lvlJc w:val="right"/>
      <w:pPr>
        <w:ind w:left="6480" w:hanging="180"/>
      </w:pPr>
    </w:lvl>
  </w:abstractNum>
  <w:abstractNum w:abstractNumId="18" w15:restartNumberingAfterBreak="0">
    <w:nsid w:val="52461BC6"/>
    <w:multiLevelType w:val="hybridMultilevel"/>
    <w:tmpl w:val="2F30C658"/>
    <w:lvl w:ilvl="0" w:tplc="E9FCF7FE">
      <w:start w:val="1"/>
      <w:numFmt w:val="upperLetter"/>
      <w:lvlText w:val="%1."/>
      <w:lvlJc w:val="left"/>
      <w:pPr>
        <w:ind w:left="1346" w:hanging="360"/>
      </w:pPr>
      <w:rPr>
        <w:rFonts w:hint="default"/>
      </w:rPr>
    </w:lvl>
    <w:lvl w:ilvl="1" w:tplc="97E0F860" w:tentative="1">
      <w:start w:val="1"/>
      <w:numFmt w:val="lowerLetter"/>
      <w:lvlText w:val="%2."/>
      <w:lvlJc w:val="left"/>
      <w:pPr>
        <w:ind w:left="2066" w:hanging="360"/>
      </w:pPr>
    </w:lvl>
    <w:lvl w:ilvl="2" w:tplc="2C423E0C" w:tentative="1">
      <w:start w:val="1"/>
      <w:numFmt w:val="lowerRoman"/>
      <w:lvlText w:val="%3."/>
      <w:lvlJc w:val="right"/>
      <w:pPr>
        <w:ind w:left="2786" w:hanging="180"/>
      </w:pPr>
    </w:lvl>
    <w:lvl w:ilvl="3" w:tplc="DF647F7A" w:tentative="1">
      <w:start w:val="1"/>
      <w:numFmt w:val="decimal"/>
      <w:lvlText w:val="%4."/>
      <w:lvlJc w:val="left"/>
      <w:pPr>
        <w:ind w:left="3506" w:hanging="360"/>
      </w:pPr>
    </w:lvl>
    <w:lvl w:ilvl="4" w:tplc="E82A2C2E" w:tentative="1">
      <w:start w:val="1"/>
      <w:numFmt w:val="lowerLetter"/>
      <w:lvlText w:val="%5."/>
      <w:lvlJc w:val="left"/>
      <w:pPr>
        <w:ind w:left="4226" w:hanging="360"/>
      </w:pPr>
    </w:lvl>
    <w:lvl w:ilvl="5" w:tplc="2A2AE4F0" w:tentative="1">
      <w:start w:val="1"/>
      <w:numFmt w:val="lowerRoman"/>
      <w:lvlText w:val="%6."/>
      <w:lvlJc w:val="right"/>
      <w:pPr>
        <w:ind w:left="4946" w:hanging="180"/>
      </w:pPr>
    </w:lvl>
    <w:lvl w:ilvl="6" w:tplc="53263A84" w:tentative="1">
      <w:start w:val="1"/>
      <w:numFmt w:val="decimal"/>
      <w:lvlText w:val="%7."/>
      <w:lvlJc w:val="left"/>
      <w:pPr>
        <w:ind w:left="5666" w:hanging="360"/>
      </w:pPr>
    </w:lvl>
    <w:lvl w:ilvl="7" w:tplc="55565DF4" w:tentative="1">
      <w:start w:val="1"/>
      <w:numFmt w:val="lowerLetter"/>
      <w:lvlText w:val="%8."/>
      <w:lvlJc w:val="left"/>
      <w:pPr>
        <w:ind w:left="6386" w:hanging="360"/>
      </w:pPr>
    </w:lvl>
    <w:lvl w:ilvl="8" w:tplc="BF5843F2" w:tentative="1">
      <w:start w:val="1"/>
      <w:numFmt w:val="lowerRoman"/>
      <w:lvlText w:val="%9."/>
      <w:lvlJc w:val="right"/>
      <w:pPr>
        <w:ind w:left="7106" w:hanging="180"/>
      </w:pPr>
    </w:lvl>
  </w:abstractNum>
  <w:abstractNum w:abstractNumId="19" w15:restartNumberingAfterBreak="0">
    <w:nsid w:val="53620081"/>
    <w:multiLevelType w:val="hybridMultilevel"/>
    <w:tmpl w:val="FFFFFFFF"/>
    <w:lvl w:ilvl="0" w:tplc="936AEE2A">
      <w:start w:val="1"/>
      <w:numFmt w:val="bullet"/>
      <w:lvlText w:val="-"/>
      <w:lvlJc w:val="left"/>
      <w:pPr>
        <w:ind w:left="720" w:hanging="360"/>
      </w:pPr>
      <w:rPr>
        <w:rFonts w:hint="default" w:ascii="Arial Nova" w:hAnsi="Arial Nova"/>
      </w:rPr>
    </w:lvl>
    <w:lvl w:ilvl="1" w:tplc="612C5B78">
      <w:start w:val="1"/>
      <w:numFmt w:val="bullet"/>
      <w:lvlText w:val="o"/>
      <w:lvlJc w:val="left"/>
      <w:pPr>
        <w:ind w:left="1440" w:hanging="360"/>
      </w:pPr>
      <w:rPr>
        <w:rFonts w:hint="default" w:ascii="Courier New" w:hAnsi="Courier New"/>
      </w:rPr>
    </w:lvl>
    <w:lvl w:ilvl="2" w:tplc="613E1326">
      <w:start w:val="1"/>
      <w:numFmt w:val="bullet"/>
      <w:lvlText w:val=""/>
      <w:lvlJc w:val="left"/>
      <w:pPr>
        <w:ind w:left="2160" w:hanging="360"/>
      </w:pPr>
      <w:rPr>
        <w:rFonts w:hint="default" w:ascii="Wingdings" w:hAnsi="Wingdings"/>
      </w:rPr>
    </w:lvl>
    <w:lvl w:ilvl="3" w:tplc="0D9EC16C">
      <w:start w:val="1"/>
      <w:numFmt w:val="bullet"/>
      <w:lvlText w:val=""/>
      <w:lvlJc w:val="left"/>
      <w:pPr>
        <w:ind w:left="2880" w:hanging="360"/>
      </w:pPr>
      <w:rPr>
        <w:rFonts w:hint="default" w:ascii="Symbol" w:hAnsi="Symbol"/>
      </w:rPr>
    </w:lvl>
    <w:lvl w:ilvl="4" w:tplc="FC863B4C">
      <w:start w:val="1"/>
      <w:numFmt w:val="bullet"/>
      <w:lvlText w:val="o"/>
      <w:lvlJc w:val="left"/>
      <w:pPr>
        <w:ind w:left="3600" w:hanging="360"/>
      </w:pPr>
      <w:rPr>
        <w:rFonts w:hint="default" w:ascii="Courier New" w:hAnsi="Courier New"/>
      </w:rPr>
    </w:lvl>
    <w:lvl w:ilvl="5" w:tplc="4E8484EC">
      <w:start w:val="1"/>
      <w:numFmt w:val="bullet"/>
      <w:lvlText w:val=""/>
      <w:lvlJc w:val="left"/>
      <w:pPr>
        <w:ind w:left="4320" w:hanging="360"/>
      </w:pPr>
      <w:rPr>
        <w:rFonts w:hint="default" w:ascii="Wingdings" w:hAnsi="Wingdings"/>
      </w:rPr>
    </w:lvl>
    <w:lvl w:ilvl="6" w:tplc="FA8C6732">
      <w:start w:val="1"/>
      <w:numFmt w:val="bullet"/>
      <w:lvlText w:val=""/>
      <w:lvlJc w:val="left"/>
      <w:pPr>
        <w:ind w:left="5040" w:hanging="360"/>
      </w:pPr>
      <w:rPr>
        <w:rFonts w:hint="default" w:ascii="Symbol" w:hAnsi="Symbol"/>
      </w:rPr>
    </w:lvl>
    <w:lvl w:ilvl="7" w:tplc="714043C6">
      <w:start w:val="1"/>
      <w:numFmt w:val="bullet"/>
      <w:lvlText w:val="o"/>
      <w:lvlJc w:val="left"/>
      <w:pPr>
        <w:ind w:left="5760" w:hanging="360"/>
      </w:pPr>
      <w:rPr>
        <w:rFonts w:hint="default" w:ascii="Courier New" w:hAnsi="Courier New"/>
      </w:rPr>
    </w:lvl>
    <w:lvl w:ilvl="8" w:tplc="6AA0DBC0">
      <w:start w:val="1"/>
      <w:numFmt w:val="bullet"/>
      <w:lvlText w:val=""/>
      <w:lvlJc w:val="left"/>
      <w:pPr>
        <w:ind w:left="6480" w:hanging="360"/>
      </w:pPr>
      <w:rPr>
        <w:rFonts w:hint="default" w:ascii="Wingdings" w:hAnsi="Wingdings"/>
      </w:rPr>
    </w:lvl>
  </w:abstractNum>
  <w:abstractNum w:abstractNumId="20" w15:restartNumberingAfterBreak="0">
    <w:nsid w:val="5425442F"/>
    <w:multiLevelType w:val="hybridMultilevel"/>
    <w:tmpl w:val="FD682F50"/>
    <w:lvl w:ilvl="0" w:tplc="037AA5D0">
      <w:numFmt w:val="bullet"/>
      <w:lvlText w:val="-"/>
      <w:lvlJc w:val="left"/>
      <w:pPr>
        <w:ind w:left="720" w:hanging="360"/>
      </w:pPr>
      <w:rPr>
        <w:rFonts w:hint="default" w:ascii="Arial Nova" w:hAnsi="Arial Nova" w:eastAsiaTheme="minorHAnsi" w:cstheme="minorBidi"/>
      </w:rPr>
    </w:lvl>
    <w:lvl w:ilvl="1" w:tplc="B5C858DA" w:tentative="1">
      <w:start w:val="1"/>
      <w:numFmt w:val="bullet"/>
      <w:lvlText w:val="o"/>
      <w:lvlJc w:val="left"/>
      <w:pPr>
        <w:ind w:left="1440" w:hanging="360"/>
      </w:pPr>
      <w:rPr>
        <w:rFonts w:hint="default" w:ascii="Courier New" w:hAnsi="Courier New" w:cs="Courier New"/>
      </w:rPr>
    </w:lvl>
    <w:lvl w:ilvl="2" w:tplc="1D4415C4" w:tentative="1">
      <w:start w:val="1"/>
      <w:numFmt w:val="bullet"/>
      <w:lvlText w:val=""/>
      <w:lvlJc w:val="left"/>
      <w:pPr>
        <w:ind w:left="2160" w:hanging="360"/>
      </w:pPr>
      <w:rPr>
        <w:rFonts w:hint="default" w:ascii="Wingdings" w:hAnsi="Wingdings"/>
      </w:rPr>
    </w:lvl>
    <w:lvl w:ilvl="3" w:tplc="6DE446BC" w:tentative="1">
      <w:start w:val="1"/>
      <w:numFmt w:val="bullet"/>
      <w:lvlText w:val=""/>
      <w:lvlJc w:val="left"/>
      <w:pPr>
        <w:ind w:left="2880" w:hanging="360"/>
      </w:pPr>
      <w:rPr>
        <w:rFonts w:hint="default" w:ascii="Symbol" w:hAnsi="Symbol"/>
      </w:rPr>
    </w:lvl>
    <w:lvl w:ilvl="4" w:tplc="E7AA2734" w:tentative="1">
      <w:start w:val="1"/>
      <w:numFmt w:val="bullet"/>
      <w:lvlText w:val="o"/>
      <w:lvlJc w:val="left"/>
      <w:pPr>
        <w:ind w:left="3600" w:hanging="360"/>
      </w:pPr>
      <w:rPr>
        <w:rFonts w:hint="default" w:ascii="Courier New" w:hAnsi="Courier New" w:cs="Courier New"/>
      </w:rPr>
    </w:lvl>
    <w:lvl w:ilvl="5" w:tplc="7DD2505A" w:tentative="1">
      <w:start w:val="1"/>
      <w:numFmt w:val="bullet"/>
      <w:lvlText w:val=""/>
      <w:lvlJc w:val="left"/>
      <w:pPr>
        <w:ind w:left="4320" w:hanging="360"/>
      </w:pPr>
      <w:rPr>
        <w:rFonts w:hint="default" w:ascii="Wingdings" w:hAnsi="Wingdings"/>
      </w:rPr>
    </w:lvl>
    <w:lvl w:ilvl="6" w:tplc="E9A6256C" w:tentative="1">
      <w:start w:val="1"/>
      <w:numFmt w:val="bullet"/>
      <w:lvlText w:val=""/>
      <w:lvlJc w:val="left"/>
      <w:pPr>
        <w:ind w:left="5040" w:hanging="360"/>
      </w:pPr>
      <w:rPr>
        <w:rFonts w:hint="default" w:ascii="Symbol" w:hAnsi="Symbol"/>
      </w:rPr>
    </w:lvl>
    <w:lvl w:ilvl="7" w:tplc="17CA23EE" w:tentative="1">
      <w:start w:val="1"/>
      <w:numFmt w:val="bullet"/>
      <w:lvlText w:val="o"/>
      <w:lvlJc w:val="left"/>
      <w:pPr>
        <w:ind w:left="5760" w:hanging="360"/>
      </w:pPr>
      <w:rPr>
        <w:rFonts w:hint="default" w:ascii="Courier New" w:hAnsi="Courier New" w:cs="Courier New"/>
      </w:rPr>
    </w:lvl>
    <w:lvl w:ilvl="8" w:tplc="E2E28E3C" w:tentative="1">
      <w:start w:val="1"/>
      <w:numFmt w:val="bullet"/>
      <w:lvlText w:val=""/>
      <w:lvlJc w:val="left"/>
      <w:pPr>
        <w:ind w:left="6480" w:hanging="360"/>
      </w:pPr>
      <w:rPr>
        <w:rFonts w:hint="default" w:ascii="Wingdings" w:hAnsi="Wingdings"/>
      </w:rPr>
    </w:lvl>
  </w:abstractNum>
  <w:abstractNum w:abstractNumId="21" w15:restartNumberingAfterBreak="0">
    <w:nsid w:val="5A9C6739"/>
    <w:multiLevelType w:val="hybridMultilevel"/>
    <w:tmpl w:val="99980634"/>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22" w15:restartNumberingAfterBreak="0">
    <w:nsid w:val="5CD110ED"/>
    <w:multiLevelType w:val="hybridMultilevel"/>
    <w:tmpl w:val="926E1B78"/>
    <w:lvl w:ilvl="0" w:tplc="A2C00B0A">
      <w:start w:val="1"/>
      <w:numFmt w:val="lowerRoman"/>
      <w:lvlText w:val="(%1)"/>
      <w:lvlJc w:val="left"/>
      <w:pPr>
        <w:ind w:left="1080" w:hanging="720"/>
      </w:pPr>
      <w:rPr>
        <w:rFonts w:hint="default"/>
      </w:rPr>
    </w:lvl>
    <w:lvl w:ilvl="1" w:tplc="C5889E2C" w:tentative="1">
      <w:start w:val="1"/>
      <w:numFmt w:val="lowerLetter"/>
      <w:lvlText w:val="%2."/>
      <w:lvlJc w:val="left"/>
      <w:pPr>
        <w:ind w:left="1440" w:hanging="360"/>
      </w:pPr>
    </w:lvl>
    <w:lvl w:ilvl="2" w:tplc="86A037A4" w:tentative="1">
      <w:start w:val="1"/>
      <w:numFmt w:val="lowerRoman"/>
      <w:lvlText w:val="%3."/>
      <w:lvlJc w:val="right"/>
      <w:pPr>
        <w:ind w:left="2160" w:hanging="180"/>
      </w:pPr>
    </w:lvl>
    <w:lvl w:ilvl="3" w:tplc="219257CA" w:tentative="1">
      <w:start w:val="1"/>
      <w:numFmt w:val="decimal"/>
      <w:lvlText w:val="%4."/>
      <w:lvlJc w:val="left"/>
      <w:pPr>
        <w:ind w:left="2880" w:hanging="360"/>
      </w:pPr>
    </w:lvl>
    <w:lvl w:ilvl="4" w:tplc="3D5C4C92" w:tentative="1">
      <w:start w:val="1"/>
      <w:numFmt w:val="lowerLetter"/>
      <w:lvlText w:val="%5."/>
      <w:lvlJc w:val="left"/>
      <w:pPr>
        <w:ind w:left="3600" w:hanging="360"/>
      </w:pPr>
    </w:lvl>
    <w:lvl w:ilvl="5" w:tplc="D970179A" w:tentative="1">
      <w:start w:val="1"/>
      <w:numFmt w:val="lowerRoman"/>
      <w:lvlText w:val="%6."/>
      <w:lvlJc w:val="right"/>
      <w:pPr>
        <w:ind w:left="4320" w:hanging="180"/>
      </w:pPr>
    </w:lvl>
    <w:lvl w:ilvl="6" w:tplc="B8DC5E80" w:tentative="1">
      <w:start w:val="1"/>
      <w:numFmt w:val="decimal"/>
      <w:lvlText w:val="%7."/>
      <w:lvlJc w:val="left"/>
      <w:pPr>
        <w:ind w:left="5040" w:hanging="360"/>
      </w:pPr>
    </w:lvl>
    <w:lvl w:ilvl="7" w:tplc="D730D84E" w:tentative="1">
      <w:start w:val="1"/>
      <w:numFmt w:val="lowerLetter"/>
      <w:lvlText w:val="%8."/>
      <w:lvlJc w:val="left"/>
      <w:pPr>
        <w:ind w:left="5760" w:hanging="360"/>
      </w:pPr>
    </w:lvl>
    <w:lvl w:ilvl="8" w:tplc="AB427528" w:tentative="1">
      <w:start w:val="1"/>
      <w:numFmt w:val="lowerRoman"/>
      <w:lvlText w:val="%9."/>
      <w:lvlJc w:val="right"/>
      <w:pPr>
        <w:ind w:left="6480" w:hanging="180"/>
      </w:pPr>
    </w:lvl>
  </w:abstractNum>
  <w:abstractNum w:abstractNumId="23" w15:restartNumberingAfterBreak="0">
    <w:nsid w:val="5F3B2EC1"/>
    <w:multiLevelType w:val="hybridMultilevel"/>
    <w:tmpl w:val="73AAC196"/>
    <w:lvl w:ilvl="0" w:tplc="68BC8F28">
      <w:start w:val="1"/>
      <w:numFmt w:val="bullet"/>
      <w:lvlText w:val=""/>
      <w:lvlJc w:val="left"/>
      <w:pPr>
        <w:ind w:left="720" w:hanging="360"/>
      </w:pPr>
      <w:rPr>
        <w:rFonts w:hint="default" w:ascii="Symbol" w:hAnsi="Symbol"/>
      </w:rPr>
    </w:lvl>
    <w:lvl w:ilvl="1" w:tplc="6A4C817A" w:tentative="1">
      <w:start w:val="1"/>
      <w:numFmt w:val="bullet"/>
      <w:lvlText w:val="o"/>
      <w:lvlJc w:val="left"/>
      <w:pPr>
        <w:ind w:left="1440" w:hanging="360"/>
      </w:pPr>
      <w:rPr>
        <w:rFonts w:hint="default" w:ascii="Courier New" w:hAnsi="Courier New" w:cs="Courier New"/>
      </w:rPr>
    </w:lvl>
    <w:lvl w:ilvl="2" w:tplc="A0E29C8E" w:tentative="1">
      <w:start w:val="1"/>
      <w:numFmt w:val="bullet"/>
      <w:lvlText w:val=""/>
      <w:lvlJc w:val="left"/>
      <w:pPr>
        <w:ind w:left="2160" w:hanging="360"/>
      </w:pPr>
      <w:rPr>
        <w:rFonts w:hint="default" w:ascii="Wingdings" w:hAnsi="Wingdings"/>
      </w:rPr>
    </w:lvl>
    <w:lvl w:ilvl="3" w:tplc="5EB262FA" w:tentative="1">
      <w:start w:val="1"/>
      <w:numFmt w:val="bullet"/>
      <w:lvlText w:val=""/>
      <w:lvlJc w:val="left"/>
      <w:pPr>
        <w:ind w:left="2880" w:hanging="360"/>
      </w:pPr>
      <w:rPr>
        <w:rFonts w:hint="default" w:ascii="Symbol" w:hAnsi="Symbol"/>
      </w:rPr>
    </w:lvl>
    <w:lvl w:ilvl="4" w:tplc="7D06CE60" w:tentative="1">
      <w:start w:val="1"/>
      <w:numFmt w:val="bullet"/>
      <w:lvlText w:val="o"/>
      <w:lvlJc w:val="left"/>
      <w:pPr>
        <w:ind w:left="3600" w:hanging="360"/>
      </w:pPr>
      <w:rPr>
        <w:rFonts w:hint="default" w:ascii="Courier New" w:hAnsi="Courier New" w:cs="Courier New"/>
      </w:rPr>
    </w:lvl>
    <w:lvl w:ilvl="5" w:tplc="CB1A4DDE" w:tentative="1">
      <w:start w:val="1"/>
      <w:numFmt w:val="bullet"/>
      <w:lvlText w:val=""/>
      <w:lvlJc w:val="left"/>
      <w:pPr>
        <w:ind w:left="4320" w:hanging="360"/>
      </w:pPr>
      <w:rPr>
        <w:rFonts w:hint="default" w:ascii="Wingdings" w:hAnsi="Wingdings"/>
      </w:rPr>
    </w:lvl>
    <w:lvl w:ilvl="6" w:tplc="A0626ABA" w:tentative="1">
      <w:start w:val="1"/>
      <w:numFmt w:val="bullet"/>
      <w:lvlText w:val=""/>
      <w:lvlJc w:val="left"/>
      <w:pPr>
        <w:ind w:left="5040" w:hanging="360"/>
      </w:pPr>
      <w:rPr>
        <w:rFonts w:hint="default" w:ascii="Symbol" w:hAnsi="Symbol"/>
      </w:rPr>
    </w:lvl>
    <w:lvl w:ilvl="7" w:tplc="E2C64522" w:tentative="1">
      <w:start w:val="1"/>
      <w:numFmt w:val="bullet"/>
      <w:lvlText w:val="o"/>
      <w:lvlJc w:val="left"/>
      <w:pPr>
        <w:ind w:left="5760" w:hanging="360"/>
      </w:pPr>
      <w:rPr>
        <w:rFonts w:hint="default" w:ascii="Courier New" w:hAnsi="Courier New" w:cs="Courier New"/>
      </w:rPr>
    </w:lvl>
    <w:lvl w:ilvl="8" w:tplc="AA46E23C" w:tentative="1">
      <w:start w:val="1"/>
      <w:numFmt w:val="bullet"/>
      <w:lvlText w:val=""/>
      <w:lvlJc w:val="left"/>
      <w:pPr>
        <w:ind w:left="6480" w:hanging="360"/>
      </w:pPr>
      <w:rPr>
        <w:rFonts w:hint="default" w:ascii="Wingdings" w:hAnsi="Wingdings"/>
      </w:rPr>
    </w:lvl>
  </w:abstractNum>
  <w:abstractNum w:abstractNumId="24" w15:restartNumberingAfterBreak="0">
    <w:nsid w:val="5F592368"/>
    <w:multiLevelType w:val="hybridMultilevel"/>
    <w:tmpl w:val="732CFCD8"/>
    <w:lvl w:ilvl="0" w:tplc="221CDDCC">
      <w:start w:val="1"/>
      <w:numFmt w:val="low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FA620D1"/>
    <w:multiLevelType w:val="hybridMultilevel"/>
    <w:tmpl w:val="6368F6AA"/>
    <w:lvl w:ilvl="0" w:tplc="8EFE2D02">
      <w:start w:val="1"/>
      <w:numFmt w:val="bullet"/>
      <w:lvlText w:val=""/>
      <w:lvlJc w:val="left"/>
      <w:pPr>
        <w:ind w:left="1430" w:hanging="360"/>
      </w:pPr>
      <w:rPr>
        <w:rFonts w:hint="default" w:ascii="Symbol" w:hAnsi="Symbol"/>
      </w:rPr>
    </w:lvl>
    <w:lvl w:ilvl="1" w:tplc="1F8A716A" w:tentative="1">
      <w:start w:val="1"/>
      <w:numFmt w:val="bullet"/>
      <w:lvlText w:val="o"/>
      <w:lvlJc w:val="left"/>
      <w:pPr>
        <w:ind w:left="2150" w:hanging="360"/>
      </w:pPr>
      <w:rPr>
        <w:rFonts w:hint="default" w:ascii="Courier New" w:hAnsi="Courier New" w:cs="Courier New"/>
      </w:rPr>
    </w:lvl>
    <w:lvl w:ilvl="2" w:tplc="5E9606F8" w:tentative="1">
      <w:start w:val="1"/>
      <w:numFmt w:val="bullet"/>
      <w:lvlText w:val=""/>
      <w:lvlJc w:val="left"/>
      <w:pPr>
        <w:ind w:left="2870" w:hanging="360"/>
      </w:pPr>
      <w:rPr>
        <w:rFonts w:hint="default" w:ascii="Wingdings" w:hAnsi="Wingdings"/>
      </w:rPr>
    </w:lvl>
    <w:lvl w:ilvl="3" w:tplc="BB821B7E" w:tentative="1">
      <w:start w:val="1"/>
      <w:numFmt w:val="bullet"/>
      <w:lvlText w:val=""/>
      <w:lvlJc w:val="left"/>
      <w:pPr>
        <w:ind w:left="3590" w:hanging="360"/>
      </w:pPr>
      <w:rPr>
        <w:rFonts w:hint="default" w:ascii="Symbol" w:hAnsi="Symbol"/>
      </w:rPr>
    </w:lvl>
    <w:lvl w:ilvl="4" w:tplc="128E295E" w:tentative="1">
      <w:start w:val="1"/>
      <w:numFmt w:val="bullet"/>
      <w:lvlText w:val="o"/>
      <w:lvlJc w:val="left"/>
      <w:pPr>
        <w:ind w:left="4310" w:hanging="360"/>
      </w:pPr>
      <w:rPr>
        <w:rFonts w:hint="default" w:ascii="Courier New" w:hAnsi="Courier New" w:cs="Courier New"/>
      </w:rPr>
    </w:lvl>
    <w:lvl w:ilvl="5" w:tplc="82FA2AB4" w:tentative="1">
      <w:start w:val="1"/>
      <w:numFmt w:val="bullet"/>
      <w:lvlText w:val=""/>
      <w:lvlJc w:val="left"/>
      <w:pPr>
        <w:ind w:left="5030" w:hanging="360"/>
      </w:pPr>
      <w:rPr>
        <w:rFonts w:hint="default" w:ascii="Wingdings" w:hAnsi="Wingdings"/>
      </w:rPr>
    </w:lvl>
    <w:lvl w:ilvl="6" w:tplc="9418CA5C" w:tentative="1">
      <w:start w:val="1"/>
      <w:numFmt w:val="bullet"/>
      <w:lvlText w:val=""/>
      <w:lvlJc w:val="left"/>
      <w:pPr>
        <w:ind w:left="5750" w:hanging="360"/>
      </w:pPr>
      <w:rPr>
        <w:rFonts w:hint="default" w:ascii="Symbol" w:hAnsi="Symbol"/>
      </w:rPr>
    </w:lvl>
    <w:lvl w:ilvl="7" w:tplc="E26A7E60" w:tentative="1">
      <w:start w:val="1"/>
      <w:numFmt w:val="bullet"/>
      <w:lvlText w:val="o"/>
      <w:lvlJc w:val="left"/>
      <w:pPr>
        <w:ind w:left="6470" w:hanging="360"/>
      </w:pPr>
      <w:rPr>
        <w:rFonts w:hint="default" w:ascii="Courier New" w:hAnsi="Courier New" w:cs="Courier New"/>
      </w:rPr>
    </w:lvl>
    <w:lvl w:ilvl="8" w:tplc="A6E8B524" w:tentative="1">
      <w:start w:val="1"/>
      <w:numFmt w:val="bullet"/>
      <w:lvlText w:val=""/>
      <w:lvlJc w:val="left"/>
      <w:pPr>
        <w:ind w:left="7190" w:hanging="360"/>
      </w:pPr>
      <w:rPr>
        <w:rFonts w:hint="default" w:ascii="Wingdings" w:hAnsi="Wingdings"/>
      </w:rPr>
    </w:lvl>
  </w:abstractNum>
  <w:abstractNum w:abstractNumId="26" w15:restartNumberingAfterBreak="0">
    <w:nsid w:val="7B81CB4D"/>
    <w:multiLevelType w:val="hybridMultilevel"/>
    <w:tmpl w:val="96B891F4"/>
    <w:lvl w:ilvl="0" w:tplc="B4D4C808">
      <w:start w:val="1"/>
      <w:numFmt w:val="upperRoman"/>
      <w:lvlText w:val="%1."/>
      <w:lvlJc w:val="left"/>
      <w:pPr>
        <w:ind w:left="720" w:hanging="360"/>
      </w:pPr>
    </w:lvl>
    <w:lvl w:ilvl="1" w:tplc="864ED1E8">
      <w:start w:val="1"/>
      <w:numFmt w:val="lowerLetter"/>
      <w:lvlText w:val="%2."/>
      <w:lvlJc w:val="left"/>
      <w:pPr>
        <w:ind w:left="1440" w:hanging="360"/>
      </w:pPr>
    </w:lvl>
    <w:lvl w:ilvl="2" w:tplc="495CC02C">
      <w:start w:val="1"/>
      <w:numFmt w:val="lowerRoman"/>
      <w:lvlText w:val="%3."/>
      <w:lvlJc w:val="right"/>
      <w:pPr>
        <w:ind w:left="2160" w:hanging="180"/>
      </w:pPr>
    </w:lvl>
    <w:lvl w:ilvl="3" w:tplc="0FA23AB4">
      <w:start w:val="1"/>
      <w:numFmt w:val="decimal"/>
      <w:lvlText w:val="%4."/>
      <w:lvlJc w:val="left"/>
      <w:pPr>
        <w:ind w:left="2880" w:hanging="360"/>
      </w:pPr>
    </w:lvl>
    <w:lvl w:ilvl="4" w:tplc="5C7EB836">
      <w:start w:val="1"/>
      <w:numFmt w:val="lowerLetter"/>
      <w:lvlText w:val="%5."/>
      <w:lvlJc w:val="left"/>
      <w:pPr>
        <w:ind w:left="3600" w:hanging="360"/>
      </w:pPr>
    </w:lvl>
    <w:lvl w:ilvl="5" w:tplc="74044C74">
      <w:start w:val="1"/>
      <w:numFmt w:val="lowerRoman"/>
      <w:lvlText w:val="%6."/>
      <w:lvlJc w:val="right"/>
      <w:pPr>
        <w:ind w:left="4320" w:hanging="180"/>
      </w:pPr>
    </w:lvl>
    <w:lvl w:ilvl="6" w:tplc="85C8DA1C">
      <w:start w:val="1"/>
      <w:numFmt w:val="decimal"/>
      <w:lvlText w:val="%7."/>
      <w:lvlJc w:val="left"/>
      <w:pPr>
        <w:ind w:left="5040" w:hanging="360"/>
      </w:pPr>
    </w:lvl>
    <w:lvl w:ilvl="7" w:tplc="0CC0637E">
      <w:start w:val="1"/>
      <w:numFmt w:val="lowerLetter"/>
      <w:lvlText w:val="%8."/>
      <w:lvlJc w:val="left"/>
      <w:pPr>
        <w:ind w:left="5760" w:hanging="360"/>
      </w:pPr>
    </w:lvl>
    <w:lvl w:ilvl="8" w:tplc="6C3478DA">
      <w:start w:val="1"/>
      <w:numFmt w:val="lowerRoman"/>
      <w:lvlText w:val="%9."/>
      <w:lvlJc w:val="right"/>
      <w:pPr>
        <w:ind w:left="6480" w:hanging="180"/>
      </w:pPr>
    </w:lvl>
  </w:abstractNum>
  <w:abstractNum w:abstractNumId="27" w15:restartNumberingAfterBreak="0">
    <w:nsid w:val="7BBA58C6"/>
    <w:multiLevelType w:val="hybridMultilevel"/>
    <w:tmpl w:val="C4C89EA2"/>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num w:numId="1" w16cid:durableId="1123577762">
    <w:abstractNumId w:val="19"/>
  </w:num>
  <w:num w:numId="2" w16cid:durableId="1885756197">
    <w:abstractNumId w:val="15"/>
  </w:num>
  <w:num w:numId="3" w16cid:durableId="1867450777">
    <w:abstractNumId w:val="0"/>
  </w:num>
  <w:num w:numId="4" w16cid:durableId="1530988046">
    <w:abstractNumId w:val="18"/>
  </w:num>
  <w:num w:numId="5" w16cid:durableId="199825394">
    <w:abstractNumId w:val="4"/>
  </w:num>
  <w:num w:numId="6" w16cid:durableId="404185596">
    <w:abstractNumId w:val="25"/>
  </w:num>
  <w:num w:numId="7" w16cid:durableId="1881361257">
    <w:abstractNumId w:val="13"/>
  </w:num>
  <w:num w:numId="8" w16cid:durableId="64030307">
    <w:abstractNumId w:val="9"/>
  </w:num>
  <w:num w:numId="9" w16cid:durableId="65299838">
    <w:abstractNumId w:val="5"/>
  </w:num>
  <w:num w:numId="10" w16cid:durableId="1680614817">
    <w:abstractNumId w:val="22"/>
  </w:num>
  <w:num w:numId="11" w16cid:durableId="1752965687">
    <w:abstractNumId w:val="3"/>
  </w:num>
  <w:num w:numId="12" w16cid:durableId="442309721">
    <w:abstractNumId w:val="8"/>
  </w:num>
  <w:num w:numId="13" w16cid:durableId="38826505">
    <w:abstractNumId w:val="7"/>
  </w:num>
  <w:num w:numId="14" w16cid:durableId="168835032">
    <w:abstractNumId w:val="26"/>
    <w:lvlOverride w:ilvl="0">
      <w:lvl w:ilvl="0" w:tplc="B4D4C808">
        <w:start w:val="1"/>
        <w:numFmt w:val="upperRoman"/>
        <w:lvlText w:val="%1."/>
        <w:lvlJc w:val="left"/>
        <w:pPr>
          <w:ind w:left="720" w:hanging="360"/>
        </w:pPr>
        <w:rPr>
          <w:color w:val="000000" w:themeColor="text1"/>
          <w:u w:val="none"/>
        </w:rPr>
      </w:lvl>
    </w:lvlOverride>
    <w:lvlOverride w:ilvl="1">
      <w:lvl w:ilvl="1" w:tplc="864ED1E8" w:tentative="1">
        <w:start w:val="1"/>
        <w:numFmt w:val="lowerLetter"/>
        <w:lvlText w:val="%2."/>
        <w:lvlJc w:val="left"/>
        <w:pPr>
          <w:ind w:left="1440" w:hanging="360"/>
        </w:pPr>
      </w:lvl>
    </w:lvlOverride>
    <w:lvlOverride w:ilvl="2">
      <w:lvl w:ilvl="2" w:tplc="495CC02C" w:tentative="1">
        <w:start w:val="1"/>
        <w:numFmt w:val="lowerRoman"/>
        <w:lvlText w:val="%3."/>
        <w:lvlJc w:val="right"/>
        <w:pPr>
          <w:ind w:left="2160" w:hanging="180"/>
        </w:pPr>
      </w:lvl>
    </w:lvlOverride>
    <w:lvlOverride w:ilvl="3">
      <w:lvl w:ilvl="3" w:tplc="0FA23AB4" w:tentative="1">
        <w:start w:val="1"/>
        <w:numFmt w:val="decimal"/>
        <w:lvlText w:val="%4."/>
        <w:lvlJc w:val="left"/>
        <w:pPr>
          <w:ind w:left="2880" w:hanging="360"/>
        </w:pPr>
      </w:lvl>
    </w:lvlOverride>
    <w:lvlOverride w:ilvl="4">
      <w:lvl w:ilvl="4" w:tplc="5C7EB836" w:tentative="1">
        <w:start w:val="1"/>
        <w:numFmt w:val="lowerLetter"/>
        <w:lvlText w:val="%5."/>
        <w:lvlJc w:val="left"/>
        <w:pPr>
          <w:ind w:left="3600" w:hanging="360"/>
        </w:pPr>
      </w:lvl>
    </w:lvlOverride>
    <w:lvlOverride w:ilvl="5">
      <w:lvl w:ilvl="5" w:tplc="74044C74" w:tentative="1">
        <w:start w:val="1"/>
        <w:numFmt w:val="lowerRoman"/>
        <w:lvlText w:val="%6."/>
        <w:lvlJc w:val="right"/>
        <w:pPr>
          <w:ind w:left="4320" w:hanging="180"/>
        </w:pPr>
      </w:lvl>
    </w:lvlOverride>
    <w:lvlOverride w:ilvl="6">
      <w:lvl w:ilvl="6" w:tplc="85C8DA1C" w:tentative="1">
        <w:start w:val="1"/>
        <w:numFmt w:val="decimal"/>
        <w:lvlText w:val="%7."/>
        <w:lvlJc w:val="left"/>
        <w:pPr>
          <w:ind w:left="5040" w:hanging="360"/>
        </w:pPr>
      </w:lvl>
    </w:lvlOverride>
    <w:lvlOverride w:ilvl="7">
      <w:lvl w:ilvl="7" w:tplc="0CC0637E" w:tentative="1">
        <w:start w:val="1"/>
        <w:numFmt w:val="lowerLetter"/>
        <w:lvlText w:val="%8."/>
        <w:lvlJc w:val="left"/>
        <w:pPr>
          <w:ind w:left="5760" w:hanging="360"/>
        </w:pPr>
      </w:lvl>
    </w:lvlOverride>
    <w:lvlOverride w:ilvl="8">
      <w:lvl w:ilvl="8" w:tplc="6C3478DA" w:tentative="1">
        <w:start w:val="1"/>
        <w:numFmt w:val="lowerRoman"/>
        <w:lvlText w:val="%9."/>
        <w:lvlJc w:val="right"/>
        <w:pPr>
          <w:ind w:left="6480" w:hanging="180"/>
        </w:pPr>
      </w:lvl>
    </w:lvlOverride>
  </w:num>
  <w:num w:numId="15" w16cid:durableId="1432774165">
    <w:abstractNumId w:val="14"/>
    <w:lvlOverride w:ilvl="0">
      <w:lvl w:ilvl="0" w:tplc="B5D8B83A">
        <w:numFmt w:val="bullet"/>
        <w:lvlText w:val="-"/>
        <w:lvlJc w:val="left"/>
        <w:pPr>
          <w:ind w:left="720" w:hanging="360"/>
        </w:pPr>
        <w:rPr>
          <w:rFonts w:hint="default" w:ascii="Arial Nova" w:hAnsi="Arial Nova" w:eastAsiaTheme="minorHAnsi" w:cstheme="minorBidi"/>
          <w:color w:val="0000FF"/>
          <w:u w:val="double"/>
        </w:rPr>
      </w:lvl>
    </w:lvlOverride>
  </w:num>
  <w:num w:numId="16" w16cid:durableId="643779943">
    <w:abstractNumId w:val="17"/>
    <w:lvlOverride w:ilvl="0">
      <w:lvl w:ilvl="0" w:tplc="37D2DDEE">
        <w:start w:val="1"/>
        <w:numFmt w:val="lowerRoman"/>
        <w:lvlText w:val="(%1)"/>
        <w:lvlJc w:val="left"/>
        <w:pPr>
          <w:ind w:left="1440" w:hanging="1080"/>
        </w:pPr>
        <w:rPr>
          <w:rFonts w:hint="default"/>
          <w:color w:val="0000FF"/>
          <w:u w:val="double"/>
        </w:rPr>
      </w:lvl>
    </w:lvlOverride>
  </w:num>
  <w:num w:numId="17" w16cid:durableId="99760112">
    <w:abstractNumId w:val="23"/>
    <w:lvlOverride w:ilvl="0">
      <w:lvl w:ilvl="0" w:tplc="68BC8F28">
        <w:start w:val="1"/>
        <w:numFmt w:val="bullet"/>
        <w:lvlText w:val=""/>
        <w:lvlJc w:val="left"/>
        <w:pPr>
          <w:ind w:left="720" w:hanging="360"/>
        </w:pPr>
        <w:rPr>
          <w:rFonts w:hint="default" w:ascii="Symbol" w:hAnsi="Symbol"/>
          <w:color w:val="0000FF"/>
          <w:u w:val="double"/>
        </w:rPr>
      </w:lvl>
    </w:lvlOverride>
  </w:num>
  <w:num w:numId="18" w16cid:durableId="55277081">
    <w:abstractNumId w:val="20"/>
    <w:lvlOverride w:ilvl="0">
      <w:lvl w:ilvl="0" w:tplc="037AA5D0">
        <w:numFmt w:val="bullet"/>
        <w:lvlText w:val="-"/>
        <w:lvlJc w:val="left"/>
        <w:pPr>
          <w:ind w:left="720" w:hanging="360"/>
        </w:pPr>
        <w:rPr>
          <w:rFonts w:hint="default" w:ascii="Arial Nova" w:hAnsi="Arial Nova" w:eastAsiaTheme="minorHAnsi" w:cstheme="minorBidi"/>
          <w:color w:val="0000FF"/>
          <w:u w:val="double"/>
        </w:rPr>
      </w:lvl>
    </w:lvlOverride>
  </w:num>
  <w:num w:numId="19" w16cid:durableId="1156070626">
    <w:abstractNumId w:val="1"/>
  </w:num>
  <w:num w:numId="20" w16cid:durableId="518590256">
    <w:abstractNumId w:val="21"/>
  </w:num>
  <w:num w:numId="21" w16cid:durableId="1312490585">
    <w:abstractNumId w:val="27"/>
  </w:num>
  <w:num w:numId="22" w16cid:durableId="1113522781">
    <w:abstractNumId w:val="16"/>
  </w:num>
  <w:num w:numId="23" w16cid:durableId="141116551">
    <w:abstractNumId w:val="6"/>
  </w:num>
  <w:num w:numId="24" w16cid:durableId="215318233">
    <w:abstractNumId w:val="12"/>
  </w:num>
  <w:num w:numId="25" w16cid:durableId="1881279806">
    <w:abstractNumId w:val="10"/>
  </w:num>
  <w:num w:numId="26" w16cid:durableId="1086802360">
    <w:abstractNumId w:val="11"/>
  </w:num>
  <w:num w:numId="27" w16cid:durableId="2143423828">
    <w:abstractNumId w:val="2"/>
  </w:num>
  <w:num w:numId="28" w16cid:durableId="127362258">
    <w:abstractNumId w:val="24"/>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30"/>
  <w:proofState w:spelling="clean" w:grammar="dirty"/>
  <w:trackRevisions w:val="false"/>
  <w:documentProtection w:edit="trackedChange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8B"/>
    <w:rsid w:val="000000E8"/>
    <w:rsid w:val="00000188"/>
    <w:rsid w:val="00000251"/>
    <w:rsid w:val="0000026B"/>
    <w:rsid w:val="000002E7"/>
    <w:rsid w:val="00000547"/>
    <w:rsid w:val="00000AC4"/>
    <w:rsid w:val="00000DEA"/>
    <w:rsid w:val="00000FDA"/>
    <w:rsid w:val="0000192B"/>
    <w:rsid w:val="00001933"/>
    <w:rsid w:val="00001C8A"/>
    <w:rsid w:val="00001CEB"/>
    <w:rsid w:val="00002000"/>
    <w:rsid w:val="00002124"/>
    <w:rsid w:val="00002718"/>
    <w:rsid w:val="000029AD"/>
    <w:rsid w:val="00002A52"/>
    <w:rsid w:val="00002C5A"/>
    <w:rsid w:val="00002D7E"/>
    <w:rsid w:val="000032F1"/>
    <w:rsid w:val="000034E0"/>
    <w:rsid w:val="00003A06"/>
    <w:rsid w:val="0000420C"/>
    <w:rsid w:val="0000429D"/>
    <w:rsid w:val="000044F7"/>
    <w:rsid w:val="00004838"/>
    <w:rsid w:val="000051AE"/>
    <w:rsid w:val="000057DE"/>
    <w:rsid w:val="00005BCB"/>
    <w:rsid w:val="00005EC6"/>
    <w:rsid w:val="000065C7"/>
    <w:rsid w:val="00006DEB"/>
    <w:rsid w:val="000070FB"/>
    <w:rsid w:val="0000742B"/>
    <w:rsid w:val="000074D6"/>
    <w:rsid w:val="0000781B"/>
    <w:rsid w:val="00007B0B"/>
    <w:rsid w:val="00010964"/>
    <w:rsid w:val="00010E0D"/>
    <w:rsid w:val="00011445"/>
    <w:rsid w:val="0001196F"/>
    <w:rsid w:val="00011D0B"/>
    <w:rsid w:val="000121E9"/>
    <w:rsid w:val="000132DC"/>
    <w:rsid w:val="00013535"/>
    <w:rsid w:val="00013858"/>
    <w:rsid w:val="00013998"/>
    <w:rsid w:val="00013E78"/>
    <w:rsid w:val="00013F80"/>
    <w:rsid w:val="00013F88"/>
    <w:rsid w:val="00013F97"/>
    <w:rsid w:val="0001453C"/>
    <w:rsid w:val="00014CBB"/>
    <w:rsid w:val="0001551A"/>
    <w:rsid w:val="000155A9"/>
    <w:rsid w:val="000156FD"/>
    <w:rsid w:val="00015776"/>
    <w:rsid w:val="00015804"/>
    <w:rsid w:val="0001593B"/>
    <w:rsid w:val="00015A03"/>
    <w:rsid w:val="00017135"/>
    <w:rsid w:val="0001776D"/>
    <w:rsid w:val="00017EEF"/>
    <w:rsid w:val="0001CE60"/>
    <w:rsid w:val="000202D9"/>
    <w:rsid w:val="00020544"/>
    <w:rsid w:val="00020668"/>
    <w:rsid w:val="000208F5"/>
    <w:rsid w:val="00020CB3"/>
    <w:rsid w:val="00021110"/>
    <w:rsid w:val="000215C4"/>
    <w:rsid w:val="00021A21"/>
    <w:rsid w:val="00021AF3"/>
    <w:rsid w:val="00021B8D"/>
    <w:rsid w:val="00021D6B"/>
    <w:rsid w:val="00021DDA"/>
    <w:rsid w:val="00022889"/>
    <w:rsid w:val="00022A56"/>
    <w:rsid w:val="00022FEE"/>
    <w:rsid w:val="000230C1"/>
    <w:rsid w:val="00023115"/>
    <w:rsid w:val="0002345A"/>
    <w:rsid w:val="000235DB"/>
    <w:rsid w:val="00023E72"/>
    <w:rsid w:val="00023F0C"/>
    <w:rsid w:val="00024294"/>
    <w:rsid w:val="00024A73"/>
    <w:rsid w:val="00024E42"/>
    <w:rsid w:val="00025223"/>
    <w:rsid w:val="000254E7"/>
    <w:rsid w:val="00025B83"/>
    <w:rsid w:val="0002606F"/>
    <w:rsid w:val="00026090"/>
    <w:rsid w:val="000265B6"/>
    <w:rsid w:val="000270F2"/>
    <w:rsid w:val="00027A88"/>
    <w:rsid w:val="000300AF"/>
    <w:rsid w:val="0003057E"/>
    <w:rsid w:val="000305D3"/>
    <w:rsid w:val="00030E1C"/>
    <w:rsid w:val="00030FF3"/>
    <w:rsid w:val="00031D7F"/>
    <w:rsid w:val="000322A7"/>
    <w:rsid w:val="00032889"/>
    <w:rsid w:val="00033557"/>
    <w:rsid w:val="000336AE"/>
    <w:rsid w:val="00034648"/>
    <w:rsid w:val="00034D92"/>
    <w:rsid w:val="00034EF0"/>
    <w:rsid w:val="00035031"/>
    <w:rsid w:val="000354C9"/>
    <w:rsid w:val="00035779"/>
    <w:rsid w:val="00035A66"/>
    <w:rsid w:val="00036144"/>
    <w:rsid w:val="00036245"/>
    <w:rsid w:val="00036874"/>
    <w:rsid w:val="00036BB4"/>
    <w:rsid w:val="00036E22"/>
    <w:rsid w:val="00036FD6"/>
    <w:rsid w:val="000370C5"/>
    <w:rsid w:val="00037D45"/>
    <w:rsid w:val="00037DE5"/>
    <w:rsid w:val="00040312"/>
    <w:rsid w:val="0004087E"/>
    <w:rsid w:val="00040A03"/>
    <w:rsid w:val="00040B87"/>
    <w:rsid w:val="00040D07"/>
    <w:rsid w:val="00041041"/>
    <w:rsid w:val="00041482"/>
    <w:rsid w:val="00041504"/>
    <w:rsid w:val="00041CD6"/>
    <w:rsid w:val="00041D5B"/>
    <w:rsid w:val="00041EA1"/>
    <w:rsid w:val="00042175"/>
    <w:rsid w:val="000427EE"/>
    <w:rsid w:val="00043353"/>
    <w:rsid w:val="00043598"/>
    <w:rsid w:val="00043F4F"/>
    <w:rsid w:val="0004414B"/>
    <w:rsid w:val="000451F9"/>
    <w:rsid w:val="000452BD"/>
    <w:rsid w:val="0004536A"/>
    <w:rsid w:val="0004580D"/>
    <w:rsid w:val="00045A15"/>
    <w:rsid w:val="00045B7F"/>
    <w:rsid w:val="00046ED0"/>
    <w:rsid w:val="0004708A"/>
    <w:rsid w:val="0004733E"/>
    <w:rsid w:val="00047D11"/>
    <w:rsid w:val="00047D7C"/>
    <w:rsid w:val="00047E74"/>
    <w:rsid w:val="000504AD"/>
    <w:rsid w:val="0005051F"/>
    <w:rsid w:val="00050569"/>
    <w:rsid w:val="00050E96"/>
    <w:rsid w:val="00051074"/>
    <w:rsid w:val="000510BC"/>
    <w:rsid w:val="000513E6"/>
    <w:rsid w:val="0005187F"/>
    <w:rsid w:val="000519D0"/>
    <w:rsid w:val="00052984"/>
    <w:rsid w:val="00052BE9"/>
    <w:rsid w:val="00052D2B"/>
    <w:rsid w:val="00052F55"/>
    <w:rsid w:val="00053113"/>
    <w:rsid w:val="00053279"/>
    <w:rsid w:val="000533F4"/>
    <w:rsid w:val="0005362C"/>
    <w:rsid w:val="00053B6D"/>
    <w:rsid w:val="00053C35"/>
    <w:rsid w:val="00053E52"/>
    <w:rsid w:val="00054331"/>
    <w:rsid w:val="000543C8"/>
    <w:rsid w:val="000544E6"/>
    <w:rsid w:val="00055307"/>
    <w:rsid w:val="00055689"/>
    <w:rsid w:val="0005592D"/>
    <w:rsid w:val="000559DD"/>
    <w:rsid w:val="00055AFF"/>
    <w:rsid w:val="00055DB7"/>
    <w:rsid w:val="000565EF"/>
    <w:rsid w:val="00057086"/>
    <w:rsid w:val="00057134"/>
    <w:rsid w:val="0005720B"/>
    <w:rsid w:val="00057546"/>
    <w:rsid w:val="000578AF"/>
    <w:rsid w:val="0005797A"/>
    <w:rsid w:val="00057A01"/>
    <w:rsid w:val="00057C52"/>
    <w:rsid w:val="00057C65"/>
    <w:rsid w:val="00061040"/>
    <w:rsid w:val="00061098"/>
    <w:rsid w:val="00061D99"/>
    <w:rsid w:val="00062B46"/>
    <w:rsid w:val="00062B5D"/>
    <w:rsid w:val="00062BCB"/>
    <w:rsid w:val="00062E70"/>
    <w:rsid w:val="00063088"/>
    <w:rsid w:val="000643D9"/>
    <w:rsid w:val="0006493E"/>
    <w:rsid w:val="00064AB3"/>
    <w:rsid w:val="00064F15"/>
    <w:rsid w:val="00065423"/>
    <w:rsid w:val="000656B7"/>
    <w:rsid w:val="0006570B"/>
    <w:rsid w:val="00065765"/>
    <w:rsid w:val="00065AAB"/>
    <w:rsid w:val="00065C63"/>
    <w:rsid w:val="00065F8F"/>
    <w:rsid w:val="00065FCE"/>
    <w:rsid w:val="00066082"/>
    <w:rsid w:val="0006647D"/>
    <w:rsid w:val="00066752"/>
    <w:rsid w:val="00066852"/>
    <w:rsid w:val="00067511"/>
    <w:rsid w:val="00067E9A"/>
    <w:rsid w:val="00067F79"/>
    <w:rsid w:val="0007015E"/>
    <w:rsid w:val="00070767"/>
    <w:rsid w:val="00070CD7"/>
    <w:rsid w:val="00070E4E"/>
    <w:rsid w:val="000715F6"/>
    <w:rsid w:val="00071F1E"/>
    <w:rsid w:val="000722C9"/>
    <w:rsid w:val="00073790"/>
    <w:rsid w:val="00073B11"/>
    <w:rsid w:val="00073CC7"/>
    <w:rsid w:val="00073E16"/>
    <w:rsid w:val="00074366"/>
    <w:rsid w:val="00074E75"/>
    <w:rsid w:val="00075299"/>
    <w:rsid w:val="000765E2"/>
    <w:rsid w:val="00076AAE"/>
    <w:rsid w:val="00076FED"/>
    <w:rsid w:val="0007745D"/>
    <w:rsid w:val="0007754C"/>
    <w:rsid w:val="00077798"/>
    <w:rsid w:val="00077862"/>
    <w:rsid w:val="0007791D"/>
    <w:rsid w:val="00077A48"/>
    <w:rsid w:val="00080517"/>
    <w:rsid w:val="00080610"/>
    <w:rsid w:val="00080981"/>
    <w:rsid w:val="00080B09"/>
    <w:rsid w:val="00080C64"/>
    <w:rsid w:val="000814CC"/>
    <w:rsid w:val="000814EE"/>
    <w:rsid w:val="00081658"/>
    <w:rsid w:val="00081B24"/>
    <w:rsid w:val="00081CE3"/>
    <w:rsid w:val="00082BAB"/>
    <w:rsid w:val="0008302F"/>
    <w:rsid w:val="000830A4"/>
    <w:rsid w:val="00083651"/>
    <w:rsid w:val="00083F53"/>
    <w:rsid w:val="00084008"/>
    <w:rsid w:val="00084556"/>
    <w:rsid w:val="00084723"/>
    <w:rsid w:val="00084815"/>
    <w:rsid w:val="00084A2C"/>
    <w:rsid w:val="00084DBB"/>
    <w:rsid w:val="00084F99"/>
    <w:rsid w:val="00085519"/>
    <w:rsid w:val="000857B5"/>
    <w:rsid w:val="00085ED5"/>
    <w:rsid w:val="00086075"/>
    <w:rsid w:val="00086097"/>
    <w:rsid w:val="00086390"/>
    <w:rsid w:val="0008648A"/>
    <w:rsid w:val="00086DFC"/>
    <w:rsid w:val="00087024"/>
    <w:rsid w:val="0008760E"/>
    <w:rsid w:val="00087A15"/>
    <w:rsid w:val="00090488"/>
    <w:rsid w:val="000908CC"/>
    <w:rsid w:val="00090906"/>
    <w:rsid w:val="00090C74"/>
    <w:rsid w:val="0009100E"/>
    <w:rsid w:val="0009130B"/>
    <w:rsid w:val="00091546"/>
    <w:rsid w:val="0009195F"/>
    <w:rsid w:val="00091970"/>
    <w:rsid w:val="00091B7C"/>
    <w:rsid w:val="00091E83"/>
    <w:rsid w:val="000923C2"/>
    <w:rsid w:val="000924B3"/>
    <w:rsid w:val="000925C4"/>
    <w:rsid w:val="000929BC"/>
    <w:rsid w:val="00092EBC"/>
    <w:rsid w:val="0009342B"/>
    <w:rsid w:val="00093531"/>
    <w:rsid w:val="00093D60"/>
    <w:rsid w:val="00093DFF"/>
    <w:rsid w:val="00093F8A"/>
    <w:rsid w:val="0009489E"/>
    <w:rsid w:val="000949F3"/>
    <w:rsid w:val="00094CB6"/>
    <w:rsid w:val="00094CC9"/>
    <w:rsid w:val="00094DA7"/>
    <w:rsid w:val="00094DDD"/>
    <w:rsid w:val="000951C5"/>
    <w:rsid w:val="0009549C"/>
    <w:rsid w:val="00095534"/>
    <w:rsid w:val="00095BC6"/>
    <w:rsid w:val="00096817"/>
    <w:rsid w:val="0009717E"/>
    <w:rsid w:val="000A01CB"/>
    <w:rsid w:val="000A0BC2"/>
    <w:rsid w:val="000A2726"/>
    <w:rsid w:val="000A2E2D"/>
    <w:rsid w:val="000A2FDF"/>
    <w:rsid w:val="000A30C0"/>
    <w:rsid w:val="000A3EC7"/>
    <w:rsid w:val="000A3F01"/>
    <w:rsid w:val="000A4078"/>
    <w:rsid w:val="000A4102"/>
    <w:rsid w:val="000A4DA4"/>
    <w:rsid w:val="000A4FCD"/>
    <w:rsid w:val="000A5E8E"/>
    <w:rsid w:val="000A5EBF"/>
    <w:rsid w:val="000A648B"/>
    <w:rsid w:val="000A6BF5"/>
    <w:rsid w:val="000A6D9C"/>
    <w:rsid w:val="000A7E81"/>
    <w:rsid w:val="000B0D7B"/>
    <w:rsid w:val="000B0E05"/>
    <w:rsid w:val="000B1D11"/>
    <w:rsid w:val="000B1F90"/>
    <w:rsid w:val="000B2268"/>
    <w:rsid w:val="000B263E"/>
    <w:rsid w:val="000B271A"/>
    <w:rsid w:val="000B2CC1"/>
    <w:rsid w:val="000B2DFF"/>
    <w:rsid w:val="000B465A"/>
    <w:rsid w:val="000B46F3"/>
    <w:rsid w:val="000B4D70"/>
    <w:rsid w:val="000B4E16"/>
    <w:rsid w:val="000B508D"/>
    <w:rsid w:val="000B527B"/>
    <w:rsid w:val="000B54AF"/>
    <w:rsid w:val="000B61E7"/>
    <w:rsid w:val="000B66D2"/>
    <w:rsid w:val="000B6E00"/>
    <w:rsid w:val="000B6EA9"/>
    <w:rsid w:val="000B7229"/>
    <w:rsid w:val="000B7560"/>
    <w:rsid w:val="000B770B"/>
    <w:rsid w:val="000B7994"/>
    <w:rsid w:val="000B7B77"/>
    <w:rsid w:val="000C08DC"/>
    <w:rsid w:val="000C09EA"/>
    <w:rsid w:val="000C0AA4"/>
    <w:rsid w:val="000C0BDE"/>
    <w:rsid w:val="000C1361"/>
    <w:rsid w:val="000C1946"/>
    <w:rsid w:val="000C256D"/>
    <w:rsid w:val="000C2824"/>
    <w:rsid w:val="000C2FCB"/>
    <w:rsid w:val="000C389C"/>
    <w:rsid w:val="000C38B6"/>
    <w:rsid w:val="000C4C6B"/>
    <w:rsid w:val="000C507E"/>
    <w:rsid w:val="000C5251"/>
    <w:rsid w:val="000C57DE"/>
    <w:rsid w:val="000C5AAD"/>
    <w:rsid w:val="000C5D6A"/>
    <w:rsid w:val="000C62F0"/>
    <w:rsid w:val="000C64DF"/>
    <w:rsid w:val="000C64ED"/>
    <w:rsid w:val="000C660A"/>
    <w:rsid w:val="000C6FE5"/>
    <w:rsid w:val="000C7560"/>
    <w:rsid w:val="000C75FC"/>
    <w:rsid w:val="000C7F79"/>
    <w:rsid w:val="000D0071"/>
    <w:rsid w:val="000D03C3"/>
    <w:rsid w:val="000D08B6"/>
    <w:rsid w:val="000D08EC"/>
    <w:rsid w:val="000D0EE6"/>
    <w:rsid w:val="000D15DA"/>
    <w:rsid w:val="000D1651"/>
    <w:rsid w:val="000D16F1"/>
    <w:rsid w:val="000D200A"/>
    <w:rsid w:val="000D24ED"/>
    <w:rsid w:val="000D2C11"/>
    <w:rsid w:val="000D2F25"/>
    <w:rsid w:val="000D380D"/>
    <w:rsid w:val="000D3C39"/>
    <w:rsid w:val="000D3DD3"/>
    <w:rsid w:val="000D3F8F"/>
    <w:rsid w:val="000D3FEB"/>
    <w:rsid w:val="000D4035"/>
    <w:rsid w:val="000D45F9"/>
    <w:rsid w:val="000D4744"/>
    <w:rsid w:val="000D4ABB"/>
    <w:rsid w:val="000D562E"/>
    <w:rsid w:val="000D5691"/>
    <w:rsid w:val="000D56F1"/>
    <w:rsid w:val="000D57DE"/>
    <w:rsid w:val="000D5836"/>
    <w:rsid w:val="000D594D"/>
    <w:rsid w:val="000D5DC6"/>
    <w:rsid w:val="000D746E"/>
    <w:rsid w:val="000D759A"/>
    <w:rsid w:val="000D7944"/>
    <w:rsid w:val="000D9515"/>
    <w:rsid w:val="000E09DC"/>
    <w:rsid w:val="000E0E3F"/>
    <w:rsid w:val="000E1A1F"/>
    <w:rsid w:val="000E1C59"/>
    <w:rsid w:val="000E2AB8"/>
    <w:rsid w:val="000E2D65"/>
    <w:rsid w:val="000E384C"/>
    <w:rsid w:val="000E3897"/>
    <w:rsid w:val="000E38EE"/>
    <w:rsid w:val="000E3FB1"/>
    <w:rsid w:val="000E4479"/>
    <w:rsid w:val="000E51F0"/>
    <w:rsid w:val="000E5506"/>
    <w:rsid w:val="000E5A88"/>
    <w:rsid w:val="000E6E87"/>
    <w:rsid w:val="000E6F0D"/>
    <w:rsid w:val="000F0020"/>
    <w:rsid w:val="000F0081"/>
    <w:rsid w:val="000F00DB"/>
    <w:rsid w:val="000F049C"/>
    <w:rsid w:val="000F09FC"/>
    <w:rsid w:val="000F0B6F"/>
    <w:rsid w:val="000F0B7B"/>
    <w:rsid w:val="000F0CE2"/>
    <w:rsid w:val="000F0CE7"/>
    <w:rsid w:val="000F0E47"/>
    <w:rsid w:val="000F1587"/>
    <w:rsid w:val="000F159B"/>
    <w:rsid w:val="000F1A95"/>
    <w:rsid w:val="000F1BF4"/>
    <w:rsid w:val="000F2255"/>
    <w:rsid w:val="000F2BBA"/>
    <w:rsid w:val="000F3241"/>
    <w:rsid w:val="000F433D"/>
    <w:rsid w:val="000F455B"/>
    <w:rsid w:val="000F4AB5"/>
    <w:rsid w:val="000F4F00"/>
    <w:rsid w:val="000F544C"/>
    <w:rsid w:val="000F57CA"/>
    <w:rsid w:val="000F6779"/>
    <w:rsid w:val="000F6C73"/>
    <w:rsid w:val="000F6E1F"/>
    <w:rsid w:val="000F7970"/>
    <w:rsid w:val="00100EED"/>
    <w:rsid w:val="0010157E"/>
    <w:rsid w:val="00101B08"/>
    <w:rsid w:val="00102162"/>
    <w:rsid w:val="00102D45"/>
    <w:rsid w:val="00102EE8"/>
    <w:rsid w:val="00103454"/>
    <w:rsid w:val="00103707"/>
    <w:rsid w:val="0010375A"/>
    <w:rsid w:val="001041C4"/>
    <w:rsid w:val="00104D7F"/>
    <w:rsid w:val="00105451"/>
    <w:rsid w:val="00105675"/>
    <w:rsid w:val="001059D7"/>
    <w:rsid w:val="00105B03"/>
    <w:rsid w:val="001065B0"/>
    <w:rsid w:val="00106AD4"/>
    <w:rsid w:val="00106EE8"/>
    <w:rsid w:val="00107936"/>
    <w:rsid w:val="00107DF2"/>
    <w:rsid w:val="001105AE"/>
    <w:rsid w:val="0011075E"/>
    <w:rsid w:val="00110C29"/>
    <w:rsid w:val="00110E97"/>
    <w:rsid w:val="00110F4E"/>
    <w:rsid w:val="0011180F"/>
    <w:rsid w:val="00111958"/>
    <w:rsid w:val="00111C41"/>
    <w:rsid w:val="001120FE"/>
    <w:rsid w:val="001123CD"/>
    <w:rsid w:val="00112E5A"/>
    <w:rsid w:val="00112EF2"/>
    <w:rsid w:val="00113523"/>
    <w:rsid w:val="001139F2"/>
    <w:rsid w:val="00114074"/>
    <w:rsid w:val="0011454E"/>
    <w:rsid w:val="00114987"/>
    <w:rsid w:val="00114C3F"/>
    <w:rsid w:val="001154B1"/>
    <w:rsid w:val="001158FB"/>
    <w:rsid w:val="00116132"/>
    <w:rsid w:val="001169B2"/>
    <w:rsid w:val="001169B5"/>
    <w:rsid w:val="001170C1"/>
    <w:rsid w:val="001171CB"/>
    <w:rsid w:val="001175F0"/>
    <w:rsid w:val="001177A8"/>
    <w:rsid w:val="00117BE5"/>
    <w:rsid w:val="00117C5E"/>
    <w:rsid w:val="00120194"/>
    <w:rsid w:val="00120459"/>
    <w:rsid w:val="00120827"/>
    <w:rsid w:val="00120A98"/>
    <w:rsid w:val="00120D1A"/>
    <w:rsid w:val="00120FBA"/>
    <w:rsid w:val="001210D1"/>
    <w:rsid w:val="001210FA"/>
    <w:rsid w:val="0012119A"/>
    <w:rsid w:val="0012151D"/>
    <w:rsid w:val="0012220E"/>
    <w:rsid w:val="00122847"/>
    <w:rsid w:val="00122CD9"/>
    <w:rsid w:val="00122DBE"/>
    <w:rsid w:val="00122E81"/>
    <w:rsid w:val="001233B6"/>
    <w:rsid w:val="001239AF"/>
    <w:rsid w:val="0012439B"/>
    <w:rsid w:val="00124B30"/>
    <w:rsid w:val="00125021"/>
    <w:rsid w:val="00125460"/>
    <w:rsid w:val="001258B7"/>
    <w:rsid w:val="00125D1A"/>
    <w:rsid w:val="00125E9C"/>
    <w:rsid w:val="0012618A"/>
    <w:rsid w:val="001261E5"/>
    <w:rsid w:val="0012661B"/>
    <w:rsid w:val="00126A97"/>
    <w:rsid w:val="00126AA7"/>
    <w:rsid w:val="00127216"/>
    <w:rsid w:val="00127782"/>
    <w:rsid w:val="00127D27"/>
    <w:rsid w:val="00127E22"/>
    <w:rsid w:val="001301A0"/>
    <w:rsid w:val="00130861"/>
    <w:rsid w:val="00130C96"/>
    <w:rsid w:val="00130F61"/>
    <w:rsid w:val="00131343"/>
    <w:rsid w:val="001313CC"/>
    <w:rsid w:val="00131B4F"/>
    <w:rsid w:val="00131E5F"/>
    <w:rsid w:val="00131E7D"/>
    <w:rsid w:val="00132150"/>
    <w:rsid w:val="00132177"/>
    <w:rsid w:val="0013254F"/>
    <w:rsid w:val="001325E6"/>
    <w:rsid w:val="00132E19"/>
    <w:rsid w:val="001333D9"/>
    <w:rsid w:val="00133E90"/>
    <w:rsid w:val="001343C4"/>
    <w:rsid w:val="0013456E"/>
    <w:rsid w:val="00134B5D"/>
    <w:rsid w:val="00134CF2"/>
    <w:rsid w:val="00134D2E"/>
    <w:rsid w:val="00135A20"/>
    <w:rsid w:val="001367D2"/>
    <w:rsid w:val="00137261"/>
    <w:rsid w:val="00137615"/>
    <w:rsid w:val="00137929"/>
    <w:rsid w:val="00137E48"/>
    <w:rsid w:val="001402A7"/>
    <w:rsid w:val="001405A2"/>
    <w:rsid w:val="00140B0A"/>
    <w:rsid w:val="001419DE"/>
    <w:rsid w:val="00142329"/>
    <w:rsid w:val="0014252B"/>
    <w:rsid w:val="00143521"/>
    <w:rsid w:val="00143831"/>
    <w:rsid w:val="00143BD6"/>
    <w:rsid w:val="00143D24"/>
    <w:rsid w:val="001443D9"/>
    <w:rsid w:val="001445A5"/>
    <w:rsid w:val="0014489E"/>
    <w:rsid w:val="00144D3E"/>
    <w:rsid w:val="001455F2"/>
    <w:rsid w:val="001457A1"/>
    <w:rsid w:val="001461F8"/>
    <w:rsid w:val="00146292"/>
    <w:rsid w:val="0014656B"/>
    <w:rsid w:val="00146EF7"/>
    <w:rsid w:val="0014708D"/>
    <w:rsid w:val="0014741C"/>
    <w:rsid w:val="00147CBB"/>
    <w:rsid w:val="00150469"/>
    <w:rsid w:val="001505F7"/>
    <w:rsid w:val="0015072F"/>
    <w:rsid w:val="001509AA"/>
    <w:rsid w:val="00150D33"/>
    <w:rsid w:val="00150DEF"/>
    <w:rsid w:val="00150EE3"/>
    <w:rsid w:val="0015109F"/>
    <w:rsid w:val="0015155D"/>
    <w:rsid w:val="00151E89"/>
    <w:rsid w:val="001521C9"/>
    <w:rsid w:val="00152AB9"/>
    <w:rsid w:val="00153260"/>
    <w:rsid w:val="00153C55"/>
    <w:rsid w:val="00153D74"/>
    <w:rsid w:val="00153E61"/>
    <w:rsid w:val="0015503D"/>
    <w:rsid w:val="001554C5"/>
    <w:rsid w:val="00155D33"/>
    <w:rsid w:val="001563D3"/>
    <w:rsid w:val="0015681A"/>
    <w:rsid w:val="00156DF6"/>
    <w:rsid w:val="00156E57"/>
    <w:rsid w:val="0015726A"/>
    <w:rsid w:val="00157330"/>
    <w:rsid w:val="001576E5"/>
    <w:rsid w:val="00157B10"/>
    <w:rsid w:val="001610BE"/>
    <w:rsid w:val="0016156F"/>
    <w:rsid w:val="0016163B"/>
    <w:rsid w:val="00161A45"/>
    <w:rsid w:val="00161D5E"/>
    <w:rsid w:val="001621FA"/>
    <w:rsid w:val="001626E0"/>
    <w:rsid w:val="001629A7"/>
    <w:rsid w:val="00162FAC"/>
    <w:rsid w:val="001631B6"/>
    <w:rsid w:val="00163D09"/>
    <w:rsid w:val="00165C61"/>
    <w:rsid w:val="00167060"/>
    <w:rsid w:val="001670CB"/>
    <w:rsid w:val="001673B6"/>
    <w:rsid w:val="001678AB"/>
    <w:rsid w:val="001679A1"/>
    <w:rsid w:val="00167F7C"/>
    <w:rsid w:val="00170626"/>
    <w:rsid w:val="001709DC"/>
    <w:rsid w:val="00170D37"/>
    <w:rsid w:val="00171224"/>
    <w:rsid w:val="00171352"/>
    <w:rsid w:val="00172732"/>
    <w:rsid w:val="001727AB"/>
    <w:rsid w:val="00173212"/>
    <w:rsid w:val="00173B30"/>
    <w:rsid w:val="00173C5E"/>
    <w:rsid w:val="00173D39"/>
    <w:rsid w:val="00174072"/>
    <w:rsid w:val="00174B0A"/>
    <w:rsid w:val="00174B77"/>
    <w:rsid w:val="0017573E"/>
    <w:rsid w:val="00175BB5"/>
    <w:rsid w:val="00175E63"/>
    <w:rsid w:val="0017673E"/>
    <w:rsid w:val="00176AC1"/>
    <w:rsid w:val="00177110"/>
    <w:rsid w:val="001771C1"/>
    <w:rsid w:val="00177CEF"/>
    <w:rsid w:val="00177FAE"/>
    <w:rsid w:val="00180341"/>
    <w:rsid w:val="00180D1E"/>
    <w:rsid w:val="00181040"/>
    <w:rsid w:val="00181260"/>
    <w:rsid w:val="00181392"/>
    <w:rsid w:val="00181665"/>
    <w:rsid w:val="0018166D"/>
    <w:rsid w:val="0018170A"/>
    <w:rsid w:val="001819E6"/>
    <w:rsid w:val="00181FB7"/>
    <w:rsid w:val="00182A8A"/>
    <w:rsid w:val="00182E56"/>
    <w:rsid w:val="001831EF"/>
    <w:rsid w:val="001832B6"/>
    <w:rsid w:val="0018331D"/>
    <w:rsid w:val="0018368F"/>
    <w:rsid w:val="0018381F"/>
    <w:rsid w:val="00183C48"/>
    <w:rsid w:val="0018400C"/>
    <w:rsid w:val="00184808"/>
    <w:rsid w:val="001849B4"/>
    <w:rsid w:val="00184DE4"/>
    <w:rsid w:val="001858D9"/>
    <w:rsid w:val="00185B66"/>
    <w:rsid w:val="00185B90"/>
    <w:rsid w:val="00185E99"/>
    <w:rsid w:val="001861E9"/>
    <w:rsid w:val="00186408"/>
    <w:rsid w:val="001867F5"/>
    <w:rsid w:val="001871A2"/>
    <w:rsid w:val="001902DB"/>
    <w:rsid w:val="001902EB"/>
    <w:rsid w:val="001906EC"/>
    <w:rsid w:val="00190A77"/>
    <w:rsid w:val="0019126B"/>
    <w:rsid w:val="0019162F"/>
    <w:rsid w:val="00191BB7"/>
    <w:rsid w:val="00191BDB"/>
    <w:rsid w:val="00191D1D"/>
    <w:rsid w:val="00192817"/>
    <w:rsid w:val="00192DDD"/>
    <w:rsid w:val="001934B3"/>
    <w:rsid w:val="00193900"/>
    <w:rsid w:val="00193CB7"/>
    <w:rsid w:val="00194962"/>
    <w:rsid w:val="001952E7"/>
    <w:rsid w:val="001955AB"/>
    <w:rsid w:val="00195B0A"/>
    <w:rsid w:val="00196091"/>
    <w:rsid w:val="001968D8"/>
    <w:rsid w:val="00196D7C"/>
    <w:rsid w:val="001970FD"/>
    <w:rsid w:val="001971E5"/>
    <w:rsid w:val="0019738C"/>
    <w:rsid w:val="001975FC"/>
    <w:rsid w:val="001A0BFE"/>
    <w:rsid w:val="001A0C07"/>
    <w:rsid w:val="001A0FD8"/>
    <w:rsid w:val="001A107B"/>
    <w:rsid w:val="001A165D"/>
    <w:rsid w:val="001A1CBB"/>
    <w:rsid w:val="001A1FAD"/>
    <w:rsid w:val="001A2183"/>
    <w:rsid w:val="001A22AB"/>
    <w:rsid w:val="001A2343"/>
    <w:rsid w:val="001A261D"/>
    <w:rsid w:val="001A26BF"/>
    <w:rsid w:val="001A292F"/>
    <w:rsid w:val="001A2F93"/>
    <w:rsid w:val="001A301B"/>
    <w:rsid w:val="001A33EA"/>
    <w:rsid w:val="001A4AF6"/>
    <w:rsid w:val="001A5F3E"/>
    <w:rsid w:val="001A6066"/>
    <w:rsid w:val="001A6447"/>
    <w:rsid w:val="001A6DD9"/>
    <w:rsid w:val="001A734C"/>
    <w:rsid w:val="001A7471"/>
    <w:rsid w:val="001A760D"/>
    <w:rsid w:val="001A7654"/>
    <w:rsid w:val="001A798C"/>
    <w:rsid w:val="001B0896"/>
    <w:rsid w:val="001B0C06"/>
    <w:rsid w:val="001B0D57"/>
    <w:rsid w:val="001B13EE"/>
    <w:rsid w:val="001B14E8"/>
    <w:rsid w:val="001B15CF"/>
    <w:rsid w:val="001B1716"/>
    <w:rsid w:val="001B27A6"/>
    <w:rsid w:val="001B2CE4"/>
    <w:rsid w:val="001B2D0C"/>
    <w:rsid w:val="001B2FC5"/>
    <w:rsid w:val="001B306B"/>
    <w:rsid w:val="001B3147"/>
    <w:rsid w:val="001B36B9"/>
    <w:rsid w:val="001B3D14"/>
    <w:rsid w:val="001B426F"/>
    <w:rsid w:val="001B46FC"/>
    <w:rsid w:val="001B51F3"/>
    <w:rsid w:val="001B528B"/>
    <w:rsid w:val="001B5A3D"/>
    <w:rsid w:val="001B5CE2"/>
    <w:rsid w:val="001B5DA9"/>
    <w:rsid w:val="001B6070"/>
    <w:rsid w:val="001B6C30"/>
    <w:rsid w:val="001B6F70"/>
    <w:rsid w:val="001B6FA9"/>
    <w:rsid w:val="001B71FD"/>
    <w:rsid w:val="001B778A"/>
    <w:rsid w:val="001C0540"/>
    <w:rsid w:val="001C11FE"/>
    <w:rsid w:val="001C162C"/>
    <w:rsid w:val="001C1E0C"/>
    <w:rsid w:val="001C1FBE"/>
    <w:rsid w:val="001C2117"/>
    <w:rsid w:val="001C230B"/>
    <w:rsid w:val="001C230C"/>
    <w:rsid w:val="001C2512"/>
    <w:rsid w:val="001C33FF"/>
    <w:rsid w:val="001C3823"/>
    <w:rsid w:val="001C3FC6"/>
    <w:rsid w:val="001C41C9"/>
    <w:rsid w:val="001C4202"/>
    <w:rsid w:val="001C4EC0"/>
    <w:rsid w:val="001C5049"/>
    <w:rsid w:val="001C5286"/>
    <w:rsid w:val="001C548C"/>
    <w:rsid w:val="001C5579"/>
    <w:rsid w:val="001C5623"/>
    <w:rsid w:val="001C5EC4"/>
    <w:rsid w:val="001C61DB"/>
    <w:rsid w:val="001C62E3"/>
    <w:rsid w:val="001C67DE"/>
    <w:rsid w:val="001C703D"/>
    <w:rsid w:val="001C711E"/>
    <w:rsid w:val="001C74D5"/>
    <w:rsid w:val="001C7657"/>
    <w:rsid w:val="001C7E25"/>
    <w:rsid w:val="001C7FAD"/>
    <w:rsid w:val="001D04F0"/>
    <w:rsid w:val="001D061F"/>
    <w:rsid w:val="001D06C5"/>
    <w:rsid w:val="001D0961"/>
    <w:rsid w:val="001D0F21"/>
    <w:rsid w:val="001D0F85"/>
    <w:rsid w:val="001D114E"/>
    <w:rsid w:val="001D18B6"/>
    <w:rsid w:val="001D1F79"/>
    <w:rsid w:val="001D20E6"/>
    <w:rsid w:val="001D2211"/>
    <w:rsid w:val="001D237B"/>
    <w:rsid w:val="001D24A1"/>
    <w:rsid w:val="001D2514"/>
    <w:rsid w:val="001D281C"/>
    <w:rsid w:val="001D2B16"/>
    <w:rsid w:val="001D2DF9"/>
    <w:rsid w:val="001D3121"/>
    <w:rsid w:val="001D33AB"/>
    <w:rsid w:val="001D3AE3"/>
    <w:rsid w:val="001D3BE7"/>
    <w:rsid w:val="001D3DA3"/>
    <w:rsid w:val="001D3DFC"/>
    <w:rsid w:val="001D4244"/>
    <w:rsid w:val="001D4398"/>
    <w:rsid w:val="001D442E"/>
    <w:rsid w:val="001D4640"/>
    <w:rsid w:val="001D471B"/>
    <w:rsid w:val="001D476C"/>
    <w:rsid w:val="001D4DA0"/>
    <w:rsid w:val="001D5D94"/>
    <w:rsid w:val="001D643C"/>
    <w:rsid w:val="001D6D1D"/>
    <w:rsid w:val="001D73A0"/>
    <w:rsid w:val="001D7779"/>
    <w:rsid w:val="001D77E0"/>
    <w:rsid w:val="001D7B28"/>
    <w:rsid w:val="001D7B90"/>
    <w:rsid w:val="001D7E1B"/>
    <w:rsid w:val="001E0293"/>
    <w:rsid w:val="001E12BB"/>
    <w:rsid w:val="001E2006"/>
    <w:rsid w:val="001E2298"/>
    <w:rsid w:val="001E22DC"/>
    <w:rsid w:val="001E2D6E"/>
    <w:rsid w:val="001E315C"/>
    <w:rsid w:val="001E39D0"/>
    <w:rsid w:val="001E441F"/>
    <w:rsid w:val="001E5676"/>
    <w:rsid w:val="001E6CC9"/>
    <w:rsid w:val="001E6D3E"/>
    <w:rsid w:val="001E7685"/>
    <w:rsid w:val="001E788D"/>
    <w:rsid w:val="001F0329"/>
    <w:rsid w:val="001F04E8"/>
    <w:rsid w:val="001F0CFC"/>
    <w:rsid w:val="001F113F"/>
    <w:rsid w:val="001F134B"/>
    <w:rsid w:val="001F1543"/>
    <w:rsid w:val="001F1713"/>
    <w:rsid w:val="001F19FA"/>
    <w:rsid w:val="001F2B8E"/>
    <w:rsid w:val="001F2E5F"/>
    <w:rsid w:val="001F2F56"/>
    <w:rsid w:val="001F375C"/>
    <w:rsid w:val="001F49CF"/>
    <w:rsid w:val="001F4BCA"/>
    <w:rsid w:val="001F4C6B"/>
    <w:rsid w:val="001F50ED"/>
    <w:rsid w:val="001F62B8"/>
    <w:rsid w:val="001F6B7B"/>
    <w:rsid w:val="001F6C9E"/>
    <w:rsid w:val="001F7087"/>
    <w:rsid w:val="001F70EA"/>
    <w:rsid w:val="001F71FD"/>
    <w:rsid w:val="001F76C9"/>
    <w:rsid w:val="001F7780"/>
    <w:rsid w:val="001F7F9B"/>
    <w:rsid w:val="0020013E"/>
    <w:rsid w:val="002005A6"/>
    <w:rsid w:val="00200BD4"/>
    <w:rsid w:val="00200D27"/>
    <w:rsid w:val="00200E65"/>
    <w:rsid w:val="002018EF"/>
    <w:rsid w:val="00202245"/>
    <w:rsid w:val="0020248A"/>
    <w:rsid w:val="00202888"/>
    <w:rsid w:val="0020340A"/>
    <w:rsid w:val="00203461"/>
    <w:rsid w:val="002036C0"/>
    <w:rsid w:val="00203BF5"/>
    <w:rsid w:val="00203D73"/>
    <w:rsid w:val="002045EF"/>
    <w:rsid w:val="00205161"/>
    <w:rsid w:val="00205184"/>
    <w:rsid w:val="00205232"/>
    <w:rsid w:val="00205F2F"/>
    <w:rsid w:val="00206166"/>
    <w:rsid w:val="002061C5"/>
    <w:rsid w:val="00206ACB"/>
    <w:rsid w:val="00207108"/>
    <w:rsid w:val="002105E9"/>
    <w:rsid w:val="00210A8A"/>
    <w:rsid w:val="00210B6B"/>
    <w:rsid w:val="002110DD"/>
    <w:rsid w:val="002112AE"/>
    <w:rsid w:val="00211394"/>
    <w:rsid w:val="00211422"/>
    <w:rsid w:val="00211773"/>
    <w:rsid w:val="00211C40"/>
    <w:rsid w:val="00212079"/>
    <w:rsid w:val="002124DA"/>
    <w:rsid w:val="00213461"/>
    <w:rsid w:val="0021362B"/>
    <w:rsid w:val="00213C9A"/>
    <w:rsid w:val="00214B43"/>
    <w:rsid w:val="00214C46"/>
    <w:rsid w:val="002155A1"/>
    <w:rsid w:val="00215B10"/>
    <w:rsid w:val="00216147"/>
    <w:rsid w:val="002161F1"/>
    <w:rsid w:val="002168D1"/>
    <w:rsid w:val="00216C34"/>
    <w:rsid w:val="00216DD8"/>
    <w:rsid w:val="00216EA1"/>
    <w:rsid w:val="00216FBC"/>
    <w:rsid w:val="00217648"/>
    <w:rsid w:val="002178D8"/>
    <w:rsid w:val="00217DE8"/>
    <w:rsid w:val="00217F9D"/>
    <w:rsid w:val="00220472"/>
    <w:rsid w:val="00220529"/>
    <w:rsid w:val="00220726"/>
    <w:rsid w:val="00221357"/>
    <w:rsid w:val="002217E4"/>
    <w:rsid w:val="00221FD2"/>
    <w:rsid w:val="00222184"/>
    <w:rsid w:val="002221B7"/>
    <w:rsid w:val="00222296"/>
    <w:rsid w:val="00222792"/>
    <w:rsid w:val="0022301A"/>
    <w:rsid w:val="0022328A"/>
    <w:rsid w:val="00223CF3"/>
    <w:rsid w:val="00223FC8"/>
    <w:rsid w:val="00223FFA"/>
    <w:rsid w:val="002241F1"/>
    <w:rsid w:val="00224B54"/>
    <w:rsid w:val="0022567C"/>
    <w:rsid w:val="002256F2"/>
    <w:rsid w:val="002258D2"/>
    <w:rsid w:val="00225FEB"/>
    <w:rsid w:val="002262D1"/>
    <w:rsid w:val="00226A92"/>
    <w:rsid w:val="00226DB9"/>
    <w:rsid w:val="002271CD"/>
    <w:rsid w:val="00227A7B"/>
    <w:rsid w:val="00227CF1"/>
    <w:rsid w:val="00227DC5"/>
    <w:rsid w:val="00227F03"/>
    <w:rsid w:val="00230339"/>
    <w:rsid w:val="00230CA4"/>
    <w:rsid w:val="00230DA3"/>
    <w:rsid w:val="002311E8"/>
    <w:rsid w:val="002313F7"/>
    <w:rsid w:val="00231544"/>
    <w:rsid w:val="002317D8"/>
    <w:rsid w:val="00231ADE"/>
    <w:rsid w:val="00232B74"/>
    <w:rsid w:val="00232D22"/>
    <w:rsid w:val="00233143"/>
    <w:rsid w:val="0023341B"/>
    <w:rsid w:val="0023348A"/>
    <w:rsid w:val="002337AB"/>
    <w:rsid w:val="00233860"/>
    <w:rsid w:val="00233944"/>
    <w:rsid w:val="00233A78"/>
    <w:rsid w:val="00233C86"/>
    <w:rsid w:val="002344D1"/>
    <w:rsid w:val="00234970"/>
    <w:rsid w:val="00235189"/>
    <w:rsid w:val="0023584C"/>
    <w:rsid w:val="00235872"/>
    <w:rsid w:val="00235FF4"/>
    <w:rsid w:val="0023623C"/>
    <w:rsid w:val="00236C22"/>
    <w:rsid w:val="00236EE1"/>
    <w:rsid w:val="00237AE1"/>
    <w:rsid w:val="00237D71"/>
    <w:rsid w:val="00240F32"/>
    <w:rsid w:val="002413CA"/>
    <w:rsid w:val="00241CE8"/>
    <w:rsid w:val="00241EED"/>
    <w:rsid w:val="00242258"/>
    <w:rsid w:val="00242389"/>
    <w:rsid w:val="002425A1"/>
    <w:rsid w:val="00242617"/>
    <w:rsid w:val="00242D18"/>
    <w:rsid w:val="002434AA"/>
    <w:rsid w:val="0024355B"/>
    <w:rsid w:val="0024384E"/>
    <w:rsid w:val="00243C40"/>
    <w:rsid w:val="002445FA"/>
    <w:rsid w:val="00244709"/>
    <w:rsid w:val="00244773"/>
    <w:rsid w:val="00244B11"/>
    <w:rsid w:val="00244BC0"/>
    <w:rsid w:val="002459FE"/>
    <w:rsid w:val="002463D4"/>
    <w:rsid w:val="00246635"/>
    <w:rsid w:val="00246AB0"/>
    <w:rsid w:val="00246B2B"/>
    <w:rsid w:val="00246B81"/>
    <w:rsid w:val="00246CE6"/>
    <w:rsid w:val="002477D3"/>
    <w:rsid w:val="00247AD0"/>
    <w:rsid w:val="00247B84"/>
    <w:rsid w:val="00251314"/>
    <w:rsid w:val="002517E1"/>
    <w:rsid w:val="00251919"/>
    <w:rsid w:val="002522E5"/>
    <w:rsid w:val="002527AC"/>
    <w:rsid w:val="00253394"/>
    <w:rsid w:val="00253B43"/>
    <w:rsid w:val="00254B4A"/>
    <w:rsid w:val="00254BAB"/>
    <w:rsid w:val="00255191"/>
    <w:rsid w:val="00255CC9"/>
    <w:rsid w:val="00255F96"/>
    <w:rsid w:val="00256A21"/>
    <w:rsid w:val="00256E58"/>
    <w:rsid w:val="0025711B"/>
    <w:rsid w:val="0025791C"/>
    <w:rsid w:val="00257BDE"/>
    <w:rsid w:val="00260862"/>
    <w:rsid w:val="00260C4A"/>
    <w:rsid w:val="00260F95"/>
    <w:rsid w:val="00261008"/>
    <w:rsid w:val="002610BB"/>
    <w:rsid w:val="002613B8"/>
    <w:rsid w:val="0026163A"/>
    <w:rsid w:val="0026180A"/>
    <w:rsid w:val="0026183F"/>
    <w:rsid w:val="00261A52"/>
    <w:rsid w:val="00261ECF"/>
    <w:rsid w:val="00261F18"/>
    <w:rsid w:val="002634EB"/>
    <w:rsid w:val="00264491"/>
    <w:rsid w:val="0026454F"/>
    <w:rsid w:val="0026479D"/>
    <w:rsid w:val="00264BC8"/>
    <w:rsid w:val="00264D55"/>
    <w:rsid w:val="0026547E"/>
    <w:rsid w:val="00265561"/>
    <w:rsid w:val="00265CD8"/>
    <w:rsid w:val="00265F45"/>
    <w:rsid w:val="00266258"/>
    <w:rsid w:val="00266FBD"/>
    <w:rsid w:val="00266FF0"/>
    <w:rsid w:val="002673A6"/>
    <w:rsid w:val="00267887"/>
    <w:rsid w:val="00267C37"/>
    <w:rsid w:val="00267C5C"/>
    <w:rsid w:val="00267DBF"/>
    <w:rsid w:val="002702FF"/>
    <w:rsid w:val="002709C6"/>
    <w:rsid w:val="00270B3F"/>
    <w:rsid w:val="0027101A"/>
    <w:rsid w:val="0027104C"/>
    <w:rsid w:val="002711A4"/>
    <w:rsid w:val="002715DD"/>
    <w:rsid w:val="0027193E"/>
    <w:rsid w:val="00271A69"/>
    <w:rsid w:val="00272119"/>
    <w:rsid w:val="00272299"/>
    <w:rsid w:val="0027285F"/>
    <w:rsid w:val="00272C64"/>
    <w:rsid w:val="00273202"/>
    <w:rsid w:val="00273476"/>
    <w:rsid w:val="00273823"/>
    <w:rsid w:val="00273CD7"/>
    <w:rsid w:val="00273E99"/>
    <w:rsid w:val="00274047"/>
    <w:rsid w:val="00274243"/>
    <w:rsid w:val="002746F5"/>
    <w:rsid w:val="002752A3"/>
    <w:rsid w:val="0027563A"/>
    <w:rsid w:val="00275D7A"/>
    <w:rsid w:val="002764B7"/>
    <w:rsid w:val="002768CA"/>
    <w:rsid w:val="00276B6A"/>
    <w:rsid w:val="00276E52"/>
    <w:rsid w:val="00276F03"/>
    <w:rsid w:val="002775DF"/>
    <w:rsid w:val="00277666"/>
    <w:rsid w:val="00277DF9"/>
    <w:rsid w:val="002800F4"/>
    <w:rsid w:val="002806A5"/>
    <w:rsid w:val="002806C9"/>
    <w:rsid w:val="00281102"/>
    <w:rsid w:val="002811E3"/>
    <w:rsid w:val="00281266"/>
    <w:rsid w:val="00281548"/>
    <w:rsid w:val="0028199B"/>
    <w:rsid w:val="00281ADA"/>
    <w:rsid w:val="00281D0B"/>
    <w:rsid w:val="0028233E"/>
    <w:rsid w:val="00282603"/>
    <w:rsid w:val="00282ECF"/>
    <w:rsid w:val="0028310C"/>
    <w:rsid w:val="00283957"/>
    <w:rsid w:val="00283BB4"/>
    <w:rsid w:val="00283F7C"/>
    <w:rsid w:val="002840F6"/>
    <w:rsid w:val="00284116"/>
    <w:rsid w:val="002846B7"/>
    <w:rsid w:val="00284A4B"/>
    <w:rsid w:val="00284B9C"/>
    <w:rsid w:val="002854F8"/>
    <w:rsid w:val="00285546"/>
    <w:rsid w:val="002856E7"/>
    <w:rsid w:val="0028584C"/>
    <w:rsid w:val="00285BD1"/>
    <w:rsid w:val="00286338"/>
    <w:rsid w:val="00286600"/>
    <w:rsid w:val="0028677B"/>
    <w:rsid w:val="00287398"/>
    <w:rsid w:val="0028765B"/>
    <w:rsid w:val="00287AA4"/>
    <w:rsid w:val="00287DAD"/>
    <w:rsid w:val="002900F0"/>
    <w:rsid w:val="00290DD7"/>
    <w:rsid w:val="0029128F"/>
    <w:rsid w:val="00292A2E"/>
    <w:rsid w:val="00292BB9"/>
    <w:rsid w:val="00292C57"/>
    <w:rsid w:val="002931F4"/>
    <w:rsid w:val="00293B22"/>
    <w:rsid w:val="00293C22"/>
    <w:rsid w:val="00293F2B"/>
    <w:rsid w:val="00295308"/>
    <w:rsid w:val="00295383"/>
    <w:rsid w:val="00295935"/>
    <w:rsid w:val="00296729"/>
    <w:rsid w:val="00297103"/>
    <w:rsid w:val="00297ACB"/>
    <w:rsid w:val="002A0212"/>
    <w:rsid w:val="002A0254"/>
    <w:rsid w:val="002A02A1"/>
    <w:rsid w:val="002A02C1"/>
    <w:rsid w:val="002A0F63"/>
    <w:rsid w:val="002A18D4"/>
    <w:rsid w:val="002A1BC5"/>
    <w:rsid w:val="002A1F4E"/>
    <w:rsid w:val="002A29F4"/>
    <w:rsid w:val="002A3166"/>
    <w:rsid w:val="002A3220"/>
    <w:rsid w:val="002A3339"/>
    <w:rsid w:val="002A3E99"/>
    <w:rsid w:val="002A402F"/>
    <w:rsid w:val="002A4506"/>
    <w:rsid w:val="002A4B6E"/>
    <w:rsid w:val="002A4CEE"/>
    <w:rsid w:val="002A51D5"/>
    <w:rsid w:val="002A5417"/>
    <w:rsid w:val="002A5475"/>
    <w:rsid w:val="002A6116"/>
    <w:rsid w:val="002A61F0"/>
    <w:rsid w:val="002A651B"/>
    <w:rsid w:val="002A6A51"/>
    <w:rsid w:val="002A6C59"/>
    <w:rsid w:val="002A6E70"/>
    <w:rsid w:val="002A7B72"/>
    <w:rsid w:val="002B04EA"/>
    <w:rsid w:val="002B100D"/>
    <w:rsid w:val="002B1052"/>
    <w:rsid w:val="002B1450"/>
    <w:rsid w:val="002B1515"/>
    <w:rsid w:val="002B1A62"/>
    <w:rsid w:val="002B30FD"/>
    <w:rsid w:val="002B328F"/>
    <w:rsid w:val="002B3987"/>
    <w:rsid w:val="002B3A1A"/>
    <w:rsid w:val="002B3B20"/>
    <w:rsid w:val="002B4439"/>
    <w:rsid w:val="002B46BB"/>
    <w:rsid w:val="002B59F7"/>
    <w:rsid w:val="002B5AA6"/>
    <w:rsid w:val="002B5B17"/>
    <w:rsid w:val="002B5B5E"/>
    <w:rsid w:val="002B5BFF"/>
    <w:rsid w:val="002B5DF2"/>
    <w:rsid w:val="002B6195"/>
    <w:rsid w:val="002B625E"/>
    <w:rsid w:val="002B7541"/>
    <w:rsid w:val="002B7ECD"/>
    <w:rsid w:val="002C03C6"/>
    <w:rsid w:val="002C12E7"/>
    <w:rsid w:val="002C12F3"/>
    <w:rsid w:val="002C220B"/>
    <w:rsid w:val="002C2BF7"/>
    <w:rsid w:val="002C2D37"/>
    <w:rsid w:val="002C31CF"/>
    <w:rsid w:val="002C3249"/>
    <w:rsid w:val="002C421F"/>
    <w:rsid w:val="002C4250"/>
    <w:rsid w:val="002C4AFD"/>
    <w:rsid w:val="002C4BD3"/>
    <w:rsid w:val="002C4C07"/>
    <w:rsid w:val="002C4C75"/>
    <w:rsid w:val="002C5662"/>
    <w:rsid w:val="002C5E0F"/>
    <w:rsid w:val="002C6DF8"/>
    <w:rsid w:val="002C707B"/>
    <w:rsid w:val="002C71D6"/>
    <w:rsid w:val="002C7792"/>
    <w:rsid w:val="002D0028"/>
    <w:rsid w:val="002D0067"/>
    <w:rsid w:val="002D1C6D"/>
    <w:rsid w:val="002D26C0"/>
    <w:rsid w:val="002D2A77"/>
    <w:rsid w:val="002D34F7"/>
    <w:rsid w:val="002D4262"/>
    <w:rsid w:val="002D4340"/>
    <w:rsid w:val="002D4B41"/>
    <w:rsid w:val="002D548E"/>
    <w:rsid w:val="002D54F8"/>
    <w:rsid w:val="002D57E9"/>
    <w:rsid w:val="002D588D"/>
    <w:rsid w:val="002D589D"/>
    <w:rsid w:val="002D68C6"/>
    <w:rsid w:val="002D7B80"/>
    <w:rsid w:val="002E195A"/>
    <w:rsid w:val="002E1E19"/>
    <w:rsid w:val="002E1EDC"/>
    <w:rsid w:val="002E20E0"/>
    <w:rsid w:val="002E224C"/>
    <w:rsid w:val="002E2520"/>
    <w:rsid w:val="002E2593"/>
    <w:rsid w:val="002E280B"/>
    <w:rsid w:val="002E2BFD"/>
    <w:rsid w:val="002E2DD1"/>
    <w:rsid w:val="002E3154"/>
    <w:rsid w:val="002E3D94"/>
    <w:rsid w:val="002E41D9"/>
    <w:rsid w:val="002E4CB7"/>
    <w:rsid w:val="002E4D61"/>
    <w:rsid w:val="002E5039"/>
    <w:rsid w:val="002E50D5"/>
    <w:rsid w:val="002E5219"/>
    <w:rsid w:val="002E5497"/>
    <w:rsid w:val="002E5563"/>
    <w:rsid w:val="002E5B74"/>
    <w:rsid w:val="002E5C4C"/>
    <w:rsid w:val="002E5EEF"/>
    <w:rsid w:val="002E6024"/>
    <w:rsid w:val="002E6068"/>
    <w:rsid w:val="002E62B9"/>
    <w:rsid w:val="002E63A7"/>
    <w:rsid w:val="002E66F6"/>
    <w:rsid w:val="002E6804"/>
    <w:rsid w:val="002E705A"/>
    <w:rsid w:val="002E7616"/>
    <w:rsid w:val="002E78A4"/>
    <w:rsid w:val="002E7B10"/>
    <w:rsid w:val="002F056D"/>
    <w:rsid w:val="002F058B"/>
    <w:rsid w:val="002F05BB"/>
    <w:rsid w:val="002F08FD"/>
    <w:rsid w:val="002F09F0"/>
    <w:rsid w:val="002F0A54"/>
    <w:rsid w:val="002F1268"/>
    <w:rsid w:val="002F14CD"/>
    <w:rsid w:val="002F1C4D"/>
    <w:rsid w:val="002F1F95"/>
    <w:rsid w:val="002F22E9"/>
    <w:rsid w:val="002F24CB"/>
    <w:rsid w:val="002F2548"/>
    <w:rsid w:val="002F25A1"/>
    <w:rsid w:val="002F274E"/>
    <w:rsid w:val="002F2790"/>
    <w:rsid w:val="002F2E2F"/>
    <w:rsid w:val="002F331D"/>
    <w:rsid w:val="002F33A3"/>
    <w:rsid w:val="002F348F"/>
    <w:rsid w:val="002F35D3"/>
    <w:rsid w:val="002F3B93"/>
    <w:rsid w:val="002F3D93"/>
    <w:rsid w:val="002F3E3F"/>
    <w:rsid w:val="002F534B"/>
    <w:rsid w:val="002F5D14"/>
    <w:rsid w:val="002F62B9"/>
    <w:rsid w:val="002F7412"/>
    <w:rsid w:val="002F7908"/>
    <w:rsid w:val="002F79B8"/>
    <w:rsid w:val="002F7CA1"/>
    <w:rsid w:val="002FC522"/>
    <w:rsid w:val="0030044A"/>
    <w:rsid w:val="003009AD"/>
    <w:rsid w:val="00300AE7"/>
    <w:rsid w:val="00301212"/>
    <w:rsid w:val="00301A8E"/>
    <w:rsid w:val="00301C2F"/>
    <w:rsid w:val="00301FB4"/>
    <w:rsid w:val="00302B39"/>
    <w:rsid w:val="00302E7B"/>
    <w:rsid w:val="0030354A"/>
    <w:rsid w:val="003037BD"/>
    <w:rsid w:val="003038A9"/>
    <w:rsid w:val="00303CD4"/>
    <w:rsid w:val="003041A7"/>
    <w:rsid w:val="0030444E"/>
    <w:rsid w:val="003048A0"/>
    <w:rsid w:val="00304FBC"/>
    <w:rsid w:val="00305F77"/>
    <w:rsid w:val="003060B1"/>
    <w:rsid w:val="00306AD4"/>
    <w:rsid w:val="00306CF6"/>
    <w:rsid w:val="00307A30"/>
    <w:rsid w:val="0031011F"/>
    <w:rsid w:val="00310EAF"/>
    <w:rsid w:val="00311501"/>
    <w:rsid w:val="00311554"/>
    <w:rsid w:val="003117A0"/>
    <w:rsid w:val="00311B9B"/>
    <w:rsid w:val="00312521"/>
    <w:rsid w:val="00312627"/>
    <w:rsid w:val="00312AB5"/>
    <w:rsid w:val="00312CF6"/>
    <w:rsid w:val="0031303B"/>
    <w:rsid w:val="003139C5"/>
    <w:rsid w:val="0031416F"/>
    <w:rsid w:val="0031436C"/>
    <w:rsid w:val="0031487A"/>
    <w:rsid w:val="003149C8"/>
    <w:rsid w:val="003149D4"/>
    <w:rsid w:val="00314AA8"/>
    <w:rsid w:val="00314D0E"/>
    <w:rsid w:val="00315023"/>
    <w:rsid w:val="00315BBA"/>
    <w:rsid w:val="00315CCF"/>
    <w:rsid w:val="003169E4"/>
    <w:rsid w:val="00316B68"/>
    <w:rsid w:val="00316D63"/>
    <w:rsid w:val="00317462"/>
    <w:rsid w:val="00320119"/>
    <w:rsid w:val="00320E08"/>
    <w:rsid w:val="00321130"/>
    <w:rsid w:val="00321461"/>
    <w:rsid w:val="0032158E"/>
    <w:rsid w:val="00321701"/>
    <w:rsid w:val="00321727"/>
    <w:rsid w:val="00321E12"/>
    <w:rsid w:val="00322148"/>
    <w:rsid w:val="003228A3"/>
    <w:rsid w:val="00323036"/>
    <w:rsid w:val="00323B68"/>
    <w:rsid w:val="00323EC8"/>
    <w:rsid w:val="00323ED4"/>
    <w:rsid w:val="00324244"/>
    <w:rsid w:val="003242A1"/>
    <w:rsid w:val="00324A09"/>
    <w:rsid w:val="00324E8B"/>
    <w:rsid w:val="00325466"/>
    <w:rsid w:val="00325B0B"/>
    <w:rsid w:val="00325B7C"/>
    <w:rsid w:val="00325E96"/>
    <w:rsid w:val="0032613D"/>
    <w:rsid w:val="00326458"/>
    <w:rsid w:val="00326556"/>
    <w:rsid w:val="00327B18"/>
    <w:rsid w:val="00330256"/>
    <w:rsid w:val="00330E65"/>
    <w:rsid w:val="00330EEC"/>
    <w:rsid w:val="003312CB"/>
    <w:rsid w:val="003312D1"/>
    <w:rsid w:val="00331333"/>
    <w:rsid w:val="00331A57"/>
    <w:rsid w:val="003325E6"/>
    <w:rsid w:val="00332944"/>
    <w:rsid w:val="00333362"/>
    <w:rsid w:val="00333496"/>
    <w:rsid w:val="003340BD"/>
    <w:rsid w:val="00334B3B"/>
    <w:rsid w:val="00334D9F"/>
    <w:rsid w:val="00335BC4"/>
    <w:rsid w:val="00335BCD"/>
    <w:rsid w:val="00335D9B"/>
    <w:rsid w:val="00336517"/>
    <w:rsid w:val="00336C00"/>
    <w:rsid w:val="003373D8"/>
    <w:rsid w:val="00337418"/>
    <w:rsid w:val="003379D2"/>
    <w:rsid w:val="00337A5F"/>
    <w:rsid w:val="003406E1"/>
    <w:rsid w:val="00340848"/>
    <w:rsid w:val="003408E5"/>
    <w:rsid w:val="00340A1B"/>
    <w:rsid w:val="00340B7D"/>
    <w:rsid w:val="003418B6"/>
    <w:rsid w:val="00341B0F"/>
    <w:rsid w:val="00342AA5"/>
    <w:rsid w:val="00342AC5"/>
    <w:rsid w:val="00342F54"/>
    <w:rsid w:val="00342FA3"/>
    <w:rsid w:val="00343162"/>
    <w:rsid w:val="003431ED"/>
    <w:rsid w:val="0034368F"/>
    <w:rsid w:val="0034403B"/>
    <w:rsid w:val="00344B7B"/>
    <w:rsid w:val="00344C30"/>
    <w:rsid w:val="003451CF"/>
    <w:rsid w:val="0034545A"/>
    <w:rsid w:val="003455AE"/>
    <w:rsid w:val="003458DF"/>
    <w:rsid w:val="00347130"/>
    <w:rsid w:val="00347180"/>
    <w:rsid w:val="00347310"/>
    <w:rsid w:val="00347385"/>
    <w:rsid w:val="00347F71"/>
    <w:rsid w:val="0035167C"/>
    <w:rsid w:val="00352391"/>
    <w:rsid w:val="0035267D"/>
    <w:rsid w:val="00352D80"/>
    <w:rsid w:val="003533D9"/>
    <w:rsid w:val="0035373E"/>
    <w:rsid w:val="00354282"/>
    <w:rsid w:val="00354DC7"/>
    <w:rsid w:val="00354DEE"/>
    <w:rsid w:val="00354E11"/>
    <w:rsid w:val="00355100"/>
    <w:rsid w:val="0035527D"/>
    <w:rsid w:val="00355525"/>
    <w:rsid w:val="003559A3"/>
    <w:rsid w:val="00355C00"/>
    <w:rsid w:val="00355E64"/>
    <w:rsid w:val="0035614B"/>
    <w:rsid w:val="003562AD"/>
    <w:rsid w:val="003569ED"/>
    <w:rsid w:val="00356ECC"/>
    <w:rsid w:val="00357630"/>
    <w:rsid w:val="00357D3E"/>
    <w:rsid w:val="003600F3"/>
    <w:rsid w:val="00360617"/>
    <w:rsid w:val="00360C10"/>
    <w:rsid w:val="003614C0"/>
    <w:rsid w:val="00361BA8"/>
    <w:rsid w:val="003621B8"/>
    <w:rsid w:val="0036325A"/>
    <w:rsid w:val="0036386E"/>
    <w:rsid w:val="00364709"/>
    <w:rsid w:val="00364747"/>
    <w:rsid w:val="00364DD5"/>
    <w:rsid w:val="003658F2"/>
    <w:rsid w:val="00366386"/>
    <w:rsid w:val="003664C0"/>
    <w:rsid w:val="0036691B"/>
    <w:rsid w:val="0036702E"/>
    <w:rsid w:val="00367273"/>
    <w:rsid w:val="003674D9"/>
    <w:rsid w:val="00367873"/>
    <w:rsid w:val="00367E66"/>
    <w:rsid w:val="00367F6E"/>
    <w:rsid w:val="00370A64"/>
    <w:rsid w:val="00370CA4"/>
    <w:rsid w:val="003714E0"/>
    <w:rsid w:val="00371C73"/>
    <w:rsid w:val="003726DD"/>
    <w:rsid w:val="003727B0"/>
    <w:rsid w:val="00372B11"/>
    <w:rsid w:val="003734AA"/>
    <w:rsid w:val="0037378A"/>
    <w:rsid w:val="003738E3"/>
    <w:rsid w:val="00373A7A"/>
    <w:rsid w:val="00373C6C"/>
    <w:rsid w:val="003746B6"/>
    <w:rsid w:val="003746F7"/>
    <w:rsid w:val="003749C2"/>
    <w:rsid w:val="00374C9B"/>
    <w:rsid w:val="00374F92"/>
    <w:rsid w:val="00375CE4"/>
    <w:rsid w:val="00375E69"/>
    <w:rsid w:val="00375FE7"/>
    <w:rsid w:val="00377BDB"/>
    <w:rsid w:val="00380555"/>
    <w:rsid w:val="00380B4D"/>
    <w:rsid w:val="003814DA"/>
    <w:rsid w:val="00381A90"/>
    <w:rsid w:val="00381B61"/>
    <w:rsid w:val="00381E01"/>
    <w:rsid w:val="00381EDB"/>
    <w:rsid w:val="003822D9"/>
    <w:rsid w:val="00382330"/>
    <w:rsid w:val="0038288E"/>
    <w:rsid w:val="00382D61"/>
    <w:rsid w:val="00382E02"/>
    <w:rsid w:val="00383D95"/>
    <w:rsid w:val="00384291"/>
    <w:rsid w:val="00384B7A"/>
    <w:rsid w:val="00385873"/>
    <w:rsid w:val="00385E3A"/>
    <w:rsid w:val="00385F92"/>
    <w:rsid w:val="00386925"/>
    <w:rsid w:val="003869DF"/>
    <w:rsid w:val="0038745C"/>
    <w:rsid w:val="00390081"/>
    <w:rsid w:val="00390284"/>
    <w:rsid w:val="00390C00"/>
    <w:rsid w:val="00390C3A"/>
    <w:rsid w:val="00391820"/>
    <w:rsid w:val="00391C69"/>
    <w:rsid w:val="00391E1D"/>
    <w:rsid w:val="003928A2"/>
    <w:rsid w:val="00392B2F"/>
    <w:rsid w:val="00392C30"/>
    <w:rsid w:val="00392DD2"/>
    <w:rsid w:val="00392FFE"/>
    <w:rsid w:val="00393300"/>
    <w:rsid w:val="00393355"/>
    <w:rsid w:val="00393530"/>
    <w:rsid w:val="00393632"/>
    <w:rsid w:val="00393B65"/>
    <w:rsid w:val="00393D6D"/>
    <w:rsid w:val="00393F78"/>
    <w:rsid w:val="00393FB3"/>
    <w:rsid w:val="003951FC"/>
    <w:rsid w:val="00395831"/>
    <w:rsid w:val="003959A5"/>
    <w:rsid w:val="00396495"/>
    <w:rsid w:val="00396580"/>
    <w:rsid w:val="0039696B"/>
    <w:rsid w:val="00396B86"/>
    <w:rsid w:val="00397862"/>
    <w:rsid w:val="00397BD0"/>
    <w:rsid w:val="003A0B2C"/>
    <w:rsid w:val="003A0F38"/>
    <w:rsid w:val="003A1756"/>
    <w:rsid w:val="003A1CAF"/>
    <w:rsid w:val="003A2037"/>
    <w:rsid w:val="003A20ED"/>
    <w:rsid w:val="003A2192"/>
    <w:rsid w:val="003A2A58"/>
    <w:rsid w:val="003A3091"/>
    <w:rsid w:val="003A4291"/>
    <w:rsid w:val="003A45FE"/>
    <w:rsid w:val="003A463D"/>
    <w:rsid w:val="003A52E8"/>
    <w:rsid w:val="003A5441"/>
    <w:rsid w:val="003A56E2"/>
    <w:rsid w:val="003A5718"/>
    <w:rsid w:val="003A6606"/>
    <w:rsid w:val="003A6BB5"/>
    <w:rsid w:val="003A6D06"/>
    <w:rsid w:val="003A748F"/>
    <w:rsid w:val="003A7673"/>
    <w:rsid w:val="003B0367"/>
    <w:rsid w:val="003B057C"/>
    <w:rsid w:val="003B088D"/>
    <w:rsid w:val="003B0B12"/>
    <w:rsid w:val="003B0C70"/>
    <w:rsid w:val="003B0E80"/>
    <w:rsid w:val="003B0F54"/>
    <w:rsid w:val="003B0F9F"/>
    <w:rsid w:val="003B10B5"/>
    <w:rsid w:val="003B1447"/>
    <w:rsid w:val="003B158B"/>
    <w:rsid w:val="003B18A4"/>
    <w:rsid w:val="003B193B"/>
    <w:rsid w:val="003B196F"/>
    <w:rsid w:val="003B2529"/>
    <w:rsid w:val="003B2685"/>
    <w:rsid w:val="003B2B9F"/>
    <w:rsid w:val="003B2FDF"/>
    <w:rsid w:val="003B34E0"/>
    <w:rsid w:val="003B368E"/>
    <w:rsid w:val="003B382E"/>
    <w:rsid w:val="003B40AC"/>
    <w:rsid w:val="003B460F"/>
    <w:rsid w:val="003B4A15"/>
    <w:rsid w:val="003B4B18"/>
    <w:rsid w:val="003B4C20"/>
    <w:rsid w:val="003B6258"/>
    <w:rsid w:val="003B645F"/>
    <w:rsid w:val="003B6D32"/>
    <w:rsid w:val="003B77A5"/>
    <w:rsid w:val="003B77AF"/>
    <w:rsid w:val="003B78ED"/>
    <w:rsid w:val="003B7B65"/>
    <w:rsid w:val="003B7F83"/>
    <w:rsid w:val="003B7FFA"/>
    <w:rsid w:val="003C042A"/>
    <w:rsid w:val="003C06D1"/>
    <w:rsid w:val="003C0761"/>
    <w:rsid w:val="003C0951"/>
    <w:rsid w:val="003C0A51"/>
    <w:rsid w:val="003C1175"/>
    <w:rsid w:val="003C1370"/>
    <w:rsid w:val="003C1AE9"/>
    <w:rsid w:val="003C1D90"/>
    <w:rsid w:val="003C274D"/>
    <w:rsid w:val="003C2FEE"/>
    <w:rsid w:val="003C3105"/>
    <w:rsid w:val="003C380D"/>
    <w:rsid w:val="003C3A41"/>
    <w:rsid w:val="003C426D"/>
    <w:rsid w:val="003C4A75"/>
    <w:rsid w:val="003C4E13"/>
    <w:rsid w:val="003C4EF0"/>
    <w:rsid w:val="003C5231"/>
    <w:rsid w:val="003C54DA"/>
    <w:rsid w:val="003C632D"/>
    <w:rsid w:val="003C6516"/>
    <w:rsid w:val="003C6B6F"/>
    <w:rsid w:val="003C6DDD"/>
    <w:rsid w:val="003C720D"/>
    <w:rsid w:val="003C79C5"/>
    <w:rsid w:val="003C7B46"/>
    <w:rsid w:val="003C7CE0"/>
    <w:rsid w:val="003D005A"/>
    <w:rsid w:val="003D0C26"/>
    <w:rsid w:val="003D102B"/>
    <w:rsid w:val="003D139A"/>
    <w:rsid w:val="003D2F7E"/>
    <w:rsid w:val="003D3DD5"/>
    <w:rsid w:val="003D3F1F"/>
    <w:rsid w:val="003D4797"/>
    <w:rsid w:val="003D4CB5"/>
    <w:rsid w:val="003D663F"/>
    <w:rsid w:val="003D7363"/>
    <w:rsid w:val="003D736B"/>
    <w:rsid w:val="003E0F70"/>
    <w:rsid w:val="003E139A"/>
    <w:rsid w:val="003E298C"/>
    <w:rsid w:val="003E2CD8"/>
    <w:rsid w:val="003E2DA8"/>
    <w:rsid w:val="003E3E0B"/>
    <w:rsid w:val="003E3E77"/>
    <w:rsid w:val="003E43BA"/>
    <w:rsid w:val="003E4B2E"/>
    <w:rsid w:val="003E551B"/>
    <w:rsid w:val="003E5C07"/>
    <w:rsid w:val="003E6262"/>
    <w:rsid w:val="003E63D4"/>
    <w:rsid w:val="003E6EB8"/>
    <w:rsid w:val="003E74A8"/>
    <w:rsid w:val="003E79B7"/>
    <w:rsid w:val="003E7F01"/>
    <w:rsid w:val="003F000C"/>
    <w:rsid w:val="003F043B"/>
    <w:rsid w:val="003F04F9"/>
    <w:rsid w:val="003F06ED"/>
    <w:rsid w:val="003F0D5B"/>
    <w:rsid w:val="003F14FD"/>
    <w:rsid w:val="003F1513"/>
    <w:rsid w:val="003F1815"/>
    <w:rsid w:val="003F1A33"/>
    <w:rsid w:val="003F1E53"/>
    <w:rsid w:val="003F1EF5"/>
    <w:rsid w:val="003F2311"/>
    <w:rsid w:val="003F26ED"/>
    <w:rsid w:val="003F2D3C"/>
    <w:rsid w:val="003F44C2"/>
    <w:rsid w:val="003F46DB"/>
    <w:rsid w:val="003F4990"/>
    <w:rsid w:val="003F641B"/>
    <w:rsid w:val="003F673F"/>
    <w:rsid w:val="003F6827"/>
    <w:rsid w:val="003F68AD"/>
    <w:rsid w:val="003F7A6E"/>
    <w:rsid w:val="003F7E07"/>
    <w:rsid w:val="00400ACD"/>
    <w:rsid w:val="0040162E"/>
    <w:rsid w:val="00401736"/>
    <w:rsid w:val="00401832"/>
    <w:rsid w:val="0040258A"/>
    <w:rsid w:val="0040298C"/>
    <w:rsid w:val="004035AC"/>
    <w:rsid w:val="00403DF4"/>
    <w:rsid w:val="00403FB3"/>
    <w:rsid w:val="004046D9"/>
    <w:rsid w:val="0040584D"/>
    <w:rsid w:val="004062C2"/>
    <w:rsid w:val="00406686"/>
    <w:rsid w:val="00406871"/>
    <w:rsid w:val="00406946"/>
    <w:rsid w:val="0040697E"/>
    <w:rsid w:val="004102F9"/>
    <w:rsid w:val="004108B7"/>
    <w:rsid w:val="00410B99"/>
    <w:rsid w:val="0041158E"/>
    <w:rsid w:val="00411817"/>
    <w:rsid w:val="00411970"/>
    <w:rsid w:val="00411A3E"/>
    <w:rsid w:val="00411BE4"/>
    <w:rsid w:val="00411FEF"/>
    <w:rsid w:val="00412816"/>
    <w:rsid w:val="00412ABE"/>
    <w:rsid w:val="004130A7"/>
    <w:rsid w:val="00413332"/>
    <w:rsid w:val="004142D1"/>
    <w:rsid w:val="00415FF0"/>
    <w:rsid w:val="004164E5"/>
    <w:rsid w:val="00416E1B"/>
    <w:rsid w:val="00416E74"/>
    <w:rsid w:val="004171A2"/>
    <w:rsid w:val="00417669"/>
    <w:rsid w:val="004178B0"/>
    <w:rsid w:val="004179B1"/>
    <w:rsid w:val="00417AA6"/>
    <w:rsid w:val="00420041"/>
    <w:rsid w:val="004200BE"/>
    <w:rsid w:val="00420640"/>
    <w:rsid w:val="0042074F"/>
    <w:rsid w:val="00420B99"/>
    <w:rsid w:val="0042110D"/>
    <w:rsid w:val="00421E23"/>
    <w:rsid w:val="004225DC"/>
    <w:rsid w:val="00422624"/>
    <w:rsid w:val="00422657"/>
    <w:rsid w:val="004232E4"/>
    <w:rsid w:val="00423692"/>
    <w:rsid w:val="00423FED"/>
    <w:rsid w:val="004241C5"/>
    <w:rsid w:val="004248C1"/>
    <w:rsid w:val="00424D7E"/>
    <w:rsid w:val="00425217"/>
    <w:rsid w:val="004257B9"/>
    <w:rsid w:val="00425AA8"/>
    <w:rsid w:val="00425B2E"/>
    <w:rsid w:val="00426356"/>
    <w:rsid w:val="0042654C"/>
    <w:rsid w:val="004266DD"/>
    <w:rsid w:val="00426837"/>
    <w:rsid w:val="00426BF8"/>
    <w:rsid w:val="00426CD6"/>
    <w:rsid w:val="00426FC6"/>
    <w:rsid w:val="0042719F"/>
    <w:rsid w:val="0042754D"/>
    <w:rsid w:val="004276B7"/>
    <w:rsid w:val="0042AD6F"/>
    <w:rsid w:val="00430266"/>
    <w:rsid w:val="0043077B"/>
    <w:rsid w:val="00430A1D"/>
    <w:rsid w:val="0043138C"/>
    <w:rsid w:val="004314B8"/>
    <w:rsid w:val="004319B1"/>
    <w:rsid w:val="00431BBF"/>
    <w:rsid w:val="004321AD"/>
    <w:rsid w:val="004323F0"/>
    <w:rsid w:val="004324CE"/>
    <w:rsid w:val="00432714"/>
    <w:rsid w:val="0043274F"/>
    <w:rsid w:val="00433205"/>
    <w:rsid w:val="0043324E"/>
    <w:rsid w:val="00433577"/>
    <w:rsid w:val="004336E1"/>
    <w:rsid w:val="00433FD5"/>
    <w:rsid w:val="00434200"/>
    <w:rsid w:val="00434804"/>
    <w:rsid w:val="00434C31"/>
    <w:rsid w:val="00434D15"/>
    <w:rsid w:val="004355A6"/>
    <w:rsid w:val="00435732"/>
    <w:rsid w:val="0043592D"/>
    <w:rsid w:val="00435C65"/>
    <w:rsid w:val="00435EA8"/>
    <w:rsid w:val="004362C0"/>
    <w:rsid w:val="0043638D"/>
    <w:rsid w:val="00436BEF"/>
    <w:rsid w:val="00441165"/>
    <w:rsid w:val="00441289"/>
    <w:rsid w:val="004412FC"/>
    <w:rsid w:val="00441CB5"/>
    <w:rsid w:val="00441DF2"/>
    <w:rsid w:val="00441FC5"/>
    <w:rsid w:val="004421EA"/>
    <w:rsid w:val="004429F9"/>
    <w:rsid w:val="00442BCE"/>
    <w:rsid w:val="00442E88"/>
    <w:rsid w:val="00442F9A"/>
    <w:rsid w:val="0044300B"/>
    <w:rsid w:val="00443373"/>
    <w:rsid w:val="00443397"/>
    <w:rsid w:val="00443544"/>
    <w:rsid w:val="004435CD"/>
    <w:rsid w:val="004439C6"/>
    <w:rsid w:val="00443DD6"/>
    <w:rsid w:val="00443FFE"/>
    <w:rsid w:val="00444774"/>
    <w:rsid w:val="004449EC"/>
    <w:rsid w:val="00445021"/>
    <w:rsid w:val="004451F8"/>
    <w:rsid w:val="0044540F"/>
    <w:rsid w:val="00445F02"/>
    <w:rsid w:val="004463C4"/>
    <w:rsid w:val="0044673B"/>
    <w:rsid w:val="004467DD"/>
    <w:rsid w:val="00446F19"/>
    <w:rsid w:val="00446FC0"/>
    <w:rsid w:val="00447064"/>
    <w:rsid w:val="0044732A"/>
    <w:rsid w:val="004474E0"/>
    <w:rsid w:val="004476D9"/>
    <w:rsid w:val="00447B29"/>
    <w:rsid w:val="00447CC4"/>
    <w:rsid w:val="004502BE"/>
    <w:rsid w:val="0045064F"/>
    <w:rsid w:val="004510D6"/>
    <w:rsid w:val="004519AB"/>
    <w:rsid w:val="00451DA5"/>
    <w:rsid w:val="00452046"/>
    <w:rsid w:val="0045313F"/>
    <w:rsid w:val="004535D3"/>
    <w:rsid w:val="00453823"/>
    <w:rsid w:val="00453A5A"/>
    <w:rsid w:val="00453C49"/>
    <w:rsid w:val="00453CD0"/>
    <w:rsid w:val="004545DC"/>
    <w:rsid w:val="00455A5C"/>
    <w:rsid w:val="00455DAC"/>
    <w:rsid w:val="00455FAD"/>
    <w:rsid w:val="00456079"/>
    <w:rsid w:val="0045608D"/>
    <w:rsid w:val="004563DE"/>
    <w:rsid w:val="004565F7"/>
    <w:rsid w:val="0045707E"/>
    <w:rsid w:val="0045711A"/>
    <w:rsid w:val="0045722B"/>
    <w:rsid w:val="004600CA"/>
    <w:rsid w:val="00460462"/>
    <w:rsid w:val="00461426"/>
    <w:rsid w:val="0046168E"/>
    <w:rsid w:val="00461729"/>
    <w:rsid w:val="00461819"/>
    <w:rsid w:val="004626A0"/>
    <w:rsid w:val="00462E8C"/>
    <w:rsid w:val="00462ED7"/>
    <w:rsid w:val="00462FA8"/>
    <w:rsid w:val="004637B9"/>
    <w:rsid w:val="004638BB"/>
    <w:rsid w:val="004639F5"/>
    <w:rsid w:val="00463B2E"/>
    <w:rsid w:val="00463E7A"/>
    <w:rsid w:val="00464836"/>
    <w:rsid w:val="00464BDD"/>
    <w:rsid w:val="00464D60"/>
    <w:rsid w:val="0046565D"/>
    <w:rsid w:val="00465946"/>
    <w:rsid w:val="00466111"/>
    <w:rsid w:val="0046651C"/>
    <w:rsid w:val="004665A1"/>
    <w:rsid w:val="00466CE8"/>
    <w:rsid w:val="00467198"/>
    <w:rsid w:val="00467349"/>
    <w:rsid w:val="0046769E"/>
    <w:rsid w:val="004704DD"/>
    <w:rsid w:val="00471544"/>
    <w:rsid w:val="004716A2"/>
    <w:rsid w:val="0047198A"/>
    <w:rsid w:val="00471E91"/>
    <w:rsid w:val="004727EC"/>
    <w:rsid w:val="00473837"/>
    <w:rsid w:val="004747AC"/>
    <w:rsid w:val="00474CE6"/>
    <w:rsid w:val="00475061"/>
    <w:rsid w:val="0047560E"/>
    <w:rsid w:val="00475786"/>
    <w:rsid w:val="004767C8"/>
    <w:rsid w:val="00477223"/>
    <w:rsid w:val="004777DA"/>
    <w:rsid w:val="00477B22"/>
    <w:rsid w:val="00480551"/>
    <w:rsid w:val="00480961"/>
    <w:rsid w:val="00480F17"/>
    <w:rsid w:val="004812FB"/>
    <w:rsid w:val="004813D2"/>
    <w:rsid w:val="004813D6"/>
    <w:rsid w:val="0048141C"/>
    <w:rsid w:val="00481595"/>
    <w:rsid w:val="00481926"/>
    <w:rsid w:val="00481979"/>
    <w:rsid w:val="00481CA7"/>
    <w:rsid w:val="004829FE"/>
    <w:rsid w:val="00482EC0"/>
    <w:rsid w:val="00482F10"/>
    <w:rsid w:val="004833E1"/>
    <w:rsid w:val="004834E2"/>
    <w:rsid w:val="0048372A"/>
    <w:rsid w:val="004838A3"/>
    <w:rsid w:val="00483EFF"/>
    <w:rsid w:val="004840A6"/>
    <w:rsid w:val="0048419F"/>
    <w:rsid w:val="004847AC"/>
    <w:rsid w:val="004848E3"/>
    <w:rsid w:val="004850A6"/>
    <w:rsid w:val="0048520C"/>
    <w:rsid w:val="00485DBD"/>
    <w:rsid w:val="004862E8"/>
    <w:rsid w:val="00486D30"/>
    <w:rsid w:val="00487C96"/>
    <w:rsid w:val="00487E0E"/>
    <w:rsid w:val="00490362"/>
    <w:rsid w:val="00490C08"/>
    <w:rsid w:val="00490E9F"/>
    <w:rsid w:val="004911DF"/>
    <w:rsid w:val="0049161A"/>
    <w:rsid w:val="00491DC9"/>
    <w:rsid w:val="004923D9"/>
    <w:rsid w:val="004925A9"/>
    <w:rsid w:val="004928D1"/>
    <w:rsid w:val="00492A1B"/>
    <w:rsid w:val="0049317F"/>
    <w:rsid w:val="0049357F"/>
    <w:rsid w:val="00494C62"/>
    <w:rsid w:val="00494FF1"/>
    <w:rsid w:val="004950DD"/>
    <w:rsid w:val="00495399"/>
    <w:rsid w:val="0049574F"/>
    <w:rsid w:val="00495B20"/>
    <w:rsid w:val="00495DA4"/>
    <w:rsid w:val="004961CD"/>
    <w:rsid w:val="00496932"/>
    <w:rsid w:val="00497474"/>
    <w:rsid w:val="004979FF"/>
    <w:rsid w:val="00497B44"/>
    <w:rsid w:val="00497E7A"/>
    <w:rsid w:val="004A0180"/>
    <w:rsid w:val="004A034F"/>
    <w:rsid w:val="004A058F"/>
    <w:rsid w:val="004A0C1B"/>
    <w:rsid w:val="004A1001"/>
    <w:rsid w:val="004A1448"/>
    <w:rsid w:val="004A1D93"/>
    <w:rsid w:val="004A25DF"/>
    <w:rsid w:val="004A265A"/>
    <w:rsid w:val="004A41CA"/>
    <w:rsid w:val="004A43E2"/>
    <w:rsid w:val="004A4AEB"/>
    <w:rsid w:val="004A4B58"/>
    <w:rsid w:val="004A4CF4"/>
    <w:rsid w:val="004A4FB3"/>
    <w:rsid w:val="004A5F8B"/>
    <w:rsid w:val="004A66BB"/>
    <w:rsid w:val="004A6CBE"/>
    <w:rsid w:val="004A6FD2"/>
    <w:rsid w:val="004A714E"/>
    <w:rsid w:val="004A7C47"/>
    <w:rsid w:val="004B03B9"/>
    <w:rsid w:val="004B0A21"/>
    <w:rsid w:val="004B0A94"/>
    <w:rsid w:val="004B1455"/>
    <w:rsid w:val="004B15B6"/>
    <w:rsid w:val="004B17D4"/>
    <w:rsid w:val="004B1A4D"/>
    <w:rsid w:val="004B1ADE"/>
    <w:rsid w:val="004B24BC"/>
    <w:rsid w:val="004B2701"/>
    <w:rsid w:val="004B28A2"/>
    <w:rsid w:val="004B290C"/>
    <w:rsid w:val="004B36A9"/>
    <w:rsid w:val="004B47E5"/>
    <w:rsid w:val="004B485F"/>
    <w:rsid w:val="004B49E5"/>
    <w:rsid w:val="004B589F"/>
    <w:rsid w:val="004B6511"/>
    <w:rsid w:val="004B66D4"/>
    <w:rsid w:val="004B67E5"/>
    <w:rsid w:val="004B67FB"/>
    <w:rsid w:val="004B6802"/>
    <w:rsid w:val="004B7039"/>
    <w:rsid w:val="004B78C7"/>
    <w:rsid w:val="004B7916"/>
    <w:rsid w:val="004B7F60"/>
    <w:rsid w:val="004C0194"/>
    <w:rsid w:val="004C021D"/>
    <w:rsid w:val="004C0450"/>
    <w:rsid w:val="004C0597"/>
    <w:rsid w:val="004C0881"/>
    <w:rsid w:val="004C0F01"/>
    <w:rsid w:val="004C1400"/>
    <w:rsid w:val="004C17FE"/>
    <w:rsid w:val="004C1D66"/>
    <w:rsid w:val="004C2C21"/>
    <w:rsid w:val="004C3329"/>
    <w:rsid w:val="004C3EAF"/>
    <w:rsid w:val="004C3EC5"/>
    <w:rsid w:val="004C457C"/>
    <w:rsid w:val="004C4819"/>
    <w:rsid w:val="004C4866"/>
    <w:rsid w:val="004C4A97"/>
    <w:rsid w:val="004C4F42"/>
    <w:rsid w:val="004C56E2"/>
    <w:rsid w:val="004C6446"/>
    <w:rsid w:val="004C66E5"/>
    <w:rsid w:val="004C66FA"/>
    <w:rsid w:val="004C7147"/>
    <w:rsid w:val="004C71E7"/>
    <w:rsid w:val="004C79E0"/>
    <w:rsid w:val="004C7E58"/>
    <w:rsid w:val="004D0803"/>
    <w:rsid w:val="004D1297"/>
    <w:rsid w:val="004D171C"/>
    <w:rsid w:val="004D2625"/>
    <w:rsid w:val="004D2666"/>
    <w:rsid w:val="004D2AE0"/>
    <w:rsid w:val="004D2ED3"/>
    <w:rsid w:val="004D304C"/>
    <w:rsid w:val="004D3393"/>
    <w:rsid w:val="004D3B67"/>
    <w:rsid w:val="004D417D"/>
    <w:rsid w:val="004D4707"/>
    <w:rsid w:val="004D4791"/>
    <w:rsid w:val="004D4AB1"/>
    <w:rsid w:val="004D5213"/>
    <w:rsid w:val="004D5E12"/>
    <w:rsid w:val="004D6A21"/>
    <w:rsid w:val="004D6DF2"/>
    <w:rsid w:val="004D6FD6"/>
    <w:rsid w:val="004D7004"/>
    <w:rsid w:val="004D70E2"/>
    <w:rsid w:val="004D7924"/>
    <w:rsid w:val="004D7BB5"/>
    <w:rsid w:val="004D7CE8"/>
    <w:rsid w:val="004D7EBE"/>
    <w:rsid w:val="004D7F75"/>
    <w:rsid w:val="004E124C"/>
    <w:rsid w:val="004E1693"/>
    <w:rsid w:val="004E18B8"/>
    <w:rsid w:val="004E18F6"/>
    <w:rsid w:val="004E2CF8"/>
    <w:rsid w:val="004E3418"/>
    <w:rsid w:val="004E3493"/>
    <w:rsid w:val="004E35D8"/>
    <w:rsid w:val="004E3879"/>
    <w:rsid w:val="004E39BE"/>
    <w:rsid w:val="004E450B"/>
    <w:rsid w:val="004E4718"/>
    <w:rsid w:val="004E4D00"/>
    <w:rsid w:val="004E4D3E"/>
    <w:rsid w:val="004E577E"/>
    <w:rsid w:val="004E5BDF"/>
    <w:rsid w:val="004E656E"/>
    <w:rsid w:val="004E6855"/>
    <w:rsid w:val="004E6B5F"/>
    <w:rsid w:val="004E7451"/>
    <w:rsid w:val="004E781F"/>
    <w:rsid w:val="004F0196"/>
    <w:rsid w:val="004F0455"/>
    <w:rsid w:val="004F048E"/>
    <w:rsid w:val="004F0566"/>
    <w:rsid w:val="004F0647"/>
    <w:rsid w:val="004F09B1"/>
    <w:rsid w:val="004F0E80"/>
    <w:rsid w:val="004F1420"/>
    <w:rsid w:val="004F1C7B"/>
    <w:rsid w:val="004F1EA9"/>
    <w:rsid w:val="004F1ED1"/>
    <w:rsid w:val="004F23D1"/>
    <w:rsid w:val="004F2729"/>
    <w:rsid w:val="004F3A0D"/>
    <w:rsid w:val="004F3B2B"/>
    <w:rsid w:val="004F43FE"/>
    <w:rsid w:val="004F445C"/>
    <w:rsid w:val="004F4A4C"/>
    <w:rsid w:val="004F5088"/>
    <w:rsid w:val="004F54C8"/>
    <w:rsid w:val="004F55E0"/>
    <w:rsid w:val="004F573F"/>
    <w:rsid w:val="004F6044"/>
    <w:rsid w:val="004F6055"/>
    <w:rsid w:val="004F6267"/>
    <w:rsid w:val="004F6B61"/>
    <w:rsid w:val="004F708C"/>
    <w:rsid w:val="004F72B4"/>
    <w:rsid w:val="004F7911"/>
    <w:rsid w:val="004F7F99"/>
    <w:rsid w:val="005007BC"/>
    <w:rsid w:val="00500F05"/>
    <w:rsid w:val="005011CE"/>
    <w:rsid w:val="00501337"/>
    <w:rsid w:val="0050160B"/>
    <w:rsid w:val="00501942"/>
    <w:rsid w:val="00501C7D"/>
    <w:rsid w:val="00501DDB"/>
    <w:rsid w:val="00502067"/>
    <w:rsid w:val="00502815"/>
    <w:rsid w:val="0050314A"/>
    <w:rsid w:val="00503524"/>
    <w:rsid w:val="0050370B"/>
    <w:rsid w:val="005042CB"/>
    <w:rsid w:val="00504730"/>
    <w:rsid w:val="00504BD4"/>
    <w:rsid w:val="00504C29"/>
    <w:rsid w:val="005050FC"/>
    <w:rsid w:val="0050514B"/>
    <w:rsid w:val="00505150"/>
    <w:rsid w:val="005054B3"/>
    <w:rsid w:val="0050563F"/>
    <w:rsid w:val="00505B22"/>
    <w:rsid w:val="00506DAB"/>
    <w:rsid w:val="00506DD6"/>
    <w:rsid w:val="0050714B"/>
    <w:rsid w:val="0050740A"/>
    <w:rsid w:val="00507853"/>
    <w:rsid w:val="005079EC"/>
    <w:rsid w:val="00507AE8"/>
    <w:rsid w:val="00507CB7"/>
    <w:rsid w:val="005102E3"/>
    <w:rsid w:val="00510971"/>
    <w:rsid w:val="00510C7B"/>
    <w:rsid w:val="0051134F"/>
    <w:rsid w:val="00511491"/>
    <w:rsid w:val="00511640"/>
    <w:rsid w:val="0051317F"/>
    <w:rsid w:val="005134C3"/>
    <w:rsid w:val="00513BE7"/>
    <w:rsid w:val="00513C03"/>
    <w:rsid w:val="00514442"/>
    <w:rsid w:val="005147B4"/>
    <w:rsid w:val="0051481C"/>
    <w:rsid w:val="00514A9F"/>
    <w:rsid w:val="00514BCC"/>
    <w:rsid w:val="00514F93"/>
    <w:rsid w:val="005156EF"/>
    <w:rsid w:val="00516365"/>
    <w:rsid w:val="00516740"/>
    <w:rsid w:val="005175B8"/>
    <w:rsid w:val="005177BD"/>
    <w:rsid w:val="00517CB2"/>
    <w:rsid w:val="00520201"/>
    <w:rsid w:val="0052023A"/>
    <w:rsid w:val="005204B1"/>
    <w:rsid w:val="005205B9"/>
    <w:rsid w:val="00520751"/>
    <w:rsid w:val="00520DEB"/>
    <w:rsid w:val="0052130F"/>
    <w:rsid w:val="005217BB"/>
    <w:rsid w:val="00521927"/>
    <w:rsid w:val="00521A5E"/>
    <w:rsid w:val="00522614"/>
    <w:rsid w:val="00522B6A"/>
    <w:rsid w:val="00522C8F"/>
    <w:rsid w:val="00522D82"/>
    <w:rsid w:val="00522E8C"/>
    <w:rsid w:val="00523342"/>
    <w:rsid w:val="00523445"/>
    <w:rsid w:val="0052359A"/>
    <w:rsid w:val="00523650"/>
    <w:rsid w:val="00523A64"/>
    <w:rsid w:val="005242CB"/>
    <w:rsid w:val="005244DF"/>
    <w:rsid w:val="00524625"/>
    <w:rsid w:val="00524DE2"/>
    <w:rsid w:val="00524F6C"/>
    <w:rsid w:val="00524F70"/>
    <w:rsid w:val="005251EB"/>
    <w:rsid w:val="005258CD"/>
    <w:rsid w:val="00525953"/>
    <w:rsid w:val="00525A9E"/>
    <w:rsid w:val="00525F95"/>
    <w:rsid w:val="005262D4"/>
    <w:rsid w:val="0052634F"/>
    <w:rsid w:val="005264C0"/>
    <w:rsid w:val="00526CA2"/>
    <w:rsid w:val="00526DAA"/>
    <w:rsid w:val="00527822"/>
    <w:rsid w:val="0052790E"/>
    <w:rsid w:val="00527BCE"/>
    <w:rsid w:val="00530825"/>
    <w:rsid w:val="00530D88"/>
    <w:rsid w:val="0053140F"/>
    <w:rsid w:val="005314EB"/>
    <w:rsid w:val="00531A5B"/>
    <w:rsid w:val="00531BCA"/>
    <w:rsid w:val="005321F1"/>
    <w:rsid w:val="0053284B"/>
    <w:rsid w:val="00532FB8"/>
    <w:rsid w:val="005334CC"/>
    <w:rsid w:val="005340EF"/>
    <w:rsid w:val="0053461D"/>
    <w:rsid w:val="00534719"/>
    <w:rsid w:val="00534BF2"/>
    <w:rsid w:val="00535116"/>
    <w:rsid w:val="00535258"/>
    <w:rsid w:val="005356EC"/>
    <w:rsid w:val="00535F51"/>
    <w:rsid w:val="005360DA"/>
    <w:rsid w:val="005361F5"/>
    <w:rsid w:val="00536979"/>
    <w:rsid w:val="00536A46"/>
    <w:rsid w:val="00536EE9"/>
    <w:rsid w:val="00536FA2"/>
    <w:rsid w:val="005372C1"/>
    <w:rsid w:val="00537717"/>
    <w:rsid w:val="0053779D"/>
    <w:rsid w:val="005377FF"/>
    <w:rsid w:val="00540989"/>
    <w:rsid w:val="0054223A"/>
    <w:rsid w:val="005434C8"/>
    <w:rsid w:val="00543DA7"/>
    <w:rsid w:val="00544710"/>
    <w:rsid w:val="00544873"/>
    <w:rsid w:val="0054490A"/>
    <w:rsid w:val="005456F8"/>
    <w:rsid w:val="00545D5E"/>
    <w:rsid w:val="00545DF4"/>
    <w:rsid w:val="00545E3D"/>
    <w:rsid w:val="005466E4"/>
    <w:rsid w:val="00546A7D"/>
    <w:rsid w:val="00546EA8"/>
    <w:rsid w:val="0054758F"/>
    <w:rsid w:val="00547BA3"/>
    <w:rsid w:val="00547F75"/>
    <w:rsid w:val="00550175"/>
    <w:rsid w:val="00550602"/>
    <w:rsid w:val="005509B0"/>
    <w:rsid w:val="005514DC"/>
    <w:rsid w:val="005520EC"/>
    <w:rsid w:val="00552859"/>
    <w:rsid w:val="005528B6"/>
    <w:rsid w:val="00552DA4"/>
    <w:rsid w:val="0055312E"/>
    <w:rsid w:val="0055322D"/>
    <w:rsid w:val="0055355A"/>
    <w:rsid w:val="00553EDF"/>
    <w:rsid w:val="00554DA8"/>
    <w:rsid w:val="00555080"/>
    <w:rsid w:val="005550B9"/>
    <w:rsid w:val="00555D7D"/>
    <w:rsid w:val="00555D7E"/>
    <w:rsid w:val="005562DF"/>
    <w:rsid w:val="0055678A"/>
    <w:rsid w:val="00556A5D"/>
    <w:rsid w:val="00556E2F"/>
    <w:rsid w:val="0055715C"/>
    <w:rsid w:val="0055752A"/>
    <w:rsid w:val="005576D2"/>
    <w:rsid w:val="00557774"/>
    <w:rsid w:val="005577A9"/>
    <w:rsid w:val="00557822"/>
    <w:rsid w:val="0055794F"/>
    <w:rsid w:val="00557EB2"/>
    <w:rsid w:val="00560173"/>
    <w:rsid w:val="005603B3"/>
    <w:rsid w:val="005603F1"/>
    <w:rsid w:val="00560A7A"/>
    <w:rsid w:val="00562260"/>
    <w:rsid w:val="0056234E"/>
    <w:rsid w:val="00562486"/>
    <w:rsid w:val="005628D3"/>
    <w:rsid w:val="005629DC"/>
    <w:rsid w:val="00562D4A"/>
    <w:rsid w:val="00564E9A"/>
    <w:rsid w:val="00565068"/>
    <w:rsid w:val="005652C5"/>
    <w:rsid w:val="00565BB9"/>
    <w:rsid w:val="005662C2"/>
    <w:rsid w:val="005663F7"/>
    <w:rsid w:val="005663FE"/>
    <w:rsid w:val="0056653B"/>
    <w:rsid w:val="00566540"/>
    <w:rsid w:val="005670AA"/>
    <w:rsid w:val="0056724D"/>
    <w:rsid w:val="00567778"/>
    <w:rsid w:val="005679F9"/>
    <w:rsid w:val="00567A6A"/>
    <w:rsid w:val="00570FDC"/>
    <w:rsid w:val="00571596"/>
    <w:rsid w:val="00571A84"/>
    <w:rsid w:val="00571D70"/>
    <w:rsid w:val="0057219E"/>
    <w:rsid w:val="00572426"/>
    <w:rsid w:val="005729C3"/>
    <w:rsid w:val="005729E5"/>
    <w:rsid w:val="00572B35"/>
    <w:rsid w:val="00572C59"/>
    <w:rsid w:val="005735BF"/>
    <w:rsid w:val="00573994"/>
    <w:rsid w:val="005739A0"/>
    <w:rsid w:val="005741D0"/>
    <w:rsid w:val="005744B1"/>
    <w:rsid w:val="0057454C"/>
    <w:rsid w:val="0057499C"/>
    <w:rsid w:val="00574D9A"/>
    <w:rsid w:val="00574DAD"/>
    <w:rsid w:val="0057543D"/>
    <w:rsid w:val="00575547"/>
    <w:rsid w:val="005757AC"/>
    <w:rsid w:val="005759F8"/>
    <w:rsid w:val="00575BB5"/>
    <w:rsid w:val="00575C0A"/>
    <w:rsid w:val="005761B9"/>
    <w:rsid w:val="005773DC"/>
    <w:rsid w:val="00577453"/>
    <w:rsid w:val="00577548"/>
    <w:rsid w:val="00577747"/>
    <w:rsid w:val="0057B86B"/>
    <w:rsid w:val="00580431"/>
    <w:rsid w:val="005804AB"/>
    <w:rsid w:val="00580859"/>
    <w:rsid w:val="0058093F"/>
    <w:rsid w:val="00580943"/>
    <w:rsid w:val="00580C1C"/>
    <w:rsid w:val="005816FE"/>
    <w:rsid w:val="005818AC"/>
    <w:rsid w:val="00581F25"/>
    <w:rsid w:val="005824AD"/>
    <w:rsid w:val="00582C0E"/>
    <w:rsid w:val="00583452"/>
    <w:rsid w:val="005834EB"/>
    <w:rsid w:val="005839F4"/>
    <w:rsid w:val="005842A7"/>
    <w:rsid w:val="00584892"/>
    <w:rsid w:val="005851FD"/>
    <w:rsid w:val="005854DE"/>
    <w:rsid w:val="005858F4"/>
    <w:rsid w:val="00585ECC"/>
    <w:rsid w:val="00585F46"/>
    <w:rsid w:val="00585FEC"/>
    <w:rsid w:val="005860D0"/>
    <w:rsid w:val="005861DC"/>
    <w:rsid w:val="00587952"/>
    <w:rsid w:val="005904EE"/>
    <w:rsid w:val="00590865"/>
    <w:rsid w:val="00590A25"/>
    <w:rsid w:val="00590B05"/>
    <w:rsid w:val="00590B77"/>
    <w:rsid w:val="00590E5B"/>
    <w:rsid w:val="005911D0"/>
    <w:rsid w:val="00591631"/>
    <w:rsid w:val="00591804"/>
    <w:rsid w:val="00591CC9"/>
    <w:rsid w:val="0059281F"/>
    <w:rsid w:val="00593071"/>
    <w:rsid w:val="005932ED"/>
    <w:rsid w:val="0059369D"/>
    <w:rsid w:val="00593B95"/>
    <w:rsid w:val="00593F9D"/>
    <w:rsid w:val="00594380"/>
    <w:rsid w:val="00594EB9"/>
    <w:rsid w:val="00595134"/>
    <w:rsid w:val="00595160"/>
    <w:rsid w:val="005955A0"/>
    <w:rsid w:val="005956EA"/>
    <w:rsid w:val="00595956"/>
    <w:rsid w:val="00595A6C"/>
    <w:rsid w:val="0059605A"/>
    <w:rsid w:val="00596180"/>
    <w:rsid w:val="00596746"/>
    <w:rsid w:val="00597685"/>
    <w:rsid w:val="005977ED"/>
    <w:rsid w:val="0059784A"/>
    <w:rsid w:val="00597CFD"/>
    <w:rsid w:val="005A0F19"/>
    <w:rsid w:val="005A1053"/>
    <w:rsid w:val="005A116D"/>
    <w:rsid w:val="005A15CB"/>
    <w:rsid w:val="005A23F7"/>
    <w:rsid w:val="005A2896"/>
    <w:rsid w:val="005A2973"/>
    <w:rsid w:val="005A2F5F"/>
    <w:rsid w:val="005A325E"/>
    <w:rsid w:val="005A3D39"/>
    <w:rsid w:val="005A3ECF"/>
    <w:rsid w:val="005A3FC1"/>
    <w:rsid w:val="005A3FE5"/>
    <w:rsid w:val="005A41E3"/>
    <w:rsid w:val="005A453B"/>
    <w:rsid w:val="005A574F"/>
    <w:rsid w:val="005A5B18"/>
    <w:rsid w:val="005A6ABA"/>
    <w:rsid w:val="005A6E06"/>
    <w:rsid w:val="005A700E"/>
    <w:rsid w:val="005A70EC"/>
    <w:rsid w:val="005A7154"/>
    <w:rsid w:val="005A7302"/>
    <w:rsid w:val="005A7588"/>
    <w:rsid w:val="005B00FA"/>
    <w:rsid w:val="005B0A1A"/>
    <w:rsid w:val="005B10DF"/>
    <w:rsid w:val="005B133F"/>
    <w:rsid w:val="005B1C49"/>
    <w:rsid w:val="005B24DB"/>
    <w:rsid w:val="005B284D"/>
    <w:rsid w:val="005B2BD1"/>
    <w:rsid w:val="005B2E51"/>
    <w:rsid w:val="005B2F5C"/>
    <w:rsid w:val="005B4A81"/>
    <w:rsid w:val="005B4CD5"/>
    <w:rsid w:val="005B5B5C"/>
    <w:rsid w:val="005B64ED"/>
    <w:rsid w:val="005B6CB1"/>
    <w:rsid w:val="005B6E30"/>
    <w:rsid w:val="005B7374"/>
    <w:rsid w:val="005B7613"/>
    <w:rsid w:val="005B7A12"/>
    <w:rsid w:val="005C0395"/>
    <w:rsid w:val="005C0595"/>
    <w:rsid w:val="005C13F8"/>
    <w:rsid w:val="005C2EB4"/>
    <w:rsid w:val="005C2F20"/>
    <w:rsid w:val="005C317B"/>
    <w:rsid w:val="005C34FA"/>
    <w:rsid w:val="005C3522"/>
    <w:rsid w:val="005C38DB"/>
    <w:rsid w:val="005C3FF5"/>
    <w:rsid w:val="005C49BB"/>
    <w:rsid w:val="005C4B0A"/>
    <w:rsid w:val="005C4E42"/>
    <w:rsid w:val="005C5B19"/>
    <w:rsid w:val="005C663C"/>
    <w:rsid w:val="005C6978"/>
    <w:rsid w:val="005C78CE"/>
    <w:rsid w:val="005D06B3"/>
    <w:rsid w:val="005D0859"/>
    <w:rsid w:val="005D119B"/>
    <w:rsid w:val="005D1963"/>
    <w:rsid w:val="005D1BCE"/>
    <w:rsid w:val="005D1D67"/>
    <w:rsid w:val="005D1E30"/>
    <w:rsid w:val="005D2550"/>
    <w:rsid w:val="005D2623"/>
    <w:rsid w:val="005D284D"/>
    <w:rsid w:val="005D3461"/>
    <w:rsid w:val="005D38BF"/>
    <w:rsid w:val="005D39D7"/>
    <w:rsid w:val="005D3F15"/>
    <w:rsid w:val="005D4638"/>
    <w:rsid w:val="005D46E4"/>
    <w:rsid w:val="005D4ADB"/>
    <w:rsid w:val="005D4BB9"/>
    <w:rsid w:val="005D4D80"/>
    <w:rsid w:val="005D4E05"/>
    <w:rsid w:val="005D4FCE"/>
    <w:rsid w:val="005D5146"/>
    <w:rsid w:val="005D5649"/>
    <w:rsid w:val="005D5809"/>
    <w:rsid w:val="005D5B1E"/>
    <w:rsid w:val="005D6455"/>
    <w:rsid w:val="005D64E2"/>
    <w:rsid w:val="005D67F7"/>
    <w:rsid w:val="005D6972"/>
    <w:rsid w:val="005D6EDB"/>
    <w:rsid w:val="005D70BF"/>
    <w:rsid w:val="005D70E1"/>
    <w:rsid w:val="005D73CC"/>
    <w:rsid w:val="005D77AC"/>
    <w:rsid w:val="005D7C6E"/>
    <w:rsid w:val="005E0044"/>
    <w:rsid w:val="005E0303"/>
    <w:rsid w:val="005E08B1"/>
    <w:rsid w:val="005E09CC"/>
    <w:rsid w:val="005E0C7C"/>
    <w:rsid w:val="005E159F"/>
    <w:rsid w:val="005E15A0"/>
    <w:rsid w:val="005E249A"/>
    <w:rsid w:val="005E36FC"/>
    <w:rsid w:val="005E372E"/>
    <w:rsid w:val="005E40E3"/>
    <w:rsid w:val="005E4161"/>
    <w:rsid w:val="005E48DA"/>
    <w:rsid w:val="005E4AD3"/>
    <w:rsid w:val="005E5585"/>
    <w:rsid w:val="005E56C8"/>
    <w:rsid w:val="005E576F"/>
    <w:rsid w:val="005E5C37"/>
    <w:rsid w:val="005E682C"/>
    <w:rsid w:val="005E6EFF"/>
    <w:rsid w:val="005E7143"/>
    <w:rsid w:val="005E77C5"/>
    <w:rsid w:val="005E7854"/>
    <w:rsid w:val="005E7AA0"/>
    <w:rsid w:val="005F03A0"/>
    <w:rsid w:val="005F102A"/>
    <w:rsid w:val="005F1736"/>
    <w:rsid w:val="005F1AE9"/>
    <w:rsid w:val="005F22BC"/>
    <w:rsid w:val="005F2CBC"/>
    <w:rsid w:val="005F2EA3"/>
    <w:rsid w:val="005F2F91"/>
    <w:rsid w:val="005F344D"/>
    <w:rsid w:val="005F35A6"/>
    <w:rsid w:val="005F35F7"/>
    <w:rsid w:val="005F3BE6"/>
    <w:rsid w:val="005F4222"/>
    <w:rsid w:val="005F4528"/>
    <w:rsid w:val="005F4561"/>
    <w:rsid w:val="005F4D92"/>
    <w:rsid w:val="005F50F5"/>
    <w:rsid w:val="005F52E3"/>
    <w:rsid w:val="005F582E"/>
    <w:rsid w:val="005F6450"/>
    <w:rsid w:val="005F685F"/>
    <w:rsid w:val="005F6E37"/>
    <w:rsid w:val="00600A97"/>
    <w:rsid w:val="00600C48"/>
    <w:rsid w:val="006011A0"/>
    <w:rsid w:val="00601AA7"/>
    <w:rsid w:val="00601AD9"/>
    <w:rsid w:val="00601EED"/>
    <w:rsid w:val="00602D77"/>
    <w:rsid w:val="0060379A"/>
    <w:rsid w:val="00603C7C"/>
    <w:rsid w:val="00604112"/>
    <w:rsid w:val="006045FF"/>
    <w:rsid w:val="006051A2"/>
    <w:rsid w:val="00605310"/>
    <w:rsid w:val="00605438"/>
    <w:rsid w:val="00605555"/>
    <w:rsid w:val="00605CE3"/>
    <w:rsid w:val="00605F80"/>
    <w:rsid w:val="00606159"/>
    <w:rsid w:val="006069FD"/>
    <w:rsid w:val="00606C5A"/>
    <w:rsid w:val="00607511"/>
    <w:rsid w:val="006076A8"/>
    <w:rsid w:val="006077AB"/>
    <w:rsid w:val="00607911"/>
    <w:rsid w:val="00607C09"/>
    <w:rsid w:val="00607F29"/>
    <w:rsid w:val="0061001A"/>
    <w:rsid w:val="0061003C"/>
    <w:rsid w:val="006100D6"/>
    <w:rsid w:val="00610D70"/>
    <w:rsid w:val="00610EA4"/>
    <w:rsid w:val="0061100B"/>
    <w:rsid w:val="00611356"/>
    <w:rsid w:val="006115C6"/>
    <w:rsid w:val="00611B52"/>
    <w:rsid w:val="006120F8"/>
    <w:rsid w:val="006121BA"/>
    <w:rsid w:val="00612291"/>
    <w:rsid w:val="0061233D"/>
    <w:rsid w:val="006123E7"/>
    <w:rsid w:val="00612646"/>
    <w:rsid w:val="00612AA2"/>
    <w:rsid w:val="006130F5"/>
    <w:rsid w:val="00613110"/>
    <w:rsid w:val="006131DC"/>
    <w:rsid w:val="00613682"/>
    <w:rsid w:val="00613BBF"/>
    <w:rsid w:val="00613DF8"/>
    <w:rsid w:val="006144FE"/>
    <w:rsid w:val="00614536"/>
    <w:rsid w:val="00614D79"/>
    <w:rsid w:val="00615268"/>
    <w:rsid w:val="0061547A"/>
    <w:rsid w:val="0061593D"/>
    <w:rsid w:val="00615C18"/>
    <w:rsid w:val="006162A7"/>
    <w:rsid w:val="00616A55"/>
    <w:rsid w:val="00616F87"/>
    <w:rsid w:val="006170B9"/>
    <w:rsid w:val="006174AF"/>
    <w:rsid w:val="00617EDF"/>
    <w:rsid w:val="006202D7"/>
    <w:rsid w:val="006208A8"/>
    <w:rsid w:val="00620ACF"/>
    <w:rsid w:val="00620F21"/>
    <w:rsid w:val="00621809"/>
    <w:rsid w:val="00621F07"/>
    <w:rsid w:val="006220F9"/>
    <w:rsid w:val="0062223F"/>
    <w:rsid w:val="006224C5"/>
    <w:rsid w:val="006227E7"/>
    <w:rsid w:val="00622F83"/>
    <w:rsid w:val="00623214"/>
    <w:rsid w:val="006234C3"/>
    <w:rsid w:val="006237E0"/>
    <w:rsid w:val="0062396D"/>
    <w:rsid w:val="00623B6B"/>
    <w:rsid w:val="006247ED"/>
    <w:rsid w:val="006258A9"/>
    <w:rsid w:val="00625F6D"/>
    <w:rsid w:val="00625FE6"/>
    <w:rsid w:val="006263EF"/>
    <w:rsid w:val="006274A4"/>
    <w:rsid w:val="006275CC"/>
    <w:rsid w:val="00627ACF"/>
    <w:rsid w:val="00627CA4"/>
    <w:rsid w:val="0063042B"/>
    <w:rsid w:val="00630B61"/>
    <w:rsid w:val="00630DE1"/>
    <w:rsid w:val="0063157E"/>
    <w:rsid w:val="0063161B"/>
    <w:rsid w:val="0063165C"/>
    <w:rsid w:val="00631A10"/>
    <w:rsid w:val="00631AD0"/>
    <w:rsid w:val="00632101"/>
    <w:rsid w:val="00632EE1"/>
    <w:rsid w:val="0063311E"/>
    <w:rsid w:val="00633358"/>
    <w:rsid w:val="00633906"/>
    <w:rsid w:val="00633F5D"/>
    <w:rsid w:val="00634BFB"/>
    <w:rsid w:val="00634E3E"/>
    <w:rsid w:val="0063542A"/>
    <w:rsid w:val="00635758"/>
    <w:rsid w:val="00635F9C"/>
    <w:rsid w:val="006366C0"/>
    <w:rsid w:val="00637637"/>
    <w:rsid w:val="00637678"/>
    <w:rsid w:val="0063771B"/>
    <w:rsid w:val="00637939"/>
    <w:rsid w:val="00637A6A"/>
    <w:rsid w:val="006412CC"/>
    <w:rsid w:val="00641E0C"/>
    <w:rsid w:val="006422AE"/>
    <w:rsid w:val="00643817"/>
    <w:rsid w:val="00643930"/>
    <w:rsid w:val="00644406"/>
    <w:rsid w:val="00645286"/>
    <w:rsid w:val="00646319"/>
    <w:rsid w:val="006467A3"/>
    <w:rsid w:val="006468B9"/>
    <w:rsid w:val="00646C50"/>
    <w:rsid w:val="00647197"/>
    <w:rsid w:val="006475F6"/>
    <w:rsid w:val="00647A1E"/>
    <w:rsid w:val="00647AAF"/>
    <w:rsid w:val="00647C86"/>
    <w:rsid w:val="00647CF9"/>
    <w:rsid w:val="00650007"/>
    <w:rsid w:val="00651480"/>
    <w:rsid w:val="00652F05"/>
    <w:rsid w:val="00653261"/>
    <w:rsid w:val="00653399"/>
    <w:rsid w:val="0065344D"/>
    <w:rsid w:val="006536AE"/>
    <w:rsid w:val="00653A96"/>
    <w:rsid w:val="00654672"/>
    <w:rsid w:val="00654798"/>
    <w:rsid w:val="00655269"/>
    <w:rsid w:val="00655941"/>
    <w:rsid w:val="00655BF4"/>
    <w:rsid w:val="00655D0B"/>
    <w:rsid w:val="00656B37"/>
    <w:rsid w:val="00656C3E"/>
    <w:rsid w:val="00657423"/>
    <w:rsid w:val="0065744D"/>
    <w:rsid w:val="0065771D"/>
    <w:rsid w:val="00657B4E"/>
    <w:rsid w:val="00660172"/>
    <w:rsid w:val="00660295"/>
    <w:rsid w:val="0066040D"/>
    <w:rsid w:val="006606AA"/>
    <w:rsid w:val="00660C42"/>
    <w:rsid w:val="00660CB2"/>
    <w:rsid w:val="00660CF0"/>
    <w:rsid w:val="00660F1D"/>
    <w:rsid w:val="0066127C"/>
    <w:rsid w:val="006616C3"/>
    <w:rsid w:val="00661A50"/>
    <w:rsid w:val="00662305"/>
    <w:rsid w:val="00662E89"/>
    <w:rsid w:val="00663039"/>
    <w:rsid w:val="006633C9"/>
    <w:rsid w:val="006636E0"/>
    <w:rsid w:val="0066486A"/>
    <w:rsid w:val="00664AF4"/>
    <w:rsid w:val="00664E0E"/>
    <w:rsid w:val="00664E83"/>
    <w:rsid w:val="00665162"/>
    <w:rsid w:val="0066576B"/>
    <w:rsid w:val="006659F2"/>
    <w:rsid w:val="00666273"/>
    <w:rsid w:val="006665D2"/>
    <w:rsid w:val="00666836"/>
    <w:rsid w:val="006669FE"/>
    <w:rsid w:val="00666C91"/>
    <w:rsid w:val="0066737A"/>
    <w:rsid w:val="00667A5B"/>
    <w:rsid w:val="00667B7F"/>
    <w:rsid w:val="00667C57"/>
    <w:rsid w:val="00667F1F"/>
    <w:rsid w:val="006700DD"/>
    <w:rsid w:val="00670989"/>
    <w:rsid w:val="0067115A"/>
    <w:rsid w:val="006715D2"/>
    <w:rsid w:val="0067173E"/>
    <w:rsid w:val="00671766"/>
    <w:rsid w:val="006719E3"/>
    <w:rsid w:val="006719F0"/>
    <w:rsid w:val="00671A58"/>
    <w:rsid w:val="00671B9B"/>
    <w:rsid w:val="00671E28"/>
    <w:rsid w:val="00672072"/>
    <w:rsid w:val="0067367C"/>
    <w:rsid w:val="00674A32"/>
    <w:rsid w:val="0067612A"/>
    <w:rsid w:val="006768D1"/>
    <w:rsid w:val="00676CCA"/>
    <w:rsid w:val="00676E3C"/>
    <w:rsid w:val="0067744A"/>
    <w:rsid w:val="006779CC"/>
    <w:rsid w:val="00677A3C"/>
    <w:rsid w:val="00677C26"/>
    <w:rsid w:val="00680366"/>
    <w:rsid w:val="00680697"/>
    <w:rsid w:val="0068096F"/>
    <w:rsid w:val="00680F92"/>
    <w:rsid w:val="006812A1"/>
    <w:rsid w:val="00681AE2"/>
    <w:rsid w:val="006823E8"/>
    <w:rsid w:val="00682577"/>
    <w:rsid w:val="006827EF"/>
    <w:rsid w:val="00682CC5"/>
    <w:rsid w:val="006833F1"/>
    <w:rsid w:val="00683411"/>
    <w:rsid w:val="00683C84"/>
    <w:rsid w:val="006845F9"/>
    <w:rsid w:val="00684ED2"/>
    <w:rsid w:val="00685065"/>
    <w:rsid w:val="00685533"/>
    <w:rsid w:val="00685588"/>
    <w:rsid w:val="006859E0"/>
    <w:rsid w:val="0068649C"/>
    <w:rsid w:val="006869EA"/>
    <w:rsid w:val="00686AA8"/>
    <w:rsid w:val="00687001"/>
    <w:rsid w:val="006872FF"/>
    <w:rsid w:val="006873C0"/>
    <w:rsid w:val="00687CA0"/>
    <w:rsid w:val="00687EBF"/>
    <w:rsid w:val="00687F5D"/>
    <w:rsid w:val="00687FAE"/>
    <w:rsid w:val="00690058"/>
    <w:rsid w:val="00690113"/>
    <w:rsid w:val="006901DF"/>
    <w:rsid w:val="00690355"/>
    <w:rsid w:val="006909A7"/>
    <w:rsid w:val="00691284"/>
    <w:rsid w:val="0069141A"/>
    <w:rsid w:val="00691758"/>
    <w:rsid w:val="00691800"/>
    <w:rsid w:val="006925E0"/>
    <w:rsid w:val="006927B9"/>
    <w:rsid w:val="00693293"/>
    <w:rsid w:val="0069372B"/>
    <w:rsid w:val="006937DD"/>
    <w:rsid w:val="00693C41"/>
    <w:rsid w:val="00693F8E"/>
    <w:rsid w:val="00694AAB"/>
    <w:rsid w:val="00694CCF"/>
    <w:rsid w:val="0069507A"/>
    <w:rsid w:val="00695365"/>
    <w:rsid w:val="00695716"/>
    <w:rsid w:val="006957B2"/>
    <w:rsid w:val="0069582E"/>
    <w:rsid w:val="00695B8B"/>
    <w:rsid w:val="00695D19"/>
    <w:rsid w:val="006961C3"/>
    <w:rsid w:val="0069633D"/>
    <w:rsid w:val="00696485"/>
    <w:rsid w:val="0069652B"/>
    <w:rsid w:val="00696942"/>
    <w:rsid w:val="00696E8B"/>
    <w:rsid w:val="006976A3"/>
    <w:rsid w:val="00697A72"/>
    <w:rsid w:val="00697BBF"/>
    <w:rsid w:val="006A091E"/>
    <w:rsid w:val="006A0CBA"/>
    <w:rsid w:val="006A10DD"/>
    <w:rsid w:val="006A1996"/>
    <w:rsid w:val="006A199E"/>
    <w:rsid w:val="006A1B31"/>
    <w:rsid w:val="006A3F17"/>
    <w:rsid w:val="006A4363"/>
    <w:rsid w:val="006A499F"/>
    <w:rsid w:val="006A4A4A"/>
    <w:rsid w:val="006A5ED3"/>
    <w:rsid w:val="006A7E66"/>
    <w:rsid w:val="006B0F99"/>
    <w:rsid w:val="006B0FCE"/>
    <w:rsid w:val="006B1192"/>
    <w:rsid w:val="006B1E21"/>
    <w:rsid w:val="006B2094"/>
    <w:rsid w:val="006B215A"/>
    <w:rsid w:val="006B2653"/>
    <w:rsid w:val="006B29C6"/>
    <w:rsid w:val="006B2AC1"/>
    <w:rsid w:val="006B2F5C"/>
    <w:rsid w:val="006B396A"/>
    <w:rsid w:val="006B3977"/>
    <w:rsid w:val="006B3ACD"/>
    <w:rsid w:val="006B3EA2"/>
    <w:rsid w:val="006B4B63"/>
    <w:rsid w:val="006B4CF8"/>
    <w:rsid w:val="006B4D82"/>
    <w:rsid w:val="006B501D"/>
    <w:rsid w:val="006B5036"/>
    <w:rsid w:val="006B5354"/>
    <w:rsid w:val="006B5823"/>
    <w:rsid w:val="006B5859"/>
    <w:rsid w:val="006B598B"/>
    <w:rsid w:val="006B5E6E"/>
    <w:rsid w:val="006B649C"/>
    <w:rsid w:val="006B77B2"/>
    <w:rsid w:val="006B7C8B"/>
    <w:rsid w:val="006C0112"/>
    <w:rsid w:val="006C01A1"/>
    <w:rsid w:val="006C0394"/>
    <w:rsid w:val="006C10B9"/>
    <w:rsid w:val="006C15D6"/>
    <w:rsid w:val="006C1606"/>
    <w:rsid w:val="006C17E1"/>
    <w:rsid w:val="006C19B7"/>
    <w:rsid w:val="006C2067"/>
    <w:rsid w:val="006C279A"/>
    <w:rsid w:val="006C2AF7"/>
    <w:rsid w:val="006C2E32"/>
    <w:rsid w:val="006C44B7"/>
    <w:rsid w:val="006C4500"/>
    <w:rsid w:val="006C4BD4"/>
    <w:rsid w:val="006C5175"/>
    <w:rsid w:val="006C5478"/>
    <w:rsid w:val="006C5687"/>
    <w:rsid w:val="006C568F"/>
    <w:rsid w:val="006C56FE"/>
    <w:rsid w:val="006C59AA"/>
    <w:rsid w:val="006C6387"/>
    <w:rsid w:val="006C696C"/>
    <w:rsid w:val="006C69AB"/>
    <w:rsid w:val="006C6AF6"/>
    <w:rsid w:val="006C7562"/>
    <w:rsid w:val="006C76FC"/>
    <w:rsid w:val="006C7A87"/>
    <w:rsid w:val="006C7CBC"/>
    <w:rsid w:val="006D043F"/>
    <w:rsid w:val="006D07A8"/>
    <w:rsid w:val="006D0A24"/>
    <w:rsid w:val="006D0C76"/>
    <w:rsid w:val="006D0DC7"/>
    <w:rsid w:val="006D0E57"/>
    <w:rsid w:val="006D0E64"/>
    <w:rsid w:val="006D101B"/>
    <w:rsid w:val="006D145B"/>
    <w:rsid w:val="006D19E0"/>
    <w:rsid w:val="006D1DA6"/>
    <w:rsid w:val="006D1E06"/>
    <w:rsid w:val="006D22C5"/>
    <w:rsid w:val="006D2581"/>
    <w:rsid w:val="006D2673"/>
    <w:rsid w:val="006D26D6"/>
    <w:rsid w:val="006D2884"/>
    <w:rsid w:val="006D2B80"/>
    <w:rsid w:val="006D31DF"/>
    <w:rsid w:val="006D369B"/>
    <w:rsid w:val="006D4134"/>
    <w:rsid w:val="006D4518"/>
    <w:rsid w:val="006D49F7"/>
    <w:rsid w:val="006D4B92"/>
    <w:rsid w:val="006D501F"/>
    <w:rsid w:val="006D51F7"/>
    <w:rsid w:val="006D569A"/>
    <w:rsid w:val="006D570E"/>
    <w:rsid w:val="006D58FD"/>
    <w:rsid w:val="006D66E1"/>
    <w:rsid w:val="006D6F1D"/>
    <w:rsid w:val="006D6FB2"/>
    <w:rsid w:val="006D7137"/>
    <w:rsid w:val="006D7EF8"/>
    <w:rsid w:val="006E049A"/>
    <w:rsid w:val="006E094E"/>
    <w:rsid w:val="006E0A10"/>
    <w:rsid w:val="006E0B22"/>
    <w:rsid w:val="006E1115"/>
    <w:rsid w:val="006E11D4"/>
    <w:rsid w:val="006E16D2"/>
    <w:rsid w:val="006E1874"/>
    <w:rsid w:val="006E191E"/>
    <w:rsid w:val="006E1993"/>
    <w:rsid w:val="006E2142"/>
    <w:rsid w:val="006E243D"/>
    <w:rsid w:val="006E26A9"/>
    <w:rsid w:val="006E2712"/>
    <w:rsid w:val="006E2C7B"/>
    <w:rsid w:val="006E319A"/>
    <w:rsid w:val="006E38F4"/>
    <w:rsid w:val="006E38F9"/>
    <w:rsid w:val="006E3DED"/>
    <w:rsid w:val="006E3F86"/>
    <w:rsid w:val="006E41D4"/>
    <w:rsid w:val="006E426D"/>
    <w:rsid w:val="006E432C"/>
    <w:rsid w:val="006E486E"/>
    <w:rsid w:val="006E4D21"/>
    <w:rsid w:val="006E5DB8"/>
    <w:rsid w:val="006E5F65"/>
    <w:rsid w:val="006E6162"/>
    <w:rsid w:val="006E6370"/>
    <w:rsid w:val="006E63BD"/>
    <w:rsid w:val="006E665E"/>
    <w:rsid w:val="006E6ACA"/>
    <w:rsid w:val="006E6E91"/>
    <w:rsid w:val="006E7958"/>
    <w:rsid w:val="006E79F9"/>
    <w:rsid w:val="006E7AC8"/>
    <w:rsid w:val="006F0375"/>
    <w:rsid w:val="006F06AC"/>
    <w:rsid w:val="006F10DE"/>
    <w:rsid w:val="006F1474"/>
    <w:rsid w:val="006F1479"/>
    <w:rsid w:val="006F179C"/>
    <w:rsid w:val="006F181C"/>
    <w:rsid w:val="006F20CE"/>
    <w:rsid w:val="006F2211"/>
    <w:rsid w:val="006F22B7"/>
    <w:rsid w:val="006F2856"/>
    <w:rsid w:val="006F2C57"/>
    <w:rsid w:val="006F2CF2"/>
    <w:rsid w:val="006F2D17"/>
    <w:rsid w:val="006F30E1"/>
    <w:rsid w:val="006F3342"/>
    <w:rsid w:val="006F37E0"/>
    <w:rsid w:val="006F3FFB"/>
    <w:rsid w:val="006F4699"/>
    <w:rsid w:val="006F4DB5"/>
    <w:rsid w:val="006F5342"/>
    <w:rsid w:val="006F569C"/>
    <w:rsid w:val="006F57EF"/>
    <w:rsid w:val="006F586E"/>
    <w:rsid w:val="006F64F1"/>
    <w:rsid w:val="006F6643"/>
    <w:rsid w:val="006F6672"/>
    <w:rsid w:val="006F6770"/>
    <w:rsid w:val="006F71A0"/>
    <w:rsid w:val="006F755D"/>
    <w:rsid w:val="006F7A3D"/>
    <w:rsid w:val="007002F1"/>
    <w:rsid w:val="00700C3C"/>
    <w:rsid w:val="00701CAE"/>
    <w:rsid w:val="00701E15"/>
    <w:rsid w:val="0070276E"/>
    <w:rsid w:val="00702863"/>
    <w:rsid w:val="00702A84"/>
    <w:rsid w:val="007036A4"/>
    <w:rsid w:val="007042B9"/>
    <w:rsid w:val="0070434A"/>
    <w:rsid w:val="00704643"/>
    <w:rsid w:val="00704B05"/>
    <w:rsid w:val="00705230"/>
    <w:rsid w:val="007052F3"/>
    <w:rsid w:val="007058D4"/>
    <w:rsid w:val="00705A05"/>
    <w:rsid w:val="00705B3F"/>
    <w:rsid w:val="00706398"/>
    <w:rsid w:val="0070657E"/>
    <w:rsid w:val="00706728"/>
    <w:rsid w:val="0070722F"/>
    <w:rsid w:val="007077D4"/>
    <w:rsid w:val="00707C16"/>
    <w:rsid w:val="007100D2"/>
    <w:rsid w:val="00710110"/>
    <w:rsid w:val="007107E3"/>
    <w:rsid w:val="00711329"/>
    <w:rsid w:val="007113EB"/>
    <w:rsid w:val="00711876"/>
    <w:rsid w:val="00711BF2"/>
    <w:rsid w:val="00711C30"/>
    <w:rsid w:val="00712E7D"/>
    <w:rsid w:val="007132C2"/>
    <w:rsid w:val="00713308"/>
    <w:rsid w:val="007139E3"/>
    <w:rsid w:val="00713C8B"/>
    <w:rsid w:val="00713FC1"/>
    <w:rsid w:val="00714610"/>
    <w:rsid w:val="00714A73"/>
    <w:rsid w:val="00714BD7"/>
    <w:rsid w:val="00714ECF"/>
    <w:rsid w:val="00714F9A"/>
    <w:rsid w:val="0071500A"/>
    <w:rsid w:val="007153A8"/>
    <w:rsid w:val="007157F4"/>
    <w:rsid w:val="00715EA1"/>
    <w:rsid w:val="007161A2"/>
    <w:rsid w:val="0071683B"/>
    <w:rsid w:val="00717090"/>
    <w:rsid w:val="0071716B"/>
    <w:rsid w:val="00717886"/>
    <w:rsid w:val="00717993"/>
    <w:rsid w:val="00717A4A"/>
    <w:rsid w:val="0071FB3B"/>
    <w:rsid w:val="007206D7"/>
    <w:rsid w:val="0072070A"/>
    <w:rsid w:val="00721445"/>
    <w:rsid w:val="00721515"/>
    <w:rsid w:val="00721E96"/>
    <w:rsid w:val="00721EE1"/>
    <w:rsid w:val="00722048"/>
    <w:rsid w:val="00722590"/>
    <w:rsid w:val="00722751"/>
    <w:rsid w:val="007227A1"/>
    <w:rsid w:val="0072281D"/>
    <w:rsid w:val="00722C3F"/>
    <w:rsid w:val="007231CD"/>
    <w:rsid w:val="00723246"/>
    <w:rsid w:val="0072370E"/>
    <w:rsid w:val="00723DAE"/>
    <w:rsid w:val="007244DA"/>
    <w:rsid w:val="00724769"/>
    <w:rsid w:val="00724C49"/>
    <w:rsid w:val="0072502C"/>
    <w:rsid w:val="00726C00"/>
    <w:rsid w:val="007276AE"/>
    <w:rsid w:val="0072773C"/>
    <w:rsid w:val="00727927"/>
    <w:rsid w:val="00727D6C"/>
    <w:rsid w:val="00727E24"/>
    <w:rsid w:val="0073144A"/>
    <w:rsid w:val="0073174D"/>
    <w:rsid w:val="0073195F"/>
    <w:rsid w:val="00731B02"/>
    <w:rsid w:val="00731B52"/>
    <w:rsid w:val="00732329"/>
    <w:rsid w:val="007323B8"/>
    <w:rsid w:val="00732709"/>
    <w:rsid w:val="00732B56"/>
    <w:rsid w:val="00732F0E"/>
    <w:rsid w:val="007332EC"/>
    <w:rsid w:val="00733930"/>
    <w:rsid w:val="00733E14"/>
    <w:rsid w:val="0073478E"/>
    <w:rsid w:val="00734B7F"/>
    <w:rsid w:val="00734CCE"/>
    <w:rsid w:val="00734E56"/>
    <w:rsid w:val="00735232"/>
    <w:rsid w:val="0073533B"/>
    <w:rsid w:val="00736001"/>
    <w:rsid w:val="007362AC"/>
    <w:rsid w:val="007366AC"/>
    <w:rsid w:val="00736F81"/>
    <w:rsid w:val="007371C1"/>
    <w:rsid w:val="007377C1"/>
    <w:rsid w:val="00737822"/>
    <w:rsid w:val="00737E1C"/>
    <w:rsid w:val="00737EB4"/>
    <w:rsid w:val="00740319"/>
    <w:rsid w:val="007403AC"/>
    <w:rsid w:val="0074157A"/>
    <w:rsid w:val="00741615"/>
    <w:rsid w:val="007418EF"/>
    <w:rsid w:val="00741A72"/>
    <w:rsid w:val="00741D58"/>
    <w:rsid w:val="00742AFE"/>
    <w:rsid w:val="00742D83"/>
    <w:rsid w:val="00742D9D"/>
    <w:rsid w:val="00743977"/>
    <w:rsid w:val="00743DC0"/>
    <w:rsid w:val="00743FCB"/>
    <w:rsid w:val="007440E1"/>
    <w:rsid w:val="007448E5"/>
    <w:rsid w:val="00744A6C"/>
    <w:rsid w:val="00744E4B"/>
    <w:rsid w:val="00744F38"/>
    <w:rsid w:val="007458F3"/>
    <w:rsid w:val="00746304"/>
    <w:rsid w:val="007469B6"/>
    <w:rsid w:val="00746C2A"/>
    <w:rsid w:val="00747280"/>
    <w:rsid w:val="00747FC2"/>
    <w:rsid w:val="0075060F"/>
    <w:rsid w:val="00750754"/>
    <w:rsid w:val="00750A39"/>
    <w:rsid w:val="00750E75"/>
    <w:rsid w:val="00750ECE"/>
    <w:rsid w:val="00750FAD"/>
    <w:rsid w:val="00751034"/>
    <w:rsid w:val="00751050"/>
    <w:rsid w:val="0075109B"/>
    <w:rsid w:val="00751318"/>
    <w:rsid w:val="00751411"/>
    <w:rsid w:val="00752F89"/>
    <w:rsid w:val="00753644"/>
    <w:rsid w:val="007536B7"/>
    <w:rsid w:val="0075383F"/>
    <w:rsid w:val="00753968"/>
    <w:rsid w:val="00753A27"/>
    <w:rsid w:val="00753F2A"/>
    <w:rsid w:val="00754528"/>
    <w:rsid w:val="00755249"/>
    <w:rsid w:val="00755E24"/>
    <w:rsid w:val="00756578"/>
    <w:rsid w:val="007566F1"/>
    <w:rsid w:val="00756B21"/>
    <w:rsid w:val="00756BF7"/>
    <w:rsid w:val="007572BC"/>
    <w:rsid w:val="00757B46"/>
    <w:rsid w:val="00757C43"/>
    <w:rsid w:val="00757C5B"/>
    <w:rsid w:val="00757D1F"/>
    <w:rsid w:val="0076027A"/>
    <w:rsid w:val="007602CE"/>
    <w:rsid w:val="00760573"/>
    <w:rsid w:val="00760912"/>
    <w:rsid w:val="00760AF8"/>
    <w:rsid w:val="00760B0B"/>
    <w:rsid w:val="00760D3B"/>
    <w:rsid w:val="007616AE"/>
    <w:rsid w:val="007616E3"/>
    <w:rsid w:val="00762109"/>
    <w:rsid w:val="00762BA1"/>
    <w:rsid w:val="00762CCC"/>
    <w:rsid w:val="00762CF4"/>
    <w:rsid w:val="00762ED4"/>
    <w:rsid w:val="0076303F"/>
    <w:rsid w:val="00763524"/>
    <w:rsid w:val="00763692"/>
    <w:rsid w:val="007638C8"/>
    <w:rsid w:val="00764185"/>
    <w:rsid w:val="0076456B"/>
    <w:rsid w:val="007648B0"/>
    <w:rsid w:val="007648F3"/>
    <w:rsid w:val="00764BA2"/>
    <w:rsid w:val="00764C8D"/>
    <w:rsid w:val="00765221"/>
    <w:rsid w:val="007653E2"/>
    <w:rsid w:val="00765BDC"/>
    <w:rsid w:val="00765F60"/>
    <w:rsid w:val="007660C1"/>
    <w:rsid w:val="007666CA"/>
    <w:rsid w:val="00766E5D"/>
    <w:rsid w:val="007670D7"/>
    <w:rsid w:val="00767423"/>
    <w:rsid w:val="007676AB"/>
    <w:rsid w:val="0076776A"/>
    <w:rsid w:val="00767DB0"/>
    <w:rsid w:val="00770955"/>
    <w:rsid w:val="00771940"/>
    <w:rsid w:val="00771DA4"/>
    <w:rsid w:val="00772FA8"/>
    <w:rsid w:val="007730EE"/>
    <w:rsid w:val="007733E5"/>
    <w:rsid w:val="00773659"/>
    <w:rsid w:val="00773B74"/>
    <w:rsid w:val="00774089"/>
    <w:rsid w:val="0077418C"/>
    <w:rsid w:val="00774DC9"/>
    <w:rsid w:val="00775C82"/>
    <w:rsid w:val="007761A8"/>
    <w:rsid w:val="007768A9"/>
    <w:rsid w:val="007768BA"/>
    <w:rsid w:val="007769FD"/>
    <w:rsid w:val="00776B78"/>
    <w:rsid w:val="00776C2E"/>
    <w:rsid w:val="00776FD6"/>
    <w:rsid w:val="00777325"/>
    <w:rsid w:val="00780D7D"/>
    <w:rsid w:val="00780EA7"/>
    <w:rsid w:val="00781323"/>
    <w:rsid w:val="00781A5F"/>
    <w:rsid w:val="00781A8E"/>
    <w:rsid w:val="00782431"/>
    <w:rsid w:val="0078270B"/>
    <w:rsid w:val="00782FB5"/>
    <w:rsid w:val="00783356"/>
    <w:rsid w:val="007838C0"/>
    <w:rsid w:val="00783F1E"/>
    <w:rsid w:val="007844A9"/>
    <w:rsid w:val="007845FA"/>
    <w:rsid w:val="00784DB6"/>
    <w:rsid w:val="007858D1"/>
    <w:rsid w:val="00786036"/>
    <w:rsid w:val="00786762"/>
    <w:rsid w:val="00786BDC"/>
    <w:rsid w:val="0078749E"/>
    <w:rsid w:val="00787B52"/>
    <w:rsid w:val="00790228"/>
    <w:rsid w:val="00790300"/>
    <w:rsid w:val="0079086E"/>
    <w:rsid w:val="00790A21"/>
    <w:rsid w:val="00790C34"/>
    <w:rsid w:val="00790CD7"/>
    <w:rsid w:val="00790E0D"/>
    <w:rsid w:val="007912D8"/>
    <w:rsid w:val="00791DA9"/>
    <w:rsid w:val="00791E43"/>
    <w:rsid w:val="00791E57"/>
    <w:rsid w:val="00791F89"/>
    <w:rsid w:val="00792060"/>
    <w:rsid w:val="00792440"/>
    <w:rsid w:val="00792946"/>
    <w:rsid w:val="00792AE9"/>
    <w:rsid w:val="00792D57"/>
    <w:rsid w:val="00793B32"/>
    <w:rsid w:val="00793D21"/>
    <w:rsid w:val="007949E6"/>
    <w:rsid w:val="00794D83"/>
    <w:rsid w:val="00794DBB"/>
    <w:rsid w:val="00795028"/>
    <w:rsid w:val="00795205"/>
    <w:rsid w:val="0079556F"/>
    <w:rsid w:val="00795ACE"/>
    <w:rsid w:val="00795EAE"/>
    <w:rsid w:val="0079719C"/>
    <w:rsid w:val="0079744C"/>
    <w:rsid w:val="007974D3"/>
    <w:rsid w:val="0079772D"/>
    <w:rsid w:val="007A0055"/>
    <w:rsid w:val="007A05B9"/>
    <w:rsid w:val="007A0AF1"/>
    <w:rsid w:val="007A0DD5"/>
    <w:rsid w:val="007A12EC"/>
    <w:rsid w:val="007A16D6"/>
    <w:rsid w:val="007A183D"/>
    <w:rsid w:val="007A1D3B"/>
    <w:rsid w:val="007A2511"/>
    <w:rsid w:val="007A2D1E"/>
    <w:rsid w:val="007A3BEB"/>
    <w:rsid w:val="007A3D94"/>
    <w:rsid w:val="007A3F71"/>
    <w:rsid w:val="007A436B"/>
    <w:rsid w:val="007A43C9"/>
    <w:rsid w:val="007A4A45"/>
    <w:rsid w:val="007A4E68"/>
    <w:rsid w:val="007A519E"/>
    <w:rsid w:val="007A5488"/>
    <w:rsid w:val="007A62AC"/>
    <w:rsid w:val="007A6430"/>
    <w:rsid w:val="007A6F88"/>
    <w:rsid w:val="007A7ABA"/>
    <w:rsid w:val="007A7C1E"/>
    <w:rsid w:val="007B07E8"/>
    <w:rsid w:val="007B0907"/>
    <w:rsid w:val="007B0BB8"/>
    <w:rsid w:val="007B0F5F"/>
    <w:rsid w:val="007B0FD9"/>
    <w:rsid w:val="007B1678"/>
    <w:rsid w:val="007B2D40"/>
    <w:rsid w:val="007B2E85"/>
    <w:rsid w:val="007B3446"/>
    <w:rsid w:val="007B3944"/>
    <w:rsid w:val="007B401B"/>
    <w:rsid w:val="007B47B2"/>
    <w:rsid w:val="007B4D07"/>
    <w:rsid w:val="007B4F2E"/>
    <w:rsid w:val="007B5350"/>
    <w:rsid w:val="007B57BC"/>
    <w:rsid w:val="007B604A"/>
    <w:rsid w:val="007B6A76"/>
    <w:rsid w:val="007B777B"/>
    <w:rsid w:val="007C08F3"/>
    <w:rsid w:val="007C0C11"/>
    <w:rsid w:val="007C0CD5"/>
    <w:rsid w:val="007C1017"/>
    <w:rsid w:val="007C1237"/>
    <w:rsid w:val="007C18E7"/>
    <w:rsid w:val="007C2580"/>
    <w:rsid w:val="007C2789"/>
    <w:rsid w:val="007C2982"/>
    <w:rsid w:val="007C2CDD"/>
    <w:rsid w:val="007C2F22"/>
    <w:rsid w:val="007C35AF"/>
    <w:rsid w:val="007C3ACA"/>
    <w:rsid w:val="007C3BF6"/>
    <w:rsid w:val="007C49EE"/>
    <w:rsid w:val="007C4D83"/>
    <w:rsid w:val="007C500F"/>
    <w:rsid w:val="007C5E84"/>
    <w:rsid w:val="007C604C"/>
    <w:rsid w:val="007C6305"/>
    <w:rsid w:val="007C643C"/>
    <w:rsid w:val="007C699D"/>
    <w:rsid w:val="007C6C9A"/>
    <w:rsid w:val="007C737B"/>
    <w:rsid w:val="007D01DC"/>
    <w:rsid w:val="007D0311"/>
    <w:rsid w:val="007D1581"/>
    <w:rsid w:val="007D15DC"/>
    <w:rsid w:val="007D1932"/>
    <w:rsid w:val="007D311A"/>
    <w:rsid w:val="007D3176"/>
    <w:rsid w:val="007D34B1"/>
    <w:rsid w:val="007D42E4"/>
    <w:rsid w:val="007D4B53"/>
    <w:rsid w:val="007D4C70"/>
    <w:rsid w:val="007D4EBA"/>
    <w:rsid w:val="007D5461"/>
    <w:rsid w:val="007D561D"/>
    <w:rsid w:val="007D56B9"/>
    <w:rsid w:val="007D5EE3"/>
    <w:rsid w:val="007D60D0"/>
    <w:rsid w:val="007D616E"/>
    <w:rsid w:val="007D6783"/>
    <w:rsid w:val="007D6D49"/>
    <w:rsid w:val="007D6D6A"/>
    <w:rsid w:val="007D6E44"/>
    <w:rsid w:val="007D70F3"/>
    <w:rsid w:val="007D7531"/>
    <w:rsid w:val="007D775C"/>
    <w:rsid w:val="007D78E2"/>
    <w:rsid w:val="007E03E4"/>
    <w:rsid w:val="007E095F"/>
    <w:rsid w:val="007E16C6"/>
    <w:rsid w:val="007E19E6"/>
    <w:rsid w:val="007E1FB6"/>
    <w:rsid w:val="007E204F"/>
    <w:rsid w:val="007E21A5"/>
    <w:rsid w:val="007E2258"/>
    <w:rsid w:val="007E265C"/>
    <w:rsid w:val="007E295A"/>
    <w:rsid w:val="007E2AE3"/>
    <w:rsid w:val="007E2D26"/>
    <w:rsid w:val="007E324D"/>
    <w:rsid w:val="007E381B"/>
    <w:rsid w:val="007E3871"/>
    <w:rsid w:val="007E3AA7"/>
    <w:rsid w:val="007E3B6C"/>
    <w:rsid w:val="007E4793"/>
    <w:rsid w:val="007E4823"/>
    <w:rsid w:val="007E4C17"/>
    <w:rsid w:val="007E4D01"/>
    <w:rsid w:val="007E4D79"/>
    <w:rsid w:val="007E50AF"/>
    <w:rsid w:val="007E52E4"/>
    <w:rsid w:val="007E5C4B"/>
    <w:rsid w:val="007E5F41"/>
    <w:rsid w:val="007E66F1"/>
    <w:rsid w:val="007E66F6"/>
    <w:rsid w:val="007F0B7A"/>
    <w:rsid w:val="007F1352"/>
    <w:rsid w:val="007F13E0"/>
    <w:rsid w:val="007F1411"/>
    <w:rsid w:val="007F14C5"/>
    <w:rsid w:val="007F15AC"/>
    <w:rsid w:val="007F1C9E"/>
    <w:rsid w:val="007F1D51"/>
    <w:rsid w:val="007F1DEE"/>
    <w:rsid w:val="007F31ED"/>
    <w:rsid w:val="007F3BF7"/>
    <w:rsid w:val="007F4147"/>
    <w:rsid w:val="007F457D"/>
    <w:rsid w:val="007F4871"/>
    <w:rsid w:val="007F4EBA"/>
    <w:rsid w:val="007F527D"/>
    <w:rsid w:val="007F52D3"/>
    <w:rsid w:val="007F534D"/>
    <w:rsid w:val="007F562E"/>
    <w:rsid w:val="007F638A"/>
    <w:rsid w:val="007F63F1"/>
    <w:rsid w:val="007F6D9B"/>
    <w:rsid w:val="007F6F22"/>
    <w:rsid w:val="007F7236"/>
    <w:rsid w:val="007F7436"/>
    <w:rsid w:val="007F753A"/>
    <w:rsid w:val="007F7E47"/>
    <w:rsid w:val="008005A7"/>
    <w:rsid w:val="00800C94"/>
    <w:rsid w:val="008014C7"/>
    <w:rsid w:val="00801982"/>
    <w:rsid w:val="008019FA"/>
    <w:rsid w:val="008021AC"/>
    <w:rsid w:val="0080377F"/>
    <w:rsid w:val="0080413D"/>
    <w:rsid w:val="00804C87"/>
    <w:rsid w:val="00805075"/>
    <w:rsid w:val="00805D34"/>
    <w:rsid w:val="0080668B"/>
    <w:rsid w:val="00807536"/>
    <w:rsid w:val="00807651"/>
    <w:rsid w:val="0080766B"/>
    <w:rsid w:val="00807FF6"/>
    <w:rsid w:val="008107C8"/>
    <w:rsid w:val="00811295"/>
    <w:rsid w:val="0081131A"/>
    <w:rsid w:val="00812033"/>
    <w:rsid w:val="00812406"/>
    <w:rsid w:val="008127F1"/>
    <w:rsid w:val="008128CA"/>
    <w:rsid w:val="008131B7"/>
    <w:rsid w:val="0081392D"/>
    <w:rsid w:val="00813BDC"/>
    <w:rsid w:val="00814814"/>
    <w:rsid w:val="008149FC"/>
    <w:rsid w:val="00814B45"/>
    <w:rsid w:val="008156C9"/>
    <w:rsid w:val="00815734"/>
    <w:rsid w:val="008159EC"/>
    <w:rsid w:val="00815D6E"/>
    <w:rsid w:val="00816A10"/>
    <w:rsid w:val="00816F7C"/>
    <w:rsid w:val="0081705F"/>
    <w:rsid w:val="0081757F"/>
    <w:rsid w:val="008178D9"/>
    <w:rsid w:val="00817B4E"/>
    <w:rsid w:val="0082099B"/>
    <w:rsid w:val="00820F4C"/>
    <w:rsid w:val="008218F3"/>
    <w:rsid w:val="00821B67"/>
    <w:rsid w:val="00821BFA"/>
    <w:rsid w:val="00821F04"/>
    <w:rsid w:val="008220BA"/>
    <w:rsid w:val="0082225A"/>
    <w:rsid w:val="008225A3"/>
    <w:rsid w:val="0082288F"/>
    <w:rsid w:val="008228E6"/>
    <w:rsid w:val="00822DA9"/>
    <w:rsid w:val="00823E0E"/>
    <w:rsid w:val="00823E4F"/>
    <w:rsid w:val="00823E87"/>
    <w:rsid w:val="008243F6"/>
    <w:rsid w:val="00824587"/>
    <w:rsid w:val="0082480C"/>
    <w:rsid w:val="00825432"/>
    <w:rsid w:val="0082599B"/>
    <w:rsid w:val="00825E7F"/>
    <w:rsid w:val="008261B7"/>
    <w:rsid w:val="008262F8"/>
    <w:rsid w:val="0082643E"/>
    <w:rsid w:val="008267B6"/>
    <w:rsid w:val="00826AE1"/>
    <w:rsid w:val="0082701F"/>
    <w:rsid w:val="0082763D"/>
    <w:rsid w:val="00827E41"/>
    <w:rsid w:val="008300AA"/>
    <w:rsid w:val="0083127D"/>
    <w:rsid w:val="0083143B"/>
    <w:rsid w:val="00831B02"/>
    <w:rsid w:val="00831DF3"/>
    <w:rsid w:val="00831E86"/>
    <w:rsid w:val="00832184"/>
    <w:rsid w:val="008322A2"/>
    <w:rsid w:val="008322C8"/>
    <w:rsid w:val="008325C0"/>
    <w:rsid w:val="008331CE"/>
    <w:rsid w:val="00833637"/>
    <w:rsid w:val="008348DB"/>
    <w:rsid w:val="00834DF4"/>
    <w:rsid w:val="00837096"/>
    <w:rsid w:val="00837286"/>
    <w:rsid w:val="008373FC"/>
    <w:rsid w:val="00840060"/>
    <w:rsid w:val="008404F8"/>
    <w:rsid w:val="00840A27"/>
    <w:rsid w:val="00841129"/>
    <w:rsid w:val="0084198D"/>
    <w:rsid w:val="00842677"/>
    <w:rsid w:val="00842942"/>
    <w:rsid w:val="00842961"/>
    <w:rsid w:val="00843935"/>
    <w:rsid w:val="00843BA2"/>
    <w:rsid w:val="00843EE0"/>
    <w:rsid w:val="0084426B"/>
    <w:rsid w:val="008444E7"/>
    <w:rsid w:val="0084467A"/>
    <w:rsid w:val="00845099"/>
    <w:rsid w:val="008450F6"/>
    <w:rsid w:val="008451DE"/>
    <w:rsid w:val="008452AB"/>
    <w:rsid w:val="00845437"/>
    <w:rsid w:val="00845619"/>
    <w:rsid w:val="00845677"/>
    <w:rsid w:val="00845988"/>
    <w:rsid w:val="00845A7E"/>
    <w:rsid w:val="00845AE1"/>
    <w:rsid w:val="00845B70"/>
    <w:rsid w:val="00846011"/>
    <w:rsid w:val="008466EF"/>
    <w:rsid w:val="00846B0B"/>
    <w:rsid w:val="00846BBF"/>
    <w:rsid w:val="00846F6A"/>
    <w:rsid w:val="0084714D"/>
    <w:rsid w:val="008472FE"/>
    <w:rsid w:val="008476D4"/>
    <w:rsid w:val="00847ABA"/>
    <w:rsid w:val="00850532"/>
    <w:rsid w:val="00850D4E"/>
    <w:rsid w:val="00850E87"/>
    <w:rsid w:val="00850FED"/>
    <w:rsid w:val="00851473"/>
    <w:rsid w:val="00851554"/>
    <w:rsid w:val="00851954"/>
    <w:rsid w:val="0085204E"/>
    <w:rsid w:val="00852451"/>
    <w:rsid w:val="00852A7E"/>
    <w:rsid w:val="00852D63"/>
    <w:rsid w:val="0085325E"/>
    <w:rsid w:val="00853E06"/>
    <w:rsid w:val="0085426C"/>
    <w:rsid w:val="00854B0F"/>
    <w:rsid w:val="0085589F"/>
    <w:rsid w:val="0085592F"/>
    <w:rsid w:val="008559E2"/>
    <w:rsid w:val="00855A19"/>
    <w:rsid w:val="00855BEB"/>
    <w:rsid w:val="00855DDE"/>
    <w:rsid w:val="0085626F"/>
    <w:rsid w:val="0085639F"/>
    <w:rsid w:val="00856523"/>
    <w:rsid w:val="00856961"/>
    <w:rsid w:val="0085698B"/>
    <w:rsid w:val="00856C01"/>
    <w:rsid w:val="00856C97"/>
    <w:rsid w:val="00856ED0"/>
    <w:rsid w:val="00857195"/>
    <w:rsid w:val="008575B2"/>
    <w:rsid w:val="00857A1E"/>
    <w:rsid w:val="00857A38"/>
    <w:rsid w:val="00857DF4"/>
    <w:rsid w:val="00860175"/>
    <w:rsid w:val="008602ED"/>
    <w:rsid w:val="008603FA"/>
    <w:rsid w:val="008606CC"/>
    <w:rsid w:val="0086079C"/>
    <w:rsid w:val="0086092C"/>
    <w:rsid w:val="008612E3"/>
    <w:rsid w:val="00861B18"/>
    <w:rsid w:val="008625FB"/>
    <w:rsid w:val="0086264B"/>
    <w:rsid w:val="00862F80"/>
    <w:rsid w:val="008630D4"/>
    <w:rsid w:val="00863299"/>
    <w:rsid w:val="00863614"/>
    <w:rsid w:val="008639A3"/>
    <w:rsid w:val="00863A0E"/>
    <w:rsid w:val="00864788"/>
    <w:rsid w:val="008649DE"/>
    <w:rsid w:val="008650A1"/>
    <w:rsid w:val="008653B8"/>
    <w:rsid w:val="0086573E"/>
    <w:rsid w:val="0086595A"/>
    <w:rsid w:val="00865A78"/>
    <w:rsid w:val="00865EF1"/>
    <w:rsid w:val="00865F9C"/>
    <w:rsid w:val="00866549"/>
    <w:rsid w:val="00866BDC"/>
    <w:rsid w:val="00866D27"/>
    <w:rsid w:val="00867090"/>
    <w:rsid w:val="00867B3A"/>
    <w:rsid w:val="00867CA0"/>
    <w:rsid w:val="00867F9B"/>
    <w:rsid w:val="00870697"/>
    <w:rsid w:val="00870CB2"/>
    <w:rsid w:val="00870EAD"/>
    <w:rsid w:val="0087114A"/>
    <w:rsid w:val="008717CE"/>
    <w:rsid w:val="00871AF5"/>
    <w:rsid w:val="00871D14"/>
    <w:rsid w:val="00872775"/>
    <w:rsid w:val="00872793"/>
    <w:rsid w:val="008727DA"/>
    <w:rsid w:val="008728EA"/>
    <w:rsid w:val="00872DFB"/>
    <w:rsid w:val="0087328E"/>
    <w:rsid w:val="008738A0"/>
    <w:rsid w:val="0087393E"/>
    <w:rsid w:val="00873BF8"/>
    <w:rsid w:val="008741E8"/>
    <w:rsid w:val="00874A9C"/>
    <w:rsid w:val="00874EE8"/>
    <w:rsid w:val="0087509C"/>
    <w:rsid w:val="00875383"/>
    <w:rsid w:val="00876166"/>
    <w:rsid w:val="008764B2"/>
    <w:rsid w:val="008767C3"/>
    <w:rsid w:val="00876B3E"/>
    <w:rsid w:val="008776F9"/>
    <w:rsid w:val="008777A7"/>
    <w:rsid w:val="00877C9A"/>
    <w:rsid w:val="00877E97"/>
    <w:rsid w:val="00880369"/>
    <w:rsid w:val="0088145D"/>
    <w:rsid w:val="00881506"/>
    <w:rsid w:val="0088189A"/>
    <w:rsid w:val="008824DE"/>
    <w:rsid w:val="008825DA"/>
    <w:rsid w:val="00882685"/>
    <w:rsid w:val="008826DB"/>
    <w:rsid w:val="00883155"/>
    <w:rsid w:val="00883283"/>
    <w:rsid w:val="00884821"/>
    <w:rsid w:val="00884EA1"/>
    <w:rsid w:val="008857BF"/>
    <w:rsid w:val="00885823"/>
    <w:rsid w:val="00885A95"/>
    <w:rsid w:val="00886126"/>
    <w:rsid w:val="00886214"/>
    <w:rsid w:val="00887400"/>
    <w:rsid w:val="008877C7"/>
    <w:rsid w:val="0088783F"/>
    <w:rsid w:val="00887E8C"/>
    <w:rsid w:val="00887EE8"/>
    <w:rsid w:val="0088D04A"/>
    <w:rsid w:val="0089058A"/>
    <w:rsid w:val="0089067A"/>
    <w:rsid w:val="00890D9B"/>
    <w:rsid w:val="00890F33"/>
    <w:rsid w:val="00891049"/>
    <w:rsid w:val="00891108"/>
    <w:rsid w:val="00891559"/>
    <w:rsid w:val="00891D0F"/>
    <w:rsid w:val="00892270"/>
    <w:rsid w:val="00892B9F"/>
    <w:rsid w:val="00892CF5"/>
    <w:rsid w:val="00892FEE"/>
    <w:rsid w:val="0089353B"/>
    <w:rsid w:val="0089360E"/>
    <w:rsid w:val="0089383E"/>
    <w:rsid w:val="00893CCE"/>
    <w:rsid w:val="008940A6"/>
    <w:rsid w:val="008941AE"/>
    <w:rsid w:val="008941DB"/>
    <w:rsid w:val="00894541"/>
    <w:rsid w:val="00894D10"/>
    <w:rsid w:val="00894EAC"/>
    <w:rsid w:val="0089513B"/>
    <w:rsid w:val="0089522E"/>
    <w:rsid w:val="00895423"/>
    <w:rsid w:val="008954F9"/>
    <w:rsid w:val="00895C66"/>
    <w:rsid w:val="00895D00"/>
    <w:rsid w:val="00895D8E"/>
    <w:rsid w:val="008963F6"/>
    <w:rsid w:val="008969FB"/>
    <w:rsid w:val="00896CF9"/>
    <w:rsid w:val="00896D9B"/>
    <w:rsid w:val="008972C5"/>
    <w:rsid w:val="0089742D"/>
    <w:rsid w:val="008977B3"/>
    <w:rsid w:val="00897B4B"/>
    <w:rsid w:val="00897D5D"/>
    <w:rsid w:val="008A060B"/>
    <w:rsid w:val="008A108E"/>
    <w:rsid w:val="008A1A1F"/>
    <w:rsid w:val="008A2EF5"/>
    <w:rsid w:val="008A3066"/>
    <w:rsid w:val="008A3F0A"/>
    <w:rsid w:val="008A414A"/>
    <w:rsid w:val="008A4499"/>
    <w:rsid w:val="008A4867"/>
    <w:rsid w:val="008A5D6F"/>
    <w:rsid w:val="008A60CB"/>
    <w:rsid w:val="008A60CF"/>
    <w:rsid w:val="008A6433"/>
    <w:rsid w:val="008A678E"/>
    <w:rsid w:val="008A6A38"/>
    <w:rsid w:val="008A78A0"/>
    <w:rsid w:val="008A7E9D"/>
    <w:rsid w:val="008B14FC"/>
    <w:rsid w:val="008B1A05"/>
    <w:rsid w:val="008B20C8"/>
    <w:rsid w:val="008B2970"/>
    <w:rsid w:val="008B2CF1"/>
    <w:rsid w:val="008B2E44"/>
    <w:rsid w:val="008B2FDA"/>
    <w:rsid w:val="008B37BE"/>
    <w:rsid w:val="008B39A1"/>
    <w:rsid w:val="008B3A45"/>
    <w:rsid w:val="008B491F"/>
    <w:rsid w:val="008B49B4"/>
    <w:rsid w:val="008B4A95"/>
    <w:rsid w:val="008B4D9B"/>
    <w:rsid w:val="008B55C0"/>
    <w:rsid w:val="008B55F6"/>
    <w:rsid w:val="008B5633"/>
    <w:rsid w:val="008B5D00"/>
    <w:rsid w:val="008B5EEA"/>
    <w:rsid w:val="008B63B9"/>
    <w:rsid w:val="008B689D"/>
    <w:rsid w:val="008B6AAF"/>
    <w:rsid w:val="008B6C63"/>
    <w:rsid w:val="008B6CAA"/>
    <w:rsid w:val="008B746B"/>
    <w:rsid w:val="008B7DDE"/>
    <w:rsid w:val="008C008F"/>
    <w:rsid w:val="008C041C"/>
    <w:rsid w:val="008C092C"/>
    <w:rsid w:val="008C0D7F"/>
    <w:rsid w:val="008C1826"/>
    <w:rsid w:val="008C188D"/>
    <w:rsid w:val="008C18A8"/>
    <w:rsid w:val="008C1D81"/>
    <w:rsid w:val="008C1FC8"/>
    <w:rsid w:val="008C229F"/>
    <w:rsid w:val="008C22E4"/>
    <w:rsid w:val="008C2CD2"/>
    <w:rsid w:val="008C3596"/>
    <w:rsid w:val="008C38BD"/>
    <w:rsid w:val="008C3EFB"/>
    <w:rsid w:val="008C46E4"/>
    <w:rsid w:val="008C5845"/>
    <w:rsid w:val="008C5BEF"/>
    <w:rsid w:val="008C642A"/>
    <w:rsid w:val="008C69F2"/>
    <w:rsid w:val="008C6D58"/>
    <w:rsid w:val="008C6ED9"/>
    <w:rsid w:val="008C6F08"/>
    <w:rsid w:val="008C6F6F"/>
    <w:rsid w:val="008C7334"/>
    <w:rsid w:val="008C78FF"/>
    <w:rsid w:val="008C79F8"/>
    <w:rsid w:val="008C7ECD"/>
    <w:rsid w:val="008D0D9B"/>
    <w:rsid w:val="008D122D"/>
    <w:rsid w:val="008D1A3D"/>
    <w:rsid w:val="008D2979"/>
    <w:rsid w:val="008D29C1"/>
    <w:rsid w:val="008D2B24"/>
    <w:rsid w:val="008D329C"/>
    <w:rsid w:val="008D389C"/>
    <w:rsid w:val="008D39D3"/>
    <w:rsid w:val="008D3CB6"/>
    <w:rsid w:val="008D41B7"/>
    <w:rsid w:val="008D4BC0"/>
    <w:rsid w:val="008D5007"/>
    <w:rsid w:val="008D520F"/>
    <w:rsid w:val="008D54E6"/>
    <w:rsid w:val="008D55DF"/>
    <w:rsid w:val="008D693A"/>
    <w:rsid w:val="008D6ACA"/>
    <w:rsid w:val="008D6C1C"/>
    <w:rsid w:val="008D7121"/>
    <w:rsid w:val="008D74F0"/>
    <w:rsid w:val="008D7711"/>
    <w:rsid w:val="008D799E"/>
    <w:rsid w:val="008D7B2B"/>
    <w:rsid w:val="008E0063"/>
    <w:rsid w:val="008E03C9"/>
    <w:rsid w:val="008E065E"/>
    <w:rsid w:val="008E06A6"/>
    <w:rsid w:val="008E0970"/>
    <w:rsid w:val="008E09EC"/>
    <w:rsid w:val="008E0AEA"/>
    <w:rsid w:val="008E0CB6"/>
    <w:rsid w:val="008E1D07"/>
    <w:rsid w:val="008E1D79"/>
    <w:rsid w:val="008E269A"/>
    <w:rsid w:val="008E2D56"/>
    <w:rsid w:val="008E3218"/>
    <w:rsid w:val="008E392D"/>
    <w:rsid w:val="008E4071"/>
    <w:rsid w:val="008E407B"/>
    <w:rsid w:val="008E4D59"/>
    <w:rsid w:val="008E4D94"/>
    <w:rsid w:val="008E4FE6"/>
    <w:rsid w:val="008E55DC"/>
    <w:rsid w:val="008E5B05"/>
    <w:rsid w:val="008E5ED4"/>
    <w:rsid w:val="008E616E"/>
    <w:rsid w:val="008E6861"/>
    <w:rsid w:val="008E6B17"/>
    <w:rsid w:val="008E6C10"/>
    <w:rsid w:val="008E7164"/>
    <w:rsid w:val="008F039D"/>
    <w:rsid w:val="008F0617"/>
    <w:rsid w:val="008F0DDA"/>
    <w:rsid w:val="008F1293"/>
    <w:rsid w:val="008F15CF"/>
    <w:rsid w:val="008F18C2"/>
    <w:rsid w:val="008F1A3F"/>
    <w:rsid w:val="008F23A8"/>
    <w:rsid w:val="008F2562"/>
    <w:rsid w:val="008F28C3"/>
    <w:rsid w:val="008F2921"/>
    <w:rsid w:val="008F2D5F"/>
    <w:rsid w:val="008F2F18"/>
    <w:rsid w:val="008F355C"/>
    <w:rsid w:val="008F3861"/>
    <w:rsid w:val="008F38B3"/>
    <w:rsid w:val="008F3F97"/>
    <w:rsid w:val="008F4021"/>
    <w:rsid w:val="008F40FA"/>
    <w:rsid w:val="008F449C"/>
    <w:rsid w:val="008F477B"/>
    <w:rsid w:val="008F4C57"/>
    <w:rsid w:val="008F4EBD"/>
    <w:rsid w:val="008F5174"/>
    <w:rsid w:val="008F546B"/>
    <w:rsid w:val="008F63B2"/>
    <w:rsid w:val="008F725E"/>
    <w:rsid w:val="008F796C"/>
    <w:rsid w:val="008F798D"/>
    <w:rsid w:val="00900176"/>
    <w:rsid w:val="00900240"/>
    <w:rsid w:val="0090069A"/>
    <w:rsid w:val="00900BFB"/>
    <w:rsid w:val="00900F30"/>
    <w:rsid w:val="00901428"/>
    <w:rsid w:val="00901D05"/>
    <w:rsid w:val="00901DAF"/>
    <w:rsid w:val="00902066"/>
    <w:rsid w:val="00902367"/>
    <w:rsid w:val="009029D2"/>
    <w:rsid w:val="00902DF9"/>
    <w:rsid w:val="00902F72"/>
    <w:rsid w:val="0090308D"/>
    <w:rsid w:val="009040DA"/>
    <w:rsid w:val="00904155"/>
    <w:rsid w:val="00904D01"/>
    <w:rsid w:val="00904DD9"/>
    <w:rsid w:val="009053CB"/>
    <w:rsid w:val="00905B6B"/>
    <w:rsid w:val="00906390"/>
    <w:rsid w:val="0090673A"/>
    <w:rsid w:val="009067D3"/>
    <w:rsid w:val="00906931"/>
    <w:rsid w:val="00906DC4"/>
    <w:rsid w:val="0090728A"/>
    <w:rsid w:val="0090747C"/>
    <w:rsid w:val="00907BE0"/>
    <w:rsid w:val="00907F06"/>
    <w:rsid w:val="00910011"/>
    <w:rsid w:val="00910B59"/>
    <w:rsid w:val="00910CD9"/>
    <w:rsid w:val="00910FF9"/>
    <w:rsid w:val="0091175C"/>
    <w:rsid w:val="00911A5B"/>
    <w:rsid w:val="009121E6"/>
    <w:rsid w:val="009126AF"/>
    <w:rsid w:val="00912C95"/>
    <w:rsid w:val="009135B2"/>
    <w:rsid w:val="009136CF"/>
    <w:rsid w:val="00913900"/>
    <w:rsid w:val="00913B62"/>
    <w:rsid w:val="00913B95"/>
    <w:rsid w:val="00913DF7"/>
    <w:rsid w:val="009144ED"/>
    <w:rsid w:val="00914CB2"/>
    <w:rsid w:val="009150EB"/>
    <w:rsid w:val="00915268"/>
    <w:rsid w:val="00916020"/>
    <w:rsid w:val="009165C9"/>
    <w:rsid w:val="00916613"/>
    <w:rsid w:val="00917275"/>
    <w:rsid w:val="009174E5"/>
    <w:rsid w:val="0091752F"/>
    <w:rsid w:val="00917786"/>
    <w:rsid w:val="009178C1"/>
    <w:rsid w:val="00917DE9"/>
    <w:rsid w:val="00917EE5"/>
    <w:rsid w:val="009205FB"/>
    <w:rsid w:val="00920CE4"/>
    <w:rsid w:val="00921068"/>
    <w:rsid w:val="00921316"/>
    <w:rsid w:val="009214D4"/>
    <w:rsid w:val="00921F30"/>
    <w:rsid w:val="00921F8B"/>
    <w:rsid w:val="009222D1"/>
    <w:rsid w:val="009228F7"/>
    <w:rsid w:val="009229D2"/>
    <w:rsid w:val="009236F7"/>
    <w:rsid w:val="00924007"/>
    <w:rsid w:val="00924625"/>
    <w:rsid w:val="00924812"/>
    <w:rsid w:val="00924ECD"/>
    <w:rsid w:val="0092582B"/>
    <w:rsid w:val="009259ED"/>
    <w:rsid w:val="0092615B"/>
    <w:rsid w:val="00926179"/>
    <w:rsid w:val="00926F2A"/>
    <w:rsid w:val="00926F59"/>
    <w:rsid w:val="00927400"/>
    <w:rsid w:val="009276B5"/>
    <w:rsid w:val="0093020D"/>
    <w:rsid w:val="00930247"/>
    <w:rsid w:val="00930C3E"/>
    <w:rsid w:val="009311D7"/>
    <w:rsid w:val="00931F3D"/>
    <w:rsid w:val="0093259D"/>
    <w:rsid w:val="00932CE5"/>
    <w:rsid w:val="00932E87"/>
    <w:rsid w:val="00933388"/>
    <w:rsid w:val="0093362F"/>
    <w:rsid w:val="00933E16"/>
    <w:rsid w:val="00933EC4"/>
    <w:rsid w:val="009342F4"/>
    <w:rsid w:val="00934BA5"/>
    <w:rsid w:val="00934FEA"/>
    <w:rsid w:val="00935D77"/>
    <w:rsid w:val="00935E45"/>
    <w:rsid w:val="00936465"/>
    <w:rsid w:val="00936678"/>
    <w:rsid w:val="009370C8"/>
    <w:rsid w:val="009373C3"/>
    <w:rsid w:val="0093740D"/>
    <w:rsid w:val="00940013"/>
    <w:rsid w:val="009404EC"/>
    <w:rsid w:val="00940507"/>
    <w:rsid w:val="00940ADB"/>
    <w:rsid w:val="00940F76"/>
    <w:rsid w:val="00941352"/>
    <w:rsid w:val="009413CC"/>
    <w:rsid w:val="0094181A"/>
    <w:rsid w:val="009423A9"/>
    <w:rsid w:val="00942641"/>
    <w:rsid w:val="00943233"/>
    <w:rsid w:val="00943325"/>
    <w:rsid w:val="00943D16"/>
    <w:rsid w:val="00943E15"/>
    <w:rsid w:val="00943F80"/>
    <w:rsid w:val="009444A4"/>
    <w:rsid w:val="00944912"/>
    <w:rsid w:val="00945431"/>
    <w:rsid w:val="00945496"/>
    <w:rsid w:val="009459CB"/>
    <w:rsid w:val="0094607D"/>
    <w:rsid w:val="00946476"/>
    <w:rsid w:val="009464F0"/>
    <w:rsid w:val="00946579"/>
    <w:rsid w:val="00947294"/>
    <w:rsid w:val="0094782B"/>
    <w:rsid w:val="00950632"/>
    <w:rsid w:val="009508F7"/>
    <w:rsid w:val="00950DB8"/>
    <w:rsid w:val="009510C0"/>
    <w:rsid w:val="00951A57"/>
    <w:rsid w:val="009521BD"/>
    <w:rsid w:val="0095271F"/>
    <w:rsid w:val="00952C6A"/>
    <w:rsid w:val="00952E48"/>
    <w:rsid w:val="00952EDA"/>
    <w:rsid w:val="00952F5E"/>
    <w:rsid w:val="00952FAD"/>
    <w:rsid w:val="00953173"/>
    <w:rsid w:val="009536D2"/>
    <w:rsid w:val="009539BA"/>
    <w:rsid w:val="00953E43"/>
    <w:rsid w:val="00954038"/>
    <w:rsid w:val="00954262"/>
    <w:rsid w:val="009542E4"/>
    <w:rsid w:val="009542FE"/>
    <w:rsid w:val="0095444E"/>
    <w:rsid w:val="009556FF"/>
    <w:rsid w:val="00955C32"/>
    <w:rsid w:val="009561A3"/>
    <w:rsid w:val="009562AB"/>
    <w:rsid w:val="009563B7"/>
    <w:rsid w:val="00956409"/>
    <w:rsid w:val="009567FC"/>
    <w:rsid w:val="00956BFB"/>
    <w:rsid w:val="00956D1D"/>
    <w:rsid w:val="00956FB4"/>
    <w:rsid w:val="009570DA"/>
    <w:rsid w:val="009576D2"/>
    <w:rsid w:val="00957CA3"/>
    <w:rsid w:val="00957F3E"/>
    <w:rsid w:val="0095D694"/>
    <w:rsid w:val="00960E45"/>
    <w:rsid w:val="00960F04"/>
    <w:rsid w:val="00961312"/>
    <w:rsid w:val="009617E2"/>
    <w:rsid w:val="009618DF"/>
    <w:rsid w:val="00961B65"/>
    <w:rsid w:val="009622F3"/>
    <w:rsid w:val="00963335"/>
    <w:rsid w:val="009635B8"/>
    <w:rsid w:val="0096392D"/>
    <w:rsid w:val="00963B25"/>
    <w:rsid w:val="00963D39"/>
    <w:rsid w:val="00963E55"/>
    <w:rsid w:val="00963E7A"/>
    <w:rsid w:val="00964391"/>
    <w:rsid w:val="00964534"/>
    <w:rsid w:val="00965435"/>
    <w:rsid w:val="009654CB"/>
    <w:rsid w:val="00965756"/>
    <w:rsid w:val="00965AC9"/>
    <w:rsid w:val="00965CC9"/>
    <w:rsid w:val="00965E16"/>
    <w:rsid w:val="009665D7"/>
    <w:rsid w:val="00966757"/>
    <w:rsid w:val="00966BC4"/>
    <w:rsid w:val="00966CE9"/>
    <w:rsid w:val="00967546"/>
    <w:rsid w:val="00967704"/>
    <w:rsid w:val="009678F4"/>
    <w:rsid w:val="00967B11"/>
    <w:rsid w:val="00970CA6"/>
    <w:rsid w:val="0097107A"/>
    <w:rsid w:val="0097111D"/>
    <w:rsid w:val="00971382"/>
    <w:rsid w:val="00971521"/>
    <w:rsid w:val="00971ED4"/>
    <w:rsid w:val="00972007"/>
    <w:rsid w:val="00972121"/>
    <w:rsid w:val="0097233C"/>
    <w:rsid w:val="00973040"/>
    <w:rsid w:val="009731AE"/>
    <w:rsid w:val="0097353D"/>
    <w:rsid w:val="0097371F"/>
    <w:rsid w:val="00973883"/>
    <w:rsid w:val="00973A37"/>
    <w:rsid w:val="00973F13"/>
    <w:rsid w:val="0097409D"/>
    <w:rsid w:val="0097412D"/>
    <w:rsid w:val="009756DF"/>
    <w:rsid w:val="00975AC4"/>
    <w:rsid w:val="00976B87"/>
    <w:rsid w:val="00976BBB"/>
    <w:rsid w:val="00976DBE"/>
    <w:rsid w:val="00976EDA"/>
    <w:rsid w:val="009773C1"/>
    <w:rsid w:val="00977976"/>
    <w:rsid w:val="0098027E"/>
    <w:rsid w:val="009805A8"/>
    <w:rsid w:val="009809B4"/>
    <w:rsid w:val="009809CA"/>
    <w:rsid w:val="009810AA"/>
    <w:rsid w:val="00981574"/>
    <w:rsid w:val="0098177C"/>
    <w:rsid w:val="00983857"/>
    <w:rsid w:val="00983AA3"/>
    <w:rsid w:val="009841FF"/>
    <w:rsid w:val="00985364"/>
    <w:rsid w:val="00985658"/>
    <w:rsid w:val="009856E1"/>
    <w:rsid w:val="0098620F"/>
    <w:rsid w:val="009867A6"/>
    <w:rsid w:val="00986ABD"/>
    <w:rsid w:val="00986E7D"/>
    <w:rsid w:val="009871A6"/>
    <w:rsid w:val="00987C31"/>
    <w:rsid w:val="00990218"/>
    <w:rsid w:val="00990BB3"/>
    <w:rsid w:val="00990D14"/>
    <w:rsid w:val="00990D94"/>
    <w:rsid w:val="00990DCE"/>
    <w:rsid w:val="009913D3"/>
    <w:rsid w:val="009913DC"/>
    <w:rsid w:val="009914D4"/>
    <w:rsid w:val="009921ED"/>
    <w:rsid w:val="00992656"/>
    <w:rsid w:val="00992A1D"/>
    <w:rsid w:val="0099315D"/>
    <w:rsid w:val="009933BA"/>
    <w:rsid w:val="009941C1"/>
    <w:rsid w:val="00994320"/>
    <w:rsid w:val="009943E7"/>
    <w:rsid w:val="009944D7"/>
    <w:rsid w:val="009960AD"/>
    <w:rsid w:val="00996865"/>
    <w:rsid w:val="00996B36"/>
    <w:rsid w:val="00996DA2"/>
    <w:rsid w:val="00996F9D"/>
    <w:rsid w:val="009977A5"/>
    <w:rsid w:val="00997AC8"/>
    <w:rsid w:val="009A09AD"/>
    <w:rsid w:val="009A12C1"/>
    <w:rsid w:val="009A1798"/>
    <w:rsid w:val="009A2ABC"/>
    <w:rsid w:val="009A3566"/>
    <w:rsid w:val="009A4E8A"/>
    <w:rsid w:val="009A5148"/>
    <w:rsid w:val="009A5241"/>
    <w:rsid w:val="009A5272"/>
    <w:rsid w:val="009A579A"/>
    <w:rsid w:val="009A5CCB"/>
    <w:rsid w:val="009A6028"/>
    <w:rsid w:val="009A61AC"/>
    <w:rsid w:val="009A61CD"/>
    <w:rsid w:val="009A6854"/>
    <w:rsid w:val="009A6855"/>
    <w:rsid w:val="009A735A"/>
    <w:rsid w:val="009A7AE3"/>
    <w:rsid w:val="009A7F77"/>
    <w:rsid w:val="009B04A3"/>
    <w:rsid w:val="009B1158"/>
    <w:rsid w:val="009B1347"/>
    <w:rsid w:val="009B1610"/>
    <w:rsid w:val="009B1763"/>
    <w:rsid w:val="009B1C05"/>
    <w:rsid w:val="009B1CFF"/>
    <w:rsid w:val="009B1F5A"/>
    <w:rsid w:val="009B2459"/>
    <w:rsid w:val="009B305B"/>
    <w:rsid w:val="009B353E"/>
    <w:rsid w:val="009B3821"/>
    <w:rsid w:val="009B4F07"/>
    <w:rsid w:val="009B5D46"/>
    <w:rsid w:val="009B5FD6"/>
    <w:rsid w:val="009B626C"/>
    <w:rsid w:val="009B638F"/>
    <w:rsid w:val="009B6700"/>
    <w:rsid w:val="009B6A99"/>
    <w:rsid w:val="009B6BA6"/>
    <w:rsid w:val="009B6ED0"/>
    <w:rsid w:val="009B7082"/>
    <w:rsid w:val="009B79D9"/>
    <w:rsid w:val="009B7E2F"/>
    <w:rsid w:val="009C05A9"/>
    <w:rsid w:val="009C0646"/>
    <w:rsid w:val="009C084E"/>
    <w:rsid w:val="009C0BCE"/>
    <w:rsid w:val="009C0E29"/>
    <w:rsid w:val="009C131B"/>
    <w:rsid w:val="009C15B7"/>
    <w:rsid w:val="009C1809"/>
    <w:rsid w:val="009C25A3"/>
    <w:rsid w:val="009C282B"/>
    <w:rsid w:val="009C3830"/>
    <w:rsid w:val="009C3874"/>
    <w:rsid w:val="009C3DDF"/>
    <w:rsid w:val="009C44CF"/>
    <w:rsid w:val="009C45B5"/>
    <w:rsid w:val="009C5130"/>
    <w:rsid w:val="009C523D"/>
    <w:rsid w:val="009C5882"/>
    <w:rsid w:val="009C58F4"/>
    <w:rsid w:val="009C611A"/>
    <w:rsid w:val="009C657E"/>
    <w:rsid w:val="009C724C"/>
    <w:rsid w:val="009C7988"/>
    <w:rsid w:val="009C79BA"/>
    <w:rsid w:val="009D0037"/>
    <w:rsid w:val="009D02FB"/>
    <w:rsid w:val="009D15EF"/>
    <w:rsid w:val="009D199A"/>
    <w:rsid w:val="009D1B65"/>
    <w:rsid w:val="009D20CF"/>
    <w:rsid w:val="009D226E"/>
    <w:rsid w:val="009D246B"/>
    <w:rsid w:val="009D2B86"/>
    <w:rsid w:val="009D30D2"/>
    <w:rsid w:val="009D3175"/>
    <w:rsid w:val="009D3196"/>
    <w:rsid w:val="009D3275"/>
    <w:rsid w:val="009D3699"/>
    <w:rsid w:val="009D4CE4"/>
    <w:rsid w:val="009D4F92"/>
    <w:rsid w:val="009D5344"/>
    <w:rsid w:val="009D5C22"/>
    <w:rsid w:val="009D5E4E"/>
    <w:rsid w:val="009D672A"/>
    <w:rsid w:val="009D72CA"/>
    <w:rsid w:val="009D78AD"/>
    <w:rsid w:val="009D7C03"/>
    <w:rsid w:val="009E031D"/>
    <w:rsid w:val="009E0763"/>
    <w:rsid w:val="009E0ED3"/>
    <w:rsid w:val="009E1228"/>
    <w:rsid w:val="009E12B1"/>
    <w:rsid w:val="009E1420"/>
    <w:rsid w:val="009E158A"/>
    <w:rsid w:val="009E182E"/>
    <w:rsid w:val="009E1BDB"/>
    <w:rsid w:val="009E1EC6"/>
    <w:rsid w:val="009E2469"/>
    <w:rsid w:val="009E2DB6"/>
    <w:rsid w:val="009E2FCC"/>
    <w:rsid w:val="009E338A"/>
    <w:rsid w:val="009E37AB"/>
    <w:rsid w:val="009E3AFC"/>
    <w:rsid w:val="009E500F"/>
    <w:rsid w:val="009E5172"/>
    <w:rsid w:val="009E53B6"/>
    <w:rsid w:val="009E58F1"/>
    <w:rsid w:val="009E5A9A"/>
    <w:rsid w:val="009E5CE6"/>
    <w:rsid w:val="009E626D"/>
    <w:rsid w:val="009E6899"/>
    <w:rsid w:val="009E6D54"/>
    <w:rsid w:val="009E6FD2"/>
    <w:rsid w:val="009F013C"/>
    <w:rsid w:val="009F0A0F"/>
    <w:rsid w:val="009F0CFF"/>
    <w:rsid w:val="009F125F"/>
    <w:rsid w:val="009F145E"/>
    <w:rsid w:val="009F1580"/>
    <w:rsid w:val="009F19B1"/>
    <w:rsid w:val="009F213E"/>
    <w:rsid w:val="009F21FD"/>
    <w:rsid w:val="009F27FD"/>
    <w:rsid w:val="009F282B"/>
    <w:rsid w:val="009F2991"/>
    <w:rsid w:val="009F31CC"/>
    <w:rsid w:val="009F380F"/>
    <w:rsid w:val="009F3B66"/>
    <w:rsid w:val="009F3D53"/>
    <w:rsid w:val="009F46D2"/>
    <w:rsid w:val="009F4D6D"/>
    <w:rsid w:val="009F4DB5"/>
    <w:rsid w:val="009F4DD8"/>
    <w:rsid w:val="009F5155"/>
    <w:rsid w:val="009F53B3"/>
    <w:rsid w:val="009F546A"/>
    <w:rsid w:val="009F5638"/>
    <w:rsid w:val="009F5B70"/>
    <w:rsid w:val="009F5E4E"/>
    <w:rsid w:val="009F6102"/>
    <w:rsid w:val="009F62A1"/>
    <w:rsid w:val="009F6425"/>
    <w:rsid w:val="009F6627"/>
    <w:rsid w:val="009F6A8C"/>
    <w:rsid w:val="009F6F3F"/>
    <w:rsid w:val="009F7C95"/>
    <w:rsid w:val="009F7E26"/>
    <w:rsid w:val="00A0085D"/>
    <w:rsid w:val="00A009F7"/>
    <w:rsid w:val="00A00E8C"/>
    <w:rsid w:val="00A03B5B"/>
    <w:rsid w:val="00A03C57"/>
    <w:rsid w:val="00A04111"/>
    <w:rsid w:val="00A04742"/>
    <w:rsid w:val="00A04A2F"/>
    <w:rsid w:val="00A05339"/>
    <w:rsid w:val="00A054BE"/>
    <w:rsid w:val="00A061F1"/>
    <w:rsid w:val="00A0657C"/>
    <w:rsid w:val="00A06EE6"/>
    <w:rsid w:val="00A072B3"/>
    <w:rsid w:val="00A10F21"/>
    <w:rsid w:val="00A10FA1"/>
    <w:rsid w:val="00A1107E"/>
    <w:rsid w:val="00A11345"/>
    <w:rsid w:val="00A11C0C"/>
    <w:rsid w:val="00A1255D"/>
    <w:rsid w:val="00A12863"/>
    <w:rsid w:val="00A134BE"/>
    <w:rsid w:val="00A138A2"/>
    <w:rsid w:val="00A13FBC"/>
    <w:rsid w:val="00A1419B"/>
    <w:rsid w:val="00A141A1"/>
    <w:rsid w:val="00A1435D"/>
    <w:rsid w:val="00A145D6"/>
    <w:rsid w:val="00A14940"/>
    <w:rsid w:val="00A149F1"/>
    <w:rsid w:val="00A14CBA"/>
    <w:rsid w:val="00A14D72"/>
    <w:rsid w:val="00A14D9E"/>
    <w:rsid w:val="00A14EF6"/>
    <w:rsid w:val="00A15807"/>
    <w:rsid w:val="00A15BF1"/>
    <w:rsid w:val="00A15E0A"/>
    <w:rsid w:val="00A169BC"/>
    <w:rsid w:val="00A16C94"/>
    <w:rsid w:val="00A171A6"/>
    <w:rsid w:val="00A17230"/>
    <w:rsid w:val="00A17375"/>
    <w:rsid w:val="00A17A53"/>
    <w:rsid w:val="00A17D89"/>
    <w:rsid w:val="00A202E5"/>
    <w:rsid w:val="00A2049E"/>
    <w:rsid w:val="00A20878"/>
    <w:rsid w:val="00A20BF0"/>
    <w:rsid w:val="00A20F23"/>
    <w:rsid w:val="00A21828"/>
    <w:rsid w:val="00A218D2"/>
    <w:rsid w:val="00A22031"/>
    <w:rsid w:val="00A22246"/>
    <w:rsid w:val="00A227B6"/>
    <w:rsid w:val="00A22A6C"/>
    <w:rsid w:val="00A23643"/>
    <w:rsid w:val="00A236E2"/>
    <w:rsid w:val="00A23808"/>
    <w:rsid w:val="00A23B5F"/>
    <w:rsid w:val="00A24B8F"/>
    <w:rsid w:val="00A25B57"/>
    <w:rsid w:val="00A25D83"/>
    <w:rsid w:val="00A25FDA"/>
    <w:rsid w:val="00A263C5"/>
    <w:rsid w:val="00A26863"/>
    <w:rsid w:val="00A26A5A"/>
    <w:rsid w:val="00A26F0C"/>
    <w:rsid w:val="00A270E8"/>
    <w:rsid w:val="00A271E2"/>
    <w:rsid w:val="00A274BF"/>
    <w:rsid w:val="00A30031"/>
    <w:rsid w:val="00A30C0B"/>
    <w:rsid w:val="00A30C23"/>
    <w:rsid w:val="00A30F26"/>
    <w:rsid w:val="00A312B3"/>
    <w:rsid w:val="00A31BEA"/>
    <w:rsid w:val="00A321F1"/>
    <w:rsid w:val="00A32305"/>
    <w:rsid w:val="00A32309"/>
    <w:rsid w:val="00A33A49"/>
    <w:rsid w:val="00A33B18"/>
    <w:rsid w:val="00A33D30"/>
    <w:rsid w:val="00A34866"/>
    <w:rsid w:val="00A34D59"/>
    <w:rsid w:val="00A35172"/>
    <w:rsid w:val="00A35A4C"/>
    <w:rsid w:val="00A35FEF"/>
    <w:rsid w:val="00A36106"/>
    <w:rsid w:val="00A367A4"/>
    <w:rsid w:val="00A373E7"/>
    <w:rsid w:val="00A3783A"/>
    <w:rsid w:val="00A37B89"/>
    <w:rsid w:val="00A40AE5"/>
    <w:rsid w:val="00A40E60"/>
    <w:rsid w:val="00A40F73"/>
    <w:rsid w:val="00A4198E"/>
    <w:rsid w:val="00A41BA7"/>
    <w:rsid w:val="00A41D6D"/>
    <w:rsid w:val="00A41E5A"/>
    <w:rsid w:val="00A41E76"/>
    <w:rsid w:val="00A42825"/>
    <w:rsid w:val="00A42EBE"/>
    <w:rsid w:val="00A43056"/>
    <w:rsid w:val="00A43292"/>
    <w:rsid w:val="00A43621"/>
    <w:rsid w:val="00A43917"/>
    <w:rsid w:val="00A43969"/>
    <w:rsid w:val="00A43984"/>
    <w:rsid w:val="00A43F4C"/>
    <w:rsid w:val="00A4472A"/>
    <w:rsid w:val="00A44790"/>
    <w:rsid w:val="00A44832"/>
    <w:rsid w:val="00A454BE"/>
    <w:rsid w:val="00A45FE2"/>
    <w:rsid w:val="00A4628E"/>
    <w:rsid w:val="00A4640D"/>
    <w:rsid w:val="00A46F2C"/>
    <w:rsid w:val="00A47589"/>
    <w:rsid w:val="00A478FC"/>
    <w:rsid w:val="00A47EDD"/>
    <w:rsid w:val="00A50338"/>
    <w:rsid w:val="00A50990"/>
    <w:rsid w:val="00A50A2E"/>
    <w:rsid w:val="00A51118"/>
    <w:rsid w:val="00A51950"/>
    <w:rsid w:val="00A519E8"/>
    <w:rsid w:val="00A51DE8"/>
    <w:rsid w:val="00A520AD"/>
    <w:rsid w:val="00A52485"/>
    <w:rsid w:val="00A53177"/>
    <w:rsid w:val="00A5348E"/>
    <w:rsid w:val="00A54176"/>
    <w:rsid w:val="00A552D2"/>
    <w:rsid w:val="00A55352"/>
    <w:rsid w:val="00A5579B"/>
    <w:rsid w:val="00A55BDD"/>
    <w:rsid w:val="00A56350"/>
    <w:rsid w:val="00A571B4"/>
    <w:rsid w:val="00A60147"/>
    <w:rsid w:val="00A60854"/>
    <w:rsid w:val="00A6099C"/>
    <w:rsid w:val="00A60ACC"/>
    <w:rsid w:val="00A60F06"/>
    <w:rsid w:val="00A6125F"/>
    <w:rsid w:val="00A6149E"/>
    <w:rsid w:val="00A61855"/>
    <w:rsid w:val="00A6194F"/>
    <w:rsid w:val="00A61CFB"/>
    <w:rsid w:val="00A61FEE"/>
    <w:rsid w:val="00A6259F"/>
    <w:rsid w:val="00A62995"/>
    <w:rsid w:val="00A62AC5"/>
    <w:rsid w:val="00A62CB1"/>
    <w:rsid w:val="00A6359A"/>
    <w:rsid w:val="00A63755"/>
    <w:rsid w:val="00A6412D"/>
    <w:rsid w:val="00A64205"/>
    <w:rsid w:val="00A64AB4"/>
    <w:rsid w:val="00A65987"/>
    <w:rsid w:val="00A65D36"/>
    <w:rsid w:val="00A65EAC"/>
    <w:rsid w:val="00A65EC7"/>
    <w:rsid w:val="00A662D1"/>
    <w:rsid w:val="00A66F5F"/>
    <w:rsid w:val="00A70555"/>
    <w:rsid w:val="00A70570"/>
    <w:rsid w:val="00A70575"/>
    <w:rsid w:val="00A7073D"/>
    <w:rsid w:val="00A70F9C"/>
    <w:rsid w:val="00A7105F"/>
    <w:rsid w:val="00A71255"/>
    <w:rsid w:val="00A714EC"/>
    <w:rsid w:val="00A718CA"/>
    <w:rsid w:val="00A7198F"/>
    <w:rsid w:val="00A71BC2"/>
    <w:rsid w:val="00A71CD4"/>
    <w:rsid w:val="00A720DB"/>
    <w:rsid w:val="00A7290C"/>
    <w:rsid w:val="00A73929"/>
    <w:rsid w:val="00A73F8E"/>
    <w:rsid w:val="00A74077"/>
    <w:rsid w:val="00A740C9"/>
    <w:rsid w:val="00A742BA"/>
    <w:rsid w:val="00A744A1"/>
    <w:rsid w:val="00A747C7"/>
    <w:rsid w:val="00A748D0"/>
    <w:rsid w:val="00A75465"/>
    <w:rsid w:val="00A75843"/>
    <w:rsid w:val="00A7600A"/>
    <w:rsid w:val="00A76205"/>
    <w:rsid w:val="00A763C2"/>
    <w:rsid w:val="00A76892"/>
    <w:rsid w:val="00A770B8"/>
    <w:rsid w:val="00A77323"/>
    <w:rsid w:val="00A77E38"/>
    <w:rsid w:val="00A77FC6"/>
    <w:rsid w:val="00A8001E"/>
    <w:rsid w:val="00A80334"/>
    <w:rsid w:val="00A80A48"/>
    <w:rsid w:val="00A81428"/>
    <w:rsid w:val="00A81622"/>
    <w:rsid w:val="00A819BC"/>
    <w:rsid w:val="00A81A59"/>
    <w:rsid w:val="00A82288"/>
    <w:rsid w:val="00A82804"/>
    <w:rsid w:val="00A83088"/>
    <w:rsid w:val="00A83DD0"/>
    <w:rsid w:val="00A848DB"/>
    <w:rsid w:val="00A84D74"/>
    <w:rsid w:val="00A84DC6"/>
    <w:rsid w:val="00A84F27"/>
    <w:rsid w:val="00A85373"/>
    <w:rsid w:val="00A856BC"/>
    <w:rsid w:val="00A8628D"/>
    <w:rsid w:val="00A86BBF"/>
    <w:rsid w:val="00A87016"/>
    <w:rsid w:val="00A87139"/>
    <w:rsid w:val="00A871DC"/>
    <w:rsid w:val="00A8727C"/>
    <w:rsid w:val="00A875D5"/>
    <w:rsid w:val="00A878A7"/>
    <w:rsid w:val="00A87ACA"/>
    <w:rsid w:val="00A9099F"/>
    <w:rsid w:val="00A91140"/>
    <w:rsid w:val="00A91268"/>
    <w:rsid w:val="00A917F7"/>
    <w:rsid w:val="00A92C1C"/>
    <w:rsid w:val="00A92C9D"/>
    <w:rsid w:val="00A92E20"/>
    <w:rsid w:val="00A92EB8"/>
    <w:rsid w:val="00A9313E"/>
    <w:rsid w:val="00A934AD"/>
    <w:rsid w:val="00A93749"/>
    <w:rsid w:val="00A93C23"/>
    <w:rsid w:val="00A93F23"/>
    <w:rsid w:val="00A942F5"/>
    <w:rsid w:val="00A942FC"/>
    <w:rsid w:val="00A94305"/>
    <w:rsid w:val="00A94309"/>
    <w:rsid w:val="00A945D8"/>
    <w:rsid w:val="00A94B2E"/>
    <w:rsid w:val="00A94E3C"/>
    <w:rsid w:val="00A94F0C"/>
    <w:rsid w:val="00A9583F"/>
    <w:rsid w:val="00A958C5"/>
    <w:rsid w:val="00A96079"/>
    <w:rsid w:val="00A96621"/>
    <w:rsid w:val="00A966AE"/>
    <w:rsid w:val="00A966F0"/>
    <w:rsid w:val="00A96D3F"/>
    <w:rsid w:val="00A973A6"/>
    <w:rsid w:val="00A97D0C"/>
    <w:rsid w:val="00AA124A"/>
    <w:rsid w:val="00AA1631"/>
    <w:rsid w:val="00AA169A"/>
    <w:rsid w:val="00AA2094"/>
    <w:rsid w:val="00AA266A"/>
    <w:rsid w:val="00AA2826"/>
    <w:rsid w:val="00AA282A"/>
    <w:rsid w:val="00AA2BFA"/>
    <w:rsid w:val="00AA3635"/>
    <w:rsid w:val="00AA3CEC"/>
    <w:rsid w:val="00AA44F0"/>
    <w:rsid w:val="00AA490B"/>
    <w:rsid w:val="00AA4AA5"/>
    <w:rsid w:val="00AA4DB9"/>
    <w:rsid w:val="00AA4F76"/>
    <w:rsid w:val="00AA536C"/>
    <w:rsid w:val="00AA5840"/>
    <w:rsid w:val="00AA6093"/>
    <w:rsid w:val="00AA64CD"/>
    <w:rsid w:val="00AA6BD7"/>
    <w:rsid w:val="00AA6EC7"/>
    <w:rsid w:val="00AA705A"/>
    <w:rsid w:val="00AA707A"/>
    <w:rsid w:val="00AA71ED"/>
    <w:rsid w:val="00AA735C"/>
    <w:rsid w:val="00AA752E"/>
    <w:rsid w:val="00AA7936"/>
    <w:rsid w:val="00AB0157"/>
    <w:rsid w:val="00AB040C"/>
    <w:rsid w:val="00AB04BF"/>
    <w:rsid w:val="00AB053E"/>
    <w:rsid w:val="00AB0B06"/>
    <w:rsid w:val="00AB0B51"/>
    <w:rsid w:val="00AB1CD3"/>
    <w:rsid w:val="00AB1F40"/>
    <w:rsid w:val="00AB2242"/>
    <w:rsid w:val="00AB224B"/>
    <w:rsid w:val="00AB252E"/>
    <w:rsid w:val="00AB2734"/>
    <w:rsid w:val="00AB2951"/>
    <w:rsid w:val="00AB2A75"/>
    <w:rsid w:val="00AB2D34"/>
    <w:rsid w:val="00AB33DF"/>
    <w:rsid w:val="00AB34F4"/>
    <w:rsid w:val="00AB36C0"/>
    <w:rsid w:val="00AB3F1C"/>
    <w:rsid w:val="00AB4A56"/>
    <w:rsid w:val="00AB4E77"/>
    <w:rsid w:val="00AB59C9"/>
    <w:rsid w:val="00AB605D"/>
    <w:rsid w:val="00AB653D"/>
    <w:rsid w:val="00AB6591"/>
    <w:rsid w:val="00AB66BB"/>
    <w:rsid w:val="00AB69ED"/>
    <w:rsid w:val="00AB6C63"/>
    <w:rsid w:val="00AB6D3D"/>
    <w:rsid w:val="00AB71C7"/>
    <w:rsid w:val="00AB7739"/>
    <w:rsid w:val="00AB7DF6"/>
    <w:rsid w:val="00AC10E1"/>
    <w:rsid w:val="00AC121B"/>
    <w:rsid w:val="00AC159C"/>
    <w:rsid w:val="00AC15AF"/>
    <w:rsid w:val="00AC16E7"/>
    <w:rsid w:val="00AC1CE5"/>
    <w:rsid w:val="00AC1DB1"/>
    <w:rsid w:val="00AC2126"/>
    <w:rsid w:val="00AC26D1"/>
    <w:rsid w:val="00AC27CC"/>
    <w:rsid w:val="00AC35FB"/>
    <w:rsid w:val="00AC37EE"/>
    <w:rsid w:val="00AC3C0C"/>
    <w:rsid w:val="00AC3CC8"/>
    <w:rsid w:val="00AC4DAC"/>
    <w:rsid w:val="00AC4EB0"/>
    <w:rsid w:val="00AC50D5"/>
    <w:rsid w:val="00AC51A9"/>
    <w:rsid w:val="00AC5851"/>
    <w:rsid w:val="00AC6346"/>
    <w:rsid w:val="00AC69B7"/>
    <w:rsid w:val="00AC6C6C"/>
    <w:rsid w:val="00AC6F8D"/>
    <w:rsid w:val="00AC72A3"/>
    <w:rsid w:val="00AC75CC"/>
    <w:rsid w:val="00AC7D10"/>
    <w:rsid w:val="00AD0919"/>
    <w:rsid w:val="00AD0F5F"/>
    <w:rsid w:val="00AD2BA4"/>
    <w:rsid w:val="00AD2E31"/>
    <w:rsid w:val="00AD3286"/>
    <w:rsid w:val="00AD4140"/>
    <w:rsid w:val="00AD443E"/>
    <w:rsid w:val="00AD45D4"/>
    <w:rsid w:val="00AD56E0"/>
    <w:rsid w:val="00AD57E4"/>
    <w:rsid w:val="00AD69A3"/>
    <w:rsid w:val="00AD6C1B"/>
    <w:rsid w:val="00AD781D"/>
    <w:rsid w:val="00AD787C"/>
    <w:rsid w:val="00AD7C7B"/>
    <w:rsid w:val="00AD7D24"/>
    <w:rsid w:val="00AD7D72"/>
    <w:rsid w:val="00AE04DE"/>
    <w:rsid w:val="00AE064F"/>
    <w:rsid w:val="00AE06CC"/>
    <w:rsid w:val="00AE159D"/>
    <w:rsid w:val="00AE16EB"/>
    <w:rsid w:val="00AE1E65"/>
    <w:rsid w:val="00AE27B0"/>
    <w:rsid w:val="00AE292C"/>
    <w:rsid w:val="00AE29E2"/>
    <w:rsid w:val="00AE2AED"/>
    <w:rsid w:val="00AE3779"/>
    <w:rsid w:val="00AE3DF9"/>
    <w:rsid w:val="00AE4782"/>
    <w:rsid w:val="00AE4D1B"/>
    <w:rsid w:val="00AE5AC0"/>
    <w:rsid w:val="00AE605F"/>
    <w:rsid w:val="00AE756C"/>
    <w:rsid w:val="00AE7B21"/>
    <w:rsid w:val="00AF0056"/>
    <w:rsid w:val="00AF0229"/>
    <w:rsid w:val="00AF03B1"/>
    <w:rsid w:val="00AF05F0"/>
    <w:rsid w:val="00AF093D"/>
    <w:rsid w:val="00AF0E7D"/>
    <w:rsid w:val="00AF1174"/>
    <w:rsid w:val="00AF1B43"/>
    <w:rsid w:val="00AF1D12"/>
    <w:rsid w:val="00AF24ED"/>
    <w:rsid w:val="00AF275D"/>
    <w:rsid w:val="00AF2DFD"/>
    <w:rsid w:val="00AF2FEA"/>
    <w:rsid w:val="00AF3705"/>
    <w:rsid w:val="00AF3854"/>
    <w:rsid w:val="00AF44C9"/>
    <w:rsid w:val="00AF4550"/>
    <w:rsid w:val="00AF45D9"/>
    <w:rsid w:val="00AF46C1"/>
    <w:rsid w:val="00AF50E1"/>
    <w:rsid w:val="00AF5254"/>
    <w:rsid w:val="00AF5F14"/>
    <w:rsid w:val="00AF66C4"/>
    <w:rsid w:val="00AF66D3"/>
    <w:rsid w:val="00AF7219"/>
    <w:rsid w:val="00AF7CF3"/>
    <w:rsid w:val="00B00C36"/>
    <w:rsid w:val="00B00E98"/>
    <w:rsid w:val="00B00FF0"/>
    <w:rsid w:val="00B0163C"/>
    <w:rsid w:val="00B01848"/>
    <w:rsid w:val="00B01DB5"/>
    <w:rsid w:val="00B01E0F"/>
    <w:rsid w:val="00B01F7F"/>
    <w:rsid w:val="00B01FCA"/>
    <w:rsid w:val="00B01FE7"/>
    <w:rsid w:val="00B02906"/>
    <w:rsid w:val="00B02BDA"/>
    <w:rsid w:val="00B02D0B"/>
    <w:rsid w:val="00B02EC5"/>
    <w:rsid w:val="00B03BE7"/>
    <w:rsid w:val="00B03DD0"/>
    <w:rsid w:val="00B03F2D"/>
    <w:rsid w:val="00B04038"/>
    <w:rsid w:val="00B0455E"/>
    <w:rsid w:val="00B0469B"/>
    <w:rsid w:val="00B04F8C"/>
    <w:rsid w:val="00B0520B"/>
    <w:rsid w:val="00B05D27"/>
    <w:rsid w:val="00B0647F"/>
    <w:rsid w:val="00B06637"/>
    <w:rsid w:val="00B06B41"/>
    <w:rsid w:val="00B06C48"/>
    <w:rsid w:val="00B06DCF"/>
    <w:rsid w:val="00B0700D"/>
    <w:rsid w:val="00B073E9"/>
    <w:rsid w:val="00B074AA"/>
    <w:rsid w:val="00B0755F"/>
    <w:rsid w:val="00B07632"/>
    <w:rsid w:val="00B07F1D"/>
    <w:rsid w:val="00B1013C"/>
    <w:rsid w:val="00B10167"/>
    <w:rsid w:val="00B102C6"/>
    <w:rsid w:val="00B102DD"/>
    <w:rsid w:val="00B10724"/>
    <w:rsid w:val="00B10E9A"/>
    <w:rsid w:val="00B1151F"/>
    <w:rsid w:val="00B1211A"/>
    <w:rsid w:val="00B12348"/>
    <w:rsid w:val="00B123BB"/>
    <w:rsid w:val="00B12ABF"/>
    <w:rsid w:val="00B13357"/>
    <w:rsid w:val="00B13473"/>
    <w:rsid w:val="00B1390D"/>
    <w:rsid w:val="00B13DB6"/>
    <w:rsid w:val="00B13FD7"/>
    <w:rsid w:val="00B143B3"/>
    <w:rsid w:val="00B14BB2"/>
    <w:rsid w:val="00B14FE7"/>
    <w:rsid w:val="00B15AFA"/>
    <w:rsid w:val="00B163C1"/>
    <w:rsid w:val="00B166A2"/>
    <w:rsid w:val="00B17F36"/>
    <w:rsid w:val="00B20161"/>
    <w:rsid w:val="00B20797"/>
    <w:rsid w:val="00B20A58"/>
    <w:rsid w:val="00B20A6C"/>
    <w:rsid w:val="00B20F2F"/>
    <w:rsid w:val="00B21877"/>
    <w:rsid w:val="00B225D6"/>
    <w:rsid w:val="00B23650"/>
    <w:rsid w:val="00B23AC3"/>
    <w:rsid w:val="00B23B01"/>
    <w:rsid w:val="00B23BD5"/>
    <w:rsid w:val="00B24C30"/>
    <w:rsid w:val="00B251B7"/>
    <w:rsid w:val="00B251E2"/>
    <w:rsid w:val="00B255EB"/>
    <w:rsid w:val="00B257EE"/>
    <w:rsid w:val="00B25925"/>
    <w:rsid w:val="00B26091"/>
    <w:rsid w:val="00B261D0"/>
    <w:rsid w:val="00B26F6E"/>
    <w:rsid w:val="00B27574"/>
    <w:rsid w:val="00B27680"/>
    <w:rsid w:val="00B2781D"/>
    <w:rsid w:val="00B27D55"/>
    <w:rsid w:val="00B30455"/>
    <w:rsid w:val="00B317E5"/>
    <w:rsid w:val="00B31CF6"/>
    <w:rsid w:val="00B32B11"/>
    <w:rsid w:val="00B3302C"/>
    <w:rsid w:val="00B3311D"/>
    <w:rsid w:val="00B33536"/>
    <w:rsid w:val="00B339A3"/>
    <w:rsid w:val="00B33A36"/>
    <w:rsid w:val="00B33D80"/>
    <w:rsid w:val="00B33DDC"/>
    <w:rsid w:val="00B340EC"/>
    <w:rsid w:val="00B35100"/>
    <w:rsid w:val="00B35349"/>
    <w:rsid w:val="00B36555"/>
    <w:rsid w:val="00B367E1"/>
    <w:rsid w:val="00B36A22"/>
    <w:rsid w:val="00B40091"/>
    <w:rsid w:val="00B4098F"/>
    <w:rsid w:val="00B40EC1"/>
    <w:rsid w:val="00B40EC7"/>
    <w:rsid w:val="00B41037"/>
    <w:rsid w:val="00B430E3"/>
    <w:rsid w:val="00B43D06"/>
    <w:rsid w:val="00B44296"/>
    <w:rsid w:val="00B442B5"/>
    <w:rsid w:val="00B442EE"/>
    <w:rsid w:val="00B4493E"/>
    <w:rsid w:val="00B44D67"/>
    <w:rsid w:val="00B452CB"/>
    <w:rsid w:val="00B45656"/>
    <w:rsid w:val="00B45762"/>
    <w:rsid w:val="00B45BE1"/>
    <w:rsid w:val="00B45EE7"/>
    <w:rsid w:val="00B46465"/>
    <w:rsid w:val="00B467FE"/>
    <w:rsid w:val="00B46F69"/>
    <w:rsid w:val="00B47759"/>
    <w:rsid w:val="00B47BCF"/>
    <w:rsid w:val="00B47D03"/>
    <w:rsid w:val="00B50339"/>
    <w:rsid w:val="00B51A6C"/>
    <w:rsid w:val="00B51C56"/>
    <w:rsid w:val="00B51FD5"/>
    <w:rsid w:val="00B526EE"/>
    <w:rsid w:val="00B535AA"/>
    <w:rsid w:val="00B536A3"/>
    <w:rsid w:val="00B53D16"/>
    <w:rsid w:val="00B54A57"/>
    <w:rsid w:val="00B54B33"/>
    <w:rsid w:val="00B54B98"/>
    <w:rsid w:val="00B55412"/>
    <w:rsid w:val="00B554E6"/>
    <w:rsid w:val="00B556DB"/>
    <w:rsid w:val="00B55A89"/>
    <w:rsid w:val="00B562B1"/>
    <w:rsid w:val="00B562BA"/>
    <w:rsid w:val="00B563C2"/>
    <w:rsid w:val="00B56F4A"/>
    <w:rsid w:val="00B575E4"/>
    <w:rsid w:val="00B57AF7"/>
    <w:rsid w:val="00B57B01"/>
    <w:rsid w:val="00B600C0"/>
    <w:rsid w:val="00B607E1"/>
    <w:rsid w:val="00B60DDE"/>
    <w:rsid w:val="00B617A3"/>
    <w:rsid w:val="00B6199A"/>
    <w:rsid w:val="00B61C34"/>
    <w:rsid w:val="00B6206B"/>
    <w:rsid w:val="00B620DA"/>
    <w:rsid w:val="00B62A63"/>
    <w:rsid w:val="00B6396F"/>
    <w:rsid w:val="00B640C7"/>
    <w:rsid w:val="00B6412B"/>
    <w:rsid w:val="00B64224"/>
    <w:rsid w:val="00B6440C"/>
    <w:rsid w:val="00B6460E"/>
    <w:rsid w:val="00B658B6"/>
    <w:rsid w:val="00B658B7"/>
    <w:rsid w:val="00B65F82"/>
    <w:rsid w:val="00B67639"/>
    <w:rsid w:val="00B678D6"/>
    <w:rsid w:val="00B67C03"/>
    <w:rsid w:val="00B7107B"/>
    <w:rsid w:val="00B7123E"/>
    <w:rsid w:val="00B71888"/>
    <w:rsid w:val="00B72061"/>
    <w:rsid w:val="00B726FA"/>
    <w:rsid w:val="00B727FD"/>
    <w:rsid w:val="00B72C33"/>
    <w:rsid w:val="00B72CA9"/>
    <w:rsid w:val="00B72EBA"/>
    <w:rsid w:val="00B7318E"/>
    <w:rsid w:val="00B7325F"/>
    <w:rsid w:val="00B739A0"/>
    <w:rsid w:val="00B73EBA"/>
    <w:rsid w:val="00B73EE6"/>
    <w:rsid w:val="00B745C6"/>
    <w:rsid w:val="00B74DF6"/>
    <w:rsid w:val="00B75476"/>
    <w:rsid w:val="00B75854"/>
    <w:rsid w:val="00B75BE6"/>
    <w:rsid w:val="00B75EE5"/>
    <w:rsid w:val="00B76DF0"/>
    <w:rsid w:val="00B77235"/>
    <w:rsid w:val="00B77719"/>
    <w:rsid w:val="00B806A0"/>
    <w:rsid w:val="00B806FD"/>
    <w:rsid w:val="00B80CB5"/>
    <w:rsid w:val="00B8107B"/>
    <w:rsid w:val="00B81614"/>
    <w:rsid w:val="00B81938"/>
    <w:rsid w:val="00B81CB2"/>
    <w:rsid w:val="00B825D8"/>
    <w:rsid w:val="00B82ED2"/>
    <w:rsid w:val="00B8360B"/>
    <w:rsid w:val="00B83B48"/>
    <w:rsid w:val="00B84151"/>
    <w:rsid w:val="00B841CD"/>
    <w:rsid w:val="00B84208"/>
    <w:rsid w:val="00B84EB6"/>
    <w:rsid w:val="00B85160"/>
    <w:rsid w:val="00B859FD"/>
    <w:rsid w:val="00B87540"/>
    <w:rsid w:val="00B8787E"/>
    <w:rsid w:val="00B87DB0"/>
    <w:rsid w:val="00B90098"/>
    <w:rsid w:val="00B90535"/>
    <w:rsid w:val="00B906A1"/>
    <w:rsid w:val="00B910E8"/>
    <w:rsid w:val="00B91900"/>
    <w:rsid w:val="00B91BE5"/>
    <w:rsid w:val="00B91F9A"/>
    <w:rsid w:val="00B91FCD"/>
    <w:rsid w:val="00B92DD0"/>
    <w:rsid w:val="00B9334C"/>
    <w:rsid w:val="00B939F8"/>
    <w:rsid w:val="00B93BE8"/>
    <w:rsid w:val="00B9404C"/>
    <w:rsid w:val="00B942FB"/>
    <w:rsid w:val="00B945AB"/>
    <w:rsid w:val="00B94AD4"/>
    <w:rsid w:val="00B94E67"/>
    <w:rsid w:val="00B95D7F"/>
    <w:rsid w:val="00B96835"/>
    <w:rsid w:val="00B96C6A"/>
    <w:rsid w:val="00B96F40"/>
    <w:rsid w:val="00B97671"/>
    <w:rsid w:val="00B97828"/>
    <w:rsid w:val="00B97880"/>
    <w:rsid w:val="00B9793B"/>
    <w:rsid w:val="00B97F38"/>
    <w:rsid w:val="00BA048E"/>
    <w:rsid w:val="00BA0CD8"/>
    <w:rsid w:val="00BA11E8"/>
    <w:rsid w:val="00BA1308"/>
    <w:rsid w:val="00BA1587"/>
    <w:rsid w:val="00BA1A5C"/>
    <w:rsid w:val="00BA1BDC"/>
    <w:rsid w:val="00BA1DCE"/>
    <w:rsid w:val="00BA1DFD"/>
    <w:rsid w:val="00BA244C"/>
    <w:rsid w:val="00BA257A"/>
    <w:rsid w:val="00BA3289"/>
    <w:rsid w:val="00BA3291"/>
    <w:rsid w:val="00BA3884"/>
    <w:rsid w:val="00BA3CB5"/>
    <w:rsid w:val="00BA3E03"/>
    <w:rsid w:val="00BA4125"/>
    <w:rsid w:val="00BA4151"/>
    <w:rsid w:val="00BA42D9"/>
    <w:rsid w:val="00BA4A21"/>
    <w:rsid w:val="00BA4AB5"/>
    <w:rsid w:val="00BA4CCD"/>
    <w:rsid w:val="00BA53F2"/>
    <w:rsid w:val="00BA54E5"/>
    <w:rsid w:val="00BA57AE"/>
    <w:rsid w:val="00BA5A53"/>
    <w:rsid w:val="00BA5DC7"/>
    <w:rsid w:val="00BA6035"/>
    <w:rsid w:val="00BA6AD8"/>
    <w:rsid w:val="00BA6F21"/>
    <w:rsid w:val="00BA6FC4"/>
    <w:rsid w:val="00BA721B"/>
    <w:rsid w:val="00BA744F"/>
    <w:rsid w:val="00BA7E9C"/>
    <w:rsid w:val="00BA7EFF"/>
    <w:rsid w:val="00BB0072"/>
    <w:rsid w:val="00BB00FA"/>
    <w:rsid w:val="00BB071C"/>
    <w:rsid w:val="00BB0BB2"/>
    <w:rsid w:val="00BB0D8C"/>
    <w:rsid w:val="00BB17C6"/>
    <w:rsid w:val="00BB1C45"/>
    <w:rsid w:val="00BB2307"/>
    <w:rsid w:val="00BB232C"/>
    <w:rsid w:val="00BB25A3"/>
    <w:rsid w:val="00BB2614"/>
    <w:rsid w:val="00BB28DC"/>
    <w:rsid w:val="00BB2CA6"/>
    <w:rsid w:val="00BB35EE"/>
    <w:rsid w:val="00BB387E"/>
    <w:rsid w:val="00BB3970"/>
    <w:rsid w:val="00BB3F78"/>
    <w:rsid w:val="00BB3F8C"/>
    <w:rsid w:val="00BB4515"/>
    <w:rsid w:val="00BB462F"/>
    <w:rsid w:val="00BB483C"/>
    <w:rsid w:val="00BB564A"/>
    <w:rsid w:val="00BB5BCD"/>
    <w:rsid w:val="00BB60BA"/>
    <w:rsid w:val="00BB65B9"/>
    <w:rsid w:val="00BB78D3"/>
    <w:rsid w:val="00BC003B"/>
    <w:rsid w:val="00BC0217"/>
    <w:rsid w:val="00BC0683"/>
    <w:rsid w:val="00BC09EA"/>
    <w:rsid w:val="00BC0DA9"/>
    <w:rsid w:val="00BC0EA4"/>
    <w:rsid w:val="00BC12AF"/>
    <w:rsid w:val="00BC1992"/>
    <w:rsid w:val="00BC1DFC"/>
    <w:rsid w:val="00BC1E1B"/>
    <w:rsid w:val="00BC1FA0"/>
    <w:rsid w:val="00BC1FD7"/>
    <w:rsid w:val="00BC2085"/>
    <w:rsid w:val="00BC2569"/>
    <w:rsid w:val="00BC29E2"/>
    <w:rsid w:val="00BC2D5F"/>
    <w:rsid w:val="00BC3070"/>
    <w:rsid w:val="00BC33D9"/>
    <w:rsid w:val="00BC3B06"/>
    <w:rsid w:val="00BC3DC3"/>
    <w:rsid w:val="00BC3DCD"/>
    <w:rsid w:val="00BC3F77"/>
    <w:rsid w:val="00BC4C40"/>
    <w:rsid w:val="00BC507B"/>
    <w:rsid w:val="00BC5234"/>
    <w:rsid w:val="00BC539B"/>
    <w:rsid w:val="00BC592E"/>
    <w:rsid w:val="00BC5E17"/>
    <w:rsid w:val="00BC5FCB"/>
    <w:rsid w:val="00BC6332"/>
    <w:rsid w:val="00BC65FE"/>
    <w:rsid w:val="00BC69C1"/>
    <w:rsid w:val="00BC6C56"/>
    <w:rsid w:val="00BC72A7"/>
    <w:rsid w:val="00BC7C8F"/>
    <w:rsid w:val="00BC7DF6"/>
    <w:rsid w:val="00BC7ED9"/>
    <w:rsid w:val="00BD06F2"/>
    <w:rsid w:val="00BD0B0C"/>
    <w:rsid w:val="00BD0B96"/>
    <w:rsid w:val="00BD0BE1"/>
    <w:rsid w:val="00BD0D40"/>
    <w:rsid w:val="00BD0EF2"/>
    <w:rsid w:val="00BD1A73"/>
    <w:rsid w:val="00BD1D64"/>
    <w:rsid w:val="00BD2079"/>
    <w:rsid w:val="00BD2636"/>
    <w:rsid w:val="00BD2A6C"/>
    <w:rsid w:val="00BD3C4E"/>
    <w:rsid w:val="00BD49D2"/>
    <w:rsid w:val="00BD4A93"/>
    <w:rsid w:val="00BD4AEC"/>
    <w:rsid w:val="00BD5559"/>
    <w:rsid w:val="00BD5810"/>
    <w:rsid w:val="00BD5C91"/>
    <w:rsid w:val="00BD5D7A"/>
    <w:rsid w:val="00BD5E8F"/>
    <w:rsid w:val="00BD5EF7"/>
    <w:rsid w:val="00BD5FB5"/>
    <w:rsid w:val="00BD65AD"/>
    <w:rsid w:val="00BD6A8B"/>
    <w:rsid w:val="00BD6BD7"/>
    <w:rsid w:val="00BD7531"/>
    <w:rsid w:val="00BD7584"/>
    <w:rsid w:val="00BD787A"/>
    <w:rsid w:val="00BE05EC"/>
    <w:rsid w:val="00BE0A52"/>
    <w:rsid w:val="00BE0BE3"/>
    <w:rsid w:val="00BE0EDF"/>
    <w:rsid w:val="00BE1050"/>
    <w:rsid w:val="00BE1617"/>
    <w:rsid w:val="00BE1C65"/>
    <w:rsid w:val="00BE1DB5"/>
    <w:rsid w:val="00BE1E58"/>
    <w:rsid w:val="00BE1F56"/>
    <w:rsid w:val="00BE2B21"/>
    <w:rsid w:val="00BE2B6A"/>
    <w:rsid w:val="00BE3401"/>
    <w:rsid w:val="00BE3DF0"/>
    <w:rsid w:val="00BE40CC"/>
    <w:rsid w:val="00BE4BF5"/>
    <w:rsid w:val="00BE64A8"/>
    <w:rsid w:val="00BE67DE"/>
    <w:rsid w:val="00BE68A3"/>
    <w:rsid w:val="00BE6DAA"/>
    <w:rsid w:val="00BE732C"/>
    <w:rsid w:val="00BE798C"/>
    <w:rsid w:val="00BE7B54"/>
    <w:rsid w:val="00BF03E2"/>
    <w:rsid w:val="00BF0437"/>
    <w:rsid w:val="00BF04A3"/>
    <w:rsid w:val="00BF137D"/>
    <w:rsid w:val="00BF1775"/>
    <w:rsid w:val="00BF1ABE"/>
    <w:rsid w:val="00BF2706"/>
    <w:rsid w:val="00BF2767"/>
    <w:rsid w:val="00BF3D70"/>
    <w:rsid w:val="00BF3DB4"/>
    <w:rsid w:val="00BF4038"/>
    <w:rsid w:val="00BF41D4"/>
    <w:rsid w:val="00BF47F4"/>
    <w:rsid w:val="00BF4AEF"/>
    <w:rsid w:val="00BF515E"/>
    <w:rsid w:val="00BF5240"/>
    <w:rsid w:val="00BF5DF9"/>
    <w:rsid w:val="00BF6347"/>
    <w:rsid w:val="00BF70FF"/>
    <w:rsid w:val="00BF7DFD"/>
    <w:rsid w:val="00BF7F9B"/>
    <w:rsid w:val="00C00412"/>
    <w:rsid w:val="00C00715"/>
    <w:rsid w:val="00C0077A"/>
    <w:rsid w:val="00C00B60"/>
    <w:rsid w:val="00C019C4"/>
    <w:rsid w:val="00C01B64"/>
    <w:rsid w:val="00C0256D"/>
    <w:rsid w:val="00C026FE"/>
    <w:rsid w:val="00C02BBA"/>
    <w:rsid w:val="00C02FE1"/>
    <w:rsid w:val="00C037F3"/>
    <w:rsid w:val="00C03A75"/>
    <w:rsid w:val="00C03E82"/>
    <w:rsid w:val="00C054E5"/>
    <w:rsid w:val="00C05CA1"/>
    <w:rsid w:val="00C05FF4"/>
    <w:rsid w:val="00C06073"/>
    <w:rsid w:val="00C0664B"/>
    <w:rsid w:val="00C067B8"/>
    <w:rsid w:val="00C06A0D"/>
    <w:rsid w:val="00C06A6A"/>
    <w:rsid w:val="00C06CBF"/>
    <w:rsid w:val="00C07AAE"/>
    <w:rsid w:val="00C1015D"/>
    <w:rsid w:val="00C10AEF"/>
    <w:rsid w:val="00C10AFB"/>
    <w:rsid w:val="00C10F79"/>
    <w:rsid w:val="00C114E1"/>
    <w:rsid w:val="00C1165D"/>
    <w:rsid w:val="00C11C99"/>
    <w:rsid w:val="00C11F5B"/>
    <w:rsid w:val="00C13236"/>
    <w:rsid w:val="00C133AE"/>
    <w:rsid w:val="00C1343A"/>
    <w:rsid w:val="00C1361B"/>
    <w:rsid w:val="00C13C55"/>
    <w:rsid w:val="00C13CFE"/>
    <w:rsid w:val="00C13E78"/>
    <w:rsid w:val="00C148EA"/>
    <w:rsid w:val="00C14945"/>
    <w:rsid w:val="00C149D1"/>
    <w:rsid w:val="00C1524F"/>
    <w:rsid w:val="00C1560A"/>
    <w:rsid w:val="00C15DAD"/>
    <w:rsid w:val="00C15E4C"/>
    <w:rsid w:val="00C16147"/>
    <w:rsid w:val="00C1621D"/>
    <w:rsid w:val="00C171E2"/>
    <w:rsid w:val="00C175DC"/>
    <w:rsid w:val="00C17752"/>
    <w:rsid w:val="00C17E22"/>
    <w:rsid w:val="00C20857"/>
    <w:rsid w:val="00C21EB2"/>
    <w:rsid w:val="00C22298"/>
    <w:rsid w:val="00C22336"/>
    <w:rsid w:val="00C22E23"/>
    <w:rsid w:val="00C232D9"/>
    <w:rsid w:val="00C23CD0"/>
    <w:rsid w:val="00C24943"/>
    <w:rsid w:val="00C24B75"/>
    <w:rsid w:val="00C24F30"/>
    <w:rsid w:val="00C254FC"/>
    <w:rsid w:val="00C25EDC"/>
    <w:rsid w:val="00C261E8"/>
    <w:rsid w:val="00C2744F"/>
    <w:rsid w:val="00C27731"/>
    <w:rsid w:val="00C30020"/>
    <w:rsid w:val="00C300B2"/>
    <w:rsid w:val="00C3040A"/>
    <w:rsid w:val="00C309F6"/>
    <w:rsid w:val="00C30E0B"/>
    <w:rsid w:val="00C311FF"/>
    <w:rsid w:val="00C31764"/>
    <w:rsid w:val="00C31A0A"/>
    <w:rsid w:val="00C31C0C"/>
    <w:rsid w:val="00C31D89"/>
    <w:rsid w:val="00C32006"/>
    <w:rsid w:val="00C32511"/>
    <w:rsid w:val="00C327EC"/>
    <w:rsid w:val="00C3347A"/>
    <w:rsid w:val="00C339F4"/>
    <w:rsid w:val="00C341D7"/>
    <w:rsid w:val="00C345E5"/>
    <w:rsid w:val="00C34649"/>
    <w:rsid w:val="00C34999"/>
    <w:rsid w:val="00C34D60"/>
    <w:rsid w:val="00C34E78"/>
    <w:rsid w:val="00C370EE"/>
    <w:rsid w:val="00C40250"/>
    <w:rsid w:val="00C40736"/>
    <w:rsid w:val="00C40931"/>
    <w:rsid w:val="00C40DE1"/>
    <w:rsid w:val="00C40E69"/>
    <w:rsid w:val="00C42060"/>
    <w:rsid w:val="00C42094"/>
    <w:rsid w:val="00C423CB"/>
    <w:rsid w:val="00C4286B"/>
    <w:rsid w:val="00C42C2D"/>
    <w:rsid w:val="00C42F8B"/>
    <w:rsid w:val="00C4327B"/>
    <w:rsid w:val="00C43B34"/>
    <w:rsid w:val="00C43B6A"/>
    <w:rsid w:val="00C43E0B"/>
    <w:rsid w:val="00C44454"/>
    <w:rsid w:val="00C4460A"/>
    <w:rsid w:val="00C446ED"/>
    <w:rsid w:val="00C447D5"/>
    <w:rsid w:val="00C44CC3"/>
    <w:rsid w:val="00C44FE3"/>
    <w:rsid w:val="00C457F5"/>
    <w:rsid w:val="00C4603B"/>
    <w:rsid w:val="00C46489"/>
    <w:rsid w:val="00C467B9"/>
    <w:rsid w:val="00C46C8C"/>
    <w:rsid w:val="00C46EB1"/>
    <w:rsid w:val="00C4733B"/>
    <w:rsid w:val="00C474D5"/>
    <w:rsid w:val="00C476BC"/>
    <w:rsid w:val="00C476D0"/>
    <w:rsid w:val="00C479B1"/>
    <w:rsid w:val="00C47A56"/>
    <w:rsid w:val="00C47C30"/>
    <w:rsid w:val="00C47D0B"/>
    <w:rsid w:val="00C47E19"/>
    <w:rsid w:val="00C50139"/>
    <w:rsid w:val="00C50254"/>
    <w:rsid w:val="00C50C03"/>
    <w:rsid w:val="00C50FDA"/>
    <w:rsid w:val="00C5100A"/>
    <w:rsid w:val="00C51C47"/>
    <w:rsid w:val="00C5229B"/>
    <w:rsid w:val="00C525E5"/>
    <w:rsid w:val="00C52A71"/>
    <w:rsid w:val="00C52E13"/>
    <w:rsid w:val="00C531CB"/>
    <w:rsid w:val="00C532D0"/>
    <w:rsid w:val="00C53C0E"/>
    <w:rsid w:val="00C53F1E"/>
    <w:rsid w:val="00C544DF"/>
    <w:rsid w:val="00C54F48"/>
    <w:rsid w:val="00C551D4"/>
    <w:rsid w:val="00C5564E"/>
    <w:rsid w:val="00C55F49"/>
    <w:rsid w:val="00C56406"/>
    <w:rsid w:val="00C56F97"/>
    <w:rsid w:val="00C574FD"/>
    <w:rsid w:val="00C60197"/>
    <w:rsid w:val="00C606FC"/>
    <w:rsid w:val="00C6075D"/>
    <w:rsid w:val="00C60E05"/>
    <w:rsid w:val="00C60F55"/>
    <w:rsid w:val="00C6161F"/>
    <w:rsid w:val="00C61777"/>
    <w:rsid w:val="00C6337F"/>
    <w:rsid w:val="00C6393E"/>
    <w:rsid w:val="00C63A59"/>
    <w:rsid w:val="00C63D1A"/>
    <w:rsid w:val="00C642F2"/>
    <w:rsid w:val="00C642F7"/>
    <w:rsid w:val="00C6482A"/>
    <w:rsid w:val="00C65304"/>
    <w:rsid w:val="00C65380"/>
    <w:rsid w:val="00C6550B"/>
    <w:rsid w:val="00C6564F"/>
    <w:rsid w:val="00C659EA"/>
    <w:rsid w:val="00C661A6"/>
    <w:rsid w:val="00C665FE"/>
    <w:rsid w:val="00C67655"/>
    <w:rsid w:val="00C70495"/>
    <w:rsid w:val="00C70C3C"/>
    <w:rsid w:val="00C70C73"/>
    <w:rsid w:val="00C70D8C"/>
    <w:rsid w:val="00C70FCA"/>
    <w:rsid w:val="00C71259"/>
    <w:rsid w:val="00C713EE"/>
    <w:rsid w:val="00C71558"/>
    <w:rsid w:val="00C7181F"/>
    <w:rsid w:val="00C71D15"/>
    <w:rsid w:val="00C71FB3"/>
    <w:rsid w:val="00C7212C"/>
    <w:rsid w:val="00C721C8"/>
    <w:rsid w:val="00C7297C"/>
    <w:rsid w:val="00C72AB1"/>
    <w:rsid w:val="00C73204"/>
    <w:rsid w:val="00C73A18"/>
    <w:rsid w:val="00C73A34"/>
    <w:rsid w:val="00C73DB7"/>
    <w:rsid w:val="00C73DEE"/>
    <w:rsid w:val="00C74196"/>
    <w:rsid w:val="00C7445E"/>
    <w:rsid w:val="00C74B93"/>
    <w:rsid w:val="00C759AC"/>
    <w:rsid w:val="00C75D18"/>
    <w:rsid w:val="00C75DB5"/>
    <w:rsid w:val="00C76422"/>
    <w:rsid w:val="00C76D9B"/>
    <w:rsid w:val="00C76EF6"/>
    <w:rsid w:val="00C76F5D"/>
    <w:rsid w:val="00C77D84"/>
    <w:rsid w:val="00C8030F"/>
    <w:rsid w:val="00C80658"/>
    <w:rsid w:val="00C80846"/>
    <w:rsid w:val="00C80F08"/>
    <w:rsid w:val="00C81667"/>
    <w:rsid w:val="00C82B56"/>
    <w:rsid w:val="00C82FCC"/>
    <w:rsid w:val="00C83577"/>
    <w:rsid w:val="00C83797"/>
    <w:rsid w:val="00C83DD4"/>
    <w:rsid w:val="00C83FA6"/>
    <w:rsid w:val="00C84035"/>
    <w:rsid w:val="00C8405D"/>
    <w:rsid w:val="00C84D4A"/>
    <w:rsid w:val="00C85325"/>
    <w:rsid w:val="00C85A69"/>
    <w:rsid w:val="00C8643E"/>
    <w:rsid w:val="00C8652F"/>
    <w:rsid w:val="00C865B5"/>
    <w:rsid w:val="00C86F48"/>
    <w:rsid w:val="00C8757E"/>
    <w:rsid w:val="00C8785D"/>
    <w:rsid w:val="00C9019B"/>
    <w:rsid w:val="00C902AB"/>
    <w:rsid w:val="00C903D1"/>
    <w:rsid w:val="00C90CF1"/>
    <w:rsid w:val="00C90EFB"/>
    <w:rsid w:val="00C9153B"/>
    <w:rsid w:val="00C9163D"/>
    <w:rsid w:val="00C917AB"/>
    <w:rsid w:val="00C91C65"/>
    <w:rsid w:val="00C91E4C"/>
    <w:rsid w:val="00C92950"/>
    <w:rsid w:val="00C92F6C"/>
    <w:rsid w:val="00C938F2"/>
    <w:rsid w:val="00C93E22"/>
    <w:rsid w:val="00C94A17"/>
    <w:rsid w:val="00C94D30"/>
    <w:rsid w:val="00C94F50"/>
    <w:rsid w:val="00C95178"/>
    <w:rsid w:val="00C9542E"/>
    <w:rsid w:val="00C9565F"/>
    <w:rsid w:val="00C95FCE"/>
    <w:rsid w:val="00C961E5"/>
    <w:rsid w:val="00C96687"/>
    <w:rsid w:val="00C97073"/>
    <w:rsid w:val="00C972C2"/>
    <w:rsid w:val="00C9749F"/>
    <w:rsid w:val="00CA004A"/>
    <w:rsid w:val="00CA0826"/>
    <w:rsid w:val="00CA091F"/>
    <w:rsid w:val="00CA0ACB"/>
    <w:rsid w:val="00CA0D26"/>
    <w:rsid w:val="00CA0F18"/>
    <w:rsid w:val="00CA18AE"/>
    <w:rsid w:val="00CA19E2"/>
    <w:rsid w:val="00CA1C95"/>
    <w:rsid w:val="00CA2293"/>
    <w:rsid w:val="00CA285D"/>
    <w:rsid w:val="00CA2C48"/>
    <w:rsid w:val="00CA2F40"/>
    <w:rsid w:val="00CA32C3"/>
    <w:rsid w:val="00CA37BC"/>
    <w:rsid w:val="00CA3CDF"/>
    <w:rsid w:val="00CA4372"/>
    <w:rsid w:val="00CA4404"/>
    <w:rsid w:val="00CA4E39"/>
    <w:rsid w:val="00CA5E25"/>
    <w:rsid w:val="00CA619E"/>
    <w:rsid w:val="00CA66C7"/>
    <w:rsid w:val="00CA6B2B"/>
    <w:rsid w:val="00CA6D2B"/>
    <w:rsid w:val="00CA7307"/>
    <w:rsid w:val="00CA762F"/>
    <w:rsid w:val="00CA7D5B"/>
    <w:rsid w:val="00CB0681"/>
    <w:rsid w:val="00CB070E"/>
    <w:rsid w:val="00CB071F"/>
    <w:rsid w:val="00CB088D"/>
    <w:rsid w:val="00CB0B48"/>
    <w:rsid w:val="00CB0EF8"/>
    <w:rsid w:val="00CB14B2"/>
    <w:rsid w:val="00CB155D"/>
    <w:rsid w:val="00CB188E"/>
    <w:rsid w:val="00CB1BFF"/>
    <w:rsid w:val="00CB1F87"/>
    <w:rsid w:val="00CB2332"/>
    <w:rsid w:val="00CB3561"/>
    <w:rsid w:val="00CB3F8D"/>
    <w:rsid w:val="00CB4312"/>
    <w:rsid w:val="00CB45B6"/>
    <w:rsid w:val="00CB497A"/>
    <w:rsid w:val="00CB4E8C"/>
    <w:rsid w:val="00CB5F05"/>
    <w:rsid w:val="00CB6132"/>
    <w:rsid w:val="00CB682D"/>
    <w:rsid w:val="00CB6A0A"/>
    <w:rsid w:val="00CB6BD3"/>
    <w:rsid w:val="00CB6CAA"/>
    <w:rsid w:val="00CB7756"/>
    <w:rsid w:val="00CC0235"/>
    <w:rsid w:val="00CC08BF"/>
    <w:rsid w:val="00CC0D2B"/>
    <w:rsid w:val="00CC1A68"/>
    <w:rsid w:val="00CC1D0F"/>
    <w:rsid w:val="00CC20AB"/>
    <w:rsid w:val="00CC21CF"/>
    <w:rsid w:val="00CC237D"/>
    <w:rsid w:val="00CC23C3"/>
    <w:rsid w:val="00CC2A4D"/>
    <w:rsid w:val="00CC2C20"/>
    <w:rsid w:val="00CC2E28"/>
    <w:rsid w:val="00CC3BA5"/>
    <w:rsid w:val="00CC3D97"/>
    <w:rsid w:val="00CC3F51"/>
    <w:rsid w:val="00CC431C"/>
    <w:rsid w:val="00CC4604"/>
    <w:rsid w:val="00CC4738"/>
    <w:rsid w:val="00CC5CDD"/>
    <w:rsid w:val="00CC5F99"/>
    <w:rsid w:val="00CC5F9E"/>
    <w:rsid w:val="00CC6007"/>
    <w:rsid w:val="00CC6D91"/>
    <w:rsid w:val="00CC6DA1"/>
    <w:rsid w:val="00CC6F34"/>
    <w:rsid w:val="00CC7109"/>
    <w:rsid w:val="00CD0392"/>
    <w:rsid w:val="00CD054A"/>
    <w:rsid w:val="00CD08A0"/>
    <w:rsid w:val="00CD0C19"/>
    <w:rsid w:val="00CD0C31"/>
    <w:rsid w:val="00CD14A8"/>
    <w:rsid w:val="00CD1805"/>
    <w:rsid w:val="00CD1BF8"/>
    <w:rsid w:val="00CD1DEA"/>
    <w:rsid w:val="00CD1E3B"/>
    <w:rsid w:val="00CD205C"/>
    <w:rsid w:val="00CD21FB"/>
    <w:rsid w:val="00CD2423"/>
    <w:rsid w:val="00CD3688"/>
    <w:rsid w:val="00CD3953"/>
    <w:rsid w:val="00CD3E89"/>
    <w:rsid w:val="00CD3EB2"/>
    <w:rsid w:val="00CD3F69"/>
    <w:rsid w:val="00CD4202"/>
    <w:rsid w:val="00CD42B2"/>
    <w:rsid w:val="00CD42ED"/>
    <w:rsid w:val="00CD455B"/>
    <w:rsid w:val="00CD477C"/>
    <w:rsid w:val="00CD479D"/>
    <w:rsid w:val="00CD486B"/>
    <w:rsid w:val="00CD4A0D"/>
    <w:rsid w:val="00CD4D89"/>
    <w:rsid w:val="00CD4EB7"/>
    <w:rsid w:val="00CD53C3"/>
    <w:rsid w:val="00CD5572"/>
    <w:rsid w:val="00CD5C8B"/>
    <w:rsid w:val="00CD5CEF"/>
    <w:rsid w:val="00CD604F"/>
    <w:rsid w:val="00CD6159"/>
    <w:rsid w:val="00CD6659"/>
    <w:rsid w:val="00CD6780"/>
    <w:rsid w:val="00CD6DF7"/>
    <w:rsid w:val="00CD77C8"/>
    <w:rsid w:val="00CD7998"/>
    <w:rsid w:val="00CD7C1E"/>
    <w:rsid w:val="00CD7F92"/>
    <w:rsid w:val="00CD7FDF"/>
    <w:rsid w:val="00CE026C"/>
    <w:rsid w:val="00CE02F4"/>
    <w:rsid w:val="00CE161E"/>
    <w:rsid w:val="00CE1FDC"/>
    <w:rsid w:val="00CE287E"/>
    <w:rsid w:val="00CE2B96"/>
    <w:rsid w:val="00CE2F7C"/>
    <w:rsid w:val="00CE33D4"/>
    <w:rsid w:val="00CE3EE6"/>
    <w:rsid w:val="00CE3FF7"/>
    <w:rsid w:val="00CE4431"/>
    <w:rsid w:val="00CE47CA"/>
    <w:rsid w:val="00CE4E6E"/>
    <w:rsid w:val="00CE511B"/>
    <w:rsid w:val="00CE5A85"/>
    <w:rsid w:val="00CE5A9E"/>
    <w:rsid w:val="00CE6519"/>
    <w:rsid w:val="00CE6668"/>
    <w:rsid w:val="00CE683C"/>
    <w:rsid w:val="00CE7555"/>
    <w:rsid w:val="00CE76AF"/>
    <w:rsid w:val="00CE7A34"/>
    <w:rsid w:val="00CE7C38"/>
    <w:rsid w:val="00CF0127"/>
    <w:rsid w:val="00CF0402"/>
    <w:rsid w:val="00CF05EE"/>
    <w:rsid w:val="00CF0B0E"/>
    <w:rsid w:val="00CF0CA2"/>
    <w:rsid w:val="00CF162A"/>
    <w:rsid w:val="00CF16E2"/>
    <w:rsid w:val="00CF173A"/>
    <w:rsid w:val="00CF1F14"/>
    <w:rsid w:val="00CF2025"/>
    <w:rsid w:val="00CF2494"/>
    <w:rsid w:val="00CF25FD"/>
    <w:rsid w:val="00CF2B2D"/>
    <w:rsid w:val="00CF33F4"/>
    <w:rsid w:val="00CF3671"/>
    <w:rsid w:val="00CF3702"/>
    <w:rsid w:val="00CF43AC"/>
    <w:rsid w:val="00CF571F"/>
    <w:rsid w:val="00CF58FA"/>
    <w:rsid w:val="00CF6515"/>
    <w:rsid w:val="00CF68D6"/>
    <w:rsid w:val="00CF6967"/>
    <w:rsid w:val="00CF6CF3"/>
    <w:rsid w:val="00CF78B5"/>
    <w:rsid w:val="00CF7977"/>
    <w:rsid w:val="00CF7D27"/>
    <w:rsid w:val="00D00115"/>
    <w:rsid w:val="00D002E1"/>
    <w:rsid w:val="00D01285"/>
    <w:rsid w:val="00D01838"/>
    <w:rsid w:val="00D019E2"/>
    <w:rsid w:val="00D019F5"/>
    <w:rsid w:val="00D022F2"/>
    <w:rsid w:val="00D02301"/>
    <w:rsid w:val="00D02ACC"/>
    <w:rsid w:val="00D035ED"/>
    <w:rsid w:val="00D03918"/>
    <w:rsid w:val="00D03CCA"/>
    <w:rsid w:val="00D042C6"/>
    <w:rsid w:val="00D04304"/>
    <w:rsid w:val="00D046CA"/>
    <w:rsid w:val="00D0475D"/>
    <w:rsid w:val="00D04D88"/>
    <w:rsid w:val="00D04ED9"/>
    <w:rsid w:val="00D0573D"/>
    <w:rsid w:val="00D0576B"/>
    <w:rsid w:val="00D06232"/>
    <w:rsid w:val="00D06D7A"/>
    <w:rsid w:val="00D06E9C"/>
    <w:rsid w:val="00D07451"/>
    <w:rsid w:val="00D0746D"/>
    <w:rsid w:val="00D07483"/>
    <w:rsid w:val="00D0778E"/>
    <w:rsid w:val="00D077F1"/>
    <w:rsid w:val="00D07D7F"/>
    <w:rsid w:val="00D106D7"/>
    <w:rsid w:val="00D109E2"/>
    <w:rsid w:val="00D10A65"/>
    <w:rsid w:val="00D10C02"/>
    <w:rsid w:val="00D10EE8"/>
    <w:rsid w:val="00D10FF0"/>
    <w:rsid w:val="00D11360"/>
    <w:rsid w:val="00D11A98"/>
    <w:rsid w:val="00D11B3E"/>
    <w:rsid w:val="00D11D39"/>
    <w:rsid w:val="00D11EFA"/>
    <w:rsid w:val="00D12229"/>
    <w:rsid w:val="00D12356"/>
    <w:rsid w:val="00D12BCE"/>
    <w:rsid w:val="00D12D76"/>
    <w:rsid w:val="00D12EAE"/>
    <w:rsid w:val="00D12EB3"/>
    <w:rsid w:val="00D12F6E"/>
    <w:rsid w:val="00D1309A"/>
    <w:rsid w:val="00D138B4"/>
    <w:rsid w:val="00D13B44"/>
    <w:rsid w:val="00D1415A"/>
    <w:rsid w:val="00D14A81"/>
    <w:rsid w:val="00D14D17"/>
    <w:rsid w:val="00D155E5"/>
    <w:rsid w:val="00D158B7"/>
    <w:rsid w:val="00D15DE0"/>
    <w:rsid w:val="00D162F8"/>
    <w:rsid w:val="00D16F5D"/>
    <w:rsid w:val="00D17083"/>
    <w:rsid w:val="00D170E8"/>
    <w:rsid w:val="00D1728F"/>
    <w:rsid w:val="00D1767F"/>
    <w:rsid w:val="00D203CD"/>
    <w:rsid w:val="00D208BC"/>
    <w:rsid w:val="00D20C71"/>
    <w:rsid w:val="00D20E00"/>
    <w:rsid w:val="00D211B5"/>
    <w:rsid w:val="00D213C9"/>
    <w:rsid w:val="00D22459"/>
    <w:rsid w:val="00D22D3A"/>
    <w:rsid w:val="00D22EF4"/>
    <w:rsid w:val="00D23587"/>
    <w:rsid w:val="00D237BE"/>
    <w:rsid w:val="00D24ACF"/>
    <w:rsid w:val="00D24AE5"/>
    <w:rsid w:val="00D24D22"/>
    <w:rsid w:val="00D2535D"/>
    <w:rsid w:val="00D25569"/>
    <w:rsid w:val="00D2582E"/>
    <w:rsid w:val="00D2617C"/>
    <w:rsid w:val="00D26317"/>
    <w:rsid w:val="00D2631D"/>
    <w:rsid w:val="00D2645A"/>
    <w:rsid w:val="00D26887"/>
    <w:rsid w:val="00D269D4"/>
    <w:rsid w:val="00D26BBB"/>
    <w:rsid w:val="00D26D9A"/>
    <w:rsid w:val="00D26FF9"/>
    <w:rsid w:val="00D2733A"/>
    <w:rsid w:val="00D27404"/>
    <w:rsid w:val="00D27755"/>
    <w:rsid w:val="00D27E6D"/>
    <w:rsid w:val="00D300B7"/>
    <w:rsid w:val="00D3047E"/>
    <w:rsid w:val="00D30A33"/>
    <w:rsid w:val="00D30BC0"/>
    <w:rsid w:val="00D314A8"/>
    <w:rsid w:val="00D31A8C"/>
    <w:rsid w:val="00D3226C"/>
    <w:rsid w:val="00D3229A"/>
    <w:rsid w:val="00D325E5"/>
    <w:rsid w:val="00D32B07"/>
    <w:rsid w:val="00D33095"/>
    <w:rsid w:val="00D33CDB"/>
    <w:rsid w:val="00D33CEE"/>
    <w:rsid w:val="00D33FFE"/>
    <w:rsid w:val="00D340A2"/>
    <w:rsid w:val="00D34914"/>
    <w:rsid w:val="00D34976"/>
    <w:rsid w:val="00D34A90"/>
    <w:rsid w:val="00D34C77"/>
    <w:rsid w:val="00D351F4"/>
    <w:rsid w:val="00D35C95"/>
    <w:rsid w:val="00D35EB3"/>
    <w:rsid w:val="00D35FFD"/>
    <w:rsid w:val="00D36814"/>
    <w:rsid w:val="00D36CD4"/>
    <w:rsid w:val="00D36D72"/>
    <w:rsid w:val="00D37353"/>
    <w:rsid w:val="00D37C98"/>
    <w:rsid w:val="00D40032"/>
    <w:rsid w:val="00D4011C"/>
    <w:rsid w:val="00D40170"/>
    <w:rsid w:val="00D404EF"/>
    <w:rsid w:val="00D40726"/>
    <w:rsid w:val="00D4081D"/>
    <w:rsid w:val="00D4087C"/>
    <w:rsid w:val="00D4168A"/>
    <w:rsid w:val="00D4175A"/>
    <w:rsid w:val="00D417FA"/>
    <w:rsid w:val="00D418D8"/>
    <w:rsid w:val="00D41A17"/>
    <w:rsid w:val="00D41AC0"/>
    <w:rsid w:val="00D41B16"/>
    <w:rsid w:val="00D41BFE"/>
    <w:rsid w:val="00D41ECA"/>
    <w:rsid w:val="00D42344"/>
    <w:rsid w:val="00D425E8"/>
    <w:rsid w:val="00D42637"/>
    <w:rsid w:val="00D42B22"/>
    <w:rsid w:val="00D42B8F"/>
    <w:rsid w:val="00D42F15"/>
    <w:rsid w:val="00D4362B"/>
    <w:rsid w:val="00D43764"/>
    <w:rsid w:val="00D445A2"/>
    <w:rsid w:val="00D44DB3"/>
    <w:rsid w:val="00D44F5F"/>
    <w:rsid w:val="00D46083"/>
    <w:rsid w:val="00D46BFC"/>
    <w:rsid w:val="00D46EE7"/>
    <w:rsid w:val="00D470E1"/>
    <w:rsid w:val="00D47E6D"/>
    <w:rsid w:val="00D50028"/>
    <w:rsid w:val="00D50B4A"/>
    <w:rsid w:val="00D50F55"/>
    <w:rsid w:val="00D51414"/>
    <w:rsid w:val="00D516E6"/>
    <w:rsid w:val="00D517D5"/>
    <w:rsid w:val="00D5188B"/>
    <w:rsid w:val="00D51890"/>
    <w:rsid w:val="00D51944"/>
    <w:rsid w:val="00D52178"/>
    <w:rsid w:val="00D521FC"/>
    <w:rsid w:val="00D53352"/>
    <w:rsid w:val="00D53611"/>
    <w:rsid w:val="00D53670"/>
    <w:rsid w:val="00D5370E"/>
    <w:rsid w:val="00D538FD"/>
    <w:rsid w:val="00D53AD6"/>
    <w:rsid w:val="00D54487"/>
    <w:rsid w:val="00D54787"/>
    <w:rsid w:val="00D54800"/>
    <w:rsid w:val="00D5572B"/>
    <w:rsid w:val="00D55FF9"/>
    <w:rsid w:val="00D5609D"/>
    <w:rsid w:val="00D5662D"/>
    <w:rsid w:val="00D569C0"/>
    <w:rsid w:val="00D57044"/>
    <w:rsid w:val="00D5746A"/>
    <w:rsid w:val="00D5791F"/>
    <w:rsid w:val="00D57BCB"/>
    <w:rsid w:val="00D57CCD"/>
    <w:rsid w:val="00D6024D"/>
    <w:rsid w:val="00D607EF"/>
    <w:rsid w:val="00D60829"/>
    <w:rsid w:val="00D608DB"/>
    <w:rsid w:val="00D609B9"/>
    <w:rsid w:val="00D60D58"/>
    <w:rsid w:val="00D620C5"/>
    <w:rsid w:val="00D62697"/>
    <w:rsid w:val="00D629C9"/>
    <w:rsid w:val="00D62F8E"/>
    <w:rsid w:val="00D63070"/>
    <w:rsid w:val="00D63156"/>
    <w:rsid w:val="00D6391F"/>
    <w:rsid w:val="00D63B23"/>
    <w:rsid w:val="00D63B86"/>
    <w:rsid w:val="00D643EF"/>
    <w:rsid w:val="00D64614"/>
    <w:rsid w:val="00D6475B"/>
    <w:rsid w:val="00D64A22"/>
    <w:rsid w:val="00D66694"/>
    <w:rsid w:val="00D667A8"/>
    <w:rsid w:val="00D66C8D"/>
    <w:rsid w:val="00D6751D"/>
    <w:rsid w:val="00D714F5"/>
    <w:rsid w:val="00D7234B"/>
    <w:rsid w:val="00D7278B"/>
    <w:rsid w:val="00D72C9A"/>
    <w:rsid w:val="00D72D54"/>
    <w:rsid w:val="00D730B8"/>
    <w:rsid w:val="00D735B2"/>
    <w:rsid w:val="00D73B48"/>
    <w:rsid w:val="00D7414F"/>
    <w:rsid w:val="00D744F0"/>
    <w:rsid w:val="00D749A3"/>
    <w:rsid w:val="00D74F0E"/>
    <w:rsid w:val="00D757F2"/>
    <w:rsid w:val="00D75A33"/>
    <w:rsid w:val="00D75EC7"/>
    <w:rsid w:val="00D762C7"/>
    <w:rsid w:val="00D765AC"/>
    <w:rsid w:val="00D76663"/>
    <w:rsid w:val="00D76711"/>
    <w:rsid w:val="00D76B39"/>
    <w:rsid w:val="00D76CFA"/>
    <w:rsid w:val="00D773FA"/>
    <w:rsid w:val="00D775A5"/>
    <w:rsid w:val="00D77E84"/>
    <w:rsid w:val="00D77EC7"/>
    <w:rsid w:val="00D80785"/>
    <w:rsid w:val="00D8091A"/>
    <w:rsid w:val="00D80F45"/>
    <w:rsid w:val="00D8106A"/>
    <w:rsid w:val="00D816C3"/>
    <w:rsid w:val="00D8184B"/>
    <w:rsid w:val="00D824EA"/>
    <w:rsid w:val="00D82989"/>
    <w:rsid w:val="00D82B7B"/>
    <w:rsid w:val="00D83125"/>
    <w:rsid w:val="00D8344E"/>
    <w:rsid w:val="00D83E61"/>
    <w:rsid w:val="00D83ECB"/>
    <w:rsid w:val="00D841FF"/>
    <w:rsid w:val="00D843DA"/>
    <w:rsid w:val="00D849CD"/>
    <w:rsid w:val="00D85357"/>
    <w:rsid w:val="00D8538A"/>
    <w:rsid w:val="00D8540F"/>
    <w:rsid w:val="00D85726"/>
    <w:rsid w:val="00D86442"/>
    <w:rsid w:val="00D86C36"/>
    <w:rsid w:val="00D8784A"/>
    <w:rsid w:val="00D87EF8"/>
    <w:rsid w:val="00D87FB6"/>
    <w:rsid w:val="00D9133F"/>
    <w:rsid w:val="00D9158D"/>
    <w:rsid w:val="00D921AC"/>
    <w:rsid w:val="00D922AD"/>
    <w:rsid w:val="00D92E31"/>
    <w:rsid w:val="00D943E1"/>
    <w:rsid w:val="00D94D9F"/>
    <w:rsid w:val="00D94E49"/>
    <w:rsid w:val="00D950DB"/>
    <w:rsid w:val="00D9577C"/>
    <w:rsid w:val="00D95BFD"/>
    <w:rsid w:val="00D95CB5"/>
    <w:rsid w:val="00D95D12"/>
    <w:rsid w:val="00D96953"/>
    <w:rsid w:val="00D96F89"/>
    <w:rsid w:val="00D978DA"/>
    <w:rsid w:val="00D97CA2"/>
    <w:rsid w:val="00DA0CD7"/>
    <w:rsid w:val="00DA112B"/>
    <w:rsid w:val="00DA12F6"/>
    <w:rsid w:val="00DA1504"/>
    <w:rsid w:val="00DA2172"/>
    <w:rsid w:val="00DA21D2"/>
    <w:rsid w:val="00DA2892"/>
    <w:rsid w:val="00DA31F4"/>
    <w:rsid w:val="00DA3323"/>
    <w:rsid w:val="00DA352E"/>
    <w:rsid w:val="00DA38F2"/>
    <w:rsid w:val="00DA4793"/>
    <w:rsid w:val="00DA5504"/>
    <w:rsid w:val="00DA58AA"/>
    <w:rsid w:val="00DA62B9"/>
    <w:rsid w:val="00DA6686"/>
    <w:rsid w:val="00DA6913"/>
    <w:rsid w:val="00DA6B3D"/>
    <w:rsid w:val="00DA6F2C"/>
    <w:rsid w:val="00DA7205"/>
    <w:rsid w:val="00DA7A73"/>
    <w:rsid w:val="00DB0602"/>
    <w:rsid w:val="00DB0947"/>
    <w:rsid w:val="00DB0DF1"/>
    <w:rsid w:val="00DB127C"/>
    <w:rsid w:val="00DB1348"/>
    <w:rsid w:val="00DB1773"/>
    <w:rsid w:val="00DB1965"/>
    <w:rsid w:val="00DB1FA4"/>
    <w:rsid w:val="00DB2042"/>
    <w:rsid w:val="00DB20E1"/>
    <w:rsid w:val="00DB31D2"/>
    <w:rsid w:val="00DB3224"/>
    <w:rsid w:val="00DB34E0"/>
    <w:rsid w:val="00DB520A"/>
    <w:rsid w:val="00DB5265"/>
    <w:rsid w:val="00DB56B5"/>
    <w:rsid w:val="00DB5D85"/>
    <w:rsid w:val="00DB6132"/>
    <w:rsid w:val="00DB6383"/>
    <w:rsid w:val="00DB6770"/>
    <w:rsid w:val="00DB69CF"/>
    <w:rsid w:val="00DB6D27"/>
    <w:rsid w:val="00DC05D3"/>
    <w:rsid w:val="00DC0A71"/>
    <w:rsid w:val="00DC0FAE"/>
    <w:rsid w:val="00DC1F25"/>
    <w:rsid w:val="00DC2107"/>
    <w:rsid w:val="00DC2922"/>
    <w:rsid w:val="00DC331B"/>
    <w:rsid w:val="00DC337A"/>
    <w:rsid w:val="00DC37EC"/>
    <w:rsid w:val="00DC3886"/>
    <w:rsid w:val="00DC3DDF"/>
    <w:rsid w:val="00DC3DE1"/>
    <w:rsid w:val="00DC4595"/>
    <w:rsid w:val="00DC49E0"/>
    <w:rsid w:val="00DC4DF9"/>
    <w:rsid w:val="00DC4E67"/>
    <w:rsid w:val="00DC55E1"/>
    <w:rsid w:val="00DC5690"/>
    <w:rsid w:val="00DC5733"/>
    <w:rsid w:val="00DC576C"/>
    <w:rsid w:val="00DC588B"/>
    <w:rsid w:val="00DC5B2A"/>
    <w:rsid w:val="00DC69D1"/>
    <w:rsid w:val="00DC6DD1"/>
    <w:rsid w:val="00DC6F44"/>
    <w:rsid w:val="00DC729B"/>
    <w:rsid w:val="00DC7641"/>
    <w:rsid w:val="00DC7AB0"/>
    <w:rsid w:val="00DD002A"/>
    <w:rsid w:val="00DD006A"/>
    <w:rsid w:val="00DD085F"/>
    <w:rsid w:val="00DD0DF4"/>
    <w:rsid w:val="00DD0F58"/>
    <w:rsid w:val="00DD1149"/>
    <w:rsid w:val="00DD1496"/>
    <w:rsid w:val="00DD1686"/>
    <w:rsid w:val="00DD1835"/>
    <w:rsid w:val="00DD1FF6"/>
    <w:rsid w:val="00DD2491"/>
    <w:rsid w:val="00DD2592"/>
    <w:rsid w:val="00DD32C9"/>
    <w:rsid w:val="00DD38A1"/>
    <w:rsid w:val="00DD3E0C"/>
    <w:rsid w:val="00DD42E7"/>
    <w:rsid w:val="00DD436D"/>
    <w:rsid w:val="00DD4524"/>
    <w:rsid w:val="00DD4567"/>
    <w:rsid w:val="00DD49A3"/>
    <w:rsid w:val="00DD4F00"/>
    <w:rsid w:val="00DD5FEF"/>
    <w:rsid w:val="00DD6168"/>
    <w:rsid w:val="00DD643E"/>
    <w:rsid w:val="00DD6C88"/>
    <w:rsid w:val="00DD6FC3"/>
    <w:rsid w:val="00DD712D"/>
    <w:rsid w:val="00DD734E"/>
    <w:rsid w:val="00DD774B"/>
    <w:rsid w:val="00DD7772"/>
    <w:rsid w:val="00DD7A49"/>
    <w:rsid w:val="00DE0012"/>
    <w:rsid w:val="00DE01F0"/>
    <w:rsid w:val="00DE0565"/>
    <w:rsid w:val="00DE085D"/>
    <w:rsid w:val="00DE0A40"/>
    <w:rsid w:val="00DE0CC9"/>
    <w:rsid w:val="00DE0F10"/>
    <w:rsid w:val="00DE0F70"/>
    <w:rsid w:val="00DE1332"/>
    <w:rsid w:val="00DE15AF"/>
    <w:rsid w:val="00DE1A62"/>
    <w:rsid w:val="00DE2053"/>
    <w:rsid w:val="00DE254A"/>
    <w:rsid w:val="00DE27B7"/>
    <w:rsid w:val="00DE27F6"/>
    <w:rsid w:val="00DE29BC"/>
    <w:rsid w:val="00DE2F4B"/>
    <w:rsid w:val="00DE370A"/>
    <w:rsid w:val="00DE3EEB"/>
    <w:rsid w:val="00DE445C"/>
    <w:rsid w:val="00DE4DA9"/>
    <w:rsid w:val="00DE5D3A"/>
    <w:rsid w:val="00DE5FF6"/>
    <w:rsid w:val="00DE6026"/>
    <w:rsid w:val="00DE6027"/>
    <w:rsid w:val="00DE66FC"/>
    <w:rsid w:val="00DE6B70"/>
    <w:rsid w:val="00DE763C"/>
    <w:rsid w:val="00DE7938"/>
    <w:rsid w:val="00DE7C21"/>
    <w:rsid w:val="00DE7C46"/>
    <w:rsid w:val="00DE7F41"/>
    <w:rsid w:val="00DF01EE"/>
    <w:rsid w:val="00DF0539"/>
    <w:rsid w:val="00DF08BF"/>
    <w:rsid w:val="00DF0906"/>
    <w:rsid w:val="00DF0B12"/>
    <w:rsid w:val="00DF0D03"/>
    <w:rsid w:val="00DF0E48"/>
    <w:rsid w:val="00DF21E9"/>
    <w:rsid w:val="00DF227A"/>
    <w:rsid w:val="00DF287F"/>
    <w:rsid w:val="00DF2BCE"/>
    <w:rsid w:val="00DF3259"/>
    <w:rsid w:val="00DF35FD"/>
    <w:rsid w:val="00DF3AB5"/>
    <w:rsid w:val="00DF3B22"/>
    <w:rsid w:val="00DF3CA0"/>
    <w:rsid w:val="00DF3DC7"/>
    <w:rsid w:val="00DF6175"/>
    <w:rsid w:val="00DF645D"/>
    <w:rsid w:val="00DF6D49"/>
    <w:rsid w:val="00DF730F"/>
    <w:rsid w:val="00DF798F"/>
    <w:rsid w:val="00E0011A"/>
    <w:rsid w:val="00E005F7"/>
    <w:rsid w:val="00E008CE"/>
    <w:rsid w:val="00E015EC"/>
    <w:rsid w:val="00E016F3"/>
    <w:rsid w:val="00E02338"/>
    <w:rsid w:val="00E02482"/>
    <w:rsid w:val="00E02607"/>
    <w:rsid w:val="00E02833"/>
    <w:rsid w:val="00E02BDD"/>
    <w:rsid w:val="00E02C13"/>
    <w:rsid w:val="00E02D9D"/>
    <w:rsid w:val="00E02E93"/>
    <w:rsid w:val="00E03650"/>
    <w:rsid w:val="00E03C13"/>
    <w:rsid w:val="00E04085"/>
    <w:rsid w:val="00E040FB"/>
    <w:rsid w:val="00E044CF"/>
    <w:rsid w:val="00E04AC5"/>
    <w:rsid w:val="00E053BE"/>
    <w:rsid w:val="00E05D92"/>
    <w:rsid w:val="00E06125"/>
    <w:rsid w:val="00E06CD3"/>
    <w:rsid w:val="00E07020"/>
    <w:rsid w:val="00E07041"/>
    <w:rsid w:val="00E074F3"/>
    <w:rsid w:val="00E0781F"/>
    <w:rsid w:val="00E10BC3"/>
    <w:rsid w:val="00E11446"/>
    <w:rsid w:val="00E115C6"/>
    <w:rsid w:val="00E11829"/>
    <w:rsid w:val="00E11E38"/>
    <w:rsid w:val="00E120B8"/>
    <w:rsid w:val="00E12134"/>
    <w:rsid w:val="00E12503"/>
    <w:rsid w:val="00E125DA"/>
    <w:rsid w:val="00E1275A"/>
    <w:rsid w:val="00E13360"/>
    <w:rsid w:val="00E13419"/>
    <w:rsid w:val="00E13588"/>
    <w:rsid w:val="00E138D8"/>
    <w:rsid w:val="00E13BB9"/>
    <w:rsid w:val="00E14844"/>
    <w:rsid w:val="00E14A45"/>
    <w:rsid w:val="00E14D66"/>
    <w:rsid w:val="00E15410"/>
    <w:rsid w:val="00E15D57"/>
    <w:rsid w:val="00E16DC0"/>
    <w:rsid w:val="00E16F0C"/>
    <w:rsid w:val="00E1750D"/>
    <w:rsid w:val="00E1755A"/>
    <w:rsid w:val="00E201FB"/>
    <w:rsid w:val="00E208E5"/>
    <w:rsid w:val="00E214FA"/>
    <w:rsid w:val="00E21667"/>
    <w:rsid w:val="00E21FC8"/>
    <w:rsid w:val="00E2226B"/>
    <w:rsid w:val="00E22462"/>
    <w:rsid w:val="00E225BF"/>
    <w:rsid w:val="00E2277D"/>
    <w:rsid w:val="00E228D4"/>
    <w:rsid w:val="00E22DD3"/>
    <w:rsid w:val="00E22E8E"/>
    <w:rsid w:val="00E23617"/>
    <w:rsid w:val="00E23754"/>
    <w:rsid w:val="00E23943"/>
    <w:rsid w:val="00E23E2A"/>
    <w:rsid w:val="00E24063"/>
    <w:rsid w:val="00E240E5"/>
    <w:rsid w:val="00E24981"/>
    <w:rsid w:val="00E24C1B"/>
    <w:rsid w:val="00E2525A"/>
    <w:rsid w:val="00E252F9"/>
    <w:rsid w:val="00E25469"/>
    <w:rsid w:val="00E25E3D"/>
    <w:rsid w:val="00E25EE3"/>
    <w:rsid w:val="00E263CF"/>
    <w:rsid w:val="00E263FC"/>
    <w:rsid w:val="00E26B06"/>
    <w:rsid w:val="00E26D6C"/>
    <w:rsid w:val="00E2706C"/>
    <w:rsid w:val="00E27713"/>
    <w:rsid w:val="00E30032"/>
    <w:rsid w:val="00E30332"/>
    <w:rsid w:val="00E30336"/>
    <w:rsid w:val="00E30BFE"/>
    <w:rsid w:val="00E31801"/>
    <w:rsid w:val="00E31ED5"/>
    <w:rsid w:val="00E320A8"/>
    <w:rsid w:val="00E32CD6"/>
    <w:rsid w:val="00E32F1B"/>
    <w:rsid w:val="00E331A4"/>
    <w:rsid w:val="00E3412F"/>
    <w:rsid w:val="00E343EF"/>
    <w:rsid w:val="00E34E85"/>
    <w:rsid w:val="00E359DB"/>
    <w:rsid w:val="00E36D36"/>
    <w:rsid w:val="00E37265"/>
    <w:rsid w:val="00E37602"/>
    <w:rsid w:val="00E37A57"/>
    <w:rsid w:val="00E40201"/>
    <w:rsid w:val="00E402CF"/>
    <w:rsid w:val="00E404EF"/>
    <w:rsid w:val="00E40870"/>
    <w:rsid w:val="00E41027"/>
    <w:rsid w:val="00E41356"/>
    <w:rsid w:val="00E414EA"/>
    <w:rsid w:val="00E415EB"/>
    <w:rsid w:val="00E41C42"/>
    <w:rsid w:val="00E4219E"/>
    <w:rsid w:val="00E42233"/>
    <w:rsid w:val="00E42490"/>
    <w:rsid w:val="00E42961"/>
    <w:rsid w:val="00E43085"/>
    <w:rsid w:val="00E43203"/>
    <w:rsid w:val="00E43695"/>
    <w:rsid w:val="00E43B85"/>
    <w:rsid w:val="00E43CC3"/>
    <w:rsid w:val="00E43F96"/>
    <w:rsid w:val="00E44A3B"/>
    <w:rsid w:val="00E451D7"/>
    <w:rsid w:val="00E45667"/>
    <w:rsid w:val="00E46280"/>
    <w:rsid w:val="00E47B15"/>
    <w:rsid w:val="00E47DA1"/>
    <w:rsid w:val="00E47E6E"/>
    <w:rsid w:val="00E503C6"/>
    <w:rsid w:val="00E50ADF"/>
    <w:rsid w:val="00E50D7D"/>
    <w:rsid w:val="00E50DFF"/>
    <w:rsid w:val="00E517D7"/>
    <w:rsid w:val="00E522F7"/>
    <w:rsid w:val="00E5243D"/>
    <w:rsid w:val="00E5244C"/>
    <w:rsid w:val="00E52AE0"/>
    <w:rsid w:val="00E52DCD"/>
    <w:rsid w:val="00E53024"/>
    <w:rsid w:val="00E5312B"/>
    <w:rsid w:val="00E5345D"/>
    <w:rsid w:val="00E5365E"/>
    <w:rsid w:val="00E53A5C"/>
    <w:rsid w:val="00E53AEB"/>
    <w:rsid w:val="00E53D04"/>
    <w:rsid w:val="00E53F39"/>
    <w:rsid w:val="00E54A22"/>
    <w:rsid w:val="00E54B1F"/>
    <w:rsid w:val="00E55157"/>
    <w:rsid w:val="00E55354"/>
    <w:rsid w:val="00E558CA"/>
    <w:rsid w:val="00E56053"/>
    <w:rsid w:val="00E560D0"/>
    <w:rsid w:val="00E563AE"/>
    <w:rsid w:val="00E567C1"/>
    <w:rsid w:val="00E56E50"/>
    <w:rsid w:val="00E5787D"/>
    <w:rsid w:val="00E57C52"/>
    <w:rsid w:val="00E6093D"/>
    <w:rsid w:val="00E6143C"/>
    <w:rsid w:val="00E61470"/>
    <w:rsid w:val="00E616E9"/>
    <w:rsid w:val="00E61C88"/>
    <w:rsid w:val="00E6255C"/>
    <w:rsid w:val="00E629B8"/>
    <w:rsid w:val="00E62CD8"/>
    <w:rsid w:val="00E62FDB"/>
    <w:rsid w:val="00E63A64"/>
    <w:rsid w:val="00E64067"/>
    <w:rsid w:val="00E643D2"/>
    <w:rsid w:val="00E64588"/>
    <w:rsid w:val="00E645CD"/>
    <w:rsid w:val="00E646EF"/>
    <w:rsid w:val="00E64B75"/>
    <w:rsid w:val="00E64CC8"/>
    <w:rsid w:val="00E65328"/>
    <w:rsid w:val="00E6539F"/>
    <w:rsid w:val="00E6555D"/>
    <w:rsid w:val="00E65ABA"/>
    <w:rsid w:val="00E65BBA"/>
    <w:rsid w:val="00E6621F"/>
    <w:rsid w:val="00E662FD"/>
    <w:rsid w:val="00E66B05"/>
    <w:rsid w:val="00E66B9B"/>
    <w:rsid w:val="00E66E45"/>
    <w:rsid w:val="00E676B1"/>
    <w:rsid w:val="00E7025E"/>
    <w:rsid w:val="00E70474"/>
    <w:rsid w:val="00E706FE"/>
    <w:rsid w:val="00E70DD1"/>
    <w:rsid w:val="00E70EC6"/>
    <w:rsid w:val="00E713E2"/>
    <w:rsid w:val="00E7159E"/>
    <w:rsid w:val="00E71A25"/>
    <w:rsid w:val="00E71C13"/>
    <w:rsid w:val="00E71CAE"/>
    <w:rsid w:val="00E71D3C"/>
    <w:rsid w:val="00E7291D"/>
    <w:rsid w:val="00E72925"/>
    <w:rsid w:val="00E72D1B"/>
    <w:rsid w:val="00E72D85"/>
    <w:rsid w:val="00E73802"/>
    <w:rsid w:val="00E7415D"/>
    <w:rsid w:val="00E75490"/>
    <w:rsid w:val="00E75B57"/>
    <w:rsid w:val="00E76229"/>
    <w:rsid w:val="00E7649A"/>
    <w:rsid w:val="00E7675A"/>
    <w:rsid w:val="00E76877"/>
    <w:rsid w:val="00E76A6E"/>
    <w:rsid w:val="00E76B27"/>
    <w:rsid w:val="00E76F22"/>
    <w:rsid w:val="00E77147"/>
    <w:rsid w:val="00E77281"/>
    <w:rsid w:val="00E77779"/>
    <w:rsid w:val="00E77A00"/>
    <w:rsid w:val="00E77AD3"/>
    <w:rsid w:val="00E77BEF"/>
    <w:rsid w:val="00E80494"/>
    <w:rsid w:val="00E80743"/>
    <w:rsid w:val="00E8098B"/>
    <w:rsid w:val="00E81AE2"/>
    <w:rsid w:val="00E81B1A"/>
    <w:rsid w:val="00E81B4A"/>
    <w:rsid w:val="00E833B9"/>
    <w:rsid w:val="00E840BA"/>
    <w:rsid w:val="00E847A9"/>
    <w:rsid w:val="00E852C2"/>
    <w:rsid w:val="00E852D5"/>
    <w:rsid w:val="00E85D65"/>
    <w:rsid w:val="00E85FD8"/>
    <w:rsid w:val="00E86340"/>
    <w:rsid w:val="00E863C4"/>
    <w:rsid w:val="00E863E2"/>
    <w:rsid w:val="00E864C3"/>
    <w:rsid w:val="00E866A1"/>
    <w:rsid w:val="00E8695C"/>
    <w:rsid w:val="00E86B50"/>
    <w:rsid w:val="00E87B25"/>
    <w:rsid w:val="00E87E2F"/>
    <w:rsid w:val="00E90223"/>
    <w:rsid w:val="00E90B1B"/>
    <w:rsid w:val="00E90F4A"/>
    <w:rsid w:val="00E91062"/>
    <w:rsid w:val="00E9133F"/>
    <w:rsid w:val="00E9135E"/>
    <w:rsid w:val="00E917D2"/>
    <w:rsid w:val="00E91A9B"/>
    <w:rsid w:val="00E928A3"/>
    <w:rsid w:val="00E930B5"/>
    <w:rsid w:val="00E93100"/>
    <w:rsid w:val="00E93865"/>
    <w:rsid w:val="00E94261"/>
    <w:rsid w:val="00E94364"/>
    <w:rsid w:val="00E94728"/>
    <w:rsid w:val="00E9493F"/>
    <w:rsid w:val="00E94D4B"/>
    <w:rsid w:val="00E953E6"/>
    <w:rsid w:val="00E95C18"/>
    <w:rsid w:val="00E96040"/>
    <w:rsid w:val="00E960B7"/>
    <w:rsid w:val="00E9641B"/>
    <w:rsid w:val="00E9643E"/>
    <w:rsid w:val="00E966BF"/>
    <w:rsid w:val="00E96B07"/>
    <w:rsid w:val="00E9782E"/>
    <w:rsid w:val="00EA057F"/>
    <w:rsid w:val="00EA0878"/>
    <w:rsid w:val="00EA1273"/>
    <w:rsid w:val="00EA1EC9"/>
    <w:rsid w:val="00EA2022"/>
    <w:rsid w:val="00EA21F2"/>
    <w:rsid w:val="00EA28E8"/>
    <w:rsid w:val="00EA2CE8"/>
    <w:rsid w:val="00EA3091"/>
    <w:rsid w:val="00EA3474"/>
    <w:rsid w:val="00EA4027"/>
    <w:rsid w:val="00EA4284"/>
    <w:rsid w:val="00EA446F"/>
    <w:rsid w:val="00EA4E21"/>
    <w:rsid w:val="00EA4F27"/>
    <w:rsid w:val="00EA5476"/>
    <w:rsid w:val="00EA59D9"/>
    <w:rsid w:val="00EA6F19"/>
    <w:rsid w:val="00EA70DB"/>
    <w:rsid w:val="00EA737E"/>
    <w:rsid w:val="00EA7F85"/>
    <w:rsid w:val="00EA7FB6"/>
    <w:rsid w:val="00EB1088"/>
    <w:rsid w:val="00EB1597"/>
    <w:rsid w:val="00EB17B7"/>
    <w:rsid w:val="00EB19DA"/>
    <w:rsid w:val="00EB1A81"/>
    <w:rsid w:val="00EB20E9"/>
    <w:rsid w:val="00EB210A"/>
    <w:rsid w:val="00EB2BEF"/>
    <w:rsid w:val="00EB3BEC"/>
    <w:rsid w:val="00EB41DA"/>
    <w:rsid w:val="00EB753B"/>
    <w:rsid w:val="00EC007E"/>
    <w:rsid w:val="00EC04E7"/>
    <w:rsid w:val="00EC065F"/>
    <w:rsid w:val="00EC0662"/>
    <w:rsid w:val="00EC092F"/>
    <w:rsid w:val="00EC14F0"/>
    <w:rsid w:val="00EC1C50"/>
    <w:rsid w:val="00EC212E"/>
    <w:rsid w:val="00EC265F"/>
    <w:rsid w:val="00EC27DB"/>
    <w:rsid w:val="00EC2899"/>
    <w:rsid w:val="00EC2EAC"/>
    <w:rsid w:val="00EC2EC2"/>
    <w:rsid w:val="00EC3C30"/>
    <w:rsid w:val="00EC443B"/>
    <w:rsid w:val="00EC565F"/>
    <w:rsid w:val="00EC5660"/>
    <w:rsid w:val="00EC66E8"/>
    <w:rsid w:val="00EC68B7"/>
    <w:rsid w:val="00EC6E16"/>
    <w:rsid w:val="00EC72C0"/>
    <w:rsid w:val="00ED04E8"/>
    <w:rsid w:val="00ED0E15"/>
    <w:rsid w:val="00ED0F4A"/>
    <w:rsid w:val="00ED1B27"/>
    <w:rsid w:val="00ED1E26"/>
    <w:rsid w:val="00ED1E8E"/>
    <w:rsid w:val="00ED2030"/>
    <w:rsid w:val="00ED27A2"/>
    <w:rsid w:val="00ED294B"/>
    <w:rsid w:val="00ED2B74"/>
    <w:rsid w:val="00ED2D69"/>
    <w:rsid w:val="00ED2EBF"/>
    <w:rsid w:val="00ED36FF"/>
    <w:rsid w:val="00ED39D9"/>
    <w:rsid w:val="00ED3CD0"/>
    <w:rsid w:val="00ED44B0"/>
    <w:rsid w:val="00ED511E"/>
    <w:rsid w:val="00ED56ED"/>
    <w:rsid w:val="00ED572E"/>
    <w:rsid w:val="00ED58FF"/>
    <w:rsid w:val="00ED5ACC"/>
    <w:rsid w:val="00ED6573"/>
    <w:rsid w:val="00ED657E"/>
    <w:rsid w:val="00ED69DA"/>
    <w:rsid w:val="00ED6B49"/>
    <w:rsid w:val="00ED7C5E"/>
    <w:rsid w:val="00EE0766"/>
    <w:rsid w:val="00EE07B4"/>
    <w:rsid w:val="00EE1658"/>
    <w:rsid w:val="00EE1DD9"/>
    <w:rsid w:val="00EE2146"/>
    <w:rsid w:val="00EE2DB5"/>
    <w:rsid w:val="00EE2EA8"/>
    <w:rsid w:val="00EE2FAB"/>
    <w:rsid w:val="00EE3196"/>
    <w:rsid w:val="00EE35DD"/>
    <w:rsid w:val="00EE3628"/>
    <w:rsid w:val="00EE374A"/>
    <w:rsid w:val="00EE3908"/>
    <w:rsid w:val="00EE3F65"/>
    <w:rsid w:val="00EE5A92"/>
    <w:rsid w:val="00EE608B"/>
    <w:rsid w:val="00EE6541"/>
    <w:rsid w:val="00EE6C47"/>
    <w:rsid w:val="00EE6C7F"/>
    <w:rsid w:val="00EE790A"/>
    <w:rsid w:val="00EF059C"/>
    <w:rsid w:val="00EF06E1"/>
    <w:rsid w:val="00EF0A62"/>
    <w:rsid w:val="00EF0ACE"/>
    <w:rsid w:val="00EF0DE4"/>
    <w:rsid w:val="00EF0F49"/>
    <w:rsid w:val="00EF10F4"/>
    <w:rsid w:val="00EF12A2"/>
    <w:rsid w:val="00EF2146"/>
    <w:rsid w:val="00EF2147"/>
    <w:rsid w:val="00EF230C"/>
    <w:rsid w:val="00EF2793"/>
    <w:rsid w:val="00EF2ADA"/>
    <w:rsid w:val="00EF2EB1"/>
    <w:rsid w:val="00EF3742"/>
    <w:rsid w:val="00EF3F75"/>
    <w:rsid w:val="00EF4076"/>
    <w:rsid w:val="00EF42EF"/>
    <w:rsid w:val="00EF43F2"/>
    <w:rsid w:val="00EF5086"/>
    <w:rsid w:val="00EF5174"/>
    <w:rsid w:val="00EF5631"/>
    <w:rsid w:val="00EF5A01"/>
    <w:rsid w:val="00EF610B"/>
    <w:rsid w:val="00EF668C"/>
    <w:rsid w:val="00EF6D77"/>
    <w:rsid w:val="00EF7681"/>
    <w:rsid w:val="00EF796D"/>
    <w:rsid w:val="00EF7980"/>
    <w:rsid w:val="00EF7DD9"/>
    <w:rsid w:val="00F002E7"/>
    <w:rsid w:val="00F008E8"/>
    <w:rsid w:val="00F009BF"/>
    <w:rsid w:val="00F00F72"/>
    <w:rsid w:val="00F011FA"/>
    <w:rsid w:val="00F01E20"/>
    <w:rsid w:val="00F021E1"/>
    <w:rsid w:val="00F02B5E"/>
    <w:rsid w:val="00F03830"/>
    <w:rsid w:val="00F03C97"/>
    <w:rsid w:val="00F045B0"/>
    <w:rsid w:val="00F04A53"/>
    <w:rsid w:val="00F04E3A"/>
    <w:rsid w:val="00F05598"/>
    <w:rsid w:val="00F059B1"/>
    <w:rsid w:val="00F05ACF"/>
    <w:rsid w:val="00F0626E"/>
    <w:rsid w:val="00F06987"/>
    <w:rsid w:val="00F06F78"/>
    <w:rsid w:val="00F075E2"/>
    <w:rsid w:val="00F1096F"/>
    <w:rsid w:val="00F10BE5"/>
    <w:rsid w:val="00F11A32"/>
    <w:rsid w:val="00F122CB"/>
    <w:rsid w:val="00F12BBB"/>
    <w:rsid w:val="00F13750"/>
    <w:rsid w:val="00F13B5C"/>
    <w:rsid w:val="00F13F0B"/>
    <w:rsid w:val="00F140C4"/>
    <w:rsid w:val="00F148C2"/>
    <w:rsid w:val="00F1490E"/>
    <w:rsid w:val="00F1499C"/>
    <w:rsid w:val="00F14AAE"/>
    <w:rsid w:val="00F14BAD"/>
    <w:rsid w:val="00F14BE9"/>
    <w:rsid w:val="00F15C1E"/>
    <w:rsid w:val="00F16526"/>
    <w:rsid w:val="00F17212"/>
    <w:rsid w:val="00F175FC"/>
    <w:rsid w:val="00F20455"/>
    <w:rsid w:val="00F206E4"/>
    <w:rsid w:val="00F20AB2"/>
    <w:rsid w:val="00F20C03"/>
    <w:rsid w:val="00F211BF"/>
    <w:rsid w:val="00F21404"/>
    <w:rsid w:val="00F21897"/>
    <w:rsid w:val="00F21E56"/>
    <w:rsid w:val="00F223E6"/>
    <w:rsid w:val="00F22D9F"/>
    <w:rsid w:val="00F2350D"/>
    <w:rsid w:val="00F235AE"/>
    <w:rsid w:val="00F23605"/>
    <w:rsid w:val="00F23705"/>
    <w:rsid w:val="00F23BB7"/>
    <w:rsid w:val="00F23D37"/>
    <w:rsid w:val="00F23D7C"/>
    <w:rsid w:val="00F24052"/>
    <w:rsid w:val="00F240AD"/>
    <w:rsid w:val="00F24108"/>
    <w:rsid w:val="00F24912"/>
    <w:rsid w:val="00F24928"/>
    <w:rsid w:val="00F25404"/>
    <w:rsid w:val="00F25526"/>
    <w:rsid w:val="00F255A2"/>
    <w:rsid w:val="00F25B4C"/>
    <w:rsid w:val="00F25BB5"/>
    <w:rsid w:val="00F25DC9"/>
    <w:rsid w:val="00F26710"/>
    <w:rsid w:val="00F26F92"/>
    <w:rsid w:val="00F271BD"/>
    <w:rsid w:val="00F27841"/>
    <w:rsid w:val="00F27845"/>
    <w:rsid w:val="00F27A3B"/>
    <w:rsid w:val="00F3097A"/>
    <w:rsid w:val="00F30ED6"/>
    <w:rsid w:val="00F31A3D"/>
    <w:rsid w:val="00F31DE5"/>
    <w:rsid w:val="00F320D5"/>
    <w:rsid w:val="00F3213D"/>
    <w:rsid w:val="00F32290"/>
    <w:rsid w:val="00F32618"/>
    <w:rsid w:val="00F32706"/>
    <w:rsid w:val="00F33193"/>
    <w:rsid w:val="00F33E9D"/>
    <w:rsid w:val="00F34904"/>
    <w:rsid w:val="00F34964"/>
    <w:rsid w:val="00F353A3"/>
    <w:rsid w:val="00F35C91"/>
    <w:rsid w:val="00F362AD"/>
    <w:rsid w:val="00F363B0"/>
    <w:rsid w:val="00F37088"/>
    <w:rsid w:val="00F372D9"/>
    <w:rsid w:val="00F37C6D"/>
    <w:rsid w:val="00F37D26"/>
    <w:rsid w:val="00F40541"/>
    <w:rsid w:val="00F4083A"/>
    <w:rsid w:val="00F409C7"/>
    <w:rsid w:val="00F40AF4"/>
    <w:rsid w:val="00F414E1"/>
    <w:rsid w:val="00F41637"/>
    <w:rsid w:val="00F416A8"/>
    <w:rsid w:val="00F41A49"/>
    <w:rsid w:val="00F41F9C"/>
    <w:rsid w:val="00F426C1"/>
    <w:rsid w:val="00F427BE"/>
    <w:rsid w:val="00F4289F"/>
    <w:rsid w:val="00F42929"/>
    <w:rsid w:val="00F42A9A"/>
    <w:rsid w:val="00F42F5C"/>
    <w:rsid w:val="00F42FC5"/>
    <w:rsid w:val="00F43C86"/>
    <w:rsid w:val="00F4471F"/>
    <w:rsid w:val="00F4476E"/>
    <w:rsid w:val="00F44FCB"/>
    <w:rsid w:val="00F4526A"/>
    <w:rsid w:val="00F452C9"/>
    <w:rsid w:val="00F45C90"/>
    <w:rsid w:val="00F461FE"/>
    <w:rsid w:val="00F4688C"/>
    <w:rsid w:val="00F46BE9"/>
    <w:rsid w:val="00F46E79"/>
    <w:rsid w:val="00F478D0"/>
    <w:rsid w:val="00F47B2D"/>
    <w:rsid w:val="00F50175"/>
    <w:rsid w:val="00F50329"/>
    <w:rsid w:val="00F503CF"/>
    <w:rsid w:val="00F505A3"/>
    <w:rsid w:val="00F50A12"/>
    <w:rsid w:val="00F50A33"/>
    <w:rsid w:val="00F50E3C"/>
    <w:rsid w:val="00F50FFA"/>
    <w:rsid w:val="00F51843"/>
    <w:rsid w:val="00F51CF0"/>
    <w:rsid w:val="00F52072"/>
    <w:rsid w:val="00F529F0"/>
    <w:rsid w:val="00F52EC7"/>
    <w:rsid w:val="00F534DD"/>
    <w:rsid w:val="00F53550"/>
    <w:rsid w:val="00F537FA"/>
    <w:rsid w:val="00F546CE"/>
    <w:rsid w:val="00F556F9"/>
    <w:rsid w:val="00F55E1F"/>
    <w:rsid w:val="00F55FC5"/>
    <w:rsid w:val="00F56164"/>
    <w:rsid w:val="00F56438"/>
    <w:rsid w:val="00F56718"/>
    <w:rsid w:val="00F56ABD"/>
    <w:rsid w:val="00F56B69"/>
    <w:rsid w:val="00F57390"/>
    <w:rsid w:val="00F5E193"/>
    <w:rsid w:val="00F6010E"/>
    <w:rsid w:val="00F60B47"/>
    <w:rsid w:val="00F60DEE"/>
    <w:rsid w:val="00F6158B"/>
    <w:rsid w:val="00F61BB9"/>
    <w:rsid w:val="00F62A42"/>
    <w:rsid w:val="00F62D58"/>
    <w:rsid w:val="00F62E38"/>
    <w:rsid w:val="00F62F1A"/>
    <w:rsid w:val="00F6310B"/>
    <w:rsid w:val="00F6341F"/>
    <w:rsid w:val="00F637AD"/>
    <w:rsid w:val="00F63EA6"/>
    <w:rsid w:val="00F6435C"/>
    <w:rsid w:val="00F6465C"/>
    <w:rsid w:val="00F649CA"/>
    <w:rsid w:val="00F64E05"/>
    <w:rsid w:val="00F6524D"/>
    <w:rsid w:val="00F65332"/>
    <w:rsid w:val="00F65651"/>
    <w:rsid w:val="00F659CA"/>
    <w:rsid w:val="00F65A5B"/>
    <w:rsid w:val="00F65FEC"/>
    <w:rsid w:val="00F6626E"/>
    <w:rsid w:val="00F66322"/>
    <w:rsid w:val="00F66B4A"/>
    <w:rsid w:val="00F675D0"/>
    <w:rsid w:val="00F679B1"/>
    <w:rsid w:val="00F67F7E"/>
    <w:rsid w:val="00F705D5"/>
    <w:rsid w:val="00F70A7B"/>
    <w:rsid w:val="00F70EBF"/>
    <w:rsid w:val="00F710A2"/>
    <w:rsid w:val="00F71121"/>
    <w:rsid w:val="00F713A0"/>
    <w:rsid w:val="00F71632"/>
    <w:rsid w:val="00F71F5A"/>
    <w:rsid w:val="00F724C3"/>
    <w:rsid w:val="00F72F13"/>
    <w:rsid w:val="00F73015"/>
    <w:rsid w:val="00F73446"/>
    <w:rsid w:val="00F73E22"/>
    <w:rsid w:val="00F74691"/>
    <w:rsid w:val="00F749AB"/>
    <w:rsid w:val="00F74ED4"/>
    <w:rsid w:val="00F752F1"/>
    <w:rsid w:val="00F753E5"/>
    <w:rsid w:val="00F75A7E"/>
    <w:rsid w:val="00F75B40"/>
    <w:rsid w:val="00F76375"/>
    <w:rsid w:val="00F76592"/>
    <w:rsid w:val="00F767B3"/>
    <w:rsid w:val="00F76CC4"/>
    <w:rsid w:val="00F76EA1"/>
    <w:rsid w:val="00F77108"/>
    <w:rsid w:val="00F77410"/>
    <w:rsid w:val="00F774B1"/>
    <w:rsid w:val="00F774C5"/>
    <w:rsid w:val="00F77B12"/>
    <w:rsid w:val="00F77BAF"/>
    <w:rsid w:val="00F77ED4"/>
    <w:rsid w:val="00F80694"/>
    <w:rsid w:val="00F8115A"/>
    <w:rsid w:val="00F8188C"/>
    <w:rsid w:val="00F81A57"/>
    <w:rsid w:val="00F81CE3"/>
    <w:rsid w:val="00F81D1E"/>
    <w:rsid w:val="00F81D8B"/>
    <w:rsid w:val="00F81F66"/>
    <w:rsid w:val="00F822EA"/>
    <w:rsid w:val="00F827D5"/>
    <w:rsid w:val="00F82D51"/>
    <w:rsid w:val="00F82EFC"/>
    <w:rsid w:val="00F83010"/>
    <w:rsid w:val="00F83925"/>
    <w:rsid w:val="00F83990"/>
    <w:rsid w:val="00F83F5B"/>
    <w:rsid w:val="00F84081"/>
    <w:rsid w:val="00F842BE"/>
    <w:rsid w:val="00F84326"/>
    <w:rsid w:val="00F85791"/>
    <w:rsid w:val="00F858E0"/>
    <w:rsid w:val="00F85AB0"/>
    <w:rsid w:val="00F86157"/>
    <w:rsid w:val="00F867FF"/>
    <w:rsid w:val="00F87CAF"/>
    <w:rsid w:val="00F90B5D"/>
    <w:rsid w:val="00F90F49"/>
    <w:rsid w:val="00F91E1E"/>
    <w:rsid w:val="00F920CA"/>
    <w:rsid w:val="00F925F3"/>
    <w:rsid w:val="00F92618"/>
    <w:rsid w:val="00F92971"/>
    <w:rsid w:val="00F92B56"/>
    <w:rsid w:val="00F93C66"/>
    <w:rsid w:val="00F9430B"/>
    <w:rsid w:val="00F949A2"/>
    <w:rsid w:val="00F949D3"/>
    <w:rsid w:val="00F94C9B"/>
    <w:rsid w:val="00F950B5"/>
    <w:rsid w:val="00F95216"/>
    <w:rsid w:val="00F9525D"/>
    <w:rsid w:val="00F952BB"/>
    <w:rsid w:val="00F953AF"/>
    <w:rsid w:val="00F95622"/>
    <w:rsid w:val="00F961A2"/>
    <w:rsid w:val="00F962A7"/>
    <w:rsid w:val="00F962FD"/>
    <w:rsid w:val="00F9673F"/>
    <w:rsid w:val="00F96C2E"/>
    <w:rsid w:val="00F975CC"/>
    <w:rsid w:val="00F97A8F"/>
    <w:rsid w:val="00F97AA9"/>
    <w:rsid w:val="00FA02C8"/>
    <w:rsid w:val="00FA0393"/>
    <w:rsid w:val="00FA099D"/>
    <w:rsid w:val="00FA09E7"/>
    <w:rsid w:val="00FA0E26"/>
    <w:rsid w:val="00FA1071"/>
    <w:rsid w:val="00FA10EB"/>
    <w:rsid w:val="00FA154E"/>
    <w:rsid w:val="00FA1572"/>
    <w:rsid w:val="00FA1B16"/>
    <w:rsid w:val="00FA1C8C"/>
    <w:rsid w:val="00FA1FE2"/>
    <w:rsid w:val="00FA21AA"/>
    <w:rsid w:val="00FA2216"/>
    <w:rsid w:val="00FA2F4F"/>
    <w:rsid w:val="00FA3E83"/>
    <w:rsid w:val="00FA471B"/>
    <w:rsid w:val="00FA47F6"/>
    <w:rsid w:val="00FA483B"/>
    <w:rsid w:val="00FA4E19"/>
    <w:rsid w:val="00FA555E"/>
    <w:rsid w:val="00FA587E"/>
    <w:rsid w:val="00FA5DF3"/>
    <w:rsid w:val="00FA5ECB"/>
    <w:rsid w:val="00FA6001"/>
    <w:rsid w:val="00FA6532"/>
    <w:rsid w:val="00FA6741"/>
    <w:rsid w:val="00FA68AF"/>
    <w:rsid w:val="00FA710B"/>
    <w:rsid w:val="00FB0475"/>
    <w:rsid w:val="00FB07C5"/>
    <w:rsid w:val="00FB1329"/>
    <w:rsid w:val="00FB18AD"/>
    <w:rsid w:val="00FB28CE"/>
    <w:rsid w:val="00FB2B0B"/>
    <w:rsid w:val="00FB30C1"/>
    <w:rsid w:val="00FB31C3"/>
    <w:rsid w:val="00FB3300"/>
    <w:rsid w:val="00FB35E5"/>
    <w:rsid w:val="00FB3B2D"/>
    <w:rsid w:val="00FB4531"/>
    <w:rsid w:val="00FB526A"/>
    <w:rsid w:val="00FB538E"/>
    <w:rsid w:val="00FB5406"/>
    <w:rsid w:val="00FB574D"/>
    <w:rsid w:val="00FB5843"/>
    <w:rsid w:val="00FB592B"/>
    <w:rsid w:val="00FB5A6D"/>
    <w:rsid w:val="00FB6188"/>
    <w:rsid w:val="00FB667F"/>
    <w:rsid w:val="00FB7569"/>
    <w:rsid w:val="00FB7AD9"/>
    <w:rsid w:val="00FB7C0F"/>
    <w:rsid w:val="00FC04B3"/>
    <w:rsid w:val="00FC0575"/>
    <w:rsid w:val="00FC06F9"/>
    <w:rsid w:val="00FC0E93"/>
    <w:rsid w:val="00FC1701"/>
    <w:rsid w:val="00FC1A13"/>
    <w:rsid w:val="00FC2081"/>
    <w:rsid w:val="00FC2172"/>
    <w:rsid w:val="00FC2B5E"/>
    <w:rsid w:val="00FC2DC8"/>
    <w:rsid w:val="00FC33BB"/>
    <w:rsid w:val="00FC3A56"/>
    <w:rsid w:val="00FC3B86"/>
    <w:rsid w:val="00FC3E8B"/>
    <w:rsid w:val="00FC435A"/>
    <w:rsid w:val="00FC4DE9"/>
    <w:rsid w:val="00FC5BA4"/>
    <w:rsid w:val="00FC69F0"/>
    <w:rsid w:val="00FC6F12"/>
    <w:rsid w:val="00FC702B"/>
    <w:rsid w:val="00FC7738"/>
    <w:rsid w:val="00FC77F1"/>
    <w:rsid w:val="00FC7819"/>
    <w:rsid w:val="00FCC960"/>
    <w:rsid w:val="00FD0328"/>
    <w:rsid w:val="00FD0340"/>
    <w:rsid w:val="00FD03F3"/>
    <w:rsid w:val="00FD10B8"/>
    <w:rsid w:val="00FD1425"/>
    <w:rsid w:val="00FD18E8"/>
    <w:rsid w:val="00FD1C25"/>
    <w:rsid w:val="00FD2B04"/>
    <w:rsid w:val="00FD2D63"/>
    <w:rsid w:val="00FD2F86"/>
    <w:rsid w:val="00FD43F7"/>
    <w:rsid w:val="00FD46B6"/>
    <w:rsid w:val="00FD4F37"/>
    <w:rsid w:val="00FD5015"/>
    <w:rsid w:val="00FD573F"/>
    <w:rsid w:val="00FD5CAD"/>
    <w:rsid w:val="00FD6906"/>
    <w:rsid w:val="00FD7367"/>
    <w:rsid w:val="00FD761C"/>
    <w:rsid w:val="00FD7F18"/>
    <w:rsid w:val="00FE04A4"/>
    <w:rsid w:val="00FE0A66"/>
    <w:rsid w:val="00FE0D36"/>
    <w:rsid w:val="00FE1161"/>
    <w:rsid w:val="00FE1300"/>
    <w:rsid w:val="00FE13F7"/>
    <w:rsid w:val="00FE1639"/>
    <w:rsid w:val="00FE18E9"/>
    <w:rsid w:val="00FE1E03"/>
    <w:rsid w:val="00FE2060"/>
    <w:rsid w:val="00FE26B6"/>
    <w:rsid w:val="00FE2FB4"/>
    <w:rsid w:val="00FE3142"/>
    <w:rsid w:val="00FE3CAC"/>
    <w:rsid w:val="00FE3E4A"/>
    <w:rsid w:val="00FE41A1"/>
    <w:rsid w:val="00FE4636"/>
    <w:rsid w:val="00FE5188"/>
    <w:rsid w:val="00FE5444"/>
    <w:rsid w:val="00FE546B"/>
    <w:rsid w:val="00FE5DE9"/>
    <w:rsid w:val="00FE5EC7"/>
    <w:rsid w:val="00FE66F9"/>
    <w:rsid w:val="00FE67F5"/>
    <w:rsid w:val="00FE7114"/>
    <w:rsid w:val="00FE7180"/>
    <w:rsid w:val="00FE71D8"/>
    <w:rsid w:val="00FE7B0B"/>
    <w:rsid w:val="00FE7B88"/>
    <w:rsid w:val="00FE7E3F"/>
    <w:rsid w:val="00FE929C"/>
    <w:rsid w:val="00FF0270"/>
    <w:rsid w:val="00FF0512"/>
    <w:rsid w:val="00FF1929"/>
    <w:rsid w:val="00FF1AC3"/>
    <w:rsid w:val="00FF2BCF"/>
    <w:rsid w:val="00FF327A"/>
    <w:rsid w:val="00FF37EA"/>
    <w:rsid w:val="00FF39CC"/>
    <w:rsid w:val="00FF500C"/>
    <w:rsid w:val="00FF5192"/>
    <w:rsid w:val="00FF57B7"/>
    <w:rsid w:val="00FF58B9"/>
    <w:rsid w:val="00FF5F64"/>
    <w:rsid w:val="00FF6197"/>
    <w:rsid w:val="00FF67F9"/>
    <w:rsid w:val="00FF7EA5"/>
    <w:rsid w:val="00FF7F81"/>
    <w:rsid w:val="00FF7FD1"/>
    <w:rsid w:val="01005A56"/>
    <w:rsid w:val="0112158F"/>
    <w:rsid w:val="011A315D"/>
    <w:rsid w:val="0128A16C"/>
    <w:rsid w:val="014562D1"/>
    <w:rsid w:val="01584C02"/>
    <w:rsid w:val="016B1911"/>
    <w:rsid w:val="016EC230"/>
    <w:rsid w:val="0170B874"/>
    <w:rsid w:val="017558F2"/>
    <w:rsid w:val="01800FE9"/>
    <w:rsid w:val="01833424"/>
    <w:rsid w:val="01B18431"/>
    <w:rsid w:val="01BBAC61"/>
    <w:rsid w:val="01C0C7E8"/>
    <w:rsid w:val="01D4A1EE"/>
    <w:rsid w:val="01DDD35A"/>
    <w:rsid w:val="02054CBD"/>
    <w:rsid w:val="020903E3"/>
    <w:rsid w:val="020BC53A"/>
    <w:rsid w:val="0210D0F4"/>
    <w:rsid w:val="02123B99"/>
    <w:rsid w:val="022A4129"/>
    <w:rsid w:val="023AA392"/>
    <w:rsid w:val="02435752"/>
    <w:rsid w:val="02532E24"/>
    <w:rsid w:val="025394EB"/>
    <w:rsid w:val="02726B09"/>
    <w:rsid w:val="02737B34"/>
    <w:rsid w:val="02A73A5D"/>
    <w:rsid w:val="02B1A5FB"/>
    <w:rsid w:val="02B275DA"/>
    <w:rsid w:val="02C735A5"/>
    <w:rsid w:val="02C921F5"/>
    <w:rsid w:val="02CDC9E1"/>
    <w:rsid w:val="02DD4E56"/>
    <w:rsid w:val="02F436FA"/>
    <w:rsid w:val="02F7EDC9"/>
    <w:rsid w:val="03028BE9"/>
    <w:rsid w:val="0321A3AB"/>
    <w:rsid w:val="0329A54C"/>
    <w:rsid w:val="0333B593"/>
    <w:rsid w:val="0339D369"/>
    <w:rsid w:val="034DF7B3"/>
    <w:rsid w:val="0368CD28"/>
    <w:rsid w:val="0371D8E8"/>
    <w:rsid w:val="038A07C4"/>
    <w:rsid w:val="03AB9845"/>
    <w:rsid w:val="03ABB077"/>
    <w:rsid w:val="03B08C2B"/>
    <w:rsid w:val="03BD0B35"/>
    <w:rsid w:val="03C1C512"/>
    <w:rsid w:val="03C648B0"/>
    <w:rsid w:val="03CBF6FE"/>
    <w:rsid w:val="03CCA812"/>
    <w:rsid w:val="03FB44B7"/>
    <w:rsid w:val="040D7BCD"/>
    <w:rsid w:val="041A2572"/>
    <w:rsid w:val="041A6D09"/>
    <w:rsid w:val="04233079"/>
    <w:rsid w:val="04299278"/>
    <w:rsid w:val="043B53C5"/>
    <w:rsid w:val="043DDF42"/>
    <w:rsid w:val="04564C89"/>
    <w:rsid w:val="045A0063"/>
    <w:rsid w:val="0467BC6B"/>
    <w:rsid w:val="046D6790"/>
    <w:rsid w:val="0470F1B6"/>
    <w:rsid w:val="04848BD4"/>
    <w:rsid w:val="04AA34FD"/>
    <w:rsid w:val="04BC4981"/>
    <w:rsid w:val="04BFCEFE"/>
    <w:rsid w:val="04C32B60"/>
    <w:rsid w:val="04CF00CB"/>
    <w:rsid w:val="04D58C7C"/>
    <w:rsid w:val="04D740D4"/>
    <w:rsid w:val="04D79C11"/>
    <w:rsid w:val="04DF2B26"/>
    <w:rsid w:val="04F6FCD4"/>
    <w:rsid w:val="04F95E7E"/>
    <w:rsid w:val="04FC01D8"/>
    <w:rsid w:val="050FB5DE"/>
    <w:rsid w:val="052C2EA9"/>
    <w:rsid w:val="0540B1A5"/>
    <w:rsid w:val="05539E01"/>
    <w:rsid w:val="05586F5B"/>
    <w:rsid w:val="05612172"/>
    <w:rsid w:val="05794067"/>
    <w:rsid w:val="058CFF4C"/>
    <w:rsid w:val="058D03B9"/>
    <w:rsid w:val="059B2877"/>
    <w:rsid w:val="05A09039"/>
    <w:rsid w:val="05A6D246"/>
    <w:rsid w:val="05AF2686"/>
    <w:rsid w:val="05E41699"/>
    <w:rsid w:val="05E5AD07"/>
    <w:rsid w:val="05F673E3"/>
    <w:rsid w:val="060195C1"/>
    <w:rsid w:val="0610EF07"/>
    <w:rsid w:val="0627C401"/>
    <w:rsid w:val="062B5D84"/>
    <w:rsid w:val="062DB5F7"/>
    <w:rsid w:val="06393DFB"/>
    <w:rsid w:val="067623A4"/>
    <w:rsid w:val="068108C1"/>
    <w:rsid w:val="068B49D2"/>
    <w:rsid w:val="06938D47"/>
    <w:rsid w:val="06A5EA92"/>
    <w:rsid w:val="06A6FD5D"/>
    <w:rsid w:val="06C03075"/>
    <w:rsid w:val="06C77108"/>
    <w:rsid w:val="06C97F85"/>
    <w:rsid w:val="06FAA5F0"/>
    <w:rsid w:val="0703C9DC"/>
    <w:rsid w:val="0716B979"/>
    <w:rsid w:val="07173384"/>
    <w:rsid w:val="072B32BE"/>
    <w:rsid w:val="0732F80C"/>
    <w:rsid w:val="074E03A6"/>
    <w:rsid w:val="078F7F93"/>
    <w:rsid w:val="0793CF96"/>
    <w:rsid w:val="07A2E564"/>
    <w:rsid w:val="07D09397"/>
    <w:rsid w:val="07D0C668"/>
    <w:rsid w:val="07FBB049"/>
    <w:rsid w:val="080867AC"/>
    <w:rsid w:val="080BD9BC"/>
    <w:rsid w:val="082E4136"/>
    <w:rsid w:val="08374CA7"/>
    <w:rsid w:val="086325D6"/>
    <w:rsid w:val="08749A7E"/>
    <w:rsid w:val="08953065"/>
    <w:rsid w:val="08AAC2CF"/>
    <w:rsid w:val="08B3137E"/>
    <w:rsid w:val="08F804A3"/>
    <w:rsid w:val="08FBE515"/>
    <w:rsid w:val="092882FE"/>
    <w:rsid w:val="092E3482"/>
    <w:rsid w:val="0961D80E"/>
    <w:rsid w:val="0963FB3C"/>
    <w:rsid w:val="0969D3B3"/>
    <w:rsid w:val="09730083"/>
    <w:rsid w:val="09799A81"/>
    <w:rsid w:val="097A8795"/>
    <w:rsid w:val="09849EAA"/>
    <w:rsid w:val="098724ED"/>
    <w:rsid w:val="0993AE7F"/>
    <w:rsid w:val="09956528"/>
    <w:rsid w:val="09B72F34"/>
    <w:rsid w:val="09BD0BAC"/>
    <w:rsid w:val="09C7FCB7"/>
    <w:rsid w:val="09D1F4AF"/>
    <w:rsid w:val="09D59E8B"/>
    <w:rsid w:val="09E99122"/>
    <w:rsid w:val="09FD020B"/>
    <w:rsid w:val="0A0907FA"/>
    <w:rsid w:val="0A0CA4CA"/>
    <w:rsid w:val="0A0DDD4C"/>
    <w:rsid w:val="0A2AEB21"/>
    <w:rsid w:val="0A2FE919"/>
    <w:rsid w:val="0A35FF73"/>
    <w:rsid w:val="0A38DFB5"/>
    <w:rsid w:val="0A743B0E"/>
    <w:rsid w:val="0A758C81"/>
    <w:rsid w:val="0A7A50C0"/>
    <w:rsid w:val="0A8042A3"/>
    <w:rsid w:val="0A872E69"/>
    <w:rsid w:val="0A9CE06F"/>
    <w:rsid w:val="0AA0B4CB"/>
    <w:rsid w:val="0AA6F27C"/>
    <w:rsid w:val="0ABA4F8C"/>
    <w:rsid w:val="0AE4359F"/>
    <w:rsid w:val="0B0341B9"/>
    <w:rsid w:val="0B0C89E3"/>
    <w:rsid w:val="0B10C02B"/>
    <w:rsid w:val="0B20D38F"/>
    <w:rsid w:val="0B42C4F4"/>
    <w:rsid w:val="0B578B05"/>
    <w:rsid w:val="0B6D065B"/>
    <w:rsid w:val="0B6FA656"/>
    <w:rsid w:val="0B8FCD85"/>
    <w:rsid w:val="0BB34411"/>
    <w:rsid w:val="0BBB9836"/>
    <w:rsid w:val="0BD6873E"/>
    <w:rsid w:val="0BF5BCF4"/>
    <w:rsid w:val="0C13DD52"/>
    <w:rsid w:val="0C2B4DE8"/>
    <w:rsid w:val="0C437019"/>
    <w:rsid w:val="0C5094E6"/>
    <w:rsid w:val="0C8039F8"/>
    <w:rsid w:val="0C8A4B49"/>
    <w:rsid w:val="0C8DC920"/>
    <w:rsid w:val="0CACA86E"/>
    <w:rsid w:val="0CCC982C"/>
    <w:rsid w:val="0CD5AC60"/>
    <w:rsid w:val="0CDA5100"/>
    <w:rsid w:val="0CF0E810"/>
    <w:rsid w:val="0D02D3A4"/>
    <w:rsid w:val="0D05EB0E"/>
    <w:rsid w:val="0D0D61B2"/>
    <w:rsid w:val="0D0ED21A"/>
    <w:rsid w:val="0D1297F9"/>
    <w:rsid w:val="0D1BCCA5"/>
    <w:rsid w:val="0D35E6BF"/>
    <w:rsid w:val="0D4B48DC"/>
    <w:rsid w:val="0D4C2BD4"/>
    <w:rsid w:val="0D53F24E"/>
    <w:rsid w:val="0D651684"/>
    <w:rsid w:val="0D89326A"/>
    <w:rsid w:val="0D93DFC1"/>
    <w:rsid w:val="0DC4DEA2"/>
    <w:rsid w:val="0DC8D901"/>
    <w:rsid w:val="0E2376A8"/>
    <w:rsid w:val="0E2DA3F2"/>
    <w:rsid w:val="0E6FFF67"/>
    <w:rsid w:val="0E9DD315"/>
    <w:rsid w:val="0EC7D517"/>
    <w:rsid w:val="0EE3BA63"/>
    <w:rsid w:val="0EEF5100"/>
    <w:rsid w:val="0EFAC25B"/>
    <w:rsid w:val="0F1CF1BA"/>
    <w:rsid w:val="0F294B16"/>
    <w:rsid w:val="0F43CDF9"/>
    <w:rsid w:val="0F631C50"/>
    <w:rsid w:val="0F764BF6"/>
    <w:rsid w:val="0F85FD03"/>
    <w:rsid w:val="0FA43E00"/>
    <w:rsid w:val="0FD32EB6"/>
    <w:rsid w:val="100321F8"/>
    <w:rsid w:val="100513DD"/>
    <w:rsid w:val="1026A3C0"/>
    <w:rsid w:val="103F8344"/>
    <w:rsid w:val="10411345"/>
    <w:rsid w:val="1044E8C7"/>
    <w:rsid w:val="105AAFAE"/>
    <w:rsid w:val="105C867F"/>
    <w:rsid w:val="107C11F6"/>
    <w:rsid w:val="108E2394"/>
    <w:rsid w:val="10AD44DC"/>
    <w:rsid w:val="10C0F0B4"/>
    <w:rsid w:val="10C34467"/>
    <w:rsid w:val="10C7F5E4"/>
    <w:rsid w:val="10F8990E"/>
    <w:rsid w:val="1104933B"/>
    <w:rsid w:val="11230CC4"/>
    <w:rsid w:val="1128F6DF"/>
    <w:rsid w:val="112F6352"/>
    <w:rsid w:val="1131BF68"/>
    <w:rsid w:val="113C3B62"/>
    <w:rsid w:val="116E1786"/>
    <w:rsid w:val="117693EB"/>
    <w:rsid w:val="11A094AD"/>
    <w:rsid w:val="11AE6888"/>
    <w:rsid w:val="11EB674A"/>
    <w:rsid w:val="11F21832"/>
    <w:rsid w:val="1202BE2B"/>
    <w:rsid w:val="1204F07D"/>
    <w:rsid w:val="120C4F03"/>
    <w:rsid w:val="1211FC5C"/>
    <w:rsid w:val="121694CC"/>
    <w:rsid w:val="122BE947"/>
    <w:rsid w:val="12373C1A"/>
    <w:rsid w:val="123A963F"/>
    <w:rsid w:val="125DE23C"/>
    <w:rsid w:val="128071E4"/>
    <w:rsid w:val="1283ABC9"/>
    <w:rsid w:val="1283E1CC"/>
    <w:rsid w:val="12856C50"/>
    <w:rsid w:val="1286F3B3"/>
    <w:rsid w:val="1289A60A"/>
    <w:rsid w:val="12B3E2C7"/>
    <w:rsid w:val="12CBB3FF"/>
    <w:rsid w:val="12CD279A"/>
    <w:rsid w:val="12D43D55"/>
    <w:rsid w:val="12E050CB"/>
    <w:rsid w:val="130AB005"/>
    <w:rsid w:val="133B1993"/>
    <w:rsid w:val="13481E45"/>
    <w:rsid w:val="134A23D4"/>
    <w:rsid w:val="136D5921"/>
    <w:rsid w:val="13807F56"/>
    <w:rsid w:val="13A86254"/>
    <w:rsid w:val="13BAFA06"/>
    <w:rsid w:val="13CB8044"/>
    <w:rsid w:val="140C4836"/>
    <w:rsid w:val="140F2315"/>
    <w:rsid w:val="14178042"/>
    <w:rsid w:val="14294A02"/>
    <w:rsid w:val="14348822"/>
    <w:rsid w:val="144AD389"/>
    <w:rsid w:val="1466922E"/>
    <w:rsid w:val="14865B2E"/>
    <w:rsid w:val="149B3C6E"/>
    <w:rsid w:val="14A73637"/>
    <w:rsid w:val="14BA40D1"/>
    <w:rsid w:val="14C222F3"/>
    <w:rsid w:val="14D70D7F"/>
    <w:rsid w:val="14EE6C16"/>
    <w:rsid w:val="14F2CB9E"/>
    <w:rsid w:val="14FA5DDE"/>
    <w:rsid w:val="150D4D14"/>
    <w:rsid w:val="15131038"/>
    <w:rsid w:val="15429713"/>
    <w:rsid w:val="154A1AA9"/>
    <w:rsid w:val="15516B28"/>
    <w:rsid w:val="15559301"/>
    <w:rsid w:val="1558A8A1"/>
    <w:rsid w:val="15649B99"/>
    <w:rsid w:val="156E02D4"/>
    <w:rsid w:val="15874856"/>
    <w:rsid w:val="158B2EC0"/>
    <w:rsid w:val="15B6934D"/>
    <w:rsid w:val="15B910D2"/>
    <w:rsid w:val="15C5D03F"/>
    <w:rsid w:val="160A3CB8"/>
    <w:rsid w:val="1620A6A7"/>
    <w:rsid w:val="162B093D"/>
    <w:rsid w:val="163F65D6"/>
    <w:rsid w:val="1654B58D"/>
    <w:rsid w:val="1696C3E8"/>
    <w:rsid w:val="16A00589"/>
    <w:rsid w:val="16A0D4C7"/>
    <w:rsid w:val="16A73683"/>
    <w:rsid w:val="16B6653D"/>
    <w:rsid w:val="16B68A62"/>
    <w:rsid w:val="16CAD225"/>
    <w:rsid w:val="1703D9CE"/>
    <w:rsid w:val="1725165A"/>
    <w:rsid w:val="1752CC1B"/>
    <w:rsid w:val="17576943"/>
    <w:rsid w:val="17691F9B"/>
    <w:rsid w:val="178722AF"/>
    <w:rsid w:val="17AAECD1"/>
    <w:rsid w:val="17B3BA36"/>
    <w:rsid w:val="17C5D529"/>
    <w:rsid w:val="17D5AA9A"/>
    <w:rsid w:val="17DB349B"/>
    <w:rsid w:val="181D9838"/>
    <w:rsid w:val="182A41FF"/>
    <w:rsid w:val="182BDE44"/>
    <w:rsid w:val="182DFC04"/>
    <w:rsid w:val="182E6FD6"/>
    <w:rsid w:val="1830DF7A"/>
    <w:rsid w:val="1833EDF9"/>
    <w:rsid w:val="183AE542"/>
    <w:rsid w:val="184D87EF"/>
    <w:rsid w:val="1855B34A"/>
    <w:rsid w:val="185A1C17"/>
    <w:rsid w:val="186725F7"/>
    <w:rsid w:val="1894F4E7"/>
    <w:rsid w:val="189D4D6A"/>
    <w:rsid w:val="18A098EA"/>
    <w:rsid w:val="18B5CE4E"/>
    <w:rsid w:val="18B642E4"/>
    <w:rsid w:val="18E5D535"/>
    <w:rsid w:val="18E897DE"/>
    <w:rsid w:val="18F288FA"/>
    <w:rsid w:val="18F7B934"/>
    <w:rsid w:val="18FC7A2A"/>
    <w:rsid w:val="190A33DF"/>
    <w:rsid w:val="190BE6D0"/>
    <w:rsid w:val="191C8993"/>
    <w:rsid w:val="19272370"/>
    <w:rsid w:val="192A9A6F"/>
    <w:rsid w:val="1951B061"/>
    <w:rsid w:val="195A4AA0"/>
    <w:rsid w:val="195E4C4B"/>
    <w:rsid w:val="196DEA69"/>
    <w:rsid w:val="1980FC78"/>
    <w:rsid w:val="19A63C8E"/>
    <w:rsid w:val="19F1C702"/>
    <w:rsid w:val="1A09F43F"/>
    <w:rsid w:val="1A2930A6"/>
    <w:rsid w:val="1A2997B3"/>
    <w:rsid w:val="1A33A761"/>
    <w:rsid w:val="1A36BC85"/>
    <w:rsid w:val="1A37387B"/>
    <w:rsid w:val="1A3995BB"/>
    <w:rsid w:val="1A591B20"/>
    <w:rsid w:val="1A7F48E0"/>
    <w:rsid w:val="1A8CC9BA"/>
    <w:rsid w:val="1A9C0BA8"/>
    <w:rsid w:val="1AAAA338"/>
    <w:rsid w:val="1AB3A65C"/>
    <w:rsid w:val="1AD64F38"/>
    <w:rsid w:val="1ADF87D4"/>
    <w:rsid w:val="1AE2CE6E"/>
    <w:rsid w:val="1AEA88F1"/>
    <w:rsid w:val="1B029401"/>
    <w:rsid w:val="1B13E4AC"/>
    <w:rsid w:val="1B19CB77"/>
    <w:rsid w:val="1B1F7F0C"/>
    <w:rsid w:val="1B279EC1"/>
    <w:rsid w:val="1B324E40"/>
    <w:rsid w:val="1B44B40F"/>
    <w:rsid w:val="1B5FF18C"/>
    <w:rsid w:val="1B696F37"/>
    <w:rsid w:val="1B890295"/>
    <w:rsid w:val="1B90ECB5"/>
    <w:rsid w:val="1B983736"/>
    <w:rsid w:val="1B9C94E7"/>
    <w:rsid w:val="1BA01B09"/>
    <w:rsid w:val="1BA740EE"/>
    <w:rsid w:val="1BB85275"/>
    <w:rsid w:val="1BB9E5A8"/>
    <w:rsid w:val="1BBABE7F"/>
    <w:rsid w:val="1BC4B9D0"/>
    <w:rsid w:val="1BED8B8A"/>
    <w:rsid w:val="1C0E1FCD"/>
    <w:rsid w:val="1C1CF4B1"/>
    <w:rsid w:val="1C3E6FA5"/>
    <w:rsid w:val="1C40E563"/>
    <w:rsid w:val="1C4CE1D1"/>
    <w:rsid w:val="1C8294B5"/>
    <w:rsid w:val="1C9EEA19"/>
    <w:rsid w:val="1CEF08C7"/>
    <w:rsid w:val="1CF76988"/>
    <w:rsid w:val="1CF97F5B"/>
    <w:rsid w:val="1CFAC940"/>
    <w:rsid w:val="1D02D98B"/>
    <w:rsid w:val="1D0409BC"/>
    <w:rsid w:val="1D118F3D"/>
    <w:rsid w:val="1D18AF97"/>
    <w:rsid w:val="1D27E94C"/>
    <w:rsid w:val="1D327829"/>
    <w:rsid w:val="1D3E56CF"/>
    <w:rsid w:val="1D40176C"/>
    <w:rsid w:val="1D681797"/>
    <w:rsid w:val="1D6D3D7B"/>
    <w:rsid w:val="1D8F8320"/>
    <w:rsid w:val="1D8FB752"/>
    <w:rsid w:val="1DB7792B"/>
    <w:rsid w:val="1DBE64CE"/>
    <w:rsid w:val="1DC6C77B"/>
    <w:rsid w:val="1DC9D089"/>
    <w:rsid w:val="1DD445DC"/>
    <w:rsid w:val="1DE7F801"/>
    <w:rsid w:val="1DEC46E7"/>
    <w:rsid w:val="1E26531C"/>
    <w:rsid w:val="1E4004ED"/>
    <w:rsid w:val="1E4A3C23"/>
    <w:rsid w:val="1E512F8F"/>
    <w:rsid w:val="1E5FE8A7"/>
    <w:rsid w:val="1E6571DC"/>
    <w:rsid w:val="1E682AF3"/>
    <w:rsid w:val="1E7743AA"/>
    <w:rsid w:val="1E8EA015"/>
    <w:rsid w:val="1E941D32"/>
    <w:rsid w:val="1E9F952A"/>
    <w:rsid w:val="1ED3C106"/>
    <w:rsid w:val="1ED7088F"/>
    <w:rsid w:val="1EE5CEE4"/>
    <w:rsid w:val="1EF440C0"/>
    <w:rsid w:val="1EFCCAC0"/>
    <w:rsid w:val="1F130381"/>
    <w:rsid w:val="1F138133"/>
    <w:rsid w:val="1F1F5599"/>
    <w:rsid w:val="1F2A239D"/>
    <w:rsid w:val="1F2A5BF6"/>
    <w:rsid w:val="1F3A9DE1"/>
    <w:rsid w:val="1F3F31B1"/>
    <w:rsid w:val="1F428256"/>
    <w:rsid w:val="1F4FDF2B"/>
    <w:rsid w:val="1F92DBBF"/>
    <w:rsid w:val="1FAE51B7"/>
    <w:rsid w:val="1FB067D9"/>
    <w:rsid w:val="1FCCACB7"/>
    <w:rsid w:val="1FCEA55A"/>
    <w:rsid w:val="1FD17004"/>
    <w:rsid w:val="1FD7C276"/>
    <w:rsid w:val="1FDE8DBD"/>
    <w:rsid w:val="202CB904"/>
    <w:rsid w:val="204FFAFA"/>
    <w:rsid w:val="2052221F"/>
    <w:rsid w:val="206FAD2C"/>
    <w:rsid w:val="207BB8D0"/>
    <w:rsid w:val="2088BA06"/>
    <w:rsid w:val="20A0DF16"/>
    <w:rsid w:val="20C05536"/>
    <w:rsid w:val="20D348A2"/>
    <w:rsid w:val="20D50E8D"/>
    <w:rsid w:val="20DCDBBB"/>
    <w:rsid w:val="20F28BC7"/>
    <w:rsid w:val="21066DE7"/>
    <w:rsid w:val="211639BF"/>
    <w:rsid w:val="2124D8C0"/>
    <w:rsid w:val="212DE588"/>
    <w:rsid w:val="214055B8"/>
    <w:rsid w:val="2150D03B"/>
    <w:rsid w:val="215C3C6D"/>
    <w:rsid w:val="216BBCC3"/>
    <w:rsid w:val="216F95C5"/>
    <w:rsid w:val="21774A72"/>
    <w:rsid w:val="2199801A"/>
    <w:rsid w:val="21DA80E5"/>
    <w:rsid w:val="21DF617E"/>
    <w:rsid w:val="21E58690"/>
    <w:rsid w:val="21F6B4FC"/>
    <w:rsid w:val="220FC523"/>
    <w:rsid w:val="2216F237"/>
    <w:rsid w:val="22205434"/>
    <w:rsid w:val="2237ABBA"/>
    <w:rsid w:val="223EF4BF"/>
    <w:rsid w:val="224E3555"/>
    <w:rsid w:val="226FAB33"/>
    <w:rsid w:val="22833760"/>
    <w:rsid w:val="22838602"/>
    <w:rsid w:val="2283AEAE"/>
    <w:rsid w:val="2286FB90"/>
    <w:rsid w:val="22ABBF04"/>
    <w:rsid w:val="22B980FC"/>
    <w:rsid w:val="22F88976"/>
    <w:rsid w:val="230D14A6"/>
    <w:rsid w:val="2321E727"/>
    <w:rsid w:val="233753B0"/>
    <w:rsid w:val="233EF681"/>
    <w:rsid w:val="236F383D"/>
    <w:rsid w:val="23746EB8"/>
    <w:rsid w:val="237C65BE"/>
    <w:rsid w:val="23A2572E"/>
    <w:rsid w:val="23A5EAB3"/>
    <w:rsid w:val="23B8777F"/>
    <w:rsid w:val="23BE1767"/>
    <w:rsid w:val="23CE029B"/>
    <w:rsid w:val="23DA2EC2"/>
    <w:rsid w:val="23F62F8C"/>
    <w:rsid w:val="242FD3A1"/>
    <w:rsid w:val="245D979C"/>
    <w:rsid w:val="24881A14"/>
    <w:rsid w:val="248BF813"/>
    <w:rsid w:val="249272CD"/>
    <w:rsid w:val="249CC772"/>
    <w:rsid w:val="24B11520"/>
    <w:rsid w:val="24B11BF3"/>
    <w:rsid w:val="24B35BF5"/>
    <w:rsid w:val="24C32002"/>
    <w:rsid w:val="24CA7186"/>
    <w:rsid w:val="250A2E3E"/>
    <w:rsid w:val="250B8055"/>
    <w:rsid w:val="252CA060"/>
    <w:rsid w:val="253844A8"/>
    <w:rsid w:val="253E43DA"/>
    <w:rsid w:val="253E4AEF"/>
    <w:rsid w:val="25436A15"/>
    <w:rsid w:val="25466A57"/>
    <w:rsid w:val="254EFF66"/>
    <w:rsid w:val="255221F3"/>
    <w:rsid w:val="25BFC0DB"/>
    <w:rsid w:val="25F3BBF9"/>
    <w:rsid w:val="26036A02"/>
    <w:rsid w:val="26056DA3"/>
    <w:rsid w:val="260855F2"/>
    <w:rsid w:val="2609F0B8"/>
    <w:rsid w:val="261425F6"/>
    <w:rsid w:val="26322535"/>
    <w:rsid w:val="264393D3"/>
    <w:rsid w:val="2679D46D"/>
    <w:rsid w:val="26CA25A4"/>
    <w:rsid w:val="26D74772"/>
    <w:rsid w:val="26E0929A"/>
    <w:rsid w:val="26E5DA57"/>
    <w:rsid w:val="26F349FD"/>
    <w:rsid w:val="26FBB468"/>
    <w:rsid w:val="2702D122"/>
    <w:rsid w:val="2706D296"/>
    <w:rsid w:val="27082C87"/>
    <w:rsid w:val="2728E172"/>
    <w:rsid w:val="274028F6"/>
    <w:rsid w:val="27450720"/>
    <w:rsid w:val="27494A52"/>
    <w:rsid w:val="274D7A2E"/>
    <w:rsid w:val="275FC3BC"/>
    <w:rsid w:val="276C1F3A"/>
    <w:rsid w:val="278243F1"/>
    <w:rsid w:val="2791D99C"/>
    <w:rsid w:val="27932257"/>
    <w:rsid w:val="27962B11"/>
    <w:rsid w:val="27C250B3"/>
    <w:rsid w:val="27CF359B"/>
    <w:rsid w:val="27D69D66"/>
    <w:rsid w:val="27D7BD47"/>
    <w:rsid w:val="27D8CD90"/>
    <w:rsid w:val="27DBF906"/>
    <w:rsid w:val="27EA3BDF"/>
    <w:rsid w:val="27EABAE6"/>
    <w:rsid w:val="27FFF78D"/>
    <w:rsid w:val="2841D6DC"/>
    <w:rsid w:val="2855BE05"/>
    <w:rsid w:val="285B0763"/>
    <w:rsid w:val="285E6A7B"/>
    <w:rsid w:val="28738387"/>
    <w:rsid w:val="288C9F6D"/>
    <w:rsid w:val="289647B1"/>
    <w:rsid w:val="28A3037E"/>
    <w:rsid w:val="28B0EF26"/>
    <w:rsid w:val="28BD2FF8"/>
    <w:rsid w:val="28D64AEB"/>
    <w:rsid w:val="28DA7A28"/>
    <w:rsid w:val="28ECEC93"/>
    <w:rsid w:val="28F0ACEA"/>
    <w:rsid w:val="290AA347"/>
    <w:rsid w:val="291E278F"/>
    <w:rsid w:val="292706E2"/>
    <w:rsid w:val="293508C1"/>
    <w:rsid w:val="2937FA66"/>
    <w:rsid w:val="2957D794"/>
    <w:rsid w:val="295BA45B"/>
    <w:rsid w:val="295D1327"/>
    <w:rsid w:val="298A86A0"/>
    <w:rsid w:val="2992221F"/>
    <w:rsid w:val="29980E78"/>
    <w:rsid w:val="29A126B3"/>
    <w:rsid w:val="29AC44FF"/>
    <w:rsid w:val="29D907A2"/>
    <w:rsid w:val="29DADA61"/>
    <w:rsid w:val="29EC8C51"/>
    <w:rsid w:val="2A14D7C0"/>
    <w:rsid w:val="2A1AA404"/>
    <w:rsid w:val="2A2897CD"/>
    <w:rsid w:val="2A5925E3"/>
    <w:rsid w:val="2A60CB97"/>
    <w:rsid w:val="2A6BE09C"/>
    <w:rsid w:val="2A6CD69B"/>
    <w:rsid w:val="2A76FC07"/>
    <w:rsid w:val="2A7A663F"/>
    <w:rsid w:val="2A9D7AD3"/>
    <w:rsid w:val="2AAEFBDB"/>
    <w:rsid w:val="2AB1E826"/>
    <w:rsid w:val="2ABF377F"/>
    <w:rsid w:val="2AC02505"/>
    <w:rsid w:val="2AC389C1"/>
    <w:rsid w:val="2AC437FF"/>
    <w:rsid w:val="2AC7CB1B"/>
    <w:rsid w:val="2AD3DB7D"/>
    <w:rsid w:val="2AE13887"/>
    <w:rsid w:val="2B20D5FC"/>
    <w:rsid w:val="2B24B1FC"/>
    <w:rsid w:val="2B2E91A7"/>
    <w:rsid w:val="2B55E73E"/>
    <w:rsid w:val="2B5CE577"/>
    <w:rsid w:val="2B6F87D7"/>
    <w:rsid w:val="2B7B3094"/>
    <w:rsid w:val="2B804160"/>
    <w:rsid w:val="2B8A5582"/>
    <w:rsid w:val="2BA0A683"/>
    <w:rsid w:val="2BA29038"/>
    <w:rsid w:val="2BA601F6"/>
    <w:rsid w:val="2BC380DE"/>
    <w:rsid w:val="2BCB789A"/>
    <w:rsid w:val="2BF07ED9"/>
    <w:rsid w:val="2BFAA3B6"/>
    <w:rsid w:val="2C0C0020"/>
    <w:rsid w:val="2C0D4AA6"/>
    <w:rsid w:val="2C0F5DAA"/>
    <w:rsid w:val="2C262BA7"/>
    <w:rsid w:val="2C49FB8D"/>
    <w:rsid w:val="2C65E491"/>
    <w:rsid w:val="2C903576"/>
    <w:rsid w:val="2C947D2E"/>
    <w:rsid w:val="2C9D7C94"/>
    <w:rsid w:val="2C9FEC5B"/>
    <w:rsid w:val="2CAD5702"/>
    <w:rsid w:val="2CCAD67B"/>
    <w:rsid w:val="2CD2A40F"/>
    <w:rsid w:val="2CD3052A"/>
    <w:rsid w:val="2CF03F0D"/>
    <w:rsid w:val="2CFA9A54"/>
    <w:rsid w:val="2CFCAE97"/>
    <w:rsid w:val="2D0A5E55"/>
    <w:rsid w:val="2D3BB1F3"/>
    <w:rsid w:val="2D3D6098"/>
    <w:rsid w:val="2D4E9C8C"/>
    <w:rsid w:val="2D5902FC"/>
    <w:rsid w:val="2D6262C0"/>
    <w:rsid w:val="2D6C50BC"/>
    <w:rsid w:val="2D70E1A3"/>
    <w:rsid w:val="2D7527F3"/>
    <w:rsid w:val="2DA597C3"/>
    <w:rsid w:val="2DA8D808"/>
    <w:rsid w:val="2DC10C81"/>
    <w:rsid w:val="2DC775D0"/>
    <w:rsid w:val="2DE7A9E2"/>
    <w:rsid w:val="2DFF4E5E"/>
    <w:rsid w:val="2E0965C7"/>
    <w:rsid w:val="2E13E466"/>
    <w:rsid w:val="2E34E520"/>
    <w:rsid w:val="2E4BE253"/>
    <w:rsid w:val="2E4CE3F6"/>
    <w:rsid w:val="2E69FB59"/>
    <w:rsid w:val="2E73ABA7"/>
    <w:rsid w:val="2E81CC06"/>
    <w:rsid w:val="2E8AF1C9"/>
    <w:rsid w:val="2E8C7447"/>
    <w:rsid w:val="2E9CB34C"/>
    <w:rsid w:val="2EBE40B7"/>
    <w:rsid w:val="2EC5C978"/>
    <w:rsid w:val="2ECB6EAD"/>
    <w:rsid w:val="2ED145BA"/>
    <w:rsid w:val="2ED330EB"/>
    <w:rsid w:val="2EEC7CFE"/>
    <w:rsid w:val="2EEE69F8"/>
    <w:rsid w:val="2EFA2AA8"/>
    <w:rsid w:val="2F16EFEF"/>
    <w:rsid w:val="2F3212AC"/>
    <w:rsid w:val="2F6475E6"/>
    <w:rsid w:val="2F647A20"/>
    <w:rsid w:val="2F66642A"/>
    <w:rsid w:val="2F67AD03"/>
    <w:rsid w:val="2F6BE5BC"/>
    <w:rsid w:val="2F803E9F"/>
    <w:rsid w:val="2F93325B"/>
    <w:rsid w:val="2F9F99C3"/>
    <w:rsid w:val="2FA2DCA6"/>
    <w:rsid w:val="2FDD8C6D"/>
    <w:rsid w:val="2FF638C0"/>
    <w:rsid w:val="3003AEF4"/>
    <w:rsid w:val="300C2199"/>
    <w:rsid w:val="30198E3B"/>
    <w:rsid w:val="30309DFB"/>
    <w:rsid w:val="3034F3A1"/>
    <w:rsid w:val="303DD5F0"/>
    <w:rsid w:val="30412D3B"/>
    <w:rsid w:val="3052F5BF"/>
    <w:rsid w:val="3053584C"/>
    <w:rsid w:val="3055BF1D"/>
    <w:rsid w:val="306D7CFD"/>
    <w:rsid w:val="306EBB42"/>
    <w:rsid w:val="30AECBAA"/>
    <w:rsid w:val="30C7E743"/>
    <w:rsid w:val="30F387CF"/>
    <w:rsid w:val="30FE5FB7"/>
    <w:rsid w:val="31121C6F"/>
    <w:rsid w:val="3125BB2D"/>
    <w:rsid w:val="313276F9"/>
    <w:rsid w:val="31369008"/>
    <w:rsid w:val="313DCCFB"/>
    <w:rsid w:val="314AD4B6"/>
    <w:rsid w:val="317E5DCD"/>
    <w:rsid w:val="317EA0DD"/>
    <w:rsid w:val="3184C517"/>
    <w:rsid w:val="318866DF"/>
    <w:rsid w:val="318A2906"/>
    <w:rsid w:val="31A1F6C0"/>
    <w:rsid w:val="31ACA99F"/>
    <w:rsid w:val="31AF5045"/>
    <w:rsid w:val="31BEE627"/>
    <w:rsid w:val="31C1B64E"/>
    <w:rsid w:val="31C80EC0"/>
    <w:rsid w:val="31D17819"/>
    <w:rsid w:val="31D596F3"/>
    <w:rsid w:val="31D66E08"/>
    <w:rsid w:val="31DC2A67"/>
    <w:rsid w:val="31DC521A"/>
    <w:rsid w:val="31EF2EF2"/>
    <w:rsid w:val="31F16F53"/>
    <w:rsid w:val="320AEFE1"/>
    <w:rsid w:val="320E93A6"/>
    <w:rsid w:val="322FDCC9"/>
    <w:rsid w:val="3236572B"/>
    <w:rsid w:val="323C52B9"/>
    <w:rsid w:val="323EAF67"/>
    <w:rsid w:val="324A5C2E"/>
    <w:rsid w:val="32587055"/>
    <w:rsid w:val="325AA4B0"/>
    <w:rsid w:val="3274D136"/>
    <w:rsid w:val="328AB52B"/>
    <w:rsid w:val="32F5CD3F"/>
    <w:rsid w:val="330388F9"/>
    <w:rsid w:val="330D73B6"/>
    <w:rsid w:val="33119180"/>
    <w:rsid w:val="3332C064"/>
    <w:rsid w:val="334364DB"/>
    <w:rsid w:val="3348EAB6"/>
    <w:rsid w:val="3354D870"/>
    <w:rsid w:val="33641E56"/>
    <w:rsid w:val="3373F995"/>
    <w:rsid w:val="337FDD0D"/>
    <w:rsid w:val="33836E38"/>
    <w:rsid w:val="33863444"/>
    <w:rsid w:val="3387F34A"/>
    <w:rsid w:val="338B86E2"/>
    <w:rsid w:val="33908000"/>
    <w:rsid w:val="3394E939"/>
    <w:rsid w:val="339DACBB"/>
    <w:rsid w:val="33B0151E"/>
    <w:rsid w:val="33FC2456"/>
    <w:rsid w:val="34092BB3"/>
    <w:rsid w:val="3419B871"/>
    <w:rsid w:val="3423A888"/>
    <w:rsid w:val="34299572"/>
    <w:rsid w:val="346EA633"/>
    <w:rsid w:val="346EB10A"/>
    <w:rsid w:val="34790430"/>
    <w:rsid w:val="3487C16C"/>
    <w:rsid w:val="349698E8"/>
    <w:rsid w:val="349896D8"/>
    <w:rsid w:val="34BFB18F"/>
    <w:rsid w:val="34CF92DF"/>
    <w:rsid w:val="34D559C4"/>
    <w:rsid w:val="34EDD55C"/>
    <w:rsid w:val="34F6537D"/>
    <w:rsid w:val="3501795C"/>
    <w:rsid w:val="35078261"/>
    <w:rsid w:val="350BDC8D"/>
    <w:rsid w:val="3513DA57"/>
    <w:rsid w:val="353D4CD2"/>
    <w:rsid w:val="3551D840"/>
    <w:rsid w:val="355C5A5E"/>
    <w:rsid w:val="356F2490"/>
    <w:rsid w:val="357D8879"/>
    <w:rsid w:val="3591281B"/>
    <w:rsid w:val="35A304FB"/>
    <w:rsid w:val="35BAC754"/>
    <w:rsid w:val="35BD14F5"/>
    <w:rsid w:val="35C72264"/>
    <w:rsid w:val="35C9C4FD"/>
    <w:rsid w:val="35CCA618"/>
    <w:rsid w:val="35D10890"/>
    <w:rsid w:val="35DD5732"/>
    <w:rsid w:val="35EA2BEB"/>
    <w:rsid w:val="35EF3F36"/>
    <w:rsid w:val="35F45A28"/>
    <w:rsid w:val="35FC1BFD"/>
    <w:rsid w:val="35FDEFDC"/>
    <w:rsid w:val="3607B9AC"/>
    <w:rsid w:val="360A095C"/>
    <w:rsid w:val="3632F450"/>
    <w:rsid w:val="3649504B"/>
    <w:rsid w:val="364A0ECF"/>
    <w:rsid w:val="364A7445"/>
    <w:rsid w:val="365A3B9D"/>
    <w:rsid w:val="365AC799"/>
    <w:rsid w:val="368BA81E"/>
    <w:rsid w:val="368C01C9"/>
    <w:rsid w:val="36A778EC"/>
    <w:rsid w:val="36A79D03"/>
    <w:rsid w:val="36B028CD"/>
    <w:rsid w:val="36B07D4F"/>
    <w:rsid w:val="36C0207E"/>
    <w:rsid w:val="36CC3CDA"/>
    <w:rsid w:val="36D02F7D"/>
    <w:rsid w:val="37027145"/>
    <w:rsid w:val="370A063D"/>
    <w:rsid w:val="371CDEF4"/>
    <w:rsid w:val="3727D97B"/>
    <w:rsid w:val="37389C40"/>
    <w:rsid w:val="373D4EA0"/>
    <w:rsid w:val="376D4E1E"/>
    <w:rsid w:val="376D7F1C"/>
    <w:rsid w:val="37759858"/>
    <w:rsid w:val="37B2AC37"/>
    <w:rsid w:val="37BD13B7"/>
    <w:rsid w:val="37C3583D"/>
    <w:rsid w:val="37DD63D5"/>
    <w:rsid w:val="37E7B97F"/>
    <w:rsid w:val="37F9E348"/>
    <w:rsid w:val="3826917C"/>
    <w:rsid w:val="385180B0"/>
    <w:rsid w:val="385C41C0"/>
    <w:rsid w:val="385E5736"/>
    <w:rsid w:val="386C155D"/>
    <w:rsid w:val="38985F04"/>
    <w:rsid w:val="38A03DE6"/>
    <w:rsid w:val="38A1440C"/>
    <w:rsid w:val="38A231B6"/>
    <w:rsid w:val="38B0009B"/>
    <w:rsid w:val="38BEEF7B"/>
    <w:rsid w:val="38CEF3A2"/>
    <w:rsid w:val="38E01116"/>
    <w:rsid w:val="38F06D21"/>
    <w:rsid w:val="38F60D0C"/>
    <w:rsid w:val="39010282"/>
    <w:rsid w:val="390E16BF"/>
    <w:rsid w:val="39199159"/>
    <w:rsid w:val="39249595"/>
    <w:rsid w:val="392CD213"/>
    <w:rsid w:val="39349E6D"/>
    <w:rsid w:val="39428EB0"/>
    <w:rsid w:val="3964DD80"/>
    <w:rsid w:val="39656624"/>
    <w:rsid w:val="397AF1F8"/>
    <w:rsid w:val="3981D8A1"/>
    <w:rsid w:val="398743D3"/>
    <w:rsid w:val="399A226C"/>
    <w:rsid w:val="39A376E1"/>
    <w:rsid w:val="39BFD706"/>
    <w:rsid w:val="39C24C30"/>
    <w:rsid w:val="39DE800A"/>
    <w:rsid w:val="39FA1001"/>
    <w:rsid w:val="3A00A65B"/>
    <w:rsid w:val="3A096FB6"/>
    <w:rsid w:val="3A48E2AB"/>
    <w:rsid w:val="3A589672"/>
    <w:rsid w:val="3A5A89D0"/>
    <w:rsid w:val="3A6B0FAA"/>
    <w:rsid w:val="3A76B9D2"/>
    <w:rsid w:val="3AFF031B"/>
    <w:rsid w:val="3B0DA0A8"/>
    <w:rsid w:val="3B0FBE39"/>
    <w:rsid w:val="3B11DDF5"/>
    <w:rsid w:val="3B14921D"/>
    <w:rsid w:val="3B20250F"/>
    <w:rsid w:val="3B254A00"/>
    <w:rsid w:val="3B37CD5F"/>
    <w:rsid w:val="3B3D3C52"/>
    <w:rsid w:val="3B489742"/>
    <w:rsid w:val="3B5378C4"/>
    <w:rsid w:val="3B5B32A3"/>
    <w:rsid w:val="3B7586B9"/>
    <w:rsid w:val="3B8CEC41"/>
    <w:rsid w:val="3BA2F515"/>
    <w:rsid w:val="3BB76161"/>
    <w:rsid w:val="3BC05123"/>
    <w:rsid w:val="3BCEECDD"/>
    <w:rsid w:val="3BE89CEB"/>
    <w:rsid w:val="3C0819AC"/>
    <w:rsid w:val="3C0BE498"/>
    <w:rsid w:val="3C152DFC"/>
    <w:rsid w:val="3C18CFD3"/>
    <w:rsid w:val="3C1DA776"/>
    <w:rsid w:val="3C23EB1B"/>
    <w:rsid w:val="3C24CAED"/>
    <w:rsid w:val="3C27CAA5"/>
    <w:rsid w:val="3C46C0B3"/>
    <w:rsid w:val="3C515DBB"/>
    <w:rsid w:val="3C6DF0E2"/>
    <w:rsid w:val="3C73F5ED"/>
    <w:rsid w:val="3C7A6F22"/>
    <w:rsid w:val="3C892AE5"/>
    <w:rsid w:val="3C9B1DEA"/>
    <w:rsid w:val="3CAA7398"/>
    <w:rsid w:val="3CB1F9CE"/>
    <w:rsid w:val="3CBD54AF"/>
    <w:rsid w:val="3CC0EE09"/>
    <w:rsid w:val="3CE31E71"/>
    <w:rsid w:val="3D056743"/>
    <w:rsid w:val="3D169AD3"/>
    <w:rsid w:val="3D1B2336"/>
    <w:rsid w:val="3D2E4A64"/>
    <w:rsid w:val="3D4AB8BF"/>
    <w:rsid w:val="3D4E7CAB"/>
    <w:rsid w:val="3D547994"/>
    <w:rsid w:val="3D69F680"/>
    <w:rsid w:val="3D85B875"/>
    <w:rsid w:val="3D92B14E"/>
    <w:rsid w:val="3DAF3E19"/>
    <w:rsid w:val="3DB498BD"/>
    <w:rsid w:val="3DCEF412"/>
    <w:rsid w:val="3DD0463C"/>
    <w:rsid w:val="3DDF1F43"/>
    <w:rsid w:val="3DE0FE24"/>
    <w:rsid w:val="3DE3238B"/>
    <w:rsid w:val="3DFE896D"/>
    <w:rsid w:val="3E01CE75"/>
    <w:rsid w:val="3E033062"/>
    <w:rsid w:val="3E0EA91C"/>
    <w:rsid w:val="3E41B657"/>
    <w:rsid w:val="3E4D1257"/>
    <w:rsid w:val="3E5E6745"/>
    <w:rsid w:val="3E6B7F17"/>
    <w:rsid w:val="3E81D925"/>
    <w:rsid w:val="3E9666CC"/>
    <w:rsid w:val="3EA62604"/>
    <w:rsid w:val="3EC4D428"/>
    <w:rsid w:val="3ECA0095"/>
    <w:rsid w:val="3ED4F503"/>
    <w:rsid w:val="3EDD46E0"/>
    <w:rsid w:val="3EE7BDEA"/>
    <w:rsid w:val="3EFDC49B"/>
    <w:rsid w:val="3F3D5094"/>
    <w:rsid w:val="3F53A371"/>
    <w:rsid w:val="3F60C3EA"/>
    <w:rsid w:val="3F63C05A"/>
    <w:rsid w:val="3F69D7D4"/>
    <w:rsid w:val="3F8CB684"/>
    <w:rsid w:val="3F8CFA04"/>
    <w:rsid w:val="3F932BFE"/>
    <w:rsid w:val="3F958913"/>
    <w:rsid w:val="3F9BF8A3"/>
    <w:rsid w:val="3FA3E38A"/>
    <w:rsid w:val="3FA81AF6"/>
    <w:rsid w:val="3FC04B44"/>
    <w:rsid w:val="3FE92AB1"/>
    <w:rsid w:val="40030359"/>
    <w:rsid w:val="40695C30"/>
    <w:rsid w:val="4069C459"/>
    <w:rsid w:val="4073ED98"/>
    <w:rsid w:val="40784DB0"/>
    <w:rsid w:val="4093D14C"/>
    <w:rsid w:val="4098DA37"/>
    <w:rsid w:val="4099F12C"/>
    <w:rsid w:val="409A26B3"/>
    <w:rsid w:val="409D7D03"/>
    <w:rsid w:val="409DE382"/>
    <w:rsid w:val="409EF2D2"/>
    <w:rsid w:val="40B285D4"/>
    <w:rsid w:val="40D33321"/>
    <w:rsid w:val="40D55E4B"/>
    <w:rsid w:val="40DCBBA6"/>
    <w:rsid w:val="40DD3DFA"/>
    <w:rsid w:val="40E9058A"/>
    <w:rsid w:val="40EE6FF3"/>
    <w:rsid w:val="40F175D2"/>
    <w:rsid w:val="41063FDA"/>
    <w:rsid w:val="41086E22"/>
    <w:rsid w:val="410C8B06"/>
    <w:rsid w:val="411F034A"/>
    <w:rsid w:val="412153BB"/>
    <w:rsid w:val="4129D289"/>
    <w:rsid w:val="412BA1A6"/>
    <w:rsid w:val="4132E79F"/>
    <w:rsid w:val="4138A06F"/>
    <w:rsid w:val="413AE8FC"/>
    <w:rsid w:val="414C5E4E"/>
    <w:rsid w:val="414FEF9A"/>
    <w:rsid w:val="4162CF30"/>
    <w:rsid w:val="41677AFB"/>
    <w:rsid w:val="41878254"/>
    <w:rsid w:val="41AA2642"/>
    <w:rsid w:val="41B296AC"/>
    <w:rsid w:val="41BD1E1D"/>
    <w:rsid w:val="41C98206"/>
    <w:rsid w:val="41CB777D"/>
    <w:rsid w:val="41D2E90A"/>
    <w:rsid w:val="41E08CD2"/>
    <w:rsid w:val="41ED2308"/>
    <w:rsid w:val="41ED6CB3"/>
    <w:rsid w:val="41F4E902"/>
    <w:rsid w:val="41F75043"/>
    <w:rsid w:val="422DA8B2"/>
    <w:rsid w:val="42353739"/>
    <w:rsid w:val="423B08D0"/>
    <w:rsid w:val="42412420"/>
    <w:rsid w:val="424C0A00"/>
    <w:rsid w:val="42518247"/>
    <w:rsid w:val="42707365"/>
    <w:rsid w:val="42D3586A"/>
    <w:rsid w:val="42E79E0E"/>
    <w:rsid w:val="43097E89"/>
    <w:rsid w:val="431FD063"/>
    <w:rsid w:val="4323DF55"/>
    <w:rsid w:val="4330C115"/>
    <w:rsid w:val="433896D5"/>
    <w:rsid w:val="4346BC17"/>
    <w:rsid w:val="4368D80B"/>
    <w:rsid w:val="436B7B78"/>
    <w:rsid w:val="43724DAD"/>
    <w:rsid w:val="4396D86A"/>
    <w:rsid w:val="43AE3CAD"/>
    <w:rsid w:val="43B57106"/>
    <w:rsid w:val="43DEB2F1"/>
    <w:rsid w:val="43E117A0"/>
    <w:rsid w:val="43E4803F"/>
    <w:rsid w:val="43EF768F"/>
    <w:rsid w:val="44039403"/>
    <w:rsid w:val="44107351"/>
    <w:rsid w:val="4425FEDD"/>
    <w:rsid w:val="4440B29A"/>
    <w:rsid w:val="444BB458"/>
    <w:rsid w:val="44522502"/>
    <w:rsid w:val="445F1B4B"/>
    <w:rsid w:val="44864700"/>
    <w:rsid w:val="44A1BE42"/>
    <w:rsid w:val="44DC348B"/>
    <w:rsid w:val="44EE1245"/>
    <w:rsid w:val="44EE83AE"/>
    <w:rsid w:val="4505F74D"/>
    <w:rsid w:val="45103B8B"/>
    <w:rsid w:val="4521D8A5"/>
    <w:rsid w:val="452C48E6"/>
    <w:rsid w:val="452D01F7"/>
    <w:rsid w:val="4536A1BE"/>
    <w:rsid w:val="454CBE0A"/>
    <w:rsid w:val="4550CFE4"/>
    <w:rsid w:val="455F04D4"/>
    <w:rsid w:val="45925FFE"/>
    <w:rsid w:val="45A1CDE1"/>
    <w:rsid w:val="45A3EFB9"/>
    <w:rsid w:val="45A4012E"/>
    <w:rsid w:val="45B4D9CA"/>
    <w:rsid w:val="45BB5521"/>
    <w:rsid w:val="45CFABD3"/>
    <w:rsid w:val="45EF34A1"/>
    <w:rsid w:val="45F2E10C"/>
    <w:rsid w:val="45FB3A60"/>
    <w:rsid w:val="4616BA86"/>
    <w:rsid w:val="462F66BC"/>
    <w:rsid w:val="4637459A"/>
    <w:rsid w:val="466D5B2F"/>
    <w:rsid w:val="466E63A3"/>
    <w:rsid w:val="4675E2F5"/>
    <w:rsid w:val="467F2863"/>
    <w:rsid w:val="468F6121"/>
    <w:rsid w:val="46A089CA"/>
    <w:rsid w:val="46B3F661"/>
    <w:rsid w:val="46CF96A0"/>
    <w:rsid w:val="46D84F23"/>
    <w:rsid w:val="46F425E8"/>
    <w:rsid w:val="46F465E4"/>
    <w:rsid w:val="470C43B1"/>
    <w:rsid w:val="472F0874"/>
    <w:rsid w:val="473BFA56"/>
    <w:rsid w:val="474075E2"/>
    <w:rsid w:val="474454EC"/>
    <w:rsid w:val="47484DD1"/>
    <w:rsid w:val="474BFCB2"/>
    <w:rsid w:val="476329B9"/>
    <w:rsid w:val="4770FDA4"/>
    <w:rsid w:val="4775EAFF"/>
    <w:rsid w:val="47784EC3"/>
    <w:rsid w:val="47861F01"/>
    <w:rsid w:val="479681AE"/>
    <w:rsid w:val="479CA308"/>
    <w:rsid w:val="47A0FEB9"/>
    <w:rsid w:val="47C3D74A"/>
    <w:rsid w:val="47CAB401"/>
    <w:rsid w:val="47D021DC"/>
    <w:rsid w:val="47E03D32"/>
    <w:rsid w:val="47F261F8"/>
    <w:rsid w:val="47F3A1C8"/>
    <w:rsid w:val="47F43606"/>
    <w:rsid w:val="47F56C21"/>
    <w:rsid w:val="47FE7128"/>
    <w:rsid w:val="4802BC9A"/>
    <w:rsid w:val="4809410B"/>
    <w:rsid w:val="481BB4B8"/>
    <w:rsid w:val="482FDBF6"/>
    <w:rsid w:val="484A5C67"/>
    <w:rsid w:val="484C3555"/>
    <w:rsid w:val="48549882"/>
    <w:rsid w:val="487923BA"/>
    <w:rsid w:val="488153BA"/>
    <w:rsid w:val="48973B57"/>
    <w:rsid w:val="48A6DD17"/>
    <w:rsid w:val="48D06BBA"/>
    <w:rsid w:val="48D4801A"/>
    <w:rsid w:val="48D4D7DA"/>
    <w:rsid w:val="48DA80F4"/>
    <w:rsid w:val="48E0A340"/>
    <w:rsid w:val="48F20780"/>
    <w:rsid w:val="48FD2619"/>
    <w:rsid w:val="49004C0E"/>
    <w:rsid w:val="4906A19C"/>
    <w:rsid w:val="490ED732"/>
    <w:rsid w:val="49232FAB"/>
    <w:rsid w:val="495179A9"/>
    <w:rsid w:val="495CE6F0"/>
    <w:rsid w:val="495E2B5D"/>
    <w:rsid w:val="496BDFD8"/>
    <w:rsid w:val="4980DE15"/>
    <w:rsid w:val="498378A6"/>
    <w:rsid w:val="499B8CF0"/>
    <w:rsid w:val="49A7DFB3"/>
    <w:rsid w:val="49AC6DC9"/>
    <w:rsid w:val="49ACC43B"/>
    <w:rsid w:val="49B153E2"/>
    <w:rsid w:val="49BC46D1"/>
    <w:rsid w:val="49C627D0"/>
    <w:rsid w:val="49D0A250"/>
    <w:rsid w:val="49DB0831"/>
    <w:rsid w:val="49F61CB6"/>
    <w:rsid w:val="49F658B6"/>
    <w:rsid w:val="4A01B30F"/>
    <w:rsid w:val="4A1D3AD8"/>
    <w:rsid w:val="4A24EB63"/>
    <w:rsid w:val="4A2B645A"/>
    <w:rsid w:val="4A31648B"/>
    <w:rsid w:val="4A3A18C9"/>
    <w:rsid w:val="4A451017"/>
    <w:rsid w:val="4A4B9520"/>
    <w:rsid w:val="4A54E7BC"/>
    <w:rsid w:val="4A646647"/>
    <w:rsid w:val="4A678FC4"/>
    <w:rsid w:val="4A8A6025"/>
    <w:rsid w:val="4A96158C"/>
    <w:rsid w:val="4A98FE33"/>
    <w:rsid w:val="4A9D35A1"/>
    <w:rsid w:val="4AB03BA1"/>
    <w:rsid w:val="4AC82E16"/>
    <w:rsid w:val="4AC9C5DA"/>
    <w:rsid w:val="4ACD486A"/>
    <w:rsid w:val="4AFB8B58"/>
    <w:rsid w:val="4B088298"/>
    <w:rsid w:val="4B123C39"/>
    <w:rsid w:val="4B12AA46"/>
    <w:rsid w:val="4B13EDCF"/>
    <w:rsid w:val="4B29752E"/>
    <w:rsid w:val="4B313C20"/>
    <w:rsid w:val="4B382FAE"/>
    <w:rsid w:val="4B56BF43"/>
    <w:rsid w:val="4B6054EB"/>
    <w:rsid w:val="4B64C2EE"/>
    <w:rsid w:val="4B6A2EFB"/>
    <w:rsid w:val="4B75DC11"/>
    <w:rsid w:val="4B7DE3AF"/>
    <w:rsid w:val="4B84F3E6"/>
    <w:rsid w:val="4B8BD97A"/>
    <w:rsid w:val="4B8D7976"/>
    <w:rsid w:val="4B94C935"/>
    <w:rsid w:val="4BB5A2EA"/>
    <w:rsid w:val="4BB86E51"/>
    <w:rsid w:val="4BC84197"/>
    <w:rsid w:val="4BE7C8D4"/>
    <w:rsid w:val="4BECFF37"/>
    <w:rsid w:val="4C177258"/>
    <w:rsid w:val="4C20AE59"/>
    <w:rsid w:val="4C251A38"/>
    <w:rsid w:val="4C2C5D01"/>
    <w:rsid w:val="4C3072E2"/>
    <w:rsid w:val="4C41272A"/>
    <w:rsid w:val="4C6202A8"/>
    <w:rsid w:val="4C8A829A"/>
    <w:rsid w:val="4C907326"/>
    <w:rsid w:val="4CC40C55"/>
    <w:rsid w:val="4CCAE9C8"/>
    <w:rsid w:val="4CD2870F"/>
    <w:rsid w:val="4CEC16B5"/>
    <w:rsid w:val="4CFB7D85"/>
    <w:rsid w:val="4D06F34F"/>
    <w:rsid w:val="4D128FC4"/>
    <w:rsid w:val="4D6BB1E4"/>
    <w:rsid w:val="4D6EDAB9"/>
    <w:rsid w:val="4D718BA7"/>
    <w:rsid w:val="4D8DEF2B"/>
    <w:rsid w:val="4D9899EE"/>
    <w:rsid w:val="4DA9C11F"/>
    <w:rsid w:val="4DB544E7"/>
    <w:rsid w:val="4DC0DDE1"/>
    <w:rsid w:val="4DCCEFC3"/>
    <w:rsid w:val="4DFAA3A0"/>
    <w:rsid w:val="4E29C50F"/>
    <w:rsid w:val="4E343C21"/>
    <w:rsid w:val="4E6C8195"/>
    <w:rsid w:val="4E6DBDF5"/>
    <w:rsid w:val="4E7F7963"/>
    <w:rsid w:val="4E843EDD"/>
    <w:rsid w:val="4E8DBD5B"/>
    <w:rsid w:val="4E91B74A"/>
    <w:rsid w:val="4EB09C69"/>
    <w:rsid w:val="4EB26E97"/>
    <w:rsid w:val="4EB2F469"/>
    <w:rsid w:val="4EB31F4F"/>
    <w:rsid w:val="4EBC1487"/>
    <w:rsid w:val="4EDA0914"/>
    <w:rsid w:val="4EEB40CA"/>
    <w:rsid w:val="4EF5324B"/>
    <w:rsid w:val="4F000E53"/>
    <w:rsid w:val="4F193C33"/>
    <w:rsid w:val="4F21484B"/>
    <w:rsid w:val="4F252917"/>
    <w:rsid w:val="4F3E8F9B"/>
    <w:rsid w:val="4F425DF5"/>
    <w:rsid w:val="4F4A8CFB"/>
    <w:rsid w:val="4F524D22"/>
    <w:rsid w:val="4F5B46A8"/>
    <w:rsid w:val="4F6B8CFD"/>
    <w:rsid w:val="4F7DC9B0"/>
    <w:rsid w:val="4F83F6D7"/>
    <w:rsid w:val="4F9DF1B4"/>
    <w:rsid w:val="4F9FF568"/>
    <w:rsid w:val="4FA6032A"/>
    <w:rsid w:val="4FA789AC"/>
    <w:rsid w:val="4FAF74C1"/>
    <w:rsid w:val="4FC3DD38"/>
    <w:rsid w:val="4FF90508"/>
    <w:rsid w:val="508D5FE3"/>
    <w:rsid w:val="508FF9DA"/>
    <w:rsid w:val="50CF9CF5"/>
    <w:rsid w:val="50DFE809"/>
    <w:rsid w:val="50E55C2A"/>
    <w:rsid w:val="5107116D"/>
    <w:rsid w:val="51166B36"/>
    <w:rsid w:val="5123B8D9"/>
    <w:rsid w:val="512764A8"/>
    <w:rsid w:val="513D45FA"/>
    <w:rsid w:val="515A8213"/>
    <w:rsid w:val="51708AF4"/>
    <w:rsid w:val="5179241E"/>
    <w:rsid w:val="5179FDCC"/>
    <w:rsid w:val="51829F75"/>
    <w:rsid w:val="519D828D"/>
    <w:rsid w:val="51A4D590"/>
    <w:rsid w:val="51D585A6"/>
    <w:rsid w:val="51FAB102"/>
    <w:rsid w:val="51FF4870"/>
    <w:rsid w:val="5208F6B1"/>
    <w:rsid w:val="520CEA9F"/>
    <w:rsid w:val="5210313D"/>
    <w:rsid w:val="5239F9A0"/>
    <w:rsid w:val="523C0410"/>
    <w:rsid w:val="525B482B"/>
    <w:rsid w:val="5260242F"/>
    <w:rsid w:val="526122F5"/>
    <w:rsid w:val="5280079C"/>
    <w:rsid w:val="52905FAA"/>
    <w:rsid w:val="529B1016"/>
    <w:rsid w:val="52B8A4F7"/>
    <w:rsid w:val="52CF1EBD"/>
    <w:rsid w:val="52D61934"/>
    <w:rsid w:val="52DABAA0"/>
    <w:rsid w:val="52EEF8D1"/>
    <w:rsid w:val="52F1CC96"/>
    <w:rsid w:val="5307F756"/>
    <w:rsid w:val="531E0188"/>
    <w:rsid w:val="5320A235"/>
    <w:rsid w:val="5350A50C"/>
    <w:rsid w:val="53595878"/>
    <w:rsid w:val="535F01A9"/>
    <w:rsid w:val="53769A8E"/>
    <w:rsid w:val="538BBD7B"/>
    <w:rsid w:val="53984A5C"/>
    <w:rsid w:val="53A1CB3F"/>
    <w:rsid w:val="53A571CE"/>
    <w:rsid w:val="53B14327"/>
    <w:rsid w:val="53BF7ABE"/>
    <w:rsid w:val="53CD4CA2"/>
    <w:rsid w:val="53F05E43"/>
    <w:rsid w:val="53F1FCEC"/>
    <w:rsid w:val="53FE2BE5"/>
    <w:rsid w:val="5400878D"/>
    <w:rsid w:val="5411AEF7"/>
    <w:rsid w:val="542FBD9B"/>
    <w:rsid w:val="543F6557"/>
    <w:rsid w:val="5447F12C"/>
    <w:rsid w:val="545365F6"/>
    <w:rsid w:val="54695615"/>
    <w:rsid w:val="546B356B"/>
    <w:rsid w:val="546EB4DF"/>
    <w:rsid w:val="54740528"/>
    <w:rsid w:val="547547CD"/>
    <w:rsid w:val="547D2B5A"/>
    <w:rsid w:val="54909B3E"/>
    <w:rsid w:val="549B6382"/>
    <w:rsid w:val="54B29346"/>
    <w:rsid w:val="54DF54DE"/>
    <w:rsid w:val="54E14A88"/>
    <w:rsid w:val="54E2E67B"/>
    <w:rsid w:val="54F04303"/>
    <w:rsid w:val="54F28581"/>
    <w:rsid w:val="54F384FA"/>
    <w:rsid w:val="54F80DD7"/>
    <w:rsid w:val="54F8A73B"/>
    <w:rsid w:val="54FDC4F5"/>
    <w:rsid w:val="54FED483"/>
    <w:rsid w:val="552C491C"/>
    <w:rsid w:val="552F65BC"/>
    <w:rsid w:val="554B20F6"/>
    <w:rsid w:val="55503F6D"/>
    <w:rsid w:val="55692498"/>
    <w:rsid w:val="5578C4AF"/>
    <w:rsid w:val="557B6019"/>
    <w:rsid w:val="5586931A"/>
    <w:rsid w:val="558D527D"/>
    <w:rsid w:val="55961CD0"/>
    <w:rsid w:val="55B28C5A"/>
    <w:rsid w:val="55B2C5BF"/>
    <w:rsid w:val="55B36D03"/>
    <w:rsid w:val="55B5461F"/>
    <w:rsid w:val="55E6A226"/>
    <w:rsid w:val="55E9BF66"/>
    <w:rsid w:val="55EEFC7F"/>
    <w:rsid w:val="55F4B4ED"/>
    <w:rsid w:val="55F58695"/>
    <w:rsid w:val="55F9AF43"/>
    <w:rsid w:val="560C60CF"/>
    <w:rsid w:val="56219FD4"/>
    <w:rsid w:val="564336A6"/>
    <w:rsid w:val="56554483"/>
    <w:rsid w:val="56762C11"/>
    <w:rsid w:val="567E8697"/>
    <w:rsid w:val="5689582E"/>
    <w:rsid w:val="568DCEEB"/>
    <w:rsid w:val="56980A37"/>
    <w:rsid w:val="56B582E2"/>
    <w:rsid w:val="56C65E0D"/>
    <w:rsid w:val="56C704B5"/>
    <w:rsid w:val="56D62C31"/>
    <w:rsid w:val="56D74DB8"/>
    <w:rsid w:val="56D99B51"/>
    <w:rsid w:val="56FBC5B4"/>
    <w:rsid w:val="57075371"/>
    <w:rsid w:val="571DF384"/>
    <w:rsid w:val="5728BE83"/>
    <w:rsid w:val="5738A546"/>
    <w:rsid w:val="573B312B"/>
    <w:rsid w:val="57456CEF"/>
    <w:rsid w:val="5745E12F"/>
    <w:rsid w:val="57569579"/>
    <w:rsid w:val="576A4939"/>
    <w:rsid w:val="576D9EF6"/>
    <w:rsid w:val="577AC22C"/>
    <w:rsid w:val="5783B79B"/>
    <w:rsid w:val="57C9E57F"/>
    <w:rsid w:val="57CAFA46"/>
    <w:rsid w:val="57E5F6B3"/>
    <w:rsid w:val="57E70220"/>
    <w:rsid w:val="57ED2925"/>
    <w:rsid w:val="580B1418"/>
    <w:rsid w:val="581D40DF"/>
    <w:rsid w:val="58494A7E"/>
    <w:rsid w:val="58760ED3"/>
    <w:rsid w:val="587F6B5D"/>
    <w:rsid w:val="58800D02"/>
    <w:rsid w:val="5896091A"/>
    <w:rsid w:val="58B24568"/>
    <w:rsid w:val="58BCB3E8"/>
    <w:rsid w:val="58CC400C"/>
    <w:rsid w:val="58E467F4"/>
    <w:rsid w:val="58F06319"/>
    <w:rsid w:val="58F4689A"/>
    <w:rsid w:val="591EF9E5"/>
    <w:rsid w:val="592451BF"/>
    <w:rsid w:val="592C181A"/>
    <w:rsid w:val="59474F18"/>
    <w:rsid w:val="594BB88C"/>
    <w:rsid w:val="5975F444"/>
    <w:rsid w:val="5978A68D"/>
    <w:rsid w:val="598371BA"/>
    <w:rsid w:val="599445B3"/>
    <w:rsid w:val="59E301B4"/>
    <w:rsid w:val="59E3FBFA"/>
    <w:rsid w:val="59EE7D98"/>
    <w:rsid w:val="59F5BA73"/>
    <w:rsid w:val="59FFF2E9"/>
    <w:rsid w:val="5A10B38D"/>
    <w:rsid w:val="5A14A453"/>
    <w:rsid w:val="5A2F7126"/>
    <w:rsid w:val="5A38FED3"/>
    <w:rsid w:val="5A71B793"/>
    <w:rsid w:val="5A95AF49"/>
    <w:rsid w:val="5A9831B0"/>
    <w:rsid w:val="5AB00880"/>
    <w:rsid w:val="5AB3E94B"/>
    <w:rsid w:val="5AC0CCE8"/>
    <w:rsid w:val="5ADC5B38"/>
    <w:rsid w:val="5AEAC6AD"/>
    <w:rsid w:val="5B0116DE"/>
    <w:rsid w:val="5B076A34"/>
    <w:rsid w:val="5B0F2F5A"/>
    <w:rsid w:val="5B20FC24"/>
    <w:rsid w:val="5B2BC071"/>
    <w:rsid w:val="5B2F9C1D"/>
    <w:rsid w:val="5B3DA3AC"/>
    <w:rsid w:val="5B422B45"/>
    <w:rsid w:val="5B4F8F46"/>
    <w:rsid w:val="5B5697EA"/>
    <w:rsid w:val="5B639078"/>
    <w:rsid w:val="5B72E65E"/>
    <w:rsid w:val="5B78A40F"/>
    <w:rsid w:val="5B89B64F"/>
    <w:rsid w:val="5B9EBE46"/>
    <w:rsid w:val="5B9FE1C4"/>
    <w:rsid w:val="5BB48C58"/>
    <w:rsid w:val="5BBC8DE6"/>
    <w:rsid w:val="5BD1636E"/>
    <w:rsid w:val="5BF40E9A"/>
    <w:rsid w:val="5C0CBFDC"/>
    <w:rsid w:val="5C1DB903"/>
    <w:rsid w:val="5C1F1C83"/>
    <w:rsid w:val="5C20CA17"/>
    <w:rsid w:val="5C286A1D"/>
    <w:rsid w:val="5C2EE67A"/>
    <w:rsid w:val="5C34996F"/>
    <w:rsid w:val="5C34A3D3"/>
    <w:rsid w:val="5C3BB77F"/>
    <w:rsid w:val="5C3F82CA"/>
    <w:rsid w:val="5C417EE9"/>
    <w:rsid w:val="5C4F1FBB"/>
    <w:rsid w:val="5C50F172"/>
    <w:rsid w:val="5C65618B"/>
    <w:rsid w:val="5C76B288"/>
    <w:rsid w:val="5CA2F7DD"/>
    <w:rsid w:val="5CC29446"/>
    <w:rsid w:val="5CCB9AAB"/>
    <w:rsid w:val="5CCF61F1"/>
    <w:rsid w:val="5D02EE6C"/>
    <w:rsid w:val="5D037848"/>
    <w:rsid w:val="5D19E255"/>
    <w:rsid w:val="5D25E01C"/>
    <w:rsid w:val="5D28FDE4"/>
    <w:rsid w:val="5D459CB9"/>
    <w:rsid w:val="5D5E612E"/>
    <w:rsid w:val="5D883AD4"/>
    <w:rsid w:val="5D9C1B3F"/>
    <w:rsid w:val="5DADFF4B"/>
    <w:rsid w:val="5DC037EC"/>
    <w:rsid w:val="5DCF48D8"/>
    <w:rsid w:val="5DD85CB4"/>
    <w:rsid w:val="5DDBAF1A"/>
    <w:rsid w:val="5DDD105A"/>
    <w:rsid w:val="5DF57176"/>
    <w:rsid w:val="5E03F79F"/>
    <w:rsid w:val="5E10A479"/>
    <w:rsid w:val="5E15BEBB"/>
    <w:rsid w:val="5E1BF210"/>
    <w:rsid w:val="5E252453"/>
    <w:rsid w:val="5E2DF528"/>
    <w:rsid w:val="5E30562C"/>
    <w:rsid w:val="5E4ABDAC"/>
    <w:rsid w:val="5E505DB3"/>
    <w:rsid w:val="5EA23911"/>
    <w:rsid w:val="5EB5AAB5"/>
    <w:rsid w:val="5EC85052"/>
    <w:rsid w:val="5ECCF768"/>
    <w:rsid w:val="5EF1247D"/>
    <w:rsid w:val="5EF48BB4"/>
    <w:rsid w:val="5F15213F"/>
    <w:rsid w:val="5F1BA796"/>
    <w:rsid w:val="5F359F75"/>
    <w:rsid w:val="5F54B3E3"/>
    <w:rsid w:val="5F5B680F"/>
    <w:rsid w:val="5F5D7C42"/>
    <w:rsid w:val="5F70B2C8"/>
    <w:rsid w:val="5F7AB5F7"/>
    <w:rsid w:val="5F8523FC"/>
    <w:rsid w:val="5F8ADC8B"/>
    <w:rsid w:val="5FB4C3BC"/>
    <w:rsid w:val="5FBD0CE4"/>
    <w:rsid w:val="5FD30500"/>
    <w:rsid w:val="5FF40ABF"/>
    <w:rsid w:val="601091DC"/>
    <w:rsid w:val="6021AFE9"/>
    <w:rsid w:val="6033E544"/>
    <w:rsid w:val="60344C3D"/>
    <w:rsid w:val="60357DBC"/>
    <w:rsid w:val="60416E16"/>
    <w:rsid w:val="606097A3"/>
    <w:rsid w:val="606324DC"/>
    <w:rsid w:val="60747AC9"/>
    <w:rsid w:val="608BF509"/>
    <w:rsid w:val="608FADCE"/>
    <w:rsid w:val="60947E03"/>
    <w:rsid w:val="609E270A"/>
    <w:rsid w:val="60A0E3C0"/>
    <w:rsid w:val="60BC2D90"/>
    <w:rsid w:val="60C1023A"/>
    <w:rsid w:val="60C21418"/>
    <w:rsid w:val="60C44938"/>
    <w:rsid w:val="60C48500"/>
    <w:rsid w:val="60C4B2DB"/>
    <w:rsid w:val="60C63F38"/>
    <w:rsid w:val="60C8B85A"/>
    <w:rsid w:val="60CB1E65"/>
    <w:rsid w:val="60DB8639"/>
    <w:rsid w:val="61073E8D"/>
    <w:rsid w:val="610FE58F"/>
    <w:rsid w:val="6119F26A"/>
    <w:rsid w:val="611D518E"/>
    <w:rsid w:val="615EDDE4"/>
    <w:rsid w:val="61738755"/>
    <w:rsid w:val="61822F42"/>
    <w:rsid w:val="618C907B"/>
    <w:rsid w:val="61A6A60F"/>
    <w:rsid w:val="61A6F4F8"/>
    <w:rsid w:val="61C05B35"/>
    <w:rsid w:val="61D4374E"/>
    <w:rsid w:val="61EB012E"/>
    <w:rsid w:val="62004A5E"/>
    <w:rsid w:val="62064501"/>
    <w:rsid w:val="62195F54"/>
    <w:rsid w:val="623B3683"/>
    <w:rsid w:val="62596671"/>
    <w:rsid w:val="62713F7A"/>
    <w:rsid w:val="627ED110"/>
    <w:rsid w:val="629198D3"/>
    <w:rsid w:val="62A1AF7E"/>
    <w:rsid w:val="62A2D5D7"/>
    <w:rsid w:val="62B0DB43"/>
    <w:rsid w:val="62B3F57C"/>
    <w:rsid w:val="62C44668"/>
    <w:rsid w:val="62CAA684"/>
    <w:rsid w:val="62CB0E17"/>
    <w:rsid w:val="62D44EC8"/>
    <w:rsid w:val="62E280F9"/>
    <w:rsid w:val="62EC4041"/>
    <w:rsid w:val="630A6775"/>
    <w:rsid w:val="6313D958"/>
    <w:rsid w:val="63226065"/>
    <w:rsid w:val="633881F9"/>
    <w:rsid w:val="635AE34B"/>
    <w:rsid w:val="636BE06B"/>
    <w:rsid w:val="6396B7A6"/>
    <w:rsid w:val="63A5B585"/>
    <w:rsid w:val="63B6E304"/>
    <w:rsid w:val="63C26024"/>
    <w:rsid w:val="63D8AEE2"/>
    <w:rsid w:val="63E9AE4C"/>
    <w:rsid w:val="63EDE23C"/>
    <w:rsid w:val="63FE9FB8"/>
    <w:rsid w:val="64034F6C"/>
    <w:rsid w:val="64146769"/>
    <w:rsid w:val="6432DF1C"/>
    <w:rsid w:val="6441E5FE"/>
    <w:rsid w:val="644E2572"/>
    <w:rsid w:val="644F2C66"/>
    <w:rsid w:val="64618A51"/>
    <w:rsid w:val="64629F33"/>
    <w:rsid w:val="647325F1"/>
    <w:rsid w:val="64864196"/>
    <w:rsid w:val="64EA4AE7"/>
    <w:rsid w:val="64F4AB12"/>
    <w:rsid w:val="64FCF08F"/>
    <w:rsid w:val="650A9209"/>
    <w:rsid w:val="650FC84D"/>
    <w:rsid w:val="65532C02"/>
    <w:rsid w:val="655AEC2D"/>
    <w:rsid w:val="657C7024"/>
    <w:rsid w:val="657E0B6C"/>
    <w:rsid w:val="658020F0"/>
    <w:rsid w:val="658E0A1E"/>
    <w:rsid w:val="658FDD31"/>
    <w:rsid w:val="65A878D0"/>
    <w:rsid w:val="65C10919"/>
    <w:rsid w:val="65C23C3C"/>
    <w:rsid w:val="65CF9FD7"/>
    <w:rsid w:val="65E85A24"/>
    <w:rsid w:val="65F086E7"/>
    <w:rsid w:val="66037F58"/>
    <w:rsid w:val="6604F08F"/>
    <w:rsid w:val="6617477C"/>
    <w:rsid w:val="665541FF"/>
    <w:rsid w:val="6662407F"/>
    <w:rsid w:val="667C3881"/>
    <w:rsid w:val="6689D577"/>
    <w:rsid w:val="668B5704"/>
    <w:rsid w:val="669C4BC5"/>
    <w:rsid w:val="66AABBBB"/>
    <w:rsid w:val="66B23FCC"/>
    <w:rsid w:val="66CA960F"/>
    <w:rsid w:val="66D40D36"/>
    <w:rsid w:val="66DD4DC4"/>
    <w:rsid w:val="66E2A9A8"/>
    <w:rsid w:val="66F40989"/>
    <w:rsid w:val="67042C10"/>
    <w:rsid w:val="67114267"/>
    <w:rsid w:val="67175ED7"/>
    <w:rsid w:val="67177588"/>
    <w:rsid w:val="6720E2F6"/>
    <w:rsid w:val="673152F9"/>
    <w:rsid w:val="674CBA5C"/>
    <w:rsid w:val="67577D1F"/>
    <w:rsid w:val="677803DD"/>
    <w:rsid w:val="6784640B"/>
    <w:rsid w:val="678696EC"/>
    <w:rsid w:val="67906CD8"/>
    <w:rsid w:val="6791B506"/>
    <w:rsid w:val="67926657"/>
    <w:rsid w:val="679C6BE4"/>
    <w:rsid w:val="67BFF9F4"/>
    <w:rsid w:val="67C5E1DD"/>
    <w:rsid w:val="67D140EC"/>
    <w:rsid w:val="67E73290"/>
    <w:rsid w:val="67E9C09E"/>
    <w:rsid w:val="67F41FA6"/>
    <w:rsid w:val="67F90DED"/>
    <w:rsid w:val="680DE098"/>
    <w:rsid w:val="6836B590"/>
    <w:rsid w:val="6837C4F3"/>
    <w:rsid w:val="683EE194"/>
    <w:rsid w:val="6876AF2F"/>
    <w:rsid w:val="688B3C39"/>
    <w:rsid w:val="689DC23E"/>
    <w:rsid w:val="68A1A90E"/>
    <w:rsid w:val="68B4D5B8"/>
    <w:rsid w:val="68B922D1"/>
    <w:rsid w:val="68C12F5D"/>
    <w:rsid w:val="68C489A8"/>
    <w:rsid w:val="68CA8C1D"/>
    <w:rsid w:val="68CF5A0E"/>
    <w:rsid w:val="68F582CC"/>
    <w:rsid w:val="6909EF75"/>
    <w:rsid w:val="693045C0"/>
    <w:rsid w:val="6932344D"/>
    <w:rsid w:val="69442BEE"/>
    <w:rsid w:val="6951A0F1"/>
    <w:rsid w:val="69670954"/>
    <w:rsid w:val="69740C00"/>
    <w:rsid w:val="6978C6E3"/>
    <w:rsid w:val="697958E7"/>
    <w:rsid w:val="69833FA8"/>
    <w:rsid w:val="698E3192"/>
    <w:rsid w:val="69918D16"/>
    <w:rsid w:val="69BBD79E"/>
    <w:rsid w:val="69E57081"/>
    <w:rsid w:val="69F4964C"/>
    <w:rsid w:val="6A3B90C2"/>
    <w:rsid w:val="6A3F4934"/>
    <w:rsid w:val="6A556E2A"/>
    <w:rsid w:val="6A6661D4"/>
    <w:rsid w:val="6A67E3F7"/>
    <w:rsid w:val="6A7B169D"/>
    <w:rsid w:val="6A80478D"/>
    <w:rsid w:val="6A88A0D9"/>
    <w:rsid w:val="6A8EB470"/>
    <w:rsid w:val="6AB7FA5C"/>
    <w:rsid w:val="6ADBABC7"/>
    <w:rsid w:val="6AEB10A0"/>
    <w:rsid w:val="6B17B8B5"/>
    <w:rsid w:val="6B2966A1"/>
    <w:rsid w:val="6B2F24DB"/>
    <w:rsid w:val="6B3E1C89"/>
    <w:rsid w:val="6B4A1BF7"/>
    <w:rsid w:val="6B53CB7A"/>
    <w:rsid w:val="6B666C35"/>
    <w:rsid w:val="6B69F03A"/>
    <w:rsid w:val="6B7E80F3"/>
    <w:rsid w:val="6B7E83A5"/>
    <w:rsid w:val="6B888E86"/>
    <w:rsid w:val="6B973129"/>
    <w:rsid w:val="6BAABE20"/>
    <w:rsid w:val="6BAFD2F7"/>
    <w:rsid w:val="6BB30E21"/>
    <w:rsid w:val="6BBA2975"/>
    <w:rsid w:val="6BDC56D1"/>
    <w:rsid w:val="6C30617A"/>
    <w:rsid w:val="6C4B636A"/>
    <w:rsid w:val="6C6169FF"/>
    <w:rsid w:val="6C7A41BE"/>
    <w:rsid w:val="6C91759A"/>
    <w:rsid w:val="6C953FF0"/>
    <w:rsid w:val="6CA87317"/>
    <w:rsid w:val="6CFE8547"/>
    <w:rsid w:val="6D03598A"/>
    <w:rsid w:val="6D055EBE"/>
    <w:rsid w:val="6D31752D"/>
    <w:rsid w:val="6D355038"/>
    <w:rsid w:val="6D4D17CF"/>
    <w:rsid w:val="6D573945"/>
    <w:rsid w:val="6D5C2D73"/>
    <w:rsid w:val="6D83BECF"/>
    <w:rsid w:val="6D869B38"/>
    <w:rsid w:val="6D8B304A"/>
    <w:rsid w:val="6D971B04"/>
    <w:rsid w:val="6DB90DD8"/>
    <w:rsid w:val="6DCED26E"/>
    <w:rsid w:val="6DD0325C"/>
    <w:rsid w:val="6DE9F545"/>
    <w:rsid w:val="6DFE6694"/>
    <w:rsid w:val="6E043746"/>
    <w:rsid w:val="6E07ABEA"/>
    <w:rsid w:val="6E138B3E"/>
    <w:rsid w:val="6E419039"/>
    <w:rsid w:val="6E479B44"/>
    <w:rsid w:val="6E4812BA"/>
    <w:rsid w:val="6E4B316B"/>
    <w:rsid w:val="6E7DC1D3"/>
    <w:rsid w:val="6E8FB2CF"/>
    <w:rsid w:val="6EA538B9"/>
    <w:rsid w:val="6EC37642"/>
    <w:rsid w:val="6ED73C63"/>
    <w:rsid w:val="6EEAE1E5"/>
    <w:rsid w:val="6EFFF972"/>
    <w:rsid w:val="6F2459DE"/>
    <w:rsid w:val="6F252C38"/>
    <w:rsid w:val="6F2FF06C"/>
    <w:rsid w:val="6F611EEA"/>
    <w:rsid w:val="6F73C49D"/>
    <w:rsid w:val="6F787B25"/>
    <w:rsid w:val="6F7D6840"/>
    <w:rsid w:val="6F9DBDEF"/>
    <w:rsid w:val="6FA064D8"/>
    <w:rsid w:val="6FD2ACA5"/>
    <w:rsid w:val="6FDAC1CB"/>
    <w:rsid w:val="6FECF773"/>
    <w:rsid w:val="70135462"/>
    <w:rsid w:val="701ADBC0"/>
    <w:rsid w:val="7059294C"/>
    <w:rsid w:val="706A623C"/>
    <w:rsid w:val="707FB503"/>
    <w:rsid w:val="7081C41E"/>
    <w:rsid w:val="709DD723"/>
    <w:rsid w:val="70B4935B"/>
    <w:rsid w:val="70C77BFC"/>
    <w:rsid w:val="70DAD09C"/>
    <w:rsid w:val="70DCC54A"/>
    <w:rsid w:val="70E97C5C"/>
    <w:rsid w:val="70EFFE18"/>
    <w:rsid w:val="710C68E9"/>
    <w:rsid w:val="711F5C53"/>
    <w:rsid w:val="711F82A6"/>
    <w:rsid w:val="71264CD0"/>
    <w:rsid w:val="71380DA1"/>
    <w:rsid w:val="71403F9E"/>
    <w:rsid w:val="71490E62"/>
    <w:rsid w:val="7159B6E2"/>
    <w:rsid w:val="7161213C"/>
    <w:rsid w:val="716E5100"/>
    <w:rsid w:val="718C63FF"/>
    <w:rsid w:val="71A65D9B"/>
    <w:rsid w:val="71A82CB2"/>
    <w:rsid w:val="71D3869D"/>
    <w:rsid w:val="71DBF806"/>
    <w:rsid w:val="71F7C6E6"/>
    <w:rsid w:val="72085118"/>
    <w:rsid w:val="720891C0"/>
    <w:rsid w:val="72167F5F"/>
    <w:rsid w:val="72188988"/>
    <w:rsid w:val="721B6F7F"/>
    <w:rsid w:val="72230906"/>
    <w:rsid w:val="723CF973"/>
    <w:rsid w:val="725E01EA"/>
    <w:rsid w:val="729B1A78"/>
    <w:rsid w:val="729EE7BC"/>
    <w:rsid w:val="729F1CBF"/>
    <w:rsid w:val="72AD3354"/>
    <w:rsid w:val="72BE299C"/>
    <w:rsid w:val="72E95E2D"/>
    <w:rsid w:val="7309EE59"/>
    <w:rsid w:val="731C3A80"/>
    <w:rsid w:val="732E7258"/>
    <w:rsid w:val="7333AC80"/>
    <w:rsid w:val="735D4CBD"/>
    <w:rsid w:val="736612DA"/>
    <w:rsid w:val="736FF45E"/>
    <w:rsid w:val="737EAC32"/>
    <w:rsid w:val="73BBF714"/>
    <w:rsid w:val="73C64039"/>
    <w:rsid w:val="73E081E5"/>
    <w:rsid w:val="73F2ECCA"/>
    <w:rsid w:val="73FF2A89"/>
    <w:rsid w:val="740ED352"/>
    <w:rsid w:val="74123B0B"/>
    <w:rsid w:val="74311F22"/>
    <w:rsid w:val="7458961D"/>
    <w:rsid w:val="745CA114"/>
    <w:rsid w:val="745EF80C"/>
    <w:rsid w:val="74656CFB"/>
    <w:rsid w:val="747EE8E8"/>
    <w:rsid w:val="74833B10"/>
    <w:rsid w:val="748AAFC9"/>
    <w:rsid w:val="748E5A32"/>
    <w:rsid w:val="7490BB6F"/>
    <w:rsid w:val="74A8EBE3"/>
    <w:rsid w:val="74B92A63"/>
    <w:rsid w:val="74BD4120"/>
    <w:rsid w:val="74C9A1F3"/>
    <w:rsid w:val="74D6AEE7"/>
    <w:rsid w:val="74E80F50"/>
    <w:rsid w:val="74F66DEA"/>
    <w:rsid w:val="752374F5"/>
    <w:rsid w:val="753976B4"/>
    <w:rsid w:val="7544DBFB"/>
    <w:rsid w:val="754EEA90"/>
    <w:rsid w:val="75899C8D"/>
    <w:rsid w:val="758A54D5"/>
    <w:rsid w:val="75984404"/>
    <w:rsid w:val="75A721EA"/>
    <w:rsid w:val="75B30DBA"/>
    <w:rsid w:val="75C7344C"/>
    <w:rsid w:val="75F3EE94"/>
    <w:rsid w:val="75FA3D23"/>
    <w:rsid w:val="76109F65"/>
    <w:rsid w:val="76110A1E"/>
    <w:rsid w:val="7617583F"/>
    <w:rsid w:val="761CBEAC"/>
    <w:rsid w:val="7682F720"/>
    <w:rsid w:val="7697FA8F"/>
    <w:rsid w:val="76A17D95"/>
    <w:rsid w:val="76A2A484"/>
    <w:rsid w:val="76A93D84"/>
    <w:rsid w:val="76AA280E"/>
    <w:rsid w:val="76B08069"/>
    <w:rsid w:val="76BA077D"/>
    <w:rsid w:val="76BBEBA4"/>
    <w:rsid w:val="76C2A61A"/>
    <w:rsid w:val="76C42D33"/>
    <w:rsid w:val="7700A33B"/>
    <w:rsid w:val="7712F56F"/>
    <w:rsid w:val="7715B4BD"/>
    <w:rsid w:val="778FE6CE"/>
    <w:rsid w:val="779DBFAA"/>
    <w:rsid w:val="77CD3C4E"/>
    <w:rsid w:val="77D33D2A"/>
    <w:rsid w:val="77E01BE2"/>
    <w:rsid w:val="77E0AA86"/>
    <w:rsid w:val="77F85115"/>
    <w:rsid w:val="78320D2E"/>
    <w:rsid w:val="7853F191"/>
    <w:rsid w:val="788CC842"/>
    <w:rsid w:val="78918C15"/>
    <w:rsid w:val="7895B347"/>
    <w:rsid w:val="789D66B5"/>
    <w:rsid w:val="78AC6607"/>
    <w:rsid w:val="78D88A2E"/>
    <w:rsid w:val="78D955AF"/>
    <w:rsid w:val="78EC02E0"/>
    <w:rsid w:val="78F73C69"/>
    <w:rsid w:val="78F9640C"/>
    <w:rsid w:val="78FC24DF"/>
    <w:rsid w:val="7910AA8F"/>
    <w:rsid w:val="7913A755"/>
    <w:rsid w:val="7919DD49"/>
    <w:rsid w:val="79260EAE"/>
    <w:rsid w:val="79518405"/>
    <w:rsid w:val="79646ED9"/>
    <w:rsid w:val="7995DA4E"/>
    <w:rsid w:val="7997607A"/>
    <w:rsid w:val="79985E58"/>
    <w:rsid w:val="79C35300"/>
    <w:rsid w:val="79D4846C"/>
    <w:rsid w:val="7A056F8A"/>
    <w:rsid w:val="7A22AFD4"/>
    <w:rsid w:val="7A3B84AE"/>
    <w:rsid w:val="7A4711DE"/>
    <w:rsid w:val="7A500517"/>
    <w:rsid w:val="7A69AF8C"/>
    <w:rsid w:val="7A6A6F92"/>
    <w:rsid w:val="7A6D06DF"/>
    <w:rsid w:val="7A7216C7"/>
    <w:rsid w:val="7A7431E7"/>
    <w:rsid w:val="7A82D9F6"/>
    <w:rsid w:val="7A8AE062"/>
    <w:rsid w:val="7A9F3014"/>
    <w:rsid w:val="7AA22E32"/>
    <w:rsid w:val="7AA5B247"/>
    <w:rsid w:val="7AAE1A8F"/>
    <w:rsid w:val="7AF29967"/>
    <w:rsid w:val="7AF90466"/>
    <w:rsid w:val="7B016A6C"/>
    <w:rsid w:val="7B0C74AB"/>
    <w:rsid w:val="7B1C5FA8"/>
    <w:rsid w:val="7B2F6AFB"/>
    <w:rsid w:val="7B3FAF8E"/>
    <w:rsid w:val="7B463CBA"/>
    <w:rsid w:val="7B5030D9"/>
    <w:rsid w:val="7B503785"/>
    <w:rsid w:val="7B844CCD"/>
    <w:rsid w:val="7B9B385E"/>
    <w:rsid w:val="7BA25A78"/>
    <w:rsid w:val="7BA6C9EF"/>
    <w:rsid w:val="7BA877F5"/>
    <w:rsid w:val="7BAB345C"/>
    <w:rsid w:val="7BAB5E0E"/>
    <w:rsid w:val="7BB4C579"/>
    <w:rsid w:val="7BBFBF58"/>
    <w:rsid w:val="7BC53EB2"/>
    <w:rsid w:val="7BC89D16"/>
    <w:rsid w:val="7BDAB96D"/>
    <w:rsid w:val="7BE5DE8A"/>
    <w:rsid w:val="7BE980BC"/>
    <w:rsid w:val="7BFFBD93"/>
    <w:rsid w:val="7C3EDDC7"/>
    <w:rsid w:val="7C4E12E8"/>
    <w:rsid w:val="7C663EBB"/>
    <w:rsid w:val="7C7301B5"/>
    <w:rsid w:val="7C81F52B"/>
    <w:rsid w:val="7C85B482"/>
    <w:rsid w:val="7C9CFDF7"/>
    <w:rsid w:val="7CB13EED"/>
    <w:rsid w:val="7CBC7C0F"/>
    <w:rsid w:val="7CC16889"/>
    <w:rsid w:val="7CCE4FF4"/>
    <w:rsid w:val="7CCF3AEE"/>
    <w:rsid w:val="7CD01AC3"/>
    <w:rsid w:val="7CD1531E"/>
    <w:rsid w:val="7CD3A8E8"/>
    <w:rsid w:val="7CD922D6"/>
    <w:rsid w:val="7CDB0C6A"/>
    <w:rsid w:val="7D2CC388"/>
    <w:rsid w:val="7D38100F"/>
    <w:rsid w:val="7D43A678"/>
    <w:rsid w:val="7D44032F"/>
    <w:rsid w:val="7D5C400E"/>
    <w:rsid w:val="7D6B54CA"/>
    <w:rsid w:val="7D705704"/>
    <w:rsid w:val="7D781339"/>
    <w:rsid w:val="7D7B8BE4"/>
    <w:rsid w:val="7D95BD97"/>
    <w:rsid w:val="7D9AB9F3"/>
    <w:rsid w:val="7DBB0A2A"/>
    <w:rsid w:val="7DCA74F0"/>
    <w:rsid w:val="7DCBAA07"/>
    <w:rsid w:val="7DDB0CB7"/>
    <w:rsid w:val="7E020375"/>
    <w:rsid w:val="7E0F3A57"/>
    <w:rsid w:val="7E278AA1"/>
    <w:rsid w:val="7E2853D9"/>
    <w:rsid w:val="7E2CD85B"/>
    <w:rsid w:val="7E32C228"/>
    <w:rsid w:val="7E59B843"/>
    <w:rsid w:val="7E64ED6E"/>
    <w:rsid w:val="7E825B01"/>
    <w:rsid w:val="7E91C023"/>
    <w:rsid w:val="7E9A71DA"/>
    <w:rsid w:val="7EA31DB1"/>
    <w:rsid w:val="7EA6B496"/>
    <w:rsid w:val="7EACD2B4"/>
    <w:rsid w:val="7EDCE45F"/>
    <w:rsid w:val="7EF3178F"/>
    <w:rsid w:val="7F05A740"/>
    <w:rsid w:val="7F0AE172"/>
    <w:rsid w:val="7F2EB517"/>
    <w:rsid w:val="7F37ED56"/>
    <w:rsid w:val="7F3F909F"/>
    <w:rsid w:val="7F531E1F"/>
    <w:rsid w:val="7F74C4DA"/>
    <w:rsid w:val="7F90D451"/>
    <w:rsid w:val="7F9456DA"/>
    <w:rsid w:val="7F9F5C1F"/>
    <w:rsid w:val="7FA90239"/>
    <w:rsid w:val="7FADB5E3"/>
    <w:rsid w:val="7FAFB1C7"/>
    <w:rsid w:val="7FBF1143"/>
    <w:rsid w:val="7FCDD398"/>
    <w:rsid w:val="7FEB265D"/>
    <w:rsid w:val="7FF56E2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FFA02"/>
  <w15:chartTrackingRefBased/>
  <w15:docId w15:val="{E4022137-7A57-4BB3-82A6-0C062162FC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1547A"/>
    <w:pPr>
      <w:spacing w:after="0" w:line="240" w:lineRule="auto"/>
      <w:jc w:val="both"/>
    </w:pPr>
    <w:rPr>
      <w:rFonts w:ascii="Arial Nova" w:hAnsi="Arial Nova"/>
      <w:kern w:val="0"/>
      <w:lang w:val="es-ES"/>
      <w14:ligatures w14:val="none"/>
    </w:rPr>
  </w:style>
  <w:style w:type="paragraph" w:styleId="Heading1">
    <w:name w:val="heading 1"/>
    <w:basedOn w:val="Normal"/>
    <w:next w:val="Normal"/>
    <w:link w:val="Heading1Char"/>
    <w:uiPriority w:val="9"/>
    <w:qFormat/>
    <w:rsid w:val="006B598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598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9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9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9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9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9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9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98B"/>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IntenseReference">
    <w:name w:val="Intense Reference"/>
    <w:basedOn w:val="DefaultParagraphFont"/>
    <w:uiPriority w:val="32"/>
    <w:qFormat/>
    <w:rsid w:val="006B598B"/>
    <w:rPr>
      <w:b/>
      <w:bCs/>
      <w:smallCaps/>
      <w:color w:val="0F4761" w:themeColor="accent1" w:themeShade="BF"/>
      <w:spacing w:val="5"/>
    </w:rPr>
  </w:style>
  <w:style w:type="paragraph" w:styleId="TOC31" w:customStyle="1">
    <w:name w:val="TOC3_1"/>
    <w:autoRedefine/>
    <w:uiPriority w:val="39"/>
    <w:unhideWhenUsed/>
    <w:pPr>
      <w:spacing w:after="0" w:line="240" w:lineRule="auto"/>
      <w:ind w:left="440"/>
    </w:pPr>
    <w:rPr>
      <w:rFonts w:cstheme="minorHAnsi"/>
      <w:i/>
      <w:iCs/>
      <w:kern w:val="0"/>
      <w:sz w:val="20"/>
      <w:szCs w:val="20"/>
      <w:lang w:val="es-ES"/>
      <w14:ligatures w14:val="none"/>
    </w:rPr>
  </w:style>
  <w:style w:type="character" w:styleId="PlaceholderText">
    <w:name w:val="Placeholder Text"/>
    <w:basedOn w:val="DefaultParagraphFont"/>
    <w:uiPriority w:val="99"/>
    <w:semiHidden/>
    <w:rsid w:val="008A6A38"/>
    <w:rPr>
      <w:color w:val="808080"/>
    </w:rPr>
  </w:style>
  <w:style w:type="character" w:styleId="IntenseEmphasis">
    <w:name w:val="Intense Emphasis"/>
    <w:basedOn w:val="DefaultParagraphFont"/>
    <w:uiPriority w:val="21"/>
    <w:qFormat/>
    <w:rsid w:val="006B598B"/>
    <w:rPr>
      <w:i/>
      <w:iCs/>
      <w:color w:val="0F4761" w:themeColor="accent1" w:themeShade="BF"/>
    </w:rPr>
  </w:style>
  <w:style w:type="paragraph" w:styleId="FootnoteText">
    <w:name w:val="footnote text"/>
    <w:aliases w:val="Footnote Text Char Char,Footnote Text Char Char Char Ch,Footnote Text Char Char Char Char Char Char,Footnote Text1 Char,Texto nota pie Car Car Car Car,Texto nota pie Car Car Car Car Car,Texto nota pie Car Car Car Car Car Car Car Car,fn,ft"/>
    <w:basedOn w:val="Normal"/>
    <w:link w:val="FootnoteTextChar"/>
    <w:uiPriority w:val="99"/>
    <w:unhideWhenUsed/>
    <w:qFormat/>
    <w:rsid w:val="006100D6"/>
    <w:rPr>
      <w:sz w:val="20"/>
      <w:szCs w:val="20"/>
    </w:rPr>
  </w:style>
  <w:style w:type="character" w:styleId="Hyperlink">
    <w:name w:val="Hyperlink"/>
    <w:basedOn w:val="DefaultParagraphFont"/>
    <w:uiPriority w:val="99"/>
    <w:unhideWhenUsed/>
    <w:rsid w:val="00DB56B5"/>
    <w:rPr>
      <w:rFonts w:ascii="Geomanist Light" w:hAnsi="Geomanist Light"/>
      <w:color w:val="467886" w:themeColor="hyperlink"/>
      <w:u w:val="single"/>
    </w:rPr>
  </w:style>
  <w:style w:type="paragraph" w:styleId="TableParagraph1" w:customStyle="1">
    <w:name w:val="TableParagraph_1"/>
    <w:uiPriority w:val="1"/>
    <w:qFormat/>
    <w:pPr>
      <w:widowControl w:val="0"/>
      <w:autoSpaceDE w:val="0"/>
      <w:autoSpaceDN w:val="0"/>
      <w:spacing w:after="0" w:line="210" w:lineRule="exact"/>
      <w:ind w:left="4"/>
    </w:pPr>
    <w:rPr>
      <w:rFonts w:ascii="Verdana" w:hAnsi="Verdana" w:eastAsia="Verdana" w:cs="Verdana"/>
      <w:kern w:val="0"/>
      <w:lang w:val="es-ES"/>
      <w14:ligatures w14:val="none"/>
    </w:rPr>
  </w:style>
  <w:style w:type="character" w:styleId="HeaderChar" w:customStyle="1">
    <w:name w:val="Header Char"/>
    <w:basedOn w:val="DefaultParagraphFont"/>
    <w:link w:val="Header"/>
    <w:uiPriority w:val="99"/>
    <w:rsid w:val="006B598B"/>
  </w:style>
  <w:style w:type="character" w:styleId="Heading1Char" w:customStyle="1">
    <w:name w:val="Heading 1 Char"/>
    <w:basedOn w:val="DefaultParagraphFont"/>
    <w:link w:val="Heading1"/>
    <w:uiPriority w:val="9"/>
    <w:rsid w:val="006B598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6B598B"/>
    <w:rPr>
      <w:rFonts w:asciiTheme="majorHAnsi" w:hAnsiTheme="majorHAnsi" w:eastAsiaTheme="majorEastAsia" w:cstheme="majorBidi"/>
      <w:color w:val="0F4761" w:themeColor="accent1" w:themeShade="BF"/>
      <w:sz w:val="32"/>
      <w:szCs w:val="32"/>
    </w:rPr>
  </w:style>
  <w:style w:type="paragraph" w:styleId="BodyText">
    <w:name w:val="Body Text"/>
    <w:basedOn w:val="Normal"/>
    <w:link w:val="BodyTextChar"/>
    <w:uiPriority w:val="1"/>
    <w:qFormat/>
    <w:rsid w:val="00E66B05"/>
    <w:pPr>
      <w:widowControl w:val="0"/>
      <w:autoSpaceDE w:val="0"/>
      <w:autoSpaceDN w:val="0"/>
      <w:jc w:val="left"/>
    </w:pPr>
    <w:rPr>
      <w:rFonts w:ascii="Verdana" w:hAnsi="Verdana" w:eastAsia="Verdana" w:cs="Verdana"/>
    </w:rPr>
  </w:style>
  <w:style w:type="character" w:styleId="Heading3Char" w:customStyle="1">
    <w:name w:val="Heading 3 Char"/>
    <w:basedOn w:val="DefaultParagraphFont"/>
    <w:link w:val="Heading3"/>
    <w:uiPriority w:val="9"/>
    <w:semiHidden/>
    <w:rsid w:val="006B598B"/>
    <w:rPr>
      <w:rFonts w:eastAsiaTheme="majorEastAsia" w:cstheme="majorBidi"/>
      <w:color w:val="0F4761" w:themeColor="accent1" w:themeShade="BF"/>
      <w:sz w:val="28"/>
      <w:szCs w:val="28"/>
    </w:rPr>
  </w:style>
  <w:style w:type="paragraph" w:styleId="TOC2">
    <w:name w:val="toc 2"/>
    <w:basedOn w:val="Normal"/>
    <w:next w:val="Normal"/>
    <w:autoRedefine/>
    <w:uiPriority w:val="39"/>
    <w:unhideWhenUsed/>
    <w:rsid w:val="00443397"/>
    <w:pPr>
      <w:tabs>
        <w:tab w:val="right" w:leader="dot" w:pos="8828"/>
      </w:tabs>
      <w:ind w:left="220"/>
      <w:jc w:val="left"/>
    </w:pPr>
    <w:rPr>
      <w:rFonts w:ascii="Verdana" w:hAnsi="Verdana" w:cstheme="minorHAnsi"/>
      <w:smallCaps/>
      <w:noProof/>
      <w:color w:val="262626" w:themeColor="text1" w:themeTint="D9"/>
      <w:sz w:val="20"/>
      <w:szCs w:val="20"/>
    </w:rPr>
  </w:style>
  <w:style w:type="character" w:styleId="Heading4Char" w:customStyle="1">
    <w:name w:val="Heading 4 Char"/>
    <w:basedOn w:val="DefaultParagraphFont"/>
    <w:link w:val="Heading4"/>
    <w:uiPriority w:val="9"/>
    <w:semiHidden/>
    <w:rsid w:val="006B598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B598B"/>
    <w:rPr>
      <w:rFonts w:eastAsiaTheme="majorEastAsia" w:cstheme="majorBidi"/>
      <w:color w:val="0F4761" w:themeColor="accent1" w:themeShade="BF"/>
    </w:rPr>
  </w:style>
  <w:style w:type="paragraph" w:styleId="Title">
    <w:name w:val="Title"/>
    <w:basedOn w:val="Normal"/>
    <w:next w:val="Normal"/>
    <w:link w:val="TitleChar"/>
    <w:uiPriority w:val="10"/>
    <w:qFormat/>
    <w:rsid w:val="006B598B"/>
    <w:pPr>
      <w:spacing w:after="80"/>
      <w:contextualSpacing/>
    </w:pPr>
    <w:rPr>
      <w:rFonts w:asciiTheme="majorHAnsi" w:hAnsiTheme="majorHAnsi" w:eastAsiaTheme="majorEastAsia" w:cstheme="majorBidi"/>
      <w:spacing w:val="-10"/>
      <w:kern w:val="28"/>
      <w:sz w:val="56"/>
      <w:szCs w:val="56"/>
    </w:rPr>
  </w:style>
  <w:style w:type="character" w:styleId="Heading6Char" w:customStyle="1">
    <w:name w:val="Heading 6 Char"/>
    <w:basedOn w:val="DefaultParagraphFont"/>
    <w:link w:val="Heading6"/>
    <w:uiPriority w:val="9"/>
    <w:semiHidden/>
    <w:rsid w:val="006B598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B598B"/>
    <w:rPr>
      <w:rFonts w:eastAsiaTheme="majorEastAsia" w:cstheme="majorBidi"/>
      <w:color w:val="595959" w:themeColor="text1" w:themeTint="A6"/>
    </w:rPr>
  </w:style>
  <w:style w:type="character" w:styleId="TitleChar" w:customStyle="1">
    <w:name w:val="Title Char"/>
    <w:basedOn w:val="DefaultParagraphFont"/>
    <w:link w:val="Title"/>
    <w:uiPriority w:val="10"/>
    <w:rsid w:val="006B598B"/>
    <w:rPr>
      <w:rFonts w:asciiTheme="majorHAnsi" w:hAnsiTheme="majorHAnsi" w:eastAsiaTheme="majorEastAsia" w:cstheme="majorBidi"/>
      <w:spacing w:val="-10"/>
      <w:kern w:val="28"/>
      <w:sz w:val="56"/>
      <w:szCs w:val="56"/>
    </w:rPr>
  </w:style>
  <w:style w:type="character" w:styleId="Heading8Char" w:customStyle="1">
    <w:name w:val="Heading 8 Char"/>
    <w:basedOn w:val="DefaultParagraphFont"/>
    <w:link w:val="Heading8"/>
    <w:uiPriority w:val="9"/>
    <w:semiHidden/>
    <w:rsid w:val="006B598B"/>
    <w:rPr>
      <w:rFonts w:eastAsiaTheme="majorEastAsia" w:cstheme="majorBidi"/>
      <w:i/>
      <w:iCs/>
      <w:color w:val="272727" w:themeColor="text1" w:themeTint="D8"/>
    </w:rPr>
  </w:style>
  <w:style w:type="paragraph" w:styleId="TOC11" w:customStyle="1">
    <w:name w:val="TOC1_1"/>
    <w:autoRedefine/>
    <w:uiPriority w:val="39"/>
    <w:unhideWhenUsed/>
    <w:pPr>
      <w:tabs>
        <w:tab w:val="left" w:pos="1540"/>
        <w:tab w:val="right" w:leader="dot" w:pos="8828"/>
      </w:tabs>
      <w:spacing w:before="120" w:after="120" w:line="240" w:lineRule="auto"/>
    </w:pPr>
    <w:rPr>
      <w:rFonts w:cstheme="minorHAnsi"/>
      <w:b/>
      <w:bCs/>
      <w:caps/>
      <w:kern w:val="0"/>
      <w:sz w:val="20"/>
      <w:szCs w:val="20"/>
      <w:lang w:val="es-ES"/>
      <w14:ligatures w14:val="none"/>
    </w:rPr>
  </w:style>
  <w:style w:type="character" w:styleId="Heading9Char" w:customStyle="1">
    <w:name w:val="Heading 9 Char"/>
    <w:basedOn w:val="DefaultParagraphFont"/>
    <w:link w:val="Heading9"/>
    <w:uiPriority w:val="9"/>
    <w:semiHidden/>
    <w:rsid w:val="006B598B"/>
    <w:rPr>
      <w:rFonts w:eastAsiaTheme="majorEastAsia" w:cstheme="majorBidi"/>
      <w:color w:val="272727" w:themeColor="text1" w:themeTint="D8"/>
    </w:rPr>
  </w:style>
  <w:style w:type="paragraph" w:styleId="TOC21" w:customStyle="1">
    <w:name w:val="TOC2_1"/>
    <w:autoRedefine/>
    <w:uiPriority w:val="39"/>
    <w:unhideWhenUsed/>
    <w:pPr>
      <w:spacing w:after="0" w:line="240" w:lineRule="auto"/>
      <w:ind w:left="220"/>
    </w:pPr>
    <w:rPr>
      <w:rFonts w:cstheme="minorHAnsi"/>
      <w:smallCaps/>
      <w:kern w:val="0"/>
      <w:sz w:val="20"/>
      <w:szCs w:val="20"/>
      <w:lang w:val="es-ES"/>
      <w14:ligatures w14:val="none"/>
    </w:rPr>
  </w:style>
  <w:style w:type="character" w:styleId="FooterChar" w:customStyle="1">
    <w:name w:val="Footer Char"/>
    <w:basedOn w:val="DefaultParagraphFont"/>
    <w:link w:val="Footer"/>
    <w:uiPriority w:val="99"/>
    <w:rsid w:val="006B598B"/>
  </w:style>
  <w:style w:type="paragraph" w:styleId="Subtitle">
    <w:name w:val="Subtitle"/>
    <w:basedOn w:val="Normal"/>
    <w:next w:val="Normal"/>
    <w:link w:val="SubtitleChar"/>
    <w:uiPriority w:val="11"/>
    <w:qFormat/>
    <w:rsid w:val="006B598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B59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98B"/>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sid w:val="006B598B"/>
    <w:rPr>
      <w:i/>
      <w:iCs/>
      <w:color w:val="0F4761" w:themeColor="accent1" w:themeShade="BF"/>
    </w:rPr>
  </w:style>
  <w:style w:type="character" w:styleId="QuoteChar" w:customStyle="1">
    <w:name w:val="Quote Char"/>
    <w:basedOn w:val="DefaultParagraphFont"/>
    <w:link w:val="Quote"/>
    <w:uiPriority w:val="29"/>
    <w:rsid w:val="006B598B"/>
    <w:rPr>
      <w:i/>
      <w:iCs/>
      <w:color w:val="404040" w:themeColor="text1" w:themeTint="BF"/>
    </w:rPr>
  </w:style>
  <w:style w:type="character" w:styleId="EndnoteReference">
    <w:name w:val="endnote reference"/>
    <w:basedOn w:val="DefaultParagraphFont"/>
    <w:uiPriority w:val="99"/>
    <w:semiHidden/>
    <w:unhideWhenUsed/>
    <w:rsid w:val="00F77BAF"/>
    <w:rPr>
      <w:vertAlign w:val="superscript"/>
    </w:rPr>
  </w:style>
  <w:style w:type="paragraph" w:styleId="IntenseQuote">
    <w:name w:val="Intense Quote"/>
    <w:basedOn w:val="Normal"/>
    <w:next w:val="Normal"/>
    <w:link w:val="IntenseQuoteChar"/>
    <w:uiPriority w:val="30"/>
    <w:qFormat/>
    <w:rsid w:val="006B598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paragraph" w:styleId="ListParagraph">
    <w:name w:val="List Paragraph"/>
    <w:aliases w:val="BOLA,BOLADEF,Bolita,Bullet List,FooterText,HOJA,Ha,List Paragraph1,Lista vistosa - Énfasis 12,NORMAL,Paragraphe de liste1,Párrafo de lista21,Párrafo de lista3,Párrafo de lista4,Scitum normal,Use Case List Paragraph,lp1,numbered,titulo 3"/>
    <w:basedOn w:val="Normal"/>
    <w:link w:val="ListParagraphChar"/>
    <w:uiPriority w:val="1"/>
    <w:qFormat/>
    <w:rsid w:val="006B598B"/>
    <w:pPr>
      <w:ind w:left="720"/>
      <w:contextualSpacing/>
    </w:pPr>
  </w:style>
  <w:style w:type="character" w:styleId="normaltextrun" w:customStyle="1">
    <w:name w:val="normaltextrun"/>
    <w:basedOn w:val="DefaultParagraphFont"/>
    <w:rsid w:val="00892B9F"/>
  </w:style>
  <w:style w:type="paragraph" w:styleId="Header">
    <w:name w:val="header"/>
    <w:basedOn w:val="Normal"/>
    <w:link w:val="HeaderChar"/>
    <w:uiPriority w:val="99"/>
    <w:unhideWhenUsed/>
    <w:rsid w:val="006B598B"/>
    <w:pPr>
      <w:tabs>
        <w:tab w:val="center" w:pos="4419"/>
        <w:tab w:val="right" w:pos="8838"/>
      </w:tabs>
    </w:pPr>
  </w:style>
  <w:style w:type="paragraph" w:styleId="Footer">
    <w:name w:val="footer"/>
    <w:basedOn w:val="Normal"/>
    <w:link w:val="FooterChar"/>
    <w:uiPriority w:val="99"/>
    <w:unhideWhenUsed/>
    <w:rsid w:val="006B598B"/>
    <w:pPr>
      <w:tabs>
        <w:tab w:val="center" w:pos="4419"/>
        <w:tab w:val="right" w:pos="8838"/>
      </w:tabs>
    </w:pPr>
  </w:style>
  <w:style w:type="paragraph" w:styleId="TOC1">
    <w:name w:val="toc 1"/>
    <w:basedOn w:val="Normal"/>
    <w:next w:val="Normal"/>
    <w:autoRedefine/>
    <w:uiPriority w:val="39"/>
    <w:unhideWhenUsed/>
    <w:rsid w:val="00DB56B5"/>
    <w:pPr>
      <w:tabs>
        <w:tab w:val="left" w:pos="1540"/>
        <w:tab w:val="right" w:leader="dot" w:pos="8828"/>
      </w:tabs>
      <w:spacing w:before="120" w:after="120"/>
      <w:jc w:val="left"/>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DB56B5"/>
    <w:pPr>
      <w:ind w:left="440"/>
      <w:jc w:val="left"/>
    </w:pPr>
    <w:rPr>
      <w:rFonts w:asciiTheme="minorHAnsi" w:hAnsiTheme="minorHAnsi" w:cstheme="minorHAnsi"/>
      <w:i/>
      <w:iCs/>
      <w:sz w:val="20"/>
      <w:szCs w:val="20"/>
    </w:rPr>
  </w:style>
  <w:style w:type="paragraph" w:styleId="TableParagraph" w:customStyle="1">
    <w:name w:val="Table Paragraph"/>
    <w:basedOn w:val="Normal"/>
    <w:uiPriority w:val="1"/>
    <w:qFormat/>
    <w:rsid w:val="00023F0C"/>
    <w:pPr>
      <w:widowControl w:val="0"/>
      <w:autoSpaceDE w:val="0"/>
      <w:autoSpaceDN w:val="0"/>
      <w:spacing w:line="210" w:lineRule="exact"/>
      <w:ind w:left="4"/>
      <w:jc w:val="left"/>
    </w:pPr>
    <w:rPr>
      <w:rFonts w:ascii="Verdana" w:hAnsi="Verdana" w:eastAsia="Verdana" w:cs="Verdana"/>
    </w:rPr>
  </w:style>
  <w:style w:type="character" w:styleId="BodyTextChar" w:customStyle="1">
    <w:name w:val="Body Text Char"/>
    <w:basedOn w:val="DefaultParagraphFont"/>
    <w:link w:val="BodyText"/>
    <w:uiPriority w:val="1"/>
    <w:rsid w:val="00E66B05"/>
    <w:rPr>
      <w:rFonts w:ascii="Verdana" w:hAnsi="Verdana" w:eastAsia="Verdana" w:cs="Verdana"/>
      <w:kern w:val="0"/>
      <w:lang w:val="es-ES"/>
      <w14:ligatures w14:val="none"/>
    </w:rPr>
  </w:style>
  <w:style w:type="character" w:styleId="FootnoteTextChar" w:customStyle="1">
    <w:name w:val="Footnote Text Char"/>
    <w:aliases w:val="Footnote Text Char Char Char,Footnote Text Char Char Char Ch Char,Footnote Text Char Char Char Char Char Char Char,Footnote Text1 Char Char,Texto nota pie Car Car Car Car Char,Texto nota pie Car Car Car Car Car Char,fn Char,ft Char"/>
    <w:basedOn w:val="DefaultParagraphFont"/>
    <w:link w:val="FootnoteText"/>
    <w:uiPriority w:val="99"/>
    <w:rsid w:val="006100D6"/>
    <w:rPr>
      <w:rFonts w:ascii="Arial Nova" w:hAnsi="Arial Nova"/>
      <w:kern w:val="0"/>
      <w:sz w:val="20"/>
      <w:szCs w:val="20"/>
      <w:lang w:val="es-ES"/>
      <w14:ligatures w14:val="none"/>
    </w:rPr>
  </w:style>
  <w:style w:type="paragraph" w:styleId="EndnoteText">
    <w:name w:val="endnote text"/>
    <w:basedOn w:val="Normal"/>
    <w:link w:val="EndnoteTextChar"/>
    <w:uiPriority w:val="99"/>
    <w:semiHidden/>
    <w:unhideWhenUsed/>
    <w:rsid w:val="00F77BAF"/>
    <w:rPr>
      <w:sz w:val="20"/>
      <w:szCs w:val="20"/>
    </w:rPr>
  </w:style>
  <w:style w:type="character" w:styleId="eop" w:customStyle="1">
    <w:name w:val="eop"/>
    <w:basedOn w:val="DefaultParagraphFont"/>
    <w:rsid w:val="00892B9F"/>
  </w:style>
  <w:style w:type="paragraph" w:styleId="paragraph" w:customStyle="1">
    <w:name w:val="paragraph"/>
    <w:basedOn w:val="Normal"/>
    <w:rsid w:val="00892B9F"/>
    <w:pPr>
      <w:spacing w:before="100" w:beforeAutospacing="1" w:after="100" w:afterAutospacing="1"/>
      <w:jc w:val="left"/>
    </w:pPr>
    <w:rPr>
      <w:rFonts w:ascii="Times New Roman" w:hAnsi="Times New Roman" w:eastAsia="Times New Roman" w:cs="Times New Roman"/>
      <w:sz w:val="24"/>
      <w:szCs w:val="24"/>
      <w:lang w:val="es-CO" w:eastAsia="es-CO"/>
    </w:rPr>
  </w:style>
  <w:style w:type="paragraph" w:styleId="Caption">
    <w:name w:val="caption"/>
    <w:basedOn w:val="Normal"/>
    <w:next w:val="Normal"/>
    <w:link w:val="CaptionChar"/>
    <w:uiPriority w:val="35"/>
    <w:unhideWhenUsed/>
    <w:qFormat/>
    <w:rsid w:val="00C6075D"/>
    <w:pPr>
      <w:jc w:val="center"/>
    </w:pPr>
    <w:rPr>
      <w:b/>
      <w:iCs/>
      <w:color w:val="171717" w:themeColor="background2" w:themeShade="1A"/>
      <w:sz w:val="16"/>
      <w:szCs w:val="18"/>
      <w:lang w:val="es-CO"/>
    </w:rPr>
  </w:style>
  <w:style w:type="table" w:styleId="TableGrid">
    <w:name w:val="Table Grid"/>
    <w:basedOn w:val="TableNormal"/>
    <w:uiPriority w:val="39"/>
    <w:rsid w:val="00C6075D"/>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BOLA Char,BOLADEF Char,Bolita Char,Bullet List Char,FooterText Char,HOJA Char,Ha Char,List Paragraph1 Char,Lista vistosa - Énfasis 12 Char,NORMAL Char,Paragraphe de liste1 Char,Párrafo de lista21 Char,Párrafo de lista3 Char,lp1 Char"/>
    <w:basedOn w:val="DefaultParagraphFont"/>
    <w:link w:val="ListParagraph"/>
    <w:uiPriority w:val="1"/>
    <w:qFormat/>
    <w:rsid w:val="0000742B"/>
    <w:rPr>
      <w:rFonts w:ascii="Arial Nova" w:hAnsi="Arial Nova"/>
      <w:kern w:val="0"/>
      <w:lang w:val="es-ES"/>
      <w14:ligatures w14:val="none"/>
    </w:rPr>
  </w:style>
  <w:style w:type="character" w:styleId="FootnoteReference">
    <w:name w:val="footnote reference"/>
    <w:aliases w:val="16 Point,BVI fnr,FC,Footnote,Footnote symbol,Fußnotenzeichen DISS,Massilia Footnote Reference,Nota de pie,Ref,Ref. de nota al pie2,Superscript 6 Point,Texto nota al pie,de nota al pi,de nota al pie,ftref,referencia nota al pie"/>
    <w:basedOn w:val="DefaultParagraphFont"/>
    <w:uiPriority w:val="99"/>
    <w:unhideWhenUsed/>
    <w:rsid w:val="006100D6"/>
    <w:rPr>
      <w:vertAlign w:val="superscript"/>
    </w:rPr>
  </w:style>
  <w:style w:type="character" w:styleId="Mencinsinresolver1" w:customStyle="1">
    <w:name w:val="Mención sin resolver1"/>
    <w:basedOn w:val="DefaultParagraphFont"/>
    <w:uiPriority w:val="99"/>
    <w:semiHidden/>
    <w:unhideWhenUsed/>
    <w:rsid w:val="00AE29E2"/>
    <w:rPr>
      <w:color w:val="605E5C"/>
      <w:shd w:val="clear" w:color="auto" w:fill="E1DFDD"/>
    </w:rPr>
  </w:style>
  <w:style w:type="character" w:styleId="EndnoteTextChar" w:customStyle="1">
    <w:name w:val="Endnote Text Char"/>
    <w:basedOn w:val="DefaultParagraphFont"/>
    <w:link w:val="EndnoteText"/>
    <w:uiPriority w:val="99"/>
    <w:semiHidden/>
    <w:rsid w:val="00F77BAF"/>
    <w:rPr>
      <w:rFonts w:ascii="Arial Nova" w:hAnsi="Arial Nova"/>
      <w:kern w:val="0"/>
      <w:sz w:val="20"/>
      <w:szCs w:val="20"/>
      <w:lang w:val="es-ES"/>
      <w14:ligatures w14:val="none"/>
    </w:rPr>
  </w:style>
  <w:style w:type="character" w:styleId="Mencionar1" w:customStyle="1">
    <w:name w:val="Mencionar1"/>
    <w:basedOn w:val="DefaultParagraphFont"/>
    <w:uiPriority w:val="99"/>
    <w:unhideWhenUsed/>
    <w:rsid w:val="004850A6"/>
    <w:rPr>
      <w:color w:val="2B579A"/>
      <w:shd w:val="clear" w:color="auto" w:fill="E1DFDD"/>
    </w:rPr>
  </w:style>
  <w:style w:type="table" w:styleId="TableNormal1" w:customStyle="1">
    <w:name w:val="Table Normal1"/>
    <w:uiPriority w:val="2"/>
    <w:semiHidden/>
    <w:unhideWhenUsed/>
    <w:qFormat/>
    <w:rsid w:val="00E3003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Estilo1" w:customStyle="1">
    <w:name w:val="Estilo1"/>
    <w:basedOn w:val="Heading1"/>
    <w:qFormat/>
    <w:rsid w:val="00EC0662"/>
    <w:rPr>
      <w:rFonts w:ascii="Verdana" w:hAnsi="Verdana"/>
      <w:b/>
      <w:color w:val="262626" w:themeColor="text1" w:themeTint="D9"/>
      <w:sz w:val="22"/>
    </w:rPr>
  </w:style>
  <w:style w:type="character" w:styleId="Emphasis">
    <w:name w:val="Emphasis"/>
    <w:basedOn w:val="DefaultParagraphFont"/>
    <w:uiPriority w:val="20"/>
    <w:qFormat/>
    <w:rsid w:val="00EC0662"/>
    <w:rPr>
      <w:i/>
      <w:iCs/>
    </w:rPr>
  </w:style>
  <w:style w:type="character" w:styleId="Hyperlink1" w:customStyle="1">
    <w:name w:val="Hyperlink_1"/>
    <w:uiPriority w:val="99"/>
    <w:unhideWhenUsed/>
    <w:rPr>
      <w:rFonts w:ascii="Geomanist Light" w:hAnsi="Geomanist Light"/>
      <w:color w:val="467886" w:themeColor="hyperlink"/>
      <w:kern w:val="0"/>
      <w:u w:val="single"/>
      <w:lang w:val="es-ES"/>
      <w14:ligatures w14:val="none"/>
    </w:rPr>
  </w:style>
  <w:style w:type="paragraph" w:styleId="CommentText1" w:customStyle="1">
    <w:name w:val="CommentText_1"/>
    <w:uiPriority w:val="99"/>
    <w:unhideWhenUsed/>
    <w:pPr>
      <w:spacing w:after="0" w:line="240" w:lineRule="auto"/>
      <w:jc w:val="both"/>
    </w:pPr>
    <w:rPr>
      <w:rFonts w:ascii="Arial Nova" w:hAnsi="Arial Nova"/>
      <w:kern w:val="0"/>
      <w:sz w:val="20"/>
      <w:szCs w:val="20"/>
      <w:lang w:val="es-ES"/>
      <w14:ligatures w14:val="none"/>
    </w:rPr>
  </w:style>
  <w:style w:type="character" w:styleId="CommentReference1" w:customStyle="1">
    <w:name w:val="CommentReference_1"/>
    <w:uiPriority w:val="99"/>
    <w:semiHidden/>
    <w:unhideWhenUsed/>
    <w:rPr>
      <w:rFonts w:ascii="Arial Nova" w:hAnsi="Arial Nova"/>
      <w:kern w:val="0"/>
      <w:sz w:val="16"/>
      <w:szCs w:val="16"/>
      <w:lang w:val="es-ES"/>
      <w14:ligatures w14:val="none"/>
    </w:rPr>
  </w:style>
  <w:style w:type="character" w:styleId="Mention1" w:customStyle="1">
    <w:name w:val="Mention_1"/>
    <w:uiPriority w:val="99"/>
    <w:unhideWhenUsed/>
    <w:rPr>
      <w:rFonts w:ascii="Arial Nova" w:hAnsi="Arial Nova"/>
      <w:color w:val="2B579A"/>
      <w:kern w:val="0"/>
      <w:shd w:val="clear" w:color="auto" w:fill="E1DFDD"/>
      <w:lang w:val="es-ES"/>
      <w14:ligatures w14:val="none"/>
    </w:rPr>
  </w:style>
  <w:style w:type="paragraph" w:styleId="ListParagraph1" w:customStyle="1">
    <w:name w:val="ListParagraph_1"/>
    <w:uiPriority w:val="34"/>
    <w:qFormat/>
    <w:pPr>
      <w:spacing w:after="0" w:line="240" w:lineRule="auto"/>
      <w:ind w:left="720"/>
      <w:contextualSpacing/>
      <w:jc w:val="both"/>
    </w:pPr>
    <w:rPr>
      <w:rFonts w:ascii="Arial Nova" w:hAnsi="Arial Nova"/>
      <w:kern w:val="0"/>
      <w:lang w:val="es-ES"/>
      <w14:ligatures w14:val="none"/>
    </w:rPr>
  </w:style>
  <w:style w:type="paragraph" w:styleId="Caption1" w:customStyle="1">
    <w:name w:val="Caption_1"/>
    <w:uiPriority w:val="35"/>
    <w:unhideWhenUsed/>
    <w:qFormat/>
    <w:pPr>
      <w:spacing w:after="0" w:line="240" w:lineRule="auto"/>
      <w:jc w:val="center"/>
    </w:pPr>
    <w:rPr>
      <w:rFonts w:ascii="Arial Nova" w:hAnsi="Arial Nova"/>
      <w:b/>
      <w:iCs/>
      <w:color w:val="171717" w:themeColor="background2" w:themeShade="1A"/>
      <w:kern w:val="0"/>
      <w:sz w:val="16"/>
      <w:szCs w:val="18"/>
      <w14:ligatures w14:val="none"/>
    </w:rPr>
  </w:style>
  <w:style w:type="character" w:styleId="ui-provider" w:customStyle="1">
    <w:name w:val="ui-provider"/>
    <w:basedOn w:val="DefaultParagraphFont"/>
    <w:rsid w:val="00A66F5F"/>
  </w:style>
  <w:style w:type="character" w:styleId="Strong">
    <w:name w:val="Strong"/>
    <w:basedOn w:val="DefaultParagraphFont"/>
    <w:uiPriority w:val="22"/>
    <w:qFormat/>
    <w:rsid w:val="00A66F5F"/>
    <w:rPr>
      <w:b/>
      <w:bCs/>
    </w:rPr>
  </w:style>
  <w:style w:type="paragraph" w:styleId="Revision">
    <w:name w:val="Revision"/>
    <w:hidden/>
    <w:uiPriority w:val="99"/>
    <w:semiHidden/>
    <w:rsid w:val="00392B2F"/>
    <w:pPr>
      <w:spacing w:after="0" w:line="240" w:lineRule="auto"/>
    </w:pPr>
    <w:rPr>
      <w:rFonts w:ascii="Arial Nova" w:hAnsi="Arial Nova"/>
      <w:kern w:val="0"/>
      <w:lang w:val="es-ES"/>
      <w14:ligatures w14:val="none"/>
    </w:rPr>
  </w:style>
  <w:style w:type="paragraph" w:styleId="TOCHeading">
    <w:name w:val="TOC Heading"/>
    <w:basedOn w:val="Heading1"/>
    <w:next w:val="Normal"/>
    <w:uiPriority w:val="39"/>
    <w:unhideWhenUsed/>
    <w:qFormat/>
    <w:rsid w:val="004A1001"/>
    <w:pPr>
      <w:spacing w:before="240" w:after="0" w:line="259" w:lineRule="auto"/>
      <w:jc w:val="left"/>
      <w:outlineLvl w:val="9"/>
    </w:pPr>
    <w:rPr>
      <w:sz w:val="32"/>
      <w:szCs w:val="32"/>
      <w:lang w:val="es-419" w:eastAsia="es-419"/>
    </w:rPr>
  </w:style>
  <w:style w:type="character" w:styleId="Mention10" w:customStyle="1">
    <w:name w:val="Mention1"/>
    <w:basedOn w:val="DefaultParagraphFont"/>
    <w:uiPriority w:val="99"/>
    <w:unhideWhenUsed/>
    <w:rsid w:val="002A651B"/>
    <w:rPr>
      <w:color w:val="2B579A"/>
      <w:shd w:val="clear" w:color="auto" w:fill="E1DFDD"/>
    </w:rPr>
  </w:style>
  <w:style w:type="paragraph" w:styleId="p1" w:customStyle="1">
    <w:name w:val="p1"/>
    <w:basedOn w:val="Normal"/>
    <w:rsid w:val="003D3DD5"/>
    <w:pPr>
      <w:jc w:val="left"/>
    </w:pPr>
    <w:rPr>
      <w:rFonts w:ascii="Arial" w:hAnsi="Arial" w:eastAsia="Times New Roman" w:cs="Arial"/>
      <w:color w:val="3D3C3C"/>
      <w:sz w:val="15"/>
      <w:szCs w:val="15"/>
      <w:lang w:val="es-CO" w:eastAsia="es-MX"/>
    </w:rPr>
  </w:style>
  <w:style w:type="character" w:styleId="s1" w:customStyle="1">
    <w:name w:val="s1"/>
    <w:basedOn w:val="DefaultParagraphFont"/>
    <w:rsid w:val="003D3DD5"/>
    <w:rPr>
      <w:rFonts w:hint="default" w:ascii="Arial" w:hAnsi="Arial" w:cs="Arial"/>
      <w:sz w:val="10"/>
      <w:szCs w:val="10"/>
    </w:rPr>
  </w:style>
  <w:style w:type="paragraph" w:styleId="NormalWeb">
    <w:name w:val="Normal (Web)"/>
    <w:basedOn w:val="Normal"/>
    <w:uiPriority w:val="99"/>
    <w:unhideWhenUsed/>
    <w:rsid w:val="00FE18E9"/>
    <w:pPr>
      <w:spacing w:before="100" w:beforeAutospacing="1" w:after="100" w:afterAutospacing="1"/>
      <w:jc w:val="left"/>
    </w:pPr>
    <w:rPr>
      <w:rFonts w:ascii="Times New Roman" w:hAnsi="Times New Roman" w:eastAsia="Times New Roman" w:cs="Times New Roman"/>
      <w:sz w:val="24"/>
      <w:szCs w:val="24"/>
      <w:lang w:val="es-CO" w:eastAsia="es-CO"/>
    </w:rPr>
  </w:style>
  <w:style w:type="character" w:styleId="Mention">
    <w:name w:val="Mention"/>
    <w:basedOn w:val="DefaultParagraphFont"/>
    <w:uiPriority w:val="99"/>
    <w:unhideWhenUsed/>
    <w:rsid w:val="002D57E9"/>
    <w:rPr>
      <w:color w:val="2B579A"/>
      <w:shd w:val="clear" w:color="auto" w:fill="E1DFDD"/>
    </w:rPr>
  </w:style>
  <w:style w:type="table" w:styleId="GridTable1Light">
    <w:name w:val="Grid Table 1 Light"/>
    <w:basedOn w:val="TableNormal"/>
    <w:uiPriority w:val="46"/>
    <w:rsid w:val="008C188D"/>
    <w:pPr>
      <w:spacing w:after="0" w:line="240" w:lineRule="auto"/>
    </w:pPr>
    <w:rPr>
      <w:kern w:val="0"/>
      <w14:ligatures w14:val="none"/>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CaptionChar" w:customStyle="1">
    <w:name w:val="Caption Char"/>
    <w:basedOn w:val="DefaultParagraphFont"/>
    <w:link w:val="Caption"/>
    <w:uiPriority w:val="35"/>
    <w:rsid w:val="00666C91"/>
    <w:rPr>
      <w:rFonts w:ascii="Arial Nova" w:hAnsi="Arial Nova"/>
      <w:b/>
      <w:iCs/>
      <w:color w:val="171717" w:themeColor="background2" w:themeShade="1A"/>
      <w:kern w:val="0"/>
      <w:sz w:val="16"/>
      <w:szCs w:val="18"/>
      <w14:ligatures w14:val="none"/>
    </w:rPr>
  </w:style>
  <w:style w:type="character" w:styleId="CommentReference10" w:customStyle="1">
    <w:name w:val="Comment Reference1"/>
    <w:basedOn w:val="DefaultParagraphFont"/>
    <w:uiPriority w:val="99"/>
    <w:unhideWhenUsed/>
    <w:rsid w:val="00D0748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4338">
      <w:bodyDiv w:val="1"/>
      <w:marLeft w:val="0"/>
      <w:marRight w:val="0"/>
      <w:marTop w:val="0"/>
      <w:marBottom w:val="0"/>
      <w:divBdr>
        <w:top w:val="none" w:sz="0" w:space="0" w:color="auto"/>
        <w:left w:val="none" w:sz="0" w:space="0" w:color="auto"/>
        <w:bottom w:val="none" w:sz="0" w:space="0" w:color="auto"/>
        <w:right w:val="none" w:sz="0" w:space="0" w:color="auto"/>
      </w:divBdr>
      <w:divsChild>
        <w:div w:id="30348843">
          <w:marLeft w:val="0"/>
          <w:marRight w:val="0"/>
          <w:marTop w:val="0"/>
          <w:marBottom w:val="0"/>
          <w:divBdr>
            <w:top w:val="none" w:sz="0" w:space="0" w:color="auto"/>
            <w:left w:val="none" w:sz="0" w:space="0" w:color="auto"/>
            <w:bottom w:val="none" w:sz="0" w:space="0" w:color="auto"/>
            <w:right w:val="none" w:sz="0" w:space="0" w:color="auto"/>
          </w:divBdr>
          <w:divsChild>
            <w:div w:id="263879962">
              <w:marLeft w:val="0"/>
              <w:marRight w:val="0"/>
              <w:marTop w:val="0"/>
              <w:marBottom w:val="0"/>
              <w:divBdr>
                <w:top w:val="none" w:sz="0" w:space="0" w:color="auto"/>
                <w:left w:val="none" w:sz="0" w:space="0" w:color="auto"/>
                <w:bottom w:val="none" w:sz="0" w:space="0" w:color="auto"/>
                <w:right w:val="none" w:sz="0" w:space="0" w:color="auto"/>
              </w:divBdr>
              <w:divsChild>
                <w:div w:id="12542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8674">
      <w:bodyDiv w:val="1"/>
      <w:marLeft w:val="0"/>
      <w:marRight w:val="0"/>
      <w:marTop w:val="0"/>
      <w:marBottom w:val="0"/>
      <w:divBdr>
        <w:top w:val="none" w:sz="0" w:space="0" w:color="auto"/>
        <w:left w:val="none" w:sz="0" w:space="0" w:color="auto"/>
        <w:bottom w:val="none" w:sz="0" w:space="0" w:color="auto"/>
        <w:right w:val="none" w:sz="0" w:space="0" w:color="auto"/>
      </w:divBdr>
    </w:div>
    <w:div w:id="163664166">
      <w:bodyDiv w:val="1"/>
      <w:marLeft w:val="0"/>
      <w:marRight w:val="0"/>
      <w:marTop w:val="0"/>
      <w:marBottom w:val="0"/>
      <w:divBdr>
        <w:top w:val="none" w:sz="0" w:space="0" w:color="auto"/>
        <w:left w:val="none" w:sz="0" w:space="0" w:color="auto"/>
        <w:bottom w:val="none" w:sz="0" w:space="0" w:color="auto"/>
        <w:right w:val="none" w:sz="0" w:space="0" w:color="auto"/>
      </w:divBdr>
    </w:div>
    <w:div w:id="181212622">
      <w:bodyDiv w:val="1"/>
      <w:marLeft w:val="0"/>
      <w:marRight w:val="0"/>
      <w:marTop w:val="0"/>
      <w:marBottom w:val="0"/>
      <w:divBdr>
        <w:top w:val="none" w:sz="0" w:space="0" w:color="auto"/>
        <w:left w:val="none" w:sz="0" w:space="0" w:color="auto"/>
        <w:bottom w:val="none" w:sz="0" w:space="0" w:color="auto"/>
        <w:right w:val="none" w:sz="0" w:space="0" w:color="auto"/>
      </w:divBdr>
    </w:div>
    <w:div w:id="301080451">
      <w:bodyDiv w:val="1"/>
      <w:marLeft w:val="0"/>
      <w:marRight w:val="0"/>
      <w:marTop w:val="0"/>
      <w:marBottom w:val="0"/>
      <w:divBdr>
        <w:top w:val="none" w:sz="0" w:space="0" w:color="auto"/>
        <w:left w:val="none" w:sz="0" w:space="0" w:color="auto"/>
        <w:bottom w:val="none" w:sz="0" w:space="0" w:color="auto"/>
        <w:right w:val="none" w:sz="0" w:space="0" w:color="auto"/>
      </w:divBdr>
    </w:div>
    <w:div w:id="304167757">
      <w:bodyDiv w:val="1"/>
      <w:marLeft w:val="0"/>
      <w:marRight w:val="0"/>
      <w:marTop w:val="0"/>
      <w:marBottom w:val="0"/>
      <w:divBdr>
        <w:top w:val="none" w:sz="0" w:space="0" w:color="auto"/>
        <w:left w:val="none" w:sz="0" w:space="0" w:color="auto"/>
        <w:bottom w:val="none" w:sz="0" w:space="0" w:color="auto"/>
        <w:right w:val="none" w:sz="0" w:space="0" w:color="auto"/>
      </w:divBdr>
      <w:divsChild>
        <w:div w:id="770049001">
          <w:marLeft w:val="0"/>
          <w:marRight w:val="0"/>
          <w:marTop w:val="0"/>
          <w:marBottom w:val="0"/>
          <w:divBdr>
            <w:top w:val="none" w:sz="0" w:space="0" w:color="auto"/>
            <w:left w:val="none" w:sz="0" w:space="0" w:color="auto"/>
            <w:bottom w:val="none" w:sz="0" w:space="0" w:color="auto"/>
            <w:right w:val="none" w:sz="0" w:space="0" w:color="auto"/>
          </w:divBdr>
          <w:divsChild>
            <w:div w:id="381057140">
              <w:marLeft w:val="0"/>
              <w:marRight w:val="0"/>
              <w:marTop w:val="0"/>
              <w:marBottom w:val="0"/>
              <w:divBdr>
                <w:top w:val="none" w:sz="0" w:space="0" w:color="auto"/>
                <w:left w:val="none" w:sz="0" w:space="0" w:color="auto"/>
                <w:bottom w:val="none" w:sz="0" w:space="0" w:color="auto"/>
                <w:right w:val="none" w:sz="0" w:space="0" w:color="auto"/>
              </w:divBdr>
              <w:divsChild>
                <w:div w:id="17379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82716">
      <w:bodyDiv w:val="1"/>
      <w:marLeft w:val="0"/>
      <w:marRight w:val="0"/>
      <w:marTop w:val="0"/>
      <w:marBottom w:val="0"/>
      <w:divBdr>
        <w:top w:val="none" w:sz="0" w:space="0" w:color="auto"/>
        <w:left w:val="none" w:sz="0" w:space="0" w:color="auto"/>
        <w:bottom w:val="none" w:sz="0" w:space="0" w:color="auto"/>
        <w:right w:val="none" w:sz="0" w:space="0" w:color="auto"/>
      </w:divBdr>
    </w:div>
    <w:div w:id="360474112">
      <w:bodyDiv w:val="1"/>
      <w:marLeft w:val="0"/>
      <w:marRight w:val="0"/>
      <w:marTop w:val="0"/>
      <w:marBottom w:val="0"/>
      <w:divBdr>
        <w:top w:val="none" w:sz="0" w:space="0" w:color="auto"/>
        <w:left w:val="none" w:sz="0" w:space="0" w:color="auto"/>
        <w:bottom w:val="none" w:sz="0" w:space="0" w:color="auto"/>
        <w:right w:val="none" w:sz="0" w:space="0" w:color="auto"/>
      </w:divBdr>
    </w:div>
    <w:div w:id="465010334">
      <w:bodyDiv w:val="1"/>
      <w:marLeft w:val="0"/>
      <w:marRight w:val="0"/>
      <w:marTop w:val="0"/>
      <w:marBottom w:val="0"/>
      <w:divBdr>
        <w:top w:val="none" w:sz="0" w:space="0" w:color="auto"/>
        <w:left w:val="none" w:sz="0" w:space="0" w:color="auto"/>
        <w:bottom w:val="none" w:sz="0" w:space="0" w:color="auto"/>
        <w:right w:val="none" w:sz="0" w:space="0" w:color="auto"/>
      </w:divBdr>
    </w:div>
    <w:div w:id="534123038">
      <w:bodyDiv w:val="1"/>
      <w:marLeft w:val="0"/>
      <w:marRight w:val="0"/>
      <w:marTop w:val="0"/>
      <w:marBottom w:val="0"/>
      <w:divBdr>
        <w:top w:val="none" w:sz="0" w:space="0" w:color="auto"/>
        <w:left w:val="none" w:sz="0" w:space="0" w:color="auto"/>
        <w:bottom w:val="none" w:sz="0" w:space="0" w:color="auto"/>
        <w:right w:val="none" w:sz="0" w:space="0" w:color="auto"/>
      </w:divBdr>
    </w:div>
    <w:div w:id="578298107">
      <w:bodyDiv w:val="1"/>
      <w:marLeft w:val="0"/>
      <w:marRight w:val="0"/>
      <w:marTop w:val="0"/>
      <w:marBottom w:val="0"/>
      <w:divBdr>
        <w:top w:val="none" w:sz="0" w:space="0" w:color="auto"/>
        <w:left w:val="none" w:sz="0" w:space="0" w:color="auto"/>
        <w:bottom w:val="none" w:sz="0" w:space="0" w:color="auto"/>
        <w:right w:val="none" w:sz="0" w:space="0" w:color="auto"/>
      </w:divBdr>
      <w:divsChild>
        <w:div w:id="420413598">
          <w:marLeft w:val="0"/>
          <w:marRight w:val="0"/>
          <w:marTop w:val="0"/>
          <w:marBottom w:val="0"/>
          <w:divBdr>
            <w:top w:val="none" w:sz="0" w:space="0" w:color="auto"/>
            <w:left w:val="none" w:sz="0" w:space="0" w:color="auto"/>
            <w:bottom w:val="none" w:sz="0" w:space="0" w:color="auto"/>
            <w:right w:val="none" w:sz="0" w:space="0" w:color="auto"/>
          </w:divBdr>
          <w:divsChild>
            <w:div w:id="1705671656">
              <w:marLeft w:val="0"/>
              <w:marRight w:val="0"/>
              <w:marTop w:val="0"/>
              <w:marBottom w:val="0"/>
              <w:divBdr>
                <w:top w:val="none" w:sz="0" w:space="0" w:color="auto"/>
                <w:left w:val="none" w:sz="0" w:space="0" w:color="auto"/>
                <w:bottom w:val="none" w:sz="0" w:space="0" w:color="auto"/>
                <w:right w:val="none" w:sz="0" w:space="0" w:color="auto"/>
              </w:divBdr>
              <w:divsChild>
                <w:div w:id="18360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661994">
      <w:bodyDiv w:val="1"/>
      <w:marLeft w:val="0"/>
      <w:marRight w:val="0"/>
      <w:marTop w:val="0"/>
      <w:marBottom w:val="0"/>
      <w:divBdr>
        <w:top w:val="none" w:sz="0" w:space="0" w:color="auto"/>
        <w:left w:val="none" w:sz="0" w:space="0" w:color="auto"/>
        <w:bottom w:val="none" w:sz="0" w:space="0" w:color="auto"/>
        <w:right w:val="none" w:sz="0" w:space="0" w:color="auto"/>
      </w:divBdr>
    </w:div>
    <w:div w:id="620381238">
      <w:bodyDiv w:val="1"/>
      <w:marLeft w:val="0"/>
      <w:marRight w:val="0"/>
      <w:marTop w:val="0"/>
      <w:marBottom w:val="0"/>
      <w:divBdr>
        <w:top w:val="none" w:sz="0" w:space="0" w:color="auto"/>
        <w:left w:val="none" w:sz="0" w:space="0" w:color="auto"/>
        <w:bottom w:val="none" w:sz="0" w:space="0" w:color="auto"/>
        <w:right w:val="none" w:sz="0" w:space="0" w:color="auto"/>
      </w:divBdr>
      <w:divsChild>
        <w:div w:id="477646991">
          <w:marLeft w:val="0"/>
          <w:marRight w:val="0"/>
          <w:marTop w:val="0"/>
          <w:marBottom w:val="0"/>
          <w:divBdr>
            <w:top w:val="none" w:sz="0" w:space="0" w:color="auto"/>
            <w:left w:val="none" w:sz="0" w:space="0" w:color="auto"/>
            <w:bottom w:val="none" w:sz="0" w:space="0" w:color="auto"/>
            <w:right w:val="none" w:sz="0" w:space="0" w:color="auto"/>
          </w:divBdr>
        </w:div>
      </w:divsChild>
    </w:div>
    <w:div w:id="634338289">
      <w:bodyDiv w:val="1"/>
      <w:marLeft w:val="0"/>
      <w:marRight w:val="0"/>
      <w:marTop w:val="0"/>
      <w:marBottom w:val="0"/>
      <w:divBdr>
        <w:top w:val="none" w:sz="0" w:space="0" w:color="auto"/>
        <w:left w:val="none" w:sz="0" w:space="0" w:color="auto"/>
        <w:bottom w:val="none" w:sz="0" w:space="0" w:color="auto"/>
        <w:right w:val="none" w:sz="0" w:space="0" w:color="auto"/>
      </w:divBdr>
      <w:divsChild>
        <w:div w:id="19820362">
          <w:marLeft w:val="0"/>
          <w:marRight w:val="0"/>
          <w:marTop w:val="0"/>
          <w:marBottom w:val="0"/>
          <w:divBdr>
            <w:top w:val="none" w:sz="0" w:space="0" w:color="auto"/>
            <w:left w:val="none" w:sz="0" w:space="0" w:color="auto"/>
            <w:bottom w:val="none" w:sz="0" w:space="0" w:color="auto"/>
            <w:right w:val="none" w:sz="0" w:space="0" w:color="auto"/>
          </w:divBdr>
          <w:divsChild>
            <w:div w:id="2044791939">
              <w:marLeft w:val="0"/>
              <w:marRight w:val="0"/>
              <w:marTop w:val="0"/>
              <w:marBottom w:val="0"/>
              <w:divBdr>
                <w:top w:val="none" w:sz="0" w:space="0" w:color="auto"/>
                <w:left w:val="none" w:sz="0" w:space="0" w:color="auto"/>
                <w:bottom w:val="none" w:sz="0" w:space="0" w:color="auto"/>
                <w:right w:val="none" w:sz="0" w:space="0" w:color="auto"/>
              </w:divBdr>
              <w:divsChild>
                <w:div w:id="13468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421262">
      <w:bodyDiv w:val="1"/>
      <w:marLeft w:val="0"/>
      <w:marRight w:val="0"/>
      <w:marTop w:val="0"/>
      <w:marBottom w:val="0"/>
      <w:divBdr>
        <w:top w:val="none" w:sz="0" w:space="0" w:color="auto"/>
        <w:left w:val="none" w:sz="0" w:space="0" w:color="auto"/>
        <w:bottom w:val="none" w:sz="0" w:space="0" w:color="auto"/>
        <w:right w:val="none" w:sz="0" w:space="0" w:color="auto"/>
      </w:divBdr>
      <w:divsChild>
        <w:div w:id="1106925388">
          <w:marLeft w:val="0"/>
          <w:marRight w:val="0"/>
          <w:marTop w:val="0"/>
          <w:marBottom w:val="0"/>
          <w:divBdr>
            <w:top w:val="none" w:sz="0" w:space="0" w:color="auto"/>
            <w:left w:val="none" w:sz="0" w:space="0" w:color="auto"/>
            <w:bottom w:val="none" w:sz="0" w:space="0" w:color="auto"/>
            <w:right w:val="none" w:sz="0" w:space="0" w:color="auto"/>
          </w:divBdr>
          <w:divsChild>
            <w:div w:id="2096978298">
              <w:marLeft w:val="0"/>
              <w:marRight w:val="0"/>
              <w:marTop w:val="0"/>
              <w:marBottom w:val="0"/>
              <w:divBdr>
                <w:top w:val="none" w:sz="0" w:space="0" w:color="auto"/>
                <w:left w:val="none" w:sz="0" w:space="0" w:color="auto"/>
                <w:bottom w:val="none" w:sz="0" w:space="0" w:color="auto"/>
                <w:right w:val="none" w:sz="0" w:space="0" w:color="auto"/>
              </w:divBdr>
              <w:divsChild>
                <w:div w:id="2273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49120">
      <w:bodyDiv w:val="1"/>
      <w:marLeft w:val="0"/>
      <w:marRight w:val="0"/>
      <w:marTop w:val="0"/>
      <w:marBottom w:val="0"/>
      <w:divBdr>
        <w:top w:val="none" w:sz="0" w:space="0" w:color="auto"/>
        <w:left w:val="none" w:sz="0" w:space="0" w:color="auto"/>
        <w:bottom w:val="none" w:sz="0" w:space="0" w:color="auto"/>
        <w:right w:val="none" w:sz="0" w:space="0" w:color="auto"/>
      </w:divBdr>
    </w:div>
    <w:div w:id="700284165">
      <w:bodyDiv w:val="1"/>
      <w:marLeft w:val="0"/>
      <w:marRight w:val="0"/>
      <w:marTop w:val="0"/>
      <w:marBottom w:val="0"/>
      <w:divBdr>
        <w:top w:val="none" w:sz="0" w:space="0" w:color="auto"/>
        <w:left w:val="none" w:sz="0" w:space="0" w:color="auto"/>
        <w:bottom w:val="none" w:sz="0" w:space="0" w:color="auto"/>
        <w:right w:val="none" w:sz="0" w:space="0" w:color="auto"/>
      </w:divBdr>
    </w:div>
    <w:div w:id="717239023">
      <w:bodyDiv w:val="1"/>
      <w:marLeft w:val="0"/>
      <w:marRight w:val="0"/>
      <w:marTop w:val="0"/>
      <w:marBottom w:val="0"/>
      <w:divBdr>
        <w:top w:val="none" w:sz="0" w:space="0" w:color="auto"/>
        <w:left w:val="none" w:sz="0" w:space="0" w:color="auto"/>
        <w:bottom w:val="none" w:sz="0" w:space="0" w:color="auto"/>
        <w:right w:val="none" w:sz="0" w:space="0" w:color="auto"/>
      </w:divBdr>
    </w:div>
    <w:div w:id="753093688">
      <w:bodyDiv w:val="1"/>
      <w:marLeft w:val="0"/>
      <w:marRight w:val="0"/>
      <w:marTop w:val="0"/>
      <w:marBottom w:val="0"/>
      <w:divBdr>
        <w:top w:val="none" w:sz="0" w:space="0" w:color="auto"/>
        <w:left w:val="none" w:sz="0" w:space="0" w:color="auto"/>
        <w:bottom w:val="none" w:sz="0" w:space="0" w:color="auto"/>
        <w:right w:val="none" w:sz="0" w:space="0" w:color="auto"/>
      </w:divBdr>
      <w:divsChild>
        <w:div w:id="227765177">
          <w:marLeft w:val="0"/>
          <w:marRight w:val="0"/>
          <w:marTop w:val="0"/>
          <w:marBottom w:val="0"/>
          <w:divBdr>
            <w:top w:val="none" w:sz="0" w:space="0" w:color="auto"/>
            <w:left w:val="none" w:sz="0" w:space="0" w:color="auto"/>
            <w:bottom w:val="none" w:sz="0" w:space="0" w:color="auto"/>
            <w:right w:val="none" w:sz="0" w:space="0" w:color="auto"/>
          </w:divBdr>
        </w:div>
      </w:divsChild>
    </w:div>
    <w:div w:id="785857823">
      <w:bodyDiv w:val="1"/>
      <w:marLeft w:val="0"/>
      <w:marRight w:val="0"/>
      <w:marTop w:val="0"/>
      <w:marBottom w:val="0"/>
      <w:divBdr>
        <w:top w:val="none" w:sz="0" w:space="0" w:color="auto"/>
        <w:left w:val="none" w:sz="0" w:space="0" w:color="auto"/>
        <w:bottom w:val="none" w:sz="0" w:space="0" w:color="auto"/>
        <w:right w:val="none" w:sz="0" w:space="0" w:color="auto"/>
      </w:divBdr>
    </w:div>
    <w:div w:id="899098933">
      <w:bodyDiv w:val="1"/>
      <w:marLeft w:val="0"/>
      <w:marRight w:val="0"/>
      <w:marTop w:val="0"/>
      <w:marBottom w:val="0"/>
      <w:divBdr>
        <w:top w:val="none" w:sz="0" w:space="0" w:color="auto"/>
        <w:left w:val="none" w:sz="0" w:space="0" w:color="auto"/>
        <w:bottom w:val="none" w:sz="0" w:space="0" w:color="auto"/>
        <w:right w:val="none" w:sz="0" w:space="0" w:color="auto"/>
      </w:divBdr>
    </w:div>
    <w:div w:id="1008026819">
      <w:bodyDiv w:val="1"/>
      <w:marLeft w:val="0"/>
      <w:marRight w:val="0"/>
      <w:marTop w:val="0"/>
      <w:marBottom w:val="0"/>
      <w:divBdr>
        <w:top w:val="none" w:sz="0" w:space="0" w:color="auto"/>
        <w:left w:val="none" w:sz="0" w:space="0" w:color="auto"/>
        <w:bottom w:val="none" w:sz="0" w:space="0" w:color="auto"/>
        <w:right w:val="none" w:sz="0" w:space="0" w:color="auto"/>
      </w:divBdr>
    </w:div>
    <w:div w:id="1041899584">
      <w:bodyDiv w:val="1"/>
      <w:marLeft w:val="0"/>
      <w:marRight w:val="0"/>
      <w:marTop w:val="0"/>
      <w:marBottom w:val="0"/>
      <w:divBdr>
        <w:top w:val="none" w:sz="0" w:space="0" w:color="auto"/>
        <w:left w:val="none" w:sz="0" w:space="0" w:color="auto"/>
        <w:bottom w:val="none" w:sz="0" w:space="0" w:color="auto"/>
        <w:right w:val="none" w:sz="0" w:space="0" w:color="auto"/>
      </w:divBdr>
      <w:divsChild>
        <w:div w:id="1701198440">
          <w:marLeft w:val="0"/>
          <w:marRight w:val="0"/>
          <w:marTop w:val="0"/>
          <w:marBottom w:val="0"/>
          <w:divBdr>
            <w:top w:val="none" w:sz="0" w:space="0" w:color="auto"/>
            <w:left w:val="none" w:sz="0" w:space="0" w:color="auto"/>
            <w:bottom w:val="none" w:sz="0" w:space="0" w:color="auto"/>
            <w:right w:val="none" w:sz="0" w:space="0" w:color="auto"/>
          </w:divBdr>
          <w:divsChild>
            <w:div w:id="2104449647">
              <w:marLeft w:val="0"/>
              <w:marRight w:val="0"/>
              <w:marTop w:val="0"/>
              <w:marBottom w:val="0"/>
              <w:divBdr>
                <w:top w:val="none" w:sz="0" w:space="0" w:color="auto"/>
                <w:left w:val="none" w:sz="0" w:space="0" w:color="auto"/>
                <w:bottom w:val="none" w:sz="0" w:space="0" w:color="auto"/>
                <w:right w:val="none" w:sz="0" w:space="0" w:color="auto"/>
              </w:divBdr>
              <w:divsChild>
                <w:div w:id="91601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03813">
      <w:bodyDiv w:val="1"/>
      <w:marLeft w:val="0"/>
      <w:marRight w:val="0"/>
      <w:marTop w:val="0"/>
      <w:marBottom w:val="0"/>
      <w:divBdr>
        <w:top w:val="none" w:sz="0" w:space="0" w:color="auto"/>
        <w:left w:val="none" w:sz="0" w:space="0" w:color="auto"/>
        <w:bottom w:val="none" w:sz="0" w:space="0" w:color="auto"/>
        <w:right w:val="none" w:sz="0" w:space="0" w:color="auto"/>
      </w:divBdr>
    </w:div>
    <w:div w:id="1170869728">
      <w:bodyDiv w:val="1"/>
      <w:marLeft w:val="0"/>
      <w:marRight w:val="0"/>
      <w:marTop w:val="0"/>
      <w:marBottom w:val="0"/>
      <w:divBdr>
        <w:top w:val="none" w:sz="0" w:space="0" w:color="auto"/>
        <w:left w:val="none" w:sz="0" w:space="0" w:color="auto"/>
        <w:bottom w:val="none" w:sz="0" w:space="0" w:color="auto"/>
        <w:right w:val="none" w:sz="0" w:space="0" w:color="auto"/>
      </w:divBdr>
      <w:divsChild>
        <w:div w:id="2109501823">
          <w:marLeft w:val="0"/>
          <w:marRight w:val="0"/>
          <w:marTop w:val="0"/>
          <w:marBottom w:val="0"/>
          <w:divBdr>
            <w:top w:val="none" w:sz="0" w:space="0" w:color="auto"/>
            <w:left w:val="none" w:sz="0" w:space="0" w:color="auto"/>
            <w:bottom w:val="none" w:sz="0" w:space="0" w:color="auto"/>
            <w:right w:val="none" w:sz="0" w:space="0" w:color="auto"/>
          </w:divBdr>
          <w:divsChild>
            <w:div w:id="1198926714">
              <w:marLeft w:val="0"/>
              <w:marRight w:val="0"/>
              <w:marTop w:val="0"/>
              <w:marBottom w:val="0"/>
              <w:divBdr>
                <w:top w:val="none" w:sz="0" w:space="0" w:color="auto"/>
                <w:left w:val="none" w:sz="0" w:space="0" w:color="auto"/>
                <w:bottom w:val="none" w:sz="0" w:space="0" w:color="auto"/>
                <w:right w:val="none" w:sz="0" w:space="0" w:color="auto"/>
              </w:divBdr>
              <w:divsChild>
                <w:div w:id="4816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09787">
      <w:bodyDiv w:val="1"/>
      <w:marLeft w:val="0"/>
      <w:marRight w:val="0"/>
      <w:marTop w:val="0"/>
      <w:marBottom w:val="0"/>
      <w:divBdr>
        <w:top w:val="none" w:sz="0" w:space="0" w:color="auto"/>
        <w:left w:val="none" w:sz="0" w:space="0" w:color="auto"/>
        <w:bottom w:val="none" w:sz="0" w:space="0" w:color="auto"/>
        <w:right w:val="none" w:sz="0" w:space="0" w:color="auto"/>
      </w:divBdr>
      <w:divsChild>
        <w:div w:id="1841457742">
          <w:marLeft w:val="0"/>
          <w:marRight w:val="0"/>
          <w:marTop w:val="0"/>
          <w:marBottom w:val="0"/>
          <w:divBdr>
            <w:top w:val="none" w:sz="0" w:space="0" w:color="auto"/>
            <w:left w:val="none" w:sz="0" w:space="0" w:color="auto"/>
            <w:bottom w:val="none" w:sz="0" w:space="0" w:color="auto"/>
            <w:right w:val="none" w:sz="0" w:space="0" w:color="auto"/>
          </w:divBdr>
          <w:divsChild>
            <w:div w:id="322314595">
              <w:marLeft w:val="0"/>
              <w:marRight w:val="0"/>
              <w:marTop w:val="0"/>
              <w:marBottom w:val="0"/>
              <w:divBdr>
                <w:top w:val="none" w:sz="0" w:space="0" w:color="auto"/>
                <w:left w:val="none" w:sz="0" w:space="0" w:color="auto"/>
                <w:bottom w:val="none" w:sz="0" w:space="0" w:color="auto"/>
                <w:right w:val="none" w:sz="0" w:space="0" w:color="auto"/>
              </w:divBdr>
              <w:divsChild>
                <w:div w:id="8256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034684">
      <w:bodyDiv w:val="1"/>
      <w:marLeft w:val="0"/>
      <w:marRight w:val="0"/>
      <w:marTop w:val="0"/>
      <w:marBottom w:val="0"/>
      <w:divBdr>
        <w:top w:val="none" w:sz="0" w:space="0" w:color="auto"/>
        <w:left w:val="none" w:sz="0" w:space="0" w:color="auto"/>
        <w:bottom w:val="none" w:sz="0" w:space="0" w:color="auto"/>
        <w:right w:val="none" w:sz="0" w:space="0" w:color="auto"/>
      </w:divBdr>
      <w:divsChild>
        <w:div w:id="1085300654">
          <w:marLeft w:val="0"/>
          <w:marRight w:val="0"/>
          <w:marTop w:val="0"/>
          <w:marBottom w:val="0"/>
          <w:divBdr>
            <w:top w:val="none" w:sz="0" w:space="0" w:color="auto"/>
            <w:left w:val="none" w:sz="0" w:space="0" w:color="auto"/>
            <w:bottom w:val="none" w:sz="0" w:space="0" w:color="auto"/>
            <w:right w:val="none" w:sz="0" w:space="0" w:color="auto"/>
          </w:divBdr>
          <w:divsChild>
            <w:div w:id="460538583">
              <w:marLeft w:val="0"/>
              <w:marRight w:val="0"/>
              <w:marTop w:val="0"/>
              <w:marBottom w:val="0"/>
              <w:divBdr>
                <w:top w:val="none" w:sz="0" w:space="0" w:color="auto"/>
                <w:left w:val="none" w:sz="0" w:space="0" w:color="auto"/>
                <w:bottom w:val="none" w:sz="0" w:space="0" w:color="auto"/>
                <w:right w:val="none" w:sz="0" w:space="0" w:color="auto"/>
              </w:divBdr>
              <w:divsChild>
                <w:div w:id="17845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6120">
      <w:bodyDiv w:val="1"/>
      <w:marLeft w:val="0"/>
      <w:marRight w:val="0"/>
      <w:marTop w:val="0"/>
      <w:marBottom w:val="0"/>
      <w:divBdr>
        <w:top w:val="none" w:sz="0" w:space="0" w:color="auto"/>
        <w:left w:val="none" w:sz="0" w:space="0" w:color="auto"/>
        <w:bottom w:val="none" w:sz="0" w:space="0" w:color="auto"/>
        <w:right w:val="none" w:sz="0" w:space="0" w:color="auto"/>
      </w:divBdr>
    </w:div>
    <w:div w:id="1451167744">
      <w:bodyDiv w:val="1"/>
      <w:marLeft w:val="0"/>
      <w:marRight w:val="0"/>
      <w:marTop w:val="0"/>
      <w:marBottom w:val="0"/>
      <w:divBdr>
        <w:top w:val="none" w:sz="0" w:space="0" w:color="auto"/>
        <w:left w:val="none" w:sz="0" w:space="0" w:color="auto"/>
        <w:bottom w:val="none" w:sz="0" w:space="0" w:color="auto"/>
        <w:right w:val="none" w:sz="0" w:space="0" w:color="auto"/>
      </w:divBdr>
    </w:div>
    <w:div w:id="1595819150">
      <w:bodyDiv w:val="1"/>
      <w:marLeft w:val="0"/>
      <w:marRight w:val="0"/>
      <w:marTop w:val="0"/>
      <w:marBottom w:val="0"/>
      <w:divBdr>
        <w:top w:val="none" w:sz="0" w:space="0" w:color="auto"/>
        <w:left w:val="none" w:sz="0" w:space="0" w:color="auto"/>
        <w:bottom w:val="none" w:sz="0" w:space="0" w:color="auto"/>
        <w:right w:val="none" w:sz="0" w:space="0" w:color="auto"/>
      </w:divBdr>
    </w:div>
    <w:div w:id="1605726693">
      <w:bodyDiv w:val="1"/>
      <w:marLeft w:val="0"/>
      <w:marRight w:val="0"/>
      <w:marTop w:val="0"/>
      <w:marBottom w:val="0"/>
      <w:divBdr>
        <w:top w:val="none" w:sz="0" w:space="0" w:color="auto"/>
        <w:left w:val="none" w:sz="0" w:space="0" w:color="auto"/>
        <w:bottom w:val="none" w:sz="0" w:space="0" w:color="auto"/>
        <w:right w:val="none" w:sz="0" w:space="0" w:color="auto"/>
      </w:divBdr>
    </w:div>
    <w:div w:id="1635482976">
      <w:bodyDiv w:val="1"/>
      <w:marLeft w:val="0"/>
      <w:marRight w:val="0"/>
      <w:marTop w:val="0"/>
      <w:marBottom w:val="0"/>
      <w:divBdr>
        <w:top w:val="none" w:sz="0" w:space="0" w:color="auto"/>
        <w:left w:val="none" w:sz="0" w:space="0" w:color="auto"/>
        <w:bottom w:val="none" w:sz="0" w:space="0" w:color="auto"/>
        <w:right w:val="none" w:sz="0" w:space="0" w:color="auto"/>
      </w:divBdr>
    </w:div>
    <w:div w:id="1751659502">
      <w:bodyDiv w:val="1"/>
      <w:marLeft w:val="0"/>
      <w:marRight w:val="0"/>
      <w:marTop w:val="0"/>
      <w:marBottom w:val="0"/>
      <w:divBdr>
        <w:top w:val="none" w:sz="0" w:space="0" w:color="auto"/>
        <w:left w:val="none" w:sz="0" w:space="0" w:color="auto"/>
        <w:bottom w:val="none" w:sz="0" w:space="0" w:color="auto"/>
        <w:right w:val="none" w:sz="0" w:space="0" w:color="auto"/>
      </w:divBdr>
    </w:div>
    <w:div w:id="1772159322">
      <w:bodyDiv w:val="1"/>
      <w:marLeft w:val="0"/>
      <w:marRight w:val="0"/>
      <w:marTop w:val="0"/>
      <w:marBottom w:val="0"/>
      <w:divBdr>
        <w:top w:val="none" w:sz="0" w:space="0" w:color="auto"/>
        <w:left w:val="none" w:sz="0" w:space="0" w:color="auto"/>
        <w:bottom w:val="none" w:sz="0" w:space="0" w:color="auto"/>
        <w:right w:val="none" w:sz="0" w:space="0" w:color="auto"/>
      </w:divBdr>
    </w:div>
    <w:div w:id="1781952757">
      <w:bodyDiv w:val="1"/>
      <w:marLeft w:val="0"/>
      <w:marRight w:val="0"/>
      <w:marTop w:val="0"/>
      <w:marBottom w:val="0"/>
      <w:divBdr>
        <w:top w:val="none" w:sz="0" w:space="0" w:color="auto"/>
        <w:left w:val="none" w:sz="0" w:space="0" w:color="auto"/>
        <w:bottom w:val="none" w:sz="0" w:space="0" w:color="auto"/>
        <w:right w:val="none" w:sz="0" w:space="0" w:color="auto"/>
      </w:divBdr>
    </w:div>
    <w:div w:id="1816676871">
      <w:bodyDiv w:val="1"/>
      <w:marLeft w:val="0"/>
      <w:marRight w:val="0"/>
      <w:marTop w:val="0"/>
      <w:marBottom w:val="0"/>
      <w:divBdr>
        <w:top w:val="none" w:sz="0" w:space="0" w:color="auto"/>
        <w:left w:val="none" w:sz="0" w:space="0" w:color="auto"/>
        <w:bottom w:val="none" w:sz="0" w:space="0" w:color="auto"/>
        <w:right w:val="none" w:sz="0" w:space="0" w:color="auto"/>
      </w:divBdr>
    </w:div>
    <w:div w:id="1895117142">
      <w:bodyDiv w:val="1"/>
      <w:marLeft w:val="0"/>
      <w:marRight w:val="0"/>
      <w:marTop w:val="0"/>
      <w:marBottom w:val="0"/>
      <w:divBdr>
        <w:top w:val="none" w:sz="0" w:space="0" w:color="auto"/>
        <w:left w:val="none" w:sz="0" w:space="0" w:color="auto"/>
        <w:bottom w:val="none" w:sz="0" w:space="0" w:color="auto"/>
        <w:right w:val="none" w:sz="0" w:space="0" w:color="auto"/>
      </w:divBdr>
      <w:divsChild>
        <w:div w:id="750542340">
          <w:marLeft w:val="0"/>
          <w:marRight w:val="0"/>
          <w:marTop w:val="0"/>
          <w:marBottom w:val="0"/>
          <w:divBdr>
            <w:top w:val="none" w:sz="0" w:space="0" w:color="auto"/>
            <w:left w:val="none" w:sz="0" w:space="0" w:color="auto"/>
            <w:bottom w:val="none" w:sz="0" w:space="0" w:color="auto"/>
            <w:right w:val="none" w:sz="0" w:space="0" w:color="auto"/>
          </w:divBdr>
          <w:divsChild>
            <w:div w:id="1000305696">
              <w:marLeft w:val="0"/>
              <w:marRight w:val="0"/>
              <w:marTop w:val="0"/>
              <w:marBottom w:val="0"/>
              <w:divBdr>
                <w:top w:val="none" w:sz="0" w:space="0" w:color="auto"/>
                <w:left w:val="none" w:sz="0" w:space="0" w:color="auto"/>
                <w:bottom w:val="none" w:sz="0" w:space="0" w:color="auto"/>
                <w:right w:val="none" w:sz="0" w:space="0" w:color="auto"/>
              </w:divBdr>
              <w:divsChild>
                <w:div w:id="14071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79032">
      <w:bodyDiv w:val="1"/>
      <w:marLeft w:val="0"/>
      <w:marRight w:val="0"/>
      <w:marTop w:val="0"/>
      <w:marBottom w:val="0"/>
      <w:divBdr>
        <w:top w:val="none" w:sz="0" w:space="0" w:color="auto"/>
        <w:left w:val="none" w:sz="0" w:space="0" w:color="auto"/>
        <w:bottom w:val="none" w:sz="0" w:space="0" w:color="auto"/>
        <w:right w:val="none" w:sz="0" w:space="0" w:color="auto"/>
      </w:divBdr>
    </w:div>
    <w:div w:id="1970937345">
      <w:bodyDiv w:val="1"/>
      <w:marLeft w:val="0"/>
      <w:marRight w:val="0"/>
      <w:marTop w:val="0"/>
      <w:marBottom w:val="0"/>
      <w:divBdr>
        <w:top w:val="none" w:sz="0" w:space="0" w:color="auto"/>
        <w:left w:val="none" w:sz="0" w:space="0" w:color="auto"/>
        <w:bottom w:val="none" w:sz="0" w:space="0" w:color="auto"/>
        <w:right w:val="none" w:sz="0" w:space="0" w:color="auto"/>
      </w:divBdr>
      <w:divsChild>
        <w:div w:id="1865896712">
          <w:marLeft w:val="0"/>
          <w:marRight w:val="0"/>
          <w:marTop w:val="0"/>
          <w:marBottom w:val="0"/>
          <w:divBdr>
            <w:top w:val="none" w:sz="0" w:space="0" w:color="auto"/>
            <w:left w:val="none" w:sz="0" w:space="0" w:color="auto"/>
            <w:bottom w:val="none" w:sz="0" w:space="0" w:color="auto"/>
            <w:right w:val="none" w:sz="0" w:space="0" w:color="auto"/>
          </w:divBdr>
          <w:divsChild>
            <w:div w:id="1677221781">
              <w:marLeft w:val="0"/>
              <w:marRight w:val="0"/>
              <w:marTop w:val="0"/>
              <w:marBottom w:val="0"/>
              <w:divBdr>
                <w:top w:val="none" w:sz="0" w:space="0" w:color="auto"/>
                <w:left w:val="none" w:sz="0" w:space="0" w:color="auto"/>
                <w:bottom w:val="none" w:sz="0" w:space="0" w:color="auto"/>
                <w:right w:val="none" w:sz="0" w:space="0" w:color="auto"/>
              </w:divBdr>
              <w:divsChild>
                <w:div w:id="190640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51010">
      <w:bodyDiv w:val="1"/>
      <w:marLeft w:val="0"/>
      <w:marRight w:val="0"/>
      <w:marTop w:val="0"/>
      <w:marBottom w:val="0"/>
      <w:divBdr>
        <w:top w:val="none" w:sz="0" w:space="0" w:color="auto"/>
        <w:left w:val="none" w:sz="0" w:space="0" w:color="auto"/>
        <w:bottom w:val="none" w:sz="0" w:space="0" w:color="auto"/>
        <w:right w:val="none" w:sz="0" w:space="0" w:color="auto"/>
      </w:divBdr>
      <w:divsChild>
        <w:div w:id="1339430937">
          <w:marLeft w:val="0"/>
          <w:marRight w:val="0"/>
          <w:marTop w:val="0"/>
          <w:marBottom w:val="0"/>
          <w:divBdr>
            <w:top w:val="none" w:sz="0" w:space="0" w:color="auto"/>
            <w:left w:val="none" w:sz="0" w:space="0" w:color="auto"/>
            <w:bottom w:val="none" w:sz="0" w:space="0" w:color="auto"/>
            <w:right w:val="none" w:sz="0" w:space="0" w:color="auto"/>
          </w:divBdr>
          <w:divsChild>
            <w:div w:id="552546559">
              <w:marLeft w:val="0"/>
              <w:marRight w:val="0"/>
              <w:marTop w:val="0"/>
              <w:marBottom w:val="0"/>
              <w:divBdr>
                <w:top w:val="none" w:sz="0" w:space="0" w:color="auto"/>
                <w:left w:val="none" w:sz="0" w:space="0" w:color="auto"/>
                <w:bottom w:val="none" w:sz="0" w:space="0" w:color="auto"/>
                <w:right w:val="none" w:sz="0" w:space="0" w:color="auto"/>
              </w:divBdr>
              <w:divsChild>
                <w:div w:id="18947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18995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diagramQuickStyle" Target="diagrams/quickStyle1.xml" Id="rId13"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diagramLayout" Target="diagrams/layout1.xml" Id="rId12" /><Relationship Type="http://schemas.openxmlformats.org/officeDocument/2006/relationships/image" Target="media/image1.jpe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mailto:agregaciondedemanda@colombiacompra.gov.co" TargetMode="External" Id="rId16" /><Relationship Type="http://schemas.openxmlformats.org/officeDocument/2006/relationships/image" Target="media/image3.jpe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diagramData" Target="diagrams/data1.xml" Id="rId11" /><Relationship Type="http://schemas.openxmlformats.org/officeDocument/2006/relationships/header" Target="header3.xml" Id="rId24" /><Relationship Type="http://schemas.openxmlformats.org/officeDocument/2006/relationships/numbering" Target="numbering.xml" Id="rId5" /><Relationship Type="http://schemas.microsoft.com/office/2007/relationships/diagramDrawing" Target="diagrams/drawing1.xml" Id="rId15" /><Relationship Type="http://schemas.openxmlformats.org/officeDocument/2006/relationships/footer" Target="footer1.xml" Id="rId23" /><Relationship Type="http://schemas.openxmlformats.org/officeDocument/2006/relationships/endnotes" Target="endnotes.xml" Id="rId10" /><Relationship Type="http://schemas.microsoft.com/office/2007/relationships/hdphoto" Target="media/hdphoto1.wdp"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diagramColors" Target="diagrams/colors1.xml" Id="rId14" /><Relationship Type="http://schemas.openxmlformats.org/officeDocument/2006/relationships/header" Target="header2.xml" Id="rId22" /><Relationship Type="http://schemas.microsoft.com/office/2020/10/relationships/intelligence" Target="intelligence2.xml" Id="rId27" /></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oporte/indisponibilidad-en-las-plataforma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486C8F-F4E6-45AC-BF8E-DFEF5BA94B5F}"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s-CO"/>
        </a:p>
      </dgm:t>
    </dgm:pt>
    <dgm:pt modelId="{DC98FF24-BCBA-4FBF-9989-1C89046FDF32}">
      <dgm:prSet phldrT="[Texto]"/>
      <dgm:spPr/>
      <dgm:t>
        <a:bodyPr/>
        <a:lstStyle/>
        <a:p>
          <a:r>
            <a:rPr lang="es-CO"/>
            <a:t>AMP/SDA Ciberseguridad</a:t>
          </a:r>
        </a:p>
      </dgm:t>
    </dgm:pt>
    <dgm:pt modelId="{36CD48AF-4B0F-42E6-A3AC-5CA6B255F43F}" type="parTrans" cxnId="{4C98D4DC-9A32-411A-93D7-3B6D971353CC}">
      <dgm:prSet/>
      <dgm:spPr/>
      <dgm:t>
        <a:bodyPr/>
        <a:lstStyle/>
        <a:p>
          <a:endParaRPr lang="es-CO"/>
        </a:p>
      </dgm:t>
    </dgm:pt>
    <dgm:pt modelId="{FC924B53-49F6-44CB-BDEA-792E38E5FCF4}" type="sibTrans" cxnId="{4C98D4DC-9A32-411A-93D7-3B6D971353CC}">
      <dgm:prSet/>
      <dgm:spPr/>
      <dgm:t>
        <a:bodyPr/>
        <a:lstStyle/>
        <a:p>
          <a:endParaRPr lang="es-CO"/>
        </a:p>
      </dgm:t>
    </dgm:pt>
    <dgm:pt modelId="{DDF8798D-D2EE-4149-BF36-293D300704B3}">
      <dgm:prSet phldrT="[Texto]"/>
      <dgm:spPr/>
      <dgm:t>
        <a:bodyPr/>
        <a:lstStyle/>
        <a:p>
          <a:r>
            <a:rPr lang="es-CO"/>
            <a:t>Segmento 1</a:t>
          </a:r>
        </a:p>
      </dgm:t>
    </dgm:pt>
    <dgm:pt modelId="{6A1E0625-A15B-4903-A7B8-188F71B0EF8F}" type="parTrans" cxnId="{29233702-85BF-48B1-8511-FA9992D8D617}">
      <dgm:prSet/>
      <dgm:spPr/>
      <dgm:t>
        <a:bodyPr/>
        <a:lstStyle/>
        <a:p>
          <a:endParaRPr lang="es-CO"/>
        </a:p>
      </dgm:t>
    </dgm:pt>
    <dgm:pt modelId="{458AACC8-008D-4840-9B8C-73AE9AF60519}" type="sibTrans" cxnId="{29233702-85BF-48B1-8511-FA9992D8D617}">
      <dgm:prSet/>
      <dgm:spPr/>
      <dgm:t>
        <a:bodyPr/>
        <a:lstStyle/>
        <a:p>
          <a:endParaRPr lang="es-CO"/>
        </a:p>
      </dgm:t>
    </dgm:pt>
    <dgm:pt modelId="{9D54C722-57A6-4114-B517-FC6CF57EC936}">
      <dgm:prSet phldrT="[Texto]"/>
      <dgm:spPr/>
      <dgm:t>
        <a:bodyPr/>
        <a:lstStyle/>
        <a:p>
          <a:r>
            <a:rPr lang="es-CO"/>
            <a:t>Segmento 2</a:t>
          </a:r>
        </a:p>
      </dgm:t>
    </dgm:pt>
    <dgm:pt modelId="{361CC487-472D-433A-9F50-10057F6C155C}" type="parTrans" cxnId="{9A16BA11-303E-4405-AF7E-CBE6F49DD4BD}">
      <dgm:prSet/>
      <dgm:spPr/>
      <dgm:t>
        <a:bodyPr/>
        <a:lstStyle/>
        <a:p>
          <a:endParaRPr lang="es-CO"/>
        </a:p>
      </dgm:t>
    </dgm:pt>
    <dgm:pt modelId="{2774C6B5-FD36-49B6-8807-F52F164FD38F}" type="sibTrans" cxnId="{9A16BA11-303E-4405-AF7E-CBE6F49DD4BD}">
      <dgm:prSet/>
      <dgm:spPr/>
      <dgm:t>
        <a:bodyPr/>
        <a:lstStyle/>
        <a:p>
          <a:endParaRPr lang="es-CO"/>
        </a:p>
      </dgm:t>
    </dgm:pt>
    <dgm:pt modelId="{DE9315DB-D589-4C9A-9CCF-556066EB7EA3}">
      <dgm:prSet phldrT="[Texto]"/>
      <dgm:spPr/>
      <dgm:t>
        <a:bodyPr/>
        <a:lstStyle/>
        <a:p>
          <a:r>
            <a:rPr lang="es-CO"/>
            <a:t>Segmento n</a:t>
          </a:r>
        </a:p>
      </dgm:t>
    </dgm:pt>
    <dgm:pt modelId="{89296504-A816-40FB-82A8-F08EF4DE3AB2}" type="parTrans" cxnId="{9F15422E-EE9C-4F2E-ADCF-0C60405209BE}">
      <dgm:prSet/>
      <dgm:spPr/>
      <dgm:t>
        <a:bodyPr/>
        <a:lstStyle/>
        <a:p>
          <a:endParaRPr lang="es-CO"/>
        </a:p>
      </dgm:t>
    </dgm:pt>
    <dgm:pt modelId="{6B45A1D1-3D1E-4771-AF59-F76B30319EB1}" type="sibTrans" cxnId="{9F15422E-EE9C-4F2E-ADCF-0C60405209BE}">
      <dgm:prSet/>
      <dgm:spPr/>
      <dgm:t>
        <a:bodyPr/>
        <a:lstStyle/>
        <a:p>
          <a:endParaRPr lang="es-CO"/>
        </a:p>
      </dgm:t>
    </dgm:pt>
    <dgm:pt modelId="{3FD97093-11DA-4BFA-8B1E-A7A08807DCCC}">
      <dgm:prSet/>
      <dgm:spPr/>
      <dgm:t>
        <a:bodyPr/>
        <a:lstStyle/>
        <a:p>
          <a:r>
            <a:rPr lang="es-CO"/>
            <a:t>Fabricante 1</a:t>
          </a:r>
        </a:p>
      </dgm:t>
    </dgm:pt>
    <dgm:pt modelId="{71AAF9FD-8390-4335-8CB7-8A3010A38C06}" type="parTrans" cxnId="{56D1F1F1-0F60-49E6-A9A2-646A23047B2E}">
      <dgm:prSet/>
      <dgm:spPr/>
      <dgm:t>
        <a:bodyPr/>
        <a:lstStyle/>
        <a:p>
          <a:endParaRPr lang="es-CO"/>
        </a:p>
      </dgm:t>
    </dgm:pt>
    <dgm:pt modelId="{ED73C17B-74BE-4DF4-8D1D-3840950B9DD2}" type="sibTrans" cxnId="{56D1F1F1-0F60-49E6-A9A2-646A23047B2E}">
      <dgm:prSet/>
      <dgm:spPr/>
      <dgm:t>
        <a:bodyPr/>
        <a:lstStyle/>
        <a:p>
          <a:endParaRPr lang="es-CO"/>
        </a:p>
      </dgm:t>
    </dgm:pt>
    <dgm:pt modelId="{A03AEA87-DA9E-4748-95F8-8E1BBEF1ED79}">
      <dgm:prSet/>
      <dgm:spPr/>
      <dgm:t>
        <a:bodyPr/>
        <a:lstStyle/>
        <a:p>
          <a:r>
            <a:rPr lang="es-CO"/>
            <a:t>Fabricante 1</a:t>
          </a:r>
        </a:p>
      </dgm:t>
    </dgm:pt>
    <dgm:pt modelId="{6EC3F948-F16C-4179-8927-B6746D9D4FA1}" type="parTrans" cxnId="{1AB2878F-6E0C-4C9E-8629-2C75C9A3D13D}">
      <dgm:prSet/>
      <dgm:spPr/>
      <dgm:t>
        <a:bodyPr/>
        <a:lstStyle/>
        <a:p>
          <a:endParaRPr lang="es-CO"/>
        </a:p>
      </dgm:t>
    </dgm:pt>
    <dgm:pt modelId="{D010D7E2-5E46-48F3-A44D-059BD133F315}" type="sibTrans" cxnId="{1AB2878F-6E0C-4C9E-8629-2C75C9A3D13D}">
      <dgm:prSet/>
      <dgm:spPr/>
      <dgm:t>
        <a:bodyPr/>
        <a:lstStyle/>
        <a:p>
          <a:endParaRPr lang="es-CO"/>
        </a:p>
      </dgm:t>
    </dgm:pt>
    <dgm:pt modelId="{E35EEB14-4BE4-4F3F-8FB8-861CAD147075}">
      <dgm:prSet/>
      <dgm:spPr/>
      <dgm:t>
        <a:bodyPr/>
        <a:lstStyle/>
        <a:p>
          <a:r>
            <a:rPr lang="es-CO"/>
            <a:t>Fabricante 2</a:t>
          </a:r>
        </a:p>
      </dgm:t>
    </dgm:pt>
    <dgm:pt modelId="{0A785485-D091-494E-94C5-4356801D67AC}" type="parTrans" cxnId="{37B82612-090D-47B8-B231-C7F14CBBCB6F}">
      <dgm:prSet/>
      <dgm:spPr/>
      <dgm:t>
        <a:bodyPr/>
        <a:lstStyle/>
        <a:p>
          <a:endParaRPr lang="es-CO"/>
        </a:p>
      </dgm:t>
    </dgm:pt>
    <dgm:pt modelId="{6C3EA9FA-6713-46A0-92FA-C4789D199A65}" type="sibTrans" cxnId="{37B82612-090D-47B8-B231-C7F14CBBCB6F}">
      <dgm:prSet/>
      <dgm:spPr/>
      <dgm:t>
        <a:bodyPr/>
        <a:lstStyle/>
        <a:p>
          <a:endParaRPr lang="es-CO"/>
        </a:p>
      </dgm:t>
    </dgm:pt>
    <dgm:pt modelId="{74B6477E-9274-42D7-9979-CBC658C72DB7}">
      <dgm:prSet/>
      <dgm:spPr/>
      <dgm:t>
        <a:bodyPr/>
        <a:lstStyle/>
        <a:p>
          <a:r>
            <a:rPr lang="es-CO"/>
            <a:t>Fabricante 1</a:t>
          </a:r>
        </a:p>
      </dgm:t>
    </dgm:pt>
    <dgm:pt modelId="{8C4CF1B0-5172-493F-8B37-E20CA9835093}" type="parTrans" cxnId="{E840938F-CFF7-4692-8566-59358F7D719E}">
      <dgm:prSet/>
      <dgm:spPr/>
      <dgm:t>
        <a:bodyPr/>
        <a:lstStyle/>
        <a:p>
          <a:endParaRPr lang="es-CO"/>
        </a:p>
      </dgm:t>
    </dgm:pt>
    <dgm:pt modelId="{F343ED28-BE24-4A90-97ED-D7ED6348A3E5}" type="sibTrans" cxnId="{E840938F-CFF7-4692-8566-59358F7D719E}">
      <dgm:prSet/>
      <dgm:spPr/>
      <dgm:t>
        <a:bodyPr/>
        <a:lstStyle/>
        <a:p>
          <a:endParaRPr lang="es-CO"/>
        </a:p>
      </dgm:t>
    </dgm:pt>
    <dgm:pt modelId="{91363103-D833-4F89-9864-BC83E31A0095}">
      <dgm:prSet/>
      <dgm:spPr/>
      <dgm:t>
        <a:bodyPr/>
        <a:lstStyle/>
        <a:p>
          <a:r>
            <a:rPr lang="es-CO"/>
            <a:t>Fabricante 2</a:t>
          </a:r>
        </a:p>
      </dgm:t>
    </dgm:pt>
    <dgm:pt modelId="{8404E40E-90C0-4570-896C-7EE07966FFCA}" type="parTrans" cxnId="{E5186AE6-EFFE-4F89-AF03-F1DA5FDCDBEA}">
      <dgm:prSet/>
      <dgm:spPr/>
      <dgm:t>
        <a:bodyPr/>
        <a:lstStyle/>
        <a:p>
          <a:endParaRPr lang="es-CO"/>
        </a:p>
      </dgm:t>
    </dgm:pt>
    <dgm:pt modelId="{24027D21-81E9-4377-8823-FFC0371FAB2C}" type="sibTrans" cxnId="{E5186AE6-EFFE-4F89-AF03-F1DA5FDCDBEA}">
      <dgm:prSet/>
      <dgm:spPr/>
      <dgm:t>
        <a:bodyPr/>
        <a:lstStyle/>
        <a:p>
          <a:endParaRPr lang="es-CO"/>
        </a:p>
      </dgm:t>
    </dgm:pt>
    <dgm:pt modelId="{FB5D0136-42A8-413D-941D-64906D7EF151}">
      <dgm:prSet/>
      <dgm:spPr/>
      <dgm:t>
        <a:bodyPr/>
        <a:lstStyle/>
        <a:p>
          <a:r>
            <a:rPr lang="es-CO"/>
            <a:t>Fabricante n</a:t>
          </a:r>
        </a:p>
      </dgm:t>
    </dgm:pt>
    <dgm:pt modelId="{B69B66E7-FC33-4592-8245-7A58E2481BEB}" type="parTrans" cxnId="{511EA7BC-DDC5-43D7-9B6E-391B22D1B334}">
      <dgm:prSet/>
      <dgm:spPr/>
      <dgm:t>
        <a:bodyPr/>
        <a:lstStyle/>
        <a:p>
          <a:endParaRPr lang="es-CO"/>
        </a:p>
      </dgm:t>
    </dgm:pt>
    <dgm:pt modelId="{B804DF7D-6546-4064-8647-5325361F38A2}" type="sibTrans" cxnId="{511EA7BC-DDC5-43D7-9B6E-391B22D1B334}">
      <dgm:prSet/>
      <dgm:spPr/>
      <dgm:t>
        <a:bodyPr/>
        <a:lstStyle/>
        <a:p>
          <a:endParaRPr lang="es-CO"/>
        </a:p>
      </dgm:t>
    </dgm:pt>
    <dgm:pt modelId="{51DE018F-4F93-45B8-987C-A9CD1BB8A75A}">
      <dgm:prSet/>
      <dgm:spPr/>
      <dgm:t>
        <a:bodyPr/>
        <a:lstStyle/>
        <a:p>
          <a:r>
            <a:rPr lang="es-CO"/>
            <a:t>Fabricante 2</a:t>
          </a:r>
        </a:p>
      </dgm:t>
    </dgm:pt>
    <dgm:pt modelId="{A7859519-94C0-43C6-93CE-B159F51E8551}" type="parTrans" cxnId="{58671D10-2C2C-4589-839C-A240677C5F17}">
      <dgm:prSet/>
      <dgm:spPr/>
      <dgm:t>
        <a:bodyPr/>
        <a:lstStyle/>
        <a:p>
          <a:endParaRPr lang="es-CO"/>
        </a:p>
      </dgm:t>
    </dgm:pt>
    <dgm:pt modelId="{4434A5BA-5B52-4DEB-8696-207F69E6EFFC}" type="sibTrans" cxnId="{58671D10-2C2C-4589-839C-A240677C5F17}">
      <dgm:prSet/>
      <dgm:spPr/>
      <dgm:t>
        <a:bodyPr/>
        <a:lstStyle/>
        <a:p>
          <a:endParaRPr lang="es-CO"/>
        </a:p>
      </dgm:t>
    </dgm:pt>
    <dgm:pt modelId="{DF1976EF-4866-4244-AA9E-D1502BA9EFE3}">
      <dgm:prSet/>
      <dgm:spPr/>
      <dgm:t>
        <a:bodyPr/>
        <a:lstStyle/>
        <a:p>
          <a:r>
            <a:rPr lang="es-CO"/>
            <a:t>Fabricante n</a:t>
          </a:r>
        </a:p>
      </dgm:t>
    </dgm:pt>
    <dgm:pt modelId="{F7607168-96E0-4F1F-8DD5-06D149920F59}" type="parTrans" cxnId="{B4E473CD-25B4-40F6-A16B-B9B894AA50BC}">
      <dgm:prSet/>
      <dgm:spPr/>
      <dgm:t>
        <a:bodyPr/>
        <a:lstStyle/>
        <a:p>
          <a:endParaRPr lang="es-CO"/>
        </a:p>
      </dgm:t>
    </dgm:pt>
    <dgm:pt modelId="{E6D43893-2E4B-4DF5-8CC8-C53DADC8F561}" type="sibTrans" cxnId="{B4E473CD-25B4-40F6-A16B-B9B894AA50BC}">
      <dgm:prSet/>
      <dgm:spPr/>
      <dgm:t>
        <a:bodyPr/>
        <a:lstStyle/>
        <a:p>
          <a:endParaRPr lang="es-CO"/>
        </a:p>
      </dgm:t>
    </dgm:pt>
    <dgm:pt modelId="{999FC672-37BF-4EAF-8241-4572B6CC8538}">
      <dgm:prSet/>
      <dgm:spPr/>
      <dgm:t>
        <a:bodyPr/>
        <a:lstStyle/>
        <a:p>
          <a:r>
            <a:rPr lang="es-CO"/>
            <a:t>Fabricante n</a:t>
          </a:r>
        </a:p>
      </dgm:t>
    </dgm:pt>
    <dgm:pt modelId="{3060074B-CFE0-4B91-BD43-9A0C8F3710A4}" type="parTrans" cxnId="{D29DF671-98C8-4BD2-9E58-59EDE41F347A}">
      <dgm:prSet/>
      <dgm:spPr/>
      <dgm:t>
        <a:bodyPr/>
        <a:lstStyle/>
        <a:p>
          <a:endParaRPr lang="es-CO"/>
        </a:p>
      </dgm:t>
    </dgm:pt>
    <dgm:pt modelId="{8762F807-507A-446C-A2D7-2219E99A1624}" type="sibTrans" cxnId="{D29DF671-98C8-4BD2-9E58-59EDE41F347A}">
      <dgm:prSet/>
      <dgm:spPr/>
      <dgm:t>
        <a:bodyPr/>
        <a:lstStyle/>
        <a:p>
          <a:endParaRPr lang="es-CO"/>
        </a:p>
      </dgm:t>
    </dgm:pt>
    <dgm:pt modelId="{532E1F89-AF05-400A-8818-2539278B488B}">
      <dgm:prSet/>
      <dgm:spPr/>
      <dgm:t>
        <a:bodyPr/>
        <a:lstStyle/>
        <a:p>
          <a:r>
            <a:rPr lang="es-CO"/>
            <a:t>Proveedor 1</a:t>
          </a:r>
        </a:p>
      </dgm:t>
    </dgm:pt>
    <dgm:pt modelId="{09B4384A-EF23-45CF-B145-0EEE33325B91}" type="parTrans" cxnId="{C74CB99C-6501-43B7-8833-D86659F2DDCE}">
      <dgm:prSet/>
      <dgm:spPr/>
      <dgm:t>
        <a:bodyPr/>
        <a:lstStyle/>
        <a:p>
          <a:endParaRPr lang="es-CO"/>
        </a:p>
      </dgm:t>
    </dgm:pt>
    <dgm:pt modelId="{2709C617-C47B-4671-80B0-D267958C4ABC}" type="sibTrans" cxnId="{C74CB99C-6501-43B7-8833-D86659F2DDCE}">
      <dgm:prSet/>
      <dgm:spPr/>
      <dgm:t>
        <a:bodyPr/>
        <a:lstStyle/>
        <a:p>
          <a:endParaRPr lang="es-CO"/>
        </a:p>
      </dgm:t>
    </dgm:pt>
    <dgm:pt modelId="{8C72CE32-168E-4D61-BC1C-63BBB8E3E784}">
      <dgm:prSet/>
      <dgm:spPr/>
      <dgm:t>
        <a:bodyPr/>
        <a:lstStyle/>
        <a:p>
          <a:r>
            <a:rPr lang="es-CO"/>
            <a:t>Proveedor 1</a:t>
          </a:r>
        </a:p>
      </dgm:t>
    </dgm:pt>
    <dgm:pt modelId="{25ECB507-CAFF-4AB2-A77A-0369C0FD817A}" type="parTrans" cxnId="{C374B150-5BEC-4306-B423-E96557D6DF84}">
      <dgm:prSet/>
      <dgm:spPr/>
      <dgm:t>
        <a:bodyPr/>
        <a:lstStyle/>
        <a:p>
          <a:endParaRPr lang="es-CO"/>
        </a:p>
      </dgm:t>
    </dgm:pt>
    <dgm:pt modelId="{19C11F63-B4D9-48BB-A7C5-4F96A0C6D425}" type="sibTrans" cxnId="{C374B150-5BEC-4306-B423-E96557D6DF84}">
      <dgm:prSet/>
      <dgm:spPr/>
      <dgm:t>
        <a:bodyPr/>
        <a:lstStyle/>
        <a:p>
          <a:endParaRPr lang="es-CO"/>
        </a:p>
      </dgm:t>
    </dgm:pt>
    <dgm:pt modelId="{02B4639E-1881-4EE9-9C91-9E6DD4170A4A}">
      <dgm:prSet/>
      <dgm:spPr/>
      <dgm:t>
        <a:bodyPr/>
        <a:lstStyle/>
        <a:p>
          <a:r>
            <a:rPr lang="es-CO"/>
            <a:t>Proveedor n</a:t>
          </a:r>
        </a:p>
      </dgm:t>
    </dgm:pt>
    <dgm:pt modelId="{45C829EB-2876-4293-9087-D7B5AC8E1169}" type="parTrans" cxnId="{B00A4833-900A-4B47-9619-978D287A0BD0}">
      <dgm:prSet/>
      <dgm:spPr/>
      <dgm:t>
        <a:bodyPr/>
        <a:lstStyle/>
        <a:p>
          <a:endParaRPr lang="es-CO"/>
        </a:p>
      </dgm:t>
    </dgm:pt>
    <dgm:pt modelId="{17BA3986-77FF-4B06-8616-3E045BF83012}" type="sibTrans" cxnId="{B00A4833-900A-4B47-9619-978D287A0BD0}">
      <dgm:prSet/>
      <dgm:spPr/>
      <dgm:t>
        <a:bodyPr/>
        <a:lstStyle/>
        <a:p>
          <a:endParaRPr lang="es-CO"/>
        </a:p>
      </dgm:t>
    </dgm:pt>
    <dgm:pt modelId="{FB128C0C-E931-411A-9558-06852BF5A0CF}">
      <dgm:prSet/>
      <dgm:spPr/>
      <dgm:t>
        <a:bodyPr/>
        <a:lstStyle/>
        <a:p>
          <a:r>
            <a:rPr lang="es-CO"/>
            <a:t>Proveedor n</a:t>
          </a:r>
        </a:p>
      </dgm:t>
    </dgm:pt>
    <dgm:pt modelId="{9F93BBD6-9D30-4502-9A6A-8F66119123F0}" type="parTrans" cxnId="{F84F5849-99E0-4DD8-84F1-8D5411F36B1A}">
      <dgm:prSet/>
      <dgm:spPr/>
      <dgm:t>
        <a:bodyPr/>
        <a:lstStyle/>
        <a:p>
          <a:endParaRPr lang="es-CO"/>
        </a:p>
      </dgm:t>
    </dgm:pt>
    <dgm:pt modelId="{349786C7-D598-4380-8B31-BA1622BDF1CC}" type="sibTrans" cxnId="{F84F5849-99E0-4DD8-84F1-8D5411F36B1A}">
      <dgm:prSet/>
      <dgm:spPr/>
      <dgm:t>
        <a:bodyPr/>
        <a:lstStyle/>
        <a:p>
          <a:endParaRPr lang="es-CO"/>
        </a:p>
      </dgm:t>
    </dgm:pt>
    <dgm:pt modelId="{DCBBFEBC-8DC1-4808-8723-EB3BAF69B98B}">
      <dgm:prSet/>
      <dgm:spPr/>
      <dgm:t>
        <a:bodyPr/>
        <a:lstStyle/>
        <a:p>
          <a:r>
            <a:rPr lang="es-CO"/>
            <a:t>Proveedor 1</a:t>
          </a:r>
        </a:p>
      </dgm:t>
    </dgm:pt>
    <dgm:pt modelId="{DDC214FB-FF8F-4F45-9936-20312B55B409}" type="parTrans" cxnId="{EA8BFBE0-2A01-4F54-9B77-D5A4DB0C0481}">
      <dgm:prSet/>
      <dgm:spPr/>
      <dgm:t>
        <a:bodyPr/>
        <a:lstStyle/>
        <a:p>
          <a:endParaRPr lang="es-CO"/>
        </a:p>
      </dgm:t>
    </dgm:pt>
    <dgm:pt modelId="{C8115BD4-3F35-45AC-97D9-4A6ECB3D6532}" type="sibTrans" cxnId="{EA8BFBE0-2A01-4F54-9B77-D5A4DB0C0481}">
      <dgm:prSet/>
      <dgm:spPr/>
      <dgm:t>
        <a:bodyPr/>
        <a:lstStyle/>
        <a:p>
          <a:endParaRPr lang="es-CO"/>
        </a:p>
      </dgm:t>
    </dgm:pt>
    <dgm:pt modelId="{FDA52251-E64B-4F2D-8A38-6F07C0E12117}">
      <dgm:prSet/>
      <dgm:spPr/>
      <dgm:t>
        <a:bodyPr/>
        <a:lstStyle/>
        <a:p>
          <a:r>
            <a:rPr lang="es-CO"/>
            <a:t>Proveedor n</a:t>
          </a:r>
        </a:p>
      </dgm:t>
    </dgm:pt>
    <dgm:pt modelId="{B5C15805-AAB1-4E81-85FE-98ADD74EC089}" type="parTrans" cxnId="{6291D7AE-547A-4384-AA52-87D359888627}">
      <dgm:prSet/>
      <dgm:spPr/>
      <dgm:t>
        <a:bodyPr/>
        <a:lstStyle/>
        <a:p>
          <a:endParaRPr lang="es-CO"/>
        </a:p>
      </dgm:t>
    </dgm:pt>
    <dgm:pt modelId="{D6B09FFE-90F1-4B4D-AFC0-F639CEE86A80}" type="sibTrans" cxnId="{6291D7AE-547A-4384-AA52-87D359888627}">
      <dgm:prSet/>
      <dgm:spPr/>
      <dgm:t>
        <a:bodyPr/>
        <a:lstStyle/>
        <a:p>
          <a:endParaRPr lang="es-CO"/>
        </a:p>
      </dgm:t>
    </dgm:pt>
    <dgm:pt modelId="{15DF5DE8-A134-42DE-B3B1-911794A51B48}">
      <dgm:prSet/>
      <dgm:spPr/>
      <dgm:t>
        <a:bodyPr/>
        <a:lstStyle/>
        <a:p>
          <a:r>
            <a:rPr lang="es-CO"/>
            <a:t>Proveedor 1</a:t>
          </a:r>
        </a:p>
      </dgm:t>
    </dgm:pt>
    <dgm:pt modelId="{D6174E96-48E7-4B02-AF9C-E618C3C68BCC}" type="parTrans" cxnId="{C37BD268-D001-4C90-A43E-562886E5955A}">
      <dgm:prSet/>
      <dgm:spPr/>
      <dgm:t>
        <a:bodyPr/>
        <a:lstStyle/>
        <a:p>
          <a:endParaRPr lang="es-CO"/>
        </a:p>
      </dgm:t>
    </dgm:pt>
    <dgm:pt modelId="{1A8B0F3E-B06C-4553-80A8-05CD7428AB6E}" type="sibTrans" cxnId="{C37BD268-D001-4C90-A43E-562886E5955A}">
      <dgm:prSet/>
      <dgm:spPr/>
      <dgm:t>
        <a:bodyPr/>
        <a:lstStyle/>
        <a:p>
          <a:endParaRPr lang="es-CO"/>
        </a:p>
      </dgm:t>
    </dgm:pt>
    <dgm:pt modelId="{BE43D4C1-5574-45CE-A97B-8D2635E11C91}">
      <dgm:prSet/>
      <dgm:spPr/>
      <dgm:t>
        <a:bodyPr/>
        <a:lstStyle/>
        <a:p>
          <a:r>
            <a:rPr lang="es-CO"/>
            <a:t>Proveedor 1</a:t>
          </a:r>
        </a:p>
      </dgm:t>
    </dgm:pt>
    <dgm:pt modelId="{B775EAB3-ACC5-4EEE-9CEB-CBCD3BC36946}" type="parTrans" cxnId="{EC3F4EB4-F07A-450C-AAC1-354F700D66B3}">
      <dgm:prSet/>
      <dgm:spPr/>
      <dgm:t>
        <a:bodyPr/>
        <a:lstStyle/>
        <a:p>
          <a:endParaRPr lang="es-CO"/>
        </a:p>
      </dgm:t>
    </dgm:pt>
    <dgm:pt modelId="{90C4C5F5-91FA-4DB7-8381-980999FB48AE}" type="sibTrans" cxnId="{EC3F4EB4-F07A-450C-AAC1-354F700D66B3}">
      <dgm:prSet/>
      <dgm:spPr/>
      <dgm:t>
        <a:bodyPr/>
        <a:lstStyle/>
        <a:p>
          <a:endParaRPr lang="es-CO"/>
        </a:p>
      </dgm:t>
    </dgm:pt>
    <dgm:pt modelId="{B2A16BB4-0A27-4C16-AF1F-95C3FE77A1FE}">
      <dgm:prSet/>
      <dgm:spPr/>
      <dgm:t>
        <a:bodyPr/>
        <a:lstStyle/>
        <a:p>
          <a:r>
            <a:rPr lang="es-CO"/>
            <a:t>Proveedor 1</a:t>
          </a:r>
        </a:p>
      </dgm:t>
    </dgm:pt>
    <dgm:pt modelId="{64B4C0FD-CCCA-4747-BDDE-93B55383C899}" type="parTrans" cxnId="{3B2E3D61-65BE-454D-82C0-611D458B5F6E}">
      <dgm:prSet/>
      <dgm:spPr/>
      <dgm:t>
        <a:bodyPr/>
        <a:lstStyle/>
        <a:p>
          <a:endParaRPr lang="es-CO"/>
        </a:p>
      </dgm:t>
    </dgm:pt>
    <dgm:pt modelId="{0641871D-3E67-4A8B-B311-F43E582D471E}" type="sibTrans" cxnId="{3B2E3D61-65BE-454D-82C0-611D458B5F6E}">
      <dgm:prSet/>
      <dgm:spPr/>
      <dgm:t>
        <a:bodyPr/>
        <a:lstStyle/>
        <a:p>
          <a:endParaRPr lang="es-CO"/>
        </a:p>
      </dgm:t>
    </dgm:pt>
    <dgm:pt modelId="{328AAB3F-FC26-4D36-BFE0-7C1798E01B9C}">
      <dgm:prSet/>
      <dgm:spPr/>
      <dgm:t>
        <a:bodyPr/>
        <a:lstStyle/>
        <a:p>
          <a:r>
            <a:rPr lang="es-CO"/>
            <a:t>Proveedor n</a:t>
          </a:r>
        </a:p>
      </dgm:t>
    </dgm:pt>
    <dgm:pt modelId="{06C74482-9B47-4AAF-8334-F653EA773B32}" type="parTrans" cxnId="{BA297468-D73A-4798-A795-0739E325B389}">
      <dgm:prSet/>
      <dgm:spPr/>
      <dgm:t>
        <a:bodyPr/>
        <a:lstStyle/>
        <a:p>
          <a:endParaRPr lang="es-CO"/>
        </a:p>
      </dgm:t>
    </dgm:pt>
    <dgm:pt modelId="{F75D9588-268C-43F7-98B3-9F67607CEA13}" type="sibTrans" cxnId="{BA297468-D73A-4798-A795-0739E325B389}">
      <dgm:prSet/>
      <dgm:spPr/>
      <dgm:t>
        <a:bodyPr/>
        <a:lstStyle/>
        <a:p>
          <a:endParaRPr lang="es-CO"/>
        </a:p>
      </dgm:t>
    </dgm:pt>
    <dgm:pt modelId="{3CAAFE88-F445-4D62-A4F8-096A8203DF3B}">
      <dgm:prSet/>
      <dgm:spPr/>
      <dgm:t>
        <a:bodyPr/>
        <a:lstStyle/>
        <a:p>
          <a:r>
            <a:rPr lang="es-CO"/>
            <a:t>Proveedor n</a:t>
          </a:r>
        </a:p>
      </dgm:t>
    </dgm:pt>
    <dgm:pt modelId="{51F88106-9D10-4303-BF84-12CA8646537E}" type="parTrans" cxnId="{70AB9D3E-0BCD-47D9-BE53-E2A71AD775B1}">
      <dgm:prSet/>
      <dgm:spPr/>
      <dgm:t>
        <a:bodyPr/>
        <a:lstStyle/>
        <a:p>
          <a:endParaRPr lang="es-CO"/>
        </a:p>
      </dgm:t>
    </dgm:pt>
    <dgm:pt modelId="{6C8D288C-5CF6-4899-AF7D-D8C2F9F4CC91}" type="sibTrans" cxnId="{70AB9D3E-0BCD-47D9-BE53-E2A71AD775B1}">
      <dgm:prSet/>
      <dgm:spPr/>
      <dgm:t>
        <a:bodyPr/>
        <a:lstStyle/>
        <a:p>
          <a:endParaRPr lang="es-CO"/>
        </a:p>
      </dgm:t>
    </dgm:pt>
    <dgm:pt modelId="{510C4521-D878-455D-B39A-C7B5582BA523}">
      <dgm:prSet/>
      <dgm:spPr/>
      <dgm:t>
        <a:bodyPr/>
        <a:lstStyle/>
        <a:p>
          <a:r>
            <a:rPr lang="es-CO"/>
            <a:t>Proveedor n</a:t>
          </a:r>
        </a:p>
      </dgm:t>
    </dgm:pt>
    <dgm:pt modelId="{EB4DED81-27B6-4381-85BD-FA7D13667AD5}" type="parTrans" cxnId="{1F0B0EFB-5755-441C-8A36-276F908C6E4A}">
      <dgm:prSet/>
      <dgm:spPr/>
      <dgm:t>
        <a:bodyPr/>
        <a:lstStyle/>
        <a:p>
          <a:endParaRPr lang="es-CO"/>
        </a:p>
      </dgm:t>
    </dgm:pt>
    <dgm:pt modelId="{0F3418CD-0B81-4C61-B2BF-19067E99149A}" type="sibTrans" cxnId="{1F0B0EFB-5755-441C-8A36-276F908C6E4A}">
      <dgm:prSet/>
      <dgm:spPr/>
      <dgm:t>
        <a:bodyPr/>
        <a:lstStyle/>
        <a:p>
          <a:endParaRPr lang="es-CO"/>
        </a:p>
      </dgm:t>
    </dgm:pt>
    <dgm:pt modelId="{7B553575-10A6-42C4-AE0F-DF46F78E84A1}">
      <dgm:prSet/>
      <dgm:spPr/>
      <dgm:t>
        <a:bodyPr/>
        <a:lstStyle/>
        <a:p>
          <a:r>
            <a:rPr lang="es-CO"/>
            <a:t>Proveedor 1</a:t>
          </a:r>
        </a:p>
      </dgm:t>
    </dgm:pt>
    <dgm:pt modelId="{CBA7AB0D-8883-4829-8684-13E66F439A58}" type="parTrans" cxnId="{E9911675-ABD1-4164-ACE5-628F99F0355E}">
      <dgm:prSet/>
      <dgm:spPr/>
      <dgm:t>
        <a:bodyPr/>
        <a:lstStyle/>
        <a:p>
          <a:endParaRPr lang="es-CO"/>
        </a:p>
      </dgm:t>
    </dgm:pt>
    <dgm:pt modelId="{44DBE3ED-C267-40D5-A9B1-26E500088127}" type="sibTrans" cxnId="{E9911675-ABD1-4164-ACE5-628F99F0355E}">
      <dgm:prSet/>
      <dgm:spPr/>
      <dgm:t>
        <a:bodyPr/>
        <a:lstStyle/>
        <a:p>
          <a:endParaRPr lang="es-CO"/>
        </a:p>
      </dgm:t>
    </dgm:pt>
    <dgm:pt modelId="{836F023E-82DF-4D07-94D4-BF434A940419}">
      <dgm:prSet/>
      <dgm:spPr/>
      <dgm:t>
        <a:bodyPr/>
        <a:lstStyle/>
        <a:p>
          <a:r>
            <a:rPr lang="es-CO"/>
            <a:t>Proveedor n</a:t>
          </a:r>
        </a:p>
      </dgm:t>
    </dgm:pt>
    <dgm:pt modelId="{9CE23B98-DDB7-43C1-B1A0-D1815901E1FC}" type="parTrans" cxnId="{AF3B8E43-7EE4-4AC3-87E5-8E03DFDD1BC7}">
      <dgm:prSet/>
      <dgm:spPr/>
      <dgm:t>
        <a:bodyPr/>
        <a:lstStyle/>
        <a:p>
          <a:endParaRPr lang="es-CO"/>
        </a:p>
      </dgm:t>
    </dgm:pt>
    <dgm:pt modelId="{C2F3F1E4-C1D3-45F9-93B1-C39EBD9516B9}" type="sibTrans" cxnId="{AF3B8E43-7EE4-4AC3-87E5-8E03DFDD1BC7}">
      <dgm:prSet/>
      <dgm:spPr/>
      <dgm:t>
        <a:bodyPr/>
        <a:lstStyle/>
        <a:p>
          <a:endParaRPr lang="es-CO"/>
        </a:p>
      </dgm:t>
    </dgm:pt>
    <dgm:pt modelId="{095502C1-75DF-4971-81D6-6EB80AF30520}">
      <dgm:prSet/>
      <dgm:spPr/>
      <dgm:t>
        <a:bodyPr/>
        <a:lstStyle/>
        <a:p>
          <a:r>
            <a:rPr lang="es-CO"/>
            <a:t>Proveedor 1</a:t>
          </a:r>
        </a:p>
      </dgm:t>
    </dgm:pt>
    <dgm:pt modelId="{E87D7B18-3FEB-411D-A617-7997614984A3}" type="parTrans" cxnId="{D03413AC-352D-4BCF-92C9-09371AABB150}">
      <dgm:prSet/>
      <dgm:spPr/>
      <dgm:t>
        <a:bodyPr/>
        <a:lstStyle/>
        <a:p>
          <a:endParaRPr lang="es-CO"/>
        </a:p>
      </dgm:t>
    </dgm:pt>
    <dgm:pt modelId="{46503A48-8B60-4684-A03B-940C1A39E090}" type="sibTrans" cxnId="{D03413AC-352D-4BCF-92C9-09371AABB150}">
      <dgm:prSet/>
      <dgm:spPr/>
      <dgm:t>
        <a:bodyPr/>
        <a:lstStyle/>
        <a:p>
          <a:endParaRPr lang="es-CO"/>
        </a:p>
      </dgm:t>
    </dgm:pt>
    <dgm:pt modelId="{B7F24942-4639-46C6-8852-DC18B879825C}">
      <dgm:prSet/>
      <dgm:spPr/>
      <dgm:t>
        <a:bodyPr/>
        <a:lstStyle/>
        <a:p>
          <a:r>
            <a:rPr lang="es-CO"/>
            <a:t>Proveedor n</a:t>
          </a:r>
        </a:p>
      </dgm:t>
    </dgm:pt>
    <dgm:pt modelId="{D4D27733-F7AD-43E6-AB04-4B0B6A21D81B}" type="parTrans" cxnId="{5170B8F0-FAA0-47D5-BEE5-B4F854822FDE}">
      <dgm:prSet/>
      <dgm:spPr/>
      <dgm:t>
        <a:bodyPr/>
        <a:lstStyle/>
        <a:p>
          <a:endParaRPr lang="es-CO"/>
        </a:p>
      </dgm:t>
    </dgm:pt>
    <dgm:pt modelId="{49F4F033-A709-4B78-A0F6-B95D30FE1F4A}" type="sibTrans" cxnId="{5170B8F0-FAA0-47D5-BEE5-B4F854822FDE}">
      <dgm:prSet/>
      <dgm:spPr/>
      <dgm:t>
        <a:bodyPr/>
        <a:lstStyle/>
        <a:p>
          <a:endParaRPr lang="es-CO"/>
        </a:p>
      </dgm:t>
    </dgm:pt>
    <dgm:pt modelId="{85BF3EFD-8EDF-4D1E-9BAE-FC240F4A30B9}">
      <dgm:prSet/>
      <dgm:spPr/>
      <dgm:t>
        <a:bodyPr/>
        <a:lstStyle/>
        <a:p>
          <a:r>
            <a:rPr lang="es-CO"/>
            <a:t>Proveedor 1</a:t>
          </a:r>
        </a:p>
      </dgm:t>
    </dgm:pt>
    <dgm:pt modelId="{EBA06136-E882-4016-A6B0-2E1C82766898}" type="parTrans" cxnId="{31D47213-B354-4344-B50F-A824412ACEF0}">
      <dgm:prSet/>
      <dgm:spPr/>
      <dgm:t>
        <a:bodyPr/>
        <a:lstStyle/>
        <a:p>
          <a:endParaRPr lang="es-CO"/>
        </a:p>
      </dgm:t>
    </dgm:pt>
    <dgm:pt modelId="{2A105E66-8EAB-499A-83A6-310CB969ADFF}" type="sibTrans" cxnId="{31D47213-B354-4344-B50F-A824412ACEF0}">
      <dgm:prSet/>
      <dgm:spPr/>
      <dgm:t>
        <a:bodyPr/>
        <a:lstStyle/>
        <a:p>
          <a:endParaRPr lang="es-CO"/>
        </a:p>
      </dgm:t>
    </dgm:pt>
    <dgm:pt modelId="{35C5958B-8306-4AA9-A231-842560557425}">
      <dgm:prSet/>
      <dgm:spPr/>
      <dgm:t>
        <a:bodyPr/>
        <a:lstStyle/>
        <a:p>
          <a:r>
            <a:rPr lang="es-CO"/>
            <a:t>Proveedor n</a:t>
          </a:r>
        </a:p>
      </dgm:t>
    </dgm:pt>
    <dgm:pt modelId="{F39F9E6B-3F8C-4E63-836B-4B5BD02CD0B1}" type="parTrans" cxnId="{B207B5C7-4CDF-45EC-BF55-AC033BC1437F}">
      <dgm:prSet/>
      <dgm:spPr/>
      <dgm:t>
        <a:bodyPr/>
        <a:lstStyle/>
        <a:p>
          <a:endParaRPr lang="es-CO"/>
        </a:p>
      </dgm:t>
    </dgm:pt>
    <dgm:pt modelId="{4D1AB943-3A28-4D26-9DF7-A7B5A4A97F7E}" type="sibTrans" cxnId="{B207B5C7-4CDF-45EC-BF55-AC033BC1437F}">
      <dgm:prSet/>
      <dgm:spPr/>
      <dgm:t>
        <a:bodyPr/>
        <a:lstStyle/>
        <a:p>
          <a:endParaRPr lang="es-CO"/>
        </a:p>
      </dgm:t>
    </dgm:pt>
    <dgm:pt modelId="{F787946B-C925-49F3-9CB2-FB8ED3363BFA}" type="pres">
      <dgm:prSet presAssocID="{BE486C8F-F4E6-45AC-BF8E-DFEF5BA94B5F}" presName="hierChild1" presStyleCnt="0">
        <dgm:presLayoutVars>
          <dgm:orgChart val="1"/>
          <dgm:chPref val="1"/>
          <dgm:dir/>
          <dgm:animOne val="branch"/>
          <dgm:animLvl val="lvl"/>
          <dgm:resizeHandles/>
        </dgm:presLayoutVars>
      </dgm:prSet>
      <dgm:spPr/>
    </dgm:pt>
    <dgm:pt modelId="{ACCAD696-A462-4D6C-A789-F5E837B8167D}" type="pres">
      <dgm:prSet presAssocID="{DC98FF24-BCBA-4FBF-9989-1C89046FDF32}" presName="hierRoot1" presStyleCnt="0">
        <dgm:presLayoutVars>
          <dgm:hierBranch val="init"/>
        </dgm:presLayoutVars>
      </dgm:prSet>
      <dgm:spPr/>
    </dgm:pt>
    <dgm:pt modelId="{F5E56F25-4F8D-4890-A891-2B02A3CF2880}" type="pres">
      <dgm:prSet presAssocID="{DC98FF24-BCBA-4FBF-9989-1C89046FDF32}" presName="rootComposite1" presStyleCnt="0"/>
      <dgm:spPr/>
    </dgm:pt>
    <dgm:pt modelId="{0D1A69FF-AF1F-4788-8787-4213B512DFB2}" type="pres">
      <dgm:prSet presAssocID="{DC98FF24-BCBA-4FBF-9989-1C89046FDF32}" presName="rootText1" presStyleLbl="node0" presStyleIdx="0" presStyleCnt="1">
        <dgm:presLayoutVars>
          <dgm:chPref val="3"/>
        </dgm:presLayoutVars>
      </dgm:prSet>
      <dgm:spPr/>
    </dgm:pt>
    <dgm:pt modelId="{4B588086-346D-4576-A8B5-F71B5C877EB0}" type="pres">
      <dgm:prSet presAssocID="{DC98FF24-BCBA-4FBF-9989-1C89046FDF32}" presName="rootConnector1" presStyleLbl="node1" presStyleIdx="0" presStyleCnt="0"/>
      <dgm:spPr/>
    </dgm:pt>
    <dgm:pt modelId="{25B06A12-9C84-417D-892F-02DBF22A6C25}" type="pres">
      <dgm:prSet presAssocID="{DC98FF24-BCBA-4FBF-9989-1C89046FDF32}" presName="hierChild2" presStyleCnt="0"/>
      <dgm:spPr/>
    </dgm:pt>
    <dgm:pt modelId="{EC20A929-76A7-44EB-BE8E-0DD778277DE9}" type="pres">
      <dgm:prSet presAssocID="{6A1E0625-A15B-4903-A7B8-188F71B0EF8F}" presName="Name37" presStyleLbl="parChTrans1D2" presStyleIdx="0" presStyleCnt="3"/>
      <dgm:spPr/>
    </dgm:pt>
    <dgm:pt modelId="{2B8FC122-C078-4308-AA5A-6D702D26022E}" type="pres">
      <dgm:prSet presAssocID="{DDF8798D-D2EE-4149-BF36-293D300704B3}" presName="hierRoot2" presStyleCnt="0">
        <dgm:presLayoutVars>
          <dgm:hierBranch val="init"/>
        </dgm:presLayoutVars>
      </dgm:prSet>
      <dgm:spPr/>
    </dgm:pt>
    <dgm:pt modelId="{E1C9E43B-6CF6-4B49-A1C2-84C06C7DA66C}" type="pres">
      <dgm:prSet presAssocID="{DDF8798D-D2EE-4149-BF36-293D300704B3}" presName="rootComposite" presStyleCnt="0"/>
      <dgm:spPr/>
    </dgm:pt>
    <dgm:pt modelId="{C55167D7-07F2-42E8-8633-744B4E8C1A27}" type="pres">
      <dgm:prSet presAssocID="{DDF8798D-D2EE-4149-BF36-293D300704B3}" presName="rootText" presStyleLbl="node2" presStyleIdx="0" presStyleCnt="3">
        <dgm:presLayoutVars>
          <dgm:chPref val="3"/>
        </dgm:presLayoutVars>
      </dgm:prSet>
      <dgm:spPr/>
    </dgm:pt>
    <dgm:pt modelId="{A1B593F6-54B6-4FEA-AC5A-80CB5F60BE80}" type="pres">
      <dgm:prSet presAssocID="{DDF8798D-D2EE-4149-BF36-293D300704B3}" presName="rootConnector" presStyleLbl="node2" presStyleIdx="0" presStyleCnt="3"/>
      <dgm:spPr/>
    </dgm:pt>
    <dgm:pt modelId="{F40B11B3-7666-4162-A612-1175462CB7E2}" type="pres">
      <dgm:prSet presAssocID="{DDF8798D-D2EE-4149-BF36-293D300704B3}" presName="hierChild4" presStyleCnt="0"/>
      <dgm:spPr/>
    </dgm:pt>
    <dgm:pt modelId="{6FAA991C-EDF0-4056-BDE8-0D08B94A6DB8}" type="pres">
      <dgm:prSet presAssocID="{6EC3F948-F16C-4179-8927-B6746D9D4FA1}" presName="Name37" presStyleLbl="parChTrans1D3" presStyleIdx="0" presStyleCnt="9"/>
      <dgm:spPr/>
    </dgm:pt>
    <dgm:pt modelId="{B10C6329-4757-4B89-A2E1-A6F784009B16}" type="pres">
      <dgm:prSet presAssocID="{A03AEA87-DA9E-4748-95F8-8E1BBEF1ED79}" presName="hierRoot2" presStyleCnt="0">
        <dgm:presLayoutVars>
          <dgm:hierBranch val="init"/>
        </dgm:presLayoutVars>
      </dgm:prSet>
      <dgm:spPr/>
    </dgm:pt>
    <dgm:pt modelId="{E484B247-19B3-44AF-AAD5-0398FB482F30}" type="pres">
      <dgm:prSet presAssocID="{A03AEA87-DA9E-4748-95F8-8E1BBEF1ED79}" presName="rootComposite" presStyleCnt="0"/>
      <dgm:spPr/>
    </dgm:pt>
    <dgm:pt modelId="{EF4C1567-5479-48D9-AA18-D474C5B70B88}" type="pres">
      <dgm:prSet presAssocID="{A03AEA87-DA9E-4748-95F8-8E1BBEF1ED79}" presName="rootText" presStyleLbl="node3" presStyleIdx="0" presStyleCnt="9">
        <dgm:presLayoutVars>
          <dgm:chPref val="3"/>
        </dgm:presLayoutVars>
      </dgm:prSet>
      <dgm:spPr/>
    </dgm:pt>
    <dgm:pt modelId="{764D1BAA-CDBA-46C4-A405-96FC8672495C}" type="pres">
      <dgm:prSet presAssocID="{A03AEA87-DA9E-4748-95F8-8E1BBEF1ED79}" presName="rootConnector" presStyleLbl="node3" presStyleIdx="0" presStyleCnt="9"/>
      <dgm:spPr/>
    </dgm:pt>
    <dgm:pt modelId="{D5A3E515-6A20-4A2C-8FC6-FB50DD44ED7A}" type="pres">
      <dgm:prSet presAssocID="{A03AEA87-DA9E-4748-95F8-8E1BBEF1ED79}" presName="hierChild4" presStyleCnt="0"/>
      <dgm:spPr/>
    </dgm:pt>
    <dgm:pt modelId="{CDD973F6-AE65-47F6-BECB-0795F069E5CE}" type="pres">
      <dgm:prSet presAssocID="{09B4384A-EF23-45CF-B145-0EEE33325B91}" presName="Name37" presStyleLbl="parChTrans1D4" presStyleIdx="0" presStyleCnt="18"/>
      <dgm:spPr/>
    </dgm:pt>
    <dgm:pt modelId="{916A831F-6016-41AF-9949-64ADF7C4D214}" type="pres">
      <dgm:prSet presAssocID="{532E1F89-AF05-400A-8818-2539278B488B}" presName="hierRoot2" presStyleCnt="0">
        <dgm:presLayoutVars>
          <dgm:hierBranch val="init"/>
        </dgm:presLayoutVars>
      </dgm:prSet>
      <dgm:spPr/>
    </dgm:pt>
    <dgm:pt modelId="{EE2F51D4-8BD4-4EC9-AA06-D097FE6E566E}" type="pres">
      <dgm:prSet presAssocID="{532E1F89-AF05-400A-8818-2539278B488B}" presName="rootComposite" presStyleCnt="0"/>
      <dgm:spPr/>
    </dgm:pt>
    <dgm:pt modelId="{C738487E-1638-46FE-AF7E-0679CB80F991}" type="pres">
      <dgm:prSet presAssocID="{532E1F89-AF05-400A-8818-2539278B488B}" presName="rootText" presStyleLbl="node4" presStyleIdx="0" presStyleCnt="18">
        <dgm:presLayoutVars>
          <dgm:chPref val="3"/>
        </dgm:presLayoutVars>
      </dgm:prSet>
      <dgm:spPr/>
    </dgm:pt>
    <dgm:pt modelId="{57AE3F93-D596-470C-B354-35980A5B5224}" type="pres">
      <dgm:prSet presAssocID="{532E1F89-AF05-400A-8818-2539278B488B}" presName="rootConnector" presStyleLbl="node4" presStyleIdx="0" presStyleCnt="18"/>
      <dgm:spPr/>
    </dgm:pt>
    <dgm:pt modelId="{2B619EDA-47C0-45AF-AEE9-99AF48A53D3B}" type="pres">
      <dgm:prSet presAssocID="{532E1F89-AF05-400A-8818-2539278B488B}" presName="hierChild4" presStyleCnt="0"/>
      <dgm:spPr/>
    </dgm:pt>
    <dgm:pt modelId="{42F603EB-6DD7-464F-A399-44885D3E666D}" type="pres">
      <dgm:prSet presAssocID="{532E1F89-AF05-400A-8818-2539278B488B}" presName="hierChild5" presStyleCnt="0"/>
      <dgm:spPr/>
    </dgm:pt>
    <dgm:pt modelId="{F62ABE7D-6C4F-4E7F-939A-9EFC3CC5E04B}" type="pres">
      <dgm:prSet presAssocID="{45C829EB-2876-4293-9087-D7B5AC8E1169}" presName="Name37" presStyleLbl="parChTrans1D4" presStyleIdx="1" presStyleCnt="18"/>
      <dgm:spPr/>
    </dgm:pt>
    <dgm:pt modelId="{0BF7467D-0FBB-4521-8774-9EE319E18428}" type="pres">
      <dgm:prSet presAssocID="{02B4639E-1881-4EE9-9C91-9E6DD4170A4A}" presName="hierRoot2" presStyleCnt="0">
        <dgm:presLayoutVars>
          <dgm:hierBranch val="init"/>
        </dgm:presLayoutVars>
      </dgm:prSet>
      <dgm:spPr/>
    </dgm:pt>
    <dgm:pt modelId="{1ECBFCE6-9764-496A-88F4-515FD1C9C163}" type="pres">
      <dgm:prSet presAssocID="{02B4639E-1881-4EE9-9C91-9E6DD4170A4A}" presName="rootComposite" presStyleCnt="0"/>
      <dgm:spPr/>
    </dgm:pt>
    <dgm:pt modelId="{772FBC6A-D3B2-43B1-904A-72B4156AB2CD}" type="pres">
      <dgm:prSet presAssocID="{02B4639E-1881-4EE9-9C91-9E6DD4170A4A}" presName="rootText" presStyleLbl="node4" presStyleIdx="1" presStyleCnt="18">
        <dgm:presLayoutVars>
          <dgm:chPref val="3"/>
        </dgm:presLayoutVars>
      </dgm:prSet>
      <dgm:spPr/>
    </dgm:pt>
    <dgm:pt modelId="{3E560FF9-777E-41AB-900E-D0936905957D}" type="pres">
      <dgm:prSet presAssocID="{02B4639E-1881-4EE9-9C91-9E6DD4170A4A}" presName="rootConnector" presStyleLbl="node4" presStyleIdx="1" presStyleCnt="18"/>
      <dgm:spPr/>
    </dgm:pt>
    <dgm:pt modelId="{53A8352F-8B0D-40F0-B9E2-D90F73A3BE99}" type="pres">
      <dgm:prSet presAssocID="{02B4639E-1881-4EE9-9C91-9E6DD4170A4A}" presName="hierChild4" presStyleCnt="0"/>
      <dgm:spPr/>
    </dgm:pt>
    <dgm:pt modelId="{0B652330-D5D1-4842-A37B-8649A325DA6B}" type="pres">
      <dgm:prSet presAssocID="{02B4639E-1881-4EE9-9C91-9E6DD4170A4A}" presName="hierChild5" presStyleCnt="0"/>
      <dgm:spPr/>
    </dgm:pt>
    <dgm:pt modelId="{97D02875-A4E1-4507-A71F-8ED7FB35C17F}" type="pres">
      <dgm:prSet presAssocID="{A03AEA87-DA9E-4748-95F8-8E1BBEF1ED79}" presName="hierChild5" presStyleCnt="0"/>
      <dgm:spPr/>
    </dgm:pt>
    <dgm:pt modelId="{F47860B3-0C29-4E09-BF4C-C904284A58C4}" type="pres">
      <dgm:prSet presAssocID="{0A785485-D091-494E-94C5-4356801D67AC}" presName="Name37" presStyleLbl="parChTrans1D3" presStyleIdx="1" presStyleCnt="9"/>
      <dgm:spPr/>
    </dgm:pt>
    <dgm:pt modelId="{0C6D8811-6E58-4BEB-A5A4-4478ACEB6229}" type="pres">
      <dgm:prSet presAssocID="{E35EEB14-4BE4-4F3F-8FB8-861CAD147075}" presName="hierRoot2" presStyleCnt="0">
        <dgm:presLayoutVars>
          <dgm:hierBranch val="init"/>
        </dgm:presLayoutVars>
      </dgm:prSet>
      <dgm:spPr/>
    </dgm:pt>
    <dgm:pt modelId="{A662EBF8-D582-4A4D-A950-0E1DD905B611}" type="pres">
      <dgm:prSet presAssocID="{E35EEB14-4BE4-4F3F-8FB8-861CAD147075}" presName="rootComposite" presStyleCnt="0"/>
      <dgm:spPr/>
    </dgm:pt>
    <dgm:pt modelId="{1F93AAEA-9071-4491-AE16-0A4BF40D3973}" type="pres">
      <dgm:prSet presAssocID="{E35EEB14-4BE4-4F3F-8FB8-861CAD147075}" presName="rootText" presStyleLbl="node3" presStyleIdx="1" presStyleCnt="9">
        <dgm:presLayoutVars>
          <dgm:chPref val="3"/>
        </dgm:presLayoutVars>
      </dgm:prSet>
      <dgm:spPr/>
    </dgm:pt>
    <dgm:pt modelId="{38115DFB-EE44-47AC-8975-9FF868DC72B6}" type="pres">
      <dgm:prSet presAssocID="{E35EEB14-4BE4-4F3F-8FB8-861CAD147075}" presName="rootConnector" presStyleLbl="node3" presStyleIdx="1" presStyleCnt="9"/>
      <dgm:spPr/>
    </dgm:pt>
    <dgm:pt modelId="{5B06292A-F387-4CFA-A145-BAEB53EF67A0}" type="pres">
      <dgm:prSet presAssocID="{E35EEB14-4BE4-4F3F-8FB8-861CAD147075}" presName="hierChild4" presStyleCnt="0"/>
      <dgm:spPr/>
    </dgm:pt>
    <dgm:pt modelId="{04A7B43C-2112-4056-AE5C-7ED7960A5006}" type="pres">
      <dgm:prSet presAssocID="{25ECB507-CAFF-4AB2-A77A-0369C0FD817A}" presName="Name37" presStyleLbl="parChTrans1D4" presStyleIdx="2" presStyleCnt="18"/>
      <dgm:spPr/>
    </dgm:pt>
    <dgm:pt modelId="{30047350-0233-4039-A905-8AA73900024C}" type="pres">
      <dgm:prSet presAssocID="{8C72CE32-168E-4D61-BC1C-63BBB8E3E784}" presName="hierRoot2" presStyleCnt="0">
        <dgm:presLayoutVars>
          <dgm:hierBranch val="init"/>
        </dgm:presLayoutVars>
      </dgm:prSet>
      <dgm:spPr/>
    </dgm:pt>
    <dgm:pt modelId="{C6211513-DA37-4196-82BA-53AA8A17CA8C}" type="pres">
      <dgm:prSet presAssocID="{8C72CE32-168E-4D61-BC1C-63BBB8E3E784}" presName="rootComposite" presStyleCnt="0"/>
      <dgm:spPr/>
    </dgm:pt>
    <dgm:pt modelId="{1442160D-E4E8-4010-8536-453F45476225}" type="pres">
      <dgm:prSet presAssocID="{8C72CE32-168E-4D61-BC1C-63BBB8E3E784}" presName="rootText" presStyleLbl="node4" presStyleIdx="2" presStyleCnt="18">
        <dgm:presLayoutVars>
          <dgm:chPref val="3"/>
        </dgm:presLayoutVars>
      </dgm:prSet>
      <dgm:spPr/>
    </dgm:pt>
    <dgm:pt modelId="{BAEE5F11-1BED-42C9-AA13-E4B15DB30247}" type="pres">
      <dgm:prSet presAssocID="{8C72CE32-168E-4D61-BC1C-63BBB8E3E784}" presName="rootConnector" presStyleLbl="node4" presStyleIdx="2" presStyleCnt="18"/>
      <dgm:spPr/>
    </dgm:pt>
    <dgm:pt modelId="{92F81F2B-0B06-493E-A839-1B7098EEB42E}" type="pres">
      <dgm:prSet presAssocID="{8C72CE32-168E-4D61-BC1C-63BBB8E3E784}" presName="hierChild4" presStyleCnt="0"/>
      <dgm:spPr/>
    </dgm:pt>
    <dgm:pt modelId="{E963D28A-E761-4236-9570-403495A19D45}" type="pres">
      <dgm:prSet presAssocID="{8C72CE32-168E-4D61-BC1C-63BBB8E3E784}" presName="hierChild5" presStyleCnt="0"/>
      <dgm:spPr/>
    </dgm:pt>
    <dgm:pt modelId="{6587EA0B-1101-4776-83C3-8454C91AA337}" type="pres">
      <dgm:prSet presAssocID="{9F93BBD6-9D30-4502-9A6A-8F66119123F0}" presName="Name37" presStyleLbl="parChTrans1D4" presStyleIdx="3" presStyleCnt="18"/>
      <dgm:spPr/>
    </dgm:pt>
    <dgm:pt modelId="{B3650CF8-8840-4BA9-BC8B-2458E60AAD75}" type="pres">
      <dgm:prSet presAssocID="{FB128C0C-E931-411A-9558-06852BF5A0CF}" presName="hierRoot2" presStyleCnt="0">
        <dgm:presLayoutVars>
          <dgm:hierBranch val="init"/>
        </dgm:presLayoutVars>
      </dgm:prSet>
      <dgm:spPr/>
    </dgm:pt>
    <dgm:pt modelId="{C2E7A1FA-837E-4F12-81B4-7835AF784DD9}" type="pres">
      <dgm:prSet presAssocID="{FB128C0C-E931-411A-9558-06852BF5A0CF}" presName="rootComposite" presStyleCnt="0"/>
      <dgm:spPr/>
    </dgm:pt>
    <dgm:pt modelId="{BC8F3118-6314-4D86-9E6A-E15B28FAFC89}" type="pres">
      <dgm:prSet presAssocID="{FB128C0C-E931-411A-9558-06852BF5A0CF}" presName="rootText" presStyleLbl="node4" presStyleIdx="3" presStyleCnt="18">
        <dgm:presLayoutVars>
          <dgm:chPref val="3"/>
        </dgm:presLayoutVars>
      </dgm:prSet>
      <dgm:spPr/>
    </dgm:pt>
    <dgm:pt modelId="{8A245D83-AF29-4B07-BA62-1F2F8EBCADEE}" type="pres">
      <dgm:prSet presAssocID="{FB128C0C-E931-411A-9558-06852BF5A0CF}" presName="rootConnector" presStyleLbl="node4" presStyleIdx="3" presStyleCnt="18"/>
      <dgm:spPr/>
    </dgm:pt>
    <dgm:pt modelId="{29958F34-6172-4A3C-8AAA-03A560F004BE}" type="pres">
      <dgm:prSet presAssocID="{FB128C0C-E931-411A-9558-06852BF5A0CF}" presName="hierChild4" presStyleCnt="0"/>
      <dgm:spPr/>
    </dgm:pt>
    <dgm:pt modelId="{79CBBEF3-4132-40C4-831A-AE9D5C583F55}" type="pres">
      <dgm:prSet presAssocID="{FB128C0C-E931-411A-9558-06852BF5A0CF}" presName="hierChild5" presStyleCnt="0"/>
      <dgm:spPr/>
    </dgm:pt>
    <dgm:pt modelId="{E0742F5B-9C05-4E8D-8FF6-1A84CD395143}" type="pres">
      <dgm:prSet presAssocID="{E35EEB14-4BE4-4F3F-8FB8-861CAD147075}" presName="hierChild5" presStyleCnt="0"/>
      <dgm:spPr/>
    </dgm:pt>
    <dgm:pt modelId="{2314FFDE-E1FA-4AD7-956A-3EDBBB70999B}" type="pres">
      <dgm:prSet presAssocID="{B69B66E7-FC33-4592-8245-7A58E2481BEB}" presName="Name37" presStyleLbl="parChTrans1D3" presStyleIdx="2" presStyleCnt="9"/>
      <dgm:spPr/>
    </dgm:pt>
    <dgm:pt modelId="{F72FD243-ABCA-473B-84B0-4E7D6DEE8F6B}" type="pres">
      <dgm:prSet presAssocID="{FB5D0136-42A8-413D-941D-64906D7EF151}" presName="hierRoot2" presStyleCnt="0">
        <dgm:presLayoutVars>
          <dgm:hierBranch val="init"/>
        </dgm:presLayoutVars>
      </dgm:prSet>
      <dgm:spPr/>
    </dgm:pt>
    <dgm:pt modelId="{C87E64F9-67E0-42EF-8C1F-0DF181156660}" type="pres">
      <dgm:prSet presAssocID="{FB5D0136-42A8-413D-941D-64906D7EF151}" presName="rootComposite" presStyleCnt="0"/>
      <dgm:spPr/>
    </dgm:pt>
    <dgm:pt modelId="{6CBA21E5-2EC1-4692-BC14-FF67C5FA3F86}" type="pres">
      <dgm:prSet presAssocID="{FB5D0136-42A8-413D-941D-64906D7EF151}" presName="rootText" presStyleLbl="node3" presStyleIdx="2" presStyleCnt="9">
        <dgm:presLayoutVars>
          <dgm:chPref val="3"/>
        </dgm:presLayoutVars>
      </dgm:prSet>
      <dgm:spPr/>
    </dgm:pt>
    <dgm:pt modelId="{5362D773-7335-4F56-97CF-2CC4E50C0855}" type="pres">
      <dgm:prSet presAssocID="{FB5D0136-42A8-413D-941D-64906D7EF151}" presName="rootConnector" presStyleLbl="node3" presStyleIdx="2" presStyleCnt="9"/>
      <dgm:spPr/>
    </dgm:pt>
    <dgm:pt modelId="{131B42AA-86D5-403D-B4AD-BA376E6CF1DD}" type="pres">
      <dgm:prSet presAssocID="{FB5D0136-42A8-413D-941D-64906D7EF151}" presName="hierChild4" presStyleCnt="0"/>
      <dgm:spPr/>
    </dgm:pt>
    <dgm:pt modelId="{65B4A538-2ACB-47FF-8611-E4B24204C772}" type="pres">
      <dgm:prSet presAssocID="{DDC214FB-FF8F-4F45-9936-20312B55B409}" presName="Name37" presStyleLbl="parChTrans1D4" presStyleIdx="4" presStyleCnt="18"/>
      <dgm:spPr/>
    </dgm:pt>
    <dgm:pt modelId="{D41BA5A9-F5D5-4773-8822-79323B5C0ACA}" type="pres">
      <dgm:prSet presAssocID="{DCBBFEBC-8DC1-4808-8723-EB3BAF69B98B}" presName="hierRoot2" presStyleCnt="0">
        <dgm:presLayoutVars>
          <dgm:hierBranch val="init"/>
        </dgm:presLayoutVars>
      </dgm:prSet>
      <dgm:spPr/>
    </dgm:pt>
    <dgm:pt modelId="{E78C524A-DC04-49D3-BAF9-F92B8EDE1F92}" type="pres">
      <dgm:prSet presAssocID="{DCBBFEBC-8DC1-4808-8723-EB3BAF69B98B}" presName="rootComposite" presStyleCnt="0"/>
      <dgm:spPr/>
    </dgm:pt>
    <dgm:pt modelId="{77AF9EA2-ABAC-4EE5-AAFA-A9F613E68985}" type="pres">
      <dgm:prSet presAssocID="{DCBBFEBC-8DC1-4808-8723-EB3BAF69B98B}" presName="rootText" presStyleLbl="node4" presStyleIdx="4" presStyleCnt="18">
        <dgm:presLayoutVars>
          <dgm:chPref val="3"/>
        </dgm:presLayoutVars>
      </dgm:prSet>
      <dgm:spPr/>
    </dgm:pt>
    <dgm:pt modelId="{BE4C6254-D738-4B2B-B540-0831B4EA065F}" type="pres">
      <dgm:prSet presAssocID="{DCBBFEBC-8DC1-4808-8723-EB3BAF69B98B}" presName="rootConnector" presStyleLbl="node4" presStyleIdx="4" presStyleCnt="18"/>
      <dgm:spPr/>
    </dgm:pt>
    <dgm:pt modelId="{2DA764CF-0B1D-4A0E-B570-2EE3F54133E9}" type="pres">
      <dgm:prSet presAssocID="{DCBBFEBC-8DC1-4808-8723-EB3BAF69B98B}" presName="hierChild4" presStyleCnt="0"/>
      <dgm:spPr/>
    </dgm:pt>
    <dgm:pt modelId="{14587DD8-F81C-4A57-8A6D-1D55F6DD0376}" type="pres">
      <dgm:prSet presAssocID="{DCBBFEBC-8DC1-4808-8723-EB3BAF69B98B}" presName="hierChild5" presStyleCnt="0"/>
      <dgm:spPr/>
    </dgm:pt>
    <dgm:pt modelId="{8B83D5AB-8815-40B9-A8C5-066641658691}" type="pres">
      <dgm:prSet presAssocID="{B5C15805-AAB1-4E81-85FE-98ADD74EC089}" presName="Name37" presStyleLbl="parChTrans1D4" presStyleIdx="5" presStyleCnt="18"/>
      <dgm:spPr/>
    </dgm:pt>
    <dgm:pt modelId="{20ED5BF9-F77C-418C-9884-535590B50FAD}" type="pres">
      <dgm:prSet presAssocID="{FDA52251-E64B-4F2D-8A38-6F07C0E12117}" presName="hierRoot2" presStyleCnt="0">
        <dgm:presLayoutVars>
          <dgm:hierBranch val="init"/>
        </dgm:presLayoutVars>
      </dgm:prSet>
      <dgm:spPr/>
    </dgm:pt>
    <dgm:pt modelId="{0588581D-E443-4DE5-AB32-3E519E336263}" type="pres">
      <dgm:prSet presAssocID="{FDA52251-E64B-4F2D-8A38-6F07C0E12117}" presName="rootComposite" presStyleCnt="0"/>
      <dgm:spPr/>
    </dgm:pt>
    <dgm:pt modelId="{AA8A1D9A-EA6E-40F1-BA9A-A115D1178655}" type="pres">
      <dgm:prSet presAssocID="{FDA52251-E64B-4F2D-8A38-6F07C0E12117}" presName="rootText" presStyleLbl="node4" presStyleIdx="5" presStyleCnt="18">
        <dgm:presLayoutVars>
          <dgm:chPref val="3"/>
        </dgm:presLayoutVars>
      </dgm:prSet>
      <dgm:spPr/>
    </dgm:pt>
    <dgm:pt modelId="{CAC0E31A-8BB6-4C4C-B2DF-3CAC6FEE5F84}" type="pres">
      <dgm:prSet presAssocID="{FDA52251-E64B-4F2D-8A38-6F07C0E12117}" presName="rootConnector" presStyleLbl="node4" presStyleIdx="5" presStyleCnt="18"/>
      <dgm:spPr/>
    </dgm:pt>
    <dgm:pt modelId="{2322083B-9BA3-48DC-AD9E-53C87A6699E7}" type="pres">
      <dgm:prSet presAssocID="{FDA52251-E64B-4F2D-8A38-6F07C0E12117}" presName="hierChild4" presStyleCnt="0"/>
      <dgm:spPr/>
    </dgm:pt>
    <dgm:pt modelId="{C761BD03-E410-4293-AAF4-8508C836274A}" type="pres">
      <dgm:prSet presAssocID="{FDA52251-E64B-4F2D-8A38-6F07C0E12117}" presName="hierChild5" presStyleCnt="0"/>
      <dgm:spPr/>
    </dgm:pt>
    <dgm:pt modelId="{F68E6A9A-28F6-4711-89A7-A17F05235493}" type="pres">
      <dgm:prSet presAssocID="{FB5D0136-42A8-413D-941D-64906D7EF151}" presName="hierChild5" presStyleCnt="0"/>
      <dgm:spPr/>
    </dgm:pt>
    <dgm:pt modelId="{59DE32EF-4C9D-431B-A6B7-D4D19B84F64A}" type="pres">
      <dgm:prSet presAssocID="{DDF8798D-D2EE-4149-BF36-293D300704B3}" presName="hierChild5" presStyleCnt="0"/>
      <dgm:spPr/>
    </dgm:pt>
    <dgm:pt modelId="{96534A04-375E-485D-9B16-47EE95EAD4CB}" type="pres">
      <dgm:prSet presAssocID="{361CC487-472D-433A-9F50-10057F6C155C}" presName="Name37" presStyleLbl="parChTrans1D2" presStyleIdx="1" presStyleCnt="3"/>
      <dgm:spPr/>
    </dgm:pt>
    <dgm:pt modelId="{E3764E68-A3CC-45B6-A918-9A3E9F4D3230}" type="pres">
      <dgm:prSet presAssocID="{9D54C722-57A6-4114-B517-FC6CF57EC936}" presName="hierRoot2" presStyleCnt="0">
        <dgm:presLayoutVars>
          <dgm:hierBranch val="init"/>
        </dgm:presLayoutVars>
      </dgm:prSet>
      <dgm:spPr/>
    </dgm:pt>
    <dgm:pt modelId="{A6B2AB6F-A1EF-414B-B1F3-1EB98EFDA0E4}" type="pres">
      <dgm:prSet presAssocID="{9D54C722-57A6-4114-B517-FC6CF57EC936}" presName="rootComposite" presStyleCnt="0"/>
      <dgm:spPr/>
    </dgm:pt>
    <dgm:pt modelId="{0085FCAB-B10B-4A63-BDCF-0DAD3D7C5DCD}" type="pres">
      <dgm:prSet presAssocID="{9D54C722-57A6-4114-B517-FC6CF57EC936}" presName="rootText" presStyleLbl="node2" presStyleIdx="1" presStyleCnt="3">
        <dgm:presLayoutVars>
          <dgm:chPref val="3"/>
        </dgm:presLayoutVars>
      </dgm:prSet>
      <dgm:spPr/>
    </dgm:pt>
    <dgm:pt modelId="{6839ED12-460E-407B-A0E8-DD625410F9C0}" type="pres">
      <dgm:prSet presAssocID="{9D54C722-57A6-4114-B517-FC6CF57EC936}" presName="rootConnector" presStyleLbl="node2" presStyleIdx="1" presStyleCnt="3"/>
      <dgm:spPr/>
    </dgm:pt>
    <dgm:pt modelId="{27119747-A955-4F2F-9888-A1DE289B5C93}" type="pres">
      <dgm:prSet presAssocID="{9D54C722-57A6-4114-B517-FC6CF57EC936}" presName="hierChild4" presStyleCnt="0"/>
      <dgm:spPr/>
    </dgm:pt>
    <dgm:pt modelId="{01362CCD-2FBB-4060-824E-CC6A862B55B2}" type="pres">
      <dgm:prSet presAssocID="{8C4CF1B0-5172-493F-8B37-E20CA9835093}" presName="Name37" presStyleLbl="parChTrans1D3" presStyleIdx="3" presStyleCnt="9"/>
      <dgm:spPr/>
    </dgm:pt>
    <dgm:pt modelId="{A488C8CE-F40E-4BF2-9BD9-5EC230FF16FD}" type="pres">
      <dgm:prSet presAssocID="{74B6477E-9274-42D7-9979-CBC658C72DB7}" presName="hierRoot2" presStyleCnt="0">
        <dgm:presLayoutVars>
          <dgm:hierBranch val="init"/>
        </dgm:presLayoutVars>
      </dgm:prSet>
      <dgm:spPr/>
    </dgm:pt>
    <dgm:pt modelId="{95BAF9A9-D579-43E5-87FC-BAB01CC983D8}" type="pres">
      <dgm:prSet presAssocID="{74B6477E-9274-42D7-9979-CBC658C72DB7}" presName="rootComposite" presStyleCnt="0"/>
      <dgm:spPr/>
    </dgm:pt>
    <dgm:pt modelId="{1757A1B5-349C-4753-BF60-80772957BC95}" type="pres">
      <dgm:prSet presAssocID="{74B6477E-9274-42D7-9979-CBC658C72DB7}" presName="rootText" presStyleLbl="node3" presStyleIdx="3" presStyleCnt="9">
        <dgm:presLayoutVars>
          <dgm:chPref val="3"/>
        </dgm:presLayoutVars>
      </dgm:prSet>
      <dgm:spPr/>
    </dgm:pt>
    <dgm:pt modelId="{4EEF56B3-7D95-4DC7-88AD-EE2D44B48C5D}" type="pres">
      <dgm:prSet presAssocID="{74B6477E-9274-42D7-9979-CBC658C72DB7}" presName="rootConnector" presStyleLbl="node3" presStyleIdx="3" presStyleCnt="9"/>
      <dgm:spPr/>
    </dgm:pt>
    <dgm:pt modelId="{8A7EFE98-EE03-41B4-8BF3-488845F4A903}" type="pres">
      <dgm:prSet presAssocID="{74B6477E-9274-42D7-9979-CBC658C72DB7}" presName="hierChild4" presStyleCnt="0"/>
      <dgm:spPr/>
    </dgm:pt>
    <dgm:pt modelId="{83939B1D-D8CE-40D3-B09F-0567829A0D84}" type="pres">
      <dgm:prSet presAssocID="{D6174E96-48E7-4B02-AF9C-E618C3C68BCC}" presName="Name37" presStyleLbl="parChTrans1D4" presStyleIdx="6" presStyleCnt="18"/>
      <dgm:spPr/>
    </dgm:pt>
    <dgm:pt modelId="{15B8CD12-C429-4792-ACEA-EDE4B3F7708A}" type="pres">
      <dgm:prSet presAssocID="{15DF5DE8-A134-42DE-B3B1-911794A51B48}" presName="hierRoot2" presStyleCnt="0">
        <dgm:presLayoutVars>
          <dgm:hierBranch val="init"/>
        </dgm:presLayoutVars>
      </dgm:prSet>
      <dgm:spPr/>
    </dgm:pt>
    <dgm:pt modelId="{C3A000E9-45D7-4CBD-AA4D-A4C54EA311E3}" type="pres">
      <dgm:prSet presAssocID="{15DF5DE8-A134-42DE-B3B1-911794A51B48}" presName="rootComposite" presStyleCnt="0"/>
      <dgm:spPr/>
    </dgm:pt>
    <dgm:pt modelId="{EB8DBDEC-8296-4A13-A80E-A8549C87913B}" type="pres">
      <dgm:prSet presAssocID="{15DF5DE8-A134-42DE-B3B1-911794A51B48}" presName="rootText" presStyleLbl="node4" presStyleIdx="6" presStyleCnt="18">
        <dgm:presLayoutVars>
          <dgm:chPref val="3"/>
        </dgm:presLayoutVars>
      </dgm:prSet>
      <dgm:spPr/>
    </dgm:pt>
    <dgm:pt modelId="{3DCBBFA7-C213-45C6-A97A-40A97430321A}" type="pres">
      <dgm:prSet presAssocID="{15DF5DE8-A134-42DE-B3B1-911794A51B48}" presName="rootConnector" presStyleLbl="node4" presStyleIdx="6" presStyleCnt="18"/>
      <dgm:spPr/>
    </dgm:pt>
    <dgm:pt modelId="{16675682-01C5-4852-820B-BC7AD3CDF56C}" type="pres">
      <dgm:prSet presAssocID="{15DF5DE8-A134-42DE-B3B1-911794A51B48}" presName="hierChild4" presStyleCnt="0"/>
      <dgm:spPr/>
    </dgm:pt>
    <dgm:pt modelId="{F613B45C-6B50-4583-820A-5E72E7DAA173}" type="pres">
      <dgm:prSet presAssocID="{15DF5DE8-A134-42DE-B3B1-911794A51B48}" presName="hierChild5" presStyleCnt="0"/>
      <dgm:spPr/>
    </dgm:pt>
    <dgm:pt modelId="{6A9AD4C4-E865-487D-BD1E-FFD9CA0F63BF}" type="pres">
      <dgm:prSet presAssocID="{06C74482-9B47-4AAF-8334-F653EA773B32}" presName="Name37" presStyleLbl="parChTrans1D4" presStyleIdx="7" presStyleCnt="18"/>
      <dgm:spPr/>
    </dgm:pt>
    <dgm:pt modelId="{2C9FCA08-488E-48ED-BA93-2CFD13201D91}" type="pres">
      <dgm:prSet presAssocID="{328AAB3F-FC26-4D36-BFE0-7C1798E01B9C}" presName="hierRoot2" presStyleCnt="0">
        <dgm:presLayoutVars>
          <dgm:hierBranch val="init"/>
        </dgm:presLayoutVars>
      </dgm:prSet>
      <dgm:spPr/>
    </dgm:pt>
    <dgm:pt modelId="{D01D7FBD-34CE-48FE-A8EC-3D6377226BBC}" type="pres">
      <dgm:prSet presAssocID="{328AAB3F-FC26-4D36-BFE0-7C1798E01B9C}" presName="rootComposite" presStyleCnt="0"/>
      <dgm:spPr/>
    </dgm:pt>
    <dgm:pt modelId="{9BE19CBE-38EF-4FB2-9A03-6D2905A26C61}" type="pres">
      <dgm:prSet presAssocID="{328AAB3F-FC26-4D36-BFE0-7C1798E01B9C}" presName="rootText" presStyleLbl="node4" presStyleIdx="7" presStyleCnt="18">
        <dgm:presLayoutVars>
          <dgm:chPref val="3"/>
        </dgm:presLayoutVars>
      </dgm:prSet>
      <dgm:spPr/>
    </dgm:pt>
    <dgm:pt modelId="{07613482-02A1-4DC9-9906-FDB6CA062C91}" type="pres">
      <dgm:prSet presAssocID="{328AAB3F-FC26-4D36-BFE0-7C1798E01B9C}" presName="rootConnector" presStyleLbl="node4" presStyleIdx="7" presStyleCnt="18"/>
      <dgm:spPr/>
    </dgm:pt>
    <dgm:pt modelId="{FD5804B5-46AC-4BB6-96AB-BEAA8B51F994}" type="pres">
      <dgm:prSet presAssocID="{328AAB3F-FC26-4D36-BFE0-7C1798E01B9C}" presName="hierChild4" presStyleCnt="0"/>
      <dgm:spPr/>
    </dgm:pt>
    <dgm:pt modelId="{D4EA6DF0-CCCA-4C7B-A8F2-8F7560A17965}" type="pres">
      <dgm:prSet presAssocID="{328AAB3F-FC26-4D36-BFE0-7C1798E01B9C}" presName="hierChild5" presStyleCnt="0"/>
      <dgm:spPr/>
    </dgm:pt>
    <dgm:pt modelId="{CF1F4D9B-F8D4-4F08-86AB-E33CCFD34022}" type="pres">
      <dgm:prSet presAssocID="{74B6477E-9274-42D7-9979-CBC658C72DB7}" presName="hierChild5" presStyleCnt="0"/>
      <dgm:spPr/>
    </dgm:pt>
    <dgm:pt modelId="{9CD90438-3959-4EF5-91E9-1ED8A69B1B2D}" type="pres">
      <dgm:prSet presAssocID="{A7859519-94C0-43C6-93CE-B159F51E8551}" presName="Name37" presStyleLbl="parChTrans1D3" presStyleIdx="4" presStyleCnt="9"/>
      <dgm:spPr/>
    </dgm:pt>
    <dgm:pt modelId="{E9D4E153-B744-4954-8722-110F3FC1C7B9}" type="pres">
      <dgm:prSet presAssocID="{51DE018F-4F93-45B8-987C-A9CD1BB8A75A}" presName="hierRoot2" presStyleCnt="0">
        <dgm:presLayoutVars>
          <dgm:hierBranch val="init"/>
        </dgm:presLayoutVars>
      </dgm:prSet>
      <dgm:spPr/>
    </dgm:pt>
    <dgm:pt modelId="{71AB3F97-6976-4BF5-954F-603F73EEBF9B}" type="pres">
      <dgm:prSet presAssocID="{51DE018F-4F93-45B8-987C-A9CD1BB8A75A}" presName="rootComposite" presStyleCnt="0"/>
      <dgm:spPr/>
    </dgm:pt>
    <dgm:pt modelId="{A260CD64-4AD3-4699-AAF1-536BB2872F16}" type="pres">
      <dgm:prSet presAssocID="{51DE018F-4F93-45B8-987C-A9CD1BB8A75A}" presName="rootText" presStyleLbl="node3" presStyleIdx="4" presStyleCnt="9">
        <dgm:presLayoutVars>
          <dgm:chPref val="3"/>
        </dgm:presLayoutVars>
      </dgm:prSet>
      <dgm:spPr/>
    </dgm:pt>
    <dgm:pt modelId="{C39A27E1-53E9-4637-BE56-C20F6A59FE49}" type="pres">
      <dgm:prSet presAssocID="{51DE018F-4F93-45B8-987C-A9CD1BB8A75A}" presName="rootConnector" presStyleLbl="node3" presStyleIdx="4" presStyleCnt="9"/>
      <dgm:spPr/>
    </dgm:pt>
    <dgm:pt modelId="{A5763AA7-33A3-4D62-B7F5-417E3E8644B3}" type="pres">
      <dgm:prSet presAssocID="{51DE018F-4F93-45B8-987C-A9CD1BB8A75A}" presName="hierChild4" presStyleCnt="0"/>
      <dgm:spPr/>
    </dgm:pt>
    <dgm:pt modelId="{D1F0C64E-0CC8-4005-A005-5F9584ABB6A0}" type="pres">
      <dgm:prSet presAssocID="{B775EAB3-ACC5-4EEE-9CEB-CBCD3BC36946}" presName="Name37" presStyleLbl="parChTrans1D4" presStyleIdx="8" presStyleCnt="18"/>
      <dgm:spPr/>
    </dgm:pt>
    <dgm:pt modelId="{24ED5AB2-C2EB-401F-9642-0F09631BE574}" type="pres">
      <dgm:prSet presAssocID="{BE43D4C1-5574-45CE-A97B-8D2635E11C91}" presName="hierRoot2" presStyleCnt="0">
        <dgm:presLayoutVars>
          <dgm:hierBranch val="init"/>
        </dgm:presLayoutVars>
      </dgm:prSet>
      <dgm:spPr/>
    </dgm:pt>
    <dgm:pt modelId="{92CB5704-B6E4-48F7-844A-FF986305B19F}" type="pres">
      <dgm:prSet presAssocID="{BE43D4C1-5574-45CE-A97B-8D2635E11C91}" presName="rootComposite" presStyleCnt="0"/>
      <dgm:spPr/>
    </dgm:pt>
    <dgm:pt modelId="{CCCC0CD8-8C87-4B17-98F7-2B32052C2B59}" type="pres">
      <dgm:prSet presAssocID="{BE43D4C1-5574-45CE-A97B-8D2635E11C91}" presName="rootText" presStyleLbl="node4" presStyleIdx="8" presStyleCnt="18">
        <dgm:presLayoutVars>
          <dgm:chPref val="3"/>
        </dgm:presLayoutVars>
      </dgm:prSet>
      <dgm:spPr/>
    </dgm:pt>
    <dgm:pt modelId="{EBE94D10-1F01-4FBC-AFB7-DAEFE4D6EBA9}" type="pres">
      <dgm:prSet presAssocID="{BE43D4C1-5574-45CE-A97B-8D2635E11C91}" presName="rootConnector" presStyleLbl="node4" presStyleIdx="8" presStyleCnt="18"/>
      <dgm:spPr/>
    </dgm:pt>
    <dgm:pt modelId="{939F372D-9802-4148-BC20-AF99A77F21A6}" type="pres">
      <dgm:prSet presAssocID="{BE43D4C1-5574-45CE-A97B-8D2635E11C91}" presName="hierChild4" presStyleCnt="0"/>
      <dgm:spPr/>
    </dgm:pt>
    <dgm:pt modelId="{C722D4BF-6945-46F4-BE09-32BDAE23F0D0}" type="pres">
      <dgm:prSet presAssocID="{BE43D4C1-5574-45CE-A97B-8D2635E11C91}" presName="hierChild5" presStyleCnt="0"/>
      <dgm:spPr/>
    </dgm:pt>
    <dgm:pt modelId="{EE1B91BF-2CEA-426A-AE3E-8C02C4558F6C}" type="pres">
      <dgm:prSet presAssocID="{51F88106-9D10-4303-BF84-12CA8646537E}" presName="Name37" presStyleLbl="parChTrans1D4" presStyleIdx="9" presStyleCnt="18"/>
      <dgm:spPr/>
    </dgm:pt>
    <dgm:pt modelId="{B44D8B46-3952-44A8-976F-CD844E372C9E}" type="pres">
      <dgm:prSet presAssocID="{3CAAFE88-F445-4D62-A4F8-096A8203DF3B}" presName="hierRoot2" presStyleCnt="0">
        <dgm:presLayoutVars>
          <dgm:hierBranch val="init"/>
        </dgm:presLayoutVars>
      </dgm:prSet>
      <dgm:spPr/>
    </dgm:pt>
    <dgm:pt modelId="{14BF4395-6B49-447C-AABB-6D954FC34CBD}" type="pres">
      <dgm:prSet presAssocID="{3CAAFE88-F445-4D62-A4F8-096A8203DF3B}" presName="rootComposite" presStyleCnt="0"/>
      <dgm:spPr/>
    </dgm:pt>
    <dgm:pt modelId="{CB46E477-6812-42F8-81D3-274410F18BE7}" type="pres">
      <dgm:prSet presAssocID="{3CAAFE88-F445-4D62-A4F8-096A8203DF3B}" presName="rootText" presStyleLbl="node4" presStyleIdx="9" presStyleCnt="18">
        <dgm:presLayoutVars>
          <dgm:chPref val="3"/>
        </dgm:presLayoutVars>
      </dgm:prSet>
      <dgm:spPr/>
    </dgm:pt>
    <dgm:pt modelId="{B352BBA3-BB75-4379-9DD4-00E0CF71FFB8}" type="pres">
      <dgm:prSet presAssocID="{3CAAFE88-F445-4D62-A4F8-096A8203DF3B}" presName="rootConnector" presStyleLbl="node4" presStyleIdx="9" presStyleCnt="18"/>
      <dgm:spPr/>
    </dgm:pt>
    <dgm:pt modelId="{CFAB3C88-C8AB-453A-BDE0-F4E976699491}" type="pres">
      <dgm:prSet presAssocID="{3CAAFE88-F445-4D62-A4F8-096A8203DF3B}" presName="hierChild4" presStyleCnt="0"/>
      <dgm:spPr/>
    </dgm:pt>
    <dgm:pt modelId="{2938C8C0-7404-4193-B202-160150CAD6C6}" type="pres">
      <dgm:prSet presAssocID="{3CAAFE88-F445-4D62-A4F8-096A8203DF3B}" presName="hierChild5" presStyleCnt="0"/>
      <dgm:spPr/>
    </dgm:pt>
    <dgm:pt modelId="{A54AAB58-4C5B-46FA-A619-F46421DF7F93}" type="pres">
      <dgm:prSet presAssocID="{51DE018F-4F93-45B8-987C-A9CD1BB8A75A}" presName="hierChild5" presStyleCnt="0"/>
      <dgm:spPr/>
    </dgm:pt>
    <dgm:pt modelId="{1682E6CC-45F8-4AF4-905A-933FDEFC5B20}" type="pres">
      <dgm:prSet presAssocID="{3060074B-CFE0-4B91-BD43-9A0C8F3710A4}" presName="Name37" presStyleLbl="parChTrans1D3" presStyleIdx="5" presStyleCnt="9"/>
      <dgm:spPr/>
    </dgm:pt>
    <dgm:pt modelId="{02154F4B-1AF6-4DFF-8AB8-A16C8571C098}" type="pres">
      <dgm:prSet presAssocID="{999FC672-37BF-4EAF-8241-4572B6CC8538}" presName="hierRoot2" presStyleCnt="0">
        <dgm:presLayoutVars>
          <dgm:hierBranch val="init"/>
        </dgm:presLayoutVars>
      </dgm:prSet>
      <dgm:spPr/>
    </dgm:pt>
    <dgm:pt modelId="{6D1F195B-84F0-453A-A467-1FA6D0007280}" type="pres">
      <dgm:prSet presAssocID="{999FC672-37BF-4EAF-8241-4572B6CC8538}" presName="rootComposite" presStyleCnt="0"/>
      <dgm:spPr/>
    </dgm:pt>
    <dgm:pt modelId="{0942E282-DAB2-47CD-909F-4BB216977DC1}" type="pres">
      <dgm:prSet presAssocID="{999FC672-37BF-4EAF-8241-4572B6CC8538}" presName="rootText" presStyleLbl="node3" presStyleIdx="5" presStyleCnt="9">
        <dgm:presLayoutVars>
          <dgm:chPref val="3"/>
        </dgm:presLayoutVars>
      </dgm:prSet>
      <dgm:spPr/>
    </dgm:pt>
    <dgm:pt modelId="{5B6F876C-30DD-4DDB-98DE-A930BEA53D6E}" type="pres">
      <dgm:prSet presAssocID="{999FC672-37BF-4EAF-8241-4572B6CC8538}" presName="rootConnector" presStyleLbl="node3" presStyleIdx="5" presStyleCnt="9"/>
      <dgm:spPr/>
    </dgm:pt>
    <dgm:pt modelId="{12CFEA88-4BE8-4CF4-99C6-B5A609B4EF9F}" type="pres">
      <dgm:prSet presAssocID="{999FC672-37BF-4EAF-8241-4572B6CC8538}" presName="hierChild4" presStyleCnt="0"/>
      <dgm:spPr/>
    </dgm:pt>
    <dgm:pt modelId="{FDC60C9F-34CC-4A4A-B055-1BFA75454855}" type="pres">
      <dgm:prSet presAssocID="{64B4C0FD-CCCA-4747-BDDE-93B55383C899}" presName="Name37" presStyleLbl="parChTrans1D4" presStyleIdx="10" presStyleCnt="18"/>
      <dgm:spPr/>
    </dgm:pt>
    <dgm:pt modelId="{66AFDF2A-ACDB-4EEE-BA12-2F7F934E7100}" type="pres">
      <dgm:prSet presAssocID="{B2A16BB4-0A27-4C16-AF1F-95C3FE77A1FE}" presName="hierRoot2" presStyleCnt="0">
        <dgm:presLayoutVars>
          <dgm:hierBranch val="init"/>
        </dgm:presLayoutVars>
      </dgm:prSet>
      <dgm:spPr/>
    </dgm:pt>
    <dgm:pt modelId="{7E76C4F0-9514-4826-9002-B32E5C96FA12}" type="pres">
      <dgm:prSet presAssocID="{B2A16BB4-0A27-4C16-AF1F-95C3FE77A1FE}" presName="rootComposite" presStyleCnt="0"/>
      <dgm:spPr/>
    </dgm:pt>
    <dgm:pt modelId="{D2DE9A51-6EF7-47DF-80D6-E502A40FF661}" type="pres">
      <dgm:prSet presAssocID="{B2A16BB4-0A27-4C16-AF1F-95C3FE77A1FE}" presName="rootText" presStyleLbl="node4" presStyleIdx="10" presStyleCnt="18">
        <dgm:presLayoutVars>
          <dgm:chPref val="3"/>
        </dgm:presLayoutVars>
      </dgm:prSet>
      <dgm:spPr/>
    </dgm:pt>
    <dgm:pt modelId="{1067326E-ED95-489A-8BB5-F4DED3C17965}" type="pres">
      <dgm:prSet presAssocID="{B2A16BB4-0A27-4C16-AF1F-95C3FE77A1FE}" presName="rootConnector" presStyleLbl="node4" presStyleIdx="10" presStyleCnt="18"/>
      <dgm:spPr/>
    </dgm:pt>
    <dgm:pt modelId="{13C516CE-611E-4E02-AF3C-3C5E7E79D941}" type="pres">
      <dgm:prSet presAssocID="{B2A16BB4-0A27-4C16-AF1F-95C3FE77A1FE}" presName="hierChild4" presStyleCnt="0"/>
      <dgm:spPr/>
    </dgm:pt>
    <dgm:pt modelId="{AD9A3290-6E0D-4F76-BEA4-E38BE1408C1B}" type="pres">
      <dgm:prSet presAssocID="{B2A16BB4-0A27-4C16-AF1F-95C3FE77A1FE}" presName="hierChild5" presStyleCnt="0"/>
      <dgm:spPr/>
    </dgm:pt>
    <dgm:pt modelId="{959BBC73-751A-4890-831F-0616C740B1F4}" type="pres">
      <dgm:prSet presAssocID="{EB4DED81-27B6-4381-85BD-FA7D13667AD5}" presName="Name37" presStyleLbl="parChTrans1D4" presStyleIdx="11" presStyleCnt="18"/>
      <dgm:spPr/>
    </dgm:pt>
    <dgm:pt modelId="{98859E57-0596-4614-8C3E-8E52A117259A}" type="pres">
      <dgm:prSet presAssocID="{510C4521-D878-455D-B39A-C7B5582BA523}" presName="hierRoot2" presStyleCnt="0">
        <dgm:presLayoutVars>
          <dgm:hierBranch val="init"/>
        </dgm:presLayoutVars>
      </dgm:prSet>
      <dgm:spPr/>
    </dgm:pt>
    <dgm:pt modelId="{97C6019C-A593-4AFE-97E0-1049A0AB2024}" type="pres">
      <dgm:prSet presAssocID="{510C4521-D878-455D-B39A-C7B5582BA523}" presName="rootComposite" presStyleCnt="0"/>
      <dgm:spPr/>
    </dgm:pt>
    <dgm:pt modelId="{F6B5B13A-8B34-4FDC-B511-22B5B1B35B1C}" type="pres">
      <dgm:prSet presAssocID="{510C4521-D878-455D-B39A-C7B5582BA523}" presName="rootText" presStyleLbl="node4" presStyleIdx="11" presStyleCnt="18">
        <dgm:presLayoutVars>
          <dgm:chPref val="3"/>
        </dgm:presLayoutVars>
      </dgm:prSet>
      <dgm:spPr/>
    </dgm:pt>
    <dgm:pt modelId="{B9911047-5633-45E9-84E4-3CCA4A92570E}" type="pres">
      <dgm:prSet presAssocID="{510C4521-D878-455D-B39A-C7B5582BA523}" presName="rootConnector" presStyleLbl="node4" presStyleIdx="11" presStyleCnt="18"/>
      <dgm:spPr/>
    </dgm:pt>
    <dgm:pt modelId="{37F046A2-DA54-41CB-A8BA-168C7E90A3E9}" type="pres">
      <dgm:prSet presAssocID="{510C4521-D878-455D-B39A-C7B5582BA523}" presName="hierChild4" presStyleCnt="0"/>
      <dgm:spPr/>
    </dgm:pt>
    <dgm:pt modelId="{1D4BF047-5899-45CF-AE76-28E9D77AEBA0}" type="pres">
      <dgm:prSet presAssocID="{510C4521-D878-455D-B39A-C7B5582BA523}" presName="hierChild5" presStyleCnt="0"/>
      <dgm:spPr/>
    </dgm:pt>
    <dgm:pt modelId="{A966360C-D459-4F62-83E9-185D99D803C4}" type="pres">
      <dgm:prSet presAssocID="{999FC672-37BF-4EAF-8241-4572B6CC8538}" presName="hierChild5" presStyleCnt="0"/>
      <dgm:spPr/>
    </dgm:pt>
    <dgm:pt modelId="{F852A418-4046-4D8D-B58F-2B373782470F}" type="pres">
      <dgm:prSet presAssocID="{9D54C722-57A6-4114-B517-FC6CF57EC936}" presName="hierChild5" presStyleCnt="0"/>
      <dgm:spPr/>
    </dgm:pt>
    <dgm:pt modelId="{35498215-7E2C-455F-8EE2-16C315BB45C1}" type="pres">
      <dgm:prSet presAssocID="{89296504-A816-40FB-82A8-F08EF4DE3AB2}" presName="Name37" presStyleLbl="parChTrans1D2" presStyleIdx="2" presStyleCnt="3"/>
      <dgm:spPr/>
    </dgm:pt>
    <dgm:pt modelId="{118CA40E-4914-4F84-B4F1-EF42C87AEFF7}" type="pres">
      <dgm:prSet presAssocID="{DE9315DB-D589-4C9A-9CCF-556066EB7EA3}" presName="hierRoot2" presStyleCnt="0">
        <dgm:presLayoutVars>
          <dgm:hierBranch val="init"/>
        </dgm:presLayoutVars>
      </dgm:prSet>
      <dgm:spPr/>
    </dgm:pt>
    <dgm:pt modelId="{B15E87D7-7C41-4C92-AF13-7E3108C277B3}" type="pres">
      <dgm:prSet presAssocID="{DE9315DB-D589-4C9A-9CCF-556066EB7EA3}" presName="rootComposite" presStyleCnt="0"/>
      <dgm:spPr/>
    </dgm:pt>
    <dgm:pt modelId="{D123E2FD-DA6D-4F40-925A-C47DA6B7B65F}" type="pres">
      <dgm:prSet presAssocID="{DE9315DB-D589-4C9A-9CCF-556066EB7EA3}" presName="rootText" presStyleLbl="node2" presStyleIdx="2" presStyleCnt="3">
        <dgm:presLayoutVars>
          <dgm:chPref val="3"/>
        </dgm:presLayoutVars>
      </dgm:prSet>
      <dgm:spPr/>
    </dgm:pt>
    <dgm:pt modelId="{08A690D1-C3CC-42F5-A7AA-DCD9FF60B0A7}" type="pres">
      <dgm:prSet presAssocID="{DE9315DB-D589-4C9A-9CCF-556066EB7EA3}" presName="rootConnector" presStyleLbl="node2" presStyleIdx="2" presStyleCnt="3"/>
      <dgm:spPr/>
    </dgm:pt>
    <dgm:pt modelId="{58E57EC3-3405-4645-A850-7EAEBA236EB2}" type="pres">
      <dgm:prSet presAssocID="{DE9315DB-D589-4C9A-9CCF-556066EB7EA3}" presName="hierChild4" presStyleCnt="0"/>
      <dgm:spPr/>
    </dgm:pt>
    <dgm:pt modelId="{8A53FA10-B4AE-402E-806E-38BE70BA4A1E}" type="pres">
      <dgm:prSet presAssocID="{71AAF9FD-8390-4335-8CB7-8A3010A38C06}" presName="Name37" presStyleLbl="parChTrans1D3" presStyleIdx="6" presStyleCnt="9"/>
      <dgm:spPr/>
    </dgm:pt>
    <dgm:pt modelId="{9C8D7F78-3FFE-4909-B17D-F077DCD1AA73}" type="pres">
      <dgm:prSet presAssocID="{3FD97093-11DA-4BFA-8B1E-A7A08807DCCC}" presName="hierRoot2" presStyleCnt="0">
        <dgm:presLayoutVars>
          <dgm:hierBranch val="init"/>
        </dgm:presLayoutVars>
      </dgm:prSet>
      <dgm:spPr/>
    </dgm:pt>
    <dgm:pt modelId="{4D47B4D0-08E9-42F9-BBCE-DDDF45858526}" type="pres">
      <dgm:prSet presAssocID="{3FD97093-11DA-4BFA-8B1E-A7A08807DCCC}" presName="rootComposite" presStyleCnt="0"/>
      <dgm:spPr/>
    </dgm:pt>
    <dgm:pt modelId="{035777E2-B07E-4B7D-859C-CE72EECA4337}" type="pres">
      <dgm:prSet presAssocID="{3FD97093-11DA-4BFA-8B1E-A7A08807DCCC}" presName="rootText" presStyleLbl="node3" presStyleIdx="6" presStyleCnt="9">
        <dgm:presLayoutVars>
          <dgm:chPref val="3"/>
        </dgm:presLayoutVars>
      </dgm:prSet>
      <dgm:spPr/>
    </dgm:pt>
    <dgm:pt modelId="{F42840D0-6563-4115-BFA4-345343E4AFFD}" type="pres">
      <dgm:prSet presAssocID="{3FD97093-11DA-4BFA-8B1E-A7A08807DCCC}" presName="rootConnector" presStyleLbl="node3" presStyleIdx="6" presStyleCnt="9"/>
      <dgm:spPr/>
    </dgm:pt>
    <dgm:pt modelId="{8B46A293-D942-49BD-9425-5CD3603C93ED}" type="pres">
      <dgm:prSet presAssocID="{3FD97093-11DA-4BFA-8B1E-A7A08807DCCC}" presName="hierChild4" presStyleCnt="0"/>
      <dgm:spPr/>
    </dgm:pt>
    <dgm:pt modelId="{67459BA0-01AA-4C12-9061-6835DD3307A8}" type="pres">
      <dgm:prSet presAssocID="{CBA7AB0D-8883-4829-8684-13E66F439A58}" presName="Name37" presStyleLbl="parChTrans1D4" presStyleIdx="12" presStyleCnt="18"/>
      <dgm:spPr/>
    </dgm:pt>
    <dgm:pt modelId="{25BE32B0-BA88-4FA5-AC6C-CA03122C0084}" type="pres">
      <dgm:prSet presAssocID="{7B553575-10A6-42C4-AE0F-DF46F78E84A1}" presName="hierRoot2" presStyleCnt="0">
        <dgm:presLayoutVars>
          <dgm:hierBranch val="init"/>
        </dgm:presLayoutVars>
      </dgm:prSet>
      <dgm:spPr/>
    </dgm:pt>
    <dgm:pt modelId="{5892DEDF-B02A-4499-A780-878C8492EB69}" type="pres">
      <dgm:prSet presAssocID="{7B553575-10A6-42C4-AE0F-DF46F78E84A1}" presName="rootComposite" presStyleCnt="0"/>
      <dgm:spPr/>
    </dgm:pt>
    <dgm:pt modelId="{88BA849E-4C90-47C8-9DE1-40E58E1A938E}" type="pres">
      <dgm:prSet presAssocID="{7B553575-10A6-42C4-AE0F-DF46F78E84A1}" presName="rootText" presStyleLbl="node4" presStyleIdx="12" presStyleCnt="18">
        <dgm:presLayoutVars>
          <dgm:chPref val="3"/>
        </dgm:presLayoutVars>
      </dgm:prSet>
      <dgm:spPr/>
    </dgm:pt>
    <dgm:pt modelId="{FEC44FAC-161C-4E04-B64B-8F88CC468E2F}" type="pres">
      <dgm:prSet presAssocID="{7B553575-10A6-42C4-AE0F-DF46F78E84A1}" presName="rootConnector" presStyleLbl="node4" presStyleIdx="12" presStyleCnt="18"/>
      <dgm:spPr/>
    </dgm:pt>
    <dgm:pt modelId="{A691A936-70B9-4FD0-8E8D-E4D4CFA1BD6C}" type="pres">
      <dgm:prSet presAssocID="{7B553575-10A6-42C4-AE0F-DF46F78E84A1}" presName="hierChild4" presStyleCnt="0"/>
      <dgm:spPr/>
    </dgm:pt>
    <dgm:pt modelId="{52F99C46-00E5-4895-9AF1-7EB3BAF09C2D}" type="pres">
      <dgm:prSet presAssocID="{7B553575-10A6-42C4-AE0F-DF46F78E84A1}" presName="hierChild5" presStyleCnt="0"/>
      <dgm:spPr/>
    </dgm:pt>
    <dgm:pt modelId="{FF6C7AA6-BB33-4E25-B7F7-B5E5AF10E13D}" type="pres">
      <dgm:prSet presAssocID="{9CE23B98-DDB7-43C1-B1A0-D1815901E1FC}" presName="Name37" presStyleLbl="parChTrans1D4" presStyleIdx="13" presStyleCnt="18"/>
      <dgm:spPr/>
    </dgm:pt>
    <dgm:pt modelId="{0005EA64-99A9-4915-880E-5A710E7812AF}" type="pres">
      <dgm:prSet presAssocID="{836F023E-82DF-4D07-94D4-BF434A940419}" presName="hierRoot2" presStyleCnt="0">
        <dgm:presLayoutVars>
          <dgm:hierBranch val="init"/>
        </dgm:presLayoutVars>
      </dgm:prSet>
      <dgm:spPr/>
    </dgm:pt>
    <dgm:pt modelId="{2547D457-EB3B-4C4A-93F2-8281DF7B154D}" type="pres">
      <dgm:prSet presAssocID="{836F023E-82DF-4D07-94D4-BF434A940419}" presName="rootComposite" presStyleCnt="0"/>
      <dgm:spPr/>
    </dgm:pt>
    <dgm:pt modelId="{CF7EA3D0-6A6D-418D-90E5-775AED0B30BA}" type="pres">
      <dgm:prSet presAssocID="{836F023E-82DF-4D07-94D4-BF434A940419}" presName="rootText" presStyleLbl="node4" presStyleIdx="13" presStyleCnt="18">
        <dgm:presLayoutVars>
          <dgm:chPref val="3"/>
        </dgm:presLayoutVars>
      </dgm:prSet>
      <dgm:spPr/>
    </dgm:pt>
    <dgm:pt modelId="{9FF6451C-9627-433B-B36D-A5DDE4C08E71}" type="pres">
      <dgm:prSet presAssocID="{836F023E-82DF-4D07-94D4-BF434A940419}" presName="rootConnector" presStyleLbl="node4" presStyleIdx="13" presStyleCnt="18"/>
      <dgm:spPr/>
    </dgm:pt>
    <dgm:pt modelId="{B29AEBB1-1C1A-4AD9-8025-8504240B668A}" type="pres">
      <dgm:prSet presAssocID="{836F023E-82DF-4D07-94D4-BF434A940419}" presName="hierChild4" presStyleCnt="0"/>
      <dgm:spPr/>
    </dgm:pt>
    <dgm:pt modelId="{8C1E8A6B-4A20-4956-A63E-8F6C17DF7F10}" type="pres">
      <dgm:prSet presAssocID="{836F023E-82DF-4D07-94D4-BF434A940419}" presName="hierChild5" presStyleCnt="0"/>
      <dgm:spPr/>
    </dgm:pt>
    <dgm:pt modelId="{BA0AACDD-75D5-417B-A0FF-DEDC1A1D8B39}" type="pres">
      <dgm:prSet presAssocID="{3FD97093-11DA-4BFA-8B1E-A7A08807DCCC}" presName="hierChild5" presStyleCnt="0"/>
      <dgm:spPr/>
    </dgm:pt>
    <dgm:pt modelId="{14CEC539-2673-4695-9CF7-1D4EDF00DDB2}" type="pres">
      <dgm:prSet presAssocID="{8404E40E-90C0-4570-896C-7EE07966FFCA}" presName="Name37" presStyleLbl="parChTrans1D3" presStyleIdx="7" presStyleCnt="9"/>
      <dgm:spPr/>
    </dgm:pt>
    <dgm:pt modelId="{851E3640-091A-420C-82F2-7380729FD35C}" type="pres">
      <dgm:prSet presAssocID="{91363103-D833-4F89-9864-BC83E31A0095}" presName="hierRoot2" presStyleCnt="0">
        <dgm:presLayoutVars>
          <dgm:hierBranch val="init"/>
        </dgm:presLayoutVars>
      </dgm:prSet>
      <dgm:spPr/>
    </dgm:pt>
    <dgm:pt modelId="{63CA9084-80AD-48F5-AF0F-122EE50C446F}" type="pres">
      <dgm:prSet presAssocID="{91363103-D833-4F89-9864-BC83E31A0095}" presName="rootComposite" presStyleCnt="0"/>
      <dgm:spPr/>
    </dgm:pt>
    <dgm:pt modelId="{DDF8D006-0BF4-4B20-8A4E-814561CE8A2F}" type="pres">
      <dgm:prSet presAssocID="{91363103-D833-4F89-9864-BC83E31A0095}" presName="rootText" presStyleLbl="node3" presStyleIdx="7" presStyleCnt="9">
        <dgm:presLayoutVars>
          <dgm:chPref val="3"/>
        </dgm:presLayoutVars>
      </dgm:prSet>
      <dgm:spPr/>
    </dgm:pt>
    <dgm:pt modelId="{271E15CB-68CF-4BA0-8676-D9320D7CFCC2}" type="pres">
      <dgm:prSet presAssocID="{91363103-D833-4F89-9864-BC83E31A0095}" presName="rootConnector" presStyleLbl="node3" presStyleIdx="7" presStyleCnt="9"/>
      <dgm:spPr/>
    </dgm:pt>
    <dgm:pt modelId="{049A7535-3C31-4707-BA4A-B2833FE7B6F7}" type="pres">
      <dgm:prSet presAssocID="{91363103-D833-4F89-9864-BC83E31A0095}" presName="hierChild4" presStyleCnt="0"/>
      <dgm:spPr/>
    </dgm:pt>
    <dgm:pt modelId="{87E52DBA-D1F6-4B97-BAAB-EADE77DE4999}" type="pres">
      <dgm:prSet presAssocID="{E87D7B18-3FEB-411D-A617-7997614984A3}" presName="Name37" presStyleLbl="parChTrans1D4" presStyleIdx="14" presStyleCnt="18"/>
      <dgm:spPr/>
    </dgm:pt>
    <dgm:pt modelId="{07B0C926-237B-4786-92C0-2CDE2E404505}" type="pres">
      <dgm:prSet presAssocID="{095502C1-75DF-4971-81D6-6EB80AF30520}" presName="hierRoot2" presStyleCnt="0">
        <dgm:presLayoutVars>
          <dgm:hierBranch val="init"/>
        </dgm:presLayoutVars>
      </dgm:prSet>
      <dgm:spPr/>
    </dgm:pt>
    <dgm:pt modelId="{8C6804C0-A59D-463B-909B-3FEE2FABD899}" type="pres">
      <dgm:prSet presAssocID="{095502C1-75DF-4971-81D6-6EB80AF30520}" presName="rootComposite" presStyleCnt="0"/>
      <dgm:spPr/>
    </dgm:pt>
    <dgm:pt modelId="{4928C53A-CB36-4F37-9534-11DB7CA079FA}" type="pres">
      <dgm:prSet presAssocID="{095502C1-75DF-4971-81D6-6EB80AF30520}" presName="rootText" presStyleLbl="node4" presStyleIdx="14" presStyleCnt="18">
        <dgm:presLayoutVars>
          <dgm:chPref val="3"/>
        </dgm:presLayoutVars>
      </dgm:prSet>
      <dgm:spPr/>
    </dgm:pt>
    <dgm:pt modelId="{0DF498BC-0EEC-4B58-AAAC-8DEBFA8042B6}" type="pres">
      <dgm:prSet presAssocID="{095502C1-75DF-4971-81D6-6EB80AF30520}" presName="rootConnector" presStyleLbl="node4" presStyleIdx="14" presStyleCnt="18"/>
      <dgm:spPr/>
    </dgm:pt>
    <dgm:pt modelId="{EA498597-C05C-47D7-BC76-9BCA23D766DF}" type="pres">
      <dgm:prSet presAssocID="{095502C1-75DF-4971-81D6-6EB80AF30520}" presName="hierChild4" presStyleCnt="0"/>
      <dgm:spPr/>
    </dgm:pt>
    <dgm:pt modelId="{0756052F-F00B-4FE6-A3FD-B3DE21049207}" type="pres">
      <dgm:prSet presAssocID="{095502C1-75DF-4971-81D6-6EB80AF30520}" presName="hierChild5" presStyleCnt="0"/>
      <dgm:spPr/>
    </dgm:pt>
    <dgm:pt modelId="{A75A0044-53FB-4058-82D5-9AFE44233153}" type="pres">
      <dgm:prSet presAssocID="{D4D27733-F7AD-43E6-AB04-4B0B6A21D81B}" presName="Name37" presStyleLbl="parChTrans1D4" presStyleIdx="15" presStyleCnt="18"/>
      <dgm:spPr/>
    </dgm:pt>
    <dgm:pt modelId="{DB111161-3476-4CF5-ACAD-F8779625C91A}" type="pres">
      <dgm:prSet presAssocID="{B7F24942-4639-46C6-8852-DC18B879825C}" presName="hierRoot2" presStyleCnt="0">
        <dgm:presLayoutVars>
          <dgm:hierBranch val="init"/>
        </dgm:presLayoutVars>
      </dgm:prSet>
      <dgm:spPr/>
    </dgm:pt>
    <dgm:pt modelId="{77BC553B-1F5E-4465-9B78-4223F5C15295}" type="pres">
      <dgm:prSet presAssocID="{B7F24942-4639-46C6-8852-DC18B879825C}" presName="rootComposite" presStyleCnt="0"/>
      <dgm:spPr/>
    </dgm:pt>
    <dgm:pt modelId="{5616CFF6-948B-4488-B167-1BD56F50C696}" type="pres">
      <dgm:prSet presAssocID="{B7F24942-4639-46C6-8852-DC18B879825C}" presName="rootText" presStyleLbl="node4" presStyleIdx="15" presStyleCnt="18">
        <dgm:presLayoutVars>
          <dgm:chPref val="3"/>
        </dgm:presLayoutVars>
      </dgm:prSet>
      <dgm:spPr/>
    </dgm:pt>
    <dgm:pt modelId="{9CEA85D3-0424-43CA-BAE1-2B5457D725F1}" type="pres">
      <dgm:prSet presAssocID="{B7F24942-4639-46C6-8852-DC18B879825C}" presName="rootConnector" presStyleLbl="node4" presStyleIdx="15" presStyleCnt="18"/>
      <dgm:spPr/>
    </dgm:pt>
    <dgm:pt modelId="{1B18D039-6250-4693-BF0D-2886E0F6D33B}" type="pres">
      <dgm:prSet presAssocID="{B7F24942-4639-46C6-8852-DC18B879825C}" presName="hierChild4" presStyleCnt="0"/>
      <dgm:spPr/>
    </dgm:pt>
    <dgm:pt modelId="{AC5D668E-4138-45A5-8CD3-E795A9FF8A63}" type="pres">
      <dgm:prSet presAssocID="{B7F24942-4639-46C6-8852-DC18B879825C}" presName="hierChild5" presStyleCnt="0"/>
      <dgm:spPr/>
    </dgm:pt>
    <dgm:pt modelId="{FB67BEAD-AACB-4BBD-9B3D-39080997B5D3}" type="pres">
      <dgm:prSet presAssocID="{91363103-D833-4F89-9864-BC83E31A0095}" presName="hierChild5" presStyleCnt="0"/>
      <dgm:spPr/>
    </dgm:pt>
    <dgm:pt modelId="{992DAB69-D3D0-41C8-A08C-7C6439F3B598}" type="pres">
      <dgm:prSet presAssocID="{F7607168-96E0-4F1F-8DD5-06D149920F59}" presName="Name37" presStyleLbl="parChTrans1D3" presStyleIdx="8" presStyleCnt="9"/>
      <dgm:spPr/>
    </dgm:pt>
    <dgm:pt modelId="{AF4FA35B-6A88-47E7-B251-072713B07616}" type="pres">
      <dgm:prSet presAssocID="{DF1976EF-4866-4244-AA9E-D1502BA9EFE3}" presName="hierRoot2" presStyleCnt="0">
        <dgm:presLayoutVars>
          <dgm:hierBranch val="init"/>
        </dgm:presLayoutVars>
      </dgm:prSet>
      <dgm:spPr/>
    </dgm:pt>
    <dgm:pt modelId="{2FF3A40E-1C37-4076-81B0-12CBC3241C2C}" type="pres">
      <dgm:prSet presAssocID="{DF1976EF-4866-4244-AA9E-D1502BA9EFE3}" presName="rootComposite" presStyleCnt="0"/>
      <dgm:spPr/>
    </dgm:pt>
    <dgm:pt modelId="{1EE7CA04-7A05-41E7-BE3E-A5C3FBD4649C}" type="pres">
      <dgm:prSet presAssocID="{DF1976EF-4866-4244-AA9E-D1502BA9EFE3}" presName="rootText" presStyleLbl="node3" presStyleIdx="8" presStyleCnt="9">
        <dgm:presLayoutVars>
          <dgm:chPref val="3"/>
        </dgm:presLayoutVars>
      </dgm:prSet>
      <dgm:spPr/>
    </dgm:pt>
    <dgm:pt modelId="{BBCF7A8D-76D3-4283-A10E-6B640C41CA36}" type="pres">
      <dgm:prSet presAssocID="{DF1976EF-4866-4244-AA9E-D1502BA9EFE3}" presName="rootConnector" presStyleLbl="node3" presStyleIdx="8" presStyleCnt="9"/>
      <dgm:spPr/>
    </dgm:pt>
    <dgm:pt modelId="{C8939987-6C4A-4586-9F28-ECA42C3AEC32}" type="pres">
      <dgm:prSet presAssocID="{DF1976EF-4866-4244-AA9E-D1502BA9EFE3}" presName="hierChild4" presStyleCnt="0"/>
      <dgm:spPr/>
    </dgm:pt>
    <dgm:pt modelId="{8FFD8BF4-FA04-422C-879B-DF4F08409303}" type="pres">
      <dgm:prSet presAssocID="{EBA06136-E882-4016-A6B0-2E1C82766898}" presName="Name37" presStyleLbl="parChTrans1D4" presStyleIdx="16" presStyleCnt="18"/>
      <dgm:spPr/>
    </dgm:pt>
    <dgm:pt modelId="{F0B7B603-8EF1-4EDA-9FCC-773BB8DFFAC0}" type="pres">
      <dgm:prSet presAssocID="{85BF3EFD-8EDF-4D1E-9BAE-FC240F4A30B9}" presName="hierRoot2" presStyleCnt="0">
        <dgm:presLayoutVars>
          <dgm:hierBranch val="init"/>
        </dgm:presLayoutVars>
      </dgm:prSet>
      <dgm:spPr/>
    </dgm:pt>
    <dgm:pt modelId="{EB445873-9EA5-4876-8C9C-5014507C5069}" type="pres">
      <dgm:prSet presAssocID="{85BF3EFD-8EDF-4D1E-9BAE-FC240F4A30B9}" presName="rootComposite" presStyleCnt="0"/>
      <dgm:spPr/>
    </dgm:pt>
    <dgm:pt modelId="{28E86216-B20B-45F1-881A-ECE2C3D8C0AE}" type="pres">
      <dgm:prSet presAssocID="{85BF3EFD-8EDF-4D1E-9BAE-FC240F4A30B9}" presName="rootText" presStyleLbl="node4" presStyleIdx="16" presStyleCnt="18">
        <dgm:presLayoutVars>
          <dgm:chPref val="3"/>
        </dgm:presLayoutVars>
      </dgm:prSet>
      <dgm:spPr/>
    </dgm:pt>
    <dgm:pt modelId="{F8FF81EE-ABBE-4BFC-A1A2-D47DD0C7894A}" type="pres">
      <dgm:prSet presAssocID="{85BF3EFD-8EDF-4D1E-9BAE-FC240F4A30B9}" presName="rootConnector" presStyleLbl="node4" presStyleIdx="16" presStyleCnt="18"/>
      <dgm:spPr/>
    </dgm:pt>
    <dgm:pt modelId="{C8F4575F-0480-4851-93EE-C77FA340494E}" type="pres">
      <dgm:prSet presAssocID="{85BF3EFD-8EDF-4D1E-9BAE-FC240F4A30B9}" presName="hierChild4" presStyleCnt="0"/>
      <dgm:spPr/>
    </dgm:pt>
    <dgm:pt modelId="{E3014D21-041C-4962-8607-772A2361D334}" type="pres">
      <dgm:prSet presAssocID="{85BF3EFD-8EDF-4D1E-9BAE-FC240F4A30B9}" presName="hierChild5" presStyleCnt="0"/>
      <dgm:spPr/>
    </dgm:pt>
    <dgm:pt modelId="{3A2132A1-19CC-44FD-B077-9B8C7F49A9D8}" type="pres">
      <dgm:prSet presAssocID="{F39F9E6B-3F8C-4E63-836B-4B5BD02CD0B1}" presName="Name37" presStyleLbl="parChTrans1D4" presStyleIdx="17" presStyleCnt="18"/>
      <dgm:spPr/>
    </dgm:pt>
    <dgm:pt modelId="{8E7A77E3-D295-454D-AADE-852080F654CB}" type="pres">
      <dgm:prSet presAssocID="{35C5958B-8306-4AA9-A231-842560557425}" presName="hierRoot2" presStyleCnt="0">
        <dgm:presLayoutVars>
          <dgm:hierBranch val="init"/>
        </dgm:presLayoutVars>
      </dgm:prSet>
      <dgm:spPr/>
    </dgm:pt>
    <dgm:pt modelId="{CC6F6CCA-9E65-455A-9335-E325ECE43656}" type="pres">
      <dgm:prSet presAssocID="{35C5958B-8306-4AA9-A231-842560557425}" presName="rootComposite" presStyleCnt="0"/>
      <dgm:spPr/>
    </dgm:pt>
    <dgm:pt modelId="{0DB89F4A-D92D-464C-8075-0348511F9E14}" type="pres">
      <dgm:prSet presAssocID="{35C5958B-8306-4AA9-A231-842560557425}" presName="rootText" presStyleLbl="node4" presStyleIdx="17" presStyleCnt="18">
        <dgm:presLayoutVars>
          <dgm:chPref val="3"/>
        </dgm:presLayoutVars>
      </dgm:prSet>
      <dgm:spPr/>
    </dgm:pt>
    <dgm:pt modelId="{B25175F8-654B-4E6C-8ABA-C3C9691DC4B6}" type="pres">
      <dgm:prSet presAssocID="{35C5958B-8306-4AA9-A231-842560557425}" presName="rootConnector" presStyleLbl="node4" presStyleIdx="17" presStyleCnt="18"/>
      <dgm:spPr/>
    </dgm:pt>
    <dgm:pt modelId="{F1B3882F-F49A-4BF7-83C2-59A2720F22F3}" type="pres">
      <dgm:prSet presAssocID="{35C5958B-8306-4AA9-A231-842560557425}" presName="hierChild4" presStyleCnt="0"/>
      <dgm:spPr/>
    </dgm:pt>
    <dgm:pt modelId="{7BD27CF0-25F2-4404-A184-0A5EB82424E4}" type="pres">
      <dgm:prSet presAssocID="{35C5958B-8306-4AA9-A231-842560557425}" presName="hierChild5" presStyleCnt="0"/>
      <dgm:spPr/>
    </dgm:pt>
    <dgm:pt modelId="{842666D9-1EF1-40E2-B33A-7554ED75EB1B}" type="pres">
      <dgm:prSet presAssocID="{DF1976EF-4866-4244-AA9E-D1502BA9EFE3}" presName="hierChild5" presStyleCnt="0"/>
      <dgm:spPr/>
    </dgm:pt>
    <dgm:pt modelId="{1DF2DA80-D092-4071-A1DE-EC21EFD32313}" type="pres">
      <dgm:prSet presAssocID="{DE9315DB-D589-4C9A-9CCF-556066EB7EA3}" presName="hierChild5" presStyleCnt="0"/>
      <dgm:spPr/>
    </dgm:pt>
    <dgm:pt modelId="{F4341E04-80E0-4D2C-B3B8-9929AA0510FB}" type="pres">
      <dgm:prSet presAssocID="{DC98FF24-BCBA-4FBF-9989-1C89046FDF32}" presName="hierChild3" presStyleCnt="0"/>
      <dgm:spPr/>
    </dgm:pt>
  </dgm:ptLst>
  <dgm:cxnLst>
    <dgm:cxn modelId="{29233702-85BF-48B1-8511-FA9992D8D617}" srcId="{DC98FF24-BCBA-4FBF-9989-1C89046FDF32}" destId="{DDF8798D-D2EE-4149-BF36-293D300704B3}" srcOrd="0" destOrd="0" parTransId="{6A1E0625-A15B-4903-A7B8-188F71B0EF8F}" sibTransId="{458AACC8-008D-4840-9B8C-73AE9AF60519}"/>
    <dgm:cxn modelId="{B3BE0204-EE67-46C9-9AAE-B0F6FA1DC57E}" type="presOf" srcId="{E87D7B18-3FEB-411D-A617-7997614984A3}" destId="{87E52DBA-D1F6-4B97-BAAB-EADE77DE4999}" srcOrd="0" destOrd="0" presId="urn:microsoft.com/office/officeart/2005/8/layout/orgChart1"/>
    <dgm:cxn modelId="{A3286E07-0033-41C6-B33E-A3053043B1AE}" type="presOf" srcId="{EB4DED81-27B6-4381-85BD-FA7D13667AD5}" destId="{959BBC73-751A-4890-831F-0616C740B1F4}" srcOrd="0" destOrd="0" presId="urn:microsoft.com/office/officeart/2005/8/layout/orgChart1"/>
    <dgm:cxn modelId="{14AEA707-DBE8-4904-A90D-524246969761}" type="presOf" srcId="{999FC672-37BF-4EAF-8241-4572B6CC8538}" destId="{0942E282-DAB2-47CD-909F-4BB216977DC1}" srcOrd="0" destOrd="0" presId="urn:microsoft.com/office/officeart/2005/8/layout/orgChart1"/>
    <dgm:cxn modelId="{0EE9850D-58D8-4D6D-A7AA-A50FD1627ED3}" type="presOf" srcId="{BE43D4C1-5574-45CE-A97B-8D2635E11C91}" destId="{CCCC0CD8-8C87-4B17-98F7-2B32052C2B59}" srcOrd="0" destOrd="0" presId="urn:microsoft.com/office/officeart/2005/8/layout/orgChart1"/>
    <dgm:cxn modelId="{58671D10-2C2C-4589-839C-A240677C5F17}" srcId="{9D54C722-57A6-4114-B517-FC6CF57EC936}" destId="{51DE018F-4F93-45B8-987C-A9CD1BB8A75A}" srcOrd="1" destOrd="0" parTransId="{A7859519-94C0-43C6-93CE-B159F51E8551}" sibTransId="{4434A5BA-5B52-4DEB-8696-207F69E6EFFC}"/>
    <dgm:cxn modelId="{9A16BA11-303E-4405-AF7E-CBE6F49DD4BD}" srcId="{DC98FF24-BCBA-4FBF-9989-1C89046FDF32}" destId="{9D54C722-57A6-4114-B517-FC6CF57EC936}" srcOrd="1" destOrd="0" parTransId="{361CC487-472D-433A-9F50-10057F6C155C}" sibTransId="{2774C6B5-FD36-49B6-8807-F52F164FD38F}"/>
    <dgm:cxn modelId="{37B82612-090D-47B8-B231-C7F14CBBCB6F}" srcId="{DDF8798D-D2EE-4149-BF36-293D300704B3}" destId="{E35EEB14-4BE4-4F3F-8FB8-861CAD147075}" srcOrd="1" destOrd="0" parTransId="{0A785485-D091-494E-94C5-4356801D67AC}" sibTransId="{6C3EA9FA-6713-46A0-92FA-C4789D199A65}"/>
    <dgm:cxn modelId="{1EB58512-1801-499B-9CC2-8CCFFE346F04}" type="presOf" srcId="{89296504-A816-40FB-82A8-F08EF4DE3AB2}" destId="{35498215-7E2C-455F-8EE2-16C315BB45C1}" srcOrd="0" destOrd="0" presId="urn:microsoft.com/office/officeart/2005/8/layout/orgChart1"/>
    <dgm:cxn modelId="{BD13F912-E468-44A0-A18C-3963FE13F060}" type="presOf" srcId="{CBA7AB0D-8883-4829-8684-13E66F439A58}" destId="{67459BA0-01AA-4C12-9061-6835DD3307A8}" srcOrd="0" destOrd="0" presId="urn:microsoft.com/office/officeart/2005/8/layout/orgChart1"/>
    <dgm:cxn modelId="{31D47213-B354-4344-B50F-A824412ACEF0}" srcId="{DF1976EF-4866-4244-AA9E-D1502BA9EFE3}" destId="{85BF3EFD-8EDF-4D1E-9BAE-FC240F4A30B9}" srcOrd="0" destOrd="0" parTransId="{EBA06136-E882-4016-A6B0-2E1C82766898}" sibTransId="{2A105E66-8EAB-499A-83A6-310CB969ADFF}"/>
    <dgm:cxn modelId="{3A469A16-BC9C-4F82-95E5-7236AAA0DC0F}" type="presOf" srcId="{DC98FF24-BCBA-4FBF-9989-1C89046FDF32}" destId="{4B588086-346D-4576-A8B5-F71B5C877EB0}" srcOrd="1" destOrd="0" presId="urn:microsoft.com/office/officeart/2005/8/layout/orgChart1"/>
    <dgm:cxn modelId="{34D94B19-2666-403D-9A3B-157BB4D53B6F}" type="presOf" srcId="{3FD97093-11DA-4BFA-8B1E-A7A08807DCCC}" destId="{035777E2-B07E-4B7D-859C-CE72EECA4337}" srcOrd="0" destOrd="0" presId="urn:microsoft.com/office/officeart/2005/8/layout/orgChart1"/>
    <dgm:cxn modelId="{8837071A-BD2A-4A06-AAC8-D70F5C0EB1D1}" type="presOf" srcId="{35C5958B-8306-4AA9-A231-842560557425}" destId="{B25175F8-654B-4E6C-8ABA-C3C9691DC4B6}" srcOrd="1" destOrd="0" presId="urn:microsoft.com/office/officeart/2005/8/layout/orgChart1"/>
    <dgm:cxn modelId="{EC06361A-0AD9-47C1-B2C1-64AFD94F606A}" type="presOf" srcId="{3FD97093-11DA-4BFA-8B1E-A7A08807DCCC}" destId="{F42840D0-6563-4115-BFA4-345343E4AFFD}" srcOrd="1" destOrd="0" presId="urn:microsoft.com/office/officeart/2005/8/layout/orgChart1"/>
    <dgm:cxn modelId="{A107FD1D-A435-4CC4-948D-C9B906A7BB3D}" type="presOf" srcId="{B5C15805-AAB1-4E81-85FE-98ADD74EC089}" destId="{8B83D5AB-8815-40B9-A8C5-066641658691}" srcOrd="0" destOrd="0" presId="urn:microsoft.com/office/officeart/2005/8/layout/orgChart1"/>
    <dgm:cxn modelId="{AD969F1E-1803-4475-BDDC-E76D2BA3936E}" type="presOf" srcId="{328AAB3F-FC26-4D36-BFE0-7C1798E01B9C}" destId="{9BE19CBE-38EF-4FB2-9A03-6D2905A26C61}" srcOrd="0" destOrd="0" presId="urn:microsoft.com/office/officeart/2005/8/layout/orgChart1"/>
    <dgm:cxn modelId="{EFC2E624-9093-4661-93E4-3E7323A7E654}" type="presOf" srcId="{7B553575-10A6-42C4-AE0F-DF46F78E84A1}" destId="{88BA849E-4C90-47C8-9DE1-40E58E1A938E}" srcOrd="0" destOrd="0" presId="urn:microsoft.com/office/officeart/2005/8/layout/orgChart1"/>
    <dgm:cxn modelId="{B1715825-6204-4029-A328-0FAA3287768E}" type="presOf" srcId="{3CAAFE88-F445-4D62-A4F8-096A8203DF3B}" destId="{B352BBA3-BB75-4379-9DD4-00E0CF71FFB8}" srcOrd="1" destOrd="0" presId="urn:microsoft.com/office/officeart/2005/8/layout/orgChart1"/>
    <dgm:cxn modelId="{BE20AD2A-59BA-42BB-9166-24F960CE1650}" type="presOf" srcId="{DE9315DB-D589-4C9A-9CCF-556066EB7EA3}" destId="{D123E2FD-DA6D-4F40-925A-C47DA6B7B65F}" srcOrd="0" destOrd="0" presId="urn:microsoft.com/office/officeart/2005/8/layout/orgChart1"/>
    <dgm:cxn modelId="{CDAEF82B-9420-45DB-AEBE-55A45BA0F339}" type="presOf" srcId="{328AAB3F-FC26-4D36-BFE0-7C1798E01B9C}" destId="{07613482-02A1-4DC9-9906-FDB6CA062C91}" srcOrd="1" destOrd="0" presId="urn:microsoft.com/office/officeart/2005/8/layout/orgChart1"/>
    <dgm:cxn modelId="{0F5BD32C-9F3B-4997-BE92-36010BC1C648}" type="presOf" srcId="{DDF8798D-D2EE-4149-BF36-293D300704B3}" destId="{C55167D7-07F2-42E8-8633-744B4E8C1A27}" srcOrd="0" destOrd="0" presId="urn:microsoft.com/office/officeart/2005/8/layout/orgChart1"/>
    <dgm:cxn modelId="{9F15422E-EE9C-4F2E-ADCF-0C60405209BE}" srcId="{DC98FF24-BCBA-4FBF-9989-1C89046FDF32}" destId="{DE9315DB-D589-4C9A-9CCF-556066EB7EA3}" srcOrd="2" destOrd="0" parTransId="{89296504-A816-40FB-82A8-F08EF4DE3AB2}" sibTransId="{6B45A1D1-3D1E-4771-AF59-F76B30319EB1}"/>
    <dgm:cxn modelId="{B62EA02F-20C6-4DEF-A773-035F5DF73853}" type="presOf" srcId="{51DE018F-4F93-45B8-987C-A9CD1BB8A75A}" destId="{A260CD64-4AD3-4699-AAF1-536BB2872F16}" srcOrd="0" destOrd="0" presId="urn:microsoft.com/office/officeart/2005/8/layout/orgChart1"/>
    <dgm:cxn modelId="{B00A4833-900A-4B47-9619-978D287A0BD0}" srcId="{A03AEA87-DA9E-4748-95F8-8E1BBEF1ED79}" destId="{02B4639E-1881-4EE9-9C91-9E6DD4170A4A}" srcOrd="1" destOrd="0" parTransId="{45C829EB-2876-4293-9087-D7B5AC8E1169}" sibTransId="{17BA3986-77FF-4B06-8616-3E045BF83012}"/>
    <dgm:cxn modelId="{A8245833-194C-444E-BED5-6CAFA6DD6811}" type="presOf" srcId="{532E1F89-AF05-400A-8818-2539278B488B}" destId="{C738487E-1638-46FE-AF7E-0679CB80F991}" srcOrd="0" destOrd="0" presId="urn:microsoft.com/office/officeart/2005/8/layout/orgChart1"/>
    <dgm:cxn modelId="{2E32E333-187D-4F3F-BA8A-4E75A72B8572}" type="presOf" srcId="{74B6477E-9274-42D7-9979-CBC658C72DB7}" destId="{1757A1B5-349C-4753-BF60-80772957BC95}" srcOrd="0" destOrd="0" presId="urn:microsoft.com/office/officeart/2005/8/layout/orgChart1"/>
    <dgm:cxn modelId="{09483C36-8719-445D-906B-3D6EECDDCED3}" type="presOf" srcId="{BE43D4C1-5574-45CE-A97B-8D2635E11C91}" destId="{EBE94D10-1F01-4FBC-AFB7-DAEFE4D6EBA9}" srcOrd="1" destOrd="0" presId="urn:microsoft.com/office/officeart/2005/8/layout/orgChart1"/>
    <dgm:cxn modelId="{70AB9D3E-0BCD-47D9-BE53-E2A71AD775B1}" srcId="{51DE018F-4F93-45B8-987C-A9CD1BB8A75A}" destId="{3CAAFE88-F445-4D62-A4F8-096A8203DF3B}" srcOrd="1" destOrd="0" parTransId="{51F88106-9D10-4303-BF84-12CA8646537E}" sibTransId="{6C8D288C-5CF6-4899-AF7D-D8C2F9F4CC91}"/>
    <dgm:cxn modelId="{7387A03E-DA09-4AF0-A045-50B8F8D8F614}" type="presOf" srcId="{85BF3EFD-8EDF-4D1E-9BAE-FC240F4A30B9}" destId="{28E86216-B20B-45F1-881A-ECE2C3D8C0AE}" srcOrd="0" destOrd="0" presId="urn:microsoft.com/office/officeart/2005/8/layout/orgChart1"/>
    <dgm:cxn modelId="{614DE93F-EBF7-4995-8BBA-1DFCA936254C}" type="presOf" srcId="{7B553575-10A6-42C4-AE0F-DF46F78E84A1}" destId="{FEC44FAC-161C-4E04-B64B-8F88CC468E2F}" srcOrd="1" destOrd="0" presId="urn:microsoft.com/office/officeart/2005/8/layout/orgChart1"/>
    <dgm:cxn modelId="{801EBA60-1574-4F85-991C-004D7D61619D}" type="presOf" srcId="{DDC214FB-FF8F-4F45-9936-20312B55B409}" destId="{65B4A538-2ACB-47FF-8611-E4B24204C772}" srcOrd="0" destOrd="0" presId="urn:microsoft.com/office/officeart/2005/8/layout/orgChart1"/>
    <dgm:cxn modelId="{3B2E3D61-65BE-454D-82C0-611D458B5F6E}" srcId="{999FC672-37BF-4EAF-8241-4572B6CC8538}" destId="{B2A16BB4-0A27-4C16-AF1F-95C3FE77A1FE}" srcOrd="0" destOrd="0" parTransId="{64B4C0FD-CCCA-4747-BDDE-93B55383C899}" sibTransId="{0641871D-3E67-4A8B-B311-F43E582D471E}"/>
    <dgm:cxn modelId="{EBE1C561-9E9B-4046-9FA4-FC488BD34CD7}" type="presOf" srcId="{91363103-D833-4F89-9864-BC83E31A0095}" destId="{271E15CB-68CF-4BA0-8676-D9320D7CFCC2}" srcOrd="1" destOrd="0" presId="urn:microsoft.com/office/officeart/2005/8/layout/orgChart1"/>
    <dgm:cxn modelId="{04183642-DBE8-4DB6-8958-7278F0C42BEB}" type="presOf" srcId="{A03AEA87-DA9E-4748-95F8-8E1BBEF1ED79}" destId="{764D1BAA-CDBA-46C4-A405-96FC8672495C}" srcOrd="1" destOrd="0" presId="urn:microsoft.com/office/officeart/2005/8/layout/orgChart1"/>
    <dgm:cxn modelId="{AF3B8E43-7EE4-4AC3-87E5-8E03DFDD1BC7}" srcId="{3FD97093-11DA-4BFA-8B1E-A7A08807DCCC}" destId="{836F023E-82DF-4D07-94D4-BF434A940419}" srcOrd="1" destOrd="0" parTransId="{9CE23B98-DDB7-43C1-B1A0-D1815901E1FC}" sibTransId="{C2F3F1E4-C1D3-45F9-93B1-C39EBD9516B9}"/>
    <dgm:cxn modelId="{0356B265-9F75-4A9A-9917-B37FFD763FE6}" type="presOf" srcId="{D6174E96-48E7-4B02-AF9C-E618C3C68BCC}" destId="{83939B1D-D8CE-40D3-B09F-0567829A0D84}" srcOrd="0" destOrd="0" presId="urn:microsoft.com/office/officeart/2005/8/layout/orgChart1"/>
    <dgm:cxn modelId="{2352C465-8A20-4AD7-83EC-2DCF895A0099}" type="presOf" srcId="{9F93BBD6-9D30-4502-9A6A-8F66119123F0}" destId="{6587EA0B-1101-4776-83C3-8454C91AA337}" srcOrd="0" destOrd="0" presId="urn:microsoft.com/office/officeart/2005/8/layout/orgChart1"/>
    <dgm:cxn modelId="{CEA7BF67-F9D8-43FD-A063-88A0B7D582C4}" type="presOf" srcId="{095502C1-75DF-4971-81D6-6EB80AF30520}" destId="{0DF498BC-0EEC-4B58-AAAC-8DEBFA8042B6}" srcOrd="1" destOrd="0" presId="urn:microsoft.com/office/officeart/2005/8/layout/orgChart1"/>
    <dgm:cxn modelId="{BA297468-D73A-4798-A795-0739E325B389}" srcId="{74B6477E-9274-42D7-9979-CBC658C72DB7}" destId="{328AAB3F-FC26-4D36-BFE0-7C1798E01B9C}" srcOrd="1" destOrd="0" parTransId="{06C74482-9B47-4AAF-8334-F653EA773B32}" sibTransId="{F75D9588-268C-43F7-98B3-9F67607CEA13}"/>
    <dgm:cxn modelId="{C37BD268-D001-4C90-A43E-562886E5955A}" srcId="{74B6477E-9274-42D7-9979-CBC658C72DB7}" destId="{15DF5DE8-A134-42DE-B3B1-911794A51B48}" srcOrd="0" destOrd="0" parTransId="{D6174E96-48E7-4B02-AF9C-E618C3C68BCC}" sibTransId="{1A8B0F3E-B06C-4553-80A8-05CD7428AB6E}"/>
    <dgm:cxn modelId="{F84F5849-99E0-4DD8-84F1-8D5411F36B1A}" srcId="{E35EEB14-4BE4-4F3F-8FB8-861CAD147075}" destId="{FB128C0C-E931-411A-9558-06852BF5A0CF}" srcOrd="1" destOrd="0" parTransId="{9F93BBD6-9D30-4502-9A6A-8F66119123F0}" sibTransId="{349786C7-D598-4380-8B31-BA1622BDF1CC}"/>
    <dgm:cxn modelId="{EECE456A-88D7-448E-83E6-717DF2AE99BE}" type="presOf" srcId="{B7F24942-4639-46C6-8852-DC18B879825C}" destId="{5616CFF6-948B-4488-B167-1BD56F50C696}" srcOrd="0" destOrd="0" presId="urn:microsoft.com/office/officeart/2005/8/layout/orgChart1"/>
    <dgm:cxn modelId="{934E4F4B-3618-4C70-ACD2-7CBCDDAD65C2}" type="presOf" srcId="{FDA52251-E64B-4F2D-8A38-6F07C0E12117}" destId="{AA8A1D9A-EA6E-40F1-BA9A-A115D1178655}" srcOrd="0" destOrd="0" presId="urn:microsoft.com/office/officeart/2005/8/layout/orgChart1"/>
    <dgm:cxn modelId="{2EBA236C-D12B-4A67-8F2C-D89155E2A7BF}" type="presOf" srcId="{6EC3F948-F16C-4179-8927-B6746D9D4FA1}" destId="{6FAA991C-EDF0-4056-BDE8-0D08B94A6DB8}" srcOrd="0" destOrd="0" presId="urn:microsoft.com/office/officeart/2005/8/layout/orgChart1"/>
    <dgm:cxn modelId="{7FA66F6F-10EE-470A-B2D5-FF50248F7718}" type="presOf" srcId="{8C72CE32-168E-4D61-BC1C-63BBB8E3E784}" destId="{1442160D-E4E8-4010-8536-453F45476225}" srcOrd="0" destOrd="0" presId="urn:microsoft.com/office/officeart/2005/8/layout/orgChart1"/>
    <dgm:cxn modelId="{E170716F-8CC7-4D92-8026-0C0872182F66}" type="presOf" srcId="{361CC487-472D-433A-9F50-10057F6C155C}" destId="{96534A04-375E-485D-9B16-47EE95EAD4CB}" srcOrd="0" destOrd="0" presId="urn:microsoft.com/office/officeart/2005/8/layout/orgChart1"/>
    <dgm:cxn modelId="{C374B150-5BEC-4306-B423-E96557D6DF84}" srcId="{E35EEB14-4BE4-4F3F-8FB8-861CAD147075}" destId="{8C72CE32-168E-4D61-BC1C-63BBB8E3E784}" srcOrd="0" destOrd="0" parTransId="{25ECB507-CAFF-4AB2-A77A-0369C0FD817A}" sibTransId="{19C11F63-B4D9-48BB-A7C5-4F96A0C6D425}"/>
    <dgm:cxn modelId="{9F3CCD50-579E-49B1-BEF4-41EFFD08AD03}" type="presOf" srcId="{91363103-D833-4F89-9864-BC83E31A0095}" destId="{DDF8D006-0BF4-4B20-8A4E-814561CE8A2F}" srcOrd="0" destOrd="0" presId="urn:microsoft.com/office/officeart/2005/8/layout/orgChart1"/>
    <dgm:cxn modelId="{704BD970-A93D-4FD8-8D55-BA39EBDBF33A}" type="presOf" srcId="{B2A16BB4-0A27-4C16-AF1F-95C3FE77A1FE}" destId="{1067326E-ED95-489A-8BB5-F4DED3C17965}" srcOrd="1" destOrd="0" presId="urn:microsoft.com/office/officeart/2005/8/layout/orgChart1"/>
    <dgm:cxn modelId="{28726B71-3365-4ADF-BE35-6E7E39F5090F}" type="presOf" srcId="{999FC672-37BF-4EAF-8241-4572B6CC8538}" destId="{5B6F876C-30DD-4DDB-98DE-A930BEA53D6E}" srcOrd="1" destOrd="0" presId="urn:microsoft.com/office/officeart/2005/8/layout/orgChart1"/>
    <dgm:cxn modelId="{D29DF671-98C8-4BD2-9E58-59EDE41F347A}" srcId="{9D54C722-57A6-4114-B517-FC6CF57EC936}" destId="{999FC672-37BF-4EAF-8241-4572B6CC8538}" srcOrd="2" destOrd="0" parTransId="{3060074B-CFE0-4B91-BD43-9A0C8F3710A4}" sibTransId="{8762F807-507A-446C-A2D7-2219E99A1624}"/>
    <dgm:cxn modelId="{40C75872-A8D4-4060-8831-9341C1907094}" type="presOf" srcId="{095502C1-75DF-4971-81D6-6EB80AF30520}" destId="{4928C53A-CB36-4F37-9534-11DB7CA079FA}" srcOrd="0" destOrd="0" presId="urn:microsoft.com/office/officeart/2005/8/layout/orgChart1"/>
    <dgm:cxn modelId="{E21F5074-4614-4D78-9557-5C8333B0F54F}" type="presOf" srcId="{FB128C0C-E931-411A-9558-06852BF5A0CF}" destId="{BC8F3118-6314-4D86-9E6A-E15B28FAFC89}" srcOrd="0" destOrd="0" presId="urn:microsoft.com/office/officeart/2005/8/layout/orgChart1"/>
    <dgm:cxn modelId="{EC5ECE74-17C3-451E-A7E7-9E7B2914C78B}" type="presOf" srcId="{EBA06136-E882-4016-A6B0-2E1C82766898}" destId="{8FFD8BF4-FA04-422C-879B-DF4F08409303}" srcOrd="0" destOrd="0" presId="urn:microsoft.com/office/officeart/2005/8/layout/orgChart1"/>
    <dgm:cxn modelId="{25B4CE54-D21E-4ECC-A4C6-D951CDAC4605}" type="presOf" srcId="{15DF5DE8-A134-42DE-B3B1-911794A51B48}" destId="{EB8DBDEC-8296-4A13-A80E-A8549C87913B}" srcOrd="0" destOrd="0" presId="urn:microsoft.com/office/officeart/2005/8/layout/orgChart1"/>
    <dgm:cxn modelId="{E9911675-ABD1-4164-ACE5-628F99F0355E}" srcId="{3FD97093-11DA-4BFA-8B1E-A7A08807DCCC}" destId="{7B553575-10A6-42C4-AE0F-DF46F78E84A1}" srcOrd="0" destOrd="0" parTransId="{CBA7AB0D-8883-4829-8684-13E66F439A58}" sibTransId="{44DBE3ED-C267-40D5-A9B1-26E500088127}"/>
    <dgm:cxn modelId="{9D495476-8126-4A6A-B5D8-C1D0549F2DCC}" type="presOf" srcId="{8C4CF1B0-5172-493F-8B37-E20CA9835093}" destId="{01362CCD-2FBB-4060-824E-CC6A862B55B2}" srcOrd="0" destOrd="0" presId="urn:microsoft.com/office/officeart/2005/8/layout/orgChart1"/>
    <dgm:cxn modelId="{7B2EB878-CEDA-4811-8F1A-D520E5F71CE1}" type="presOf" srcId="{6A1E0625-A15B-4903-A7B8-188F71B0EF8F}" destId="{EC20A929-76A7-44EB-BE8E-0DD778277DE9}" srcOrd="0" destOrd="0" presId="urn:microsoft.com/office/officeart/2005/8/layout/orgChart1"/>
    <dgm:cxn modelId="{D01A237B-E52B-473D-AF9B-22EAB5F1AF42}" type="presOf" srcId="{A03AEA87-DA9E-4748-95F8-8E1BBEF1ED79}" destId="{EF4C1567-5479-48D9-AA18-D474C5B70B88}" srcOrd="0" destOrd="0" presId="urn:microsoft.com/office/officeart/2005/8/layout/orgChart1"/>
    <dgm:cxn modelId="{55FD4281-868B-4D05-8911-86DCEAF75E12}" type="presOf" srcId="{06C74482-9B47-4AAF-8334-F653EA773B32}" destId="{6A9AD4C4-E865-487D-BD1E-FFD9CA0F63BF}" srcOrd="0" destOrd="0" presId="urn:microsoft.com/office/officeart/2005/8/layout/orgChart1"/>
    <dgm:cxn modelId="{C6F3EB82-5603-443E-9EB4-8000D8564B57}" type="presOf" srcId="{02B4639E-1881-4EE9-9C91-9E6DD4170A4A}" destId="{3E560FF9-777E-41AB-900E-D0936905957D}" srcOrd="1" destOrd="0" presId="urn:microsoft.com/office/officeart/2005/8/layout/orgChart1"/>
    <dgm:cxn modelId="{0BEF7E86-0FFD-4E09-BC61-23F7153204A2}" type="presOf" srcId="{F7607168-96E0-4F1F-8DD5-06D149920F59}" destId="{992DAB69-D3D0-41C8-A08C-7C6439F3B598}" srcOrd="0" destOrd="0" presId="urn:microsoft.com/office/officeart/2005/8/layout/orgChart1"/>
    <dgm:cxn modelId="{3AB65987-EFB9-4186-A53D-EBF02787658D}" type="presOf" srcId="{35C5958B-8306-4AA9-A231-842560557425}" destId="{0DB89F4A-D92D-464C-8075-0348511F9E14}" srcOrd="0" destOrd="0" presId="urn:microsoft.com/office/officeart/2005/8/layout/orgChart1"/>
    <dgm:cxn modelId="{D6AE0188-6041-478B-996F-D6FD3CEDC4EF}" type="presOf" srcId="{FDA52251-E64B-4F2D-8A38-6F07C0E12117}" destId="{CAC0E31A-8BB6-4C4C-B2DF-3CAC6FEE5F84}" srcOrd="1" destOrd="0" presId="urn:microsoft.com/office/officeart/2005/8/layout/orgChart1"/>
    <dgm:cxn modelId="{1C299F88-8176-4BCA-A9FB-632264166F6D}" type="presOf" srcId="{9D54C722-57A6-4114-B517-FC6CF57EC936}" destId="{6839ED12-460E-407B-A0E8-DD625410F9C0}" srcOrd="1" destOrd="0" presId="urn:microsoft.com/office/officeart/2005/8/layout/orgChart1"/>
    <dgm:cxn modelId="{8AAA818A-8510-4521-8C34-5EA1D2477D18}" type="presOf" srcId="{9CE23B98-DDB7-43C1-B1A0-D1815901E1FC}" destId="{FF6C7AA6-BB33-4E25-B7F7-B5E5AF10E13D}" srcOrd="0" destOrd="0" presId="urn:microsoft.com/office/officeart/2005/8/layout/orgChart1"/>
    <dgm:cxn modelId="{252E378C-488F-4A69-9414-67E4525A9DDE}" type="presOf" srcId="{15DF5DE8-A134-42DE-B3B1-911794A51B48}" destId="{3DCBBFA7-C213-45C6-A97A-40A97430321A}" srcOrd="1" destOrd="0" presId="urn:microsoft.com/office/officeart/2005/8/layout/orgChart1"/>
    <dgm:cxn modelId="{B5ABA58C-03AE-4194-9976-0363A5B9F291}" type="presOf" srcId="{FB128C0C-E931-411A-9558-06852BF5A0CF}" destId="{8A245D83-AF29-4B07-BA62-1F2F8EBCADEE}" srcOrd="1" destOrd="0" presId="urn:microsoft.com/office/officeart/2005/8/layout/orgChart1"/>
    <dgm:cxn modelId="{68AD868E-A299-440A-B5AC-81529BCFA9B8}" type="presOf" srcId="{E35EEB14-4BE4-4F3F-8FB8-861CAD147075}" destId="{1F93AAEA-9071-4491-AE16-0A4BF40D3973}" srcOrd="0" destOrd="0" presId="urn:microsoft.com/office/officeart/2005/8/layout/orgChart1"/>
    <dgm:cxn modelId="{DF0ADC8E-B215-44CE-A8B4-74E79D4C2891}" type="presOf" srcId="{85BF3EFD-8EDF-4D1E-9BAE-FC240F4A30B9}" destId="{F8FF81EE-ABBE-4BFC-A1A2-D47DD0C7894A}" srcOrd="1" destOrd="0" presId="urn:microsoft.com/office/officeart/2005/8/layout/orgChart1"/>
    <dgm:cxn modelId="{1AB2878F-6E0C-4C9E-8629-2C75C9A3D13D}" srcId="{DDF8798D-D2EE-4149-BF36-293D300704B3}" destId="{A03AEA87-DA9E-4748-95F8-8E1BBEF1ED79}" srcOrd="0" destOrd="0" parTransId="{6EC3F948-F16C-4179-8927-B6746D9D4FA1}" sibTransId="{D010D7E2-5E46-48F3-A44D-059BD133F315}"/>
    <dgm:cxn modelId="{E840938F-CFF7-4692-8566-59358F7D719E}" srcId="{9D54C722-57A6-4114-B517-FC6CF57EC936}" destId="{74B6477E-9274-42D7-9979-CBC658C72DB7}" srcOrd="0" destOrd="0" parTransId="{8C4CF1B0-5172-493F-8B37-E20CA9835093}" sibTransId="{F343ED28-BE24-4A90-97ED-D7ED6348A3E5}"/>
    <dgm:cxn modelId="{0F874290-0FF7-4E6C-A345-677CE9320F71}" type="presOf" srcId="{DE9315DB-D589-4C9A-9CCF-556066EB7EA3}" destId="{08A690D1-C3CC-42F5-A7AA-DCD9FF60B0A7}" srcOrd="1" destOrd="0" presId="urn:microsoft.com/office/officeart/2005/8/layout/orgChart1"/>
    <dgm:cxn modelId="{BF6FBF91-A732-453A-B3B7-7EAA8EFDADC0}" type="presOf" srcId="{DF1976EF-4866-4244-AA9E-D1502BA9EFE3}" destId="{1EE7CA04-7A05-41E7-BE3E-A5C3FBD4649C}" srcOrd="0" destOrd="0" presId="urn:microsoft.com/office/officeart/2005/8/layout/orgChart1"/>
    <dgm:cxn modelId="{213DA895-2F82-4C15-892B-9BC47273277E}" type="presOf" srcId="{B2A16BB4-0A27-4C16-AF1F-95C3FE77A1FE}" destId="{D2DE9A51-6EF7-47DF-80D6-E502A40FF661}" srcOrd="0" destOrd="0" presId="urn:microsoft.com/office/officeart/2005/8/layout/orgChart1"/>
    <dgm:cxn modelId="{99FFFD95-F154-4C98-B457-87E7A0BF302A}" type="presOf" srcId="{DC98FF24-BCBA-4FBF-9989-1C89046FDF32}" destId="{0D1A69FF-AF1F-4788-8787-4213B512DFB2}" srcOrd="0" destOrd="0" presId="urn:microsoft.com/office/officeart/2005/8/layout/orgChart1"/>
    <dgm:cxn modelId="{EABE2C96-F8BC-4589-A088-7A01320EB576}" type="presOf" srcId="{71AAF9FD-8390-4335-8CB7-8A3010A38C06}" destId="{8A53FA10-B4AE-402E-806E-38BE70BA4A1E}" srcOrd="0" destOrd="0" presId="urn:microsoft.com/office/officeart/2005/8/layout/orgChart1"/>
    <dgm:cxn modelId="{F876E899-7B89-4EA7-A333-AD3C046858CE}" type="presOf" srcId="{E35EEB14-4BE4-4F3F-8FB8-861CAD147075}" destId="{38115DFB-EE44-47AC-8975-9FF868DC72B6}" srcOrd="1" destOrd="0" presId="urn:microsoft.com/office/officeart/2005/8/layout/orgChart1"/>
    <dgm:cxn modelId="{DC5DDA9B-889C-4591-A380-ADBD2FB24B09}" type="presOf" srcId="{02B4639E-1881-4EE9-9C91-9E6DD4170A4A}" destId="{772FBC6A-D3B2-43B1-904A-72B4156AB2CD}" srcOrd="0" destOrd="0" presId="urn:microsoft.com/office/officeart/2005/8/layout/orgChart1"/>
    <dgm:cxn modelId="{C74CB99C-6501-43B7-8833-D86659F2DDCE}" srcId="{A03AEA87-DA9E-4748-95F8-8E1BBEF1ED79}" destId="{532E1F89-AF05-400A-8818-2539278B488B}" srcOrd="0" destOrd="0" parTransId="{09B4384A-EF23-45CF-B145-0EEE33325B91}" sibTransId="{2709C617-C47B-4671-80B0-D267958C4ABC}"/>
    <dgm:cxn modelId="{DACDAF9F-032A-46E2-B9B9-43612D3891EB}" type="presOf" srcId="{09B4384A-EF23-45CF-B145-0EEE33325B91}" destId="{CDD973F6-AE65-47F6-BECB-0795F069E5CE}" srcOrd="0" destOrd="0" presId="urn:microsoft.com/office/officeart/2005/8/layout/orgChart1"/>
    <dgm:cxn modelId="{74D764A0-FFB6-4A37-9603-37A14947F48B}" type="presOf" srcId="{0A785485-D091-494E-94C5-4356801D67AC}" destId="{F47860B3-0C29-4E09-BF4C-C904284A58C4}" srcOrd="0" destOrd="0" presId="urn:microsoft.com/office/officeart/2005/8/layout/orgChart1"/>
    <dgm:cxn modelId="{86E3F6A1-0A09-427E-B66C-055245640EB5}" type="presOf" srcId="{F39F9E6B-3F8C-4E63-836B-4B5BD02CD0B1}" destId="{3A2132A1-19CC-44FD-B077-9B8C7F49A9D8}" srcOrd="0" destOrd="0" presId="urn:microsoft.com/office/officeart/2005/8/layout/orgChart1"/>
    <dgm:cxn modelId="{3FEE6DA5-8629-44DE-8DB4-F9E3A24A6EE6}" type="presOf" srcId="{A7859519-94C0-43C6-93CE-B159F51E8551}" destId="{9CD90438-3959-4EF5-91E9-1ED8A69B1B2D}" srcOrd="0" destOrd="0" presId="urn:microsoft.com/office/officeart/2005/8/layout/orgChart1"/>
    <dgm:cxn modelId="{BC6CAEA7-1E6B-4BF8-B7AA-B1D202E58A96}" type="presOf" srcId="{B775EAB3-ACC5-4EEE-9CEB-CBCD3BC36946}" destId="{D1F0C64E-0CC8-4005-A005-5F9584ABB6A0}" srcOrd="0" destOrd="0" presId="urn:microsoft.com/office/officeart/2005/8/layout/orgChart1"/>
    <dgm:cxn modelId="{02587BA9-4F68-4251-BF76-CC12F7A0F50B}" type="presOf" srcId="{FB5D0136-42A8-413D-941D-64906D7EF151}" destId="{5362D773-7335-4F56-97CF-2CC4E50C0855}" srcOrd="1" destOrd="0" presId="urn:microsoft.com/office/officeart/2005/8/layout/orgChart1"/>
    <dgm:cxn modelId="{D03413AC-352D-4BCF-92C9-09371AABB150}" srcId="{91363103-D833-4F89-9864-BC83E31A0095}" destId="{095502C1-75DF-4971-81D6-6EB80AF30520}" srcOrd="0" destOrd="0" parTransId="{E87D7B18-3FEB-411D-A617-7997614984A3}" sibTransId="{46503A48-8B60-4684-A03B-940C1A39E090}"/>
    <dgm:cxn modelId="{F705AEAD-E170-48B9-A15F-C9F1CA45A00B}" type="presOf" srcId="{8404E40E-90C0-4570-896C-7EE07966FFCA}" destId="{14CEC539-2673-4695-9CF7-1D4EDF00DDB2}" srcOrd="0" destOrd="0" presId="urn:microsoft.com/office/officeart/2005/8/layout/orgChart1"/>
    <dgm:cxn modelId="{6291D7AE-547A-4384-AA52-87D359888627}" srcId="{FB5D0136-42A8-413D-941D-64906D7EF151}" destId="{FDA52251-E64B-4F2D-8A38-6F07C0E12117}" srcOrd="1" destOrd="0" parTransId="{B5C15805-AAB1-4E81-85FE-98ADD74EC089}" sibTransId="{D6B09FFE-90F1-4B4D-AFC0-F639CEE86A80}"/>
    <dgm:cxn modelId="{EC3F4EB4-F07A-450C-AAC1-354F700D66B3}" srcId="{51DE018F-4F93-45B8-987C-A9CD1BB8A75A}" destId="{BE43D4C1-5574-45CE-A97B-8D2635E11C91}" srcOrd="0" destOrd="0" parTransId="{B775EAB3-ACC5-4EEE-9CEB-CBCD3BC36946}" sibTransId="{90C4C5F5-91FA-4DB7-8381-980999FB48AE}"/>
    <dgm:cxn modelId="{E17FA0B5-21BD-43D4-8F22-FCC3C375D80C}" type="presOf" srcId="{DCBBFEBC-8DC1-4808-8723-EB3BAF69B98B}" destId="{77AF9EA2-ABAC-4EE5-AAFA-A9F613E68985}" srcOrd="0" destOrd="0" presId="urn:microsoft.com/office/officeart/2005/8/layout/orgChart1"/>
    <dgm:cxn modelId="{7A90F6B6-1DA9-47D9-A88A-32919DA09708}" type="presOf" srcId="{8C72CE32-168E-4D61-BC1C-63BBB8E3E784}" destId="{BAEE5F11-1BED-42C9-AA13-E4B15DB30247}" srcOrd="1" destOrd="0" presId="urn:microsoft.com/office/officeart/2005/8/layout/orgChart1"/>
    <dgm:cxn modelId="{3FD519BB-44F4-4ECB-BB82-6DE17ACA3B46}" type="presOf" srcId="{BE486C8F-F4E6-45AC-BF8E-DFEF5BA94B5F}" destId="{F787946B-C925-49F3-9CB2-FB8ED3363BFA}" srcOrd="0" destOrd="0" presId="urn:microsoft.com/office/officeart/2005/8/layout/orgChart1"/>
    <dgm:cxn modelId="{2B7BFCBB-D841-48F4-8302-9C2CD082D9B1}" type="presOf" srcId="{532E1F89-AF05-400A-8818-2539278B488B}" destId="{57AE3F93-D596-470C-B354-35980A5B5224}" srcOrd="1" destOrd="0" presId="urn:microsoft.com/office/officeart/2005/8/layout/orgChart1"/>
    <dgm:cxn modelId="{511EA7BC-DDC5-43D7-9B6E-391B22D1B334}" srcId="{DDF8798D-D2EE-4149-BF36-293D300704B3}" destId="{FB5D0136-42A8-413D-941D-64906D7EF151}" srcOrd="2" destOrd="0" parTransId="{B69B66E7-FC33-4592-8245-7A58E2481BEB}" sibTransId="{B804DF7D-6546-4064-8647-5325361F38A2}"/>
    <dgm:cxn modelId="{C86975C0-5425-46AE-9E4C-59D41C0D47D7}" type="presOf" srcId="{DF1976EF-4866-4244-AA9E-D1502BA9EFE3}" destId="{BBCF7A8D-76D3-4283-A10E-6B640C41CA36}" srcOrd="1" destOrd="0" presId="urn:microsoft.com/office/officeart/2005/8/layout/orgChart1"/>
    <dgm:cxn modelId="{73EEEBC2-6F30-4B0D-BB44-D6ED961AEAEA}" type="presOf" srcId="{51F88106-9D10-4303-BF84-12CA8646537E}" destId="{EE1B91BF-2CEA-426A-AE3E-8C02C4558F6C}" srcOrd="0" destOrd="0" presId="urn:microsoft.com/office/officeart/2005/8/layout/orgChart1"/>
    <dgm:cxn modelId="{E83F45C4-B6F7-43DF-B62C-3F88D51C140C}" type="presOf" srcId="{B69B66E7-FC33-4592-8245-7A58E2481BEB}" destId="{2314FFDE-E1FA-4AD7-956A-3EDBBB70999B}" srcOrd="0" destOrd="0" presId="urn:microsoft.com/office/officeart/2005/8/layout/orgChart1"/>
    <dgm:cxn modelId="{B207B5C7-4CDF-45EC-BF55-AC033BC1437F}" srcId="{DF1976EF-4866-4244-AA9E-D1502BA9EFE3}" destId="{35C5958B-8306-4AA9-A231-842560557425}" srcOrd="1" destOrd="0" parTransId="{F39F9E6B-3F8C-4E63-836B-4B5BD02CD0B1}" sibTransId="{4D1AB943-3A28-4D26-9DF7-A7B5A4A97F7E}"/>
    <dgm:cxn modelId="{9BC4CAC7-6943-4E04-A7EA-3D42B989105A}" type="presOf" srcId="{FB5D0136-42A8-413D-941D-64906D7EF151}" destId="{6CBA21E5-2EC1-4692-BC14-FF67C5FA3F86}" srcOrd="0" destOrd="0" presId="urn:microsoft.com/office/officeart/2005/8/layout/orgChart1"/>
    <dgm:cxn modelId="{B4E473CD-25B4-40F6-A16B-B9B894AA50BC}" srcId="{DE9315DB-D589-4C9A-9CCF-556066EB7EA3}" destId="{DF1976EF-4866-4244-AA9E-D1502BA9EFE3}" srcOrd="2" destOrd="0" parTransId="{F7607168-96E0-4F1F-8DD5-06D149920F59}" sibTransId="{E6D43893-2E4B-4DF5-8CC8-C53DADC8F561}"/>
    <dgm:cxn modelId="{185219CE-3544-40BB-A236-6B1E02F7E014}" type="presOf" srcId="{DDF8798D-D2EE-4149-BF36-293D300704B3}" destId="{A1B593F6-54B6-4FEA-AC5A-80CB5F60BE80}" srcOrd="1" destOrd="0" presId="urn:microsoft.com/office/officeart/2005/8/layout/orgChart1"/>
    <dgm:cxn modelId="{67DB87CF-3895-4B07-8E22-748823BA8471}" type="presOf" srcId="{25ECB507-CAFF-4AB2-A77A-0369C0FD817A}" destId="{04A7B43C-2112-4056-AE5C-7ED7960A5006}" srcOrd="0" destOrd="0" presId="urn:microsoft.com/office/officeart/2005/8/layout/orgChart1"/>
    <dgm:cxn modelId="{78B7CBD2-6748-43DF-8C1D-0153F367BBCF}" type="presOf" srcId="{836F023E-82DF-4D07-94D4-BF434A940419}" destId="{CF7EA3D0-6A6D-418D-90E5-775AED0B30BA}" srcOrd="0" destOrd="0" presId="urn:microsoft.com/office/officeart/2005/8/layout/orgChart1"/>
    <dgm:cxn modelId="{9828E6D9-0891-4AF7-80FB-33892D31AEC1}" type="presOf" srcId="{510C4521-D878-455D-B39A-C7B5582BA523}" destId="{F6B5B13A-8B34-4FDC-B511-22B5B1B35B1C}" srcOrd="0" destOrd="0" presId="urn:microsoft.com/office/officeart/2005/8/layout/orgChart1"/>
    <dgm:cxn modelId="{4C98D4DC-9A32-411A-93D7-3B6D971353CC}" srcId="{BE486C8F-F4E6-45AC-BF8E-DFEF5BA94B5F}" destId="{DC98FF24-BCBA-4FBF-9989-1C89046FDF32}" srcOrd="0" destOrd="0" parTransId="{36CD48AF-4B0F-42E6-A3AC-5CA6B255F43F}" sibTransId="{FC924B53-49F6-44CB-BDEA-792E38E5FCF4}"/>
    <dgm:cxn modelId="{CE3634DE-172E-4A38-B222-C0B800E4D2C7}" type="presOf" srcId="{64B4C0FD-CCCA-4747-BDDE-93B55383C899}" destId="{FDC60C9F-34CC-4A4A-B055-1BFA75454855}" srcOrd="0" destOrd="0" presId="urn:microsoft.com/office/officeart/2005/8/layout/orgChart1"/>
    <dgm:cxn modelId="{EA8BFBE0-2A01-4F54-9B77-D5A4DB0C0481}" srcId="{FB5D0136-42A8-413D-941D-64906D7EF151}" destId="{DCBBFEBC-8DC1-4808-8723-EB3BAF69B98B}" srcOrd="0" destOrd="0" parTransId="{DDC214FB-FF8F-4F45-9936-20312B55B409}" sibTransId="{C8115BD4-3F35-45AC-97D9-4A6ECB3D6532}"/>
    <dgm:cxn modelId="{B5B4A3E2-C8A2-47D6-8F22-4BF1826997F6}" type="presOf" srcId="{B7F24942-4639-46C6-8852-DC18B879825C}" destId="{9CEA85D3-0424-43CA-BAE1-2B5457D725F1}" srcOrd="1" destOrd="0" presId="urn:microsoft.com/office/officeart/2005/8/layout/orgChart1"/>
    <dgm:cxn modelId="{E5186AE6-EFFE-4F89-AF03-F1DA5FDCDBEA}" srcId="{DE9315DB-D589-4C9A-9CCF-556066EB7EA3}" destId="{91363103-D833-4F89-9864-BC83E31A0095}" srcOrd="1" destOrd="0" parTransId="{8404E40E-90C0-4570-896C-7EE07966FFCA}" sibTransId="{24027D21-81E9-4377-8823-FFC0371FAB2C}"/>
    <dgm:cxn modelId="{EC2E90E6-23B0-4DC8-8688-2DC2EB503FA4}" type="presOf" srcId="{74B6477E-9274-42D7-9979-CBC658C72DB7}" destId="{4EEF56B3-7D95-4DC7-88AD-EE2D44B48C5D}" srcOrd="1" destOrd="0" presId="urn:microsoft.com/office/officeart/2005/8/layout/orgChart1"/>
    <dgm:cxn modelId="{09082FE8-E563-41EC-B8FB-7C0208BD418D}" type="presOf" srcId="{3060074B-CFE0-4B91-BD43-9A0C8F3710A4}" destId="{1682E6CC-45F8-4AF4-905A-933FDEFC5B20}" srcOrd="0" destOrd="0" presId="urn:microsoft.com/office/officeart/2005/8/layout/orgChart1"/>
    <dgm:cxn modelId="{9C4112EB-A806-45CB-916C-7D973C411CB9}" type="presOf" srcId="{D4D27733-F7AD-43E6-AB04-4B0B6A21D81B}" destId="{A75A0044-53FB-4058-82D5-9AFE44233153}" srcOrd="0" destOrd="0" presId="urn:microsoft.com/office/officeart/2005/8/layout/orgChart1"/>
    <dgm:cxn modelId="{11350FEC-65E5-4331-B330-1DD308CBE695}" type="presOf" srcId="{51DE018F-4F93-45B8-987C-A9CD1BB8A75A}" destId="{C39A27E1-53E9-4637-BE56-C20F6A59FE49}" srcOrd="1" destOrd="0" presId="urn:microsoft.com/office/officeart/2005/8/layout/orgChart1"/>
    <dgm:cxn modelId="{98D72CEC-A52D-40EA-B332-8B852B044A8F}" type="presOf" srcId="{3CAAFE88-F445-4D62-A4F8-096A8203DF3B}" destId="{CB46E477-6812-42F8-81D3-274410F18BE7}" srcOrd="0" destOrd="0" presId="urn:microsoft.com/office/officeart/2005/8/layout/orgChart1"/>
    <dgm:cxn modelId="{C32BD4EC-5C7A-4799-B605-FFBBC31D098D}" type="presOf" srcId="{45C829EB-2876-4293-9087-D7B5AC8E1169}" destId="{F62ABE7D-6C4F-4E7F-939A-9EFC3CC5E04B}" srcOrd="0" destOrd="0" presId="urn:microsoft.com/office/officeart/2005/8/layout/orgChart1"/>
    <dgm:cxn modelId="{4FFE45ED-AD81-423B-93DF-C6A034DC15DB}" type="presOf" srcId="{DCBBFEBC-8DC1-4808-8723-EB3BAF69B98B}" destId="{BE4C6254-D738-4B2B-B540-0831B4EA065F}" srcOrd="1" destOrd="0" presId="urn:microsoft.com/office/officeart/2005/8/layout/orgChart1"/>
    <dgm:cxn modelId="{AF813FF0-070B-41AB-878C-6D0E9A7EE1DE}" type="presOf" srcId="{836F023E-82DF-4D07-94D4-BF434A940419}" destId="{9FF6451C-9627-433B-B36D-A5DDE4C08E71}" srcOrd="1" destOrd="0" presId="urn:microsoft.com/office/officeart/2005/8/layout/orgChart1"/>
    <dgm:cxn modelId="{5170B8F0-FAA0-47D5-BEE5-B4F854822FDE}" srcId="{91363103-D833-4F89-9864-BC83E31A0095}" destId="{B7F24942-4639-46C6-8852-DC18B879825C}" srcOrd="1" destOrd="0" parTransId="{D4D27733-F7AD-43E6-AB04-4B0B6A21D81B}" sibTransId="{49F4F033-A709-4B78-A0F6-B95D30FE1F4A}"/>
    <dgm:cxn modelId="{56D1F1F1-0F60-49E6-A9A2-646A23047B2E}" srcId="{DE9315DB-D589-4C9A-9CCF-556066EB7EA3}" destId="{3FD97093-11DA-4BFA-8B1E-A7A08807DCCC}" srcOrd="0" destOrd="0" parTransId="{71AAF9FD-8390-4335-8CB7-8A3010A38C06}" sibTransId="{ED73C17B-74BE-4DF4-8D1D-3840950B9DD2}"/>
    <dgm:cxn modelId="{1F0B0EFB-5755-441C-8A36-276F908C6E4A}" srcId="{999FC672-37BF-4EAF-8241-4572B6CC8538}" destId="{510C4521-D878-455D-B39A-C7B5582BA523}" srcOrd="1" destOrd="0" parTransId="{EB4DED81-27B6-4381-85BD-FA7D13667AD5}" sibTransId="{0F3418CD-0B81-4C61-B2BF-19067E99149A}"/>
    <dgm:cxn modelId="{397EB6FB-0E30-4E6E-8E73-1CDB38014468}" type="presOf" srcId="{510C4521-D878-455D-B39A-C7B5582BA523}" destId="{B9911047-5633-45E9-84E4-3CCA4A92570E}" srcOrd="1" destOrd="0" presId="urn:microsoft.com/office/officeart/2005/8/layout/orgChart1"/>
    <dgm:cxn modelId="{BDAED6FD-F28C-4808-A58A-42C1F4FF7BAC}" type="presOf" srcId="{9D54C722-57A6-4114-B517-FC6CF57EC936}" destId="{0085FCAB-B10B-4A63-BDCF-0DAD3D7C5DCD}" srcOrd="0" destOrd="0" presId="urn:microsoft.com/office/officeart/2005/8/layout/orgChart1"/>
    <dgm:cxn modelId="{3C7CC1F2-0DEA-442F-B5E3-8B068A739A7A}" type="presParOf" srcId="{F787946B-C925-49F3-9CB2-FB8ED3363BFA}" destId="{ACCAD696-A462-4D6C-A789-F5E837B8167D}" srcOrd="0" destOrd="0" presId="urn:microsoft.com/office/officeart/2005/8/layout/orgChart1"/>
    <dgm:cxn modelId="{B0B07E45-54F7-4AC6-B314-F83E94FE1C61}" type="presParOf" srcId="{ACCAD696-A462-4D6C-A789-F5E837B8167D}" destId="{F5E56F25-4F8D-4890-A891-2B02A3CF2880}" srcOrd="0" destOrd="0" presId="urn:microsoft.com/office/officeart/2005/8/layout/orgChart1"/>
    <dgm:cxn modelId="{44FA7E4A-7C18-453A-84E3-B07269103440}" type="presParOf" srcId="{F5E56F25-4F8D-4890-A891-2B02A3CF2880}" destId="{0D1A69FF-AF1F-4788-8787-4213B512DFB2}" srcOrd="0" destOrd="0" presId="urn:microsoft.com/office/officeart/2005/8/layout/orgChart1"/>
    <dgm:cxn modelId="{ECD58A3F-67BF-4442-8C70-31FC1814CF5A}" type="presParOf" srcId="{F5E56F25-4F8D-4890-A891-2B02A3CF2880}" destId="{4B588086-346D-4576-A8B5-F71B5C877EB0}" srcOrd="1" destOrd="0" presId="urn:microsoft.com/office/officeart/2005/8/layout/orgChart1"/>
    <dgm:cxn modelId="{8F1CE66A-DCA8-4FC6-AA79-4F648E1A3C4F}" type="presParOf" srcId="{ACCAD696-A462-4D6C-A789-F5E837B8167D}" destId="{25B06A12-9C84-417D-892F-02DBF22A6C25}" srcOrd="1" destOrd="0" presId="urn:microsoft.com/office/officeart/2005/8/layout/orgChart1"/>
    <dgm:cxn modelId="{BCA4F63F-2F2E-4721-AC5D-0234E6CADCD8}" type="presParOf" srcId="{25B06A12-9C84-417D-892F-02DBF22A6C25}" destId="{EC20A929-76A7-44EB-BE8E-0DD778277DE9}" srcOrd="0" destOrd="0" presId="urn:microsoft.com/office/officeart/2005/8/layout/orgChart1"/>
    <dgm:cxn modelId="{481CBBDC-22B5-4E06-8B4B-1158B49FB80A}" type="presParOf" srcId="{25B06A12-9C84-417D-892F-02DBF22A6C25}" destId="{2B8FC122-C078-4308-AA5A-6D702D26022E}" srcOrd="1" destOrd="0" presId="urn:microsoft.com/office/officeart/2005/8/layout/orgChart1"/>
    <dgm:cxn modelId="{107C17A7-824B-4B7D-AE69-A57519EB3C64}" type="presParOf" srcId="{2B8FC122-C078-4308-AA5A-6D702D26022E}" destId="{E1C9E43B-6CF6-4B49-A1C2-84C06C7DA66C}" srcOrd="0" destOrd="0" presId="urn:microsoft.com/office/officeart/2005/8/layout/orgChart1"/>
    <dgm:cxn modelId="{03F6A363-588A-4C31-BE0C-6216858F0BF8}" type="presParOf" srcId="{E1C9E43B-6CF6-4B49-A1C2-84C06C7DA66C}" destId="{C55167D7-07F2-42E8-8633-744B4E8C1A27}" srcOrd="0" destOrd="0" presId="urn:microsoft.com/office/officeart/2005/8/layout/orgChart1"/>
    <dgm:cxn modelId="{3EAEE094-4684-42FC-B89B-42560CE08FD3}" type="presParOf" srcId="{E1C9E43B-6CF6-4B49-A1C2-84C06C7DA66C}" destId="{A1B593F6-54B6-4FEA-AC5A-80CB5F60BE80}" srcOrd="1" destOrd="0" presId="urn:microsoft.com/office/officeart/2005/8/layout/orgChart1"/>
    <dgm:cxn modelId="{4F7F3818-8CCC-4B78-9986-D9D1C1CA9F5D}" type="presParOf" srcId="{2B8FC122-C078-4308-AA5A-6D702D26022E}" destId="{F40B11B3-7666-4162-A612-1175462CB7E2}" srcOrd="1" destOrd="0" presId="urn:microsoft.com/office/officeart/2005/8/layout/orgChart1"/>
    <dgm:cxn modelId="{4A2D12E4-BD1D-40FA-9E1E-A6B2753424AA}" type="presParOf" srcId="{F40B11B3-7666-4162-A612-1175462CB7E2}" destId="{6FAA991C-EDF0-4056-BDE8-0D08B94A6DB8}" srcOrd="0" destOrd="0" presId="urn:microsoft.com/office/officeart/2005/8/layout/orgChart1"/>
    <dgm:cxn modelId="{9B5213D4-12FF-4FDF-844A-EAA03E60DDDB}" type="presParOf" srcId="{F40B11B3-7666-4162-A612-1175462CB7E2}" destId="{B10C6329-4757-4B89-A2E1-A6F784009B16}" srcOrd="1" destOrd="0" presId="urn:microsoft.com/office/officeart/2005/8/layout/orgChart1"/>
    <dgm:cxn modelId="{C3190ABB-55C8-4D50-A011-3701287D2EA8}" type="presParOf" srcId="{B10C6329-4757-4B89-A2E1-A6F784009B16}" destId="{E484B247-19B3-44AF-AAD5-0398FB482F30}" srcOrd="0" destOrd="0" presId="urn:microsoft.com/office/officeart/2005/8/layout/orgChart1"/>
    <dgm:cxn modelId="{EBD3C3E6-E612-4AA3-B1B1-1585136827C6}" type="presParOf" srcId="{E484B247-19B3-44AF-AAD5-0398FB482F30}" destId="{EF4C1567-5479-48D9-AA18-D474C5B70B88}" srcOrd="0" destOrd="0" presId="urn:microsoft.com/office/officeart/2005/8/layout/orgChart1"/>
    <dgm:cxn modelId="{19F2E0B5-CA15-48EF-9BFE-745B788B284D}" type="presParOf" srcId="{E484B247-19B3-44AF-AAD5-0398FB482F30}" destId="{764D1BAA-CDBA-46C4-A405-96FC8672495C}" srcOrd="1" destOrd="0" presId="urn:microsoft.com/office/officeart/2005/8/layout/orgChart1"/>
    <dgm:cxn modelId="{8C4EEA82-E8FE-4C9E-AF43-2A15A71DDFC9}" type="presParOf" srcId="{B10C6329-4757-4B89-A2E1-A6F784009B16}" destId="{D5A3E515-6A20-4A2C-8FC6-FB50DD44ED7A}" srcOrd="1" destOrd="0" presId="urn:microsoft.com/office/officeart/2005/8/layout/orgChart1"/>
    <dgm:cxn modelId="{1DB5FF1C-11E6-4AFC-B48E-F20CED4D971E}" type="presParOf" srcId="{D5A3E515-6A20-4A2C-8FC6-FB50DD44ED7A}" destId="{CDD973F6-AE65-47F6-BECB-0795F069E5CE}" srcOrd="0" destOrd="0" presId="urn:microsoft.com/office/officeart/2005/8/layout/orgChart1"/>
    <dgm:cxn modelId="{E72CD573-6D38-4365-A2BB-FBD10585F727}" type="presParOf" srcId="{D5A3E515-6A20-4A2C-8FC6-FB50DD44ED7A}" destId="{916A831F-6016-41AF-9949-64ADF7C4D214}" srcOrd="1" destOrd="0" presId="urn:microsoft.com/office/officeart/2005/8/layout/orgChart1"/>
    <dgm:cxn modelId="{C540B2C5-3495-447A-9047-F7554A14193C}" type="presParOf" srcId="{916A831F-6016-41AF-9949-64ADF7C4D214}" destId="{EE2F51D4-8BD4-4EC9-AA06-D097FE6E566E}" srcOrd="0" destOrd="0" presId="urn:microsoft.com/office/officeart/2005/8/layout/orgChart1"/>
    <dgm:cxn modelId="{239D5512-B7C4-409E-A594-2D7044177D5C}" type="presParOf" srcId="{EE2F51D4-8BD4-4EC9-AA06-D097FE6E566E}" destId="{C738487E-1638-46FE-AF7E-0679CB80F991}" srcOrd="0" destOrd="0" presId="urn:microsoft.com/office/officeart/2005/8/layout/orgChart1"/>
    <dgm:cxn modelId="{21F407BC-D3CE-4B53-9E0A-656DA53010DC}" type="presParOf" srcId="{EE2F51D4-8BD4-4EC9-AA06-D097FE6E566E}" destId="{57AE3F93-D596-470C-B354-35980A5B5224}" srcOrd="1" destOrd="0" presId="urn:microsoft.com/office/officeart/2005/8/layout/orgChart1"/>
    <dgm:cxn modelId="{BBDCA316-DBCB-42E7-B107-6093081EEF1A}" type="presParOf" srcId="{916A831F-6016-41AF-9949-64ADF7C4D214}" destId="{2B619EDA-47C0-45AF-AEE9-99AF48A53D3B}" srcOrd="1" destOrd="0" presId="urn:microsoft.com/office/officeart/2005/8/layout/orgChart1"/>
    <dgm:cxn modelId="{EB5388FE-569B-43C3-9FB7-6D20DB793650}" type="presParOf" srcId="{916A831F-6016-41AF-9949-64ADF7C4D214}" destId="{42F603EB-6DD7-464F-A399-44885D3E666D}" srcOrd="2" destOrd="0" presId="urn:microsoft.com/office/officeart/2005/8/layout/orgChart1"/>
    <dgm:cxn modelId="{61522286-AB24-4C7A-9BBA-43EC431F163D}" type="presParOf" srcId="{D5A3E515-6A20-4A2C-8FC6-FB50DD44ED7A}" destId="{F62ABE7D-6C4F-4E7F-939A-9EFC3CC5E04B}" srcOrd="2" destOrd="0" presId="urn:microsoft.com/office/officeart/2005/8/layout/orgChart1"/>
    <dgm:cxn modelId="{BC3668FA-981A-4A18-AE55-BB0C1FF5324F}" type="presParOf" srcId="{D5A3E515-6A20-4A2C-8FC6-FB50DD44ED7A}" destId="{0BF7467D-0FBB-4521-8774-9EE319E18428}" srcOrd="3" destOrd="0" presId="urn:microsoft.com/office/officeart/2005/8/layout/orgChart1"/>
    <dgm:cxn modelId="{79D2613F-AA40-41E5-BF8C-D6522347C87E}" type="presParOf" srcId="{0BF7467D-0FBB-4521-8774-9EE319E18428}" destId="{1ECBFCE6-9764-496A-88F4-515FD1C9C163}" srcOrd="0" destOrd="0" presId="urn:microsoft.com/office/officeart/2005/8/layout/orgChart1"/>
    <dgm:cxn modelId="{CC60179F-1127-48D5-9172-BFA0966D9DA4}" type="presParOf" srcId="{1ECBFCE6-9764-496A-88F4-515FD1C9C163}" destId="{772FBC6A-D3B2-43B1-904A-72B4156AB2CD}" srcOrd="0" destOrd="0" presId="urn:microsoft.com/office/officeart/2005/8/layout/orgChart1"/>
    <dgm:cxn modelId="{1A348C87-0560-4E66-8E37-9BBF52BAEFA8}" type="presParOf" srcId="{1ECBFCE6-9764-496A-88F4-515FD1C9C163}" destId="{3E560FF9-777E-41AB-900E-D0936905957D}" srcOrd="1" destOrd="0" presId="urn:microsoft.com/office/officeart/2005/8/layout/orgChart1"/>
    <dgm:cxn modelId="{2A069B67-9FA1-46A7-A138-48F6AD8373EC}" type="presParOf" srcId="{0BF7467D-0FBB-4521-8774-9EE319E18428}" destId="{53A8352F-8B0D-40F0-B9E2-D90F73A3BE99}" srcOrd="1" destOrd="0" presId="urn:microsoft.com/office/officeart/2005/8/layout/orgChart1"/>
    <dgm:cxn modelId="{097B0CBF-2B73-4375-B41E-BD465B44CC9F}" type="presParOf" srcId="{0BF7467D-0FBB-4521-8774-9EE319E18428}" destId="{0B652330-D5D1-4842-A37B-8649A325DA6B}" srcOrd="2" destOrd="0" presId="urn:microsoft.com/office/officeart/2005/8/layout/orgChart1"/>
    <dgm:cxn modelId="{B1CE678B-15CC-4E27-8A59-0E89FFF1A798}" type="presParOf" srcId="{B10C6329-4757-4B89-A2E1-A6F784009B16}" destId="{97D02875-A4E1-4507-A71F-8ED7FB35C17F}" srcOrd="2" destOrd="0" presId="urn:microsoft.com/office/officeart/2005/8/layout/orgChart1"/>
    <dgm:cxn modelId="{48CF7609-6892-4E13-A201-E4545B5CA7C9}" type="presParOf" srcId="{F40B11B3-7666-4162-A612-1175462CB7E2}" destId="{F47860B3-0C29-4E09-BF4C-C904284A58C4}" srcOrd="2" destOrd="0" presId="urn:microsoft.com/office/officeart/2005/8/layout/orgChart1"/>
    <dgm:cxn modelId="{9BF9BFD0-B4B1-4E35-AAA7-3DFFF56ADDDE}" type="presParOf" srcId="{F40B11B3-7666-4162-A612-1175462CB7E2}" destId="{0C6D8811-6E58-4BEB-A5A4-4478ACEB6229}" srcOrd="3" destOrd="0" presId="urn:microsoft.com/office/officeart/2005/8/layout/orgChart1"/>
    <dgm:cxn modelId="{5C3DBBAC-C3C2-4A2B-9B15-9DDAA61637E3}" type="presParOf" srcId="{0C6D8811-6E58-4BEB-A5A4-4478ACEB6229}" destId="{A662EBF8-D582-4A4D-A950-0E1DD905B611}" srcOrd="0" destOrd="0" presId="urn:microsoft.com/office/officeart/2005/8/layout/orgChart1"/>
    <dgm:cxn modelId="{C1CCD385-959C-4713-9CE1-E851E3F912AC}" type="presParOf" srcId="{A662EBF8-D582-4A4D-A950-0E1DD905B611}" destId="{1F93AAEA-9071-4491-AE16-0A4BF40D3973}" srcOrd="0" destOrd="0" presId="urn:microsoft.com/office/officeart/2005/8/layout/orgChart1"/>
    <dgm:cxn modelId="{E804C453-F6E7-4259-8304-2F327BD83133}" type="presParOf" srcId="{A662EBF8-D582-4A4D-A950-0E1DD905B611}" destId="{38115DFB-EE44-47AC-8975-9FF868DC72B6}" srcOrd="1" destOrd="0" presId="urn:microsoft.com/office/officeart/2005/8/layout/orgChart1"/>
    <dgm:cxn modelId="{55E6C732-F1E4-4497-887C-AEEDCB82E4C3}" type="presParOf" srcId="{0C6D8811-6E58-4BEB-A5A4-4478ACEB6229}" destId="{5B06292A-F387-4CFA-A145-BAEB53EF67A0}" srcOrd="1" destOrd="0" presId="urn:microsoft.com/office/officeart/2005/8/layout/orgChart1"/>
    <dgm:cxn modelId="{31BFBBF7-EB7F-4C23-9C08-A01C786FCEEA}" type="presParOf" srcId="{5B06292A-F387-4CFA-A145-BAEB53EF67A0}" destId="{04A7B43C-2112-4056-AE5C-7ED7960A5006}" srcOrd="0" destOrd="0" presId="urn:microsoft.com/office/officeart/2005/8/layout/orgChart1"/>
    <dgm:cxn modelId="{770B83E0-CB2F-412C-B09B-E703C15B1EDF}" type="presParOf" srcId="{5B06292A-F387-4CFA-A145-BAEB53EF67A0}" destId="{30047350-0233-4039-A905-8AA73900024C}" srcOrd="1" destOrd="0" presId="urn:microsoft.com/office/officeart/2005/8/layout/orgChart1"/>
    <dgm:cxn modelId="{98A7AF96-DD67-414A-818B-A50FF3A529E3}" type="presParOf" srcId="{30047350-0233-4039-A905-8AA73900024C}" destId="{C6211513-DA37-4196-82BA-53AA8A17CA8C}" srcOrd="0" destOrd="0" presId="urn:microsoft.com/office/officeart/2005/8/layout/orgChart1"/>
    <dgm:cxn modelId="{2F8CC443-2CE7-4298-A4F4-DEBB830592B0}" type="presParOf" srcId="{C6211513-DA37-4196-82BA-53AA8A17CA8C}" destId="{1442160D-E4E8-4010-8536-453F45476225}" srcOrd="0" destOrd="0" presId="urn:microsoft.com/office/officeart/2005/8/layout/orgChart1"/>
    <dgm:cxn modelId="{53377634-D34F-49FA-AF25-4F553CBF9A7B}" type="presParOf" srcId="{C6211513-DA37-4196-82BA-53AA8A17CA8C}" destId="{BAEE5F11-1BED-42C9-AA13-E4B15DB30247}" srcOrd="1" destOrd="0" presId="urn:microsoft.com/office/officeart/2005/8/layout/orgChart1"/>
    <dgm:cxn modelId="{3229FE25-833D-4943-9257-A319D1A74CBC}" type="presParOf" srcId="{30047350-0233-4039-A905-8AA73900024C}" destId="{92F81F2B-0B06-493E-A839-1B7098EEB42E}" srcOrd="1" destOrd="0" presId="urn:microsoft.com/office/officeart/2005/8/layout/orgChart1"/>
    <dgm:cxn modelId="{C1BD70EB-1C33-421E-9BC1-A905CF1549F8}" type="presParOf" srcId="{30047350-0233-4039-A905-8AA73900024C}" destId="{E963D28A-E761-4236-9570-403495A19D45}" srcOrd="2" destOrd="0" presId="urn:microsoft.com/office/officeart/2005/8/layout/orgChart1"/>
    <dgm:cxn modelId="{1704B939-FD39-4045-8D9E-1CADB49D0571}" type="presParOf" srcId="{5B06292A-F387-4CFA-A145-BAEB53EF67A0}" destId="{6587EA0B-1101-4776-83C3-8454C91AA337}" srcOrd="2" destOrd="0" presId="urn:microsoft.com/office/officeart/2005/8/layout/orgChart1"/>
    <dgm:cxn modelId="{D20BD65D-90E8-4F8D-948F-18BC2005E980}" type="presParOf" srcId="{5B06292A-F387-4CFA-A145-BAEB53EF67A0}" destId="{B3650CF8-8840-4BA9-BC8B-2458E60AAD75}" srcOrd="3" destOrd="0" presId="urn:microsoft.com/office/officeart/2005/8/layout/orgChart1"/>
    <dgm:cxn modelId="{8517E98F-152C-4E9B-AE3A-2AC2F04B760D}" type="presParOf" srcId="{B3650CF8-8840-4BA9-BC8B-2458E60AAD75}" destId="{C2E7A1FA-837E-4F12-81B4-7835AF784DD9}" srcOrd="0" destOrd="0" presId="urn:microsoft.com/office/officeart/2005/8/layout/orgChart1"/>
    <dgm:cxn modelId="{6E31FE91-B426-4D81-AFFB-12F8C9DB00E3}" type="presParOf" srcId="{C2E7A1FA-837E-4F12-81B4-7835AF784DD9}" destId="{BC8F3118-6314-4D86-9E6A-E15B28FAFC89}" srcOrd="0" destOrd="0" presId="urn:microsoft.com/office/officeart/2005/8/layout/orgChart1"/>
    <dgm:cxn modelId="{3E603660-CA2E-4471-B884-B12F3883E481}" type="presParOf" srcId="{C2E7A1FA-837E-4F12-81B4-7835AF784DD9}" destId="{8A245D83-AF29-4B07-BA62-1F2F8EBCADEE}" srcOrd="1" destOrd="0" presId="urn:microsoft.com/office/officeart/2005/8/layout/orgChart1"/>
    <dgm:cxn modelId="{FF1B485E-433E-4331-9251-326F82D3FEF4}" type="presParOf" srcId="{B3650CF8-8840-4BA9-BC8B-2458E60AAD75}" destId="{29958F34-6172-4A3C-8AAA-03A560F004BE}" srcOrd="1" destOrd="0" presId="urn:microsoft.com/office/officeart/2005/8/layout/orgChart1"/>
    <dgm:cxn modelId="{D8D7FD55-67C5-450D-BC71-E0AA0297D5B9}" type="presParOf" srcId="{B3650CF8-8840-4BA9-BC8B-2458E60AAD75}" destId="{79CBBEF3-4132-40C4-831A-AE9D5C583F55}" srcOrd="2" destOrd="0" presId="urn:microsoft.com/office/officeart/2005/8/layout/orgChart1"/>
    <dgm:cxn modelId="{C70B9815-02ED-4D08-B908-5906CCD8C7EA}" type="presParOf" srcId="{0C6D8811-6E58-4BEB-A5A4-4478ACEB6229}" destId="{E0742F5B-9C05-4E8D-8FF6-1A84CD395143}" srcOrd="2" destOrd="0" presId="urn:microsoft.com/office/officeart/2005/8/layout/orgChart1"/>
    <dgm:cxn modelId="{6C7D25A4-C587-44E1-B9B5-20CB07067475}" type="presParOf" srcId="{F40B11B3-7666-4162-A612-1175462CB7E2}" destId="{2314FFDE-E1FA-4AD7-956A-3EDBBB70999B}" srcOrd="4" destOrd="0" presId="urn:microsoft.com/office/officeart/2005/8/layout/orgChart1"/>
    <dgm:cxn modelId="{2943E05F-B327-47E6-8DE4-EE7CED96443B}" type="presParOf" srcId="{F40B11B3-7666-4162-A612-1175462CB7E2}" destId="{F72FD243-ABCA-473B-84B0-4E7D6DEE8F6B}" srcOrd="5" destOrd="0" presId="urn:microsoft.com/office/officeart/2005/8/layout/orgChart1"/>
    <dgm:cxn modelId="{63221A75-456A-412B-AF32-AA90C261C490}" type="presParOf" srcId="{F72FD243-ABCA-473B-84B0-4E7D6DEE8F6B}" destId="{C87E64F9-67E0-42EF-8C1F-0DF181156660}" srcOrd="0" destOrd="0" presId="urn:microsoft.com/office/officeart/2005/8/layout/orgChart1"/>
    <dgm:cxn modelId="{B433178B-2998-4808-8182-71BCE50A9B5E}" type="presParOf" srcId="{C87E64F9-67E0-42EF-8C1F-0DF181156660}" destId="{6CBA21E5-2EC1-4692-BC14-FF67C5FA3F86}" srcOrd="0" destOrd="0" presId="urn:microsoft.com/office/officeart/2005/8/layout/orgChart1"/>
    <dgm:cxn modelId="{4E58D45F-E4C2-49D0-A9FA-54BF4AF1FF31}" type="presParOf" srcId="{C87E64F9-67E0-42EF-8C1F-0DF181156660}" destId="{5362D773-7335-4F56-97CF-2CC4E50C0855}" srcOrd="1" destOrd="0" presId="urn:microsoft.com/office/officeart/2005/8/layout/orgChart1"/>
    <dgm:cxn modelId="{1C84EB30-32B3-4E14-B7B1-8F3C2D37DF08}" type="presParOf" srcId="{F72FD243-ABCA-473B-84B0-4E7D6DEE8F6B}" destId="{131B42AA-86D5-403D-B4AD-BA376E6CF1DD}" srcOrd="1" destOrd="0" presId="urn:microsoft.com/office/officeart/2005/8/layout/orgChart1"/>
    <dgm:cxn modelId="{58AC9476-3BD2-4AC1-AA0B-F4C9C27F13B9}" type="presParOf" srcId="{131B42AA-86D5-403D-B4AD-BA376E6CF1DD}" destId="{65B4A538-2ACB-47FF-8611-E4B24204C772}" srcOrd="0" destOrd="0" presId="urn:microsoft.com/office/officeart/2005/8/layout/orgChart1"/>
    <dgm:cxn modelId="{CE117D2F-DBC2-4CC6-95B3-846DD4100EDD}" type="presParOf" srcId="{131B42AA-86D5-403D-B4AD-BA376E6CF1DD}" destId="{D41BA5A9-F5D5-4773-8822-79323B5C0ACA}" srcOrd="1" destOrd="0" presId="urn:microsoft.com/office/officeart/2005/8/layout/orgChart1"/>
    <dgm:cxn modelId="{A293E8DB-5305-4F76-A1FD-EF2EBD07DC8D}" type="presParOf" srcId="{D41BA5A9-F5D5-4773-8822-79323B5C0ACA}" destId="{E78C524A-DC04-49D3-BAF9-F92B8EDE1F92}" srcOrd="0" destOrd="0" presId="urn:microsoft.com/office/officeart/2005/8/layout/orgChart1"/>
    <dgm:cxn modelId="{35743BC0-5BB3-4148-82C4-4E535AAD538B}" type="presParOf" srcId="{E78C524A-DC04-49D3-BAF9-F92B8EDE1F92}" destId="{77AF9EA2-ABAC-4EE5-AAFA-A9F613E68985}" srcOrd="0" destOrd="0" presId="urn:microsoft.com/office/officeart/2005/8/layout/orgChart1"/>
    <dgm:cxn modelId="{AEE88024-FE4E-4C32-8837-EE6D9DDD77C5}" type="presParOf" srcId="{E78C524A-DC04-49D3-BAF9-F92B8EDE1F92}" destId="{BE4C6254-D738-4B2B-B540-0831B4EA065F}" srcOrd="1" destOrd="0" presId="urn:microsoft.com/office/officeart/2005/8/layout/orgChart1"/>
    <dgm:cxn modelId="{9F1744B8-4E32-47B0-A598-318611B32404}" type="presParOf" srcId="{D41BA5A9-F5D5-4773-8822-79323B5C0ACA}" destId="{2DA764CF-0B1D-4A0E-B570-2EE3F54133E9}" srcOrd="1" destOrd="0" presId="urn:microsoft.com/office/officeart/2005/8/layout/orgChart1"/>
    <dgm:cxn modelId="{8B263C86-2878-4392-8803-46CD81AC9AA6}" type="presParOf" srcId="{D41BA5A9-F5D5-4773-8822-79323B5C0ACA}" destId="{14587DD8-F81C-4A57-8A6D-1D55F6DD0376}" srcOrd="2" destOrd="0" presId="urn:microsoft.com/office/officeart/2005/8/layout/orgChart1"/>
    <dgm:cxn modelId="{7989324F-E91F-474C-88FC-5BFF61880295}" type="presParOf" srcId="{131B42AA-86D5-403D-B4AD-BA376E6CF1DD}" destId="{8B83D5AB-8815-40B9-A8C5-066641658691}" srcOrd="2" destOrd="0" presId="urn:microsoft.com/office/officeart/2005/8/layout/orgChart1"/>
    <dgm:cxn modelId="{0F0AAD46-B0C0-4305-925A-1AF0DF438B0D}" type="presParOf" srcId="{131B42AA-86D5-403D-B4AD-BA376E6CF1DD}" destId="{20ED5BF9-F77C-418C-9884-535590B50FAD}" srcOrd="3" destOrd="0" presId="urn:microsoft.com/office/officeart/2005/8/layout/orgChart1"/>
    <dgm:cxn modelId="{A3723E85-29E7-4EC8-B46C-5CC474382433}" type="presParOf" srcId="{20ED5BF9-F77C-418C-9884-535590B50FAD}" destId="{0588581D-E443-4DE5-AB32-3E519E336263}" srcOrd="0" destOrd="0" presId="urn:microsoft.com/office/officeart/2005/8/layout/orgChart1"/>
    <dgm:cxn modelId="{1794929F-7C49-4D8E-ABB2-0F401709784F}" type="presParOf" srcId="{0588581D-E443-4DE5-AB32-3E519E336263}" destId="{AA8A1D9A-EA6E-40F1-BA9A-A115D1178655}" srcOrd="0" destOrd="0" presId="urn:microsoft.com/office/officeart/2005/8/layout/orgChart1"/>
    <dgm:cxn modelId="{55B33864-D67B-41AB-AD18-C14421B2128E}" type="presParOf" srcId="{0588581D-E443-4DE5-AB32-3E519E336263}" destId="{CAC0E31A-8BB6-4C4C-B2DF-3CAC6FEE5F84}" srcOrd="1" destOrd="0" presId="urn:microsoft.com/office/officeart/2005/8/layout/orgChart1"/>
    <dgm:cxn modelId="{CB3B3B8C-92F0-40C8-9E47-016BBE83FB78}" type="presParOf" srcId="{20ED5BF9-F77C-418C-9884-535590B50FAD}" destId="{2322083B-9BA3-48DC-AD9E-53C87A6699E7}" srcOrd="1" destOrd="0" presId="urn:microsoft.com/office/officeart/2005/8/layout/orgChart1"/>
    <dgm:cxn modelId="{86836FD8-7855-43EE-AD75-88839559D38D}" type="presParOf" srcId="{20ED5BF9-F77C-418C-9884-535590B50FAD}" destId="{C761BD03-E410-4293-AAF4-8508C836274A}" srcOrd="2" destOrd="0" presId="urn:microsoft.com/office/officeart/2005/8/layout/orgChart1"/>
    <dgm:cxn modelId="{25907194-B376-4D6D-B424-1747D7B34014}" type="presParOf" srcId="{F72FD243-ABCA-473B-84B0-4E7D6DEE8F6B}" destId="{F68E6A9A-28F6-4711-89A7-A17F05235493}" srcOrd="2" destOrd="0" presId="urn:microsoft.com/office/officeart/2005/8/layout/orgChart1"/>
    <dgm:cxn modelId="{974C750B-B57D-4CFB-9243-3909BA39E000}" type="presParOf" srcId="{2B8FC122-C078-4308-AA5A-6D702D26022E}" destId="{59DE32EF-4C9D-431B-A6B7-D4D19B84F64A}" srcOrd="2" destOrd="0" presId="urn:microsoft.com/office/officeart/2005/8/layout/orgChart1"/>
    <dgm:cxn modelId="{D5DD4413-D344-4C4B-832D-054623847CDB}" type="presParOf" srcId="{25B06A12-9C84-417D-892F-02DBF22A6C25}" destId="{96534A04-375E-485D-9B16-47EE95EAD4CB}" srcOrd="2" destOrd="0" presId="urn:microsoft.com/office/officeart/2005/8/layout/orgChart1"/>
    <dgm:cxn modelId="{3757DC86-0ADD-4861-AC46-D1E5EE5448BC}" type="presParOf" srcId="{25B06A12-9C84-417D-892F-02DBF22A6C25}" destId="{E3764E68-A3CC-45B6-A918-9A3E9F4D3230}" srcOrd="3" destOrd="0" presId="urn:microsoft.com/office/officeart/2005/8/layout/orgChart1"/>
    <dgm:cxn modelId="{7C086E66-CD18-4D7C-96C6-A97F02BB7D17}" type="presParOf" srcId="{E3764E68-A3CC-45B6-A918-9A3E9F4D3230}" destId="{A6B2AB6F-A1EF-414B-B1F3-1EB98EFDA0E4}" srcOrd="0" destOrd="0" presId="urn:microsoft.com/office/officeart/2005/8/layout/orgChart1"/>
    <dgm:cxn modelId="{781670DD-5DAD-4CF2-94D9-F413855AD711}" type="presParOf" srcId="{A6B2AB6F-A1EF-414B-B1F3-1EB98EFDA0E4}" destId="{0085FCAB-B10B-4A63-BDCF-0DAD3D7C5DCD}" srcOrd="0" destOrd="0" presId="urn:microsoft.com/office/officeart/2005/8/layout/orgChart1"/>
    <dgm:cxn modelId="{C750360F-ADBC-4980-95AC-26E95CE2658A}" type="presParOf" srcId="{A6B2AB6F-A1EF-414B-B1F3-1EB98EFDA0E4}" destId="{6839ED12-460E-407B-A0E8-DD625410F9C0}" srcOrd="1" destOrd="0" presId="urn:microsoft.com/office/officeart/2005/8/layout/orgChart1"/>
    <dgm:cxn modelId="{2911E103-D87E-488B-8646-E198ED8487C3}" type="presParOf" srcId="{E3764E68-A3CC-45B6-A918-9A3E9F4D3230}" destId="{27119747-A955-4F2F-9888-A1DE289B5C93}" srcOrd="1" destOrd="0" presId="urn:microsoft.com/office/officeart/2005/8/layout/orgChart1"/>
    <dgm:cxn modelId="{4E5551B2-15B0-40B6-9298-5759954E79FB}" type="presParOf" srcId="{27119747-A955-4F2F-9888-A1DE289B5C93}" destId="{01362CCD-2FBB-4060-824E-CC6A862B55B2}" srcOrd="0" destOrd="0" presId="urn:microsoft.com/office/officeart/2005/8/layout/orgChart1"/>
    <dgm:cxn modelId="{40E049FB-A1E7-40F6-8180-3945050D47C7}" type="presParOf" srcId="{27119747-A955-4F2F-9888-A1DE289B5C93}" destId="{A488C8CE-F40E-4BF2-9BD9-5EC230FF16FD}" srcOrd="1" destOrd="0" presId="urn:microsoft.com/office/officeart/2005/8/layout/orgChart1"/>
    <dgm:cxn modelId="{3CE17107-EC7B-400B-AD52-9BDC5A9FDA6C}" type="presParOf" srcId="{A488C8CE-F40E-4BF2-9BD9-5EC230FF16FD}" destId="{95BAF9A9-D579-43E5-87FC-BAB01CC983D8}" srcOrd="0" destOrd="0" presId="urn:microsoft.com/office/officeart/2005/8/layout/orgChart1"/>
    <dgm:cxn modelId="{FF68F1D7-07B8-4FC7-AD41-A469830DBCA1}" type="presParOf" srcId="{95BAF9A9-D579-43E5-87FC-BAB01CC983D8}" destId="{1757A1B5-349C-4753-BF60-80772957BC95}" srcOrd="0" destOrd="0" presId="urn:microsoft.com/office/officeart/2005/8/layout/orgChart1"/>
    <dgm:cxn modelId="{611343B6-D87A-4C27-A638-94DCB219008F}" type="presParOf" srcId="{95BAF9A9-D579-43E5-87FC-BAB01CC983D8}" destId="{4EEF56B3-7D95-4DC7-88AD-EE2D44B48C5D}" srcOrd="1" destOrd="0" presId="urn:microsoft.com/office/officeart/2005/8/layout/orgChart1"/>
    <dgm:cxn modelId="{13EACC53-838A-4720-ACC4-D9DDBE74113F}" type="presParOf" srcId="{A488C8CE-F40E-4BF2-9BD9-5EC230FF16FD}" destId="{8A7EFE98-EE03-41B4-8BF3-488845F4A903}" srcOrd="1" destOrd="0" presId="urn:microsoft.com/office/officeart/2005/8/layout/orgChart1"/>
    <dgm:cxn modelId="{6CC8593C-0DED-4FEC-BCC4-1C84A1A148B5}" type="presParOf" srcId="{8A7EFE98-EE03-41B4-8BF3-488845F4A903}" destId="{83939B1D-D8CE-40D3-B09F-0567829A0D84}" srcOrd="0" destOrd="0" presId="urn:microsoft.com/office/officeart/2005/8/layout/orgChart1"/>
    <dgm:cxn modelId="{04E16BAB-DCB1-4A30-A880-4F93614B7E88}" type="presParOf" srcId="{8A7EFE98-EE03-41B4-8BF3-488845F4A903}" destId="{15B8CD12-C429-4792-ACEA-EDE4B3F7708A}" srcOrd="1" destOrd="0" presId="urn:microsoft.com/office/officeart/2005/8/layout/orgChart1"/>
    <dgm:cxn modelId="{D6A48ED9-03F1-4F2A-B807-3EED56268E18}" type="presParOf" srcId="{15B8CD12-C429-4792-ACEA-EDE4B3F7708A}" destId="{C3A000E9-45D7-4CBD-AA4D-A4C54EA311E3}" srcOrd="0" destOrd="0" presId="urn:microsoft.com/office/officeart/2005/8/layout/orgChart1"/>
    <dgm:cxn modelId="{46F9176E-1FE1-4A4A-BE89-24016910F7C0}" type="presParOf" srcId="{C3A000E9-45D7-4CBD-AA4D-A4C54EA311E3}" destId="{EB8DBDEC-8296-4A13-A80E-A8549C87913B}" srcOrd="0" destOrd="0" presId="urn:microsoft.com/office/officeart/2005/8/layout/orgChart1"/>
    <dgm:cxn modelId="{BDE191EE-AEDC-4265-9E34-6360A26D7519}" type="presParOf" srcId="{C3A000E9-45D7-4CBD-AA4D-A4C54EA311E3}" destId="{3DCBBFA7-C213-45C6-A97A-40A97430321A}" srcOrd="1" destOrd="0" presId="urn:microsoft.com/office/officeart/2005/8/layout/orgChart1"/>
    <dgm:cxn modelId="{6A61C883-E47D-41D6-84C2-1A9071134D3F}" type="presParOf" srcId="{15B8CD12-C429-4792-ACEA-EDE4B3F7708A}" destId="{16675682-01C5-4852-820B-BC7AD3CDF56C}" srcOrd="1" destOrd="0" presId="urn:microsoft.com/office/officeart/2005/8/layout/orgChart1"/>
    <dgm:cxn modelId="{62D7457F-410F-469C-800D-28920632C7DA}" type="presParOf" srcId="{15B8CD12-C429-4792-ACEA-EDE4B3F7708A}" destId="{F613B45C-6B50-4583-820A-5E72E7DAA173}" srcOrd="2" destOrd="0" presId="urn:microsoft.com/office/officeart/2005/8/layout/orgChart1"/>
    <dgm:cxn modelId="{18992B59-B2EF-4D3C-887D-1038A22326F9}" type="presParOf" srcId="{8A7EFE98-EE03-41B4-8BF3-488845F4A903}" destId="{6A9AD4C4-E865-487D-BD1E-FFD9CA0F63BF}" srcOrd="2" destOrd="0" presId="urn:microsoft.com/office/officeart/2005/8/layout/orgChart1"/>
    <dgm:cxn modelId="{468AEFB2-D70C-490B-A9E3-4C2398AF2555}" type="presParOf" srcId="{8A7EFE98-EE03-41B4-8BF3-488845F4A903}" destId="{2C9FCA08-488E-48ED-BA93-2CFD13201D91}" srcOrd="3" destOrd="0" presId="urn:microsoft.com/office/officeart/2005/8/layout/orgChart1"/>
    <dgm:cxn modelId="{73A515A0-6005-4B10-8809-7A7B081BD8E2}" type="presParOf" srcId="{2C9FCA08-488E-48ED-BA93-2CFD13201D91}" destId="{D01D7FBD-34CE-48FE-A8EC-3D6377226BBC}" srcOrd="0" destOrd="0" presId="urn:microsoft.com/office/officeart/2005/8/layout/orgChart1"/>
    <dgm:cxn modelId="{CA7B5808-0DD1-44A4-901C-0C49CF9DEAE8}" type="presParOf" srcId="{D01D7FBD-34CE-48FE-A8EC-3D6377226BBC}" destId="{9BE19CBE-38EF-4FB2-9A03-6D2905A26C61}" srcOrd="0" destOrd="0" presId="urn:microsoft.com/office/officeart/2005/8/layout/orgChart1"/>
    <dgm:cxn modelId="{1CD4E7E6-9640-4E1A-8D98-360AEF0B3989}" type="presParOf" srcId="{D01D7FBD-34CE-48FE-A8EC-3D6377226BBC}" destId="{07613482-02A1-4DC9-9906-FDB6CA062C91}" srcOrd="1" destOrd="0" presId="urn:microsoft.com/office/officeart/2005/8/layout/orgChart1"/>
    <dgm:cxn modelId="{4C2D770F-2EF8-4B73-88CC-5C03E7D4DBC4}" type="presParOf" srcId="{2C9FCA08-488E-48ED-BA93-2CFD13201D91}" destId="{FD5804B5-46AC-4BB6-96AB-BEAA8B51F994}" srcOrd="1" destOrd="0" presId="urn:microsoft.com/office/officeart/2005/8/layout/orgChart1"/>
    <dgm:cxn modelId="{60602E0F-E829-4830-AC4E-9B2ACBAAA07A}" type="presParOf" srcId="{2C9FCA08-488E-48ED-BA93-2CFD13201D91}" destId="{D4EA6DF0-CCCA-4C7B-A8F2-8F7560A17965}" srcOrd="2" destOrd="0" presId="urn:microsoft.com/office/officeart/2005/8/layout/orgChart1"/>
    <dgm:cxn modelId="{77C02737-C6E4-4AFE-95BB-1E979C84AC77}" type="presParOf" srcId="{A488C8CE-F40E-4BF2-9BD9-5EC230FF16FD}" destId="{CF1F4D9B-F8D4-4F08-86AB-E33CCFD34022}" srcOrd="2" destOrd="0" presId="urn:microsoft.com/office/officeart/2005/8/layout/orgChart1"/>
    <dgm:cxn modelId="{A3E2A4B6-93BC-4599-960C-AB8AC3D76B8D}" type="presParOf" srcId="{27119747-A955-4F2F-9888-A1DE289B5C93}" destId="{9CD90438-3959-4EF5-91E9-1ED8A69B1B2D}" srcOrd="2" destOrd="0" presId="urn:microsoft.com/office/officeart/2005/8/layout/orgChart1"/>
    <dgm:cxn modelId="{714066E2-12BE-40A8-8025-8D2268ABA251}" type="presParOf" srcId="{27119747-A955-4F2F-9888-A1DE289B5C93}" destId="{E9D4E153-B744-4954-8722-110F3FC1C7B9}" srcOrd="3" destOrd="0" presId="urn:microsoft.com/office/officeart/2005/8/layout/orgChart1"/>
    <dgm:cxn modelId="{D5E9B834-8A67-406B-8DB4-B63D42A446B2}" type="presParOf" srcId="{E9D4E153-B744-4954-8722-110F3FC1C7B9}" destId="{71AB3F97-6976-4BF5-954F-603F73EEBF9B}" srcOrd="0" destOrd="0" presId="urn:microsoft.com/office/officeart/2005/8/layout/orgChart1"/>
    <dgm:cxn modelId="{C6500F47-9FB6-4B15-887C-15351EA38E6E}" type="presParOf" srcId="{71AB3F97-6976-4BF5-954F-603F73EEBF9B}" destId="{A260CD64-4AD3-4699-AAF1-536BB2872F16}" srcOrd="0" destOrd="0" presId="urn:microsoft.com/office/officeart/2005/8/layout/orgChart1"/>
    <dgm:cxn modelId="{4D389983-3567-4CB7-9BBC-EAAA9677BFBA}" type="presParOf" srcId="{71AB3F97-6976-4BF5-954F-603F73EEBF9B}" destId="{C39A27E1-53E9-4637-BE56-C20F6A59FE49}" srcOrd="1" destOrd="0" presId="urn:microsoft.com/office/officeart/2005/8/layout/orgChart1"/>
    <dgm:cxn modelId="{9EE81C10-DD5C-46B4-8279-80C46FCDDD2B}" type="presParOf" srcId="{E9D4E153-B744-4954-8722-110F3FC1C7B9}" destId="{A5763AA7-33A3-4D62-B7F5-417E3E8644B3}" srcOrd="1" destOrd="0" presId="urn:microsoft.com/office/officeart/2005/8/layout/orgChart1"/>
    <dgm:cxn modelId="{0E542B91-6C27-4436-BB99-0E1D2E3DAC04}" type="presParOf" srcId="{A5763AA7-33A3-4D62-B7F5-417E3E8644B3}" destId="{D1F0C64E-0CC8-4005-A005-5F9584ABB6A0}" srcOrd="0" destOrd="0" presId="urn:microsoft.com/office/officeart/2005/8/layout/orgChart1"/>
    <dgm:cxn modelId="{560DFE15-654A-4B31-9ED0-2E699DF2CDF1}" type="presParOf" srcId="{A5763AA7-33A3-4D62-B7F5-417E3E8644B3}" destId="{24ED5AB2-C2EB-401F-9642-0F09631BE574}" srcOrd="1" destOrd="0" presId="urn:microsoft.com/office/officeart/2005/8/layout/orgChart1"/>
    <dgm:cxn modelId="{AD6E17F0-A520-4BCD-A441-1ECF88978217}" type="presParOf" srcId="{24ED5AB2-C2EB-401F-9642-0F09631BE574}" destId="{92CB5704-B6E4-48F7-844A-FF986305B19F}" srcOrd="0" destOrd="0" presId="urn:microsoft.com/office/officeart/2005/8/layout/orgChart1"/>
    <dgm:cxn modelId="{ECB7D758-E6A4-4322-B009-3F54075FFD97}" type="presParOf" srcId="{92CB5704-B6E4-48F7-844A-FF986305B19F}" destId="{CCCC0CD8-8C87-4B17-98F7-2B32052C2B59}" srcOrd="0" destOrd="0" presId="urn:microsoft.com/office/officeart/2005/8/layout/orgChart1"/>
    <dgm:cxn modelId="{001D23C0-20F9-4C12-946D-5BA79DD51FF9}" type="presParOf" srcId="{92CB5704-B6E4-48F7-844A-FF986305B19F}" destId="{EBE94D10-1F01-4FBC-AFB7-DAEFE4D6EBA9}" srcOrd="1" destOrd="0" presId="urn:microsoft.com/office/officeart/2005/8/layout/orgChart1"/>
    <dgm:cxn modelId="{D3AA1A47-9B3F-49A4-B630-4C742EC30B2E}" type="presParOf" srcId="{24ED5AB2-C2EB-401F-9642-0F09631BE574}" destId="{939F372D-9802-4148-BC20-AF99A77F21A6}" srcOrd="1" destOrd="0" presId="urn:microsoft.com/office/officeart/2005/8/layout/orgChart1"/>
    <dgm:cxn modelId="{87CEA5E9-EFBE-4274-8D0D-B41C3A7B944D}" type="presParOf" srcId="{24ED5AB2-C2EB-401F-9642-0F09631BE574}" destId="{C722D4BF-6945-46F4-BE09-32BDAE23F0D0}" srcOrd="2" destOrd="0" presId="urn:microsoft.com/office/officeart/2005/8/layout/orgChart1"/>
    <dgm:cxn modelId="{40315B3A-435F-4B8A-ADCE-0141A5313E8B}" type="presParOf" srcId="{A5763AA7-33A3-4D62-B7F5-417E3E8644B3}" destId="{EE1B91BF-2CEA-426A-AE3E-8C02C4558F6C}" srcOrd="2" destOrd="0" presId="urn:microsoft.com/office/officeart/2005/8/layout/orgChart1"/>
    <dgm:cxn modelId="{153203F1-8E10-497C-B414-72BB1D07DB03}" type="presParOf" srcId="{A5763AA7-33A3-4D62-B7F5-417E3E8644B3}" destId="{B44D8B46-3952-44A8-976F-CD844E372C9E}" srcOrd="3" destOrd="0" presId="urn:microsoft.com/office/officeart/2005/8/layout/orgChart1"/>
    <dgm:cxn modelId="{294D5451-66FA-4E8B-B0B7-3053FB58484F}" type="presParOf" srcId="{B44D8B46-3952-44A8-976F-CD844E372C9E}" destId="{14BF4395-6B49-447C-AABB-6D954FC34CBD}" srcOrd="0" destOrd="0" presId="urn:microsoft.com/office/officeart/2005/8/layout/orgChart1"/>
    <dgm:cxn modelId="{AAB03035-8674-4F56-B6CC-84CE37C1E340}" type="presParOf" srcId="{14BF4395-6B49-447C-AABB-6D954FC34CBD}" destId="{CB46E477-6812-42F8-81D3-274410F18BE7}" srcOrd="0" destOrd="0" presId="urn:microsoft.com/office/officeart/2005/8/layout/orgChart1"/>
    <dgm:cxn modelId="{8565D3A5-9DB1-4ED7-8A06-FB20B386F4EB}" type="presParOf" srcId="{14BF4395-6B49-447C-AABB-6D954FC34CBD}" destId="{B352BBA3-BB75-4379-9DD4-00E0CF71FFB8}" srcOrd="1" destOrd="0" presId="urn:microsoft.com/office/officeart/2005/8/layout/orgChart1"/>
    <dgm:cxn modelId="{D7BABBEC-27DC-46AF-BE0B-5B0A1E43C714}" type="presParOf" srcId="{B44D8B46-3952-44A8-976F-CD844E372C9E}" destId="{CFAB3C88-C8AB-453A-BDE0-F4E976699491}" srcOrd="1" destOrd="0" presId="urn:microsoft.com/office/officeart/2005/8/layout/orgChart1"/>
    <dgm:cxn modelId="{E734D332-7873-480A-9BA0-B62D324A5EF3}" type="presParOf" srcId="{B44D8B46-3952-44A8-976F-CD844E372C9E}" destId="{2938C8C0-7404-4193-B202-160150CAD6C6}" srcOrd="2" destOrd="0" presId="urn:microsoft.com/office/officeart/2005/8/layout/orgChart1"/>
    <dgm:cxn modelId="{9C0517BC-473E-445B-9A87-6FACEBBC4127}" type="presParOf" srcId="{E9D4E153-B744-4954-8722-110F3FC1C7B9}" destId="{A54AAB58-4C5B-46FA-A619-F46421DF7F93}" srcOrd="2" destOrd="0" presId="urn:microsoft.com/office/officeart/2005/8/layout/orgChart1"/>
    <dgm:cxn modelId="{B9667303-ADF1-4C0E-B0B3-EEC4316F4580}" type="presParOf" srcId="{27119747-A955-4F2F-9888-A1DE289B5C93}" destId="{1682E6CC-45F8-4AF4-905A-933FDEFC5B20}" srcOrd="4" destOrd="0" presId="urn:microsoft.com/office/officeart/2005/8/layout/orgChart1"/>
    <dgm:cxn modelId="{D56EBE4F-7049-4D0C-84DB-D51BF84E5DF7}" type="presParOf" srcId="{27119747-A955-4F2F-9888-A1DE289B5C93}" destId="{02154F4B-1AF6-4DFF-8AB8-A16C8571C098}" srcOrd="5" destOrd="0" presId="urn:microsoft.com/office/officeart/2005/8/layout/orgChart1"/>
    <dgm:cxn modelId="{7F1C2DA9-3502-4B31-ADCF-80F6F083781E}" type="presParOf" srcId="{02154F4B-1AF6-4DFF-8AB8-A16C8571C098}" destId="{6D1F195B-84F0-453A-A467-1FA6D0007280}" srcOrd="0" destOrd="0" presId="urn:microsoft.com/office/officeart/2005/8/layout/orgChart1"/>
    <dgm:cxn modelId="{041B403B-A111-4545-B2EB-718D736283CB}" type="presParOf" srcId="{6D1F195B-84F0-453A-A467-1FA6D0007280}" destId="{0942E282-DAB2-47CD-909F-4BB216977DC1}" srcOrd="0" destOrd="0" presId="urn:microsoft.com/office/officeart/2005/8/layout/orgChart1"/>
    <dgm:cxn modelId="{3D595F61-91BF-4DEE-948F-20DD4F95F654}" type="presParOf" srcId="{6D1F195B-84F0-453A-A467-1FA6D0007280}" destId="{5B6F876C-30DD-4DDB-98DE-A930BEA53D6E}" srcOrd="1" destOrd="0" presId="urn:microsoft.com/office/officeart/2005/8/layout/orgChart1"/>
    <dgm:cxn modelId="{0DF096F5-D2BA-43D4-8128-2540DEB2EAF7}" type="presParOf" srcId="{02154F4B-1AF6-4DFF-8AB8-A16C8571C098}" destId="{12CFEA88-4BE8-4CF4-99C6-B5A609B4EF9F}" srcOrd="1" destOrd="0" presId="urn:microsoft.com/office/officeart/2005/8/layout/orgChart1"/>
    <dgm:cxn modelId="{02804E05-E973-49C1-9D84-93D9C43F879E}" type="presParOf" srcId="{12CFEA88-4BE8-4CF4-99C6-B5A609B4EF9F}" destId="{FDC60C9F-34CC-4A4A-B055-1BFA75454855}" srcOrd="0" destOrd="0" presId="urn:microsoft.com/office/officeart/2005/8/layout/orgChart1"/>
    <dgm:cxn modelId="{1C5D344A-205E-433C-A724-9C9883D7BAEB}" type="presParOf" srcId="{12CFEA88-4BE8-4CF4-99C6-B5A609B4EF9F}" destId="{66AFDF2A-ACDB-4EEE-BA12-2F7F934E7100}" srcOrd="1" destOrd="0" presId="urn:microsoft.com/office/officeart/2005/8/layout/orgChart1"/>
    <dgm:cxn modelId="{3C0B9F18-47B0-444A-98E6-7638293F75AF}" type="presParOf" srcId="{66AFDF2A-ACDB-4EEE-BA12-2F7F934E7100}" destId="{7E76C4F0-9514-4826-9002-B32E5C96FA12}" srcOrd="0" destOrd="0" presId="urn:microsoft.com/office/officeart/2005/8/layout/orgChart1"/>
    <dgm:cxn modelId="{C03F17B7-503C-4E40-8980-D4F6B176EC73}" type="presParOf" srcId="{7E76C4F0-9514-4826-9002-B32E5C96FA12}" destId="{D2DE9A51-6EF7-47DF-80D6-E502A40FF661}" srcOrd="0" destOrd="0" presId="urn:microsoft.com/office/officeart/2005/8/layout/orgChart1"/>
    <dgm:cxn modelId="{1E82121B-F0D3-41BF-BD5A-F2D829599ADB}" type="presParOf" srcId="{7E76C4F0-9514-4826-9002-B32E5C96FA12}" destId="{1067326E-ED95-489A-8BB5-F4DED3C17965}" srcOrd="1" destOrd="0" presId="urn:microsoft.com/office/officeart/2005/8/layout/orgChart1"/>
    <dgm:cxn modelId="{943E7DC5-D194-47A7-A8C2-C1788AE753B1}" type="presParOf" srcId="{66AFDF2A-ACDB-4EEE-BA12-2F7F934E7100}" destId="{13C516CE-611E-4E02-AF3C-3C5E7E79D941}" srcOrd="1" destOrd="0" presId="urn:microsoft.com/office/officeart/2005/8/layout/orgChart1"/>
    <dgm:cxn modelId="{64BF1DDC-C1E9-4C89-B706-5890C65A2FEB}" type="presParOf" srcId="{66AFDF2A-ACDB-4EEE-BA12-2F7F934E7100}" destId="{AD9A3290-6E0D-4F76-BEA4-E38BE1408C1B}" srcOrd="2" destOrd="0" presId="urn:microsoft.com/office/officeart/2005/8/layout/orgChart1"/>
    <dgm:cxn modelId="{6E6C2DF7-88C4-4DED-A35F-173AEA64E295}" type="presParOf" srcId="{12CFEA88-4BE8-4CF4-99C6-B5A609B4EF9F}" destId="{959BBC73-751A-4890-831F-0616C740B1F4}" srcOrd="2" destOrd="0" presId="urn:microsoft.com/office/officeart/2005/8/layout/orgChart1"/>
    <dgm:cxn modelId="{14BE3FE1-4590-4F5B-9CF3-7E37DE60A798}" type="presParOf" srcId="{12CFEA88-4BE8-4CF4-99C6-B5A609B4EF9F}" destId="{98859E57-0596-4614-8C3E-8E52A117259A}" srcOrd="3" destOrd="0" presId="urn:microsoft.com/office/officeart/2005/8/layout/orgChart1"/>
    <dgm:cxn modelId="{27FAEE62-36B6-4073-9757-EFD4CFF5B4A7}" type="presParOf" srcId="{98859E57-0596-4614-8C3E-8E52A117259A}" destId="{97C6019C-A593-4AFE-97E0-1049A0AB2024}" srcOrd="0" destOrd="0" presId="urn:microsoft.com/office/officeart/2005/8/layout/orgChart1"/>
    <dgm:cxn modelId="{558203F6-F9B2-4417-8B2E-CBFDB762B0D8}" type="presParOf" srcId="{97C6019C-A593-4AFE-97E0-1049A0AB2024}" destId="{F6B5B13A-8B34-4FDC-B511-22B5B1B35B1C}" srcOrd="0" destOrd="0" presId="urn:microsoft.com/office/officeart/2005/8/layout/orgChart1"/>
    <dgm:cxn modelId="{97F0E9E3-9795-4DE5-852B-CF64FA7565BB}" type="presParOf" srcId="{97C6019C-A593-4AFE-97E0-1049A0AB2024}" destId="{B9911047-5633-45E9-84E4-3CCA4A92570E}" srcOrd="1" destOrd="0" presId="urn:microsoft.com/office/officeart/2005/8/layout/orgChart1"/>
    <dgm:cxn modelId="{EFBAFAFC-BCF1-4E42-90B4-6ABC2D917819}" type="presParOf" srcId="{98859E57-0596-4614-8C3E-8E52A117259A}" destId="{37F046A2-DA54-41CB-A8BA-168C7E90A3E9}" srcOrd="1" destOrd="0" presId="urn:microsoft.com/office/officeart/2005/8/layout/orgChart1"/>
    <dgm:cxn modelId="{799550FB-82EB-4018-A027-4399324CFF15}" type="presParOf" srcId="{98859E57-0596-4614-8C3E-8E52A117259A}" destId="{1D4BF047-5899-45CF-AE76-28E9D77AEBA0}" srcOrd="2" destOrd="0" presId="urn:microsoft.com/office/officeart/2005/8/layout/orgChart1"/>
    <dgm:cxn modelId="{376E8828-6FEE-4E4A-98F0-8D56496A82BB}" type="presParOf" srcId="{02154F4B-1AF6-4DFF-8AB8-A16C8571C098}" destId="{A966360C-D459-4F62-83E9-185D99D803C4}" srcOrd="2" destOrd="0" presId="urn:microsoft.com/office/officeart/2005/8/layout/orgChart1"/>
    <dgm:cxn modelId="{E8990511-2837-492F-B7FF-4BC71B3B2554}" type="presParOf" srcId="{E3764E68-A3CC-45B6-A918-9A3E9F4D3230}" destId="{F852A418-4046-4D8D-B58F-2B373782470F}" srcOrd="2" destOrd="0" presId="urn:microsoft.com/office/officeart/2005/8/layout/orgChart1"/>
    <dgm:cxn modelId="{BB275E47-B9CA-458D-91C0-8D7204FDD6AC}" type="presParOf" srcId="{25B06A12-9C84-417D-892F-02DBF22A6C25}" destId="{35498215-7E2C-455F-8EE2-16C315BB45C1}" srcOrd="4" destOrd="0" presId="urn:microsoft.com/office/officeart/2005/8/layout/orgChart1"/>
    <dgm:cxn modelId="{A1BFE9DF-0F53-48F7-AD8E-812219714202}" type="presParOf" srcId="{25B06A12-9C84-417D-892F-02DBF22A6C25}" destId="{118CA40E-4914-4F84-B4F1-EF42C87AEFF7}" srcOrd="5" destOrd="0" presId="urn:microsoft.com/office/officeart/2005/8/layout/orgChart1"/>
    <dgm:cxn modelId="{73A0E2D1-4583-4219-B4F8-CB333F5F25E7}" type="presParOf" srcId="{118CA40E-4914-4F84-B4F1-EF42C87AEFF7}" destId="{B15E87D7-7C41-4C92-AF13-7E3108C277B3}" srcOrd="0" destOrd="0" presId="urn:microsoft.com/office/officeart/2005/8/layout/orgChart1"/>
    <dgm:cxn modelId="{5ABB5346-FD88-4D95-BF64-14CF4F8D1462}" type="presParOf" srcId="{B15E87D7-7C41-4C92-AF13-7E3108C277B3}" destId="{D123E2FD-DA6D-4F40-925A-C47DA6B7B65F}" srcOrd="0" destOrd="0" presId="urn:microsoft.com/office/officeart/2005/8/layout/orgChart1"/>
    <dgm:cxn modelId="{81B7943E-A6A8-42D1-A463-0BC3A958A2EC}" type="presParOf" srcId="{B15E87D7-7C41-4C92-AF13-7E3108C277B3}" destId="{08A690D1-C3CC-42F5-A7AA-DCD9FF60B0A7}" srcOrd="1" destOrd="0" presId="urn:microsoft.com/office/officeart/2005/8/layout/orgChart1"/>
    <dgm:cxn modelId="{36A06110-F5F0-4138-9FC4-D2AF8B579F2A}" type="presParOf" srcId="{118CA40E-4914-4F84-B4F1-EF42C87AEFF7}" destId="{58E57EC3-3405-4645-A850-7EAEBA236EB2}" srcOrd="1" destOrd="0" presId="urn:microsoft.com/office/officeart/2005/8/layout/orgChart1"/>
    <dgm:cxn modelId="{F8503515-87EA-4C4E-A75F-6E8E80AA6F90}" type="presParOf" srcId="{58E57EC3-3405-4645-A850-7EAEBA236EB2}" destId="{8A53FA10-B4AE-402E-806E-38BE70BA4A1E}" srcOrd="0" destOrd="0" presId="urn:microsoft.com/office/officeart/2005/8/layout/orgChart1"/>
    <dgm:cxn modelId="{164E736A-9B84-4842-9636-BC0CE0C313C2}" type="presParOf" srcId="{58E57EC3-3405-4645-A850-7EAEBA236EB2}" destId="{9C8D7F78-3FFE-4909-B17D-F077DCD1AA73}" srcOrd="1" destOrd="0" presId="urn:microsoft.com/office/officeart/2005/8/layout/orgChart1"/>
    <dgm:cxn modelId="{33CB019A-62BB-4C72-AE29-7A27EF3CB305}" type="presParOf" srcId="{9C8D7F78-3FFE-4909-B17D-F077DCD1AA73}" destId="{4D47B4D0-08E9-42F9-BBCE-DDDF45858526}" srcOrd="0" destOrd="0" presId="urn:microsoft.com/office/officeart/2005/8/layout/orgChart1"/>
    <dgm:cxn modelId="{325E5A50-090A-4BF4-A860-999AEE6E651A}" type="presParOf" srcId="{4D47B4D0-08E9-42F9-BBCE-DDDF45858526}" destId="{035777E2-B07E-4B7D-859C-CE72EECA4337}" srcOrd="0" destOrd="0" presId="urn:microsoft.com/office/officeart/2005/8/layout/orgChart1"/>
    <dgm:cxn modelId="{08CAD551-C98C-4322-B5CB-784877507E59}" type="presParOf" srcId="{4D47B4D0-08E9-42F9-BBCE-DDDF45858526}" destId="{F42840D0-6563-4115-BFA4-345343E4AFFD}" srcOrd="1" destOrd="0" presId="urn:microsoft.com/office/officeart/2005/8/layout/orgChart1"/>
    <dgm:cxn modelId="{1956B296-4D64-401A-96F3-70369DB1E37F}" type="presParOf" srcId="{9C8D7F78-3FFE-4909-B17D-F077DCD1AA73}" destId="{8B46A293-D942-49BD-9425-5CD3603C93ED}" srcOrd="1" destOrd="0" presId="urn:microsoft.com/office/officeart/2005/8/layout/orgChart1"/>
    <dgm:cxn modelId="{1F033C94-8384-4187-BC23-1ACE2882B0E6}" type="presParOf" srcId="{8B46A293-D942-49BD-9425-5CD3603C93ED}" destId="{67459BA0-01AA-4C12-9061-6835DD3307A8}" srcOrd="0" destOrd="0" presId="urn:microsoft.com/office/officeart/2005/8/layout/orgChart1"/>
    <dgm:cxn modelId="{F8777ADA-BF85-432B-B00E-479E0F6CD499}" type="presParOf" srcId="{8B46A293-D942-49BD-9425-5CD3603C93ED}" destId="{25BE32B0-BA88-4FA5-AC6C-CA03122C0084}" srcOrd="1" destOrd="0" presId="urn:microsoft.com/office/officeart/2005/8/layout/orgChart1"/>
    <dgm:cxn modelId="{C76E407E-6A03-45FE-A311-29175FC48CE9}" type="presParOf" srcId="{25BE32B0-BA88-4FA5-AC6C-CA03122C0084}" destId="{5892DEDF-B02A-4499-A780-878C8492EB69}" srcOrd="0" destOrd="0" presId="urn:microsoft.com/office/officeart/2005/8/layout/orgChart1"/>
    <dgm:cxn modelId="{305DAC03-0585-4487-A40D-B3BA1E0E2EFD}" type="presParOf" srcId="{5892DEDF-B02A-4499-A780-878C8492EB69}" destId="{88BA849E-4C90-47C8-9DE1-40E58E1A938E}" srcOrd="0" destOrd="0" presId="urn:microsoft.com/office/officeart/2005/8/layout/orgChart1"/>
    <dgm:cxn modelId="{AD5442F1-A9D8-49A0-A592-179EA2D54CD0}" type="presParOf" srcId="{5892DEDF-B02A-4499-A780-878C8492EB69}" destId="{FEC44FAC-161C-4E04-B64B-8F88CC468E2F}" srcOrd="1" destOrd="0" presId="urn:microsoft.com/office/officeart/2005/8/layout/orgChart1"/>
    <dgm:cxn modelId="{8A006AD5-6323-4997-BFDA-40D778A633E3}" type="presParOf" srcId="{25BE32B0-BA88-4FA5-AC6C-CA03122C0084}" destId="{A691A936-70B9-4FD0-8E8D-E4D4CFA1BD6C}" srcOrd="1" destOrd="0" presId="urn:microsoft.com/office/officeart/2005/8/layout/orgChart1"/>
    <dgm:cxn modelId="{DCF92A7C-C5A6-4F13-821A-58133BA1E1A1}" type="presParOf" srcId="{25BE32B0-BA88-4FA5-AC6C-CA03122C0084}" destId="{52F99C46-00E5-4895-9AF1-7EB3BAF09C2D}" srcOrd="2" destOrd="0" presId="urn:microsoft.com/office/officeart/2005/8/layout/orgChart1"/>
    <dgm:cxn modelId="{95B46273-7981-40A5-854A-A867BDF7CA4E}" type="presParOf" srcId="{8B46A293-D942-49BD-9425-5CD3603C93ED}" destId="{FF6C7AA6-BB33-4E25-B7F7-B5E5AF10E13D}" srcOrd="2" destOrd="0" presId="urn:microsoft.com/office/officeart/2005/8/layout/orgChart1"/>
    <dgm:cxn modelId="{C5FF9C46-9762-4EED-BEAC-C318ED60BCFA}" type="presParOf" srcId="{8B46A293-D942-49BD-9425-5CD3603C93ED}" destId="{0005EA64-99A9-4915-880E-5A710E7812AF}" srcOrd="3" destOrd="0" presId="urn:microsoft.com/office/officeart/2005/8/layout/orgChart1"/>
    <dgm:cxn modelId="{7C31CDAD-7BC2-49E8-8B00-DD11774008E5}" type="presParOf" srcId="{0005EA64-99A9-4915-880E-5A710E7812AF}" destId="{2547D457-EB3B-4C4A-93F2-8281DF7B154D}" srcOrd="0" destOrd="0" presId="urn:microsoft.com/office/officeart/2005/8/layout/orgChart1"/>
    <dgm:cxn modelId="{0574CCBC-4723-411C-A8E6-99579148BA9B}" type="presParOf" srcId="{2547D457-EB3B-4C4A-93F2-8281DF7B154D}" destId="{CF7EA3D0-6A6D-418D-90E5-775AED0B30BA}" srcOrd="0" destOrd="0" presId="urn:microsoft.com/office/officeart/2005/8/layout/orgChart1"/>
    <dgm:cxn modelId="{4AAEE50B-DC16-4577-A0E3-633618800D6E}" type="presParOf" srcId="{2547D457-EB3B-4C4A-93F2-8281DF7B154D}" destId="{9FF6451C-9627-433B-B36D-A5DDE4C08E71}" srcOrd="1" destOrd="0" presId="urn:microsoft.com/office/officeart/2005/8/layout/orgChart1"/>
    <dgm:cxn modelId="{EE00A4B2-9523-414B-A4F4-D0E5194DA74B}" type="presParOf" srcId="{0005EA64-99A9-4915-880E-5A710E7812AF}" destId="{B29AEBB1-1C1A-4AD9-8025-8504240B668A}" srcOrd="1" destOrd="0" presId="urn:microsoft.com/office/officeart/2005/8/layout/orgChart1"/>
    <dgm:cxn modelId="{5C4C347F-1D95-4FCF-BCFF-29DE46220A7A}" type="presParOf" srcId="{0005EA64-99A9-4915-880E-5A710E7812AF}" destId="{8C1E8A6B-4A20-4956-A63E-8F6C17DF7F10}" srcOrd="2" destOrd="0" presId="urn:microsoft.com/office/officeart/2005/8/layout/orgChart1"/>
    <dgm:cxn modelId="{8C52A2BE-07D3-432D-86A7-2417CC46C314}" type="presParOf" srcId="{9C8D7F78-3FFE-4909-B17D-F077DCD1AA73}" destId="{BA0AACDD-75D5-417B-A0FF-DEDC1A1D8B39}" srcOrd="2" destOrd="0" presId="urn:microsoft.com/office/officeart/2005/8/layout/orgChart1"/>
    <dgm:cxn modelId="{52B189F3-323D-4A03-8D73-4C89C3FC16D0}" type="presParOf" srcId="{58E57EC3-3405-4645-A850-7EAEBA236EB2}" destId="{14CEC539-2673-4695-9CF7-1D4EDF00DDB2}" srcOrd="2" destOrd="0" presId="urn:microsoft.com/office/officeart/2005/8/layout/orgChart1"/>
    <dgm:cxn modelId="{457B23BE-3D11-4C3F-A235-96ABA3698D02}" type="presParOf" srcId="{58E57EC3-3405-4645-A850-7EAEBA236EB2}" destId="{851E3640-091A-420C-82F2-7380729FD35C}" srcOrd="3" destOrd="0" presId="urn:microsoft.com/office/officeart/2005/8/layout/orgChart1"/>
    <dgm:cxn modelId="{23B2DC0A-9ED3-452D-A259-4A7438604F58}" type="presParOf" srcId="{851E3640-091A-420C-82F2-7380729FD35C}" destId="{63CA9084-80AD-48F5-AF0F-122EE50C446F}" srcOrd="0" destOrd="0" presId="urn:microsoft.com/office/officeart/2005/8/layout/orgChart1"/>
    <dgm:cxn modelId="{90A5EC58-B533-4141-AC3D-6DD38CE817D3}" type="presParOf" srcId="{63CA9084-80AD-48F5-AF0F-122EE50C446F}" destId="{DDF8D006-0BF4-4B20-8A4E-814561CE8A2F}" srcOrd="0" destOrd="0" presId="urn:microsoft.com/office/officeart/2005/8/layout/orgChart1"/>
    <dgm:cxn modelId="{97CBE27B-F6E2-4E92-A307-61BC17E2A2EF}" type="presParOf" srcId="{63CA9084-80AD-48F5-AF0F-122EE50C446F}" destId="{271E15CB-68CF-4BA0-8676-D9320D7CFCC2}" srcOrd="1" destOrd="0" presId="urn:microsoft.com/office/officeart/2005/8/layout/orgChart1"/>
    <dgm:cxn modelId="{4417A738-9878-4FA7-AF11-C72DA43A10FE}" type="presParOf" srcId="{851E3640-091A-420C-82F2-7380729FD35C}" destId="{049A7535-3C31-4707-BA4A-B2833FE7B6F7}" srcOrd="1" destOrd="0" presId="urn:microsoft.com/office/officeart/2005/8/layout/orgChart1"/>
    <dgm:cxn modelId="{B9C538FC-AA77-4818-82BC-4A3C065AEAF0}" type="presParOf" srcId="{049A7535-3C31-4707-BA4A-B2833FE7B6F7}" destId="{87E52DBA-D1F6-4B97-BAAB-EADE77DE4999}" srcOrd="0" destOrd="0" presId="urn:microsoft.com/office/officeart/2005/8/layout/orgChart1"/>
    <dgm:cxn modelId="{D8FF1ECD-7D85-492B-93DB-CAA9B0D6061C}" type="presParOf" srcId="{049A7535-3C31-4707-BA4A-B2833FE7B6F7}" destId="{07B0C926-237B-4786-92C0-2CDE2E404505}" srcOrd="1" destOrd="0" presId="urn:microsoft.com/office/officeart/2005/8/layout/orgChart1"/>
    <dgm:cxn modelId="{030111D5-24DB-4CF5-9EC8-540E89422565}" type="presParOf" srcId="{07B0C926-237B-4786-92C0-2CDE2E404505}" destId="{8C6804C0-A59D-463B-909B-3FEE2FABD899}" srcOrd="0" destOrd="0" presId="urn:microsoft.com/office/officeart/2005/8/layout/orgChart1"/>
    <dgm:cxn modelId="{B6A1C1DE-6450-4688-8A4A-D3C9306BACB3}" type="presParOf" srcId="{8C6804C0-A59D-463B-909B-3FEE2FABD899}" destId="{4928C53A-CB36-4F37-9534-11DB7CA079FA}" srcOrd="0" destOrd="0" presId="urn:microsoft.com/office/officeart/2005/8/layout/orgChart1"/>
    <dgm:cxn modelId="{1C168B49-5168-4172-82F7-2D32A1AE4900}" type="presParOf" srcId="{8C6804C0-A59D-463B-909B-3FEE2FABD899}" destId="{0DF498BC-0EEC-4B58-AAAC-8DEBFA8042B6}" srcOrd="1" destOrd="0" presId="urn:microsoft.com/office/officeart/2005/8/layout/orgChart1"/>
    <dgm:cxn modelId="{4F31129D-362F-48BC-847C-55B4FE24511B}" type="presParOf" srcId="{07B0C926-237B-4786-92C0-2CDE2E404505}" destId="{EA498597-C05C-47D7-BC76-9BCA23D766DF}" srcOrd="1" destOrd="0" presId="urn:microsoft.com/office/officeart/2005/8/layout/orgChart1"/>
    <dgm:cxn modelId="{FBBD0D2E-06C0-4D31-A65C-8EFCAC544E1A}" type="presParOf" srcId="{07B0C926-237B-4786-92C0-2CDE2E404505}" destId="{0756052F-F00B-4FE6-A3FD-B3DE21049207}" srcOrd="2" destOrd="0" presId="urn:microsoft.com/office/officeart/2005/8/layout/orgChart1"/>
    <dgm:cxn modelId="{56EC0082-EA38-4F19-AE9B-3CBAD0874462}" type="presParOf" srcId="{049A7535-3C31-4707-BA4A-B2833FE7B6F7}" destId="{A75A0044-53FB-4058-82D5-9AFE44233153}" srcOrd="2" destOrd="0" presId="urn:microsoft.com/office/officeart/2005/8/layout/orgChart1"/>
    <dgm:cxn modelId="{A6BA53EB-E5D0-4B99-BB9C-E70E09668150}" type="presParOf" srcId="{049A7535-3C31-4707-BA4A-B2833FE7B6F7}" destId="{DB111161-3476-4CF5-ACAD-F8779625C91A}" srcOrd="3" destOrd="0" presId="urn:microsoft.com/office/officeart/2005/8/layout/orgChart1"/>
    <dgm:cxn modelId="{5F8C8046-DFE8-45B4-A136-7DC8751DF99E}" type="presParOf" srcId="{DB111161-3476-4CF5-ACAD-F8779625C91A}" destId="{77BC553B-1F5E-4465-9B78-4223F5C15295}" srcOrd="0" destOrd="0" presId="urn:microsoft.com/office/officeart/2005/8/layout/orgChart1"/>
    <dgm:cxn modelId="{DC44C2C8-A9B1-4F1C-B286-DA92AAE18FE9}" type="presParOf" srcId="{77BC553B-1F5E-4465-9B78-4223F5C15295}" destId="{5616CFF6-948B-4488-B167-1BD56F50C696}" srcOrd="0" destOrd="0" presId="urn:microsoft.com/office/officeart/2005/8/layout/orgChart1"/>
    <dgm:cxn modelId="{C3EF5308-87D1-4BF2-9327-7570FA383C89}" type="presParOf" srcId="{77BC553B-1F5E-4465-9B78-4223F5C15295}" destId="{9CEA85D3-0424-43CA-BAE1-2B5457D725F1}" srcOrd="1" destOrd="0" presId="urn:microsoft.com/office/officeart/2005/8/layout/orgChart1"/>
    <dgm:cxn modelId="{BA856620-C909-469E-8591-9F8410E63B78}" type="presParOf" srcId="{DB111161-3476-4CF5-ACAD-F8779625C91A}" destId="{1B18D039-6250-4693-BF0D-2886E0F6D33B}" srcOrd="1" destOrd="0" presId="urn:microsoft.com/office/officeart/2005/8/layout/orgChart1"/>
    <dgm:cxn modelId="{83C54DCF-6F7F-4799-B3FF-64AD1F5FFB1F}" type="presParOf" srcId="{DB111161-3476-4CF5-ACAD-F8779625C91A}" destId="{AC5D668E-4138-45A5-8CD3-E795A9FF8A63}" srcOrd="2" destOrd="0" presId="urn:microsoft.com/office/officeart/2005/8/layout/orgChart1"/>
    <dgm:cxn modelId="{281EFC80-57B1-4B96-A6E0-71B25FD4C642}" type="presParOf" srcId="{851E3640-091A-420C-82F2-7380729FD35C}" destId="{FB67BEAD-AACB-4BBD-9B3D-39080997B5D3}" srcOrd="2" destOrd="0" presId="urn:microsoft.com/office/officeart/2005/8/layout/orgChart1"/>
    <dgm:cxn modelId="{4E4DAD5A-A7B7-4781-A7F1-737A705F3238}" type="presParOf" srcId="{58E57EC3-3405-4645-A850-7EAEBA236EB2}" destId="{992DAB69-D3D0-41C8-A08C-7C6439F3B598}" srcOrd="4" destOrd="0" presId="urn:microsoft.com/office/officeart/2005/8/layout/orgChart1"/>
    <dgm:cxn modelId="{87438209-F44F-4135-92EB-1CC128AB01CB}" type="presParOf" srcId="{58E57EC3-3405-4645-A850-7EAEBA236EB2}" destId="{AF4FA35B-6A88-47E7-B251-072713B07616}" srcOrd="5" destOrd="0" presId="urn:microsoft.com/office/officeart/2005/8/layout/orgChart1"/>
    <dgm:cxn modelId="{C45B26AB-AC87-4B77-A3A4-A82C6C8F8CDE}" type="presParOf" srcId="{AF4FA35B-6A88-47E7-B251-072713B07616}" destId="{2FF3A40E-1C37-4076-81B0-12CBC3241C2C}" srcOrd="0" destOrd="0" presId="urn:microsoft.com/office/officeart/2005/8/layout/orgChart1"/>
    <dgm:cxn modelId="{0A3DECDA-497F-4A33-8699-2D42CDDB15F3}" type="presParOf" srcId="{2FF3A40E-1C37-4076-81B0-12CBC3241C2C}" destId="{1EE7CA04-7A05-41E7-BE3E-A5C3FBD4649C}" srcOrd="0" destOrd="0" presId="urn:microsoft.com/office/officeart/2005/8/layout/orgChart1"/>
    <dgm:cxn modelId="{4B04D100-16FD-4952-AC6E-F4A9C4679078}" type="presParOf" srcId="{2FF3A40E-1C37-4076-81B0-12CBC3241C2C}" destId="{BBCF7A8D-76D3-4283-A10E-6B640C41CA36}" srcOrd="1" destOrd="0" presId="urn:microsoft.com/office/officeart/2005/8/layout/orgChart1"/>
    <dgm:cxn modelId="{73F11573-E05C-4FB8-8E2A-4C5E25071B63}" type="presParOf" srcId="{AF4FA35B-6A88-47E7-B251-072713B07616}" destId="{C8939987-6C4A-4586-9F28-ECA42C3AEC32}" srcOrd="1" destOrd="0" presId="urn:microsoft.com/office/officeart/2005/8/layout/orgChart1"/>
    <dgm:cxn modelId="{40C50434-947C-420E-BFCB-275C590B293A}" type="presParOf" srcId="{C8939987-6C4A-4586-9F28-ECA42C3AEC32}" destId="{8FFD8BF4-FA04-422C-879B-DF4F08409303}" srcOrd="0" destOrd="0" presId="urn:microsoft.com/office/officeart/2005/8/layout/orgChart1"/>
    <dgm:cxn modelId="{8EF047D4-63C4-4874-A0C1-5940C284F066}" type="presParOf" srcId="{C8939987-6C4A-4586-9F28-ECA42C3AEC32}" destId="{F0B7B603-8EF1-4EDA-9FCC-773BB8DFFAC0}" srcOrd="1" destOrd="0" presId="urn:microsoft.com/office/officeart/2005/8/layout/orgChart1"/>
    <dgm:cxn modelId="{D5F90AE9-F4F4-4CD6-9B5A-2465AA24EE3E}" type="presParOf" srcId="{F0B7B603-8EF1-4EDA-9FCC-773BB8DFFAC0}" destId="{EB445873-9EA5-4876-8C9C-5014507C5069}" srcOrd="0" destOrd="0" presId="urn:microsoft.com/office/officeart/2005/8/layout/orgChart1"/>
    <dgm:cxn modelId="{9388DAE3-9BBE-4D66-B28C-5978F201A6E4}" type="presParOf" srcId="{EB445873-9EA5-4876-8C9C-5014507C5069}" destId="{28E86216-B20B-45F1-881A-ECE2C3D8C0AE}" srcOrd="0" destOrd="0" presId="urn:microsoft.com/office/officeart/2005/8/layout/orgChart1"/>
    <dgm:cxn modelId="{3AC049DC-8BD4-4FC1-9636-CCC6CF820EAC}" type="presParOf" srcId="{EB445873-9EA5-4876-8C9C-5014507C5069}" destId="{F8FF81EE-ABBE-4BFC-A1A2-D47DD0C7894A}" srcOrd="1" destOrd="0" presId="urn:microsoft.com/office/officeart/2005/8/layout/orgChart1"/>
    <dgm:cxn modelId="{D56D7AA7-4762-4240-819A-789DCBA008B5}" type="presParOf" srcId="{F0B7B603-8EF1-4EDA-9FCC-773BB8DFFAC0}" destId="{C8F4575F-0480-4851-93EE-C77FA340494E}" srcOrd="1" destOrd="0" presId="urn:microsoft.com/office/officeart/2005/8/layout/orgChart1"/>
    <dgm:cxn modelId="{ACBEAB81-F681-4CF9-97AA-430D90FB2D38}" type="presParOf" srcId="{F0B7B603-8EF1-4EDA-9FCC-773BB8DFFAC0}" destId="{E3014D21-041C-4962-8607-772A2361D334}" srcOrd="2" destOrd="0" presId="urn:microsoft.com/office/officeart/2005/8/layout/orgChart1"/>
    <dgm:cxn modelId="{52EF80B7-ECFB-4780-9E10-8F4423D4CF19}" type="presParOf" srcId="{C8939987-6C4A-4586-9F28-ECA42C3AEC32}" destId="{3A2132A1-19CC-44FD-B077-9B8C7F49A9D8}" srcOrd="2" destOrd="0" presId="urn:microsoft.com/office/officeart/2005/8/layout/orgChart1"/>
    <dgm:cxn modelId="{5ACFB114-71DC-43FF-A4A7-F714234B31FB}" type="presParOf" srcId="{C8939987-6C4A-4586-9F28-ECA42C3AEC32}" destId="{8E7A77E3-D295-454D-AADE-852080F654CB}" srcOrd="3" destOrd="0" presId="urn:microsoft.com/office/officeart/2005/8/layout/orgChart1"/>
    <dgm:cxn modelId="{96BC5E9B-CA02-406B-B405-8319CE538A4E}" type="presParOf" srcId="{8E7A77E3-D295-454D-AADE-852080F654CB}" destId="{CC6F6CCA-9E65-455A-9335-E325ECE43656}" srcOrd="0" destOrd="0" presId="urn:microsoft.com/office/officeart/2005/8/layout/orgChart1"/>
    <dgm:cxn modelId="{6DECC211-47B2-42DA-8805-678BDD768AA1}" type="presParOf" srcId="{CC6F6CCA-9E65-455A-9335-E325ECE43656}" destId="{0DB89F4A-D92D-464C-8075-0348511F9E14}" srcOrd="0" destOrd="0" presId="urn:microsoft.com/office/officeart/2005/8/layout/orgChart1"/>
    <dgm:cxn modelId="{477C0CDB-7A65-4EB2-9476-7D3634A02DB5}" type="presParOf" srcId="{CC6F6CCA-9E65-455A-9335-E325ECE43656}" destId="{B25175F8-654B-4E6C-8ABA-C3C9691DC4B6}" srcOrd="1" destOrd="0" presId="urn:microsoft.com/office/officeart/2005/8/layout/orgChart1"/>
    <dgm:cxn modelId="{E0D16129-1DC3-4B36-8ECB-89CDB4C1B6DF}" type="presParOf" srcId="{8E7A77E3-D295-454D-AADE-852080F654CB}" destId="{F1B3882F-F49A-4BF7-83C2-59A2720F22F3}" srcOrd="1" destOrd="0" presId="urn:microsoft.com/office/officeart/2005/8/layout/orgChart1"/>
    <dgm:cxn modelId="{A53735D2-6263-416E-A961-025D411603D6}" type="presParOf" srcId="{8E7A77E3-D295-454D-AADE-852080F654CB}" destId="{7BD27CF0-25F2-4404-A184-0A5EB82424E4}" srcOrd="2" destOrd="0" presId="urn:microsoft.com/office/officeart/2005/8/layout/orgChart1"/>
    <dgm:cxn modelId="{DE39995E-272F-4B5D-A5CA-D320BBBFC80E}" type="presParOf" srcId="{AF4FA35B-6A88-47E7-B251-072713B07616}" destId="{842666D9-1EF1-40E2-B33A-7554ED75EB1B}" srcOrd="2" destOrd="0" presId="urn:microsoft.com/office/officeart/2005/8/layout/orgChart1"/>
    <dgm:cxn modelId="{42D031DF-1424-455C-964C-4E0275E8903E}" type="presParOf" srcId="{118CA40E-4914-4F84-B4F1-EF42C87AEFF7}" destId="{1DF2DA80-D092-4071-A1DE-EC21EFD32313}" srcOrd="2" destOrd="0" presId="urn:microsoft.com/office/officeart/2005/8/layout/orgChart1"/>
    <dgm:cxn modelId="{F39BA216-749A-48BA-8CDD-899560F858B5}" type="presParOf" srcId="{ACCAD696-A462-4D6C-A789-F5E837B8167D}" destId="{F4341E04-80E0-4D2C-B3B8-9929AA0510FB}"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2132A1-19CC-44FD-B077-9B8C7F49A9D8}">
      <dsp:nvSpPr>
        <dsp:cNvPr id="0" name=""/>
        <dsp:cNvSpPr/>
      </dsp:nvSpPr>
      <dsp:spPr>
        <a:xfrm>
          <a:off x="4861270"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FD8BF4-FA04-422C-879B-DF4F08409303}">
      <dsp:nvSpPr>
        <dsp:cNvPr id="0" name=""/>
        <dsp:cNvSpPr/>
      </dsp:nvSpPr>
      <dsp:spPr>
        <a:xfrm>
          <a:off x="4861270"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2DAB69-D3D0-41C8-A08C-7C6439F3B598}">
      <dsp:nvSpPr>
        <dsp:cNvPr id="0" name=""/>
        <dsp:cNvSpPr/>
      </dsp:nvSpPr>
      <dsp:spPr>
        <a:xfrm>
          <a:off x="4500809" y="1369529"/>
          <a:ext cx="606763" cy="105306"/>
        </a:xfrm>
        <a:custGeom>
          <a:avLst/>
          <a:gdLst/>
          <a:ahLst/>
          <a:cxnLst/>
          <a:rect l="0" t="0" r="0" b="0"/>
          <a:pathLst>
            <a:path>
              <a:moveTo>
                <a:pt x="0" y="0"/>
              </a:moveTo>
              <a:lnTo>
                <a:pt x="0" y="52653"/>
              </a:lnTo>
              <a:lnTo>
                <a:pt x="606763" y="52653"/>
              </a:lnTo>
              <a:lnTo>
                <a:pt x="606763"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5A0044-53FB-4058-82D5-9AFE44233153}">
      <dsp:nvSpPr>
        <dsp:cNvPr id="0" name=""/>
        <dsp:cNvSpPr/>
      </dsp:nvSpPr>
      <dsp:spPr>
        <a:xfrm>
          <a:off x="4254506"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52DBA-D1F6-4B97-BAAB-EADE77DE4999}">
      <dsp:nvSpPr>
        <dsp:cNvPr id="0" name=""/>
        <dsp:cNvSpPr/>
      </dsp:nvSpPr>
      <dsp:spPr>
        <a:xfrm>
          <a:off x="4254506"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CEC539-2673-4695-9CF7-1D4EDF00DDB2}">
      <dsp:nvSpPr>
        <dsp:cNvPr id="0" name=""/>
        <dsp:cNvSpPr/>
      </dsp:nvSpPr>
      <dsp:spPr>
        <a:xfrm>
          <a:off x="4455089" y="1369529"/>
          <a:ext cx="91440" cy="105306"/>
        </a:xfrm>
        <a:custGeom>
          <a:avLst/>
          <a:gdLst/>
          <a:ahLst/>
          <a:cxnLst/>
          <a:rect l="0" t="0" r="0" b="0"/>
          <a:pathLst>
            <a:path>
              <a:moveTo>
                <a:pt x="45720" y="0"/>
              </a:moveTo>
              <a:lnTo>
                <a:pt x="4572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6C7AA6-BB33-4E25-B7F7-B5E5AF10E13D}">
      <dsp:nvSpPr>
        <dsp:cNvPr id="0" name=""/>
        <dsp:cNvSpPr/>
      </dsp:nvSpPr>
      <dsp:spPr>
        <a:xfrm>
          <a:off x="3647742"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459BA0-01AA-4C12-9061-6835DD3307A8}">
      <dsp:nvSpPr>
        <dsp:cNvPr id="0" name=""/>
        <dsp:cNvSpPr/>
      </dsp:nvSpPr>
      <dsp:spPr>
        <a:xfrm>
          <a:off x="3647742"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53FA10-B4AE-402E-806E-38BE70BA4A1E}">
      <dsp:nvSpPr>
        <dsp:cNvPr id="0" name=""/>
        <dsp:cNvSpPr/>
      </dsp:nvSpPr>
      <dsp:spPr>
        <a:xfrm>
          <a:off x="3894045" y="1369529"/>
          <a:ext cx="606763" cy="105306"/>
        </a:xfrm>
        <a:custGeom>
          <a:avLst/>
          <a:gdLst/>
          <a:ahLst/>
          <a:cxnLst/>
          <a:rect l="0" t="0" r="0" b="0"/>
          <a:pathLst>
            <a:path>
              <a:moveTo>
                <a:pt x="606763" y="0"/>
              </a:moveTo>
              <a:lnTo>
                <a:pt x="606763" y="52653"/>
              </a:lnTo>
              <a:lnTo>
                <a:pt x="0" y="52653"/>
              </a:lnTo>
              <a:lnTo>
                <a:pt x="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498215-7E2C-455F-8EE2-16C315BB45C1}">
      <dsp:nvSpPr>
        <dsp:cNvPr id="0" name=""/>
        <dsp:cNvSpPr/>
      </dsp:nvSpPr>
      <dsp:spPr>
        <a:xfrm>
          <a:off x="2680517" y="1013494"/>
          <a:ext cx="1820291" cy="105306"/>
        </a:xfrm>
        <a:custGeom>
          <a:avLst/>
          <a:gdLst/>
          <a:ahLst/>
          <a:cxnLst/>
          <a:rect l="0" t="0" r="0" b="0"/>
          <a:pathLst>
            <a:path>
              <a:moveTo>
                <a:pt x="0" y="0"/>
              </a:moveTo>
              <a:lnTo>
                <a:pt x="0" y="52653"/>
              </a:lnTo>
              <a:lnTo>
                <a:pt x="1820291" y="52653"/>
              </a:lnTo>
              <a:lnTo>
                <a:pt x="1820291" y="105306"/>
              </a:lnTo>
            </a:path>
          </a:pathLst>
        </a:custGeom>
        <a:noFill/>
        <a:ln w="12700">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BBC73-751A-4890-831F-0616C740B1F4}">
      <dsp:nvSpPr>
        <dsp:cNvPr id="0" name=""/>
        <dsp:cNvSpPr/>
      </dsp:nvSpPr>
      <dsp:spPr>
        <a:xfrm>
          <a:off x="3040978"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C60C9F-34CC-4A4A-B055-1BFA75454855}">
      <dsp:nvSpPr>
        <dsp:cNvPr id="0" name=""/>
        <dsp:cNvSpPr/>
      </dsp:nvSpPr>
      <dsp:spPr>
        <a:xfrm>
          <a:off x="3040978"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82E6CC-45F8-4AF4-905A-933FDEFC5B20}">
      <dsp:nvSpPr>
        <dsp:cNvPr id="0" name=""/>
        <dsp:cNvSpPr/>
      </dsp:nvSpPr>
      <dsp:spPr>
        <a:xfrm>
          <a:off x="2680517" y="1369529"/>
          <a:ext cx="606763" cy="105306"/>
        </a:xfrm>
        <a:custGeom>
          <a:avLst/>
          <a:gdLst/>
          <a:ahLst/>
          <a:cxnLst/>
          <a:rect l="0" t="0" r="0" b="0"/>
          <a:pathLst>
            <a:path>
              <a:moveTo>
                <a:pt x="0" y="0"/>
              </a:moveTo>
              <a:lnTo>
                <a:pt x="0" y="52653"/>
              </a:lnTo>
              <a:lnTo>
                <a:pt x="606763" y="52653"/>
              </a:lnTo>
              <a:lnTo>
                <a:pt x="606763"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1B91BF-2CEA-426A-AE3E-8C02C4558F6C}">
      <dsp:nvSpPr>
        <dsp:cNvPr id="0" name=""/>
        <dsp:cNvSpPr/>
      </dsp:nvSpPr>
      <dsp:spPr>
        <a:xfrm>
          <a:off x="2434214"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F0C64E-0CC8-4005-A005-5F9584ABB6A0}">
      <dsp:nvSpPr>
        <dsp:cNvPr id="0" name=""/>
        <dsp:cNvSpPr/>
      </dsp:nvSpPr>
      <dsp:spPr>
        <a:xfrm>
          <a:off x="2434214"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D90438-3959-4EF5-91E9-1ED8A69B1B2D}">
      <dsp:nvSpPr>
        <dsp:cNvPr id="0" name=""/>
        <dsp:cNvSpPr/>
      </dsp:nvSpPr>
      <dsp:spPr>
        <a:xfrm>
          <a:off x="2634797" y="1369529"/>
          <a:ext cx="91440" cy="105306"/>
        </a:xfrm>
        <a:custGeom>
          <a:avLst/>
          <a:gdLst/>
          <a:ahLst/>
          <a:cxnLst/>
          <a:rect l="0" t="0" r="0" b="0"/>
          <a:pathLst>
            <a:path>
              <a:moveTo>
                <a:pt x="45720" y="0"/>
              </a:moveTo>
              <a:lnTo>
                <a:pt x="4572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9AD4C4-E865-487D-BD1E-FFD9CA0F63BF}">
      <dsp:nvSpPr>
        <dsp:cNvPr id="0" name=""/>
        <dsp:cNvSpPr/>
      </dsp:nvSpPr>
      <dsp:spPr>
        <a:xfrm>
          <a:off x="1827450"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939B1D-D8CE-40D3-B09F-0567829A0D84}">
      <dsp:nvSpPr>
        <dsp:cNvPr id="0" name=""/>
        <dsp:cNvSpPr/>
      </dsp:nvSpPr>
      <dsp:spPr>
        <a:xfrm>
          <a:off x="1827450"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362CCD-2FBB-4060-824E-CC6A862B55B2}">
      <dsp:nvSpPr>
        <dsp:cNvPr id="0" name=""/>
        <dsp:cNvSpPr/>
      </dsp:nvSpPr>
      <dsp:spPr>
        <a:xfrm>
          <a:off x="2073753" y="1369529"/>
          <a:ext cx="606763" cy="105306"/>
        </a:xfrm>
        <a:custGeom>
          <a:avLst/>
          <a:gdLst/>
          <a:ahLst/>
          <a:cxnLst/>
          <a:rect l="0" t="0" r="0" b="0"/>
          <a:pathLst>
            <a:path>
              <a:moveTo>
                <a:pt x="606763" y="0"/>
              </a:moveTo>
              <a:lnTo>
                <a:pt x="606763" y="52653"/>
              </a:lnTo>
              <a:lnTo>
                <a:pt x="0" y="52653"/>
              </a:lnTo>
              <a:lnTo>
                <a:pt x="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534A04-375E-485D-9B16-47EE95EAD4CB}">
      <dsp:nvSpPr>
        <dsp:cNvPr id="0" name=""/>
        <dsp:cNvSpPr/>
      </dsp:nvSpPr>
      <dsp:spPr>
        <a:xfrm>
          <a:off x="2634797" y="1013494"/>
          <a:ext cx="91440" cy="105306"/>
        </a:xfrm>
        <a:custGeom>
          <a:avLst/>
          <a:gdLst/>
          <a:ahLst/>
          <a:cxnLst/>
          <a:rect l="0" t="0" r="0" b="0"/>
          <a:pathLst>
            <a:path>
              <a:moveTo>
                <a:pt x="45720" y="0"/>
              </a:moveTo>
              <a:lnTo>
                <a:pt x="45720" y="105306"/>
              </a:lnTo>
            </a:path>
          </a:pathLst>
        </a:custGeom>
        <a:noFill/>
        <a:ln w="12700">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83D5AB-8815-40B9-A8C5-066641658691}">
      <dsp:nvSpPr>
        <dsp:cNvPr id="0" name=""/>
        <dsp:cNvSpPr/>
      </dsp:nvSpPr>
      <dsp:spPr>
        <a:xfrm>
          <a:off x="1220686"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B4A538-2ACB-47FF-8611-E4B24204C772}">
      <dsp:nvSpPr>
        <dsp:cNvPr id="0" name=""/>
        <dsp:cNvSpPr/>
      </dsp:nvSpPr>
      <dsp:spPr>
        <a:xfrm>
          <a:off x="1220686"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14FFDE-E1FA-4AD7-956A-3EDBBB70999B}">
      <dsp:nvSpPr>
        <dsp:cNvPr id="0" name=""/>
        <dsp:cNvSpPr/>
      </dsp:nvSpPr>
      <dsp:spPr>
        <a:xfrm>
          <a:off x="860226" y="1369529"/>
          <a:ext cx="606763" cy="105306"/>
        </a:xfrm>
        <a:custGeom>
          <a:avLst/>
          <a:gdLst/>
          <a:ahLst/>
          <a:cxnLst/>
          <a:rect l="0" t="0" r="0" b="0"/>
          <a:pathLst>
            <a:path>
              <a:moveTo>
                <a:pt x="0" y="0"/>
              </a:moveTo>
              <a:lnTo>
                <a:pt x="0" y="52653"/>
              </a:lnTo>
              <a:lnTo>
                <a:pt x="606763" y="52653"/>
              </a:lnTo>
              <a:lnTo>
                <a:pt x="606763"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87EA0B-1101-4776-83C3-8454C91AA337}">
      <dsp:nvSpPr>
        <dsp:cNvPr id="0" name=""/>
        <dsp:cNvSpPr/>
      </dsp:nvSpPr>
      <dsp:spPr>
        <a:xfrm>
          <a:off x="613922"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A7B43C-2112-4056-AE5C-7ED7960A5006}">
      <dsp:nvSpPr>
        <dsp:cNvPr id="0" name=""/>
        <dsp:cNvSpPr/>
      </dsp:nvSpPr>
      <dsp:spPr>
        <a:xfrm>
          <a:off x="613922"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7860B3-0C29-4E09-BF4C-C904284A58C4}">
      <dsp:nvSpPr>
        <dsp:cNvPr id="0" name=""/>
        <dsp:cNvSpPr/>
      </dsp:nvSpPr>
      <dsp:spPr>
        <a:xfrm>
          <a:off x="814506" y="1369529"/>
          <a:ext cx="91440" cy="105306"/>
        </a:xfrm>
        <a:custGeom>
          <a:avLst/>
          <a:gdLst/>
          <a:ahLst/>
          <a:cxnLst/>
          <a:rect l="0" t="0" r="0" b="0"/>
          <a:pathLst>
            <a:path>
              <a:moveTo>
                <a:pt x="45720" y="0"/>
              </a:moveTo>
              <a:lnTo>
                <a:pt x="4572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2ABE7D-6C4F-4E7F-939A-9EFC3CC5E04B}">
      <dsp:nvSpPr>
        <dsp:cNvPr id="0" name=""/>
        <dsp:cNvSpPr/>
      </dsp:nvSpPr>
      <dsp:spPr>
        <a:xfrm>
          <a:off x="7159" y="1725564"/>
          <a:ext cx="91440" cy="586705"/>
        </a:xfrm>
        <a:custGeom>
          <a:avLst/>
          <a:gdLst/>
          <a:ahLst/>
          <a:cxnLst/>
          <a:rect l="0" t="0" r="0" b="0"/>
          <a:pathLst>
            <a:path>
              <a:moveTo>
                <a:pt x="45720" y="0"/>
              </a:moveTo>
              <a:lnTo>
                <a:pt x="45720" y="586705"/>
              </a:lnTo>
              <a:lnTo>
                <a:pt x="120938" y="586705"/>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D973F6-AE65-47F6-BECB-0795F069E5CE}">
      <dsp:nvSpPr>
        <dsp:cNvPr id="0" name=""/>
        <dsp:cNvSpPr/>
      </dsp:nvSpPr>
      <dsp:spPr>
        <a:xfrm>
          <a:off x="7159" y="1725564"/>
          <a:ext cx="91440" cy="230670"/>
        </a:xfrm>
        <a:custGeom>
          <a:avLst/>
          <a:gdLst/>
          <a:ahLst/>
          <a:cxnLst/>
          <a:rect l="0" t="0" r="0" b="0"/>
          <a:pathLst>
            <a:path>
              <a:moveTo>
                <a:pt x="45720" y="0"/>
              </a:moveTo>
              <a:lnTo>
                <a:pt x="45720" y="230670"/>
              </a:lnTo>
              <a:lnTo>
                <a:pt x="120938" y="230670"/>
              </a:lnTo>
            </a:path>
          </a:pathLst>
        </a:custGeom>
        <a:noFill/>
        <a:ln w="12700">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AA991C-EDF0-4056-BDE8-0D08B94A6DB8}">
      <dsp:nvSpPr>
        <dsp:cNvPr id="0" name=""/>
        <dsp:cNvSpPr/>
      </dsp:nvSpPr>
      <dsp:spPr>
        <a:xfrm>
          <a:off x="253462" y="1369529"/>
          <a:ext cx="606763" cy="105306"/>
        </a:xfrm>
        <a:custGeom>
          <a:avLst/>
          <a:gdLst/>
          <a:ahLst/>
          <a:cxnLst/>
          <a:rect l="0" t="0" r="0" b="0"/>
          <a:pathLst>
            <a:path>
              <a:moveTo>
                <a:pt x="606763" y="0"/>
              </a:moveTo>
              <a:lnTo>
                <a:pt x="606763" y="52653"/>
              </a:lnTo>
              <a:lnTo>
                <a:pt x="0" y="52653"/>
              </a:lnTo>
              <a:lnTo>
                <a:pt x="0" y="105306"/>
              </a:lnTo>
            </a:path>
          </a:pathLst>
        </a:custGeom>
        <a:noFill/>
        <a:ln w="12700">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20A929-76A7-44EB-BE8E-0DD778277DE9}">
      <dsp:nvSpPr>
        <dsp:cNvPr id="0" name=""/>
        <dsp:cNvSpPr/>
      </dsp:nvSpPr>
      <dsp:spPr>
        <a:xfrm>
          <a:off x="860226" y="1013494"/>
          <a:ext cx="1820291" cy="105306"/>
        </a:xfrm>
        <a:custGeom>
          <a:avLst/>
          <a:gdLst/>
          <a:ahLst/>
          <a:cxnLst/>
          <a:rect l="0" t="0" r="0" b="0"/>
          <a:pathLst>
            <a:path>
              <a:moveTo>
                <a:pt x="1820291" y="0"/>
              </a:moveTo>
              <a:lnTo>
                <a:pt x="1820291" y="52653"/>
              </a:lnTo>
              <a:lnTo>
                <a:pt x="0" y="52653"/>
              </a:lnTo>
              <a:lnTo>
                <a:pt x="0" y="105306"/>
              </a:lnTo>
            </a:path>
          </a:pathLst>
        </a:custGeom>
        <a:noFill/>
        <a:ln w="12700">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1A69FF-AF1F-4788-8787-4213B512DFB2}">
      <dsp:nvSpPr>
        <dsp:cNvPr id="0" name=""/>
        <dsp:cNvSpPr/>
      </dsp:nvSpPr>
      <dsp:spPr>
        <a:xfrm>
          <a:off x="2429788" y="762765"/>
          <a:ext cx="501457" cy="250728"/>
        </a:xfrm>
        <a:prstGeom prst="rect">
          <a:avLst/>
        </a:prstGeom>
        <a:solidFill>
          <a:schemeClr val="accent2">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AMP/SDA Ciberseguridad</a:t>
          </a:r>
        </a:p>
      </dsp:txBody>
      <dsp:txXfrm>
        <a:off x="2429788" y="762765"/>
        <a:ext cx="501457" cy="250728"/>
      </dsp:txXfrm>
    </dsp:sp>
    <dsp:sp modelId="{C55167D7-07F2-42E8-8633-744B4E8C1A27}">
      <dsp:nvSpPr>
        <dsp:cNvPr id="0" name=""/>
        <dsp:cNvSpPr/>
      </dsp:nvSpPr>
      <dsp:spPr>
        <a:xfrm>
          <a:off x="609497" y="1118800"/>
          <a:ext cx="501457" cy="250728"/>
        </a:xfrm>
        <a:prstGeom prst="rect">
          <a:avLst/>
        </a:prstGeom>
        <a:solidFill>
          <a:schemeClr val="accent4">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Segmento 1</a:t>
          </a:r>
        </a:p>
      </dsp:txBody>
      <dsp:txXfrm>
        <a:off x="609497" y="1118800"/>
        <a:ext cx="501457" cy="250728"/>
      </dsp:txXfrm>
    </dsp:sp>
    <dsp:sp modelId="{EF4C1567-5479-48D9-AA18-D474C5B70B88}">
      <dsp:nvSpPr>
        <dsp:cNvPr id="0" name=""/>
        <dsp:cNvSpPr/>
      </dsp:nvSpPr>
      <dsp:spPr>
        <a:xfrm>
          <a:off x="2733"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1</a:t>
          </a:r>
        </a:p>
      </dsp:txBody>
      <dsp:txXfrm>
        <a:off x="2733" y="1474835"/>
        <a:ext cx="501457" cy="250728"/>
      </dsp:txXfrm>
    </dsp:sp>
    <dsp:sp modelId="{C738487E-1638-46FE-AF7E-0679CB80F991}">
      <dsp:nvSpPr>
        <dsp:cNvPr id="0" name=""/>
        <dsp:cNvSpPr/>
      </dsp:nvSpPr>
      <dsp:spPr>
        <a:xfrm>
          <a:off x="128097"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128097" y="1830870"/>
        <a:ext cx="501457" cy="250728"/>
      </dsp:txXfrm>
    </dsp:sp>
    <dsp:sp modelId="{772FBC6A-D3B2-43B1-904A-72B4156AB2CD}">
      <dsp:nvSpPr>
        <dsp:cNvPr id="0" name=""/>
        <dsp:cNvSpPr/>
      </dsp:nvSpPr>
      <dsp:spPr>
        <a:xfrm>
          <a:off x="128097"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128097" y="2186905"/>
        <a:ext cx="501457" cy="250728"/>
      </dsp:txXfrm>
    </dsp:sp>
    <dsp:sp modelId="{1F93AAEA-9071-4491-AE16-0A4BF40D3973}">
      <dsp:nvSpPr>
        <dsp:cNvPr id="0" name=""/>
        <dsp:cNvSpPr/>
      </dsp:nvSpPr>
      <dsp:spPr>
        <a:xfrm>
          <a:off x="609497"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2</a:t>
          </a:r>
        </a:p>
      </dsp:txBody>
      <dsp:txXfrm>
        <a:off x="609497" y="1474835"/>
        <a:ext cx="501457" cy="250728"/>
      </dsp:txXfrm>
    </dsp:sp>
    <dsp:sp modelId="{1442160D-E4E8-4010-8536-453F45476225}">
      <dsp:nvSpPr>
        <dsp:cNvPr id="0" name=""/>
        <dsp:cNvSpPr/>
      </dsp:nvSpPr>
      <dsp:spPr>
        <a:xfrm>
          <a:off x="734861"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734861" y="1830870"/>
        <a:ext cx="501457" cy="250728"/>
      </dsp:txXfrm>
    </dsp:sp>
    <dsp:sp modelId="{BC8F3118-6314-4D86-9E6A-E15B28FAFC89}">
      <dsp:nvSpPr>
        <dsp:cNvPr id="0" name=""/>
        <dsp:cNvSpPr/>
      </dsp:nvSpPr>
      <dsp:spPr>
        <a:xfrm>
          <a:off x="734861"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734861" y="2186905"/>
        <a:ext cx="501457" cy="250728"/>
      </dsp:txXfrm>
    </dsp:sp>
    <dsp:sp modelId="{6CBA21E5-2EC1-4692-BC14-FF67C5FA3F86}">
      <dsp:nvSpPr>
        <dsp:cNvPr id="0" name=""/>
        <dsp:cNvSpPr/>
      </dsp:nvSpPr>
      <dsp:spPr>
        <a:xfrm>
          <a:off x="1216261"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n</a:t>
          </a:r>
        </a:p>
      </dsp:txBody>
      <dsp:txXfrm>
        <a:off x="1216261" y="1474835"/>
        <a:ext cx="501457" cy="250728"/>
      </dsp:txXfrm>
    </dsp:sp>
    <dsp:sp modelId="{77AF9EA2-ABAC-4EE5-AAFA-A9F613E68985}">
      <dsp:nvSpPr>
        <dsp:cNvPr id="0" name=""/>
        <dsp:cNvSpPr/>
      </dsp:nvSpPr>
      <dsp:spPr>
        <a:xfrm>
          <a:off x="1341625"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1341625" y="1830870"/>
        <a:ext cx="501457" cy="250728"/>
      </dsp:txXfrm>
    </dsp:sp>
    <dsp:sp modelId="{AA8A1D9A-EA6E-40F1-BA9A-A115D1178655}">
      <dsp:nvSpPr>
        <dsp:cNvPr id="0" name=""/>
        <dsp:cNvSpPr/>
      </dsp:nvSpPr>
      <dsp:spPr>
        <a:xfrm>
          <a:off x="1341625"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1341625" y="2186905"/>
        <a:ext cx="501457" cy="250728"/>
      </dsp:txXfrm>
    </dsp:sp>
    <dsp:sp modelId="{0085FCAB-B10B-4A63-BDCF-0DAD3D7C5DCD}">
      <dsp:nvSpPr>
        <dsp:cNvPr id="0" name=""/>
        <dsp:cNvSpPr/>
      </dsp:nvSpPr>
      <dsp:spPr>
        <a:xfrm>
          <a:off x="2429788" y="1118800"/>
          <a:ext cx="501457" cy="250728"/>
        </a:xfrm>
        <a:prstGeom prst="rect">
          <a:avLst/>
        </a:prstGeom>
        <a:solidFill>
          <a:schemeClr val="accent4">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Segmento 2</a:t>
          </a:r>
        </a:p>
      </dsp:txBody>
      <dsp:txXfrm>
        <a:off x="2429788" y="1118800"/>
        <a:ext cx="501457" cy="250728"/>
      </dsp:txXfrm>
    </dsp:sp>
    <dsp:sp modelId="{1757A1B5-349C-4753-BF60-80772957BC95}">
      <dsp:nvSpPr>
        <dsp:cNvPr id="0" name=""/>
        <dsp:cNvSpPr/>
      </dsp:nvSpPr>
      <dsp:spPr>
        <a:xfrm>
          <a:off x="1823025"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1</a:t>
          </a:r>
        </a:p>
      </dsp:txBody>
      <dsp:txXfrm>
        <a:off x="1823025" y="1474835"/>
        <a:ext cx="501457" cy="250728"/>
      </dsp:txXfrm>
    </dsp:sp>
    <dsp:sp modelId="{EB8DBDEC-8296-4A13-A80E-A8549C87913B}">
      <dsp:nvSpPr>
        <dsp:cNvPr id="0" name=""/>
        <dsp:cNvSpPr/>
      </dsp:nvSpPr>
      <dsp:spPr>
        <a:xfrm>
          <a:off x="1948389"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1948389" y="1830870"/>
        <a:ext cx="501457" cy="250728"/>
      </dsp:txXfrm>
    </dsp:sp>
    <dsp:sp modelId="{9BE19CBE-38EF-4FB2-9A03-6D2905A26C61}">
      <dsp:nvSpPr>
        <dsp:cNvPr id="0" name=""/>
        <dsp:cNvSpPr/>
      </dsp:nvSpPr>
      <dsp:spPr>
        <a:xfrm>
          <a:off x="1948389"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1948389" y="2186905"/>
        <a:ext cx="501457" cy="250728"/>
      </dsp:txXfrm>
    </dsp:sp>
    <dsp:sp modelId="{A260CD64-4AD3-4699-AAF1-536BB2872F16}">
      <dsp:nvSpPr>
        <dsp:cNvPr id="0" name=""/>
        <dsp:cNvSpPr/>
      </dsp:nvSpPr>
      <dsp:spPr>
        <a:xfrm>
          <a:off x="2429788"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2</a:t>
          </a:r>
        </a:p>
      </dsp:txBody>
      <dsp:txXfrm>
        <a:off x="2429788" y="1474835"/>
        <a:ext cx="501457" cy="250728"/>
      </dsp:txXfrm>
    </dsp:sp>
    <dsp:sp modelId="{CCCC0CD8-8C87-4B17-98F7-2B32052C2B59}">
      <dsp:nvSpPr>
        <dsp:cNvPr id="0" name=""/>
        <dsp:cNvSpPr/>
      </dsp:nvSpPr>
      <dsp:spPr>
        <a:xfrm>
          <a:off x="2555153"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2555153" y="1830870"/>
        <a:ext cx="501457" cy="250728"/>
      </dsp:txXfrm>
    </dsp:sp>
    <dsp:sp modelId="{CB46E477-6812-42F8-81D3-274410F18BE7}">
      <dsp:nvSpPr>
        <dsp:cNvPr id="0" name=""/>
        <dsp:cNvSpPr/>
      </dsp:nvSpPr>
      <dsp:spPr>
        <a:xfrm>
          <a:off x="2555153"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2555153" y="2186905"/>
        <a:ext cx="501457" cy="250728"/>
      </dsp:txXfrm>
    </dsp:sp>
    <dsp:sp modelId="{0942E282-DAB2-47CD-909F-4BB216977DC1}">
      <dsp:nvSpPr>
        <dsp:cNvPr id="0" name=""/>
        <dsp:cNvSpPr/>
      </dsp:nvSpPr>
      <dsp:spPr>
        <a:xfrm>
          <a:off x="3036552"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n</a:t>
          </a:r>
        </a:p>
      </dsp:txBody>
      <dsp:txXfrm>
        <a:off x="3036552" y="1474835"/>
        <a:ext cx="501457" cy="250728"/>
      </dsp:txXfrm>
    </dsp:sp>
    <dsp:sp modelId="{D2DE9A51-6EF7-47DF-80D6-E502A40FF661}">
      <dsp:nvSpPr>
        <dsp:cNvPr id="0" name=""/>
        <dsp:cNvSpPr/>
      </dsp:nvSpPr>
      <dsp:spPr>
        <a:xfrm>
          <a:off x="3161917"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3161917" y="1830870"/>
        <a:ext cx="501457" cy="250728"/>
      </dsp:txXfrm>
    </dsp:sp>
    <dsp:sp modelId="{F6B5B13A-8B34-4FDC-B511-22B5B1B35B1C}">
      <dsp:nvSpPr>
        <dsp:cNvPr id="0" name=""/>
        <dsp:cNvSpPr/>
      </dsp:nvSpPr>
      <dsp:spPr>
        <a:xfrm>
          <a:off x="3161917"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3161917" y="2186905"/>
        <a:ext cx="501457" cy="250728"/>
      </dsp:txXfrm>
    </dsp:sp>
    <dsp:sp modelId="{D123E2FD-DA6D-4F40-925A-C47DA6B7B65F}">
      <dsp:nvSpPr>
        <dsp:cNvPr id="0" name=""/>
        <dsp:cNvSpPr/>
      </dsp:nvSpPr>
      <dsp:spPr>
        <a:xfrm>
          <a:off x="4250080" y="1118800"/>
          <a:ext cx="501457" cy="250728"/>
        </a:xfrm>
        <a:prstGeom prst="rect">
          <a:avLst/>
        </a:prstGeom>
        <a:solidFill>
          <a:schemeClr val="accent4">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Segmento n</a:t>
          </a:r>
        </a:p>
      </dsp:txBody>
      <dsp:txXfrm>
        <a:off x="4250080" y="1118800"/>
        <a:ext cx="501457" cy="250728"/>
      </dsp:txXfrm>
    </dsp:sp>
    <dsp:sp modelId="{035777E2-B07E-4B7D-859C-CE72EECA4337}">
      <dsp:nvSpPr>
        <dsp:cNvPr id="0" name=""/>
        <dsp:cNvSpPr/>
      </dsp:nvSpPr>
      <dsp:spPr>
        <a:xfrm>
          <a:off x="3643316"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1</a:t>
          </a:r>
        </a:p>
      </dsp:txBody>
      <dsp:txXfrm>
        <a:off x="3643316" y="1474835"/>
        <a:ext cx="501457" cy="250728"/>
      </dsp:txXfrm>
    </dsp:sp>
    <dsp:sp modelId="{88BA849E-4C90-47C8-9DE1-40E58E1A938E}">
      <dsp:nvSpPr>
        <dsp:cNvPr id="0" name=""/>
        <dsp:cNvSpPr/>
      </dsp:nvSpPr>
      <dsp:spPr>
        <a:xfrm>
          <a:off x="3768681"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3768681" y="1830870"/>
        <a:ext cx="501457" cy="250728"/>
      </dsp:txXfrm>
    </dsp:sp>
    <dsp:sp modelId="{CF7EA3D0-6A6D-418D-90E5-775AED0B30BA}">
      <dsp:nvSpPr>
        <dsp:cNvPr id="0" name=""/>
        <dsp:cNvSpPr/>
      </dsp:nvSpPr>
      <dsp:spPr>
        <a:xfrm>
          <a:off x="3768681"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3768681" y="2186905"/>
        <a:ext cx="501457" cy="250728"/>
      </dsp:txXfrm>
    </dsp:sp>
    <dsp:sp modelId="{DDF8D006-0BF4-4B20-8A4E-814561CE8A2F}">
      <dsp:nvSpPr>
        <dsp:cNvPr id="0" name=""/>
        <dsp:cNvSpPr/>
      </dsp:nvSpPr>
      <dsp:spPr>
        <a:xfrm>
          <a:off x="4250080"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2</a:t>
          </a:r>
        </a:p>
      </dsp:txBody>
      <dsp:txXfrm>
        <a:off x="4250080" y="1474835"/>
        <a:ext cx="501457" cy="250728"/>
      </dsp:txXfrm>
    </dsp:sp>
    <dsp:sp modelId="{4928C53A-CB36-4F37-9534-11DB7CA079FA}">
      <dsp:nvSpPr>
        <dsp:cNvPr id="0" name=""/>
        <dsp:cNvSpPr/>
      </dsp:nvSpPr>
      <dsp:spPr>
        <a:xfrm>
          <a:off x="4375445"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4375445" y="1830870"/>
        <a:ext cx="501457" cy="250728"/>
      </dsp:txXfrm>
    </dsp:sp>
    <dsp:sp modelId="{5616CFF6-948B-4488-B167-1BD56F50C696}">
      <dsp:nvSpPr>
        <dsp:cNvPr id="0" name=""/>
        <dsp:cNvSpPr/>
      </dsp:nvSpPr>
      <dsp:spPr>
        <a:xfrm>
          <a:off x="4375445"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4375445" y="2186905"/>
        <a:ext cx="501457" cy="250728"/>
      </dsp:txXfrm>
    </dsp:sp>
    <dsp:sp modelId="{1EE7CA04-7A05-41E7-BE3E-A5C3FBD4649C}">
      <dsp:nvSpPr>
        <dsp:cNvPr id="0" name=""/>
        <dsp:cNvSpPr/>
      </dsp:nvSpPr>
      <dsp:spPr>
        <a:xfrm>
          <a:off x="4856844" y="1474835"/>
          <a:ext cx="501457" cy="250728"/>
        </a:xfrm>
        <a:prstGeom prst="rect">
          <a:avLst/>
        </a:prstGeom>
        <a:solidFill>
          <a:schemeClr val="accent5">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Fabricante n</a:t>
          </a:r>
        </a:p>
      </dsp:txBody>
      <dsp:txXfrm>
        <a:off x="4856844" y="1474835"/>
        <a:ext cx="501457" cy="250728"/>
      </dsp:txXfrm>
    </dsp:sp>
    <dsp:sp modelId="{28E86216-B20B-45F1-881A-ECE2C3D8C0AE}">
      <dsp:nvSpPr>
        <dsp:cNvPr id="0" name=""/>
        <dsp:cNvSpPr/>
      </dsp:nvSpPr>
      <dsp:spPr>
        <a:xfrm>
          <a:off x="4982208" y="1830870"/>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1</a:t>
          </a:r>
        </a:p>
      </dsp:txBody>
      <dsp:txXfrm>
        <a:off x="4982208" y="1830870"/>
        <a:ext cx="501457" cy="250728"/>
      </dsp:txXfrm>
    </dsp:sp>
    <dsp:sp modelId="{0DB89F4A-D92D-464C-8075-0348511F9E14}">
      <dsp:nvSpPr>
        <dsp:cNvPr id="0" name=""/>
        <dsp:cNvSpPr/>
      </dsp:nvSpPr>
      <dsp:spPr>
        <a:xfrm>
          <a:off x="4982208" y="2186905"/>
          <a:ext cx="501457" cy="250728"/>
        </a:xfrm>
        <a:prstGeom prst="rect">
          <a:avLst/>
        </a:prstGeom>
        <a:solidFill>
          <a:schemeClr val="accent6">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s-CO" sz="500" kern="1200"/>
            <a:t>Proveedor n</a:t>
          </a:r>
        </a:p>
      </dsp:txBody>
      <dsp:txXfrm>
        <a:off x="4982208" y="2186905"/>
        <a:ext cx="501457" cy="25072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a:solidFill>
            <a:schemeClr val="phClr"/>
          </a:solidFill>
          <a:prstDash val="solid"/>
          <a:miter lim="800000"/>
        </a:ln>
        <a:ln w="12700">
          <a:solidFill>
            <a:schemeClr val="phClr"/>
          </a:solidFill>
          <a:prstDash val="solid"/>
          <a:miter lim="800000"/>
        </a:ln>
        <a:ln w="19050">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1A345B-CDF3-4449-91A3-B87F0ED016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7E8B82-CFB5-4270-B097-7A614DAEA8D4}">
  <ds:schemaRefs>
    <ds:schemaRef ds:uri="http://schemas.microsoft.com/sharepoint/v3/contenttype/forms"/>
  </ds:schemaRefs>
</ds:datastoreItem>
</file>

<file path=customXml/itemProps3.xml><?xml version="1.0" encoding="utf-8"?>
<ds:datastoreItem xmlns:ds="http://schemas.openxmlformats.org/officeDocument/2006/customXml" ds:itemID="{9FE2A588-AE5F-4774-9D83-786C77C12A16}">
  <ds:schemaRefs>
    <ds:schemaRef ds:uri="http://schemas.openxmlformats.org/officeDocument/2006/bibliography"/>
  </ds:schemaRefs>
</ds:datastoreItem>
</file>

<file path=customXml/itemProps4.xml><?xml version="1.0" encoding="utf-8"?>
<ds:datastoreItem xmlns:ds="http://schemas.openxmlformats.org/officeDocument/2006/customXml" ds:itemID="{D162F0F2-6AC4-41F9-A95C-61433599C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Jaime Enrique Moncaleano</dc:creator>
  <keywords/>
  <lastModifiedBy>Laura Tatiana Martinez Vargas</lastModifiedBy>
  <revision>209</revision>
  <lastPrinted>2025-10-20T23:05:00.0000000Z</lastPrinted>
  <dcterms:created xsi:type="dcterms:W3CDTF">2026-03-12T07:39:00.0000000Z</dcterms:created>
  <dcterms:modified xsi:type="dcterms:W3CDTF">2026-04-20T23:41:26.9436240Z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ies>
</file>